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F3F5" w14:textId="77777777" w:rsidR="004A4A1C" w:rsidRPr="00712DAA" w:rsidRDefault="004A4A1C" w:rsidP="00A05B3A">
      <w:pPr>
        <w:tabs>
          <w:tab w:val="center" w:pos="4513"/>
        </w:tabs>
        <w:jc w:val="both"/>
        <w:rPr>
          <w:rFonts w:cs="Arial"/>
          <w:b/>
          <w:spacing w:val="-3"/>
          <w:sz w:val="22"/>
          <w:szCs w:val="22"/>
        </w:rPr>
      </w:pPr>
    </w:p>
    <w:p w14:paraId="0E4E8BC3" w14:textId="77777777" w:rsidR="008E2FB6" w:rsidRDefault="008E2FB6" w:rsidP="00F30A2A">
      <w:pPr>
        <w:tabs>
          <w:tab w:val="center" w:pos="4513"/>
        </w:tabs>
        <w:jc w:val="center"/>
        <w:rPr>
          <w:rFonts w:cs="Arial"/>
          <w:b/>
          <w:spacing w:val="-3"/>
          <w:sz w:val="22"/>
          <w:szCs w:val="22"/>
        </w:rPr>
      </w:pPr>
    </w:p>
    <w:p w14:paraId="215DA050" w14:textId="77777777" w:rsidR="008E2FB6" w:rsidRDefault="008E2FB6" w:rsidP="00F30A2A">
      <w:pPr>
        <w:tabs>
          <w:tab w:val="center" w:pos="4513"/>
        </w:tabs>
        <w:jc w:val="center"/>
        <w:rPr>
          <w:rFonts w:cs="Arial"/>
          <w:b/>
          <w:spacing w:val="-3"/>
          <w:sz w:val="22"/>
          <w:szCs w:val="22"/>
        </w:rPr>
      </w:pPr>
    </w:p>
    <w:p w14:paraId="520C6B13" w14:textId="77777777" w:rsidR="008E2FB6" w:rsidRDefault="008E2FB6" w:rsidP="00F30A2A">
      <w:pPr>
        <w:tabs>
          <w:tab w:val="center" w:pos="4513"/>
        </w:tabs>
        <w:jc w:val="center"/>
        <w:rPr>
          <w:rFonts w:cs="Arial"/>
          <w:b/>
          <w:spacing w:val="-3"/>
          <w:sz w:val="22"/>
          <w:szCs w:val="22"/>
        </w:rPr>
      </w:pPr>
    </w:p>
    <w:p w14:paraId="1FD89F27" w14:textId="240462B4" w:rsidR="00F47E6E" w:rsidRDefault="00040ECA" w:rsidP="00F30A2A">
      <w:pPr>
        <w:tabs>
          <w:tab w:val="center" w:pos="4513"/>
        </w:tabs>
        <w:jc w:val="center"/>
        <w:rPr>
          <w:rFonts w:cs="Arial"/>
          <w:b/>
          <w:spacing w:val="-3"/>
          <w:sz w:val="28"/>
          <w:szCs w:val="28"/>
        </w:rPr>
      </w:pPr>
      <w:r w:rsidRPr="008E2FB6">
        <w:rPr>
          <w:rFonts w:cs="Arial"/>
          <w:b/>
          <w:spacing w:val="-3"/>
          <w:sz w:val="28"/>
          <w:szCs w:val="28"/>
        </w:rPr>
        <w:t>ADVISORY COMMITTEE ON BORDERLINE SUBSTANCES</w:t>
      </w:r>
    </w:p>
    <w:p w14:paraId="574B6596" w14:textId="77777777" w:rsidR="008E2FB6" w:rsidRPr="008E2FB6" w:rsidRDefault="008E2FB6" w:rsidP="00F30A2A">
      <w:pPr>
        <w:tabs>
          <w:tab w:val="center" w:pos="4513"/>
        </w:tabs>
        <w:jc w:val="center"/>
        <w:rPr>
          <w:rFonts w:cs="Arial"/>
          <w:b/>
          <w:spacing w:val="-3"/>
          <w:sz w:val="28"/>
          <w:szCs w:val="28"/>
        </w:rPr>
      </w:pPr>
    </w:p>
    <w:p w14:paraId="545E5756" w14:textId="77777777" w:rsidR="00F47E6E" w:rsidRPr="008E2FB6" w:rsidRDefault="00F47E6E" w:rsidP="00CB7643">
      <w:pPr>
        <w:tabs>
          <w:tab w:val="left" w:pos="-720"/>
        </w:tabs>
        <w:jc w:val="center"/>
        <w:rPr>
          <w:rFonts w:cs="Arial"/>
          <w:b/>
          <w:spacing w:val="-3"/>
          <w:sz w:val="28"/>
          <w:szCs w:val="28"/>
        </w:rPr>
      </w:pPr>
    </w:p>
    <w:p w14:paraId="3DA0FEC8" w14:textId="02850F4D" w:rsidR="008E2FB6" w:rsidRPr="008E2FB6" w:rsidRDefault="00040ECA" w:rsidP="008E2FB6">
      <w:pPr>
        <w:jc w:val="center"/>
        <w:rPr>
          <w:rFonts w:cs="Arial"/>
          <w:b/>
          <w:spacing w:val="-3"/>
          <w:sz w:val="28"/>
          <w:szCs w:val="28"/>
        </w:rPr>
      </w:pPr>
      <w:r w:rsidRPr="008E2FB6">
        <w:rPr>
          <w:rFonts w:cs="Arial"/>
          <w:b/>
          <w:spacing w:val="-3"/>
          <w:sz w:val="28"/>
          <w:szCs w:val="28"/>
        </w:rPr>
        <w:t>GUIDANCE NOTES</w:t>
      </w:r>
      <w:r w:rsidR="008E2FB6">
        <w:rPr>
          <w:rFonts w:cs="Arial"/>
          <w:b/>
          <w:spacing w:val="-3"/>
          <w:sz w:val="28"/>
          <w:szCs w:val="28"/>
        </w:rPr>
        <w:t xml:space="preserve"> FOR COMPLETING AN </w:t>
      </w:r>
      <w:r w:rsidR="008E2FB6" w:rsidRPr="008E2FB6">
        <w:rPr>
          <w:rFonts w:cs="Arial"/>
          <w:b/>
          <w:spacing w:val="-3"/>
          <w:sz w:val="28"/>
          <w:szCs w:val="28"/>
        </w:rPr>
        <w:t xml:space="preserve">APPLICATION FORM FOR A NUTRITIONAL PRODUCT TO BE CONSIDERED BY THE ACBS </w:t>
      </w:r>
    </w:p>
    <w:p w14:paraId="32CB17E2" w14:textId="2D6F5B0A" w:rsidR="008E2FB6" w:rsidRPr="008E2FB6" w:rsidRDefault="008E2FB6" w:rsidP="00CB7643">
      <w:pPr>
        <w:tabs>
          <w:tab w:val="center" w:pos="4513"/>
        </w:tabs>
        <w:jc w:val="center"/>
        <w:rPr>
          <w:rFonts w:cs="Arial"/>
          <w:b/>
          <w:spacing w:val="-3"/>
          <w:sz w:val="28"/>
          <w:szCs w:val="28"/>
        </w:rPr>
      </w:pPr>
    </w:p>
    <w:p w14:paraId="623F9631" w14:textId="6C1FFD7E" w:rsidR="008E2FB6" w:rsidRPr="008E2FB6" w:rsidRDefault="00AE7344" w:rsidP="00CB7643">
      <w:pPr>
        <w:tabs>
          <w:tab w:val="center" w:pos="4513"/>
        </w:tabs>
        <w:jc w:val="center"/>
        <w:rPr>
          <w:rFonts w:cs="Arial"/>
          <w:b/>
          <w:spacing w:val="-3"/>
          <w:sz w:val="28"/>
          <w:szCs w:val="28"/>
        </w:rPr>
      </w:pPr>
      <w:r>
        <w:rPr>
          <w:rFonts w:cs="Arial"/>
          <w:b/>
          <w:spacing w:val="-3"/>
          <w:sz w:val="28"/>
          <w:szCs w:val="28"/>
        </w:rPr>
        <w:t>May</w:t>
      </w:r>
      <w:r w:rsidR="008E2FB6" w:rsidRPr="008E2FB6">
        <w:rPr>
          <w:rFonts w:cs="Arial"/>
          <w:b/>
          <w:spacing w:val="-3"/>
          <w:sz w:val="28"/>
          <w:szCs w:val="28"/>
        </w:rPr>
        <w:t xml:space="preserve"> 202</w:t>
      </w:r>
      <w:r>
        <w:rPr>
          <w:rFonts w:cs="Arial"/>
          <w:b/>
          <w:spacing w:val="-3"/>
          <w:sz w:val="28"/>
          <w:szCs w:val="28"/>
        </w:rPr>
        <w:t>3</w:t>
      </w:r>
    </w:p>
    <w:p w14:paraId="6B3245CF" w14:textId="4119AF04" w:rsidR="008E2FB6" w:rsidRPr="008E2FB6" w:rsidRDefault="008E2FB6">
      <w:pPr>
        <w:suppressAutoHyphens w:val="0"/>
        <w:rPr>
          <w:rFonts w:cs="Arial"/>
          <w:b/>
          <w:spacing w:val="-3"/>
          <w:sz w:val="28"/>
          <w:szCs w:val="28"/>
        </w:rPr>
      </w:pPr>
      <w:r w:rsidRPr="008E2FB6">
        <w:rPr>
          <w:rFonts w:cs="Arial"/>
          <w:b/>
          <w:spacing w:val="-3"/>
          <w:sz w:val="28"/>
          <w:szCs w:val="28"/>
        </w:rPr>
        <w:br w:type="page"/>
      </w:r>
    </w:p>
    <w:sdt>
      <w:sdtPr>
        <w:rPr>
          <w:rFonts w:asciiTheme="minorHAnsi" w:eastAsiaTheme="minorEastAsia" w:hAnsiTheme="minorHAnsi" w:cs="Times New Roman"/>
          <w:b/>
          <w:bCs/>
          <w:color w:val="auto"/>
          <w:sz w:val="22"/>
          <w:szCs w:val="22"/>
        </w:rPr>
        <w:id w:val="-117761836"/>
        <w:docPartObj>
          <w:docPartGallery w:val="Table of Contents"/>
          <w:docPartUnique/>
        </w:docPartObj>
      </w:sdtPr>
      <w:sdtEndPr>
        <w:rPr>
          <w:b w:val="0"/>
          <w:bCs w:val="0"/>
        </w:rPr>
      </w:sdtEndPr>
      <w:sdtContent>
        <w:p w14:paraId="6409666F" w14:textId="77777777" w:rsidR="006D1D80" w:rsidRDefault="006D1D80">
          <w:pPr>
            <w:pStyle w:val="TOCHeading"/>
          </w:pPr>
        </w:p>
        <w:p w14:paraId="6FF66458" w14:textId="77777777" w:rsidR="006D1D80" w:rsidRDefault="006D1D80">
          <w:pPr>
            <w:pStyle w:val="TOCHeading"/>
          </w:pPr>
        </w:p>
        <w:p w14:paraId="66F51E8B" w14:textId="57ABAC1B" w:rsidR="008E2FB6" w:rsidRPr="0022388D" w:rsidRDefault="008E2FB6">
          <w:pPr>
            <w:pStyle w:val="TOCHeading"/>
            <w:rPr>
              <w:rFonts w:ascii="Arial" w:hAnsi="Arial" w:cs="Arial"/>
              <w:b/>
              <w:bCs/>
              <w:color w:val="auto"/>
              <w:sz w:val="28"/>
              <w:szCs w:val="28"/>
            </w:rPr>
          </w:pPr>
          <w:r w:rsidRPr="0022388D">
            <w:rPr>
              <w:rFonts w:ascii="Arial" w:hAnsi="Arial" w:cs="Arial"/>
              <w:b/>
              <w:bCs/>
              <w:color w:val="auto"/>
              <w:sz w:val="28"/>
              <w:szCs w:val="28"/>
            </w:rPr>
            <w:t>Table of Contents</w:t>
          </w:r>
        </w:p>
        <w:p w14:paraId="40D23CB4" w14:textId="77777777" w:rsidR="0022388D" w:rsidRPr="0022388D" w:rsidRDefault="0022388D" w:rsidP="0022388D">
          <w:pPr>
            <w:rPr>
              <w:lang w:val="en-US" w:eastAsia="en-US"/>
            </w:rPr>
          </w:pPr>
        </w:p>
        <w:p w14:paraId="64A1ACE9" w14:textId="605EA8ED" w:rsidR="008E2FB6" w:rsidRPr="0022388D" w:rsidRDefault="008E2FB6" w:rsidP="00FB5A30">
          <w:pPr>
            <w:pStyle w:val="TOC1"/>
          </w:pPr>
          <w:r w:rsidRPr="0022388D">
            <w:t>GENERAL NOTES</w:t>
          </w:r>
          <w:r w:rsidRPr="0022388D">
            <w:ptab w:relativeTo="margin" w:alignment="right" w:leader="dot"/>
          </w:r>
          <w:r w:rsidR="00B32CBA">
            <w:t>3</w:t>
          </w:r>
        </w:p>
        <w:p w14:paraId="33AA3D20" w14:textId="115A124A" w:rsidR="008E2FB6" w:rsidRPr="0022388D" w:rsidRDefault="008E2FB6" w:rsidP="00FB5A30">
          <w:pPr>
            <w:pStyle w:val="TOC1"/>
          </w:pPr>
          <w:r w:rsidRPr="0022388D">
            <w:t xml:space="preserve">SECTION 1 </w:t>
          </w:r>
          <w:r w:rsidR="00A56562" w:rsidRPr="0022388D">
            <w:t xml:space="preserve">- </w:t>
          </w:r>
          <w:r w:rsidRPr="0022388D">
            <w:t>COMPANY/MANUFACTURER INFORMATION</w:t>
          </w:r>
          <w:r w:rsidRPr="0022388D">
            <w:ptab w:relativeTo="margin" w:alignment="right" w:leader="dot"/>
          </w:r>
          <w:r w:rsidR="00B32CBA">
            <w:t>3</w:t>
          </w:r>
        </w:p>
        <w:p w14:paraId="2ADA31E9" w14:textId="4BC48015" w:rsidR="00A56562" w:rsidRPr="0022388D" w:rsidRDefault="00A56562" w:rsidP="00FB5A30">
          <w:pPr>
            <w:pStyle w:val="TOC1"/>
          </w:pPr>
          <w:r w:rsidRPr="0022388D">
            <w:t>SECTION 2 - PRODUCT OVERVIEW</w:t>
          </w:r>
          <w:r w:rsidRPr="0022388D">
            <w:ptab w:relativeTo="margin" w:alignment="right" w:leader="dot"/>
          </w:r>
          <w:r w:rsidRPr="0022388D">
            <w:t>4</w:t>
          </w:r>
        </w:p>
        <w:p w14:paraId="12553827" w14:textId="08699756" w:rsidR="00A56562" w:rsidRPr="0022388D" w:rsidRDefault="00A56562" w:rsidP="00FB5A30">
          <w:pPr>
            <w:pStyle w:val="TOC1"/>
          </w:pPr>
          <w:r w:rsidRPr="0022388D">
            <w:t xml:space="preserve">SECTION 3 - PRODUCT INFORMATION </w:t>
          </w:r>
          <w:r w:rsidRPr="0022388D">
            <w:ptab w:relativeTo="margin" w:alignment="right" w:leader="dot"/>
          </w:r>
          <w:r w:rsidR="00B32CBA">
            <w:t>6</w:t>
          </w:r>
        </w:p>
        <w:p w14:paraId="5E4A178A" w14:textId="7B398D8F" w:rsidR="00A56562" w:rsidRPr="0022388D" w:rsidRDefault="00A56562" w:rsidP="00FB5A30">
          <w:pPr>
            <w:pStyle w:val="TOC1"/>
          </w:pPr>
          <w:r w:rsidRPr="0022388D">
            <w:t>SECTION 4 - PRODUCT USE</w:t>
          </w:r>
          <w:r w:rsidRPr="0022388D">
            <w:ptab w:relativeTo="margin" w:alignment="right" w:leader="dot"/>
          </w:r>
          <w:r w:rsidR="00B32CBA">
            <w:t>7</w:t>
          </w:r>
        </w:p>
        <w:p w14:paraId="36DB15F1" w14:textId="03E94CA4" w:rsidR="0022388D" w:rsidRPr="0022388D" w:rsidRDefault="0022388D" w:rsidP="00FB5A30">
          <w:pPr>
            <w:pStyle w:val="TOC1"/>
          </w:pPr>
          <w:r w:rsidRPr="0022388D">
            <w:t>SECTION 5 - NUTRITIONAL COMPOSITION</w:t>
          </w:r>
          <w:r w:rsidRPr="0022388D">
            <w:ptab w:relativeTo="margin" w:alignment="right" w:leader="dot"/>
          </w:r>
          <w:r w:rsidR="00B32CBA">
            <w:t>9</w:t>
          </w:r>
        </w:p>
        <w:p w14:paraId="7DF8F6F1" w14:textId="7B779E5A" w:rsidR="0022388D" w:rsidRPr="0022388D" w:rsidRDefault="0022388D" w:rsidP="00FB5A30">
          <w:pPr>
            <w:pStyle w:val="TOC1"/>
          </w:pPr>
          <w:r w:rsidRPr="0022388D">
            <w:t xml:space="preserve">SECTION 6 - PRODUCT DOCUMENTATION </w:t>
          </w:r>
          <w:r w:rsidRPr="0022388D">
            <w:ptab w:relativeTo="margin" w:alignment="right" w:leader="dot"/>
          </w:r>
          <w:r w:rsidR="00B32CBA">
            <w:t>12</w:t>
          </w:r>
        </w:p>
        <w:p w14:paraId="49E80EBF" w14:textId="2B147070" w:rsidR="0022388D" w:rsidRPr="0022388D" w:rsidRDefault="0022388D" w:rsidP="00FB5A30">
          <w:pPr>
            <w:pStyle w:val="TOC1"/>
          </w:pPr>
          <w:r w:rsidRPr="0022388D">
            <w:t xml:space="preserve">SECTION 7 - </w:t>
          </w:r>
          <w:r w:rsidR="00FB5A30">
            <w:t>SUPPORTING</w:t>
          </w:r>
          <w:r w:rsidRPr="0022388D">
            <w:t xml:space="preserve"> CLINICAL EFFICACY </w:t>
          </w:r>
          <w:r w:rsidRPr="0022388D">
            <w:ptab w:relativeTo="margin" w:alignment="right" w:leader="dot"/>
          </w:r>
          <w:r w:rsidR="00B32CBA">
            <w:t>15</w:t>
          </w:r>
        </w:p>
        <w:p w14:paraId="12527E4C" w14:textId="4567EC56" w:rsidR="0022388D" w:rsidRPr="0022388D" w:rsidRDefault="0022388D" w:rsidP="00FB5A30">
          <w:pPr>
            <w:pStyle w:val="TOC1"/>
          </w:pPr>
          <w:r w:rsidRPr="0022388D">
            <w:t>SECTION 8 - PRICE</w:t>
          </w:r>
          <w:r w:rsidRPr="0022388D">
            <w:ptab w:relativeTo="margin" w:alignment="right" w:leader="dot"/>
          </w:r>
          <w:r w:rsidR="00B32CBA">
            <w:t>1</w:t>
          </w:r>
          <w:r w:rsidR="00FB5A30">
            <w:t>8</w:t>
          </w:r>
        </w:p>
        <w:p w14:paraId="7450AB01" w14:textId="281081DA" w:rsidR="0022388D" w:rsidRPr="0022388D" w:rsidRDefault="0022388D" w:rsidP="00FB5A30">
          <w:pPr>
            <w:pStyle w:val="TOC1"/>
          </w:pPr>
          <w:r w:rsidRPr="0022388D">
            <w:t>SECTION 9 - DECLARATIONS</w:t>
          </w:r>
          <w:r w:rsidRPr="0022388D">
            <w:ptab w:relativeTo="margin" w:alignment="right" w:leader="dot"/>
          </w:r>
          <w:r w:rsidR="00B32CBA">
            <w:t>1</w:t>
          </w:r>
          <w:r w:rsidR="00FB5A30">
            <w:t>9</w:t>
          </w:r>
        </w:p>
        <w:p w14:paraId="2DB3C7F6" w14:textId="65573F91" w:rsidR="0022388D" w:rsidRPr="0022388D" w:rsidRDefault="0022388D" w:rsidP="00FB5A30">
          <w:pPr>
            <w:pStyle w:val="TOC1"/>
          </w:pPr>
          <w:r w:rsidRPr="0022388D">
            <w:t>SECTION 10 - ATTACHMENTS TO APPLICATION FORM</w:t>
          </w:r>
          <w:r w:rsidRPr="0022388D">
            <w:ptab w:relativeTo="margin" w:alignment="right" w:leader="dot"/>
          </w:r>
          <w:r w:rsidR="00B32CBA">
            <w:t>1</w:t>
          </w:r>
          <w:r w:rsidR="00FB5A30">
            <w:t>9</w:t>
          </w:r>
        </w:p>
        <w:p w14:paraId="6CA796CA" w14:textId="19494B77" w:rsidR="0022388D" w:rsidRPr="0022388D" w:rsidRDefault="0022388D" w:rsidP="00FB5A30">
          <w:pPr>
            <w:pStyle w:val="TOC1"/>
          </w:pPr>
          <w:r w:rsidRPr="0022388D">
            <w:t xml:space="preserve">ADDITIONAL GUIDANCE </w:t>
          </w:r>
          <w:r w:rsidRPr="0022388D">
            <w:ptab w:relativeTo="margin" w:alignment="right" w:leader="dot"/>
          </w:r>
          <w:r w:rsidR="00B32CBA">
            <w:t>1</w:t>
          </w:r>
          <w:r w:rsidR="00FB5A30">
            <w:t>9</w:t>
          </w:r>
        </w:p>
        <w:p w14:paraId="1B5B29F0" w14:textId="5257C72E" w:rsidR="008E2FB6" w:rsidRDefault="0022388D" w:rsidP="00FB5A30">
          <w:pPr>
            <w:pStyle w:val="TOC1"/>
          </w:pPr>
          <w:r w:rsidRPr="0022388D">
            <w:t xml:space="preserve">EVIDENCE REQUIRED FOR TYPE 3 NUTRITIONAL APPLICATIONS </w:t>
          </w:r>
          <w:r w:rsidR="00FB5A30" w:rsidRPr="0022388D">
            <w:ptab w:relativeTo="margin" w:alignment="right" w:leader="dot"/>
          </w:r>
          <w:r w:rsidR="00FB5A30">
            <w:t>20</w:t>
          </w:r>
        </w:p>
      </w:sdtContent>
    </w:sdt>
    <w:p w14:paraId="3E49AE67" w14:textId="77777777" w:rsidR="008E2FB6" w:rsidRDefault="008E2FB6">
      <w:pPr>
        <w:suppressAutoHyphens w:val="0"/>
        <w:rPr>
          <w:rFonts w:cs="Arial"/>
          <w:b/>
          <w:spacing w:val="-3"/>
          <w:sz w:val="22"/>
          <w:szCs w:val="22"/>
        </w:rPr>
      </w:pPr>
      <w:r>
        <w:rPr>
          <w:rFonts w:cs="Arial"/>
          <w:b/>
          <w:spacing w:val="-3"/>
          <w:sz w:val="22"/>
          <w:szCs w:val="22"/>
        </w:rPr>
        <w:br w:type="page"/>
      </w:r>
    </w:p>
    <w:p w14:paraId="115C0313" w14:textId="2E48EA1A" w:rsidR="008E2FB6" w:rsidRPr="000D1782" w:rsidRDefault="008E2FB6" w:rsidP="000D1782">
      <w:pPr>
        <w:tabs>
          <w:tab w:val="center" w:pos="4513"/>
        </w:tabs>
        <w:rPr>
          <w:rFonts w:cs="Arial"/>
          <w:b/>
          <w:spacing w:val="-3"/>
          <w:sz w:val="22"/>
          <w:szCs w:val="22"/>
          <w:u w:val="single"/>
        </w:rPr>
      </w:pPr>
      <w:r w:rsidRPr="000D1782">
        <w:rPr>
          <w:rFonts w:cs="Arial"/>
          <w:b/>
          <w:spacing w:val="-3"/>
          <w:sz w:val="22"/>
          <w:szCs w:val="22"/>
          <w:u w:val="single"/>
        </w:rPr>
        <w:lastRenderedPageBreak/>
        <w:t>GENERAL NOTES</w:t>
      </w:r>
    </w:p>
    <w:p w14:paraId="228BE706" w14:textId="77777777" w:rsidR="00F47E6E" w:rsidRPr="00712DAA" w:rsidRDefault="00F47E6E" w:rsidP="00AF1654">
      <w:pPr>
        <w:rPr>
          <w:rFonts w:cs="Arial"/>
          <w:b/>
          <w:color w:val="FF0000"/>
          <w:sz w:val="22"/>
          <w:szCs w:val="22"/>
        </w:rPr>
      </w:pPr>
    </w:p>
    <w:p w14:paraId="384C5A64" w14:textId="77777777" w:rsidR="00F47E6E" w:rsidRPr="00712DAA" w:rsidRDefault="00040ECA" w:rsidP="00AF1654">
      <w:pPr>
        <w:numPr>
          <w:ilvl w:val="0"/>
          <w:numId w:val="1"/>
        </w:numPr>
        <w:rPr>
          <w:rFonts w:cs="Arial"/>
          <w:color w:val="FF0000"/>
          <w:sz w:val="22"/>
          <w:szCs w:val="22"/>
        </w:rPr>
      </w:pPr>
      <w:r w:rsidRPr="00712DAA">
        <w:rPr>
          <w:rFonts w:cs="Arial"/>
          <w:color w:val="FF0000"/>
          <w:sz w:val="22"/>
          <w:szCs w:val="22"/>
        </w:rPr>
        <w:t>When making an application, the application form must be downloaded in its entirety.</w:t>
      </w:r>
    </w:p>
    <w:p w14:paraId="7F0D51E8" w14:textId="64DC81E3" w:rsidR="00D21C02" w:rsidRPr="00FD5881" w:rsidRDefault="00040ECA" w:rsidP="00FD5881">
      <w:pPr>
        <w:numPr>
          <w:ilvl w:val="0"/>
          <w:numId w:val="1"/>
        </w:numPr>
        <w:rPr>
          <w:rFonts w:cs="Arial"/>
          <w:color w:val="FF0000"/>
          <w:sz w:val="22"/>
          <w:szCs w:val="22"/>
        </w:rPr>
      </w:pPr>
      <w:r w:rsidRPr="00712DAA">
        <w:rPr>
          <w:rFonts w:cs="Arial"/>
          <w:color w:val="FF0000"/>
          <w:sz w:val="22"/>
          <w:szCs w:val="22"/>
        </w:rPr>
        <w:t xml:space="preserve">Applicants must </w:t>
      </w:r>
      <w:r w:rsidR="002C084F">
        <w:rPr>
          <w:rFonts w:cs="Arial"/>
          <w:color w:val="FF0000"/>
          <w:sz w:val="22"/>
          <w:szCs w:val="22"/>
        </w:rPr>
        <w:t xml:space="preserve">provide information relating to </w:t>
      </w:r>
      <w:r w:rsidRPr="00712DAA">
        <w:rPr>
          <w:rFonts w:cs="Arial"/>
          <w:color w:val="FF0000"/>
          <w:sz w:val="22"/>
          <w:szCs w:val="22"/>
        </w:rPr>
        <w:t>every requirement as indicated</w:t>
      </w:r>
      <w:r w:rsidR="00537CDC">
        <w:rPr>
          <w:rFonts w:cs="Arial"/>
          <w:color w:val="FF0000"/>
          <w:sz w:val="22"/>
          <w:szCs w:val="22"/>
        </w:rPr>
        <w:t xml:space="preserve"> and provide supporting </w:t>
      </w:r>
      <w:r w:rsidR="002C084F">
        <w:rPr>
          <w:rFonts w:cs="Arial"/>
          <w:color w:val="FF0000"/>
          <w:sz w:val="22"/>
          <w:szCs w:val="22"/>
        </w:rPr>
        <w:t>rationale</w:t>
      </w:r>
      <w:r w:rsidR="00537CDC">
        <w:rPr>
          <w:rFonts w:cs="Arial"/>
          <w:color w:val="FF0000"/>
          <w:sz w:val="22"/>
          <w:szCs w:val="22"/>
        </w:rPr>
        <w:t xml:space="preserve"> </w:t>
      </w:r>
      <w:r w:rsidR="002C084F">
        <w:rPr>
          <w:rFonts w:cs="Arial"/>
          <w:color w:val="FF0000"/>
          <w:sz w:val="22"/>
          <w:szCs w:val="22"/>
        </w:rPr>
        <w:t>for any information that cannot be provided.</w:t>
      </w:r>
    </w:p>
    <w:p w14:paraId="20A67E65" w14:textId="70CDAB80" w:rsidR="00D21C02" w:rsidRPr="000D1782" w:rsidRDefault="00D21C02" w:rsidP="00D21C02">
      <w:pPr>
        <w:numPr>
          <w:ilvl w:val="0"/>
          <w:numId w:val="1"/>
        </w:numPr>
        <w:rPr>
          <w:rFonts w:cs="Arial"/>
          <w:color w:val="FF0000"/>
          <w:sz w:val="22"/>
          <w:szCs w:val="22"/>
        </w:rPr>
      </w:pPr>
      <w:r w:rsidRPr="00D21C02">
        <w:rPr>
          <w:rFonts w:cs="Arial"/>
          <w:color w:val="FF0000"/>
          <w:sz w:val="22"/>
          <w:szCs w:val="22"/>
        </w:rPr>
        <w:t xml:space="preserve">Information must be provided in the relevant section of the application form. Statements should not be made that refer to the information being given in supporting documents </w:t>
      </w:r>
      <w:proofErr w:type="gramStart"/>
      <w:r w:rsidRPr="000D1782">
        <w:rPr>
          <w:rFonts w:cs="Arial"/>
          <w:color w:val="FF0000"/>
          <w:sz w:val="22"/>
          <w:szCs w:val="22"/>
        </w:rPr>
        <w:t>e.g.</w:t>
      </w:r>
      <w:proofErr w:type="gramEnd"/>
      <w:r w:rsidRPr="000D1782">
        <w:rPr>
          <w:rFonts w:cs="Arial"/>
          <w:color w:val="FF0000"/>
          <w:sz w:val="22"/>
          <w:szCs w:val="22"/>
        </w:rPr>
        <w:t xml:space="preserve"> refer to data sheet.  </w:t>
      </w:r>
    </w:p>
    <w:p w14:paraId="6A9541FA" w14:textId="60CADF8D" w:rsidR="00D21C02" w:rsidRPr="000D1782" w:rsidRDefault="00D21C02" w:rsidP="00D21C02">
      <w:pPr>
        <w:numPr>
          <w:ilvl w:val="0"/>
          <w:numId w:val="1"/>
        </w:numPr>
        <w:rPr>
          <w:rFonts w:cs="Arial"/>
          <w:color w:val="FF0000"/>
          <w:sz w:val="22"/>
          <w:szCs w:val="22"/>
        </w:rPr>
      </w:pPr>
      <w:r w:rsidRPr="000D1782">
        <w:rPr>
          <w:rFonts w:cs="Arial"/>
          <w:color w:val="FF0000"/>
          <w:sz w:val="22"/>
          <w:szCs w:val="22"/>
        </w:rPr>
        <w:t xml:space="preserve">Attachments to the application form </w:t>
      </w:r>
      <w:r w:rsidR="0054744C" w:rsidRPr="000D1782">
        <w:rPr>
          <w:rFonts w:cs="Arial"/>
          <w:color w:val="FF0000"/>
          <w:sz w:val="22"/>
          <w:szCs w:val="22"/>
        </w:rPr>
        <w:t xml:space="preserve">should be </w:t>
      </w:r>
      <w:r w:rsidRPr="000D1782">
        <w:rPr>
          <w:rFonts w:cs="Arial"/>
          <w:color w:val="FF0000"/>
          <w:sz w:val="22"/>
          <w:szCs w:val="22"/>
        </w:rPr>
        <w:t>named according to Section 10 of the form.</w:t>
      </w:r>
    </w:p>
    <w:p w14:paraId="3E05E75A" w14:textId="7F0D3CA8" w:rsidR="00F47E6E" w:rsidRPr="00712DAA" w:rsidRDefault="00040ECA" w:rsidP="00AF1654">
      <w:pPr>
        <w:pStyle w:val="ListParagraph"/>
        <w:numPr>
          <w:ilvl w:val="0"/>
          <w:numId w:val="1"/>
        </w:numPr>
        <w:rPr>
          <w:rFonts w:cs="Arial"/>
          <w:color w:val="FF0000"/>
          <w:sz w:val="22"/>
          <w:szCs w:val="22"/>
        </w:rPr>
      </w:pPr>
      <w:r w:rsidRPr="00712DAA">
        <w:rPr>
          <w:rFonts w:cs="Arial"/>
          <w:color w:val="FF0000"/>
          <w:sz w:val="22"/>
          <w:szCs w:val="22"/>
        </w:rPr>
        <w:t>Applicants must conform to th</w:t>
      </w:r>
      <w:r w:rsidR="00B1327E">
        <w:rPr>
          <w:rFonts w:cs="Arial"/>
          <w:color w:val="FF0000"/>
          <w:sz w:val="22"/>
          <w:szCs w:val="22"/>
        </w:rPr>
        <w:t>e</w:t>
      </w:r>
      <w:r w:rsidRPr="00712DAA">
        <w:rPr>
          <w:rFonts w:cs="Arial"/>
          <w:color w:val="FF0000"/>
          <w:sz w:val="22"/>
          <w:szCs w:val="22"/>
        </w:rPr>
        <w:t xml:space="preserve"> format and layout</w:t>
      </w:r>
      <w:r w:rsidR="00B1327E">
        <w:rPr>
          <w:rFonts w:cs="Arial"/>
          <w:color w:val="FF0000"/>
          <w:sz w:val="22"/>
          <w:szCs w:val="22"/>
        </w:rPr>
        <w:t xml:space="preserve"> of the application form.</w:t>
      </w:r>
    </w:p>
    <w:p w14:paraId="2E8F0B60" w14:textId="77777777" w:rsidR="000D1782" w:rsidRDefault="00040ECA" w:rsidP="000D1782">
      <w:pPr>
        <w:numPr>
          <w:ilvl w:val="0"/>
          <w:numId w:val="1"/>
        </w:numPr>
        <w:rPr>
          <w:rFonts w:cs="Arial"/>
          <w:color w:val="FF0000"/>
          <w:sz w:val="22"/>
          <w:szCs w:val="22"/>
        </w:rPr>
      </w:pPr>
      <w:r w:rsidRPr="00712DAA">
        <w:rPr>
          <w:rFonts w:cs="Arial"/>
          <w:color w:val="FF0000"/>
          <w:sz w:val="22"/>
          <w:szCs w:val="22"/>
        </w:rPr>
        <w:t>All information must be provided in English</w:t>
      </w:r>
    </w:p>
    <w:p w14:paraId="72E7CB8F" w14:textId="77777777" w:rsidR="00D46607" w:rsidRPr="00256EC6" w:rsidRDefault="00D901DC" w:rsidP="000D1782">
      <w:pPr>
        <w:numPr>
          <w:ilvl w:val="0"/>
          <w:numId w:val="1"/>
        </w:numPr>
        <w:rPr>
          <w:rFonts w:cs="Arial"/>
          <w:color w:val="FF0000"/>
          <w:sz w:val="22"/>
          <w:szCs w:val="22"/>
        </w:rPr>
      </w:pPr>
      <w:r w:rsidRPr="00256EC6">
        <w:rPr>
          <w:rFonts w:cs="Arial"/>
          <w:color w:val="FF0000"/>
          <w:sz w:val="22"/>
          <w:szCs w:val="22"/>
        </w:rPr>
        <w:t>Hardcopy applications must be bound using wire-o binding (</w:t>
      </w:r>
      <w:proofErr w:type="spellStart"/>
      <w:r w:rsidRPr="00256EC6">
        <w:rPr>
          <w:rFonts w:cs="Arial"/>
          <w:color w:val="FF0000"/>
          <w:sz w:val="22"/>
          <w:szCs w:val="22"/>
        </w:rPr>
        <w:t>wiro</w:t>
      </w:r>
      <w:proofErr w:type="spellEnd"/>
      <w:r w:rsidRPr="00256EC6">
        <w:rPr>
          <w:rFonts w:cs="Arial"/>
          <w:color w:val="FF0000"/>
          <w:sz w:val="22"/>
          <w:szCs w:val="22"/>
        </w:rPr>
        <w:t xml:space="preserve"> binding), otherwise known as twin loop wire or double loop wire binding. The application will otherwise not be accepted.</w:t>
      </w:r>
      <w:r w:rsidR="00A24A26" w:rsidRPr="00256EC6">
        <w:rPr>
          <w:rFonts w:cs="Arial"/>
          <w:color w:val="FF0000"/>
          <w:sz w:val="22"/>
          <w:szCs w:val="22"/>
        </w:rPr>
        <w:t xml:space="preserve"> The binding instructions apply only to Type 1 and Type 2 applications. Submission of electronic copies only are still sufficient for Type 3 applications</w:t>
      </w:r>
    </w:p>
    <w:p w14:paraId="25803462" w14:textId="6E27EFB4" w:rsidR="00F47E6E" w:rsidRPr="00256EC6" w:rsidRDefault="00040ECA" w:rsidP="00563ADE">
      <w:pPr>
        <w:numPr>
          <w:ilvl w:val="0"/>
          <w:numId w:val="1"/>
        </w:numPr>
        <w:rPr>
          <w:rFonts w:cs="Arial"/>
          <w:b/>
          <w:color w:val="FF0000"/>
          <w:sz w:val="22"/>
          <w:szCs w:val="22"/>
        </w:rPr>
      </w:pPr>
      <w:r w:rsidRPr="00256EC6">
        <w:rPr>
          <w:rFonts w:cs="Arial"/>
          <w:color w:val="FF0000"/>
          <w:sz w:val="22"/>
          <w:szCs w:val="22"/>
        </w:rPr>
        <w:t xml:space="preserve">For Type 3 applications, only the relevant </w:t>
      </w:r>
      <w:r w:rsidR="00105A65" w:rsidRPr="00256EC6">
        <w:rPr>
          <w:rFonts w:cs="Arial"/>
          <w:color w:val="FF0000"/>
          <w:sz w:val="22"/>
          <w:szCs w:val="22"/>
        </w:rPr>
        <w:t xml:space="preserve">sections </w:t>
      </w:r>
      <w:r w:rsidRPr="00256EC6">
        <w:rPr>
          <w:rFonts w:cs="Arial"/>
          <w:color w:val="FF0000"/>
          <w:sz w:val="22"/>
          <w:szCs w:val="22"/>
        </w:rPr>
        <w:t xml:space="preserve">of the Application that are applicable to the nature of the change must be </w:t>
      </w:r>
      <w:r w:rsidR="00105A65" w:rsidRPr="00256EC6">
        <w:rPr>
          <w:rFonts w:cs="Arial"/>
          <w:color w:val="FF0000"/>
          <w:sz w:val="22"/>
          <w:szCs w:val="22"/>
        </w:rPr>
        <w:t>completed.</w:t>
      </w:r>
      <w:r w:rsidRPr="00256EC6">
        <w:rPr>
          <w:rFonts w:cs="Arial"/>
          <w:color w:val="FF0000"/>
          <w:sz w:val="22"/>
          <w:szCs w:val="22"/>
        </w:rPr>
        <w:t xml:space="preserve"> </w:t>
      </w:r>
      <w:r w:rsidR="00851D92" w:rsidRPr="00256EC6">
        <w:rPr>
          <w:rFonts w:cs="Arial"/>
          <w:color w:val="FF0000"/>
          <w:sz w:val="22"/>
          <w:szCs w:val="22"/>
        </w:rPr>
        <w:t xml:space="preserve">See page </w:t>
      </w:r>
      <w:r w:rsidR="005212DB" w:rsidRPr="00256EC6">
        <w:rPr>
          <w:rFonts w:cs="Arial"/>
          <w:color w:val="FF0000"/>
          <w:sz w:val="22"/>
          <w:szCs w:val="22"/>
        </w:rPr>
        <w:t>19</w:t>
      </w:r>
      <w:r w:rsidR="00851D92" w:rsidRPr="00256EC6">
        <w:rPr>
          <w:rFonts w:cs="Arial"/>
          <w:color w:val="FF0000"/>
          <w:sz w:val="22"/>
          <w:szCs w:val="22"/>
        </w:rPr>
        <w:t xml:space="preserve"> for </w:t>
      </w:r>
      <w:r w:rsidR="005212DB" w:rsidRPr="00256EC6">
        <w:rPr>
          <w:rFonts w:cs="Arial"/>
          <w:color w:val="FF0000"/>
          <w:sz w:val="22"/>
          <w:szCs w:val="22"/>
        </w:rPr>
        <w:t>evidence required for type 3 nutritional applications</w:t>
      </w:r>
    </w:p>
    <w:p w14:paraId="643378AE" w14:textId="77777777" w:rsidR="00851D92" w:rsidRPr="00851D92" w:rsidRDefault="00851D92" w:rsidP="00851D92">
      <w:pPr>
        <w:ind w:left="1080"/>
        <w:rPr>
          <w:rFonts w:cs="Arial"/>
          <w:b/>
          <w:color w:val="FF0000"/>
          <w:sz w:val="22"/>
          <w:szCs w:val="22"/>
        </w:rPr>
      </w:pPr>
    </w:p>
    <w:p w14:paraId="486C483B" w14:textId="4CF8B8F9" w:rsidR="00F47E6E" w:rsidRDefault="00040ECA" w:rsidP="00F30A2A">
      <w:pPr>
        <w:ind w:left="993"/>
        <w:rPr>
          <w:rFonts w:cs="Arial"/>
          <w:b/>
          <w:color w:val="FF0000"/>
          <w:sz w:val="22"/>
          <w:szCs w:val="22"/>
        </w:rPr>
      </w:pPr>
      <w:r w:rsidRPr="00712DAA">
        <w:rPr>
          <w:rFonts w:cs="Arial"/>
          <w:b/>
          <w:color w:val="FF0000"/>
          <w:sz w:val="22"/>
          <w:szCs w:val="22"/>
        </w:rPr>
        <w:t>Applications, including Type 3 applications, which do not conform to the above requirements, WILL NOT be accepted</w:t>
      </w:r>
    </w:p>
    <w:p w14:paraId="7CDCF661" w14:textId="77777777" w:rsidR="00E25669" w:rsidRPr="00F30A2A" w:rsidRDefault="00E25669" w:rsidP="00F30A2A">
      <w:pPr>
        <w:ind w:left="993"/>
        <w:rPr>
          <w:rFonts w:cs="Arial"/>
          <w:b/>
          <w:color w:val="FF0000"/>
          <w:sz w:val="22"/>
          <w:szCs w:val="22"/>
        </w:rPr>
      </w:pPr>
    </w:p>
    <w:p w14:paraId="6538E549" w14:textId="3F658421" w:rsidR="006346B0" w:rsidRDefault="00E25669" w:rsidP="00A05B3A">
      <w:pPr>
        <w:tabs>
          <w:tab w:val="left" w:pos="-720"/>
        </w:tabs>
        <w:jc w:val="both"/>
        <w:rPr>
          <w:rFonts w:cs="Arial"/>
          <w:b/>
          <w:spacing w:val="-3"/>
          <w:sz w:val="22"/>
          <w:szCs w:val="22"/>
        </w:rPr>
      </w:pPr>
      <w:r>
        <w:rPr>
          <w:rFonts w:cs="Arial"/>
          <w:b/>
          <w:spacing w:val="-3"/>
          <w:sz w:val="22"/>
          <w:szCs w:val="22"/>
        </w:rPr>
        <w:t xml:space="preserve">For information on how to </w:t>
      </w:r>
      <w:proofErr w:type="gramStart"/>
      <w:r>
        <w:rPr>
          <w:rFonts w:cs="Arial"/>
          <w:b/>
          <w:spacing w:val="-3"/>
          <w:sz w:val="22"/>
          <w:szCs w:val="22"/>
        </w:rPr>
        <w:t>submit an application</w:t>
      </w:r>
      <w:proofErr w:type="gramEnd"/>
      <w:r>
        <w:rPr>
          <w:rFonts w:cs="Arial"/>
          <w:b/>
          <w:spacing w:val="-3"/>
          <w:sz w:val="22"/>
          <w:szCs w:val="22"/>
        </w:rPr>
        <w:t xml:space="preserve"> </w:t>
      </w:r>
      <w:r w:rsidR="0061652B">
        <w:rPr>
          <w:rFonts w:cs="Arial"/>
          <w:b/>
          <w:spacing w:val="-3"/>
          <w:sz w:val="22"/>
          <w:szCs w:val="22"/>
        </w:rPr>
        <w:t>refer to the following link:</w:t>
      </w:r>
    </w:p>
    <w:p w14:paraId="712937B7" w14:textId="3C8A54D2" w:rsidR="004E4081" w:rsidRDefault="006B0D98" w:rsidP="00A05B3A">
      <w:pPr>
        <w:tabs>
          <w:tab w:val="left" w:pos="-720"/>
        </w:tabs>
        <w:jc w:val="both"/>
        <w:rPr>
          <w:rFonts w:cs="Arial"/>
          <w:bCs/>
          <w:spacing w:val="-3"/>
          <w:sz w:val="22"/>
          <w:szCs w:val="22"/>
        </w:rPr>
      </w:pPr>
      <w:hyperlink r:id="rId8" w:history="1">
        <w:r w:rsidR="00984BC7" w:rsidRPr="000075C1">
          <w:rPr>
            <w:rStyle w:val="Hyperlink"/>
            <w:rFonts w:cs="Arial"/>
            <w:bCs/>
            <w:spacing w:val="-3"/>
            <w:sz w:val="22"/>
            <w:szCs w:val="22"/>
          </w:rPr>
          <w:t>https://www.gov.uk/government/publications/how-to-submit-an-application-for-acbs-approval/the-advisory-committee-for-borderline-substances-how-to-submit-an-application</w:t>
        </w:r>
      </w:hyperlink>
    </w:p>
    <w:p w14:paraId="483BA052" w14:textId="43CABF2B" w:rsidR="00984BC7" w:rsidRPr="0061652B" w:rsidRDefault="00984BC7" w:rsidP="00A05B3A">
      <w:pPr>
        <w:tabs>
          <w:tab w:val="left" w:pos="-720"/>
        </w:tabs>
        <w:jc w:val="both"/>
        <w:rPr>
          <w:rFonts w:cs="Arial"/>
          <w:b/>
          <w:bCs/>
          <w:spacing w:val="-3"/>
          <w:sz w:val="22"/>
          <w:szCs w:val="22"/>
        </w:rPr>
      </w:pPr>
    </w:p>
    <w:p w14:paraId="2054881D" w14:textId="08F59880" w:rsidR="0061652B" w:rsidRDefault="0061652B" w:rsidP="0061652B">
      <w:pPr>
        <w:jc w:val="both"/>
        <w:rPr>
          <w:rFonts w:cs="Arial"/>
          <w:sz w:val="22"/>
          <w:szCs w:val="22"/>
        </w:rPr>
      </w:pPr>
      <w:r w:rsidRPr="004F0DF1">
        <w:rPr>
          <w:rFonts w:cs="Arial"/>
          <w:b/>
          <w:bCs/>
          <w:sz w:val="22"/>
          <w:szCs w:val="22"/>
        </w:rPr>
        <w:t>F</w:t>
      </w:r>
      <w:r w:rsidR="00984BC7" w:rsidRPr="004F0DF1">
        <w:rPr>
          <w:rFonts w:cs="Arial"/>
          <w:b/>
          <w:bCs/>
          <w:sz w:val="22"/>
          <w:szCs w:val="22"/>
        </w:rPr>
        <w:t xml:space="preserve">or further information and guidance </w:t>
      </w:r>
      <w:r w:rsidR="00A47DBD" w:rsidRPr="004F0DF1">
        <w:rPr>
          <w:rFonts w:cs="Arial"/>
          <w:b/>
          <w:bCs/>
          <w:sz w:val="22"/>
          <w:szCs w:val="22"/>
        </w:rPr>
        <w:t xml:space="preserve">(including Appendices) </w:t>
      </w:r>
      <w:r w:rsidR="00984BC7" w:rsidRPr="004F0DF1">
        <w:rPr>
          <w:rFonts w:cs="Arial"/>
          <w:b/>
          <w:bCs/>
          <w:sz w:val="22"/>
          <w:szCs w:val="22"/>
        </w:rPr>
        <w:t>related to making applications to the ACBS refer to the following link:</w:t>
      </w:r>
      <w:r w:rsidR="00984BC7" w:rsidRPr="0061652B">
        <w:rPr>
          <w:rFonts w:cs="Arial"/>
          <w:b/>
          <w:bCs/>
          <w:sz w:val="22"/>
          <w:szCs w:val="22"/>
        </w:rPr>
        <w:t xml:space="preserve">  </w:t>
      </w:r>
    </w:p>
    <w:p w14:paraId="6D893603" w14:textId="06064FB1" w:rsidR="00984BC7" w:rsidRPr="00FD5881" w:rsidRDefault="006B0D98" w:rsidP="00FD5881">
      <w:pPr>
        <w:jc w:val="both"/>
        <w:rPr>
          <w:rFonts w:cs="Arial"/>
          <w:b/>
          <w:bCs/>
          <w:sz w:val="22"/>
          <w:szCs w:val="22"/>
        </w:rPr>
      </w:pPr>
      <w:hyperlink r:id="rId9" w:history="1">
        <w:r w:rsidR="0061652B" w:rsidRPr="000075C1">
          <w:rPr>
            <w:rStyle w:val="Hyperlink"/>
            <w:rFonts w:cs="Arial"/>
            <w:sz w:val="22"/>
            <w:szCs w:val="22"/>
          </w:rPr>
          <w:t>https://www.gov.uk/government/groups/advisory-committee-on-borderline-substances</w:t>
        </w:r>
      </w:hyperlink>
      <w:r w:rsidR="00984BC7" w:rsidRPr="00712DAA">
        <w:rPr>
          <w:rFonts w:cs="Arial"/>
          <w:sz w:val="22"/>
          <w:szCs w:val="22"/>
        </w:rPr>
        <w:tab/>
      </w:r>
    </w:p>
    <w:p w14:paraId="5414B427" w14:textId="77777777" w:rsidR="00984BC7" w:rsidRPr="00785E17" w:rsidRDefault="00984BC7" w:rsidP="00A05B3A">
      <w:pPr>
        <w:tabs>
          <w:tab w:val="left" w:pos="-720"/>
        </w:tabs>
        <w:jc w:val="both"/>
        <w:rPr>
          <w:rFonts w:cs="Arial"/>
          <w:bCs/>
          <w:spacing w:val="-3"/>
          <w:sz w:val="22"/>
          <w:szCs w:val="22"/>
        </w:rPr>
      </w:pPr>
    </w:p>
    <w:p w14:paraId="7438FCEA" w14:textId="77777777" w:rsidR="004F1CE8" w:rsidRPr="00712DAA" w:rsidRDefault="004F1CE8" w:rsidP="00A05B3A">
      <w:pPr>
        <w:tabs>
          <w:tab w:val="left" w:pos="-720"/>
        </w:tabs>
        <w:jc w:val="both"/>
        <w:rPr>
          <w:rFonts w:cs="Arial"/>
          <w:b/>
          <w:spacing w:val="-3"/>
          <w:sz w:val="22"/>
          <w:szCs w:val="22"/>
        </w:rPr>
      </w:pPr>
    </w:p>
    <w:p w14:paraId="494B8874" w14:textId="77777777" w:rsidR="00F47E6E" w:rsidRPr="00712DAA" w:rsidRDefault="004F1CE8" w:rsidP="00CB7643">
      <w:pPr>
        <w:shd w:val="clear" w:color="auto" w:fill="FFC000"/>
        <w:tabs>
          <w:tab w:val="left" w:pos="-720"/>
        </w:tabs>
        <w:jc w:val="both"/>
        <w:rPr>
          <w:rFonts w:cs="Arial"/>
          <w:b/>
          <w:spacing w:val="-3"/>
          <w:sz w:val="22"/>
          <w:szCs w:val="22"/>
        </w:rPr>
      </w:pPr>
      <w:r w:rsidRPr="00712DAA">
        <w:rPr>
          <w:rFonts w:cs="Arial"/>
          <w:b/>
          <w:spacing w:val="-3"/>
          <w:sz w:val="22"/>
          <w:szCs w:val="22"/>
        </w:rPr>
        <w:t>SECTION 1</w:t>
      </w:r>
      <w:r w:rsidR="00040ECA" w:rsidRPr="00712DAA">
        <w:rPr>
          <w:rFonts w:cs="Arial"/>
          <w:b/>
          <w:spacing w:val="-3"/>
          <w:sz w:val="22"/>
          <w:szCs w:val="22"/>
        </w:rPr>
        <w:t xml:space="preserve"> – COMPANY/MANUFACTURER INFORMATION</w:t>
      </w:r>
    </w:p>
    <w:p w14:paraId="71BEB642" w14:textId="77777777" w:rsidR="00F47E6E" w:rsidRPr="00712DAA" w:rsidRDefault="00F47E6E" w:rsidP="00A05B3A">
      <w:pPr>
        <w:tabs>
          <w:tab w:val="left" w:pos="-720"/>
        </w:tabs>
        <w:jc w:val="both"/>
        <w:rPr>
          <w:rFonts w:cs="Arial"/>
          <w:b/>
          <w:spacing w:val="-3"/>
          <w:sz w:val="22"/>
          <w:szCs w:val="22"/>
        </w:rPr>
      </w:pPr>
    </w:p>
    <w:p w14:paraId="0FA5B8B9" w14:textId="57C7AF70" w:rsidR="00F47E6E" w:rsidRPr="00FE48B7" w:rsidRDefault="00040ECA" w:rsidP="00AF1654">
      <w:pPr>
        <w:pStyle w:val="ListParagraph"/>
        <w:numPr>
          <w:ilvl w:val="1"/>
          <w:numId w:val="2"/>
        </w:numPr>
        <w:tabs>
          <w:tab w:val="left" w:pos="-390"/>
        </w:tabs>
        <w:rPr>
          <w:rFonts w:cs="Arial"/>
          <w:sz w:val="22"/>
          <w:szCs w:val="22"/>
        </w:rPr>
      </w:pPr>
      <w:r w:rsidRPr="00712DAA">
        <w:rPr>
          <w:rFonts w:cs="Arial"/>
          <w:b/>
          <w:spacing w:val="-3"/>
          <w:sz w:val="22"/>
          <w:szCs w:val="22"/>
        </w:rPr>
        <w:t>Company Name</w:t>
      </w:r>
      <w:r w:rsidR="00FE48B7">
        <w:rPr>
          <w:rFonts w:cs="Arial"/>
          <w:b/>
          <w:spacing w:val="-3"/>
          <w:sz w:val="22"/>
          <w:szCs w:val="22"/>
        </w:rPr>
        <w:t xml:space="preserve"> - </w:t>
      </w:r>
      <w:r w:rsidRPr="00FE48B7">
        <w:rPr>
          <w:rFonts w:cs="Arial"/>
          <w:bCs/>
          <w:spacing w:val="-3"/>
          <w:sz w:val="22"/>
          <w:szCs w:val="22"/>
        </w:rPr>
        <w:t>Provide the full name of the company</w:t>
      </w:r>
    </w:p>
    <w:p w14:paraId="63AC456E" w14:textId="77777777" w:rsidR="00040ECA" w:rsidRPr="00712DAA" w:rsidRDefault="00040ECA" w:rsidP="00AF1654">
      <w:pPr>
        <w:pStyle w:val="ListParagraph"/>
        <w:tabs>
          <w:tab w:val="left" w:pos="-390"/>
        </w:tabs>
        <w:ind w:left="390"/>
        <w:rPr>
          <w:rFonts w:cs="Arial"/>
          <w:sz w:val="22"/>
          <w:szCs w:val="22"/>
        </w:rPr>
      </w:pPr>
    </w:p>
    <w:p w14:paraId="4F6B6D0C" w14:textId="5B1C8717" w:rsidR="00F47E6E" w:rsidRPr="00FE48B7" w:rsidRDefault="00040ECA" w:rsidP="00AF1654">
      <w:pPr>
        <w:pStyle w:val="ListParagraph"/>
        <w:numPr>
          <w:ilvl w:val="1"/>
          <w:numId w:val="2"/>
        </w:numPr>
        <w:tabs>
          <w:tab w:val="left" w:pos="-390"/>
        </w:tabs>
        <w:rPr>
          <w:rFonts w:cs="Arial"/>
          <w:sz w:val="22"/>
          <w:szCs w:val="22"/>
        </w:rPr>
      </w:pPr>
      <w:r w:rsidRPr="00712DAA">
        <w:rPr>
          <w:rFonts w:cs="Arial"/>
          <w:b/>
          <w:spacing w:val="-3"/>
          <w:sz w:val="22"/>
          <w:szCs w:val="22"/>
        </w:rPr>
        <w:t>Company Address</w:t>
      </w:r>
      <w:r w:rsidR="00FE48B7">
        <w:rPr>
          <w:rFonts w:cs="Arial"/>
          <w:b/>
          <w:spacing w:val="-3"/>
          <w:sz w:val="22"/>
          <w:szCs w:val="22"/>
        </w:rPr>
        <w:t xml:space="preserve"> - </w:t>
      </w:r>
      <w:r w:rsidRPr="00FE48B7">
        <w:rPr>
          <w:rFonts w:cs="Arial"/>
          <w:bCs/>
          <w:spacing w:val="-3"/>
          <w:sz w:val="22"/>
          <w:szCs w:val="22"/>
        </w:rPr>
        <w:t>Provide full address of company, including postcode</w:t>
      </w:r>
    </w:p>
    <w:p w14:paraId="67433442" w14:textId="77777777" w:rsidR="00040ECA" w:rsidRPr="00712DAA" w:rsidRDefault="00040ECA" w:rsidP="00AF1654">
      <w:pPr>
        <w:pStyle w:val="ListParagraph"/>
        <w:tabs>
          <w:tab w:val="left" w:pos="-390"/>
        </w:tabs>
        <w:ind w:left="390"/>
        <w:rPr>
          <w:rFonts w:cs="Arial"/>
          <w:sz w:val="22"/>
          <w:szCs w:val="22"/>
        </w:rPr>
      </w:pPr>
    </w:p>
    <w:p w14:paraId="7D6091FD" w14:textId="5FF82879" w:rsidR="00F47E6E" w:rsidRPr="00FE48B7" w:rsidRDefault="00040ECA" w:rsidP="00AF1654">
      <w:pPr>
        <w:pStyle w:val="ListParagraph"/>
        <w:numPr>
          <w:ilvl w:val="1"/>
          <w:numId w:val="2"/>
        </w:numPr>
        <w:tabs>
          <w:tab w:val="left" w:pos="-390"/>
        </w:tabs>
        <w:rPr>
          <w:rFonts w:cs="Arial"/>
          <w:sz w:val="22"/>
          <w:szCs w:val="22"/>
        </w:rPr>
      </w:pPr>
      <w:r w:rsidRPr="00712DAA">
        <w:rPr>
          <w:rFonts w:cs="Arial"/>
          <w:b/>
          <w:spacing w:val="-3"/>
          <w:sz w:val="22"/>
          <w:szCs w:val="22"/>
        </w:rPr>
        <w:t>Key Contact</w:t>
      </w:r>
      <w:r w:rsidR="00FE48B7">
        <w:rPr>
          <w:rFonts w:cs="Arial"/>
          <w:b/>
          <w:spacing w:val="-3"/>
          <w:sz w:val="22"/>
          <w:szCs w:val="22"/>
        </w:rPr>
        <w:t xml:space="preserve"> - </w:t>
      </w:r>
      <w:r w:rsidRPr="00FE48B7">
        <w:rPr>
          <w:rFonts w:cs="Arial"/>
          <w:bCs/>
          <w:spacing w:val="-3"/>
          <w:sz w:val="22"/>
          <w:szCs w:val="22"/>
        </w:rPr>
        <w:t xml:space="preserve">Provide the name, </w:t>
      </w:r>
      <w:proofErr w:type="gramStart"/>
      <w:r w:rsidRPr="00FE48B7">
        <w:rPr>
          <w:rFonts w:cs="Arial"/>
          <w:bCs/>
          <w:spacing w:val="-3"/>
          <w:sz w:val="22"/>
          <w:szCs w:val="22"/>
        </w:rPr>
        <w:t>position</w:t>
      </w:r>
      <w:proofErr w:type="gramEnd"/>
      <w:r w:rsidRPr="00FE48B7">
        <w:rPr>
          <w:rFonts w:cs="Arial"/>
          <w:bCs/>
          <w:spacing w:val="-3"/>
          <w:sz w:val="22"/>
          <w:szCs w:val="22"/>
        </w:rPr>
        <w:t xml:space="preserve"> and contact details of the key contact</w:t>
      </w:r>
      <w:r w:rsidR="00A22D5F" w:rsidRPr="00FE48B7">
        <w:rPr>
          <w:rFonts w:cs="Arial"/>
          <w:bCs/>
          <w:spacing w:val="-3"/>
          <w:sz w:val="22"/>
          <w:szCs w:val="22"/>
        </w:rPr>
        <w:t xml:space="preserve">, including correspondence address if </w:t>
      </w:r>
      <w:r w:rsidR="00361DE9" w:rsidRPr="00FE48B7">
        <w:rPr>
          <w:rFonts w:cs="Arial"/>
          <w:bCs/>
          <w:spacing w:val="-3"/>
          <w:sz w:val="22"/>
          <w:szCs w:val="22"/>
        </w:rPr>
        <w:t>different from</w:t>
      </w:r>
      <w:r w:rsidR="00A22D5F" w:rsidRPr="00FE48B7">
        <w:rPr>
          <w:rFonts w:cs="Arial"/>
          <w:bCs/>
          <w:spacing w:val="-3"/>
          <w:sz w:val="22"/>
          <w:szCs w:val="22"/>
        </w:rPr>
        <w:t xml:space="preserve"> the company address.</w:t>
      </w:r>
    </w:p>
    <w:p w14:paraId="637885C4" w14:textId="139A4C82" w:rsidR="008264F6" w:rsidRPr="00BA3A9C" w:rsidRDefault="00963A14" w:rsidP="00AF1654">
      <w:pPr>
        <w:pStyle w:val="ListParagraph"/>
        <w:tabs>
          <w:tab w:val="left" w:pos="-390"/>
        </w:tabs>
        <w:ind w:left="390"/>
        <w:rPr>
          <w:rFonts w:cs="Arial"/>
          <w:bCs/>
          <w:spacing w:val="-3"/>
          <w:sz w:val="22"/>
          <w:szCs w:val="22"/>
        </w:rPr>
      </w:pPr>
      <w:r w:rsidRPr="00182727">
        <w:rPr>
          <w:rFonts w:eastAsia="Times New Roman" w:cs="Arial"/>
          <w:i/>
          <w:iCs/>
          <w:noProof/>
          <w:color w:val="000000"/>
          <w:sz w:val="22"/>
          <w:szCs w:val="22"/>
        </w:rPr>
        <mc:AlternateContent>
          <mc:Choice Requires="wps">
            <w:drawing>
              <wp:anchor distT="45720" distB="45720" distL="114300" distR="114300" simplePos="0" relativeHeight="251658241" behindDoc="0" locked="0" layoutInCell="1" allowOverlap="1" wp14:anchorId="3AD9881C" wp14:editId="3681AEB9">
                <wp:simplePos x="0" y="0"/>
                <wp:positionH relativeFrom="margin">
                  <wp:posOffset>-635</wp:posOffset>
                </wp:positionH>
                <wp:positionV relativeFrom="paragraph">
                  <wp:posOffset>214630</wp:posOffset>
                </wp:positionV>
                <wp:extent cx="6076950" cy="1962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62150"/>
                        </a:xfrm>
                        <a:prstGeom prst="rect">
                          <a:avLst/>
                        </a:prstGeom>
                        <a:solidFill>
                          <a:srgbClr val="F0E1FF"/>
                        </a:solidFill>
                        <a:ln w="9525">
                          <a:solidFill>
                            <a:srgbClr val="000000"/>
                          </a:solidFill>
                          <a:miter lim="800000"/>
                          <a:headEnd/>
                          <a:tailEnd/>
                        </a:ln>
                      </wps:spPr>
                      <wps:txbx>
                        <w:txbxContent>
                          <w:p w14:paraId="3DD0140F" w14:textId="4B42173E" w:rsidR="00963A14" w:rsidRPr="00963A14" w:rsidRDefault="00963A14" w:rsidP="00963A14">
                            <w:pPr>
                              <w:rPr>
                                <w:b/>
                                <w:bCs/>
                                <w:sz w:val="22"/>
                                <w:szCs w:val="22"/>
                              </w:rPr>
                            </w:pPr>
                            <w:r w:rsidRPr="00963A14">
                              <w:rPr>
                                <w:b/>
                                <w:bCs/>
                                <w:sz w:val="22"/>
                                <w:szCs w:val="22"/>
                              </w:rPr>
                              <w:t>Notes on key contact</w:t>
                            </w:r>
                          </w:p>
                          <w:p w14:paraId="41828BCD" w14:textId="77777777" w:rsidR="00963A14" w:rsidRPr="00963A14" w:rsidRDefault="00963A14" w:rsidP="00963A14">
                            <w:pPr>
                              <w:rPr>
                                <w:sz w:val="22"/>
                                <w:szCs w:val="22"/>
                              </w:rPr>
                            </w:pPr>
                          </w:p>
                          <w:p w14:paraId="286FB21A" w14:textId="77777777" w:rsidR="00963A14" w:rsidRPr="00963A14" w:rsidRDefault="00963A14" w:rsidP="00492475">
                            <w:pPr>
                              <w:jc w:val="both"/>
                              <w:rPr>
                                <w:rFonts w:cs="Arial"/>
                                <w:sz w:val="22"/>
                                <w:szCs w:val="22"/>
                              </w:rPr>
                            </w:pPr>
                            <w:r w:rsidRPr="00963A14">
                              <w:rPr>
                                <w:rFonts w:cs="Arial"/>
                                <w:sz w:val="22"/>
                                <w:szCs w:val="22"/>
                              </w:rPr>
                              <w:t>Applicants of Type 1 and Type 2 applications are advised that it would be in their interests for a named representative of the Applicant to be available to respond to any queries that may arise when their product is considered at a meeting of the ACBS. This will help to ensure that their product application can be expedited efficiently but requires availability by telephone at the time of the meeting.</w:t>
                            </w:r>
                          </w:p>
                          <w:p w14:paraId="6010666F" w14:textId="77777777" w:rsidR="00963A14" w:rsidRPr="00963A14" w:rsidRDefault="00963A14" w:rsidP="00963A14">
                            <w:pPr>
                              <w:ind w:left="709"/>
                              <w:jc w:val="both"/>
                              <w:rPr>
                                <w:rFonts w:cs="Arial"/>
                                <w:b/>
                                <w:color w:val="0070C0"/>
                                <w:sz w:val="22"/>
                                <w:szCs w:val="22"/>
                              </w:rPr>
                            </w:pPr>
                          </w:p>
                          <w:p w14:paraId="729E495B" w14:textId="58B99A31" w:rsidR="00963A14" w:rsidRDefault="00963A14" w:rsidP="00256EC6">
                            <w:pPr>
                              <w:jc w:val="both"/>
                            </w:pPr>
                            <w:r w:rsidRPr="00963A14">
                              <w:rPr>
                                <w:rFonts w:cs="Arial"/>
                                <w:sz w:val="22"/>
                                <w:szCs w:val="22"/>
                              </w:rPr>
                              <w:t>It will not be normal practice to invite representatives of the Applicant to attend the actual meetings of the ACBS. In exceptional circumstances and at the discretion of the ACBS, an ad-hoc meeting with representatives of the Applicant may be convened.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9881C" id="_x0000_t202" coordsize="21600,21600" o:spt="202" path="m,l,21600r21600,l21600,xe">
                <v:stroke joinstyle="miter"/>
                <v:path gradientshapeok="t" o:connecttype="rect"/>
              </v:shapetype>
              <v:shape id="Text Box 2" o:spid="_x0000_s1026" type="#_x0000_t202" style="position:absolute;left:0;text-align:left;margin-left:-.05pt;margin-top:16.9pt;width:478.5pt;height:15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" fillcolor="#f0e1ff">
                <v:textbox>
                  <w:txbxContent>
                    <w:p w14:paraId="3DD0140F" w14:textId="4B42173E" w:rsidR="00963A14" w:rsidRPr="00963A14" w:rsidRDefault="00963A14" w:rsidP="00963A14">
                      <w:pPr>
                        <w:rPr>
                          <w:b/>
                          <w:bCs/>
                          <w:sz w:val="22"/>
                          <w:szCs w:val="22"/>
                        </w:rPr>
                      </w:pPr>
                      <w:r w:rsidRPr="00963A14">
                        <w:rPr>
                          <w:b/>
                          <w:bCs/>
                          <w:sz w:val="22"/>
                          <w:szCs w:val="22"/>
                        </w:rPr>
                        <w:t>Notes on key contact</w:t>
                      </w:r>
                    </w:p>
                    <w:p w14:paraId="41828BCD" w14:textId="77777777" w:rsidR="00963A14" w:rsidRPr="00963A14" w:rsidRDefault="00963A14" w:rsidP="00963A14">
                      <w:pPr>
                        <w:rPr>
                          <w:sz w:val="22"/>
                          <w:szCs w:val="22"/>
                        </w:rPr>
                      </w:pPr>
                    </w:p>
                    <w:p w14:paraId="286FB21A" w14:textId="77777777" w:rsidR="00963A14" w:rsidRPr="00963A14" w:rsidRDefault="00963A14" w:rsidP="00492475">
                      <w:pPr>
                        <w:jc w:val="both"/>
                        <w:rPr>
                          <w:rFonts w:cs="Arial"/>
                          <w:sz w:val="22"/>
                          <w:szCs w:val="22"/>
                        </w:rPr>
                      </w:pPr>
                      <w:r w:rsidRPr="00963A14">
                        <w:rPr>
                          <w:rFonts w:cs="Arial"/>
                          <w:sz w:val="22"/>
                          <w:szCs w:val="22"/>
                        </w:rPr>
                        <w:t>Applicants of Type 1 and Type 2 applications are advised that it would be in their interests for a named representative of the Applicant to be available to respond to any queries that may arise when their product is considered at a meeting of the ACBS. This will help to ensure that their product application can be expedited efficiently but requires availability by telephone at the time of the meeting.</w:t>
                      </w:r>
                    </w:p>
                    <w:p w14:paraId="6010666F" w14:textId="77777777" w:rsidR="00963A14" w:rsidRPr="00963A14" w:rsidRDefault="00963A14" w:rsidP="00963A14">
                      <w:pPr>
                        <w:ind w:left="709"/>
                        <w:jc w:val="both"/>
                        <w:rPr>
                          <w:rFonts w:cs="Arial"/>
                          <w:b/>
                          <w:color w:val="0070C0"/>
                          <w:sz w:val="22"/>
                          <w:szCs w:val="22"/>
                        </w:rPr>
                      </w:pPr>
                    </w:p>
                    <w:p w14:paraId="729E495B" w14:textId="58B99A31" w:rsidR="00963A14" w:rsidRDefault="00963A14" w:rsidP="00256EC6">
                      <w:pPr>
                        <w:jc w:val="both"/>
                      </w:pPr>
                      <w:r w:rsidRPr="00963A14">
                        <w:rPr>
                          <w:rFonts w:cs="Arial"/>
                          <w:sz w:val="22"/>
                          <w:szCs w:val="22"/>
                        </w:rPr>
                        <w:t>It will not be normal practice to invite representatives of the Applicant to attend the actual meetings of the ACBS. In exceptional circumstances and at the discretion of the ACBS, an ad-hoc meeting with representatives of the Applicant may be convened.</w:t>
                      </w:r>
                    </w:p>
                  </w:txbxContent>
                </v:textbox>
                <w10:wrap type="square" anchorx="margin"/>
              </v:shape>
            </w:pict>
          </mc:Fallback>
        </mc:AlternateContent>
      </w:r>
    </w:p>
    <w:p w14:paraId="0EAC42A7" w14:textId="50E81BD9" w:rsidR="008264F6" w:rsidRDefault="008264F6" w:rsidP="00AF1654">
      <w:pPr>
        <w:tabs>
          <w:tab w:val="left" w:pos="-720"/>
        </w:tabs>
        <w:rPr>
          <w:rFonts w:cs="Arial"/>
          <w:b/>
          <w:spacing w:val="-3"/>
          <w:sz w:val="22"/>
          <w:szCs w:val="22"/>
        </w:rPr>
      </w:pPr>
    </w:p>
    <w:p w14:paraId="73813A42" w14:textId="3FA4DB6E" w:rsidR="004F0DF1" w:rsidRDefault="004F0DF1" w:rsidP="00AF1654">
      <w:pPr>
        <w:tabs>
          <w:tab w:val="left" w:pos="-720"/>
        </w:tabs>
        <w:rPr>
          <w:rFonts w:cs="Arial"/>
          <w:b/>
          <w:spacing w:val="-3"/>
          <w:sz w:val="22"/>
          <w:szCs w:val="22"/>
        </w:rPr>
      </w:pPr>
    </w:p>
    <w:p w14:paraId="3282E2B4" w14:textId="77777777" w:rsidR="004F0DF1" w:rsidRPr="00712DAA" w:rsidRDefault="004F0DF1" w:rsidP="00AF1654">
      <w:pPr>
        <w:tabs>
          <w:tab w:val="left" w:pos="-720"/>
        </w:tabs>
        <w:rPr>
          <w:rFonts w:cs="Arial"/>
          <w:b/>
          <w:spacing w:val="-3"/>
          <w:sz w:val="22"/>
          <w:szCs w:val="22"/>
        </w:rPr>
      </w:pPr>
    </w:p>
    <w:p w14:paraId="33FF1E15" w14:textId="77777777" w:rsidR="00F47E6E" w:rsidRPr="00712DAA" w:rsidRDefault="004F1CE8" w:rsidP="00AF1654">
      <w:pPr>
        <w:shd w:val="clear" w:color="auto" w:fill="FFFF00"/>
        <w:tabs>
          <w:tab w:val="left" w:pos="-720"/>
        </w:tabs>
        <w:rPr>
          <w:rFonts w:cs="Arial"/>
          <w:b/>
          <w:spacing w:val="-3"/>
          <w:sz w:val="22"/>
          <w:szCs w:val="22"/>
        </w:rPr>
      </w:pPr>
      <w:r w:rsidRPr="00712DAA">
        <w:rPr>
          <w:rFonts w:cs="Arial"/>
          <w:b/>
          <w:spacing w:val="-3"/>
          <w:sz w:val="22"/>
          <w:szCs w:val="22"/>
        </w:rPr>
        <w:lastRenderedPageBreak/>
        <w:t>SECTION 2</w:t>
      </w:r>
      <w:r w:rsidR="00040ECA" w:rsidRPr="00712DAA">
        <w:rPr>
          <w:rFonts w:cs="Arial"/>
          <w:b/>
          <w:spacing w:val="-3"/>
          <w:sz w:val="22"/>
          <w:szCs w:val="22"/>
        </w:rPr>
        <w:t xml:space="preserve"> – PRODUCT OVERVIEW</w:t>
      </w:r>
    </w:p>
    <w:p w14:paraId="5D31E923" w14:textId="77777777" w:rsidR="00F47E6E" w:rsidRPr="00712DAA" w:rsidRDefault="00F47E6E" w:rsidP="00AF1654">
      <w:pPr>
        <w:tabs>
          <w:tab w:val="left" w:pos="-720"/>
        </w:tabs>
        <w:rPr>
          <w:rFonts w:cs="Arial"/>
          <w:b/>
          <w:spacing w:val="-3"/>
          <w:sz w:val="22"/>
          <w:szCs w:val="22"/>
        </w:rPr>
      </w:pPr>
    </w:p>
    <w:p w14:paraId="06EFD0E2" w14:textId="6F60F624" w:rsidR="00040ECA" w:rsidRPr="00256EC6" w:rsidRDefault="00641250" w:rsidP="00AF1654">
      <w:pPr>
        <w:pStyle w:val="ListParagraph"/>
        <w:numPr>
          <w:ilvl w:val="1"/>
          <w:numId w:val="42"/>
        </w:numPr>
        <w:tabs>
          <w:tab w:val="left" w:pos="-360"/>
        </w:tabs>
        <w:rPr>
          <w:rFonts w:cs="Arial"/>
          <w:sz w:val="22"/>
          <w:szCs w:val="22"/>
        </w:rPr>
      </w:pPr>
      <w:r w:rsidRPr="00256EC6">
        <w:rPr>
          <w:rFonts w:cs="Arial"/>
          <w:b/>
          <w:spacing w:val="-3"/>
          <w:sz w:val="22"/>
          <w:szCs w:val="22"/>
        </w:rPr>
        <w:t xml:space="preserve">Current </w:t>
      </w:r>
      <w:r w:rsidR="00040ECA" w:rsidRPr="00256EC6">
        <w:rPr>
          <w:rFonts w:cs="Arial"/>
          <w:b/>
          <w:spacing w:val="-3"/>
          <w:sz w:val="22"/>
          <w:szCs w:val="22"/>
        </w:rPr>
        <w:t>Product Name</w:t>
      </w:r>
      <w:r w:rsidR="00FE48B7" w:rsidRPr="00256EC6">
        <w:rPr>
          <w:rFonts w:cs="Arial"/>
          <w:b/>
          <w:spacing w:val="-3"/>
          <w:sz w:val="22"/>
          <w:szCs w:val="22"/>
        </w:rPr>
        <w:t xml:space="preserve"> </w:t>
      </w:r>
      <w:r w:rsidR="00CF38A5" w:rsidRPr="00256EC6">
        <w:rPr>
          <w:rFonts w:cs="Arial"/>
          <w:b/>
          <w:spacing w:val="-3"/>
          <w:sz w:val="22"/>
          <w:szCs w:val="22"/>
        </w:rPr>
        <w:t>–</w:t>
      </w:r>
      <w:r w:rsidR="00FE48B7" w:rsidRPr="00256EC6">
        <w:rPr>
          <w:rFonts w:cs="Arial"/>
          <w:b/>
          <w:spacing w:val="-3"/>
          <w:sz w:val="22"/>
          <w:szCs w:val="22"/>
        </w:rPr>
        <w:t xml:space="preserve"> </w:t>
      </w:r>
      <w:r w:rsidR="00040ECA" w:rsidRPr="00256EC6">
        <w:rPr>
          <w:rFonts w:cs="Arial"/>
          <w:bCs/>
          <w:spacing w:val="-3"/>
          <w:sz w:val="22"/>
          <w:szCs w:val="22"/>
        </w:rPr>
        <w:t xml:space="preserve">Provide </w:t>
      </w:r>
      <w:r w:rsidR="00CF38A5" w:rsidRPr="00256EC6">
        <w:rPr>
          <w:rFonts w:cs="Arial"/>
          <w:bCs/>
          <w:spacing w:val="-3"/>
          <w:sz w:val="22"/>
          <w:szCs w:val="22"/>
        </w:rPr>
        <w:t xml:space="preserve">current </w:t>
      </w:r>
      <w:r w:rsidR="00040ECA" w:rsidRPr="00256EC6">
        <w:rPr>
          <w:rFonts w:cs="Arial"/>
          <w:bCs/>
          <w:spacing w:val="-3"/>
          <w:sz w:val="22"/>
          <w:szCs w:val="22"/>
        </w:rPr>
        <w:t>full name of the product</w:t>
      </w:r>
      <w:r w:rsidR="00851D92" w:rsidRPr="00256EC6">
        <w:rPr>
          <w:rFonts w:cs="Arial"/>
          <w:bCs/>
          <w:spacing w:val="-3"/>
          <w:sz w:val="22"/>
          <w:szCs w:val="22"/>
        </w:rPr>
        <w:t>. If there is a name change as part of the application indicate the new name in Section 2.6.2.</w:t>
      </w:r>
    </w:p>
    <w:p w14:paraId="392D26C0" w14:textId="77777777" w:rsidR="00040ECA" w:rsidRPr="00712DAA" w:rsidRDefault="00040ECA" w:rsidP="00A05B3A">
      <w:pPr>
        <w:pStyle w:val="ListParagraph"/>
        <w:tabs>
          <w:tab w:val="left" w:pos="-360"/>
        </w:tabs>
        <w:ind w:left="360"/>
        <w:jc w:val="both"/>
        <w:rPr>
          <w:rFonts w:cs="Arial"/>
          <w:sz w:val="22"/>
          <w:szCs w:val="22"/>
        </w:rPr>
      </w:pPr>
    </w:p>
    <w:p w14:paraId="0DEE9D0F" w14:textId="1AF13533" w:rsidR="00FB7E2E" w:rsidRPr="00712DAA" w:rsidRDefault="00163898" w:rsidP="00B13D2A">
      <w:pPr>
        <w:tabs>
          <w:tab w:val="left" w:pos="-360"/>
        </w:tabs>
        <w:rPr>
          <w:rFonts w:cs="Arial"/>
          <w:sz w:val="22"/>
          <w:szCs w:val="22"/>
        </w:rPr>
      </w:pPr>
      <w:r>
        <w:rPr>
          <w:rFonts w:cs="Arial"/>
          <w:b/>
          <w:spacing w:val="-3"/>
          <w:sz w:val="22"/>
          <w:szCs w:val="22"/>
        </w:rPr>
        <w:t xml:space="preserve">2.2 </w:t>
      </w:r>
      <w:r w:rsidR="00040ECA" w:rsidRPr="00163898">
        <w:rPr>
          <w:rFonts w:cs="Arial"/>
          <w:b/>
          <w:spacing w:val="-3"/>
          <w:sz w:val="22"/>
          <w:szCs w:val="22"/>
        </w:rPr>
        <w:t>Is the product a FSMP</w:t>
      </w:r>
      <w:r w:rsidR="005507DC">
        <w:rPr>
          <w:rFonts w:cs="Arial"/>
          <w:b/>
          <w:spacing w:val="-3"/>
          <w:sz w:val="22"/>
          <w:szCs w:val="22"/>
        </w:rPr>
        <w:t>?</w:t>
      </w:r>
      <w:r w:rsidR="00FE48B7" w:rsidRPr="00163898">
        <w:rPr>
          <w:rFonts w:cs="Arial"/>
          <w:b/>
          <w:spacing w:val="-3"/>
          <w:sz w:val="22"/>
          <w:szCs w:val="22"/>
        </w:rPr>
        <w:t xml:space="preserve"> </w:t>
      </w:r>
      <w:r w:rsidR="008363FA" w:rsidRPr="00163898">
        <w:rPr>
          <w:rFonts w:cs="Arial"/>
          <w:b/>
          <w:spacing w:val="-3"/>
          <w:sz w:val="22"/>
          <w:szCs w:val="22"/>
        </w:rPr>
        <w:t>–</w:t>
      </w:r>
      <w:r w:rsidR="00FE48B7" w:rsidRPr="00163898">
        <w:rPr>
          <w:rFonts w:cs="Arial"/>
          <w:b/>
          <w:spacing w:val="-3"/>
          <w:sz w:val="22"/>
          <w:szCs w:val="22"/>
        </w:rPr>
        <w:t xml:space="preserve"> </w:t>
      </w:r>
      <w:r w:rsidR="008363FA" w:rsidRPr="00163898">
        <w:rPr>
          <w:rFonts w:cs="Arial"/>
          <w:bCs/>
          <w:spacing w:val="-3"/>
          <w:sz w:val="22"/>
          <w:szCs w:val="22"/>
        </w:rPr>
        <w:t xml:space="preserve">Please indicate if the product </w:t>
      </w:r>
      <w:r w:rsidR="00D95C45">
        <w:rPr>
          <w:rFonts w:cs="Arial"/>
          <w:bCs/>
          <w:spacing w:val="-3"/>
          <w:sz w:val="22"/>
          <w:szCs w:val="22"/>
        </w:rPr>
        <w:t>meets the criteria of</w:t>
      </w:r>
      <w:r w:rsidR="008363FA" w:rsidRPr="00163898">
        <w:rPr>
          <w:rFonts w:cs="Arial"/>
          <w:bCs/>
          <w:spacing w:val="-3"/>
          <w:sz w:val="22"/>
          <w:szCs w:val="22"/>
        </w:rPr>
        <w:t xml:space="preserve"> an FSMP under the Delegated Regulation 2016/128 using the </w:t>
      </w:r>
      <w:r w:rsidR="00D96011" w:rsidRPr="00163898">
        <w:rPr>
          <w:rFonts w:cs="Arial"/>
          <w:bCs/>
          <w:spacing w:val="-3"/>
          <w:sz w:val="22"/>
          <w:szCs w:val="22"/>
        </w:rPr>
        <w:t>tick boxes</w:t>
      </w:r>
      <w:r w:rsidR="008363FA" w:rsidRPr="00163898">
        <w:rPr>
          <w:rFonts w:cs="Arial"/>
          <w:bCs/>
          <w:spacing w:val="-3"/>
          <w:sz w:val="22"/>
          <w:szCs w:val="22"/>
        </w:rPr>
        <w:t xml:space="preserve">. </w:t>
      </w:r>
    </w:p>
    <w:p w14:paraId="160C0ECF" w14:textId="77777777" w:rsidR="00040ECA" w:rsidRPr="00712DAA" w:rsidRDefault="00040ECA" w:rsidP="00AF1654">
      <w:pPr>
        <w:pStyle w:val="ListParagraph"/>
        <w:tabs>
          <w:tab w:val="left" w:pos="-360"/>
        </w:tabs>
        <w:ind w:left="360"/>
        <w:rPr>
          <w:rFonts w:cs="Arial"/>
          <w:sz w:val="22"/>
          <w:szCs w:val="22"/>
        </w:rPr>
      </w:pPr>
    </w:p>
    <w:p w14:paraId="67A0E42D" w14:textId="6ADCD975" w:rsidR="00040ECA" w:rsidRPr="00163898" w:rsidRDefault="00040ECA" w:rsidP="00AF1654">
      <w:pPr>
        <w:pStyle w:val="ListParagraph"/>
        <w:numPr>
          <w:ilvl w:val="1"/>
          <w:numId w:val="43"/>
        </w:numPr>
        <w:tabs>
          <w:tab w:val="left" w:pos="-360"/>
        </w:tabs>
        <w:rPr>
          <w:rFonts w:cs="Arial"/>
          <w:sz w:val="22"/>
          <w:szCs w:val="22"/>
        </w:rPr>
      </w:pPr>
      <w:r w:rsidRPr="00163898">
        <w:rPr>
          <w:rFonts w:cs="Arial"/>
          <w:b/>
          <w:spacing w:val="-3"/>
          <w:sz w:val="22"/>
          <w:szCs w:val="22"/>
        </w:rPr>
        <w:t>If a FSMP, has it been notified to competent authority under Regulation EU (No) 2016/128</w:t>
      </w:r>
      <w:r w:rsidR="002613A7">
        <w:rPr>
          <w:rFonts w:cs="Arial"/>
          <w:b/>
          <w:spacing w:val="-3"/>
          <w:sz w:val="22"/>
          <w:szCs w:val="22"/>
        </w:rPr>
        <w:t xml:space="preserve"> and do you have an acknowledgement letter from DHSC?</w:t>
      </w:r>
      <w:r w:rsidR="008363FA" w:rsidRPr="00163898">
        <w:rPr>
          <w:rFonts w:cs="Arial"/>
          <w:b/>
          <w:spacing w:val="-3"/>
          <w:sz w:val="22"/>
          <w:szCs w:val="22"/>
        </w:rPr>
        <w:t xml:space="preserve"> -</w:t>
      </w:r>
    </w:p>
    <w:p w14:paraId="64A742E7" w14:textId="4E3A1B33" w:rsidR="00AD5D28" w:rsidRDefault="00FB7E2E" w:rsidP="00D96011">
      <w:pPr>
        <w:tabs>
          <w:tab w:val="left" w:pos="-720"/>
        </w:tabs>
        <w:rPr>
          <w:rFonts w:cs="Arial"/>
          <w:sz w:val="22"/>
          <w:szCs w:val="22"/>
        </w:rPr>
      </w:pPr>
      <w:r w:rsidRPr="00712DAA">
        <w:rPr>
          <w:rFonts w:cs="Arial"/>
          <w:bCs/>
          <w:spacing w:val="-3"/>
          <w:sz w:val="22"/>
          <w:szCs w:val="22"/>
        </w:rPr>
        <w:t>If your product is a FSMP, you must notify, and receive a letter of acknowledgement from, the Nutrition Legislation team at the Department of Health</w:t>
      </w:r>
      <w:r w:rsidR="00A73325" w:rsidRPr="00712DAA">
        <w:rPr>
          <w:rFonts w:cs="Arial"/>
          <w:bCs/>
          <w:spacing w:val="-3"/>
          <w:sz w:val="22"/>
          <w:szCs w:val="22"/>
        </w:rPr>
        <w:t xml:space="preserve"> and Social Care (DHSC)</w:t>
      </w:r>
      <w:r w:rsidRPr="00712DAA">
        <w:rPr>
          <w:rFonts w:cs="Arial"/>
          <w:bCs/>
          <w:spacing w:val="-3"/>
          <w:sz w:val="22"/>
          <w:szCs w:val="22"/>
        </w:rPr>
        <w:t xml:space="preserve">. </w:t>
      </w:r>
      <w:r w:rsidR="003A6382">
        <w:rPr>
          <w:rFonts w:cs="Arial"/>
          <w:bCs/>
          <w:spacing w:val="-3"/>
          <w:sz w:val="22"/>
          <w:szCs w:val="22"/>
        </w:rPr>
        <w:t xml:space="preserve">The acknowledgement letter </w:t>
      </w:r>
      <w:r w:rsidR="00665588">
        <w:rPr>
          <w:rFonts w:cs="Arial"/>
          <w:bCs/>
          <w:spacing w:val="-3"/>
          <w:sz w:val="22"/>
          <w:szCs w:val="22"/>
        </w:rPr>
        <w:t xml:space="preserve">must </w:t>
      </w:r>
      <w:r w:rsidR="002510FB">
        <w:rPr>
          <w:rFonts w:cs="Arial"/>
          <w:bCs/>
          <w:spacing w:val="-3"/>
          <w:sz w:val="22"/>
          <w:szCs w:val="22"/>
        </w:rPr>
        <w:t>relate to the product being submitted for review. If you are changing the product you</w:t>
      </w:r>
      <w:r w:rsidR="00B908AD">
        <w:rPr>
          <w:rFonts w:cs="Arial"/>
          <w:bCs/>
          <w:spacing w:val="-3"/>
          <w:sz w:val="22"/>
          <w:szCs w:val="22"/>
        </w:rPr>
        <w:t xml:space="preserve"> may need to </w:t>
      </w:r>
      <w:r w:rsidR="003E0731">
        <w:rPr>
          <w:rFonts w:cs="Arial"/>
          <w:bCs/>
          <w:spacing w:val="-3"/>
          <w:sz w:val="22"/>
          <w:szCs w:val="22"/>
        </w:rPr>
        <w:t xml:space="preserve">make a new notification and obtain </w:t>
      </w:r>
      <w:r w:rsidR="009701A2">
        <w:rPr>
          <w:rFonts w:cs="Arial"/>
          <w:bCs/>
          <w:spacing w:val="-3"/>
          <w:sz w:val="22"/>
          <w:szCs w:val="22"/>
        </w:rPr>
        <w:t xml:space="preserve">a new acknowledgement letter. </w:t>
      </w:r>
      <w:r w:rsidRPr="00712DAA">
        <w:rPr>
          <w:rFonts w:cs="Arial"/>
          <w:bCs/>
          <w:spacing w:val="-3"/>
          <w:sz w:val="22"/>
          <w:szCs w:val="22"/>
        </w:rPr>
        <w:t xml:space="preserve">Your application will not proceed to the ACBS if you fail to attach the FSMP acknowledgement letter to your application. </w:t>
      </w:r>
      <w:r w:rsidR="00D96011">
        <w:rPr>
          <w:rFonts w:cs="Arial"/>
          <w:sz w:val="22"/>
          <w:szCs w:val="22"/>
        </w:rPr>
        <w:t>Include the FSMP acknowledgement as Annex 1.</w:t>
      </w:r>
    </w:p>
    <w:p w14:paraId="6F4A3916" w14:textId="77777777" w:rsidR="005E3666" w:rsidRPr="00CF38A5" w:rsidRDefault="005E3666" w:rsidP="00CF38A5">
      <w:pPr>
        <w:tabs>
          <w:tab w:val="left" w:pos="-720"/>
        </w:tabs>
        <w:rPr>
          <w:rFonts w:cs="Arial"/>
          <w:sz w:val="22"/>
          <w:szCs w:val="22"/>
        </w:rPr>
      </w:pPr>
    </w:p>
    <w:p w14:paraId="72A44C57" w14:textId="5D9317CB" w:rsidR="00B13D2A" w:rsidRDefault="00FB7E2E" w:rsidP="00AF1654">
      <w:pPr>
        <w:tabs>
          <w:tab w:val="left" w:pos="-720"/>
        </w:tabs>
        <w:rPr>
          <w:rFonts w:cs="Arial"/>
          <w:bCs/>
          <w:spacing w:val="-3"/>
          <w:sz w:val="22"/>
          <w:szCs w:val="22"/>
        </w:rPr>
      </w:pPr>
      <w:r w:rsidRPr="00712DAA">
        <w:rPr>
          <w:rFonts w:cs="Arial"/>
          <w:bCs/>
          <w:spacing w:val="-3"/>
          <w:sz w:val="22"/>
          <w:szCs w:val="22"/>
        </w:rPr>
        <w:t>Further guidance and notification forms can be found at the following link</w:t>
      </w:r>
      <w:r w:rsidR="00166928">
        <w:rPr>
          <w:rFonts w:cs="Arial"/>
          <w:bCs/>
          <w:spacing w:val="-3"/>
          <w:sz w:val="22"/>
          <w:szCs w:val="22"/>
        </w:rPr>
        <w:t>s</w:t>
      </w:r>
      <w:r w:rsidRPr="00712DAA">
        <w:rPr>
          <w:rFonts w:cs="Arial"/>
          <w:bCs/>
          <w:spacing w:val="-3"/>
          <w:sz w:val="22"/>
          <w:szCs w:val="22"/>
        </w:rPr>
        <w:t xml:space="preserve">: </w:t>
      </w:r>
    </w:p>
    <w:p w14:paraId="482E892B" w14:textId="77777777" w:rsidR="00CF38A5" w:rsidRDefault="006B0D98" w:rsidP="00AF1654">
      <w:pPr>
        <w:tabs>
          <w:tab w:val="left" w:pos="-720"/>
        </w:tabs>
      </w:pPr>
      <w:hyperlink r:id="rId10" w:history="1">
        <w:r w:rsidR="00166928" w:rsidRPr="00166928">
          <w:rPr>
            <w:color w:val="0000FF"/>
            <w:u w:val="single"/>
          </w:rPr>
          <w:t xml:space="preserve">Guidance notes on the notification of marketing of foods for </w:t>
        </w:r>
        <w:proofErr w:type="gramStart"/>
        <w:r w:rsidR="00166928" w:rsidRPr="00166928">
          <w:rPr>
            <w:color w:val="0000FF"/>
            <w:u w:val="single"/>
          </w:rPr>
          <w:t>particular nutritional</w:t>
        </w:r>
        <w:proofErr w:type="gramEnd"/>
        <w:r w:rsidR="00166928" w:rsidRPr="00166928">
          <w:rPr>
            <w:color w:val="0000FF"/>
            <w:u w:val="single"/>
          </w:rPr>
          <w:t xml:space="preserve"> uses, medical foods and infant formula (publishing.service.gov.uk)</w:t>
        </w:r>
      </w:hyperlink>
      <w:r w:rsidR="00CF38A5">
        <w:t xml:space="preserve"> </w:t>
      </w:r>
    </w:p>
    <w:p w14:paraId="0E16835A" w14:textId="77777777" w:rsidR="00CF38A5" w:rsidRDefault="00CF38A5" w:rsidP="00AF1654">
      <w:pPr>
        <w:tabs>
          <w:tab w:val="left" w:pos="-720"/>
        </w:tabs>
      </w:pPr>
    </w:p>
    <w:p w14:paraId="24782E88" w14:textId="3C51181A" w:rsidR="00E25ACF" w:rsidRPr="00CF38A5" w:rsidRDefault="006B0D98" w:rsidP="00AF1654">
      <w:pPr>
        <w:tabs>
          <w:tab w:val="left" w:pos="-720"/>
        </w:tabs>
      </w:pPr>
      <w:hyperlink r:id="rId11" w:history="1">
        <w:r w:rsidR="00E25ACF" w:rsidRPr="00E25ACF">
          <w:rPr>
            <w:color w:val="0000FF"/>
            <w:u w:val="single"/>
          </w:rPr>
          <w:t>notification-of-food-for-special-medical-purposes-fsmp.docx (live.com)</w:t>
        </w:r>
      </w:hyperlink>
    </w:p>
    <w:p w14:paraId="1C949E80" w14:textId="724608D4" w:rsidR="007E1FFE" w:rsidRDefault="00F30A2A" w:rsidP="00AF1654">
      <w:pPr>
        <w:tabs>
          <w:tab w:val="left" w:pos="-720"/>
        </w:tabs>
        <w:rPr>
          <w:rFonts w:cs="Arial"/>
          <w:bCs/>
          <w:spacing w:val="-3"/>
          <w:sz w:val="22"/>
          <w:szCs w:val="22"/>
        </w:rPr>
      </w:pPr>
      <w:r w:rsidRPr="00182727">
        <w:rPr>
          <w:noProof/>
        </w:rPr>
        <w:lastRenderedPageBreak/>
        <mc:AlternateContent>
          <mc:Choice Requires="wps">
            <w:drawing>
              <wp:anchor distT="45720" distB="45720" distL="114300" distR="114300" simplePos="0" relativeHeight="251658249" behindDoc="0" locked="0" layoutInCell="1" allowOverlap="1" wp14:anchorId="73001BB1" wp14:editId="3D1A6DFF">
                <wp:simplePos x="0" y="0"/>
                <wp:positionH relativeFrom="margin">
                  <wp:align>left</wp:align>
                </wp:positionH>
                <wp:positionV relativeFrom="paragraph">
                  <wp:posOffset>377190</wp:posOffset>
                </wp:positionV>
                <wp:extent cx="6076950" cy="7730490"/>
                <wp:effectExtent l="0" t="0" r="1905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730490"/>
                        </a:xfrm>
                        <a:prstGeom prst="rect">
                          <a:avLst/>
                        </a:prstGeom>
                        <a:solidFill>
                          <a:srgbClr val="F0E1FF"/>
                        </a:solidFill>
                        <a:ln w="9525">
                          <a:solidFill>
                            <a:srgbClr val="000000"/>
                          </a:solidFill>
                          <a:miter lim="800000"/>
                          <a:headEnd/>
                          <a:tailEnd/>
                        </a:ln>
                      </wps:spPr>
                      <wps:txbx>
                        <w:txbxContent>
                          <w:p w14:paraId="08B08971" w14:textId="0EB93FB8" w:rsidR="00560F8B" w:rsidRPr="008363FA" w:rsidRDefault="00560F8B" w:rsidP="00AF1654">
                            <w:pPr>
                              <w:rPr>
                                <w:b/>
                                <w:bCs/>
                                <w:sz w:val="22"/>
                                <w:szCs w:val="22"/>
                              </w:rPr>
                            </w:pPr>
                            <w:r w:rsidRPr="008363FA">
                              <w:rPr>
                                <w:b/>
                                <w:bCs/>
                                <w:sz w:val="22"/>
                                <w:szCs w:val="22"/>
                              </w:rPr>
                              <w:t xml:space="preserve">Notes on MHRA </w:t>
                            </w:r>
                            <w:r w:rsidR="0082635C" w:rsidRPr="008363FA">
                              <w:rPr>
                                <w:b/>
                                <w:bCs/>
                                <w:sz w:val="22"/>
                                <w:szCs w:val="22"/>
                              </w:rPr>
                              <w:t>exemptions</w:t>
                            </w:r>
                          </w:p>
                          <w:p w14:paraId="5DA19086" w14:textId="0B379D18" w:rsidR="00560F8B" w:rsidRPr="008363FA" w:rsidRDefault="00560F8B" w:rsidP="00AF1654">
                            <w:pPr>
                              <w:rPr>
                                <w:b/>
                                <w:bCs/>
                                <w:sz w:val="22"/>
                                <w:szCs w:val="22"/>
                              </w:rPr>
                            </w:pPr>
                          </w:p>
                          <w:p w14:paraId="0555C4E8" w14:textId="77777777" w:rsidR="00560F8B" w:rsidRPr="008363FA" w:rsidRDefault="00560F8B" w:rsidP="00AF1654">
                            <w:pPr>
                              <w:rPr>
                                <w:rFonts w:cs="Arial"/>
                                <w:sz w:val="22"/>
                                <w:szCs w:val="22"/>
                              </w:rPr>
                            </w:pPr>
                            <w:r w:rsidRPr="008363FA">
                              <w:rPr>
                                <w:rFonts w:cs="Arial"/>
                                <w:sz w:val="22"/>
                                <w:szCs w:val="22"/>
                                <w:u w:val="single"/>
                              </w:rPr>
                              <w:t>In the case of Type 1 and Type 2 applications:</w:t>
                            </w:r>
                          </w:p>
                          <w:p w14:paraId="466F9F9E" w14:textId="77777777" w:rsidR="00560F8B" w:rsidRPr="008363FA" w:rsidRDefault="00560F8B" w:rsidP="00AF1654">
                            <w:pPr>
                              <w:pStyle w:val="BodyText2"/>
                              <w:rPr>
                                <w:rFonts w:cs="Arial"/>
                                <w:sz w:val="22"/>
                                <w:szCs w:val="22"/>
                              </w:rPr>
                            </w:pPr>
                            <w:r w:rsidRPr="008363FA">
                              <w:rPr>
                                <w:rFonts w:cs="Arial"/>
                                <w:sz w:val="22"/>
                                <w:szCs w:val="22"/>
                              </w:rPr>
                              <w:t>You will require a statement of exemption from the licensing and other provisions of the Human Medicines Regulations 2012 (as amended) if your product is presented in a ‘Pharma Form’. Pharma Form products include:</w:t>
                            </w:r>
                          </w:p>
                          <w:p w14:paraId="37ED4188" w14:textId="73E524C8" w:rsidR="00560F8B" w:rsidRPr="008363FA" w:rsidRDefault="00560F8B" w:rsidP="00AF1654">
                            <w:pPr>
                              <w:rPr>
                                <w:sz w:val="22"/>
                                <w:szCs w:val="22"/>
                              </w:rPr>
                            </w:pPr>
                          </w:p>
                          <w:p w14:paraId="4AED7A1A" w14:textId="77777777" w:rsidR="00560F8B" w:rsidRPr="008363FA" w:rsidRDefault="00560F8B" w:rsidP="00AF1654">
                            <w:pPr>
                              <w:ind w:left="709"/>
                              <w:rPr>
                                <w:sz w:val="22"/>
                                <w:szCs w:val="22"/>
                              </w:rPr>
                            </w:pPr>
                            <w:r w:rsidRPr="008363FA">
                              <w:rPr>
                                <w:sz w:val="22"/>
                                <w:szCs w:val="22"/>
                              </w:rPr>
                              <w:t>•</w:t>
                            </w:r>
                            <w:r w:rsidRPr="008363FA">
                              <w:rPr>
                                <w:sz w:val="22"/>
                                <w:szCs w:val="22"/>
                              </w:rPr>
                              <w:tab/>
                              <w:t>Sterile Liquids</w:t>
                            </w:r>
                          </w:p>
                          <w:p w14:paraId="137211F6" w14:textId="77777777" w:rsidR="00560F8B" w:rsidRPr="008363FA" w:rsidRDefault="00560F8B" w:rsidP="00AF1654">
                            <w:pPr>
                              <w:ind w:left="709"/>
                              <w:rPr>
                                <w:sz w:val="22"/>
                                <w:szCs w:val="22"/>
                              </w:rPr>
                            </w:pPr>
                            <w:r w:rsidRPr="008363FA">
                              <w:rPr>
                                <w:sz w:val="22"/>
                                <w:szCs w:val="22"/>
                              </w:rPr>
                              <w:t>•</w:t>
                            </w:r>
                            <w:r w:rsidRPr="008363FA">
                              <w:rPr>
                                <w:sz w:val="22"/>
                                <w:szCs w:val="22"/>
                              </w:rPr>
                              <w:tab/>
                              <w:t xml:space="preserve">Sterile Powders </w:t>
                            </w:r>
                          </w:p>
                          <w:p w14:paraId="1A27CE08" w14:textId="77777777" w:rsidR="00560F8B" w:rsidRPr="008363FA" w:rsidRDefault="00560F8B" w:rsidP="00AF1654">
                            <w:pPr>
                              <w:ind w:left="709"/>
                              <w:rPr>
                                <w:sz w:val="22"/>
                                <w:szCs w:val="22"/>
                              </w:rPr>
                            </w:pPr>
                            <w:r w:rsidRPr="008363FA">
                              <w:rPr>
                                <w:sz w:val="22"/>
                                <w:szCs w:val="22"/>
                              </w:rPr>
                              <w:t>•</w:t>
                            </w:r>
                            <w:r w:rsidRPr="008363FA">
                              <w:rPr>
                                <w:sz w:val="22"/>
                                <w:szCs w:val="22"/>
                              </w:rPr>
                              <w:tab/>
                              <w:t xml:space="preserve">Tablets </w:t>
                            </w:r>
                          </w:p>
                          <w:p w14:paraId="0417BD36" w14:textId="77777777" w:rsidR="00560F8B" w:rsidRPr="008363FA" w:rsidRDefault="00560F8B" w:rsidP="00AF1654">
                            <w:pPr>
                              <w:ind w:left="709"/>
                              <w:rPr>
                                <w:sz w:val="22"/>
                                <w:szCs w:val="22"/>
                              </w:rPr>
                            </w:pPr>
                            <w:r w:rsidRPr="008363FA">
                              <w:rPr>
                                <w:sz w:val="22"/>
                                <w:szCs w:val="22"/>
                              </w:rPr>
                              <w:t>•</w:t>
                            </w:r>
                            <w:r w:rsidRPr="008363FA">
                              <w:rPr>
                                <w:sz w:val="22"/>
                                <w:szCs w:val="22"/>
                              </w:rPr>
                              <w:tab/>
                              <w:t xml:space="preserve">Capsules </w:t>
                            </w:r>
                          </w:p>
                          <w:p w14:paraId="1DC26BDA" w14:textId="1C9E18D8" w:rsidR="00560F8B" w:rsidRPr="008363FA" w:rsidRDefault="00560F8B" w:rsidP="00AF1654">
                            <w:pPr>
                              <w:ind w:left="720" w:hanging="11"/>
                              <w:rPr>
                                <w:sz w:val="22"/>
                                <w:szCs w:val="22"/>
                              </w:rPr>
                            </w:pPr>
                            <w:r w:rsidRPr="008363FA">
                              <w:rPr>
                                <w:sz w:val="22"/>
                                <w:szCs w:val="22"/>
                              </w:rPr>
                              <w:t>•</w:t>
                            </w:r>
                            <w:r w:rsidRPr="008363FA">
                              <w:rPr>
                                <w:sz w:val="22"/>
                                <w:szCs w:val="22"/>
                              </w:rPr>
                              <w:tab/>
                              <w:t>Powders (this does not include powders that are made into liquids for drinks</w:t>
                            </w:r>
                            <w:r w:rsidR="00F7187D">
                              <w:rPr>
                                <w:sz w:val="22"/>
                                <w:szCs w:val="22"/>
                              </w:rPr>
                              <w:t xml:space="preserve"> or </w:t>
                            </w:r>
                            <w:proofErr w:type="gramStart"/>
                            <w:r w:rsidR="00F7187D">
                              <w:rPr>
                                <w:sz w:val="22"/>
                                <w:szCs w:val="22"/>
                              </w:rPr>
                              <w:t>foods</w:t>
                            </w:r>
                            <w:r w:rsidRPr="008363FA">
                              <w:rPr>
                                <w:sz w:val="22"/>
                                <w:szCs w:val="22"/>
                              </w:rPr>
                              <w:t>;</w:t>
                            </w:r>
                            <w:proofErr w:type="gramEnd"/>
                            <w:r w:rsidR="00163898" w:rsidRPr="00163898">
                              <w:t xml:space="preserve"> </w:t>
                            </w:r>
                            <w:r w:rsidR="00163898" w:rsidRPr="00163898">
                              <w:rPr>
                                <w:sz w:val="22"/>
                                <w:szCs w:val="22"/>
                              </w:rPr>
                              <w:t xml:space="preserve">e.g. Infant formula, meal replacement drinks or breads)  </w:t>
                            </w:r>
                            <w:r w:rsidRPr="008363FA">
                              <w:rPr>
                                <w:sz w:val="22"/>
                                <w:szCs w:val="22"/>
                              </w:rPr>
                              <w:t xml:space="preserve"> </w:t>
                            </w:r>
                            <w:r w:rsidR="00163898">
                              <w:rPr>
                                <w:sz w:val="22"/>
                                <w:szCs w:val="22"/>
                              </w:rPr>
                              <w:t xml:space="preserve">         </w:t>
                            </w:r>
                          </w:p>
                          <w:p w14:paraId="46B05C9E" w14:textId="77777777" w:rsidR="00560F8B" w:rsidRPr="008363FA" w:rsidRDefault="00560F8B" w:rsidP="00AF1654">
                            <w:pPr>
                              <w:ind w:left="709"/>
                              <w:rPr>
                                <w:sz w:val="22"/>
                                <w:szCs w:val="22"/>
                              </w:rPr>
                            </w:pPr>
                            <w:r w:rsidRPr="008363FA">
                              <w:rPr>
                                <w:sz w:val="22"/>
                                <w:szCs w:val="22"/>
                              </w:rPr>
                              <w:t>•</w:t>
                            </w:r>
                            <w:r w:rsidRPr="008363FA">
                              <w:rPr>
                                <w:sz w:val="22"/>
                                <w:szCs w:val="22"/>
                              </w:rPr>
                              <w:tab/>
                              <w:t xml:space="preserve">Creams </w:t>
                            </w:r>
                          </w:p>
                          <w:p w14:paraId="76DDEBBE" w14:textId="77777777" w:rsidR="00560F8B" w:rsidRPr="008363FA" w:rsidRDefault="00560F8B" w:rsidP="00AF1654">
                            <w:pPr>
                              <w:ind w:left="709"/>
                              <w:rPr>
                                <w:sz w:val="22"/>
                                <w:szCs w:val="22"/>
                              </w:rPr>
                            </w:pPr>
                            <w:r w:rsidRPr="008363FA">
                              <w:rPr>
                                <w:sz w:val="22"/>
                                <w:szCs w:val="22"/>
                              </w:rPr>
                              <w:t>•</w:t>
                            </w:r>
                            <w:r w:rsidRPr="008363FA">
                              <w:rPr>
                                <w:sz w:val="22"/>
                                <w:szCs w:val="22"/>
                              </w:rPr>
                              <w:tab/>
                              <w:t>Ointments</w:t>
                            </w:r>
                          </w:p>
                          <w:p w14:paraId="38C10AB0" w14:textId="0402A76A" w:rsidR="00560F8B" w:rsidRPr="008363FA" w:rsidRDefault="00560F8B" w:rsidP="00AF1654">
                            <w:pPr>
                              <w:ind w:left="709"/>
                              <w:rPr>
                                <w:sz w:val="22"/>
                                <w:szCs w:val="22"/>
                              </w:rPr>
                            </w:pPr>
                            <w:r w:rsidRPr="008363FA">
                              <w:rPr>
                                <w:sz w:val="22"/>
                                <w:szCs w:val="22"/>
                              </w:rPr>
                              <w:t>•</w:t>
                            </w:r>
                            <w:r w:rsidRPr="008363FA">
                              <w:rPr>
                                <w:sz w:val="22"/>
                                <w:szCs w:val="22"/>
                              </w:rPr>
                              <w:tab/>
                              <w:t xml:space="preserve">Bath Oils  </w:t>
                            </w:r>
                          </w:p>
                          <w:p w14:paraId="74DD3511" w14:textId="69549AB2" w:rsidR="00560F8B" w:rsidRPr="008363FA" w:rsidRDefault="00560F8B" w:rsidP="00AF1654">
                            <w:pPr>
                              <w:ind w:left="709"/>
                              <w:rPr>
                                <w:sz w:val="22"/>
                                <w:szCs w:val="22"/>
                              </w:rPr>
                            </w:pPr>
                          </w:p>
                          <w:p w14:paraId="6DBF83D1" w14:textId="5395E3C7" w:rsidR="00560F8B" w:rsidRPr="008363FA" w:rsidRDefault="00560F8B" w:rsidP="00AF1654">
                            <w:pPr>
                              <w:rPr>
                                <w:sz w:val="22"/>
                                <w:szCs w:val="22"/>
                              </w:rPr>
                            </w:pPr>
                            <w:r w:rsidRPr="008363FA">
                              <w:rPr>
                                <w:sz w:val="22"/>
                                <w:szCs w:val="22"/>
                              </w:rPr>
                              <w:t>(</w:t>
                            </w:r>
                            <w:r w:rsidRPr="00415DF2">
                              <w:rPr>
                                <w:b/>
                                <w:bCs/>
                                <w:sz w:val="22"/>
                                <w:szCs w:val="22"/>
                              </w:rPr>
                              <w:t>Note</w:t>
                            </w:r>
                            <w:r w:rsidRPr="008363FA">
                              <w:rPr>
                                <w:sz w:val="22"/>
                                <w:szCs w:val="22"/>
                              </w:rPr>
                              <w:t xml:space="preserve">: In absence of any medicinal claim a Statement of exemption for all other products is not required. This includes Specialist nutritional products such as enteral tube feeds and oral nutritional supplements, which are considered by the MHRA as ‘non-Pharma Form’ products.)  </w:t>
                            </w:r>
                          </w:p>
                          <w:p w14:paraId="3B0CEA47" w14:textId="77777777" w:rsidR="00560F8B" w:rsidRPr="008363FA" w:rsidRDefault="00560F8B" w:rsidP="00AF1654">
                            <w:pPr>
                              <w:rPr>
                                <w:sz w:val="22"/>
                                <w:szCs w:val="22"/>
                              </w:rPr>
                            </w:pPr>
                          </w:p>
                          <w:p w14:paraId="3C44E750" w14:textId="61003836" w:rsidR="00560F8B" w:rsidRDefault="00560F8B" w:rsidP="00AF1654">
                            <w:pPr>
                              <w:rPr>
                                <w:sz w:val="22"/>
                                <w:szCs w:val="22"/>
                              </w:rPr>
                            </w:pPr>
                            <w:r w:rsidRPr="008363FA">
                              <w:rPr>
                                <w:sz w:val="22"/>
                                <w:szCs w:val="22"/>
                              </w:rPr>
                              <w:t xml:space="preserve">You can apply for a statement of exemption by completing the MHRA ACBS Request Form and sending it along with all relevant documentation mentioned in that form to the Medicines and Healthcare products Regulatory Agency (MHRA) at </w:t>
                            </w:r>
                            <w:r w:rsidR="00AE7344">
                              <w:rPr>
                                <w:sz w:val="22"/>
                                <w:szCs w:val="22"/>
                              </w:rPr>
                              <w:t>borderline_medicine</w:t>
                            </w:r>
                            <w:r w:rsidRPr="008363FA">
                              <w:rPr>
                                <w:sz w:val="22"/>
                                <w:szCs w:val="22"/>
                              </w:rPr>
                              <w:t xml:space="preserve">@mhra.gov.uk. We recommend you contact the MHRA in good time as they require the information at least 8 weeks before the closing date for ACBS submissions.         </w:t>
                            </w:r>
                          </w:p>
                          <w:p w14:paraId="64374E7C" w14:textId="72FBF449" w:rsidR="008363FA" w:rsidRDefault="008363FA" w:rsidP="00AF1654">
                            <w:pPr>
                              <w:rPr>
                                <w:sz w:val="22"/>
                                <w:szCs w:val="22"/>
                              </w:rPr>
                            </w:pPr>
                          </w:p>
                          <w:p w14:paraId="10269846" w14:textId="77777777" w:rsidR="008363FA" w:rsidRPr="008363FA" w:rsidRDefault="008363FA" w:rsidP="00AF1654">
                            <w:pPr>
                              <w:rPr>
                                <w:sz w:val="22"/>
                                <w:szCs w:val="22"/>
                              </w:rPr>
                            </w:pPr>
                            <w:r w:rsidRPr="008363FA">
                              <w:rPr>
                                <w:sz w:val="22"/>
                                <w:szCs w:val="22"/>
                              </w:rPr>
                              <w:t xml:space="preserve">You must obtain a statement of exemption from the MHRA, and include it in your application, before you send the application to the ACBS. Failure to obtain, and </w:t>
                            </w:r>
                            <w:proofErr w:type="gramStart"/>
                            <w:r w:rsidRPr="008363FA">
                              <w:rPr>
                                <w:sz w:val="22"/>
                                <w:szCs w:val="22"/>
                              </w:rPr>
                              <w:t>include,</w:t>
                            </w:r>
                            <w:proofErr w:type="gramEnd"/>
                            <w:r w:rsidRPr="008363FA">
                              <w:rPr>
                                <w:sz w:val="22"/>
                                <w:szCs w:val="22"/>
                              </w:rPr>
                              <w:t xml:space="preserve"> a statement of exemption for a Pharma Form product will result in your application being rejected at the next ACBS meeting.  </w:t>
                            </w:r>
                          </w:p>
                          <w:p w14:paraId="33AC7DD0" w14:textId="77777777" w:rsidR="008363FA" w:rsidRPr="008363FA" w:rsidRDefault="008363FA" w:rsidP="00AF1654">
                            <w:pPr>
                              <w:rPr>
                                <w:sz w:val="22"/>
                                <w:szCs w:val="22"/>
                              </w:rPr>
                            </w:pPr>
                          </w:p>
                          <w:p w14:paraId="2FB754C4" w14:textId="77777777" w:rsidR="00F30A2A" w:rsidRDefault="008363FA" w:rsidP="00F30A2A">
                            <w:pPr>
                              <w:rPr>
                                <w:rFonts w:cs="Arial"/>
                                <w:sz w:val="22"/>
                                <w:szCs w:val="22"/>
                              </w:rPr>
                            </w:pPr>
                            <w:r w:rsidRPr="008363FA">
                              <w:rPr>
                                <w:sz w:val="22"/>
                                <w:szCs w:val="22"/>
                              </w:rPr>
                              <w:t xml:space="preserve">When </w:t>
                            </w:r>
                            <w:proofErr w:type="gramStart"/>
                            <w:r w:rsidRPr="008363FA">
                              <w:rPr>
                                <w:sz w:val="22"/>
                                <w:szCs w:val="22"/>
                              </w:rPr>
                              <w:t>submitting an application</w:t>
                            </w:r>
                            <w:proofErr w:type="gramEnd"/>
                            <w:r w:rsidRPr="008363FA">
                              <w:rPr>
                                <w:sz w:val="22"/>
                                <w:szCs w:val="22"/>
                              </w:rPr>
                              <w:t xml:space="preserve"> to the ACBS for a Pharma Form product, all information must be exactly the same as the information that was provided to the MHRA, otherwise the MHRA statement of exemption will not be valid.  If any discrepancies are found, the ACBS will advise the MHRA who may then require a complete re-submission to confirm the exemption.</w:t>
                            </w:r>
                            <w:r w:rsidR="00F30A2A" w:rsidRPr="00F30A2A">
                              <w:rPr>
                                <w:rFonts w:cs="Arial"/>
                                <w:sz w:val="22"/>
                                <w:szCs w:val="22"/>
                              </w:rPr>
                              <w:t xml:space="preserve"> </w:t>
                            </w:r>
                          </w:p>
                          <w:p w14:paraId="454AC2DF" w14:textId="77777777" w:rsidR="00F30A2A" w:rsidRDefault="00F30A2A" w:rsidP="00F30A2A">
                            <w:pPr>
                              <w:rPr>
                                <w:rFonts w:cs="Arial"/>
                                <w:sz w:val="22"/>
                                <w:szCs w:val="22"/>
                              </w:rPr>
                            </w:pPr>
                          </w:p>
                          <w:p w14:paraId="46D776E6" w14:textId="72B2C94F" w:rsidR="008363FA" w:rsidRPr="008363FA" w:rsidRDefault="00F30A2A" w:rsidP="00AF1654">
                            <w:pPr>
                              <w:rPr>
                                <w:sz w:val="22"/>
                                <w:szCs w:val="22"/>
                              </w:rPr>
                            </w:pPr>
                            <w:r w:rsidRPr="008363FA">
                              <w:rPr>
                                <w:rFonts w:cs="Arial"/>
                                <w:sz w:val="22"/>
                                <w:szCs w:val="22"/>
                              </w:rPr>
                              <w:t xml:space="preserve">Any application that claims a product is non-Pharma Form, but which the product’s status under Medicines Regulations is unclear to the ACBS, will be shared with the MHRA for consideration under the Human Medicines Regulations. The MHRA will review the application and </w:t>
                            </w:r>
                            <w:proofErr w:type="gramStart"/>
                            <w:r w:rsidRPr="008363FA">
                              <w:rPr>
                                <w:rFonts w:cs="Arial"/>
                                <w:sz w:val="22"/>
                                <w:szCs w:val="22"/>
                              </w:rPr>
                              <w:t>make a decision</w:t>
                            </w:r>
                            <w:proofErr w:type="gramEnd"/>
                            <w:r w:rsidRPr="008363FA">
                              <w:rPr>
                                <w:rFonts w:cs="Arial"/>
                                <w:sz w:val="22"/>
                                <w:szCs w:val="22"/>
                              </w:rPr>
                              <w:t xml:space="preserve"> about whether or not a statement of exemption is required. If the MHRA decide a statement of exemption is required, the applicant will be notified by ACBS Secretariat after the next ACBS meeting. Alternatively, if the MHRA decide a statement of exemption is not required then the application will be reviewed at the next ACBS meeting. However, if the MHRA have not reached a decision within 6 weeks of a meeting, the application will not be considered at that forthcoming meeting. In such circumstances the ACBS Secretariat will retain the application until the MHRA has reached a decision. The applicant will be informed at the </w:t>
                            </w:r>
                          </w:p>
                          <w:p w14:paraId="442DC0FC" w14:textId="77777777" w:rsidR="00F30A2A" w:rsidRDefault="00F30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01BB1" id="Text Box 1" o:spid="_x0000_s1027" type="#_x0000_t202" style="position:absolute;margin-left:0;margin-top:29.7pt;width:478.5pt;height:608.7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" fillcolor="#f0e1ff">
                <v:textbox>
                  <w:txbxContent>
                    <w:p w14:paraId="08B08971" w14:textId="0EB93FB8" w:rsidR="00560F8B" w:rsidRPr="008363FA" w:rsidRDefault="00560F8B" w:rsidP="00AF1654">
                      <w:pPr>
                        <w:rPr>
                          <w:b/>
                          <w:bCs/>
                          <w:sz w:val="22"/>
                          <w:szCs w:val="22"/>
                        </w:rPr>
                      </w:pPr>
                      <w:r w:rsidRPr="008363FA">
                        <w:rPr>
                          <w:b/>
                          <w:bCs/>
                          <w:sz w:val="22"/>
                          <w:szCs w:val="22"/>
                        </w:rPr>
                        <w:t xml:space="preserve">Notes on MHRA </w:t>
                      </w:r>
                      <w:r w:rsidR="0082635C" w:rsidRPr="008363FA">
                        <w:rPr>
                          <w:b/>
                          <w:bCs/>
                          <w:sz w:val="22"/>
                          <w:szCs w:val="22"/>
                        </w:rPr>
                        <w:t>exemptions</w:t>
                      </w:r>
                    </w:p>
                    <w:p w14:paraId="5DA19086" w14:textId="0B379D18" w:rsidR="00560F8B" w:rsidRPr="008363FA" w:rsidRDefault="00560F8B" w:rsidP="00AF1654">
                      <w:pPr>
                        <w:rPr>
                          <w:b/>
                          <w:bCs/>
                          <w:sz w:val="22"/>
                          <w:szCs w:val="22"/>
                        </w:rPr>
                      </w:pPr>
                    </w:p>
                    <w:p w14:paraId="0555C4E8" w14:textId="77777777" w:rsidR="00560F8B" w:rsidRPr="008363FA" w:rsidRDefault="00560F8B" w:rsidP="00AF1654">
                      <w:pPr>
                        <w:rPr>
                          <w:rFonts w:cs="Arial"/>
                          <w:sz w:val="22"/>
                          <w:szCs w:val="22"/>
                        </w:rPr>
                      </w:pPr>
                      <w:r w:rsidRPr="008363FA">
                        <w:rPr>
                          <w:rFonts w:cs="Arial"/>
                          <w:sz w:val="22"/>
                          <w:szCs w:val="22"/>
                          <w:u w:val="single"/>
                        </w:rPr>
                        <w:t>In the case of Type 1 and Type 2 applications:</w:t>
                      </w:r>
                    </w:p>
                    <w:p w14:paraId="466F9F9E" w14:textId="77777777" w:rsidR="00560F8B" w:rsidRPr="008363FA" w:rsidRDefault="00560F8B" w:rsidP="00AF1654">
                      <w:pPr>
                        <w:pStyle w:val="BodyText2"/>
                        <w:rPr>
                          <w:rFonts w:cs="Arial"/>
                          <w:sz w:val="22"/>
                          <w:szCs w:val="22"/>
                        </w:rPr>
                      </w:pPr>
                      <w:r w:rsidRPr="008363FA">
                        <w:rPr>
                          <w:rFonts w:cs="Arial"/>
                          <w:sz w:val="22"/>
                          <w:szCs w:val="22"/>
                        </w:rPr>
                        <w:t>You will require a statement of exemption from the licensing and other provisions of the Human Medicines Regulations 2012 (as amended) if your product is presented in a ‘Pharma Form’. Pharma Form products include:</w:t>
                      </w:r>
                    </w:p>
                    <w:p w14:paraId="37ED4188" w14:textId="73E524C8" w:rsidR="00560F8B" w:rsidRPr="008363FA" w:rsidRDefault="00560F8B" w:rsidP="00AF1654">
                      <w:pPr>
                        <w:rPr>
                          <w:sz w:val="22"/>
                          <w:szCs w:val="22"/>
                        </w:rPr>
                      </w:pPr>
                    </w:p>
                    <w:p w14:paraId="4AED7A1A" w14:textId="77777777" w:rsidR="00560F8B" w:rsidRPr="008363FA" w:rsidRDefault="00560F8B" w:rsidP="00AF1654">
                      <w:pPr>
                        <w:ind w:left="709"/>
                        <w:rPr>
                          <w:sz w:val="22"/>
                          <w:szCs w:val="22"/>
                        </w:rPr>
                      </w:pPr>
                      <w:r w:rsidRPr="008363FA">
                        <w:rPr>
                          <w:sz w:val="22"/>
                          <w:szCs w:val="22"/>
                        </w:rPr>
                        <w:t>•</w:t>
                      </w:r>
                      <w:r w:rsidRPr="008363FA">
                        <w:rPr>
                          <w:sz w:val="22"/>
                          <w:szCs w:val="22"/>
                        </w:rPr>
                        <w:tab/>
                        <w:t>Sterile Liquids</w:t>
                      </w:r>
                    </w:p>
                    <w:p w14:paraId="137211F6" w14:textId="77777777" w:rsidR="00560F8B" w:rsidRPr="008363FA" w:rsidRDefault="00560F8B" w:rsidP="00AF1654">
                      <w:pPr>
                        <w:ind w:left="709"/>
                        <w:rPr>
                          <w:sz w:val="22"/>
                          <w:szCs w:val="22"/>
                        </w:rPr>
                      </w:pPr>
                      <w:r w:rsidRPr="008363FA">
                        <w:rPr>
                          <w:sz w:val="22"/>
                          <w:szCs w:val="22"/>
                        </w:rPr>
                        <w:t>•</w:t>
                      </w:r>
                      <w:r w:rsidRPr="008363FA">
                        <w:rPr>
                          <w:sz w:val="22"/>
                          <w:szCs w:val="22"/>
                        </w:rPr>
                        <w:tab/>
                        <w:t xml:space="preserve">Sterile Powders </w:t>
                      </w:r>
                    </w:p>
                    <w:p w14:paraId="1A27CE08" w14:textId="77777777" w:rsidR="00560F8B" w:rsidRPr="008363FA" w:rsidRDefault="00560F8B" w:rsidP="00AF1654">
                      <w:pPr>
                        <w:ind w:left="709"/>
                        <w:rPr>
                          <w:sz w:val="22"/>
                          <w:szCs w:val="22"/>
                        </w:rPr>
                      </w:pPr>
                      <w:r w:rsidRPr="008363FA">
                        <w:rPr>
                          <w:sz w:val="22"/>
                          <w:szCs w:val="22"/>
                        </w:rPr>
                        <w:t>•</w:t>
                      </w:r>
                      <w:r w:rsidRPr="008363FA">
                        <w:rPr>
                          <w:sz w:val="22"/>
                          <w:szCs w:val="22"/>
                        </w:rPr>
                        <w:tab/>
                        <w:t xml:space="preserve">Tablets </w:t>
                      </w:r>
                    </w:p>
                    <w:p w14:paraId="0417BD36" w14:textId="77777777" w:rsidR="00560F8B" w:rsidRPr="008363FA" w:rsidRDefault="00560F8B" w:rsidP="00AF1654">
                      <w:pPr>
                        <w:ind w:left="709"/>
                        <w:rPr>
                          <w:sz w:val="22"/>
                          <w:szCs w:val="22"/>
                        </w:rPr>
                      </w:pPr>
                      <w:r w:rsidRPr="008363FA">
                        <w:rPr>
                          <w:sz w:val="22"/>
                          <w:szCs w:val="22"/>
                        </w:rPr>
                        <w:t>•</w:t>
                      </w:r>
                      <w:r w:rsidRPr="008363FA">
                        <w:rPr>
                          <w:sz w:val="22"/>
                          <w:szCs w:val="22"/>
                        </w:rPr>
                        <w:tab/>
                        <w:t xml:space="preserve">Capsules </w:t>
                      </w:r>
                    </w:p>
                    <w:p w14:paraId="1DC26BDA" w14:textId="1C9E18D8" w:rsidR="00560F8B" w:rsidRPr="008363FA" w:rsidRDefault="00560F8B" w:rsidP="00AF1654">
                      <w:pPr>
                        <w:ind w:left="720" w:hanging="11"/>
                        <w:rPr>
                          <w:sz w:val="22"/>
                          <w:szCs w:val="22"/>
                        </w:rPr>
                      </w:pPr>
                      <w:r w:rsidRPr="008363FA">
                        <w:rPr>
                          <w:sz w:val="22"/>
                          <w:szCs w:val="22"/>
                        </w:rPr>
                        <w:t>•</w:t>
                      </w:r>
                      <w:r w:rsidRPr="008363FA">
                        <w:rPr>
                          <w:sz w:val="22"/>
                          <w:szCs w:val="22"/>
                        </w:rPr>
                        <w:tab/>
                        <w:t>Powders (this does not include powders that are made into liquids for drinks</w:t>
                      </w:r>
                      <w:r w:rsidR="00F7187D">
                        <w:rPr>
                          <w:sz w:val="22"/>
                          <w:szCs w:val="22"/>
                        </w:rPr>
                        <w:t xml:space="preserve"> or </w:t>
                      </w:r>
                      <w:proofErr w:type="gramStart"/>
                      <w:r w:rsidR="00F7187D">
                        <w:rPr>
                          <w:sz w:val="22"/>
                          <w:szCs w:val="22"/>
                        </w:rPr>
                        <w:t>foods</w:t>
                      </w:r>
                      <w:r w:rsidRPr="008363FA">
                        <w:rPr>
                          <w:sz w:val="22"/>
                          <w:szCs w:val="22"/>
                        </w:rPr>
                        <w:t>;</w:t>
                      </w:r>
                      <w:proofErr w:type="gramEnd"/>
                      <w:r w:rsidR="00163898" w:rsidRPr="00163898">
                        <w:t xml:space="preserve"> </w:t>
                      </w:r>
                      <w:r w:rsidR="00163898" w:rsidRPr="00163898">
                        <w:rPr>
                          <w:sz w:val="22"/>
                          <w:szCs w:val="22"/>
                        </w:rPr>
                        <w:t xml:space="preserve">e.g. Infant formula, meal replacement drinks or breads)  </w:t>
                      </w:r>
                      <w:r w:rsidRPr="008363FA">
                        <w:rPr>
                          <w:sz w:val="22"/>
                          <w:szCs w:val="22"/>
                        </w:rPr>
                        <w:t xml:space="preserve"> </w:t>
                      </w:r>
                      <w:r w:rsidR="00163898">
                        <w:rPr>
                          <w:sz w:val="22"/>
                          <w:szCs w:val="22"/>
                        </w:rPr>
                        <w:t xml:space="preserve">         </w:t>
                      </w:r>
                    </w:p>
                    <w:p w14:paraId="46B05C9E" w14:textId="77777777" w:rsidR="00560F8B" w:rsidRPr="008363FA" w:rsidRDefault="00560F8B" w:rsidP="00AF1654">
                      <w:pPr>
                        <w:ind w:left="709"/>
                        <w:rPr>
                          <w:sz w:val="22"/>
                          <w:szCs w:val="22"/>
                        </w:rPr>
                      </w:pPr>
                      <w:r w:rsidRPr="008363FA">
                        <w:rPr>
                          <w:sz w:val="22"/>
                          <w:szCs w:val="22"/>
                        </w:rPr>
                        <w:t>•</w:t>
                      </w:r>
                      <w:r w:rsidRPr="008363FA">
                        <w:rPr>
                          <w:sz w:val="22"/>
                          <w:szCs w:val="22"/>
                        </w:rPr>
                        <w:tab/>
                        <w:t xml:space="preserve">Creams </w:t>
                      </w:r>
                    </w:p>
                    <w:p w14:paraId="76DDEBBE" w14:textId="77777777" w:rsidR="00560F8B" w:rsidRPr="008363FA" w:rsidRDefault="00560F8B" w:rsidP="00AF1654">
                      <w:pPr>
                        <w:ind w:left="709"/>
                        <w:rPr>
                          <w:sz w:val="22"/>
                          <w:szCs w:val="22"/>
                        </w:rPr>
                      </w:pPr>
                      <w:r w:rsidRPr="008363FA">
                        <w:rPr>
                          <w:sz w:val="22"/>
                          <w:szCs w:val="22"/>
                        </w:rPr>
                        <w:t>•</w:t>
                      </w:r>
                      <w:r w:rsidRPr="008363FA">
                        <w:rPr>
                          <w:sz w:val="22"/>
                          <w:szCs w:val="22"/>
                        </w:rPr>
                        <w:tab/>
                        <w:t>Ointments</w:t>
                      </w:r>
                    </w:p>
                    <w:p w14:paraId="38C10AB0" w14:textId="0402A76A" w:rsidR="00560F8B" w:rsidRPr="008363FA" w:rsidRDefault="00560F8B" w:rsidP="00AF1654">
                      <w:pPr>
                        <w:ind w:left="709"/>
                        <w:rPr>
                          <w:sz w:val="22"/>
                          <w:szCs w:val="22"/>
                        </w:rPr>
                      </w:pPr>
                      <w:r w:rsidRPr="008363FA">
                        <w:rPr>
                          <w:sz w:val="22"/>
                          <w:szCs w:val="22"/>
                        </w:rPr>
                        <w:t>•</w:t>
                      </w:r>
                      <w:r w:rsidRPr="008363FA">
                        <w:rPr>
                          <w:sz w:val="22"/>
                          <w:szCs w:val="22"/>
                        </w:rPr>
                        <w:tab/>
                        <w:t xml:space="preserve">Bath Oils  </w:t>
                      </w:r>
                    </w:p>
                    <w:p w14:paraId="74DD3511" w14:textId="69549AB2" w:rsidR="00560F8B" w:rsidRPr="008363FA" w:rsidRDefault="00560F8B" w:rsidP="00AF1654">
                      <w:pPr>
                        <w:ind w:left="709"/>
                        <w:rPr>
                          <w:sz w:val="22"/>
                          <w:szCs w:val="22"/>
                        </w:rPr>
                      </w:pPr>
                    </w:p>
                    <w:p w14:paraId="6DBF83D1" w14:textId="5395E3C7" w:rsidR="00560F8B" w:rsidRPr="008363FA" w:rsidRDefault="00560F8B" w:rsidP="00AF1654">
                      <w:pPr>
                        <w:rPr>
                          <w:sz w:val="22"/>
                          <w:szCs w:val="22"/>
                        </w:rPr>
                      </w:pPr>
                      <w:r w:rsidRPr="008363FA">
                        <w:rPr>
                          <w:sz w:val="22"/>
                          <w:szCs w:val="22"/>
                        </w:rPr>
                        <w:t>(</w:t>
                      </w:r>
                      <w:r w:rsidRPr="00415DF2">
                        <w:rPr>
                          <w:b/>
                          <w:bCs/>
                          <w:sz w:val="22"/>
                          <w:szCs w:val="22"/>
                        </w:rPr>
                        <w:t>Note</w:t>
                      </w:r>
                      <w:r w:rsidRPr="008363FA">
                        <w:rPr>
                          <w:sz w:val="22"/>
                          <w:szCs w:val="22"/>
                        </w:rPr>
                        <w:t xml:space="preserve">: In absence of any medicinal claim a Statement of exemption for all other products is not required. This includes Specialist nutritional products such as enteral tube feeds and oral nutritional supplements, which are considered by the MHRA as ‘non-Pharma Form’ products.)  </w:t>
                      </w:r>
                    </w:p>
                    <w:p w14:paraId="3B0CEA47" w14:textId="77777777" w:rsidR="00560F8B" w:rsidRPr="008363FA" w:rsidRDefault="00560F8B" w:rsidP="00AF1654">
                      <w:pPr>
                        <w:rPr>
                          <w:sz w:val="22"/>
                          <w:szCs w:val="22"/>
                        </w:rPr>
                      </w:pPr>
                    </w:p>
                    <w:p w14:paraId="3C44E750" w14:textId="61003836" w:rsidR="00560F8B" w:rsidRDefault="00560F8B" w:rsidP="00AF1654">
                      <w:pPr>
                        <w:rPr>
                          <w:sz w:val="22"/>
                          <w:szCs w:val="22"/>
                        </w:rPr>
                      </w:pPr>
                      <w:r w:rsidRPr="008363FA">
                        <w:rPr>
                          <w:sz w:val="22"/>
                          <w:szCs w:val="22"/>
                        </w:rPr>
                        <w:t xml:space="preserve">You can apply for a statement of exemption by completing the MHRA ACBS Request Form and sending it along with all relevant documentation mentioned in that form to the Medicines and Healthcare products Regulatory Agency (MHRA) at </w:t>
                      </w:r>
                      <w:r w:rsidR="00AE7344">
                        <w:rPr>
                          <w:sz w:val="22"/>
                          <w:szCs w:val="22"/>
                        </w:rPr>
                        <w:t>borderline_medicine</w:t>
                      </w:r>
                      <w:r w:rsidRPr="008363FA">
                        <w:rPr>
                          <w:sz w:val="22"/>
                          <w:szCs w:val="22"/>
                        </w:rPr>
                        <w:t xml:space="preserve">@mhra.gov.uk. We recommend you contact the MHRA in good time as they require the information at least 8 weeks before the closing date for ACBS submissions.         </w:t>
                      </w:r>
                    </w:p>
                    <w:p w14:paraId="64374E7C" w14:textId="72FBF449" w:rsidR="008363FA" w:rsidRDefault="008363FA" w:rsidP="00AF1654">
                      <w:pPr>
                        <w:rPr>
                          <w:sz w:val="22"/>
                          <w:szCs w:val="22"/>
                        </w:rPr>
                      </w:pPr>
                    </w:p>
                    <w:p w14:paraId="10269846" w14:textId="77777777" w:rsidR="008363FA" w:rsidRPr="008363FA" w:rsidRDefault="008363FA" w:rsidP="00AF1654">
                      <w:pPr>
                        <w:rPr>
                          <w:sz w:val="22"/>
                          <w:szCs w:val="22"/>
                        </w:rPr>
                      </w:pPr>
                      <w:r w:rsidRPr="008363FA">
                        <w:rPr>
                          <w:sz w:val="22"/>
                          <w:szCs w:val="22"/>
                        </w:rPr>
                        <w:t xml:space="preserve">You must obtain a statement of exemption from the MHRA, and include it in your application, before you send the application to the ACBS. Failure to obtain, and </w:t>
                      </w:r>
                      <w:proofErr w:type="gramStart"/>
                      <w:r w:rsidRPr="008363FA">
                        <w:rPr>
                          <w:sz w:val="22"/>
                          <w:szCs w:val="22"/>
                        </w:rPr>
                        <w:t>include,</w:t>
                      </w:r>
                      <w:proofErr w:type="gramEnd"/>
                      <w:r w:rsidRPr="008363FA">
                        <w:rPr>
                          <w:sz w:val="22"/>
                          <w:szCs w:val="22"/>
                        </w:rPr>
                        <w:t xml:space="preserve"> a statement of exemption for a Pharma Form product will result in your application being rejected at the next ACBS meeting.  </w:t>
                      </w:r>
                    </w:p>
                    <w:p w14:paraId="33AC7DD0" w14:textId="77777777" w:rsidR="008363FA" w:rsidRPr="008363FA" w:rsidRDefault="008363FA" w:rsidP="00AF1654">
                      <w:pPr>
                        <w:rPr>
                          <w:sz w:val="22"/>
                          <w:szCs w:val="22"/>
                        </w:rPr>
                      </w:pPr>
                    </w:p>
                    <w:p w14:paraId="2FB754C4" w14:textId="77777777" w:rsidR="00F30A2A" w:rsidRDefault="008363FA" w:rsidP="00F30A2A">
                      <w:pPr>
                        <w:rPr>
                          <w:rFonts w:cs="Arial"/>
                          <w:sz w:val="22"/>
                          <w:szCs w:val="22"/>
                        </w:rPr>
                      </w:pPr>
                      <w:r w:rsidRPr="008363FA">
                        <w:rPr>
                          <w:sz w:val="22"/>
                          <w:szCs w:val="22"/>
                        </w:rPr>
                        <w:t xml:space="preserve">When </w:t>
                      </w:r>
                      <w:proofErr w:type="gramStart"/>
                      <w:r w:rsidRPr="008363FA">
                        <w:rPr>
                          <w:sz w:val="22"/>
                          <w:szCs w:val="22"/>
                        </w:rPr>
                        <w:t>submitting an application</w:t>
                      </w:r>
                      <w:proofErr w:type="gramEnd"/>
                      <w:r w:rsidRPr="008363FA">
                        <w:rPr>
                          <w:sz w:val="22"/>
                          <w:szCs w:val="22"/>
                        </w:rPr>
                        <w:t xml:space="preserve"> to the ACBS for a Pharma Form product, all information must be exactly the same as the information that was provided to the MHRA, otherwise the MHRA statement of exemption will not be valid.  If any discrepancies are found, the ACBS will advise the MHRA who may then require a complete re-submission to confirm the exemption.</w:t>
                      </w:r>
                      <w:r w:rsidR="00F30A2A" w:rsidRPr="00F30A2A">
                        <w:rPr>
                          <w:rFonts w:cs="Arial"/>
                          <w:sz w:val="22"/>
                          <w:szCs w:val="22"/>
                        </w:rPr>
                        <w:t xml:space="preserve"> </w:t>
                      </w:r>
                    </w:p>
                    <w:p w14:paraId="454AC2DF" w14:textId="77777777" w:rsidR="00F30A2A" w:rsidRDefault="00F30A2A" w:rsidP="00F30A2A">
                      <w:pPr>
                        <w:rPr>
                          <w:rFonts w:cs="Arial"/>
                          <w:sz w:val="22"/>
                          <w:szCs w:val="22"/>
                        </w:rPr>
                      </w:pPr>
                    </w:p>
                    <w:p w14:paraId="46D776E6" w14:textId="72B2C94F" w:rsidR="008363FA" w:rsidRPr="008363FA" w:rsidRDefault="00F30A2A" w:rsidP="00AF1654">
                      <w:pPr>
                        <w:rPr>
                          <w:sz w:val="22"/>
                          <w:szCs w:val="22"/>
                        </w:rPr>
                      </w:pPr>
                      <w:r w:rsidRPr="008363FA">
                        <w:rPr>
                          <w:rFonts w:cs="Arial"/>
                          <w:sz w:val="22"/>
                          <w:szCs w:val="22"/>
                        </w:rPr>
                        <w:t xml:space="preserve">Any application that claims a product is non-Pharma Form, but which the product’s status under Medicines Regulations is unclear to the ACBS, will be shared with the MHRA for consideration under the Human Medicines Regulations. The MHRA will review the application and </w:t>
                      </w:r>
                      <w:proofErr w:type="gramStart"/>
                      <w:r w:rsidRPr="008363FA">
                        <w:rPr>
                          <w:rFonts w:cs="Arial"/>
                          <w:sz w:val="22"/>
                          <w:szCs w:val="22"/>
                        </w:rPr>
                        <w:t>make a decision</w:t>
                      </w:r>
                      <w:proofErr w:type="gramEnd"/>
                      <w:r w:rsidRPr="008363FA">
                        <w:rPr>
                          <w:rFonts w:cs="Arial"/>
                          <w:sz w:val="22"/>
                          <w:szCs w:val="22"/>
                        </w:rPr>
                        <w:t xml:space="preserve"> about whether or not a statement of exemption is required. If the MHRA decide a statement of exemption is required, the applicant will be notified by ACBS Secretariat after the next ACBS meeting. Alternatively, if the MHRA decide a statement of exemption is not required then the application will be reviewed at the next ACBS meeting. However, if the MHRA have not reached a decision within 6 weeks of a meeting, the application will not be considered at that forthcoming meeting. In such circumstances the ACBS Secretariat will retain the application until the MHRA has reached a decision. The applicant will be informed at the </w:t>
                      </w:r>
                    </w:p>
                    <w:p w14:paraId="442DC0FC" w14:textId="77777777" w:rsidR="00F30A2A" w:rsidRDefault="00F30A2A"/>
                  </w:txbxContent>
                </v:textbox>
                <w10:wrap type="square" anchorx="margin"/>
              </v:shape>
            </w:pict>
          </mc:Fallback>
        </mc:AlternateContent>
      </w:r>
      <w:r w:rsidR="00163898" w:rsidRPr="00163898">
        <w:rPr>
          <w:rFonts w:cs="Arial"/>
          <w:b/>
          <w:bCs/>
          <w:sz w:val="22"/>
          <w:szCs w:val="22"/>
        </w:rPr>
        <w:t>2.4</w:t>
      </w:r>
      <w:r w:rsidR="00163898">
        <w:rPr>
          <w:rFonts w:cs="Arial"/>
          <w:sz w:val="22"/>
          <w:szCs w:val="22"/>
        </w:rPr>
        <w:t xml:space="preserve"> </w:t>
      </w:r>
      <w:r w:rsidR="00040ECA" w:rsidRPr="00163898">
        <w:rPr>
          <w:rFonts w:cs="Arial"/>
          <w:b/>
          <w:spacing w:val="-3"/>
          <w:sz w:val="22"/>
          <w:szCs w:val="22"/>
        </w:rPr>
        <w:t>Is MHRA exemption required?</w:t>
      </w:r>
      <w:r w:rsidR="008363FA" w:rsidRPr="00163898">
        <w:rPr>
          <w:rFonts w:cs="Arial"/>
          <w:b/>
          <w:spacing w:val="-3"/>
          <w:sz w:val="22"/>
          <w:szCs w:val="22"/>
        </w:rPr>
        <w:t xml:space="preserve"> - </w:t>
      </w:r>
      <w:r w:rsidR="007E1FFE" w:rsidRPr="00163898">
        <w:rPr>
          <w:rFonts w:cs="Arial"/>
          <w:bCs/>
          <w:spacing w:val="-3"/>
          <w:sz w:val="22"/>
          <w:szCs w:val="22"/>
        </w:rPr>
        <w:t>Please indicate if a MHRA exemption is required using the tick</w:t>
      </w:r>
      <w:r w:rsidR="00D96011">
        <w:rPr>
          <w:rFonts w:cs="Arial"/>
          <w:bCs/>
          <w:spacing w:val="-3"/>
          <w:sz w:val="22"/>
          <w:szCs w:val="22"/>
        </w:rPr>
        <w:t xml:space="preserve"> </w:t>
      </w:r>
      <w:r w:rsidR="007E1FFE" w:rsidRPr="00163898">
        <w:rPr>
          <w:rFonts w:cs="Arial"/>
          <w:bCs/>
          <w:spacing w:val="-3"/>
          <w:sz w:val="22"/>
          <w:szCs w:val="22"/>
        </w:rPr>
        <w:t>boxes.</w:t>
      </w:r>
      <w:r w:rsidR="0053372E">
        <w:rPr>
          <w:rFonts w:cs="Arial"/>
          <w:bCs/>
          <w:spacing w:val="-3"/>
          <w:sz w:val="22"/>
          <w:szCs w:val="22"/>
        </w:rPr>
        <w:t xml:space="preserve"> </w:t>
      </w:r>
      <w:r w:rsidR="00E73634">
        <w:rPr>
          <w:rFonts w:cs="Arial"/>
          <w:bCs/>
          <w:spacing w:val="-3"/>
          <w:sz w:val="22"/>
          <w:szCs w:val="22"/>
        </w:rPr>
        <w:t>If required, provide MHRA exemption as Annex 2.</w:t>
      </w:r>
    </w:p>
    <w:p w14:paraId="03CD90D3" w14:textId="77777777" w:rsidR="00B13D2A" w:rsidRDefault="00B13D2A" w:rsidP="00AF1654">
      <w:pPr>
        <w:tabs>
          <w:tab w:val="left" w:pos="-720"/>
        </w:tabs>
        <w:rPr>
          <w:rFonts w:cs="Arial"/>
          <w:bCs/>
          <w:spacing w:val="-3"/>
          <w:sz w:val="22"/>
          <w:szCs w:val="22"/>
        </w:rPr>
      </w:pPr>
    </w:p>
    <w:p w14:paraId="20F97D4B" w14:textId="77777777" w:rsidR="004757E8" w:rsidRPr="00163898" w:rsidRDefault="004757E8" w:rsidP="00AF1654">
      <w:pPr>
        <w:tabs>
          <w:tab w:val="left" w:pos="-720"/>
        </w:tabs>
        <w:rPr>
          <w:rFonts w:cs="Arial"/>
          <w:sz w:val="22"/>
          <w:szCs w:val="22"/>
        </w:rPr>
      </w:pPr>
    </w:p>
    <w:p w14:paraId="48809787" w14:textId="10458F90" w:rsidR="00040ECA" w:rsidRPr="009A1E7E" w:rsidRDefault="00F30A2A" w:rsidP="009A1E7E">
      <w:pPr>
        <w:jc w:val="both"/>
        <w:rPr>
          <w:rFonts w:cs="Arial"/>
          <w:sz w:val="22"/>
          <w:szCs w:val="22"/>
        </w:rPr>
      </w:pPr>
      <w:r w:rsidRPr="00182727">
        <w:rPr>
          <w:rFonts w:eastAsia="Times New Roman" w:cs="Arial"/>
          <w:i/>
          <w:iCs/>
          <w:noProof/>
          <w:color w:val="000000"/>
          <w:sz w:val="22"/>
          <w:szCs w:val="22"/>
        </w:rPr>
        <w:lastRenderedPageBreak/>
        <mc:AlternateContent>
          <mc:Choice Requires="wps">
            <w:drawing>
              <wp:anchor distT="45720" distB="45720" distL="114300" distR="114300" simplePos="0" relativeHeight="251658250" behindDoc="0" locked="0" layoutInCell="1" allowOverlap="1" wp14:anchorId="265BA751" wp14:editId="2655E18F">
                <wp:simplePos x="0" y="0"/>
                <wp:positionH relativeFrom="margin">
                  <wp:posOffset>-7620</wp:posOffset>
                </wp:positionH>
                <wp:positionV relativeFrom="paragraph">
                  <wp:posOffset>18142</wp:posOffset>
                </wp:positionV>
                <wp:extent cx="6076950" cy="2089785"/>
                <wp:effectExtent l="0" t="0" r="1905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089785"/>
                        </a:xfrm>
                        <a:prstGeom prst="rect">
                          <a:avLst/>
                        </a:prstGeom>
                        <a:solidFill>
                          <a:srgbClr val="F0E1FF"/>
                        </a:solidFill>
                        <a:ln w="9525">
                          <a:solidFill>
                            <a:srgbClr val="000000"/>
                          </a:solidFill>
                          <a:miter lim="800000"/>
                          <a:headEnd/>
                          <a:tailEnd/>
                        </a:ln>
                      </wps:spPr>
                      <wps:txbx>
                        <w:txbxContent>
                          <w:p w14:paraId="6022C74E" w14:textId="52A62504" w:rsidR="008363FA" w:rsidRDefault="00F30A2A" w:rsidP="00AF1654">
                            <w:pPr>
                              <w:rPr>
                                <w:rFonts w:cs="Arial"/>
                                <w:sz w:val="22"/>
                                <w:szCs w:val="22"/>
                              </w:rPr>
                            </w:pPr>
                            <w:r w:rsidRPr="008363FA">
                              <w:rPr>
                                <w:rFonts w:cs="Arial"/>
                                <w:sz w:val="22"/>
                                <w:szCs w:val="22"/>
                              </w:rPr>
                              <w:t xml:space="preserve">earliest opportunity whether they need to apply for an MHRA exemption or if their application will proceed for review at the next available ACBS meeting. </w:t>
                            </w:r>
                          </w:p>
                          <w:p w14:paraId="4AE6DB86" w14:textId="77777777" w:rsidR="00F30A2A" w:rsidRPr="008363FA" w:rsidRDefault="00F30A2A" w:rsidP="00AF1654">
                            <w:pPr>
                              <w:rPr>
                                <w:rFonts w:cs="Arial"/>
                                <w:sz w:val="22"/>
                                <w:szCs w:val="22"/>
                              </w:rPr>
                            </w:pPr>
                          </w:p>
                          <w:p w14:paraId="3144F159" w14:textId="77777777" w:rsidR="008363FA" w:rsidRPr="00492475" w:rsidRDefault="008363FA" w:rsidP="00AF1654">
                            <w:pPr>
                              <w:rPr>
                                <w:rFonts w:cs="Arial"/>
                                <w:sz w:val="22"/>
                                <w:szCs w:val="22"/>
                                <w:u w:val="single"/>
                              </w:rPr>
                            </w:pPr>
                            <w:r w:rsidRPr="00492475">
                              <w:rPr>
                                <w:rFonts w:cs="Arial"/>
                                <w:sz w:val="22"/>
                                <w:szCs w:val="22"/>
                                <w:u w:val="single"/>
                              </w:rPr>
                              <w:t>In the case of Type 3 applications:</w:t>
                            </w:r>
                          </w:p>
                          <w:p w14:paraId="3CEBC065" w14:textId="77777777" w:rsidR="008363FA" w:rsidRPr="008363FA" w:rsidRDefault="008363FA" w:rsidP="00AF1654">
                            <w:pPr>
                              <w:rPr>
                                <w:rFonts w:cs="Arial"/>
                                <w:sz w:val="22"/>
                                <w:szCs w:val="22"/>
                              </w:rPr>
                            </w:pPr>
                            <w:r w:rsidRPr="008363FA">
                              <w:rPr>
                                <w:rFonts w:cs="Arial"/>
                                <w:sz w:val="22"/>
                                <w:szCs w:val="22"/>
                              </w:rPr>
                              <w:t xml:space="preserve">Any Type 3 changes to Pharma Form product should be submitted directly to the ACBS. However, if any of the changes concern the formulation, indication or claims made in the presentation, </w:t>
                            </w:r>
                            <w:proofErr w:type="gramStart"/>
                            <w:r w:rsidRPr="008363FA">
                              <w:rPr>
                                <w:rFonts w:cs="Arial"/>
                                <w:sz w:val="22"/>
                                <w:szCs w:val="22"/>
                              </w:rPr>
                              <w:t>promotion</w:t>
                            </w:r>
                            <w:proofErr w:type="gramEnd"/>
                            <w:r w:rsidRPr="008363FA">
                              <w:rPr>
                                <w:rFonts w:cs="Arial"/>
                                <w:sz w:val="22"/>
                                <w:szCs w:val="22"/>
                              </w:rPr>
                              <w:t xml:space="preserve"> or literature of the product then the application will be shared with the MHRA for consideration.</w:t>
                            </w:r>
                          </w:p>
                          <w:p w14:paraId="64B43B5A" w14:textId="77777777" w:rsidR="008363FA" w:rsidRDefault="008363FA" w:rsidP="00AF1654">
                            <w:pPr>
                              <w:rPr>
                                <w:rFonts w:cs="Arial"/>
                                <w:sz w:val="22"/>
                                <w:szCs w:val="22"/>
                              </w:rPr>
                            </w:pPr>
                          </w:p>
                          <w:p w14:paraId="2AEB71BC" w14:textId="73CEEF03" w:rsidR="00560F8B" w:rsidRPr="009A1E7E" w:rsidRDefault="008363FA" w:rsidP="00AF1654">
                            <w:pPr>
                              <w:rPr>
                                <w:rFonts w:cs="Arial"/>
                                <w:b/>
                                <w:bCs/>
                                <w:sz w:val="22"/>
                                <w:szCs w:val="22"/>
                              </w:rPr>
                            </w:pPr>
                            <w:r w:rsidRPr="009A1E7E">
                              <w:rPr>
                                <w:rFonts w:cs="Arial"/>
                                <w:b/>
                                <w:bCs/>
                                <w:sz w:val="22"/>
                                <w:szCs w:val="22"/>
                              </w:rPr>
                              <w:t>Additionally, all applicants, whether their product is Pharma Form or not, must confirm that the product is not registered / nor in the process of being registered in line with the Medical Devices Directive.</w:t>
                            </w:r>
                          </w:p>
                          <w:p w14:paraId="525450B1" w14:textId="596B2A80" w:rsidR="00560F8B" w:rsidRDefault="00560F8B" w:rsidP="008363FA">
                            <w:pPr>
                              <w:ind w:hanging="709"/>
                              <w:jc w:val="both"/>
                            </w:pPr>
                            <w:r w:rsidRPr="00712DAA">
                              <w:rPr>
                                <w:rFonts w:cs="Arial"/>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BA751" id="Text Box 3" o:spid="_x0000_s1028" type="#_x0000_t202" style="position:absolute;left:0;text-align:left;margin-left:-.6pt;margin-top:1.45pt;width:478.5pt;height:164.5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" fillcolor="#f0e1ff">
                <v:textbox>
                  <w:txbxContent>
                    <w:p w14:paraId="6022C74E" w14:textId="52A62504" w:rsidR="008363FA" w:rsidRDefault="00F30A2A" w:rsidP="00AF1654">
                      <w:pPr>
                        <w:rPr>
                          <w:rFonts w:cs="Arial"/>
                          <w:sz w:val="22"/>
                          <w:szCs w:val="22"/>
                        </w:rPr>
                      </w:pPr>
                      <w:r w:rsidRPr="008363FA">
                        <w:rPr>
                          <w:rFonts w:cs="Arial"/>
                          <w:sz w:val="22"/>
                          <w:szCs w:val="22"/>
                        </w:rPr>
                        <w:t xml:space="preserve">earliest opportunity whether they need to apply for an MHRA exemption or if their application will proceed for review at the next available ACBS meeting. </w:t>
                      </w:r>
                    </w:p>
                    <w:p w14:paraId="4AE6DB86" w14:textId="77777777" w:rsidR="00F30A2A" w:rsidRPr="008363FA" w:rsidRDefault="00F30A2A" w:rsidP="00AF1654">
                      <w:pPr>
                        <w:rPr>
                          <w:rFonts w:cs="Arial"/>
                          <w:sz w:val="22"/>
                          <w:szCs w:val="22"/>
                        </w:rPr>
                      </w:pPr>
                    </w:p>
                    <w:p w14:paraId="3144F159" w14:textId="77777777" w:rsidR="008363FA" w:rsidRPr="00492475" w:rsidRDefault="008363FA" w:rsidP="00AF1654">
                      <w:pPr>
                        <w:rPr>
                          <w:rFonts w:cs="Arial"/>
                          <w:sz w:val="22"/>
                          <w:szCs w:val="22"/>
                          <w:u w:val="single"/>
                        </w:rPr>
                      </w:pPr>
                      <w:r w:rsidRPr="00492475">
                        <w:rPr>
                          <w:rFonts w:cs="Arial"/>
                          <w:sz w:val="22"/>
                          <w:szCs w:val="22"/>
                          <w:u w:val="single"/>
                        </w:rPr>
                        <w:t>In the case of Type 3 applications:</w:t>
                      </w:r>
                    </w:p>
                    <w:p w14:paraId="3CEBC065" w14:textId="77777777" w:rsidR="008363FA" w:rsidRPr="008363FA" w:rsidRDefault="008363FA" w:rsidP="00AF1654">
                      <w:pPr>
                        <w:rPr>
                          <w:rFonts w:cs="Arial"/>
                          <w:sz w:val="22"/>
                          <w:szCs w:val="22"/>
                        </w:rPr>
                      </w:pPr>
                      <w:r w:rsidRPr="008363FA">
                        <w:rPr>
                          <w:rFonts w:cs="Arial"/>
                          <w:sz w:val="22"/>
                          <w:szCs w:val="22"/>
                        </w:rPr>
                        <w:t xml:space="preserve">Any Type 3 changes to Pharma Form product should be submitted directly to the ACBS. However, if any of the changes concern the formulation, indication or claims made in the presentation, </w:t>
                      </w:r>
                      <w:proofErr w:type="gramStart"/>
                      <w:r w:rsidRPr="008363FA">
                        <w:rPr>
                          <w:rFonts w:cs="Arial"/>
                          <w:sz w:val="22"/>
                          <w:szCs w:val="22"/>
                        </w:rPr>
                        <w:t>promotion</w:t>
                      </w:r>
                      <w:proofErr w:type="gramEnd"/>
                      <w:r w:rsidRPr="008363FA">
                        <w:rPr>
                          <w:rFonts w:cs="Arial"/>
                          <w:sz w:val="22"/>
                          <w:szCs w:val="22"/>
                        </w:rPr>
                        <w:t xml:space="preserve"> or literature of the product then the application will be shared with the MHRA for consideration.</w:t>
                      </w:r>
                    </w:p>
                    <w:p w14:paraId="64B43B5A" w14:textId="77777777" w:rsidR="008363FA" w:rsidRDefault="008363FA" w:rsidP="00AF1654">
                      <w:pPr>
                        <w:rPr>
                          <w:rFonts w:cs="Arial"/>
                          <w:sz w:val="22"/>
                          <w:szCs w:val="22"/>
                        </w:rPr>
                      </w:pPr>
                    </w:p>
                    <w:p w14:paraId="2AEB71BC" w14:textId="73CEEF03" w:rsidR="00560F8B" w:rsidRPr="009A1E7E" w:rsidRDefault="008363FA" w:rsidP="00AF1654">
                      <w:pPr>
                        <w:rPr>
                          <w:rFonts w:cs="Arial"/>
                          <w:b/>
                          <w:bCs/>
                          <w:sz w:val="22"/>
                          <w:szCs w:val="22"/>
                        </w:rPr>
                      </w:pPr>
                      <w:r w:rsidRPr="009A1E7E">
                        <w:rPr>
                          <w:rFonts w:cs="Arial"/>
                          <w:b/>
                          <w:bCs/>
                          <w:sz w:val="22"/>
                          <w:szCs w:val="22"/>
                        </w:rPr>
                        <w:t>Additionally, all applicants, whether their product is Pharma Form or not, must confirm that the product is not registered / nor in the process of being registered in line with the Medical Devices Directive.</w:t>
                      </w:r>
                    </w:p>
                    <w:p w14:paraId="525450B1" w14:textId="596B2A80" w:rsidR="00560F8B" w:rsidRDefault="00560F8B" w:rsidP="008363FA">
                      <w:pPr>
                        <w:ind w:hanging="709"/>
                        <w:jc w:val="both"/>
                      </w:pPr>
                      <w:r w:rsidRPr="00712DAA">
                        <w:rPr>
                          <w:rFonts w:cs="Arial"/>
                          <w:sz w:val="22"/>
                          <w:szCs w:val="22"/>
                        </w:rPr>
                        <w:t>           </w:t>
                      </w:r>
                    </w:p>
                  </w:txbxContent>
                </v:textbox>
                <w10:wrap type="square" anchorx="margin"/>
              </v:shape>
            </w:pict>
          </mc:Fallback>
        </mc:AlternateContent>
      </w:r>
    </w:p>
    <w:p w14:paraId="29CACF33" w14:textId="48241A42" w:rsidR="006346B0" w:rsidRPr="009A1E7E" w:rsidRDefault="00040ECA" w:rsidP="00AF1654">
      <w:pPr>
        <w:pStyle w:val="ListParagraph"/>
        <w:numPr>
          <w:ilvl w:val="1"/>
          <w:numId w:val="44"/>
        </w:numPr>
        <w:tabs>
          <w:tab w:val="left" w:pos="-360"/>
        </w:tabs>
        <w:rPr>
          <w:rFonts w:cs="Arial"/>
          <w:sz w:val="22"/>
          <w:szCs w:val="22"/>
        </w:rPr>
      </w:pPr>
      <w:bookmarkStart w:id="0" w:name="_Hlk87453009"/>
      <w:r w:rsidRPr="00163898">
        <w:rPr>
          <w:rFonts w:cs="Arial"/>
          <w:b/>
          <w:bCs/>
          <w:sz w:val="22"/>
          <w:szCs w:val="22"/>
        </w:rPr>
        <w:t>Categorisation</w:t>
      </w:r>
      <w:r w:rsidRPr="00163898">
        <w:rPr>
          <w:rFonts w:cs="Arial"/>
          <w:sz w:val="22"/>
          <w:szCs w:val="22"/>
        </w:rPr>
        <w:t xml:space="preserve"> </w:t>
      </w:r>
      <w:r w:rsidRPr="00163898">
        <w:rPr>
          <w:rFonts w:cs="Arial"/>
          <w:b/>
          <w:bCs/>
          <w:sz w:val="22"/>
          <w:szCs w:val="22"/>
        </w:rPr>
        <w:t>of nutritional product</w:t>
      </w:r>
      <w:r w:rsidR="00FE48B7" w:rsidRPr="00163898">
        <w:rPr>
          <w:rFonts w:cs="Arial"/>
          <w:b/>
          <w:bCs/>
          <w:sz w:val="22"/>
          <w:szCs w:val="22"/>
        </w:rPr>
        <w:t xml:space="preserve"> - </w:t>
      </w:r>
      <w:r w:rsidR="006346B0" w:rsidRPr="00163898">
        <w:rPr>
          <w:rFonts w:cs="Arial"/>
          <w:sz w:val="22"/>
          <w:szCs w:val="22"/>
        </w:rPr>
        <w:t xml:space="preserve">Provide </w:t>
      </w:r>
      <w:r w:rsidR="00CD35DC" w:rsidRPr="00163898">
        <w:rPr>
          <w:rFonts w:cs="Arial"/>
          <w:sz w:val="22"/>
          <w:szCs w:val="22"/>
        </w:rPr>
        <w:t xml:space="preserve">the </w:t>
      </w:r>
      <w:r w:rsidR="006346B0" w:rsidRPr="00163898">
        <w:rPr>
          <w:rFonts w:cs="Arial"/>
          <w:sz w:val="22"/>
          <w:szCs w:val="22"/>
        </w:rPr>
        <w:t xml:space="preserve">category of </w:t>
      </w:r>
      <w:r w:rsidR="00CD35DC" w:rsidRPr="00163898">
        <w:rPr>
          <w:rFonts w:cs="Arial"/>
          <w:sz w:val="22"/>
          <w:szCs w:val="22"/>
        </w:rPr>
        <w:t xml:space="preserve">nutritional </w:t>
      </w:r>
      <w:r w:rsidR="006346B0" w:rsidRPr="00163898">
        <w:rPr>
          <w:rFonts w:cs="Arial"/>
          <w:sz w:val="22"/>
          <w:szCs w:val="22"/>
        </w:rPr>
        <w:t xml:space="preserve">product. More information can be found in </w:t>
      </w:r>
      <w:r w:rsidR="006346B0" w:rsidRPr="009A1E7E">
        <w:rPr>
          <w:rFonts w:cs="Arial"/>
          <w:sz w:val="22"/>
          <w:szCs w:val="22"/>
        </w:rPr>
        <w:t xml:space="preserve">Appendix </w:t>
      </w:r>
      <w:r w:rsidR="001D4DA0" w:rsidRPr="009A1E7E">
        <w:rPr>
          <w:rFonts w:cs="Arial"/>
          <w:sz w:val="22"/>
          <w:szCs w:val="22"/>
        </w:rPr>
        <w:t>1</w:t>
      </w:r>
      <w:r w:rsidR="006346B0" w:rsidRPr="009A1E7E">
        <w:rPr>
          <w:rFonts w:cs="Arial"/>
          <w:sz w:val="22"/>
          <w:szCs w:val="22"/>
        </w:rPr>
        <w:t>.</w:t>
      </w:r>
    </w:p>
    <w:bookmarkEnd w:id="0"/>
    <w:p w14:paraId="17CBB4AB" w14:textId="77777777" w:rsidR="00040ECA" w:rsidRPr="00FE48B7" w:rsidRDefault="00040ECA" w:rsidP="00AF1654">
      <w:pPr>
        <w:tabs>
          <w:tab w:val="left" w:pos="-360"/>
        </w:tabs>
        <w:rPr>
          <w:rFonts w:cs="Arial"/>
          <w:sz w:val="22"/>
          <w:szCs w:val="22"/>
        </w:rPr>
      </w:pPr>
    </w:p>
    <w:p w14:paraId="7D122063" w14:textId="602312BC" w:rsidR="00FE48B7" w:rsidRPr="00656DAA" w:rsidRDefault="009A1E7E" w:rsidP="00AF1654">
      <w:pPr>
        <w:pStyle w:val="ListParagraph"/>
        <w:numPr>
          <w:ilvl w:val="1"/>
          <w:numId w:val="44"/>
        </w:numPr>
        <w:tabs>
          <w:tab w:val="left" w:pos="-360"/>
        </w:tabs>
        <w:rPr>
          <w:rFonts w:cs="Arial"/>
          <w:sz w:val="22"/>
          <w:szCs w:val="22"/>
        </w:rPr>
      </w:pPr>
      <w:r w:rsidRPr="00182727">
        <w:rPr>
          <w:noProof/>
        </w:rPr>
        <mc:AlternateContent>
          <mc:Choice Requires="wps">
            <w:drawing>
              <wp:anchor distT="45720" distB="45720" distL="114300" distR="114300" simplePos="0" relativeHeight="251660300" behindDoc="0" locked="0" layoutInCell="1" allowOverlap="1" wp14:anchorId="1A6AC2FD" wp14:editId="37114C69">
                <wp:simplePos x="0" y="0"/>
                <wp:positionH relativeFrom="margin">
                  <wp:posOffset>-635</wp:posOffset>
                </wp:positionH>
                <wp:positionV relativeFrom="paragraph">
                  <wp:posOffset>461128</wp:posOffset>
                </wp:positionV>
                <wp:extent cx="6076950" cy="9810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1075"/>
                        </a:xfrm>
                        <a:prstGeom prst="rect">
                          <a:avLst/>
                        </a:prstGeom>
                        <a:solidFill>
                          <a:srgbClr val="F0E1FF"/>
                        </a:solidFill>
                        <a:ln w="9525">
                          <a:solidFill>
                            <a:srgbClr val="000000"/>
                          </a:solidFill>
                          <a:miter lim="800000"/>
                          <a:headEnd/>
                          <a:tailEnd/>
                        </a:ln>
                      </wps:spPr>
                      <wps:txbx>
                        <w:txbxContent>
                          <w:p w14:paraId="473E4551" w14:textId="77777777" w:rsidR="00656DAA" w:rsidRPr="00656DAA" w:rsidRDefault="00656DAA" w:rsidP="00656DAA">
                            <w:pPr>
                              <w:pStyle w:val="CommentText"/>
                            </w:pPr>
                            <w:r w:rsidRPr="00415DF2">
                              <w:rPr>
                                <w:rFonts w:eastAsia="Times New Roman" w:cs="Arial"/>
                                <w:b/>
                                <w:bCs/>
                                <w:color w:val="000000"/>
                                <w:sz w:val="22"/>
                                <w:szCs w:val="22"/>
                              </w:rPr>
                              <w:t>Note</w:t>
                            </w:r>
                            <w:r w:rsidRPr="00656DAA">
                              <w:rPr>
                                <w:rFonts w:eastAsia="Times New Roman" w:cs="Arial"/>
                                <w:color w:val="000000"/>
                                <w:sz w:val="22"/>
                                <w:szCs w:val="22"/>
                              </w:rPr>
                              <w:t xml:space="preserve">: Applicants of Type 1 and Type 2 applications are advised that preliminary advice from the ACBS / a designated representative of the ACBS might be helpful </w:t>
                            </w:r>
                            <w:proofErr w:type="gramStart"/>
                            <w:r w:rsidRPr="00656DAA">
                              <w:rPr>
                                <w:rFonts w:eastAsia="Times New Roman" w:cs="Arial"/>
                                <w:color w:val="000000"/>
                                <w:sz w:val="22"/>
                                <w:szCs w:val="22"/>
                              </w:rPr>
                              <w:t>in order to</w:t>
                            </w:r>
                            <w:proofErr w:type="gramEnd"/>
                            <w:r w:rsidRPr="00656DAA">
                              <w:rPr>
                                <w:rFonts w:eastAsia="Times New Roman" w:cs="Arial"/>
                                <w:color w:val="000000"/>
                                <w:sz w:val="22"/>
                                <w:szCs w:val="22"/>
                              </w:rPr>
                              <w:t xml:space="preserve"> confirm the Type/ categorisation of the product being submitted. No face-to-face meetings/ telephone </w:t>
                            </w:r>
                          </w:p>
                          <w:p w14:paraId="3AF60007" w14:textId="77777777" w:rsidR="00656DAA" w:rsidRPr="00656DAA" w:rsidRDefault="00656DAA" w:rsidP="00656DAA">
                            <w:pPr>
                              <w:tabs>
                                <w:tab w:val="left" w:pos="-360"/>
                              </w:tabs>
                              <w:rPr>
                                <w:rFonts w:cs="Arial"/>
                                <w:sz w:val="22"/>
                                <w:szCs w:val="22"/>
                              </w:rPr>
                            </w:pPr>
                            <w:r w:rsidRPr="00656DAA">
                              <w:rPr>
                                <w:rFonts w:eastAsia="Times New Roman" w:cs="Arial"/>
                                <w:color w:val="000000"/>
                                <w:sz w:val="22"/>
                                <w:szCs w:val="22"/>
                              </w:rPr>
                              <w:t>conversations will be held with Applicants. Correspondence must be conducted via e-mail, through the Secretariat. This is to ensure transparency and a clear audit trail.</w:t>
                            </w:r>
                          </w:p>
                          <w:p w14:paraId="3DE29A15" w14:textId="77777777" w:rsidR="00656DAA" w:rsidRDefault="00656DAA" w:rsidP="00656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AC2FD" id="Text Box 11" o:spid="_x0000_s1029" type="#_x0000_t202" style="position:absolute;left:0;text-align:left;margin-left:-.05pt;margin-top:36.3pt;width:478.5pt;height:77.25pt;z-index:251660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" fillcolor="#f0e1ff">
                <v:textbox>
                  <w:txbxContent>
                    <w:p w14:paraId="473E4551" w14:textId="77777777" w:rsidR="00656DAA" w:rsidRPr="00656DAA" w:rsidRDefault="00656DAA" w:rsidP="00656DAA">
                      <w:pPr>
                        <w:pStyle w:val="CommentText"/>
                      </w:pPr>
                      <w:r w:rsidRPr="00415DF2">
                        <w:rPr>
                          <w:rFonts w:eastAsia="Times New Roman" w:cs="Arial"/>
                          <w:b/>
                          <w:bCs/>
                          <w:color w:val="000000"/>
                          <w:sz w:val="22"/>
                          <w:szCs w:val="22"/>
                        </w:rPr>
                        <w:t>Note</w:t>
                      </w:r>
                      <w:r w:rsidRPr="00656DAA">
                        <w:rPr>
                          <w:rFonts w:eastAsia="Times New Roman" w:cs="Arial"/>
                          <w:color w:val="000000"/>
                          <w:sz w:val="22"/>
                          <w:szCs w:val="22"/>
                        </w:rPr>
                        <w:t xml:space="preserve">: Applicants of Type 1 and Type 2 applications are advised that preliminary advice from the ACBS / a designated representative of the ACBS might be helpful </w:t>
                      </w:r>
                      <w:proofErr w:type="gramStart"/>
                      <w:r w:rsidRPr="00656DAA">
                        <w:rPr>
                          <w:rFonts w:eastAsia="Times New Roman" w:cs="Arial"/>
                          <w:color w:val="000000"/>
                          <w:sz w:val="22"/>
                          <w:szCs w:val="22"/>
                        </w:rPr>
                        <w:t>in order to</w:t>
                      </w:r>
                      <w:proofErr w:type="gramEnd"/>
                      <w:r w:rsidRPr="00656DAA">
                        <w:rPr>
                          <w:rFonts w:eastAsia="Times New Roman" w:cs="Arial"/>
                          <w:color w:val="000000"/>
                          <w:sz w:val="22"/>
                          <w:szCs w:val="22"/>
                        </w:rPr>
                        <w:t xml:space="preserve"> confirm the Type/ categorisation of the product being submitted. No face-to-face meetings/ telephone </w:t>
                      </w:r>
                    </w:p>
                    <w:p w14:paraId="3AF60007" w14:textId="77777777" w:rsidR="00656DAA" w:rsidRPr="00656DAA" w:rsidRDefault="00656DAA" w:rsidP="00656DAA">
                      <w:pPr>
                        <w:tabs>
                          <w:tab w:val="left" w:pos="-360"/>
                        </w:tabs>
                        <w:rPr>
                          <w:rFonts w:cs="Arial"/>
                          <w:sz w:val="22"/>
                          <w:szCs w:val="22"/>
                        </w:rPr>
                      </w:pPr>
                      <w:r w:rsidRPr="00656DAA">
                        <w:rPr>
                          <w:rFonts w:eastAsia="Times New Roman" w:cs="Arial"/>
                          <w:color w:val="000000"/>
                          <w:sz w:val="22"/>
                          <w:szCs w:val="22"/>
                        </w:rPr>
                        <w:t>conversations will be held with Applicants. Correspondence must be conducted via e-mail, through the Secretariat. This is to ensure transparency and a clear audit trail.</w:t>
                      </w:r>
                    </w:p>
                    <w:p w14:paraId="3DE29A15" w14:textId="77777777" w:rsidR="00656DAA" w:rsidRDefault="00656DAA" w:rsidP="00656DAA"/>
                  </w:txbxContent>
                </v:textbox>
                <w10:wrap type="square" anchorx="margin"/>
              </v:shape>
            </w:pict>
          </mc:Fallback>
        </mc:AlternateContent>
      </w:r>
      <w:r w:rsidR="004A4A1C" w:rsidRPr="00712DAA">
        <w:rPr>
          <w:rFonts w:eastAsia="Times New Roman" w:cs="Arial"/>
          <w:b/>
          <w:bCs/>
          <w:color w:val="000000"/>
          <w:sz w:val="22"/>
          <w:szCs w:val="22"/>
        </w:rPr>
        <w:t>Type of application</w:t>
      </w:r>
      <w:r w:rsidR="00654FB7">
        <w:rPr>
          <w:rFonts w:eastAsia="Times New Roman" w:cs="Arial"/>
          <w:b/>
          <w:bCs/>
          <w:color w:val="000000"/>
          <w:sz w:val="22"/>
          <w:szCs w:val="22"/>
        </w:rPr>
        <w:t xml:space="preserve"> </w:t>
      </w:r>
      <w:r w:rsidR="00FE48B7">
        <w:rPr>
          <w:rFonts w:eastAsia="Times New Roman" w:cs="Arial"/>
          <w:b/>
          <w:bCs/>
          <w:color w:val="000000"/>
          <w:sz w:val="22"/>
          <w:szCs w:val="22"/>
        </w:rPr>
        <w:t xml:space="preserve">– </w:t>
      </w:r>
      <w:r w:rsidR="00FE48B7" w:rsidRPr="00FE48B7">
        <w:rPr>
          <w:rFonts w:eastAsia="Times New Roman" w:cs="Arial"/>
          <w:color w:val="000000"/>
          <w:sz w:val="22"/>
          <w:szCs w:val="22"/>
        </w:rPr>
        <w:t>Indicate the type of application</w:t>
      </w:r>
      <w:r w:rsidR="00FE48B7">
        <w:rPr>
          <w:rFonts w:eastAsia="Times New Roman" w:cs="Arial"/>
          <w:color w:val="000000"/>
          <w:sz w:val="22"/>
          <w:szCs w:val="22"/>
        </w:rPr>
        <w:t xml:space="preserve"> using the tick</w:t>
      </w:r>
      <w:r w:rsidR="00F06249">
        <w:rPr>
          <w:rFonts w:eastAsia="Times New Roman" w:cs="Arial"/>
          <w:color w:val="000000"/>
          <w:sz w:val="22"/>
          <w:szCs w:val="22"/>
        </w:rPr>
        <w:t xml:space="preserve"> </w:t>
      </w:r>
      <w:r w:rsidR="00FE48B7">
        <w:rPr>
          <w:rFonts w:eastAsia="Times New Roman" w:cs="Arial"/>
          <w:color w:val="000000"/>
          <w:sz w:val="22"/>
          <w:szCs w:val="22"/>
        </w:rPr>
        <w:t>boxes.</w:t>
      </w:r>
      <w:r w:rsidR="005A5173">
        <w:rPr>
          <w:rFonts w:eastAsia="Times New Roman" w:cs="Arial"/>
          <w:color w:val="000000"/>
          <w:sz w:val="22"/>
          <w:szCs w:val="22"/>
        </w:rPr>
        <w:t xml:space="preserve"> More information can be found in Appendix 2.</w:t>
      </w:r>
    </w:p>
    <w:p w14:paraId="1D654E55" w14:textId="13D8B879" w:rsidR="00163898" w:rsidRPr="00656DAA" w:rsidRDefault="00FE48B7" w:rsidP="00656DAA">
      <w:pPr>
        <w:tabs>
          <w:tab w:val="left" w:pos="-360"/>
        </w:tabs>
        <w:jc w:val="both"/>
        <w:rPr>
          <w:rFonts w:cs="Arial"/>
          <w:i/>
          <w:iCs/>
          <w:sz w:val="22"/>
          <w:szCs w:val="22"/>
        </w:rPr>
      </w:pPr>
      <w:r w:rsidRPr="00656DAA">
        <w:rPr>
          <w:rFonts w:cs="Arial"/>
          <w:i/>
          <w:iCs/>
          <w:sz w:val="22"/>
          <w:szCs w:val="22"/>
        </w:rPr>
        <w:t xml:space="preserve"> </w:t>
      </w:r>
    </w:p>
    <w:p w14:paraId="26D8116F" w14:textId="1F8C133E" w:rsidR="00163898" w:rsidRPr="00163898" w:rsidRDefault="00163898" w:rsidP="00AF1654">
      <w:pPr>
        <w:tabs>
          <w:tab w:val="left" w:pos="-360"/>
        </w:tabs>
        <w:rPr>
          <w:rFonts w:cs="Arial"/>
          <w:sz w:val="22"/>
          <w:szCs w:val="22"/>
        </w:rPr>
      </w:pPr>
      <w:r w:rsidRPr="00163898">
        <w:rPr>
          <w:rFonts w:cs="Arial"/>
          <w:b/>
          <w:bCs/>
          <w:sz w:val="22"/>
          <w:szCs w:val="22"/>
        </w:rPr>
        <w:t>2.6.1</w:t>
      </w:r>
      <w:r w:rsidRPr="00163898">
        <w:rPr>
          <w:rFonts w:cs="Arial"/>
          <w:sz w:val="22"/>
          <w:szCs w:val="22"/>
        </w:rPr>
        <w:t xml:space="preserve"> If Type 1 or Type 2 – </w:t>
      </w:r>
      <w:r>
        <w:rPr>
          <w:rFonts w:cs="Arial"/>
          <w:sz w:val="22"/>
          <w:szCs w:val="22"/>
        </w:rPr>
        <w:t xml:space="preserve">Indicate if </w:t>
      </w:r>
      <w:r w:rsidRPr="00163898">
        <w:rPr>
          <w:rFonts w:cs="Arial"/>
          <w:sz w:val="22"/>
          <w:szCs w:val="22"/>
        </w:rPr>
        <w:t xml:space="preserve">this product </w:t>
      </w:r>
      <w:r>
        <w:rPr>
          <w:rFonts w:cs="Arial"/>
          <w:sz w:val="22"/>
          <w:szCs w:val="22"/>
        </w:rPr>
        <w:t xml:space="preserve">has </w:t>
      </w:r>
      <w:r w:rsidRPr="00163898">
        <w:rPr>
          <w:rFonts w:cs="Arial"/>
          <w:sz w:val="22"/>
          <w:szCs w:val="22"/>
        </w:rPr>
        <w:t>previously been considered by the ACBS</w:t>
      </w:r>
      <w:r>
        <w:rPr>
          <w:rFonts w:cs="Arial"/>
          <w:sz w:val="22"/>
          <w:szCs w:val="22"/>
        </w:rPr>
        <w:t>.</w:t>
      </w:r>
    </w:p>
    <w:p w14:paraId="4A2187E5" w14:textId="77777777" w:rsidR="00163898" w:rsidRPr="00FC6A45" w:rsidRDefault="00163898" w:rsidP="00AF1654">
      <w:pPr>
        <w:pStyle w:val="ListParagraph"/>
        <w:tabs>
          <w:tab w:val="left" w:pos="-360"/>
        </w:tabs>
        <w:ind w:left="360"/>
        <w:rPr>
          <w:rFonts w:cs="Arial"/>
          <w:sz w:val="22"/>
          <w:szCs w:val="22"/>
        </w:rPr>
      </w:pPr>
    </w:p>
    <w:p w14:paraId="42413F64" w14:textId="56669D4C" w:rsidR="00163898" w:rsidRDefault="00163898" w:rsidP="00AF1654">
      <w:pPr>
        <w:tabs>
          <w:tab w:val="left" w:pos="-360"/>
        </w:tabs>
        <w:rPr>
          <w:rFonts w:cs="Arial"/>
          <w:sz w:val="22"/>
          <w:szCs w:val="22"/>
        </w:rPr>
      </w:pPr>
      <w:r w:rsidRPr="00163898">
        <w:rPr>
          <w:rFonts w:cs="Arial"/>
          <w:sz w:val="22"/>
          <w:szCs w:val="22"/>
        </w:rPr>
        <w:t xml:space="preserve">If ‘Yes’ – please outline below the date when this product was last considered and the reason(s) the product was not given ACBS status, along with a statement on how this current application addresses the points previously raised  </w:t>
      </w:r>
    </w:p>
    <w:p w14:paraId="39AD4FAA" w14:textId="77777777" w:rsidR="00163898" w:rsidRPr="00163898" w:rsidRDefault="00163898" w:rsidP="00AF1654">
      <w:pPr>
        <w:tabs>
          <w:tab w:val="left" w:pos="-360"/>
        </w:tabs>
        <w:rPr>
          <w:rFonts w:cs="Arial"/>
          <w:sz w:val="22"/>
          <w:szCs w:val="22"/>
        </w:rPr>
      </w:pPr>
    </w:p>
    <w:p w14:paraId="61E92D67" w14:textId="11B26183" w:rsidR="00163898" w:rsidRDefault="00163898" w:rsidP="00AF1654">
      <w:pPr>
        <w:tabs>
          <w:tab w:val="left" w:pos="-360"/>
        </w:tabs>
        <w:rPr>
          <w:rFonts w:cs="Arial"/>
          <w:sz w:val="22"/>
          <w:szCs w:val="22"/>
        </w:rPr>
      </w:pPr>
      <w:r w:rsidRPr="00163898">
        <w:rPr>
          <w:rFonts w:cs="Arial"/>
          <w:b/>
          <w:bCs/>
          <w:sz w:val="22"/>
          <w:szCs w:val="22"/>
        </w:rPr>
        <w:t>2.6.2</w:t>
      </w:r>
      <w:r w:rsidRPr="00163898">
        <w:rPr>
          <w:rFonts w:cs="Arial"/>
          <w:sz w:val="22"/>
          <w:szCs w:val="22"/>
        </w:rPr>
        <w:t xml:space="preserve"> If Type 3 – </w:t>
      </w:r>
      <w:r w:rsidR="002B58B4">
        <w:rPr>
          <w:rFonts w:cs="Arial"/>
          <w:sz w:val="22"/>
          <w:szCs w:val="22"/>
        </w:rPr>
        <w:t>R</w:t>
      </w:r>
      <w:r w:rsidR="002B58B4" w:rsidRPr="002B58B4">
        <w:rPr>
          <w:rFonts w:cs="Arial"/>
          <w:sz w:val="22"/>
          <w:szCs w:val="22"/>
        </w:rPr>
        <w:t>efer to guidance below on EVIDENCE REQUIRED FOR TYPE 3 NUTRITIONAL APPLICATIONS</w:t>
      </w:r>
      <w:r w:rsidR="002B58B4">
        <w:rPr>
          <w:rFonts w:cs="Arial"/>
          <w:sz w:val="22"/>
          <w:szCs w:val="22"/>
        </w:rPr>
        <w:t xml:space="preserve"> </w:t>
      </w:r>
    </w:p>
    <w:p w14:paraId="70C8FC35" w14:textId="727D9B76" w:rsidR="004A4A1C" w:rsidRPr="00AF1654" w:rsidRDefault="004A4A1C" w:rsidP="00AF1654">
      <w:pPr>
        <w:tabs>
          <w:tab w:val="left" w:pos="-360"/>
        </w:tabs>
        <w:jc w:val="both"/>
        <w:rPr>
          <w:rFonts w:cs="Arial"/>
          <w:sz w:val="22"/>
          <w:szCs w:val="22"/>
        </w:rPr>
      </w:pPr>
    </w:p>
    <w:p w14:paraId="2579C5BF" w14:textId="07BD03EB" w:rsidR="004F1CE8" w:rsidRPr="00510F5A" w:rsidRDefault="004A4A1C" w:rsidP="00415DF2">
      <w:pPr>
        <w:pStyle w:val="ListParagraph"/>
        <w:numPr>
          <w:ilvl w:val="1"/>
          <w:numId w:val="44"/>
        </w:numPr>
        <w:tabs>
          <w:tab w:val="left" w:pos="-360"/>
        </w:tabs>
        <w:jc w:val="both"/>
        <w:rPr>
          <w:rFonts w:cs="Arial"/>
          <w:b/>
          <w:bCs/>
          <w:sz w:val="22"/>
          <w:szCs w:val="22"/>
        </w:rPr>
      </w:pPr>
      <w:r w:rsidRPr="00F7187D">
        <w:rPr>
          <w:rFonts w:eastAsia="Times New Roman" w:cs="Arial"/>
          <w:b/>
          <w:bCs/>
          <w:color w:val="000000"/>
          <w:sz w:val="22"/>
          <w:szCs w:val="22"/>
        </w:rPr>
        <w:t>ACBS Indication(s)</w:t>
      </w:r>
      <w:r w:rsidR="00AF1654" w:rsidRPr="00F7187D">
        <w:rPr>
          <w:rFonts w:eastAsia="Times New Roman" w:cs="Arial"/>
          <w:b/>
          <w:bCs/>
          <w:color w:val="000000"/>
          <w:sz w:val="22"/>
          <w:szCs w:val="22"/>
        </w:rPr>
        <w:t xml:space="preserve"> </w:t>
      </w:r>
      <w:r w:rsidR="00F05D43" w:rsidRPr="00F7187D">
        <w:rPr>
          <w:rFonts w:eastAsia="Times New Roman" w:cs="Arial"/>
          <w:b/>
          <w:bCs/>
          <w:color w:val="000000"/>
          <w:sz w:val="22"/>
          <w:szCs w:val="22"/>
        </w:rPr>
        <w:t>–</w:t>
      </w:r>
      <w:r w:rsidR="00AF1654" w:rsidRPr="00F7187D">
        <w:rPr>
          <w:rFonts w:eastAsia="Times New Roman" w:cs="Arial"/>
          <w:b/>
          <w:bCs/>
          <w:color w:val="000000"/>
          <w:sz w:val="22"/>
          <w:szCs w:val="22"/>
        </w:rPr>
        <w:t xml:space="preserve"> </w:t>
      </w:r>
      <w:r w:rsidR="00F05D43" w:rsidRPr="00F7187D">
        <w:rPr>
          <w:rFonts w:eastAsia="Times New Roman" w:cs="Arial"/>
          <w:color w:val="000000"/>
          <w:sz w:val="22"/>
          <w:szCs w:val="22"/>
        </w:rPr>
        <w:t>For type 1 and 2 applications, p</w:t>
      </w:r>
      <w:r w:rsidR="00FB7E2E" w:rsidRPr="00F7187D">
        <w:rPr>
          <w:rFonts w:eastAsia="Times New Roman" w:cs="Arial"/>
          <w:color w:val="000000"/>
          <w:sz w:val="22"/>
          <w:szCs w:val="22"/>
        </w:rPr>
        <w:t xml:space="preserve">rovide </w:t>
      </w:r>
      <w:r w:rsidR="00342656" w:rsidRPr="00F7187D">
        <w:rPr>
          <w:rFonts w:eastAsia="Times New Roman" w:cs="Arial"/>
          <w:color w:val="000000"/>
          <w:sz w:val="22"/>
          <w:szCs w:val="22"/>
        </w:rPr>
        <w:t xml:space="preserve">proposed indications for use </w:t>
      </w:r>
      <w:proofErr w:type="gramStart"/>
      <w:r w:rsidR="00342656" w:rsidRPr="00F7187D">
        <w:rPr>
          <w:rFonts w:eastAsia="Times New Roman" w:cs="Arial"/>
          <w:color w:val="000000"/>
          <w:sz w:val="22"/>
          <w:szCs w:val="22"/>
        </w:rPr>
        <w:t>i.e.</w:t>
      </w:r>
      <w:proofErr w:type="gramEnd"/>
      <w:r w:rsidR="00342656" w:rsidRPr="00F7187D">
        <w:rPr>
          <w:rFonts w:eastAsia="Times New Roman" w:cs="Arial"/>
          <w:color w:val="000000"/>
          <w:sz w:val="22"/>
          <w:szCs w:val="22"/>
        </w:rPr>
        <w:t xml:space="preserve"> </w:t>
      </w:r>
      <w:r w:rsidR="00FB7E2E" w:rsidRPr="00F7187D">
        <w:rPr>
          <w:rFonts w:eastAsia="Times New Roman" w:cs="Arial"/>
          <w:color w:val="000000"/>
          <w:sz w:val="22"/>
          <w:szCs w:val="22"/>
        </w:rPr>
        <w:t>medical conditions for which</w:t>
      </w:r>
      <w:r w:rsidR="00F30A2A" w:rsidRPr="00F7187D">
        <w:rPr>
          <w:rFonts w:eastAsia="Times New Roman" w:cs="Arial"/>
          <w:color w:val="000000"/>
          <w:sz w:val="22"/>
          <w:szCs w:val="22"/>
        </w:rPr>
        <w:t xml:space="preserve"> approval of the product is being sought for inclusion in Part XV of the Drug Tariff.</w:t>
      </w:r>
      <w:r w:rsidR="00F05D43" w:rsidRPr="00F7187D">
        <w:rPr>
          <w:rFonts w:eastAsia="Times New Roman" w:cs="Arial"/>
          <w:color w:val="000000"/>
          <w:sz w:val="22"/>
          <w:szCs w:val="22"/>
        </w:rPr>
        <w:t xml:space="preserve"> For type 3 applications</w:t>
      </w:r>
      <w:r w:rsidR="0082436F" w:rsidRPr="009C7A8D">
        <w:rPr>
          <w:rFonts w:eastAsia="Times New Roman" w:cs="Arial"/>
          <w:color w:val="000000"/>
          <w:sz w:val="22"/>
          <w:szCs w:val="22"/>
        </w:rPr>
        <w:t>, provide the ACBS-approved indications.</w:t>
      </w:r>
    </w:p>
    <w:p w14:paraId="7A4A24F3" w14:textId="77777777" w:rsidR="00F30A2A" w:rsidRPr="00712DAA" w:rsidRDefault="00F30A2A" w:rsidP="00A05B3A">
      <w:pPr>
        <w:tabs>
          <w:tab w:val="left" w:pos="-360"/>
        </w:tabs>
        <w:jc w:val="both"/>
        <w:rPr>
          <w:rFonts w:cs="Arial"/>
          <w:b/>
          <w:bCs/>
          <w:sz w:val="22"/>
          <w:szCs w:val="22"/>
        </w:rPr>
      </w:pPr>
    </w:p>
    <w:p w14:paraId="3D09E55A" w14:textId="77777777" w:rsidR="00F46DD9" w:rsidRPr="00712DAA" w:rsidRDefault="00F46DD9" w:rsidP="00A05B3A">
      <w:pPr>
        <w:tabs>
          <w:tab w:val="left" w:pos="-360"/>
        </w:tabs>
        <w:jc w:val="both"/>
        <w:rPr>
          <w:rFonts w:cs="Arial"/>
          <w:b/>
          <w:bCs/>
          <w:sz w:val="22"/>
          <w:szCs w:val="22"/>
        </w:rPr>
      </w:pPr>
    </w:p>
    <w:p w14:paraId="3FB07075" w14:textId="77777777" w:rsidR="00040ECA" w:rsidRPr="00712DAA" w:rsidRDefault="004A4A1C" w:rsidP="00CB7643">
      <w:pPr>
        <w:shd w:val="clear" w:color="auto" w:fill="0070C0"/>
        <w:tabs>
          <w:tab w:val="left" w:pos="-360"/>
        </w:tabs>
        <w:jc w:val="both"/>
        <w:rPr>
          <w:rFonts w:cs="Arial"/>
          <w:b/>
          <w:bCs/>
          <w:sz w:val="22"/>
          <w:szCs w:val="22"/>
        </w:rPr>
      </w:pPr>
      <w:r w:rsidRPr="00712DAA">
        <w:rPr>
          <w:rFonts w:cs="Arial"/>
          <w:b/>
          <w:bCs/>
          <w:sz w:val="22"/>
          <w:szCs w:val="22"/>
        </w:rPr>
        <w:t>SECTION 3 – PRODUCT INFORMATION</w:t>
      </w:r>
    </w:p>
    <w:p w14:paraId="6ED70C45" w14:textId="77777777" w:rsidR="00040ECA" w:rsidRPr="00712DAA" w:rsidRDefault="00040ECA" w:rsidP="00A05B3A">
      <w:pPr>
        <w:pStyle w:val="ListParagraph"/>
        <w:tabs>
          <w:tab w:val="left" w:pos="-360"/>
        </w:tabs>
        <w:ind w:left="360"/>
        <w:jc w:val="both"/>
        <w:rPr>
          <w:rFonts w:cs="Arial"/>
          <w:sz w:val="22"/>
          <w:szCs w:val="22"/>
        </w:rPr>
      </w:pPr>
    </w:p>
    <w:p w14:paraId="030EDC95" w14:textId="169E99EF" w:rsidR="00342656" w:rsidRPr="00AF1654" w:rsidRDefault="00FB7E2E" w:rsidP="00F30A2A">
      <w:pPr>
        <w:rPr>
          <w:rFonts w:cs="Arial"/>
          <w:b/>
          <w:bCs/>
          <w:sz w:val="22"/>
          <w:szCs w:val="22"/>
        </w:rPr>
      </w:pPr>
      <w:r w:rsidRPr="00AF1654">
        <w:rPr>
          <w:rFonts w:cs="Arial"/>
          <w:b/>
          <w:bCs/>
          <w:sz w:val="22"/>
          <w:szCs w:val="22"/>
        </w:rPr>
        <w:t>3.1</w:t>
      </w:r>
      <w:r w:rsidR="007F5616" w:rsidRPr="00712DAA">
        <w:rPr>
          <w:rFonts w:cs="Arial"/>
          <w:sz w:val="22"/>
          <w:szCs w:val="22"/>
        </w:rPr>
        <w:t xml:space="preserve"> </w:t>
      </w:r>
      <w:r w:rsidRPr="00712DAA">
        <w:rPr>
          <w:rFonts w:cs="Arial"/>
          <w:b/>
          <w:bCs/>
          <w:sz w:val="22"/>
          <w:szCs w:val="22"/>
        </w:rPr>
        <w:t>Product Description</w:t>
      </w:r>
      <w:r w:rsidR="00AF1654">
        <w:rPr>
          <w:rFonts w:cs="Arial"/>
          <w:b/>
          <w:bCs/>
          <w:sz w:val="22"/>
          <w:szCs w:val="22"/>
        </w:rPr>
        <w:t xml:space="preserve"> - </w:t>
      </w:r>
      <w:r w:rsidR="00342656">
        <w:rPr>
          <w:rFonts w:cs="Arial"/>
          <w:sz w:val="22"/>
          <w:szCs w:val="22"/>
        </w:rPr>
        <w:t>Provide the product description including relevant properties and characteristics, product format, flavour etc. (As per product label</w:t>
      </w:r>
      <w:r w:rsidR="00F50170">
        <w:rPr>
          <w:rFonts w:cs="Arial"/>
          <w:sz w:val="22"/>
          <w:szCs w:val="22"/>
        </w:rPr>
        <w:t>/data card</w:t>
      </w:r>
      <w:r w:rsidR="00342656">
        <w:rPr>
          <w:rFonts w:cs="Arial"/>
          <w:sz w:val="22"/>
          <w:szCs w:val="22"/>
        </w:rPr>
        <w:t>)</w:t>
      </w:r>
      <w:r w:rsidR="00F7187D">
        <w:rPr>
          <w:rFonts w:cs="Arial"/>
          <w:sz w:val="22"/>
          <w:szCs w:val="22"/>
        </w:rPr>
        <w:t>.</w:t>
      </w:r>
    </w:p>
    <w:p w14:paraId="333B3FE4" w14:textId="77777777" w:rsidR="00342656" w:rsidRPr="00712DAA" w:rsidRDefault="00342656" w:rsidP="00F30A2A">
      <w:pPr>
        <w:rPr>
          <w:rFonts w:cs="Arial"/>
          <w:b/>
          <w:bCs/>
          <w:sz w:val="22"/>
          <w:szCs w:val="22"/>
        </w:rPr>
      </w:pPr>
    </w:p>
    <w:p w14:paraId="1ABA6030" w14:textId="5D841C25" w:rsidR="006F4F16" w:rsidRPr="00AF1654" w:rsidRDefault="004F1CE8" w:rsidP="00F30A2A">
      <w:pPr>
        <w:rPr>
          <w:rFonts w:cs="Arial"/>
          <w:b/>
          <w:bCs/>
          <w:sz w:val="22"/>
          <w:szCs w:val="22"/>
        </w:rPr>
      </w:pPr>
      <w:r w:rsidRPr="00AF1654">
        <w:rPr>
          <w:rFonts w:cs="Arial"/>
          <w:b/>
          <w:bCs/>
          <w:sz w:val="22"/>
          <w:szCs w:val="22"/>
        </w:rPr>
        <w:t>3.2</w:t>
      </w:r>
      <w:r w:rsidRPr="00712DAA">
        <w:rPr>
          <w:rFonts w:cs="Arial"/>
          <w:b/>
          <w:bCs/>
          <w:sz w:val="22"/>
          <w:szCs w:val="22"/>
        </w:rPr>
        <w:t xml:space="preserve"> Appearance and form of the product</w:t>
      </w:r>
      <w:r w:rsidR="00AF1654">
        <w:rPr>
          <w:rFonts w:cs="Arial"/>
          <w:b/>
          <w:bCs/>
          <w:sz w:val="22"/>
          <w:szCs w:val="22"/>
        </w:rPr>
        <w:t xml:space="preserve"> - </w:t>
      </w:r>
      <w:r w:rsidR="00342656">
        <w:rPr>
          <w:rFonts w:cs="Arial"/>
          <w:sz w:val="22"/>
          <w:szCs w:val="22"/>
        </w:rPr>
        <w:t>Provide a d</w:t>
      </w:r>
      <w:r w:rsidR="00342656" w:rsidRPr="00712DAA">
        <w:rPr>
          <w:rFonts w:cs="Arial"/>
          <w:sz w:val="22"/>
          <w:szCs w:val="22"/>
        </w:rPr>
        <w:t xml:space="preserve">escription </w:t>
      </w:r>
      <w:r w:rsidR="006F4F16" w:rsidRPr="00712DAA">
        <w:rPr>
          <w:rFonts w:cs="Arial"/>
          <w:sz w:val="22"/>
          <w:szCs w:val="22"/>
        </w:rPr>
        <w:t>of the appearance and form</w:t>
      </w:r>
      <w:r w:rsidR="00342656">
        <w:rPr>
          <w:rFonts w:cs="Arial"/>
          <w:sz w:val="22"/>
          <w:szCs w:val="22"/>
        </w:rPr>
        <w:t>at</w:t>
      </w:r>
      <w:r w:rsidR="006F4F16" w:rsidRPr="00712DAA">
        <w:rPr>
          <w:rFonts w:cs="Arial"/>
          <w:sz w:val="22"/>
          <w:szCs w:val="22"/>
        </w:rPr>
        <w:t xml:space="preserve"> of the product </w:t>
      </w:r>
      <w:proofErr w:type="gramStart"/>
      <w:r w:rsidR="006F4F16" w:rsidRPr="00712DAA">
        <w:rPr>
          <w:rFonts w:cs="Arial"/>
          <w:sz w:val="22"/>
          <w:szCs w:val="22"/>
        </w:rPr>
        <w:t>e.g.</w:t>
      </w:r>
      <w:proofErr w:type="gramEnd"/>
      <w:r w:rsidR="006F4F16" w:rsidRPr="00712DAA">
        <w:rPr>
          <w:rFonts w:cs="Arial"/>
          <w:sz w:val="22"/>
          <w:szCs w:val="22"/>
        </w:rPr>
        <w:t xml:space="preserve"> solid, powder, liquid, pasta, bread, biscuit</w:t>
      </w:r>
      <w:r w:rsidR="00F7187D">
        <w:rPr>
          <w:rFonts w:cs="Arial"/>
          <w:sz w:val="22"/>
          <w:szCs w:val="22"/>
        </w:rPr>
        <w:t>.</w:t>
      </w:r>
    </w:p>
    <w:p w14:paraId="6C3079B7" w14:textId="77777777" w:rsidR="006F4F16" w:rsidRPr="00712DAA" w:rsidRDefault="006F4F16" w:rsidP="00F30A2A">
      <w:pPr>
        <w:rPr>
          <w:rFonts w:cs="Arial"/>
          <w:b/>
          <w:bCs/>
          <w:sz w:val="22"/>
          <w:szCs w:val="22"/>
        </w:rPr>
      </w:pPr>
    </w:p>
    <w:p w14:paraId="474D8D27" w14:textId="76B5B38F" w:rsidR="00B54081" w:rsidRPr="00AF1654" w:rsidRDefault="004F1CE8" w:rsidP="00F30A2A">
      <w:pPr>
        <w:rPr>
          <w:rFonts w:cs="Arial"/>
          <w:b/>
          <w:bCs/>
          <w:sz w:val="22"/>
          <w:szCs w:val="22"/>
        </w:rPr>
      </w:pPr>
      <w:r w:rsidRPr="00AF1654">
        <w:rPr>
          <w:rFonts w:cs="Arial"/>
          <w:b/>
          <w:bCs/>
          <w:sz w:val="22"/>
          <w:szCs w:val="22"/>
        </w:rPr>
        <w:t>3.3</w:t>
      </w:r>
      <w:r w:rsidR="007F5616" w:rsidRPr="00712DAA">
        <w:rPr>
          <w:rFonts w:cs="Arial"/>
          <w:b/>
          <w:bCs/>
          <w:sz w:val="22"/>
          <w:szCs w:val="22"/>
        </w:rPr>
        <w:t xml:space="preserve"> </w:t>
      </w:r>
      <w:r w:rsidRPr="00712DAA">
        <w:rPr>
          <w:rFonts w:cs="Arial"/>
          <w:b/>
          <w:bCs/>
          <w:sz w:val="22"/>
          <w:szCs w:val="22"/>
        </w:rPr>
        <w:t>Presentation and size of individual unit</w:t>
      </w:r>
      <w:r w:rsidR="00F7187D">
        <w:rPr>
          <w:rFonts w:cs="Arial"/>
          <w:b/>
          <w:bCs/>
          <w:sz w:val="22"/>
          <w:szCs w:val="22"/>
        </w:rPr>
        <w:t xml:space="preserve"> </w:t>
      </w:r>
      <w:proofErr w:type="gramStart"/>
      <w:r w:rsidR="00F7187D">
        <w:rPr>
          <w:rFonts w:cs="Arial"/>
          <w:b/>
          <w:bCs/>
          <w:sz w:val="22"/>
          <w:szCs w:val="22"/>
        </w:rPr>
        <w:t xml:space="preserve">- </w:t>
      </w:r>
      <w:r w:rsidR="00AF1654">
        <w:rPr>
          <w:rFonts w:cs="Arial"/>
          <w:b/>
          <w:bCs/>
          <w:sz w:val="22"/>
          <w:szCs w:val="22"/>
        </w:rPr>
        <w:t xml:space="preserve"> </w:t>
      </w:r>
      <w:r w:rsidR="00B54081">
        <w:rPr>
          <w:rFonts w:cs="Arial"/>
          <w:sz w:val="22"/>
          <w:szCs w:val="22"/>
        </w:rPr>
        <w:t>Indicate</w:t>
      </w:r>
      <w:proofErr w:type="gramEnd"/>
      <w:r w:rsidR="00B54081">
        <w:rPr>
          <w:rFonts w:cs="Arial"/>
          <w:sz w:val="22"/>
          <w:szCs w:val="22"/>
        </w:rPr>
        <w:t>:</w:t>
      </w:r>
    </w:p>
    <w:p w14:paraId="673EFE13" w14:textId="3C17D6B7" w:rsidR="006A113F" w:rsidRDefault="00B54081" w:rsidP="00F30A2A">
      <w:pPr>
        <w:pStyle w:val="ListParagraph"/>
        <w:numPr>
          <w:ilvl w:val="0"/>
          <w:numId w:val="29"/>
        </w:numPr>
        <w:rPr>
          <w:rFonts w:cs="Arial"/>
          <w:sz w:val="22"/>
          <w:szCs w:val="22"/>
        </w:rPr>
      </w:pPr>
      <w:r w:rsidRPr="00B54081">
        <w:rPr>
          <w:rFonts w:cs="Arial"/>
          <w:sz w:val="22"/>
          <w:szCs w:val="22"/>
        </w:rPr>
        <w:t xml:space="preserve">The presentation and size of an individual unit of the product </w:t>
      </w:r>
    </w:p>
    <w:p w14:paraId="2A4CF7BE" w14:textId="67BD5DF2" w:rsidR="00B54081" w:rsidRDefault="006A113F" w:rsidP="001461F1">
      <w:pPr>
        <w:pStyle w:val="ListParagraph"/>
        <w:ind w:left="1146"/>
        <w:rPr>
          <w:rFonts w:cs="Arial"/>
          <w:sz w:val="22"/>
          <w:szCs w:val="22"/>
        </w:rPr>
      </w:pPr>
      <w:proofErr w:type="gramStart"/>
      <w:r>
        <w:rPr>
          <w:rFonts w:cs="Arial"/>
          <w:sz w:val="22"/>
          <w:szCs w:val="22"/>
        </w:rPr>
        <w:t>e.g.</w:t>
      </w:r>
      <w:proofErr w:type="gramEnd"/>
      <w:r>
        <w:rPr>
          <w:rFonts w:cs="Arial"/>
          <w:sz w:val="22"/>
          <w:szCs w:val="22"/>
        </w:rPr>
        <w:t xml:space="preserve"> 500 ml bag, 200ml bottle, 400g can.</w:t>
      </w:r>
      <w:r w:rsidR="00B54081" w:rsidRPr="00B54081">
        <w:rPr>
          <w:rFonts w:cs="Arial"/>
          <w:sz w:val="22"/>
          <w:szCs w:val="22"/>
        </w:rPr>
        <w:t xml:space="preserve"> </w:t>
      </w:r>
    </w:p>
    <w:p w14:paraId="44A4DEDA" w14:textId="40DE899F" w:rsidR="006F4F16" w:rsidRPr="00712DAA" w:rsidRDefault="006F4F16" w:rsidP="00F30A2A">
      <w:pPr>
        <w:tabs>
          <w:tab w:val="left" w:pos="1276"/>
        </w:tabs>
        <w:ind w:left="426"/>
        <w:rPr>
          <w:rFonts w:cs="Arial"/>
          <w:sz w:val="22"/>
          <w:szCs w:val="22"/>
        </w:rPr>
      </w:pPr>
      <w:r w:rsidRPr="00712DAA">
        <w:rPr>
          <w:rFonts w:cs="Arial"/>
          <w:b/>
          <w:sz w:val="22"/>
          <w:szCs w:val="22"/>
        </w:rPr>
        <w:tab/>
      </w:r>
    </w:p>
    <w:p w14:paraId="7A835DB2" w14:textId="77777777" w:rsidR="004F1CE8" w:rsidRPr="00712DAA" w:rsidRDefault="004F1CE8" w:rsidP="00F30A2A">
      <w:pPr>
        <w:rPr>
          <w:rFonts w:cs="Arial"/>
          <w:b/>
          <w:bCs/>
          <w:sz w:val="22"/>
          <w:szCs w:val="22"/>
        </w:rPr>
      </w:pPr>
    </w:p>
    <w:p w14:paraId="404049AF" w14:textId="3038ABBB" w:rsidR="006F4F16" w:rsidRPr="00AF1654" w:rsidRDefault="004F1CE8" w:rsidP="00F30A2A">
      <w:pPr>
        <w:rPr>
          <w:rFonts w:cs="Arial"/>
          <w:b/>
          <w:bCs/>
          <w:sz w:val="22"/>
          <w:szCs w:val="22"/>
        </w:rPr>
      </w:pPr>
      <w:r w:rsidRPr="00AF1654">
        <w:rPr>
          <w:rFonts w:cs="Arial"/>
          <w:b/>
          <w:bCs/>
          <w:sz w:val="22"/>
          <w:szCs w:val="22"/>
        </w:rPr>
        <w:t>3.4</w:t>
      </w:r>
      <w:r w:rsidRPr="00712DAA">
        <w:rPr>
          <w:rFonts w:cs="Arial"/>
          <w:b/>
          <w:bCs/>
          <w:sz w:val="22"/>
          <w:szCs w:val="22"/>
        </w:rPr>
        <w:t xml:space="preserve"> Presentation of secondary unit</w:t>
      </w:r>
      <w:r w:rsidR="00AF1654">
        <w:rPr>
          <w:rFonts w:cs="Arial"/>
          <w:b/>
          <w:bCs/>
          <w:sz w:val="22"/>
          <w:szCs w:val="22"/>
        </w:rPr>
        <w:t xml:space="preserve"> - </w:t>
      </w:r>
      <w:r w:rsidR="00B54081" w:rsidRPr="00B54081">
        <w:rPr>
          <w:rFonts w:cs="Arial"/>
          <w:sz w:val="22"/>
          <w:szCs w:val="22"/>
        </w:rPr>
        <w:t xml:space="preserve">Indicate the presentation and size/weight of the secondary/cluster packaging level. </w:t>
      </w:r>
      <w:r w:rsidR="00017302">
        <w:rPr>
          <w:rFonts w:cs="Arial"/>
          <w:sz w:val="22"/>
          <w:szCs w:val="22"/>
        </w:rPr>
        <w:t xml:space="preserve">This should represent the selling unit </w:t>
      </w:r>
      <w:proofErr w:type="gramStart"/>
      <w:r w:rsidR="00017302">
        <w:rPr>
          <w:rFonts w:cs="Arial"/>
          <w:sz w:val="22"/>
          <w:szCs w:val="22"/>
        </w:rPr>
        <w:t>e</w:t>
      </w:r>
      <w:r w:rsidR="00B54081" w:rsidRPr="00B54081">
        <w:rPr>
          <w:rFonts w:cs="Arial"/>
          <w:sz w:val="22"/>
          <w:szCs w:val="22"/>
        </w:rPr>
        <w:t>.g.</w:t>
      </w:r>
      <w:proofErr w:type="gramEnd"/>
      <w:r w:rsidR="00B54081" w:rsidRPr="00B54081">
        <w:rPr>
          <w:rFonts w:cs="Arial"/>
          <w:sz w:val="22"/>
          <w:szCs w:val="22"/>
        </w:rPr>
        <w:t xml:space="preserve"> </w:t>
      </w:r>
      <w:r w:rsidR="008A0C23">
        <w:rPr>
          <w:rFonts w:cs="Arial"/>
          <w:sz w:val="22"/>
          <w:szCs w:val="22"/>
        </w:rPr>
        <w:t>4</w:t>
      </w:r>
      <w:r w:rsidR="008A0C23" w:rsidRPr="00B54081">
        <w:rPr>
          <w:rFonts w:cs="Arial"/>
          <w:sz w:val="22"/>
          <w:szCs w:val="22"/>
        </w:rPr>
        <w:t xml:space="preserve"> </w:t>
      </w:r>
      <w:r w:rsidR="00B54081" w:rsidRPr="00B54081">
        <w:rPr>
          <w:rFonts w:cs="Arial"/>
          <w:sz w:val="22"/>
          <w:szCs w:val="22"/>
        </w:rPr>
        <w:t xml:space="preserve">x </w:t>
      </w:r>
      <w:r w:rsidR="008A0C23">
        <w:rPr>
          <w:rFonts w:cs="Arial"/>
          <w:sz w:val="22"/>
          <w:szCs w:val="22"/>
        </w:rPr>
        <w:t>125ml</w:t>
      </w:r>
      <w:r w:rsidR="008A0C23" w:rsidRPr="00B54081">
        <w:rPr>
          <w:rFonts w:cs="Arial"/>
          <w:sz w:val="22"/>
          <w:szCs w:val="22"/>
        </w:rPr>
        <w:t xml:space="preserve"> </w:t>
      </w:r>
      <w:r w:rsidR="00B54081" w:rsidRPr="00B54081">
        <w:rPr>
          <w:rFonts w:cs="Arial"/>
          <w:sz w:val="22"/>
          <w:szCs w:val="22"/>
        </w:rPr>
        <w:t>bottles</w:t>
      </w:r>
      <w:r w:rsidR="00F7187D">
        <w:rPr>
          <w:rFonts w:cs="Arial"/>
          <w:sz w:val="22"/>
          <w:szCs w:val="22"/>
        </w:rPr>
        <w:t>.</w:t>
      </w:r>
    </w:p>
    <w:p w14:paraId="14C3C125" w14:textId="77777777" w:rsidR="009F0ADC" w:rsidRPr="00712DAA" w:rsidRDefault="009F0ADC" w:rsidP="00F30A2A">
      <w:pPr>
        <w:ind w:left="426"/>
        <w:rPr>
          <w:rFonts w:cs="Arial"/>
          <w:b/>
          <w:bCs/>
          <w:sz w:val="22"/>
          <w:szCs w:val="22"/>
        </w:rPr>
      </w:pPr>
    </w:p>
    <w:p w14:paraId="76A1153A" w14:textId="0920FB2E" w:rsidR="004F1CE8" w:rsidRPr="00AF1654" w:rsidRDefault="004F1CE8" w:rsidP="00F30A2A">
      <w:pPr>
        <w:rPr>
          <w:rFonts w:cs="Arial"/>
          <w:b/>
          <w:bCs/>
          <w:sz w:val="22"/>
          <w:szCs w:val="22"/>
        </w:rPr>
      </w:pPr>
      <w:r w:rsidRPr="00AF1654">
        <w:rPr>
          <w:rFonts w:cs="Arial"/>
          <w:b/>
          <w:bCs/>
          <w:sz w:val="22"/>
          <w:szCs w:val="22"/>
        </w:rPr>
        <w:t>3.5</w:t>
      </w:r>
      <w:r w:rsidRPr="00712DAA">
        <w:rPr>
          <w:rFonts w:cs="Arial"/>
          <w:b/>
          <w:bCs/>
          <w:sz w:val="22"/>
          <w:szCs w:val="22"/>
        </w:rPr>
        <w:t xml:space="preserve"> Dispensing unit</w:t>
      </w:r>
      <w:r w:rsidR="00AF1654">
        <w:rPr>
          <w:rFonts w:cs="Arial"/>
          <w:b/>
          <w:bCs/>
          <w:sz w:val="22"/>
          <w:szCs w:val="22"/>
        </w:rPr>
        <w:t xml:space="preserve"> - </w:t>
      </w:r>
      <w:r w:rsidR="00B54081" w:rsidRPr="00B54081">
        <w:rPr>
          <w:rFonts w:cs="Arial"/>
          <w:sz w:val="22"/>
          <w:szCs w:val="22"/>
        </w:rPr>
        <w:t>Indicate the type/size and weight of the dispensing unit / pack size</w:t>
      </w:r>
      <w:r w:rsidR="00017302">
        <w:rPr>
          <w:rFonts w:cs="Arial"/>
          <w:sz w:val="22"/>
          <w:szCs w:val="22"/>
        </w:rPr>
        <w:t>. This should represent</w:t>
      </w:r>
      <w:r w:rsidR="003E188D">
        <w:rPr>
          <w:rFonts w:cs="Arial"/>
          <w:sz w:val="22"/>
          <w:szCs w:val="22"/>
        </w:rPr>
        <w:t xml:space="preserve"> what</w:t>
      </w:r>
      <w:r w:rsidR="00017302">
        <w:rPr>
          <w:rFonts w:cs="Arial"/>
          <w:sz w:val="22"/>
          <w:szCs w:val="22"/>
        </w:rPr>
        <w:t xml:space="preserve"> will be dispensed at the pharmacy level</w:t>
      </w:r>
      <w:r w:rsidR="00322536">
        <w:rPr>
          <w:rFonts w:cs="Arial"/>
          <w:sz w:val="22"/>
          <w:szCs w:val="22"/>
        </w:rPr>
        <w:t xml:space="preserve"> </w:t>
      </w:r>
      <w:proofErr w:type="gramStart"/>
      <w:r w:rsidR="00B54081" w:rsidRPr="00B54081">
        <w:rPr>
          <w:rFonts w:cs="Arial"/>
          <w:sz w:val="22"/>
          <w:szCs w:val="22"/>
        </w:rPr>
        <w:t>e.g.</w:t>
      </w:r>
      <w:proofErr w:type="gramEnd"/>
      <w:r w:rsidR="00B54081" w:rsidRPr="00B54081">
        <w:rPr>
          <w:rFonts w:cs="Arial"/>
          <w:sz w:val="22"/>
          <w:szCs w:val="22"/>
        </w:rPr>
        <w:t xml:space="preserve"> box of 30 x 24g sachets</w:t>
      </w:r>
      <w:r w:rsidR="00F7187D">
        <w:rPr>
          <w:rFonts w:cs="Arial"/>
          <w:sz w:val="22"/>
          <w:szCs w:val="22"/>
        </w:rPr>
        <w:t>.</w:t>
      </w:r>
    </w:p>
    <w:p w14:paraId="7157D8C8" w14:textId="77777777" w:rsidR="009F0ADC" w:rsidRPr="00712DAA" w:rsidRDefault="009F0ADC" w:rsidP="00F30A2A">
      <w:pPr>
        <w:ind w:left="426"/>
        <w:rPr>
          <w:rFonts w:cs="Arial"/>
          <w:b/>
          <w:bCs/>
          <w:sz w:val="22"/>
          <w:szCs w:val="22"/>
        </w:rPr>
      </w:pPr>
    </w:p>
    <w:p w14:paraId="50CFD4E1" w14:textId="33B66053" w:rsidR="00AA56B2" w:rsidRPr="00AF1654" w:rsidRDefault="004F1CE8" w:rsidP="00F30A2A">
      <w:pPr>
        <w:rPr>
          <w:rFonts w:cs="Arial"/>
          <w:b/>
          <w:bCs/>
          <w:sz w:val="22"/>
          <w:szCs w:val="22"/>
        </w:rPr>
      </w:pPr>
      <w:r w:rsidRPr="00AF1654">
        <w:rPr>
          <w:rFonts w:cs="Arial"/>
          <w:b/>
          <w:bCs/>
          <w:sz w:val="22"/>
          <w:szCs w:val="22"/>
        </w:rPr>
        <w:t>3.6</w:t>
      </w:r>
      <w:r w:rsidRPr="00712DAA">
        <w:rPr>
          <w:rFonts w:cs="Arial"/>
          <w:sz w:val="22"/>
          <w:szCs w:val="22"/>
        </w:rPr>
        <w:t xml:space="preserve"> </w:t>
      </w:r>
      <w:r w:rsidRPr="00712DAA">
        <w:rPr>
          <w:rFonts w:cs="Arial"/>
          <w:b/>
          <w:bCs/>
          <w:sz w:val="22"/>
          <w:szCs w:val="22"/>
        </w:rPr>
        <w:t>Dispensing arrangements</w:t>
      </w:r>
      <w:r w:rsidR="00AF1654">
        <w:rPr>
          <w:rFonts w:cs="Arial"/>
          <w:b/>
          <w:bCs/>
          <w:sz w:val="22"/>
          <w:szCs w:val="22"/>
        </w:rPr>
        <w:t xml:space="preserve"> -</w:t>
      </w:r>
      <w:r w:rsidR="00017302">
        <w:rPr>
          <w:rFonts w:cs="Arial"/>
          <w:sz w:val="22"/>
          <w:szCs w:val="22"/>
        </w:rPr>
        <w:t xml:space="preserve"> Indicate how the product will be made available to pharmacists to dispense against a prescription.</w:t>
      </w:r>
    </w:p>
    <w:p w14:paraId="66757662" w14:textId="77777777" w:rsidR="00FB7E2E" w:rsidRPr="00712DAA" w:rsidRDefault="00FB7E2E" w:rsidP="00F30A2A">
      <w:pPr>
        <w:rPr>
          <w:rFonts w:cs="Arial"/>
          <w:sz w:val="22"/>
          <w:szCs w:val="22"/>
        </w:rPr>
      </w:pPr>
    </w:p>
    <w:p w14:paraId="0976F940" w14:textId="5150C9CF" w:rsidR="006F4F16" w:rsidRPr="00AF1654" w:rsidRDefault="004F1CE8" w:rsidP="00F30A2A">
      <w:pPr>
        <w:rPr>
          <w:rFonts w:cs="Arial"/>
          <w:b/>
          <w:bCs/>
          <w:sz w:val="22"/>
          <w:szCs w:val="22"/>
        </w:rPr>
      </w:pPr>
      <w:r w:rsidRPr="00AF1654">
        <w:rPr>
          <w:rFonts w:cs="Arial"/>
          <w:b/>
          <w:bCs/>
          <w:sz w:val="22"/>
          <w:szCs w:val="22"/>
        </w:rPr>
        <w:t>3.7</w:t>
      </w:r>
      <w:r w:rsidRPr="00712DAA">
        <w:rPr>
          <w:rFonts w:cs="Arial"/>
          <w:sz w:val="22"/>
          <w:szCs w:val="22"/>
        </w:rPr>
        <w:t xml:space="preserve"> </w:t>
      </w:r>
      <w:r w:rsidRPr="00712DAA">
        <w:rPr>
          <w:rFonts w:cs="Arial"/>
          <w:b/>
          <w:bCs/>
          <w:sz w:val="22"/>
          <w:szCs w:val="22"/>
        </w:rPr>
        <w:t>Flavours</w:t>
      </w:r>
      <w:r w:rsidR="00AF1654">
        <w:rPr>
          <w:rFonts w:cs="Arial"/>
          <w:b/>
          <w:bCs/>
          <w:sz w:val="22"/>
          <w:szCs w:val="22"/>
        </w:rPr>
        <w:t xml:space="preserve"> - </w:t>
      </w:r>
      <w:r w:rsidR="00B54081">
        <w:rPr>
          <w:rFonts w:cs="Arial"/>
          <w:sz w:val="22"/>
          <w:szCs w:val="22"/>
        </w:rPr>
        <w:t>Provide a list of all</w:t>
      </w:r>
      <w:r w:rsidR="00B54081" w:rsidRPr="00712DAA">
        <w:rPr>
          <w:rFonts w:cs="Arial"/>
          <w:sz w:val="22"/>
          <w:szCs w:val="22"/>
        </w:rPr>
        <w:t xml:space="preserve"> </w:t>
      </w:r>
      <w:r w:rsidR="006F4F16" w:rsidRPr="00712DAA">
        <w:rPr>
          <w:rFonts w:cs="Arial"/>
          <w:sz w:val="22"/>
          <w:szCs w:val="22"/>
        </w:rPr>
        <w:t>the flavours of the product</w:t>
      </w:r>
      <w:r w:rsidR="00B54081">
        <w:rPr>
          <w:rFonts w:cs="Arial"/>
          <w:sz w:val="22"/>
          <w:szCs w:val="22"/>
        </w:rPr>
        <w:t xml:space="preserve"> </w:t>
      </w:r>
      <w:r w:rsidR="00FF4BD2">
        <w:rPr>
          <w:rFonts w:cs="Arial"/>
          <w:sz w:val="22"/>
          <w:szCs w:val="22"/>
        </w:rPr>
        <w:t>presented within</w:t>
      </w:r>
      <w:r w:rsidR="00B54081">
        <w:rPr>
          <w:rFonts w:cs="Arial"/>
          <w:sz w:val="22"/>
          <w:szCs w:val="22"/>
        </w:rPr>
        <w:t xml:space="preserve"> this application</w:t>
      </w:r>
      <w:r w:rsidR="00F7187D">
        <w:rPr>
          <w:rFonts w:cs="Arial"/>
          <w:sz w:val="22"/>
          <w:szCs w:val="22"/>
        </w:rPr>
        <w:t>.</w:t>
      </w:r>
    </w:p>
    <w:p w14:paraId="43021B3A" w14:textId="77777777" w:rsidR="004F1CE8" w:rsidRPr="00712DAA" w:rsidRDefault="004F1CE8" w:rsidP="00F30A2A">
      <w:pPr>
        <w:rPr>
          <w:rFonts w:cs="Arial"/>
          <w:sz w:val="22"/>
          <w:szCs w:val="22"/>
        </w:rPr>
      </w:pPr>
    </w:p>
    <w:p w14:paraId="156E6467" w14:textId="08F4C11A" w:rsidR="007C6F2B" w:rsidRDefault="004F1CE8" w:rsidP="00F30A2A">
      <w:pPr>
        <w:rPr>
          <w:rFonts w:cs="Arial"/>
          <w:sz w:val="22"/>
          <w:szCs w:val="22"/>
        </w:rPr>
      </w:pPr>
      <w:r w:rsidRPr="00AF1654">
        <w:rPr>
          <w:rFonts w:cs="Arial"/>
          <w:b/>
          <w:bCs/>
          <w:sz w:val="22"/>
          <w:szCs w:val="22"/>
        </w:rPr>
        <w:t>3.8</w:t>
      </w:r>
      <w:r w:rsidRPr="00712DAA">
        <w:rPr>
          <w:rFonts w:cs="Arial"/>
          <w:sz w:val="22"/>
          <w:szCs w:val="22"/>
        </w:rPr>
        <w:t xml:space="preserve"> </w:t>
      </w:r>
      <w:r w:rsidRPr="00712DAA">
        <w:rPr>
          <w:rFonts w:cs="Arial"/>
          <w:b/>
          <w:bCs/>
          <w:sz w:val="22"/>
          <w:szCs w:val="22"/>
        </w:rPr>
        <w:t>Contraindications/Precautions</w:t>
      </w:r>
      <w:r w:rsidR="00E84004" w:rsidRPr="00712DAA">
        <w:rPr>
          <w:rFonts w:cs="Arial"/>
          <w:b/>
          <w:bCs/>
          <w:sz w:val="22"/>
          <w:szCs w:val="22"/>
        </w:rPr>
        <w:t xml:space="preserve"> </w:t>
      </w:r>
      <w:r w:rsidR="007C6F2B" w:rsidRPr="00415DF2">
        <w:rPr>
          <w:rFonts w:eastAsia="Times New Roman" w:cs="Arial"/>
          <w:b/>
          <w:bCs/>
          <w:i/>
          <w:iCs/>
          <w:noProof/>
          <w:color w:val="000000"/>
          <w:sz w:val="22"/>
          <w:szCs w:val="22"/>
        </w:rPr>
        <mc:AlternateContent>
          <mc:Choice Requires="wps">
            <w:drawing>
              <wp:anchor distT="45720" distB="45720" distL="114300" distR="114300" simplePos="0" relativeHeight="251662348" behindDoc="0" locked="0" layoutInCell="1" allowOverlap="1" wp14:anchorId="00A44845" wp14:editId="7ECCEBCE">
                <wp:simplePos x="0" y="0"/>
                <wp:positionH relativeFrom="margin">
                  <wp:posOffset>-635</wp:posOffset>
                </wp:positionH>
                <wp:positionV relativeFrom="paragraph">
                  <wp:posOffset>638810</wp:posOffset>
                </wp:positionV>
                <wp:extent cx="6076950" cy="19335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33575"/>
                        </a:xfrm>
                        <a:prstGeom prst="rect">
                          <a:avLst/>
                        </a:prstGeom>
                        <a:solidFill>
                          <a:srgbClr val="F0E1FF"/>
                        </a:solidFill>
                        <a:ln w="9525">
                          <a:solidFill>
                            <a:srgbClr val="000000"/>
                          </a:solidFill>
                          <a:miter lim="800000"/>
                          <a:headEnd/>
                          <a:tailEnd/>
                        </a:ln>
                      </wps:spPr>
                      <wps:txbx>
                        <w:txbxContent>
                          <w:p w14:paraId="6D8FE863" w14:textId="77777777" w:rsidR="007C6F2B" w:rsidRPr="00712DAA" w:rsidRDefault="007C6F2B" w:rsidP="007C6F2B">
                            <w:pPr>
                              <w:rPr>
                                <w:rFonts w:cs="Arial"/>
                                <w:sz w:val="22"/>
                                <w:szCs w:val="22"/>
                              </w:rPr>
                            </w:pPr>
                            <w:r w:rsidRPr="00415DF2">
                              <w:rPr>
                                <w:rFonts w:cs="Arial"/>
                                <w:b/>
                                <w:bCs/>
                                <w:sz w:val="22"/>
                                <w:szCs w:val="22"/>
                              </w:rPr>
                              <w:t>Notes</w:t>
                            </w:r>
                            <w:r w:rsidRPr="00712DAA">
                              <w:rPr>
                                <w:rFonts w:cs="Arial"/>
                                <w:sz w:val="22"/>
                                <w:szCs w:val="22"/>
                              </w:rPr>
                              <w:t>: This information must be provided on the data sheet, any technical healthcare professional / patient literature and, wherever possible, on the label.</w:t>
                            </w:r>
                          </w:p>
                          <w:p w14:paraId="44D310E8" w14:textId="77777777" w:rsidR="007C6F2B" w:rsidRPr="00712DAA" w:rsidRDefault="007C6F2B" w:rsidP="007C6F2B">
                            <w:pPr>
                              <w:ind w:left="426"/>
                              <w:rPr>
                                <w:rFonts w:cs="Arial"/>
                                <w:sz w:val="22"/>
                                <w:szCs w:val="22"/>
                              </w:rPr>
                            </w:pPr>
                            <w:r w:rsidRPr="00712DAA">
                              <w:rPr>
                                <w:rFonts w:cs="Arial"/>
                                <w:sz w:val="22"/>
                                <w:szCs w:val="22"/>
                              </w:rPr>
                              <w:tab/>
                            </w:r>
                          </w:p>
                          <w:p w14:paraId="703C6055" w14:textId="77777777" w:rsidR="007C6F2B" w:rsidRPr="00712DAA" w:rsidRDefault="007C6F2B" w:rsidP="007C6F2B">
                            <w:pPr>
                              <w:rPr>
                                <w:rFonts w:cs="Arial"/>
                                <w:sz w:val="22"/>
                                <w:szCs w:val="22"/>
                              </w:rPr>
                            </w:pPr>
                            <w:r w:rsidRPr="00712DAA">
                              <w:rPr>
                                <w:rFonts w:cs="Arial"/>
                                <w:sz w:val="22"/>
                                <w:szCs w:val="22"/>
                              </w:rPr>
                              <w:t xml:space="preserve">Appropriate guidance should be given if the product is not suitable for use by </w:t>
                            </w:r>
                            <w:proofErr w:type="gramStart"/>
                            <w:r w:rsidRPr="00712DAA">
                              <w:rPr>
                                <w:rFonts w:cs="Arial"/>
                                <w:sz w:val="22"/>
                                <w:szCs w:val="22"/>
                              </w:rPr>
                              <w:t>particular cultures</w:t>
                            </w:r>
                            <w:proofErr w:type="gramEnd"/>
                            <w:r w:rsidRPr="00712DAA">
                              <w:rPr>
                                <w:rFonts w:cs="Arial"/>
                                <w:sz w:val="22"/>
                                <w:szCs w:val="22"/>
                              </w:rPr>
                              <w:t xml:space="preserve"> and must be provided on both the data sheet and any other relevant technical healthcare professional / patient literature. This information should also appear on the label if possible.</w:t>
                            </w:r>
                          </w:p>
                          <w:p w14:paraId="574884BA" w14:textId="77777777" w:rsidR="007C6F2B" w:rsidRPr="00712DAA" w:rsidRDefault="007C6F2B" w:rsidP="007C6F2B">
                            <w:pPr>
                              <w:ind w:left="426"/>
                              <w:rPr>
                                <w:rFonts w:cs="Arial"/>
                                <w:sz w:val="22"/>
                                <w:szCs w:val="22"/>
                              </w:rPr>
                            </w:pPr>
                          </w:p>
                          <w:p w14:paraId="1418CA7C" w14:textId="77777777" w:rsidR="007C6F2B" w:rsidRPr="00712DAA" w:rsidRDefault="007C6F2B" w:rsidP="007C6F2B">
                            <w:pPr>
                              <w:rPr>
                                <w:rFonts w:cs="Arial"/>
                                <w:sz w:val="22"/>
                                <w:szCs w:val="22"/>
                              </w:rPr>
                            </w:pPr>
                            <w:r w:rsidRPr="00712DAA">
                              <w:rPr>
                                <w:rFonts w:cs="Arial"/>
                                <w:sz w:val="22"/>
                                <w:szCs w:val="22"/>
                              </w:rPr>
                              <w:t xml:space="preserve">Specific guidance must be provided, if relevant, about the following: </w:t>
                            </w:r>
                          </w:p>
                          <w:p w14:paraId="161CB4A4" w14:textId="77777777" w:rsidR="007C6F2B" w:rsidRPr="00712DAA" w:rsidRDefault="007C6F2B" w:rsidP="007C6F2B">
                            <w:pPr>
                              <w:ind w:left="426"/>
                              <w:rPr>
                                <w:rFonts w:cs="Arial"/>
                                <w:sz w:val="22"/>
                                <w:szCs w:val="22"/>
                              </w:rPr>
                            </w:pPr>
                          </w:p>
                          <w:p w14:paraId="664AB6E4" w14:textId="77777777" w:rsidR="007C6F2B" w:rsidRPr="00712DAA" w:rsidRDefault="007C6F2B" w:rsidP="007C6F2B">
                            <w:pPr>
                              <w:pStyle w:val="ListParagraph"/>
                              <w:numPr>
                                <w:ilvl w:val="0"/>
                                <w:numId w:val="11"/>
                              </w:numPr>
                              <w:ind w:left="851" w:hanging="349"/>
                              <w:rPr>
                                <w:rFonts w:cs="Arial"/>
                                <w:sz w:val="22"/>
                                <w:szCs w:val="22"/>
                              </w:rPr>
                            </w:pPr>
                            <w:r w:rsidRPr="00712DAA">
                              <w:rPr>
                                <w:rFonts w:cs="Arial"/>
                                <w:sz w:val="22"/>
                                <w:szCs w:val="22"/>
                              </w:rPr>
                              <w:t>Use during pregnancy / lactation</w:t>
                            </w:r>
                          </w:p>
                          <w:p w14:paraId="5B573553" w14:textId="77777777" w:rsidR="007C6F2B" w:rsidRPr="00712DAA" w:rsidRDefault="007C6F2B" w:rsidP="007C6F2B">
                            <w:pPr>
                              <w:pStyle w:val="ListParagraph"/>
                              <w:numPr>
                                <w:ilvl w:val="0"/>
                                <w:numId w:val="11"/>
                              </w:numPr>
                              <w:ind w:left="851" w:hanging="349"/>
                              <w:rPr>
                                <w:rFonts w:cs="Arial"/>
                                <w:sz w:val="22"/>
                                <w:szCs w:val="22"/>
                              </w:rPr>
                            </w:pPr>
                            <w:r w:rsidRPr="00712DAA">
                              <w:rPr>
                                <w:rFonts w:cs="Arial"/>
                                <w:sz w:val="22"/>
                                <w:szCs w:val="22"/>
                              </w:rPr>
                              <w:t>Any potential for overdosing</w:t>
                            </w:r>
                          </w:p>
                          <w:p w14:paraId="3C568D00" w14:textId="77777777" w:rsidR="007C6F2B" w:rsidRDefault="007C6F2B" w:rsidP="007C6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4845" id="Text Box 14" o:spid="_x0000_s1030" type="#_x0000_t202" style="position:absolute;margin-left:-.05pt;margin-top:50.3pt;width:478.5pt;height:152.25pt;z-index:2516623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" fillcolor="#f0e1ff">
                <v:textbox>
                  <w:txbxContent>
                    <w:p w14:paraId="6D8FE863" w14:textId="77777777" w:rsidR="007C6F2B" w:rsidRPr="00712DAA" w:rsidRDefault="007C6F2B" w:rsidP="007C6F2B">
                      <w:pPr>
                        <w:rPr>
                          <w:rFonts w:cs="Arial"/>
                          <w:sz w:val="22"/>
                          <w:szCs w:val="22"/>
                        </w:rPr>
                      </w:pPr>
                      <w:r w:rsidRPr="00415DF2">
                        <w:rPr>
                          <w:rFonts w:cs="Arial"/>
                          <w:b/>
                          <w:bCs/>
                          <w:sz w:val="22"/>
                          <w:szCs w:val="22"/>
                        </w:rPr>
                        <w:t>Notes</w:t>
                      </w:r>
                      <w:r w:rsidRPr="00712DAA">
                        <w:rPr>
                          <w:rFonts w:cs="Arial"/>
                          <w:sz w:val="22"/>
                          <w:szCs w:val="22"/>
                        </w:rPr>
                        <w:t>: This information must be provided on the data sheet, any technical healthcare professional / patient literature and, wherever possible, on the label.</w:t>
                      </w:r>
                    </w:p>
                    <w:p w14:paraId="44D310E8" w14:textId="77777777" w:rsidR="007C6F2B" w:rsidRPr="00712DAA" w:rsidRDefault="007C6F2B" w:rsidP="007C6F2B">
                      <w:pPr>
                        <w:ind w:left="426"/>
                        <w:rPr>
                          <w:rFonts w:cs="Arial"/>
                          <w:sz w:val="22"/>
                          <w:szCs w:val="22"/>
                        </w:rPr>
                      </w:pPr>
                      <w:r w:rsidRPr="00712DAA">
                        <w:rPr>
                          <w:rFonts w:cs="Arial"/>
                          <w:sz w:val="22"/>
                          <w:szCs w:val="22"/>
                        </w:rPr>
                        <w:tab/>
                      </w:r>
                    </w:p>
                    <w:p w14:paraId="703C6055" w14:textId="77777777" w:rsidR="007C6F2B" w:rsidRPr="00712DAA" w:rsidRDefault="007C6F2B" w:rsidP="007C6F2B">
                      <w:pPr>
                        <w:rPr>
                          <w:rFonts w:cs="Arial"/>
                          <w:sz w:val="22"/>
                          <w:szCs w:val="22"/>
                        </w:rPr>
                      </w:pPr>
                      <w:r w:rsidRPr="00712DAA">
                        <w:rPr>
                          <w:rFonts w:cs="Arial"/>
                          <w:sz w:val="22"/>
                          <w:szCs w:val="22"/>
                        </w:rPr>
                        <w:t xml:space="preserve">Appropriate guidance should be given if the product is not suitable for use by </w:t>
                      </w:r>
                      <w:proofErr w:type="gramStart"/>
                      <w:r w:rsidRPr="00712DAA">
                        <w:rPr>
                          <w:rFonts w:cs="Arial"/>
                          <w:sz w:val="22"/>
                          <w:szCs w:val="22"/>
                        </w:rPr>
                        <w:t>particular cultures</w:t>
                      </w:r>
                      <w:proofErr w:type="gramEnd"/>
                      <w:r w:rsidRPr="00712DAA">
                        <w:rPr>
                          <w:rFonts w:cs="Arial"/>
                          <w:sz w:val="22"/>
                          <w:szCs w:val="22"/>
                        </w:rPr>
                        <w:t xml:space="preserve"> and must be provided on both the data sheet and any other relevant technical healthcare professional / patient literature. This information should also appear on the label if possible.</w:t>
                      </w:r>
                    </w:p>
                    <w:p w14:paraId="574884BA" w14:textId="77777777" w:rsidR="007C6F2B" w:rsidRPr="00712DAA" w:rsidRDefault="007C6F2B" w:rsidP="007C6F2B">
                      <w:pPr>
                        <w:ind w:left="426"/>
                        <w:rPr>
                          <w:rFonts w:cs="Arial"/>
                          <w:sz w:val="22"/>
                          <w:szCs w:val="22"/>
                        </w:rPr>
                      </w:pPr>
                    </w:p>
                    <w:p w14:paraId="1418CA7C" w14:textId="77777777" w:rsidR="007C6F2B" w:rsidRPr="00712DAA" w:rsidRDefault="007C6F2B" w:rsidP="007C6F2B">
                      <w:pPr>
                        <w:rPr>
                          <w:rFonts w:cs="Arial"/>
                          <w:sz w:val="22"/>
                          <w:szCs w:val="22"/>
                        </w:rPr>
                      </w:pPr>
                      <w:r w:rsidRPr="00712DAA">
                        <w:rPr>
                          <w:rFonts w:cs="Arial"/>
                          <w:sz w:val="22"/>
                          <w:szCs w:val="22"/>
                        </w:rPr>
                        <w:t xml:space="preserve">Specific guidance must be provided, if relevant, about the following: </w:t>
                      </w:r>
                    </w:p>
                    <w:p w14:paraId="161CB4A4" w14:textId="77777777" w:rsidR="007C6F2B" w:rsidRPr="00712DAA" w:rsidRDefault="007C6F2B" w:rsidP="007C6F2B">
                      <w:pPr>
                        <w:ind w:left="426"/>
                        <w:rPr>
                          <w:rFonts w:cs="Arial"/>
                          <w:sz w:val="22"/>
                          <w:szCs w:val="22"/>
                        </w:rPr>
                      </w:pPr>
                    </w:p>
                    <w:p w14:paraId="664AB6E4" w14:textId="77777777" w:rsidR="007C6F2B" w:rsidRPr="00712DAA" w:rsidRDefault="007C6F2B" w:rsidP="007C6F2B">
                      <w:pPr>
                        <w:pStyle w:val="ListParagraph"/>
                        <w:numPr>
                          <w:ilvl w:val="0"/>
                          <w:numId w:val="11"/>
                        </w:numPr>
                        <w:ind w:left="851" w:hanging="349"/>
                        <w:rPr>
                          <w:rFonts w:cs="Arial"/>
                          <w:sz w:val="22"/>
                          <w:szCs w:val="22"/>
                        </w:rPr>
                      </w:pPr>
                      <w:r w:rsidRPr="00712DAA">
                        <w:rPr>
                          <w:rFonts w:cs="Arial"/>
                          <w:sz w:val="22"/>
                          <w:szCs w:val="22"/>
                        </w:rPr>
                        <w:t>Use during pregnancy / lactation</w:t>
                      </w:r>
                    </w:p>
                    <w:p w14:paraId="5B573553" w14:textId="77777777" w:rsidR="007C6F2B" w:rsidRPr="00712DAA" w:rsidRDefault="007C6F2B" w:rsidP="007C6F2B">
                      <w:pPr>
                        <w:pStyle w:val="ListParagraph"/>
                        <w:numPr>
                          <w:ilvl w:val="0"/>
                          <w:numId w:val="11"/>
                        </w:numPr>
                        <w:ind w:left="851" w:hanging="349"/>
                        <w:rPr>
                          <w:rFonts w:cs="Arial"/>
                          <w:sz w:val="22"/>
                          <w:szCs w:val="22"/>
                        </w:rPr>
                      </w:pPr>
                      <w:r w:rsidRPr="00712DAA">
                        <w:rPr>
                          <w:rFonts w:cs="Arial"/>
                          <w:sz w:val="22"/>
                          <w:szCs w:val="22"/>
                        </w:rPr>
                        <w:t>Any potential for overdosing</w:t>
                      </w:r>
                    </w:p>
                    <w:p w14:paraId="3C568D00" w14:textId="77777777" w:rsidR="007C6F2B" w:rsidRDefault="007C6F2B" w:rsidP="007C6F2B"/>
                  </w:txbxContent>
                </v:textbox>
                <w10:wrap type="square" anchorx="margin"/>
              </v:shape>
            </w:pict>
          </mc:Fallback>
        </mc:AlternateContent>
      </w:r>
      <w:r w:rsidR="00EB2AF2" w:rsidRPr="00415DF2">
        <w:rPr>
          <w:rFonts w:cs="Arial"/>
          <w:b/>
          <w:bCs/>
          <w:sz w:val="22"/>
          <w:szCs w:val="22"/>
        </w:rPr>
        <w:t>-</w:t>
      </w:r>
      <w:r w:rsidR="00EB2AF2">
        <w:rPr>
          <w:rFonts w:cs="Arial"/>
          <w:sz w:val="22"/>
          <w:szCs w:val="22"/>
        </w:rPr>
        <w:t xml:space="preserve"> </w:t>
      </w:r>
      <w:r w:rsidR="00F7187D">
        <w:rPr>
          <w:rFonts w:cs="Arial"/>
          <w:sz w:val="22"/>
          <w:szCs w:val="22"/>
        </w:rPr>
        <w:t>D</w:t>
      </w:r>
      <w:r w:rsidR="00E84004" w:rsidRPr="00712DAA">
        <w:rPr>
          <w:rFonts w:cs="Arial"/>
          <w:sz w:val="22"/>
          <w:szCs w:val="22"/>
        </w:rPr>
        <w:t>etails of warnings, contraindications, side effects, potential interactions with medicines (both general and, if known, specific), adverse reactions and guidance on clinical monitoring must be given.</w:t>
      </w:r>
    </w:p>
    <w:p w14:paraId="7A13C0D8" w14:textId="77777777" w:rsidR="004F1CE8" w:rsidRPr="00712DAA" w:rsidRDefault="004F1CE8" w:rsidP="00F30A2A">
      <w:pPr>
        <w:rPr>
          <w:rFonts w:cs="Arial"/>
          <w:sz w:val="22"/>
          <w:szCs w:val="22"/>
        </w:rPr>
      </w:pPr>
    </w:p>
    <w:p w14:paraId="262A6A64" w14:textId="7C5F5A30" w:rsidR="00B54081" w:rsidRPr="00F30A2A" w:rsidRDefault="004F1CE8" w:rsidP="00F30A2A">
      <w:pPr>
        <w:rPr>
          <w:rFonts w:cs="Arial"/>
          <w:b/>
          <w:bCs/>
          <w:sz w:val="22"/>
          <w:szCs w:val="22"/>
        </w:rPr>
      </w:pPr>
      <w:r w:rsidRPr="00F30A2A">
        <w:rPr>
          <w:rFonts w:cs="Arial"/>
          <w:b/>
          <w:bCs/>
          <w:sz w:val="22"/>
          <w:szCs w:val="22"/>
        </w:rPr>
        <w:t>3.9</w:t>
      </w:r>
      <w:r w:rsidRPr="00712DAA">
        <w:rPr>
          <w:rFonts w:cs="Arial"/>
          <w:sz w:val="22"/>
          <w:szCs w:val="22"/>
        </w:rPr>
        <w:t xml:space="preserve"> </w:t>
      </w:r>
      <w:r w:rsidRPr="00712DAA">
        <w:rPr>
          <w:rFonts w:cs="Arial"/>
          <w:b/>
          <w:bCs/>
          <w:sz w:val="22"/>
          <w:szCs w:val="22"/>
        </w:rPr>
        <w:t>Age suitability</w:t>
      </w:r>
      <w:r w:rsidR="00F30A2A">
        <w:rPr>
          <w:rFonts w:cs="Arial"/>
          <w:b/>
          <w:bCs/>
          <w:sz w:val="22"/>
          <w:szCs w:val="22"/>
        </w:rPr>
        <w:t xml:space="preserve"> - </w:t>
      </w:r>
      <w:r w:rsidR="00B54081">
        <w:rPr>
          <w:rFonts w:cs="Arial"/>
          <w:sz w:val="22"/>
          <w:szCs w:val="22"/>
        </w:rPr>
        <w:t xml:space="preserve">Provide the </w:t>
      </w:r>
      <w:r w:rsidR="00700F3D">
        <w:rPr>
          <w:rFonts w:cs="Arial"/>
          <w:sz w:val="22"/>
          <w:szCs w:val="22"/>
        </w:rPr>
        <w:t xml:space="preserve">recommended </w:t>
      </w:r>
      <w:r w:rsidR="00B54081">
        <w:rPr>
          <w:rFonts w:cs="Arial"/>
          <w:sz w:val="22"/>
          <w:szCs w:val="22"/>
        </w:rPr>
        <w:t>age suitability of the product</w:t>
      </w:r>
      <w:r w:rsidR="00567691">
        <w:rPr>
          <w:rFonts w:cs="Arial"/>
          <w:sz w:val="22"/>
          <w:szCs w:val="22"/>
        </w:rPr>
        <w:t>, as appropriate.</w:t>
      </w:r>
    </w:p>
    <w:p w14:paraId="63AC8BAE" w14:textId="77777777" w:rsidR="004F1CE8" w:rsidRPr="00712DAA" w:rsidRDefault="004F1CE8" w:rsidP="00F30A2A">
      <w:pPr>
        <w:rPr>
          <w:rFonts w:cs="Arial"/>
          <w:sz w:val="22"/>
          <w:szCs w:val="22"/>
        </w:rPr>
      </w:pPr>
    </w:p>
    <w:p w14:paraId="34335F06" w14:textId="235AE996" w:rsidR="00E84004" w:rsidRPr="00F30A2A" w:rsidRDefault="004F1CE8" w:rsidP="00F30A2A">
      <w:pPr>
        <w:rPr>
          <w:rFonts w:cs="Arial"/>
          <w:b/>
          <w:bCs/>
          <w:sz w:val="22"/>
          <w:szCs w:val="22"/>
        </w:rPr>
      </w:pPr>
      <w:r w:rsidRPr="00F30A2A">
        <w:rPr>
          <w:rFonts w:cs="Arial"/>
          <w:b/>
          <w:bCs/>
          <w:sz w:val="22"/>
          <w:szCs w:val="22"/>
        </w:rPr>
        <w:t>3.10</w:t>
      </w:r>
      <w:r w:rsidRPr="00712DAA">
        <w:rPr>
          <w:rFonts w:cs="Arial"/>
          <w:sz w:val="22"/>
          <w:szCs w:val="22"/>
        </w:rPr>
        <w:t xml:space="preserve"> </w:t>
      </w:r>
      <w:r w:rsidRPr="00712DAA">
        <w:rPr>
          <w:rFonts w:cs="Arial"/>
          <w:b/>
          <w:bCs/>
          <w:sz w:val="22"/>
          <w:szCs w:val="22"/>
        </w:rPr>
        <w:t>Storage (unopened)</w:t>
      </w:r>
      <w:r w:rsidR="00F30A2A">
        <w:rPr>
          <w:rFonts w:cs="Arial"/>
          <w:b/>
          <w:bCs/>
          <w:sz w:val="22"/>
          <w:szCs w:val="22"/>
        </w:rPr>
        <w:t xml:space="preserve"> - </w:t>
      </w:r>
      <w:r w:rsidR="00E84004" w:rsidRPr="00712DAA">
        <w:rPr>
          <w:rFonts w:cs="Arial"/>
          <w:sz w:val="22"/>
          <w:szCs w:val="22"/>
        </w:rPr>
        <w:t xml:space="preserve">Directions must be provided about the product storage conditions </w:t>
      </w:r>
      <w:r w:rsidR="00B54081">
        <w:rPr>
          <w:rFonts w:cs="Arial"/>
          <w:sz w:val="22"/>
          <w:szCs w:val="22"/>
        </w:rPr>
        <w:t>of the unopened product in its packaging</w:t>
      </w:r>
      <w:r w:rsidR="00F7187D">
        <w:rPr>
          <w:rFonts w:cs="Arial"/>
          <w:sz w:val="22"/>
          <w:szCs w:val="22"/>
        </w:rPr>
        <w:t>,</w:t>
      </w:r>
      <w:r w:rsidR="00B54081">
        <w:rPr>
          <w:rFonts w:cs="Arial"/>
          <w:sz w:val="22"/>
          <w:szCs w:val="22"/>
        </w:rPr>
        <w:t xml:space="preserve"> as sold</w:t>
      </w:r>
      <w:r w:rsidR="00322536">
        <w:rPr>
          <w:rFonts w:cs="Arial"/>
          <w:sz w:val="22"/>
          <w:szCs w:val="22"/>
        </w:rPr>
        <w:t>.</w:t>
      </w:r>
    </w:p>
    <w:p w14:paraId="31D13336" w14:textId="77777777" w:rsidR="00E84004" w:rsidRPr="00712DAA" w:rsidRDefault="00E84004" w:rsidP="00F30A2A">
      <w:pPr>
        <w:rPr>
          <w:rFonts w:cs="Arial"/>
          <w:sz w:val="22"/>
          <w:szCs w:val="22"/>
        </w:rPr>
      </w:pPr>
    </w:p>
    <w:p w14:paraId="2FE48943" w14:textId="30A0AA02" w:rsidR="00D701B7" w:rsidRPr="00F30A2A" w:rsidRDefault="004F1CE8" w:rsidP="00F30A2A">
      <w:pPr>
        <w:rPr>
          <w:rFonts w:cs="Arial"/>
          <w:b/>
          <w:bCs/>
          <w:sz w:val="22"/>
          <w:szCs w:val="22"/>
        </w:rPr>
      </w:pPr>
      <w:r w:rsidRPr="00F30A2A">
        <w:rPr>
          <w:rFonts w:cs="Arial"/>
          <w:b/>
          <w:bCs/>
          <w:sz w:val="22"/>
          <w:szCs w:val="22"/>
        </w:rPr>
        <w:t xml:space="preserve">3.11 </w:t>
      </w:r>
      <w:r w:rsidRPr="00712DAA">
        <w:rPr>
          <w:rFonts w:cs="Arial"/>
          <w:b/>
          <w:bCs/>
          <w:sz w:val="22"/>
          <w:szCs w:val="22"/>
        </w:rPr>
        <w:t>Storage (opened/reconstituted)</w:t>
      </w:r>
      <w:r w:rsidR="00F30A2A">
        <w:rPr>
          <w:rFonts w:cs="Arial"/>
          <w:b/>
          <w:bCs/>
          <w:sz w:val="22"/>
          <w:szCs w:val="22"/>
        </w:rPr>
        <w:t xml:space="preserve"> </w:t>
      </w:r>
      <w:r w:rsidR="0026549D">
        <w:rPr>
          <w:rFonts w:cs="Arial"/>
          <w:b/>
          <w:bCs/>
          <w:sz w:val="22"/>
          <w:szCs w:val="22"/>
        </w:rPr>
        <w:t xml:space="preserve">at room temperature </w:t>
      </w:r>
      <w:r w:rsidR="00F30A2A">
        <w:rPr>
          <w:rFonts w:cs="Arial"/>
          <w:b/>
          <w:bCs/>
          <w:sz w:val="22"/>
          <w:szCs w:val="22"/>
        </w:rPr>
        <w:t xml:space="preserve">- </w:t>
      </w:r>
      <w:r w:rsidR="00E84004" w:rsidRPr="00712DAA">
        <w:rPr>
          <w:rFonts w:cs="Arial"/>
          <w:sz w:val="22"/>
          <w:szCs w:val="22"/>
        </w:rPr>
        <w:t>Directions must be provided about the product storage conditions</w:t>
      </w:r>
      <w:r w:rsidR="00441F7D">
        <w:rPr>
          <w:rFonts w:cs="Arial"/>
          <w:sz w:val="22"/>
          <w:szCs w:val="22"/>
        </w:rPr>
        <w:t xml:space="preserve"> at room temp</w:t>
      </w:r>
      <w:r w:rsidR="005C2C78">
        <w:rPr>
          <w:rFonts w:cs="Arial"/>
          <w:sz w:val="22"/>
          <w:szCs w:val="22"/>
        </w:rPr>
        <w:t>erature</w:t>
      </w:r>
      <w:r w:rsidR="00087CB8">
        <w:rPr>
          <w:rFonts w:cs="Arial"/>
          <w:sz w:val="22"/>
          <w:szCs w:val="22"/>
        </w:rPr>
        <w:t xml:space="preserve"> once the container is opened</w:t>
      </w:r>
      <w:r w:rsidR="00D701B7">
        <w:rPr>
          <w:rFonts w:cs="Arial"/>
          <w:sz w:val="22"/>
          <w:szCs w:val="22"/>
        </w:rPr>
        <w:t xml:space="preserve"> </w:t>
      </w:r>
      <w:r w:rsidR="00087CB8">
        <w:rPr>
          <w:rFonts w:cs="Arial"/>
          <w:sz w:val="22"/>
          <w:szCs w:val="22"/>
        </w:rPr>
        <w:t xml:space="preserve">or </w:t>
      </w:r>
      <w:r w:rsidR="00BB1718">
        <w:rPr>
          <w:rFonts w:cs="Arial"/>
          <w:sz w:val="22"/>
          <w:szCs w:val="22"/>
        </w:rPr>
        <w:t>o</w:t>
      </w:r>
      <w:r w:rsidR="00D701B7">
        <w:rPr>
          <w:rFonts w:cs="Arial"/>
          <w:sz w:val="22"/>
          <w:szCs w:val="22"/>
        </w:rPr>
        <w:t xml:space="preserve">nce </w:t>
      </w:r>
      <w:r w:rsidR="00087CB8">
        <w:rPr>
          <w:rFonts w:cs="Arial"/>
          <w:sz w:val="22"/>
          <w:szCs w:val="22"/>
        </w:rPr>
        <w:t xml:space="preserve">product is prepared for </w:t>
      </w:r>
      <w:proofErr w:type="gramStart"/>
      <w:r w:rsidR="00087CB8">
        <w:rPr>
          <w:rFonts w:cs="Arial"/>
          <w:sz w:val="22"/>
          <w:szCs w:val="22"/>
        </w:rPr>
        <w:t>use</w:t>
      </w:r>
      <w:r w:rsidR="00D701B7">
        <w:rPr>
          <w:rFonts w:cs="Arial"/>
          <w:sz w:val="22"/>
          <w:szCs w:val="22"/>
        </w:rPr>
        <w:t>, if</w:t>
      </w:r>
      <w:proofErr w:type="gramEnd"/>
      <w:r w:rsidR="00D701B7">
        <w:rPr>
          <w:rFonts w:cs="Arial"/>
          <w:sz w:val="22"/>
          <w:szCs w:val="22"/>
        </w:rPr>
        <w:t xml:space="preserve"> preparation is required prior to use</w:t>
      </w:r>
      <w:r w:rsidR="005C2C78">
        <w:rPr>
          <w:rFonts w:cs="Arial"/>
          <w:sz w:val="22"/>
          <w:szCs w:val="22"/>
        </w:rPr>
        <w:t>.</w:t>
      </w:r>
    </w:p>
    <w:p w14:paraId="761DB05F" w14:textId="536B2D94" w:rsidR="00B94737" w:rsidRDefault="00B94737" w:rsidP="00F30A2A">
      <w:pPr>
        <w:rPr>
          <w:rFonts w:cs="Arial"/>
          <w:sz w:val="22"/>
          <w:szCs w:val="22"/>
        </w:rPr>
      </w:pPr>
    </w:p>
    <w:p w14:paraId="72942FAC" w14:textId="189E1AC2" w:rsidR="00567535" w:rsidRPr="00EB2AF2" w:rsidRDefault="005B4523" w:rsidP="00F30A2A">
      <w:pPr>
        <w:rPr>
          <w:rFonts w:cs="Arial"/>
          <w:b/>
          <w:bCs/>
          <w:sz w:val="22"/>
          <w:szCs w:val="22"/>
        </w:rPr>
      </w:pPr>
      <w:r w:rsidRPr="00F30A2A">
        <w:rPr>
          <w:rFonts w:cs="Arial"/>
          <w:b/>
          <w:bCs/>
          <w:sz w:val="22"/>
          <w:szCs w:val="22"/>
        </w:rPr>
        <w:t>3.12</w:t>
      </w:r>
      <w:r>
        <w:rPr>
          <w:rFonts w:cs="Arial"/>
          <w:sz w:val="22"/>
          <w:szCs w:val="22"/>
        </w:rPr>
        <w:t xml:space="preserve"> </w:t>
      </w:r>
      <w:r w:rsidRPr="00712DAA">
        <w:rPr>
          <w:rFonts w:cs="Arial"/>
          <w:b/>
          <w:bCs/>
          <w:sz w:val="22"/>
          <w:szCs w:val="22"/>
        </w:rPr>
        <w:t>Storage (opened/reconstituted)</w:t>
      </w:r>
      <w:r>
        <w:rPr>
          <w:rFonts w:cs="Arial"/>
          <w:b/>
          <w:bCs/>
          <w:sz w:val="22"/>
          <w:szCs w:val="22"/>
        </w:rPr>
        <w:t xml:space="preserve"> in the fridge</w:t>
      </w:r>
      <w:r w:rsidR="00EB2AF2">
        <w:rPr>
          <w:rFonts w:cs="Arial"/>
          <w:b/>
          <w:bCs/>
          <w:sz w:val="22"/>
          <w:szCs w:val="22"/>
        </w:rPr>
        <w:t xml:space="preserve"> - </w:t>
      </w:r>
      <w:r w:rsidR="00D701B7">
        <w:rPr>
          <w:rFonts w:cs="Arial"/>
          <w:sz w:val="22"/>
          <w:szCs w:val="22"/>
        </w:rPr>
        <w:t xml:space="preserve">Directions must be provided for the storage of opened or reconstituted product if stored in the refrigerator. </w:t>
      </w:r>
    </w:p>
    <w:p w14:paraId="4F6B8760" w14:textId="77777777" w:rsidR="00E84004" w:rsidRPr="00712DAA" w:rsidRDefault="00E84004" w:rsidP="00F30A2A">
      <w:pPr>
        <w:rPr>
          <w:rFonts w:cs="Arial"/>
          <w:sz w:val="22"/>
          <w:szCs w:val="22"/>
        </w:rPr>
      </w:pPr>
    </w:p>
    <w:p w14:paraId="265DBB4E" w14:textId="1EA6E4F9" w:rsidR="00E84004" w:rsidRPr="00F30A2A" w:rsidRDefault="004F1CE8" w:rsidP="00F30A2A">
      <w:pPr>
        <w:rPr>
          <w:rFonts w:cs="Arial"/>
          <w:b/>
          <w:bCs/>
          <w:sz w:val="22"/>
          <w:szCs w:val="22"/>
        </w:rPr>
      </w:pPr>
      <w:r w:rsidRPr="00F30A2A">
        <w:rPr>
          <w:rFonts w:cs="Arial"/>
          <w:b/>
          <w:bCs/>
          <w:sz w:val="22"/>
          <w:szCs w:val="22"/>
        </w:rPr>
        <w:t>3.</w:t>
      </w:r>
      <w:r w:rsidR="00F30A2A" w:rsidRPr="00F30A2A">
        <w:rPr>
          <w:rFonts w:cs="Arial"/>
          <w:b/>
          <w:bCs/>
          <w:sz w:val="22"/>
          <w:szCs w:val="22"/>
        </w:rPr>
        <w:t>13</w:t>
      </w:r>
      <w:r w:rsidRPr="00712DAA">
        <w:rPr>
          <w:rFonts w:cs="Arial"/>
          <w:sz w:val="22"/>
          <w:szCs w:val="22"/>
        </w:rPr>
        <w:t xml:space="preserve"> </w:t>
      </w:r>
      <w:r w:rsidRPr="00712DAA">
        <w:rPr>
          <w:rFonts w:cs="Arial"/>
          <w:b/>
          <w:bCs/>
          <w:sz w:val="22"/>
          <w:szCs w:val="22"/>
        </w:rPr>
        <w:t>Shelf life</w:t>
      </w:r>
      <w:r w:rsidR="00B94737">
        <w:rPr>
          <w:rFonts w:cs="Arial"/>
          <w:b/>
          <w:bCs/>
          <w:sz w:val="22"/>
          <w:szCs w:val="22"/>
        </w:rPr>
        <w:t xml:space="preserve"> </w:t>
      </w:r>
      <w:r w:rsidR="00F30A2A">
        <w:rPr>
          <w:rFonts w:cs="Arial"/>
          <w:b/>
          <w:bCs/>
          <w:sz w:val="22"/>
          <w:szCs w:val="22"/>
        </w:rPr>
        <w:t xml:space="preserve">- </w:t>
      </w:r>
      <w:r w:rsidR="00E84004" w:rsidRPr="00712DAA">
        <w:rPr>
          <w:rFonts w:cs="Arial"/>
          <w:sz w:val="22"/>
          <w:szCs w:val="22"/>
        </w:rPr>
        <w:t>Information must be provided about the maximum length of time</w:t>
      </w:r>
      <w:r w:rsidR="00567691">
        <w:rPr>
          <w:rFonts w:cs="Arial"/>
          <w:sz w:val="22"/>
          <w:szCs w:val="22"/>
        </w:rPr>
        <w:t xml:space="preserve"> (</w:t>
      </w:r>
      <w:proofErr w:type="gramStart"/>
      <w:r w:rsidR="00567691">
        <w:rPr>
          <w:rFonts w:cs="Arial"/>
          <w:sz w:val="22"/>
          <w:szCs w:val="22"/>
        </w:rPr>
        <w:t>e.g.</w:t>
      </w:r>
      <w:proofErr w:type="gramEnd"/>
      <w:r w:rsidR="00567691">
        <w:rPr>
          <w:rFonts w:cs="Arial"/>
          <w:sz w:val="22"/>
          <w:szCs w:val="22"/>
        </w:rPr>
        <w:t xml:space="preserve"> months)</w:t>
      </w:r>
      <w:r w:rsidR="00E84004" w:rsidRPr="00712DAA">
        <w:rPr>
          <w:rFonts w:cs="Arial"/>
          <w:sz w:val="22"/>
          <w:szCs w:val="22"/>
        </w:rPr>
        <w:t xml:space="preserve"> after </w:t>
      </w:r>
      <w:r w:rsidR="00087CB8">
        <w:rPr>
          <w:rFonts w:cs="Arial"/>
          <w:sz w:val="22"/>
          <w:szCs w:val="22"/>
        </w:rPr>
        <w:t>manufacture</w:t>
      </w:r>
      <w:r w:rsidR="00AE256C">
        <w:rPr>
          <w:rFonts w:cs="Arial"/>
          <w:sz w:val="22"/>
          <w:szCs w:val="22"/>
        </w:rPr>
        <w:t xml:space="preserve"> </w:t>
      </w:r>
      <w:r w:rsidR="00F06249">
        <w:rPr>
          <w:rFonts w:cs="Arial"/>
          <w:sz w:val="22"/>
          <w:szCs w:val="22"/>
        </w:rPr>
        <w:t>during which</w:t>
      </w:r>
      <w:r w:rsidR="00AE256C">
        <w:rPr>
          <w:rFonts w:cs="Arial"/>
          <w:sz w:val="22"/>
          <w:szCs w:val="22"/>
        </w:rPr>
        <w:t xml:space="preserve"> </w:t>
      </w:r>
      <w:r w:rsidR="00E84004" w:rsidRPr="00712DAA">
        <w:rPr>
          <w:rFonts w:cs="Arial"/>
          <w:sz w:val="22"/>
          <w:szCs w:val="22"/>
        </w:rPr>
        <w:t xml:space="preserve">the product </w:t>
      </w:r>
      <w:r w:rsidR="00087CB8">
        <w:rPr>
          <w:rFonts w:cs="Arial"/>
          <w:sz w:val="22"/>
          <w:szCs w:val="22"/>
        </w:rPr>
        <w:t>can</w:t>
      </w:r>
      <w:r w:rsidR="00E84004" w:rsidRPr="00712DAA">
        <w:rPr>
          <w:rFonts w:cs="Arial"/>
          <w:sz w:val="22"/>
          <w:szCs w:val="22"/>
        </w:rPr>
        <w:t xml:space="preserve"> be used.</w:t>
      </w:r>
    </w:p>
    <w:p w14:paraId="74E75DC0" w14:textId="77777777" w:rsidR="004F1CE8" w:rsidRPr="00712DAA" w:rsidRDefault="004F1CE8" w:rsidP="00F30A2A">
      <w:pPr>
        <w:rPr>
          <w:rFonts w:cs="Arial"/>
          <w:sz w:val="22"/>
          <w:szCs w:val="22"/>
        </w:rPr>
      </w:pPr>
    </w:p>
    <w:p w14:paraId="25D324F7" w14:textId="602E43FC" w:rsidR="00A73325" w:rsidRPr="00F30A2A" w:rsidRDefault="004F1CE8" w:rsidP="00F30A2A">
      <w:pPr>
        <w:rPr>
          <w:rFonts w:cs="Arial"/>
          <w:sz w:val="22"/>
          <w:szCs w:val="22"/>
        </w:rPr>
      </w:pPr>
      <w:r w:rsidRPr="00F30A2A">
        <w:rPr>
          <w:rFonts w:cs="Arial"/>
          <w:b/>
          <w:bCs/>
          <w:sz w:val="22"/>
          <w:szCs w:val="22"/>
        </w:rPr>
        <w:t>3.</w:t>
      </w:r>
      <w:r w:rsidR="00260803" w:rsidRPr="00F30A2A">
        <w:rPr>
          <w:rFonts w:cs="Arial"/>
          <w:b/>
          <w:bCs/>
          <w:sz w:val="22"/>
          <w:szCs w:val="22"/>
        </w:rPr>
        <w:t>14</w:t>
      </w:r>
      <w:r w:rsidRPr="00712DAA">
        <w:rPr>
          <w:rFonts w:cs="Arial"/>
          <w:sz w:val="22"/>
          <w:szCs w:val="22"/>
        </w:rPr>
        <w:t xml:space="preserve"> </w:t>
      </w:r>
      <w:r w:rsidRPr="00712DAA">
        <w:rPr>
          <w:rFonts w:cs="Arial"/>
          <w:b/>
          <w:bCs/>
          <w:sz w:val="22"/>
          <w:szCs w:val="22"/>
        </w:rPr>
        <w:t>Ingredients (please bold any allergens)</w:t>
      </w:r>
      <w:r w:rsidR="00F30A2A">
        <w:rPr>
          <w:rFonts w:cs="Arial"/>
          <w:sz w:val="22"/>
          <w:szCs w:val="22"/>
        </w:rPr>
        <w:t xml:space="preserve"> - </w:t>
      </w:r>
      <w:r w:rsidR="003F7096" w:rsidRPr="00712DAA">
        <w:rPr>
          <w:rFonts w:cs="Arial"/>
          <w:bCs/>
          <w:sz w:val="22"/>
          <w:szCs w:val="22"/>
        </w:rPr>
        <w:t>A full list of ingredients</w:t>
      </w:r>
      <w:r w:rsidR="00AA79F0">
        <w:rPr>
          <w:rFonts w:cs="Arial"/>
          <w:bCs/>
          <w:sz w:val="22"/>
          <w:szCs w:val="22"/>
        </w:rPr>
        <w:t xml:space="preserve"> </w:t>
      </w:r>
      <w:r w:rsidR="003F7096" w:rsidRPr="00712DAA">
        <w:rPr>
          <w:rFonts w:cs="Arial"/>
          <w:bCs/>
          <w:sz w:val="22"/>
          <w:szCs w:val="22"/>
        </w:rPr>
        <w:t xml:space="preserve">must be provided </w:t>
      </w:r>
      <w:r w:rsidR="00567535">
        <w:rPr>
          <w:rFonts w:cs="Arial"/>
          <w:bCs/>
          <w:sz w:val="22"/>
          <w:szCs w:val="22"/>
        </w:rPr>
        <w:t>as they appear on the product labe</w:t>
      </w:r>
      <w:r w:rsidR="00016EDD">
        <w:rPr>
          <w:rFonts w:cs="Arial"/>
          <w:bCs/>
          <w:sz w:val="22"/>
          <w:szCs w:val="22"/>
        </w:rPr>
        <w:t xml:space="preserve">l. If the application includes multiple flavours separate ingredient lists should be provided for each recipe. </w:t>
      </w:r>
    </w:p>
    <w:p w14:paraId="386AD41C" w14:textId="22B13714" w:rsidR="00567535" w:rsidRDefault="00567535" w:rsidP="00A05B3A">
      <w:pPr>
        <w:jc w:val="both"/>
        <w:rPr>
          <w:rFonts w:cs="Arial"/>
          <w:bCs/>
          <w:sz w:val="22"/>
          <w:szCs w:val="22"/>
        </w:rPr>
      </w:pPr>
    </w:p>
    <w:p w14:paraId="5B2DEB4E" w14:textId="77777777" w:rsidR="00A370C0" w:rsidRPr="00712DAA" w:rsidRDefault="00A370C0" w:rsidP="00A05B3A">
      <w:pPr>
        <w:jc w:val="both"/>
        <w:rPr>
          <w:rFonts w:cs="Arial"/>
          <w:bCs/>
          <w:sz w:val="22"/>
          <w:szCs w:val="22"/>
        </w:rPr>
      </w:pPr>
    </w:p>
    <w:p w14:paraId="44F7CB79" w14:textId="77777777" w:rsidR="00A73325" w:rsidRPr="00712DAA" w:rsidRDefault="00A73325" w:rsidP="00CB7643">
      <w:pPr>
        <w:shd w:val="clear" w:color="auto" w:fill="92D050"/>
        <w:jc w:val="both"/>
        <w:rPr>
          <w:rFonts w:cs="Arial"/>
          <w:b/>
          <w:sz w:val="22"/>
          <w:szCs w:val="22"/>
        </w:rPr>
      </w:pPr>
      <w:r w:rsidRPr="00712DAA">
        <w:rPr>
          <w:rFonts w:cs="Arial"/>
          <w:b/>
          <w:sz w:val="22"/>
          <w:szCs w:val="22"/>
        </w:rPr>
        <w:t>SECTION 4 – PRODUCT USE</w:t>
      </w:r>
    </w:p>
    <w:p w14:paraId="7F26B387" w14:textId="0AC233F0" w:rsidR="00A73325" w:rsidRPr="00712DAA" w:rsidRDefault="00A73325" w:rsidP="00A05B3A">
      <w:pPr>
        <w:jc w:val="both"/>
        <w:rPr>
          <w:rFonts w:cs="Arial"/>
          <w:b/>
          <w:sz w:val="22"/>
          <w:szCs w:val="22"/>
        </w:rPr>
      </w:pPr>
    </w:p>
    <w:p w14:paraId="64DA3C30" w14:textId="4C8F58F8" w:rsidR="00672819" w:rsidRPr="00712DAA" w:rsidRDefault="00A73325" w:rsidP="00A370C0">
      <w:pPr>
        <w:rPr>
          <w:rFonts w:cs="Arial"/>
          <w:bCs/>
          <w:sz w:val="22"/>
          <w:szCs w:val="22"/>
        </w:rPr>
      </w:pPr>
      <w:r w:rsidRPr="00712DAA">
        <w:rPr>
          <w:rFonts w:cs="Arial"/>
          <w:b/>
          <w:sz w:val="22"/>
          <w:szCs w:val="22"/>
        </w:rPr>
        <w:t>Product presentation</w:t>
      </w:r>
      <w:r w:rsidR="00F06249">
        <w:rPr>
          <w:rFonts w:cs="Arial"/>
          <w:b/>
          <w:sz w:val="22"/>
          <w:szCs w:val="22"/>
        </w:rPr>
        <w:t xml:space="preserve"> - </w:t>
      </w:r>
      <w:r w:rsidR="00672819">
        <w:rPr>
          <w:rFonts w:cs="Arial"/>
          <w:bCs/>
          <w:sz w:val="22"/>
          <w:szCs w:val="22"/>
        </w:rPr>
        <w:t>Tick the relevant category and complete the corresponding section below, as specified</w:t>
      </w:r>
      <w:r w:rsidR="00791FEC">
        <w:rPr>
          <w:rFonts w:cs="Arial"/>
          <w:bCs/>
          <w:sz w:val="22"/>
          <w:szCs w:val="22"/>
        </w:rPr>
        <w:t>.</w:t>
      </w:r>
      <w:r w:rsidR="003B38D8">
        <w:rPr>
          <w:rFonts w:cs="Arial"/>
          <w:bCs/>
          <w:sz w:val="22"/>
          <w:szCs w:val="22"/>
        </w:rPr>
        <w:t xml:space="preserve"> Leave </w:t>
      </w:r>
      <w:r w:rsidR="00097DAB">
        <w:rPr>
          <w:rFonts w:cs="Arial"/>
          <w:bCs/>
          <w:sz w:val="22"/>
          <w:szCs w:val="22"/>
        </w:rPr>
        <w:t>the other sections empt</w:t>
      </w:r>
      <w:r w:rsidR="00575598">
        <w:rPr>
          <w:rFonts w:cs="Arial"/>
          <w:bCs/>
          <w:sz w:val="22"/>
          <w:szCs w:val="22"/>
        </w:rPr>
        <w:t>y</w:t>
      </w:r>
      <w:r w:rsidR="00967F23">
        <w:rPr>
          <w:rFonts w:cs="Arial"/>
          <w:bCs/>
          <w:sz w:val="22"/>
          <w:szCs w:val="22"/>
        </w:rPr>
        <w:t xml:space="preserve">, as appropriate. </w:t>
      </w:r>
    </w:p>
    <w:p w14:paraId="380E3A8C" w14:textId="14E8DDEF" w:rsidR="00A73325" w:rsidRPr="00712DAA" w:rsidRDefault="00A73325" w:rsidP="00A370C0">
      <w:pPr>
        <w:rPr>
          <w:rFonts w:cs="Arial"/>
          <w:b/>
          <w:sz w:val="22"/>
          <w:szCs w:val="22"/>
        </w:rPr>
      </w:pPr>
    </w:p>
    <w:p w14:paraId="4496E1D5" w14:textId="017D83A0" w:rsidR="00A73325" w:rsidRPr="00712DAA" w:rsidRDefault="00A73325" w:rsidP="000165EB">
      <w:pPr>
        <w:shd w:val="clear" w:color="auto" w:fill="FFF2CC" w:themeFill="accent4" w:themeFillTint="33"/>
        <w:rPr>
          <w:rFonts w:cs="Arial"/>
          <w:b/>
          <w:sz w:val="22"/>
          <w:szCs w:val="22"/>
        </w:rPr>
      </w:pPr>
      <w:r w:rsidRPr="00712DAA">
        <w:rPr>
          <w:rFonts w:cs="Arial"/>
          <w:b/>
          <w:sz w:val="22"/>
          <w:szCs w:val="22"/>
        </w:rPr>
        <w:t>4.1 Ready to consume/use - no preparation required</w:t>
      </w:r>
    </w:p>
    <w:p w14:paraId="55F4EDBE" w14:textId="77777777" w:rsidR="00A73325" w:rsidRPr="00712DAA" w:rsidRDefault="00A73325" w:rsidP="00A370C0">
      <w:pPr>
        <w:rPr>
          <w:rFonts w:cs="Arial"/>
          <w:bCs/>
          <w:sz w:val="22"/>
          <w:szCs w:val="22"/>
        </w:rPr>
      </w:pPr>
    </w:p>
    <w:p w14:paraId="464CC7FF" w14:textId="7D7BA880" w:rsidR="00672819" w:rsidRPr="00A370C0" w:rsidRDefault="00A73325" w:rsidP="00A370C0">
      <w:pPr>
        <w:rPr>
          <w:rFonts w:eastAsia="Times New Roman" w:cs="Arial"/>
          <w:b/>
          <w:bCs/>
          <w:color w:val="000000"/>
          <w:sz w:val="22"/>
          <w:szCs w:val="22"/>
        </w:rPr>
      </w:pPr>
      <w:r w:rsidRPr="00A370C0">
        <w:rPr>
          <w:rFonts w:cs="Arial"/>
          <w:b/>
          <w:sz w:val="22"/>
          <w:szCs w:val="22"/>
        </w:rPr>
        <w:t>4.1.1</w:t>
      </w:r>
      <w:r w:rsidRPr="00712DAA">
        <w:rPr>
          <w:rFonts w:cs="Arial"/>
          <w:sz w:val="22"/>
          <w:szCs w:val="22"/>
        </w:rPr>
        <w:t xml:space="preserve"> </w:t>
      </w:r>
      <w:r w:rsidRPr="00712DAA">
        <w:rPr>
          <w:rFonts w:eastAsia="Times New Roman" w:cs="Arial"/>
          <w:b/>
          <w:bCs/>
          <w:color w:val="000000"/>
          <w:sz w:val="22"/>
          <w:szCs w:val="22"/>
        </w:rPr>
        <w:t>Directions for use</w:t>
      </w:r>
      <w:r w:rsidR="00A370C0">
        <w:rPr>
          <w:rFonts w:eastAsia="Times New Roman" w:cs="Arial"/>
          <w:b/>
          <w:bCs/>
          <w:color w:val="000000"/>
          <w:sz w:val="22"/>
          <w:szCs w:val="22"/>
        </w:rPr>
        <w:t xml:space="preserve"> - </w:t>
      </w:r>
      <w:r w:rsidR="00672819">
        <w:rPr>
          <w:rFonts w:eastAsia="Times New Roman" w:cs="Arial"/>
          <w:color w:val="000000"/>
          <w:sz w:val="22"/>
          <w:szCs w:val="22"/>
        </w:rPr>
        <w:t xml:space="preserve">Provide directions for use of the product </w:t>
      </w:r>
      <w:proofErr w:type="gramStart"/>
      <w:r w:rsidR="00672819">
        <w:rPr>
          <w:rFonts w:eastAsia="Times New Roman" w:cs="Arial"/>
          <w:color w:val="000000"/>
          <w:sz w:val="22"/>
          <w:szCs w:val="22"/>
        </w:rPr>
        <w:t>e.g.</w:t>
      </w:r>
      <w:proofErr w:type="gramEnd"/>
      <w:r w:rsidR="00672819">
        <w:rPr>
          <w:rFonts w:eastAsia="Times New Roman" w:cs="Arial"/>
          <w:color w:val="000000"/>
          <w:sz w:val="22"/>
          <w:szCs w:val="22"/>
        </w:rPr>
        <w:t xml:space="preserve"> shake well before use</w:t>
      </w:r>
      <w:r w:rsidR="00AC786B">
        <w:rPr>
          <w:rFonts w:eastAsia="Times New Roman" w:cs="Arial"/>
          <w:color w:val="000000"/>
          <w:sz w:val="22"/>
          <w:szCs w:val="22"/>
        </w:rPr>
        <w:t>.</w:t>
      </w:r>
    </w:p>
    <w:p w14:paraId="7E2088FB" w14:textId="4133EE4F" w:rsidR="00A73325" w:rsidRPr="00712DAA" w:rsidRDefault="00A73325" w:rsidP="00A370C0">
      <w:pPr>
        <w:rPr>
          <w:rFonts w:cs="Arial"/>
          <w:bCs/>
          <w:sz w:val="22"/>
          <w:szCs w:val="22"/>
        </w:rPr>
      </w:pPr>
    </w:p>
    <w:p w14:paraId="4B9EC4C6" w14:textId="0BFC3F3F" w:rsidR="00672819" w:rsidRPr="00A370C0" w:rsidRDefault="00A73325" w:rsidP="00A370C0">
      <w:pPr>
        <w:rPr>
          <w:rFonts w:eastAsia="Times New Roman" w:cs="Arial"/>
          <w:b/>
          <w:color w:val="000000"/>
          <w:sz w:val="22"/>
          <w:szCs w:val="22"/>
        </w:rPr>
      </w:pPr>
      <w:r w:rsidRPr="00A370C0">
        <w:rPr>
          <w:rFonts w:cs="Arial"/>
          <w:b/>
          <w:sz w:val="22"/>
          <w:szCs w:val="22"/>
        </w:rPr>
        <w:t xml:space="preserve">4.1.2 </w:t>
      </w:r>
      <w:r w:rsidRPr="00A370C0">
        <w:rPr>
          <w:rFonts w:eastAsia="Times New Roman" w:cs="Arial"/>
          <w:b/>
          <w:color w:val="000000"/>
          <w:sz w:val="22"/>
          <w:szCs w:val="22"/>
        </w:rPr>
        <w:t>Measuring device size (if applicable)</w:t>
      </w:r>
      <w:r w:rsidR="00A370C0">
        <w:rPr>
          <w:rFonts w:eastAsia="Times New Roman" w:cs="Arial"/>
          <w:b/>
          <w:color w:val="000000"/>
          <w:sz w:val="22"/>
          <w:szCs w:val="22"/>
        </w:rPr>
        <w:t xml:space="preserve"> - </w:t>
      </w:r>
      <w:r w:rsidR="00672819">
        <w:rPr>
          <w:rFonts w:eastAsia="Times New Roman" w:cs="Arial"/>
          <w:color w:val="000000"/>
          <w:sz w:val="22"/>
          <w:szCs w:val="22"/>
        </w:rPr>
        <w:t xml:space="preserve">If applicable, indicate the size/volume of the measuring device </w:t>
      </w:r>
      <w:proofErr w:type="gramStart"/>
      <w:r w:rsidR="00672819">
        <w:rPr>
          <w:rFonts w:eastAsia="Times New Roman" w:cs="Arial"/>
          <w:color w:val="000000"/>
          <w:sz w:val="22"/>
          <w:szCs w:val="22"/>
        </w:rPr>
        <w:t>e.g.</w:t>
      </w:r>
      <w:proofErr w:type="gramEnd"/>
      <w:r w:rsidR="00672819">
        <w:rPr>
          <w:rFonts w:eastAsia="Times New Roman" w:cs="Arial"/>
          <w:color w:val="000000"/>
          <w:sz w:val="22"/>
          <w:szCs w:val="22"/>
        </w:rPr>
        <w:t xml:space="preserve"> measuring cup = 30ml</w:t>
      </w:r>
      <w:r w:rsidR="00AC786B">
        <w:rPr>
          <w:rFonts w:eastAsia="Times New Roman" w:cs="Arial"/>
          <w:color w:val="000000"/>
          <w:sz w:val="22"/>
          <w:szCs w:val="22"/>
        </w:rPr>
        <w:t>.</w:t>
      </w:r>
    </w:p>
    <w:p w14:paraId="0FF4ECAE" w14:textId="77777777" w:rsidR="009F0ADC" w:rsidRPr="0044107E" w:rsidRDefault="009F0ADC" w:rsidP="00A370C0">
      <w:pPr>
        <w:rPr>
          <w:rFonts w:eastAsia="Times New Roman" w:cs="Arial"/>
          <w:color w:val="000000"/>
          <w:sz w:val="22"/>
          <w:szCs w:val="22"/>
        </w:rPr>
      </w:pPr>
    </w:p>
    <w:p w14:paraId="29A3DB14" w14:textId="1CAC4329" w:rsidR="006F4F16" w:rsidRPr="00A370C0" w:rsidRDefault="00A73325" w:rsidP="00A370C0">
      <w:pPr>
        <w:rPr>
          <w:rFonts w:eastAsia="Times New Roman" w:cs="Arial"/>
          <w:b/>
          <w:bCs/>
          <w:color w:val="000000"/>
          <w:sz w:val="22"/>
          <w:szCs w:val="22"/>
        </w:rPr>
      </w:pPr>
      <w:r w:rsidRPr="00A370C0">
        <w:rPr>
          <w:rFonts w:cs="Arial"/>
          <w:b/>
          <w:sz w:val="22"/>
          <w:szCs w:val="22"/>
        </w:rPr>
        <w:t xml:space="preserve">4.1.3 </w:t>
      </w:r>
      <w:r w:rsidRPr="00A370C0">
        <w:rPr>
          <w:rFonts w:eastAsia="Times New Roman" w:cs="Arial"/>
          <w:b/>
          <w:color w:val="000000"/>
          <w:sz w:val="22"/>
          <w:szCs w:val="22"/>
        </w:rPr>
        <w:t>Route</w:t>
      </w:r>
      <w:r w:rsidRPr="00712DAA">
        <w:rPr>
          <w:rFonts w:eastAsia="Times New Roman" w:cs="Arial"/>
          <w:b/>
          <w:bCs/>
          <w:color w:val="000000"/>
          <w:sz w:val="22"/>
          <w:szCs w:val="22"/>
        </w:rPr>
        <w:t xml:space="preserve"> of administration</w:t>
      </w:r>
      <w:r w:rsidR="00A370C0">
        <w:rPr>
          <w:rFonts w:eastAsia="Times New Roman" w:cs="Arial"/>
          <w:b/>
          <w:bCs/>
          <w:color w:val="000000"/>
          <w:sz w:val="22"/>
          <w:szCs w:val="22"/>
        </w:rPr>
        <w:t xml:space="preserve"> - </w:t>
      </w:r>
      <w:r w:rsidR="00672819">
        <w:rPr>
          <w:rFonts w:cs="Arial"/>
          <w:sz w:val="22"/>
          <w:szCs w:val="22"/>
        </w:rPr>
        <w:t>Provide the me</w:t>
      </w:r>
      <w:r w:rsidR="006F4F16" w:rsidRPr="009F0ADC">
        <w:rPr>
          <w:rFonts w:cs="Arial"/>
          <w:sz w:val="22"/>
          <w:szCs w:val="22"/>
        </w:rPr>
        <w:t>thods and routes of administration</w:t>
      </w:r>
      <w:r w:rsidR="00672819" w:rsidRPr="009F0ADC">
        <w:rPr>
          <w:rFonts w:cs="Arial"/>
          <w:sz w:val="22"/>
          <w:szCs w:val="22"/>
        </w:rPr>
        <w:t>,</w:t>
      </w:r>
      <w:r w:rsidR="006F4F16" w:rsidRPr="009F0ADC">
        <w:rPr>
          <w:rFonts w:cs="Arial"/>
          <w:sz w:val="22"/>
          <w:szCs w:val="22"/>
        </w:rPr>
        <w:t xml:space="preserve"> </w:t>
      </w:r>
      <w:proofErr w:type="gramStart"/>
      <w:r w:rsidR="006F4F16" w:rsidRPr="009F0ADC">
        <w:rPr>
          <w:rFonts w:cs="Arial"/>
          <w:sz w:val="22"/>
          <w:szCs w:val="22"/>
        </w:rPr>
        <w:t>i.e.</w:t>
      </w:r>
      <w:proofErr w:type="gramEnd"/>
      <w:r w:rsidR="006F4F16" w:rsidRPr="009F0ADC">
        <w:rPr>
          <w:rFonts w:cs="Arial"/>
          <w:sz w:val="22"/>
          <w:szCs w:val="22"/>
        </w:rPr>
        <w:t xml:space="preserve"> oral consumption and/or tube</w:t>
      </w:r>
      <w:r w:rsidR="00672819" w:rsidRPr="009F0ADC">
        <w:rPr>
          <w:rFonts w:cs="Arial"/>
          <w:sz w:val="22"/>
          <w:szCs w:val="22"/>
        </w:rPr>
        <w:t xml:space="preserve"> feeding</w:t>
      </w:r>
      <w:r w:rsidR="00CD47AB">
        <w:rPr>
          <w:rFonts w:cs="Arial"/>
          <w:sz w:val="22"/>
          <w:szCs w:val="22"/>
        </w:rPr>
        <w:t>.</w:t>
      </w:r>
    </w:p>
    <w:p w14:paraId="426F7A3F" w14:textId="49B1ADBC" w:rsidR="00A73325" w:rsidRPr="00712DAA" w:rsidRDefault="00A73325" w:rsidP="00A370C0">
      <w:pPr>
        <w:rPr>
          <w:rFonts w:cs="Arial"/>
          <w:bCs/>
          <w:sz w:val="22"/>
          <w:szCs w:val="22"/>
        </w:rPr>
      </w:pPr>
    </w:p>
    <w:p w14:paraId="56AAC1D5" w14:textId="3C3BAD98" w:rsidR="00ED0F7A" w:rsidRPr="00A370C0" w:rsidRDefault="00A73325" w:rsidP="00A370C0">
      <w:pPr>
        <w:rPr>
          <w:rFonts w:cs="Arial"/>
          <w:bCs/>
          <w:sz w:val="22"/>
          <w:szCs w:val="22"/>
        </w:rPr>
      </w:pPr>
      <w:r w:rsidRPr="00A370C0">
        <w:rPr>
          <w:rFonts w:cs="Arial"/>
          <w:b/>
          <w:sz w:val="22"/>
          <w:szCs w:val="22"/>
        </w:rPr>
        <w:t>4.1.4</w:t>
      </w:r>
      <w:r w:rsidRPr="00A370C0">
        <w:rPr>
          <w:rFonts w:eastAsia="Times New Roman" w:cs="Arial"/>
          <w:b/>
          <w:color w:val="000000"/>
          <w:sz w:val="22"/>
          <w:szCs w:val="22"/>
        </w:rPr>
        <w:t xml:space="preserve"> Reco</w:t>
      </w:r>
      <w:r w:rsidRPr="00712DAA">
        <w:rPr>
          <w:rFonts w:eastAsia="Times New Roman" w:cs="Arial"/>
          <w:b/>
          <w:bCs/>
          <w:color w:val="000000"/>
          <w:sz w:val="22"/>
          <w:szCs w:val="22"/>
        </w:rPr>
        <w:t>mmended intake and/or use</w:t>
      </w:r>
      <w:r w:rsidR="00A370C0">
        <w:rPr>
          <w:rFonts w:cs="Arial"/>
          <w:bCs/>
          <w:sz w:val="22"/>
          <w:szCs w:val="22"/>
        </w:rPr>
        <w:t xml:space="preserve"> </w:t>
      </w:r>
      <w:r w:rsidR="00A370C0" w:rsidRPr="00415DF2">
        <w:rPr>
          <w:rFonts w:cs="Arial"/>
          <w:b/>
          <w:sz w:val="22"/>
          <w:szCs w:val="22"/>
        </w:rPr>
        <w:t>-</w:t>
      </w:r>
      <w:r w:rsidR="00A370C0">
        <w:rPr>
          <w:rFonts w:cs="Arial"/>
          <w:bCs/>
          <w:sz w:val="22"/>
          <w:szCs w:val="22"/>
        </w:rPr>
        <w:t xml:space="preserve"> </w:t>
      </w:r>
      <w:r w:rsidR="00ED0F7A" w:rsidRPr="00712DAA">
        <w:rPr>
          <w:rFonts w:cs="Arial"/>
          <w:sz w:val="22"/>
          <w:szCs w:val="22"/>
        </w:rPr>
        <w:t>Where appropriate, amount, timing and / or frequency of administration for adults, infants and children must be given</w:t>
      </w:r>
      <w:r w:rsidR="00582D27">
        <w:rPr>
          <w:rFonts w:cs="Arial"/>
          <w:sz w:val="22"/>
          <w:szCs w:val="22"/>
        </w:rPr>
        <w:t>.</w:t>
      </w:r>
    </w:p>
    <w:p w14:paraId="7D3C5094" w14:textId="5A97F499" w:rsidR="00016EDD" w:rsidRDefault="00016EDD" w:rsidP="00A370C0">
      <w:pPr>
        <w:rPr>
          <w:rFonts w:cs="Arial"/>
          <w:sz w:val="22"/>
          <w:szCs w:val="22"/>
        </w:rPr>
      </w:pPr>
      <w:r w:rsidRPr="00182727">
        <w:rPr>
          <w:rFonts w:eastAsia="Times New Roman" w:cs="Arial"/>
          <w:i/>
          <w:iCs/>
          <w:noProof/>
          <w:color w:val="000000"/>
          <w:sz w:val="22"/>
          <w:szCs w:val="22"/>
        </w:rPr>
        <mc:AlternateContent>
          <mc:Choice Requires="wps">
            <w:drawing>
              <wp:anchor distT="45720" distB="45720" distL="114300" distR="114300" simplePos="0" relativeHeight="251664396" behindDoc="0" locked="0" layoutInCell="1" allowOverlap="1" wp14:anchorId="128F7910" wp14:editId="46F7AF84">
                <wp:simplePos x="0" y="0"/>
                <wp:positionH relativeFrom="margin">
                  <wp:posOffset>-635</wp:posOffset>
                </wp:positionH>
                <wp:positionV relativeFrom="paragraph">
                  <wp:posOffset>208280</wp:posOffset>
                </wp:positionV>
                <wp:extent cx="6076950" cy="4476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47675"/>
                        </a:xfrm>
                        <a:prstGeom prst="rect">
                          <a:avLst/>
                        </a:prstGeom>
                        <a:solidFill>
                          <a:srgbClr val="F0E1FF"/>
                        </a:solidFill>
                        <a:ln w="9525">
                          <a:solidFill>
                            <a:srgbClr val="000000"/>
                          </a:solidFill>
                          <a:miter lim="800000"/>
                          <a:headEnd/>
                          <a:tailEnd/>
                        </a:ln>
                      </wps:spPr>
                      <wps:txbx>
                        <w:txbxContent>
                          <w:p w14:paraId="54BDBDD0" w14:textId="3F676ADE" w:rsidR="00016EDD" w:rsidRPr="00016EDD" w:rsidRDefault="00016EDD" w:rsidP="00016EDD">
                            <w:pPr>
                              <w:rPr>
                                <w:rFonts w:cs="Arial"/>
                                <w:sz w:val="22"/>
                                <w:szCs w:val="22"/>
                              </w:rPr>
                            </w:pPr>
                            <w:r w:rsidRPr="00415DF2">
                              <w:rPr>
                                <w:rFonts w:cs="Arial"/>
                                <w:b/>
                                <w:sz w:val="22"/>
                                <w:szCs w:val="22"/>
                              </w:rPr>
                              <w:t>Note</w:t>
                            </w:r>
                            <w:r w:rsidRPr="00016EDD">
                              <w:rPr>
                                <w:rFonts w:cs="Arial"/>
                                <w:bCs/>
                                <w:sz w:val="22"/>
                                <w:szCs w:val="22"/>
                              </w:rPr>
                              <w:t>:</w:t>
                            </w:r>
                            <w:r w:rsidRPr="00016EDD">
                              <w:rPr>
                                <w:rFonts w:cs="Arial"/>
                                <w:sz w:val="22"/>
                                <w:szCs w:val="22"/>
                              </w:rPr>
                              <w:t xml:space="preserve"> This information should be provided on the label</w:t>
                            </w:r>
                            <w:r w:rsidR="001461F1">
                              <w:rPr>
                                <w:rFonts w:cs="Arial"/>
                                <w:sz w:val="22"/>
                                <w:szCs w:val="22"/>
                              </w:rPr>
                              <w:t xml:space="preserve">, </w:t>
                            </w:r>
                            <w:proofErr w:type="gramStart"/>
                            <w:r w:rsidRPr="00016EDD">
                              <w:rPr>
                                <w:rFonts w:cs="Arial"/>
                                <w:sz w:val="22"/>
                                <w:szCs w:val="22"/>
                              </w:rPr>
                              <w:t>datasheet</w:t>
                            </w:r>
                            <w:proofErr w:type="gramEnd"/>
                            <w:r w:rsidRPr="00016EDD">
                              <w:rPr>
                                <w:rFonts w:cs="Arial"/>
                                <w:sz w:val="22"/>
                                <w:szCs w:val="22"/>
                              </w:rPr>
                              <w:t xml:space="preserve"> and any technical healthcare professional / patient literature</w:t>
                            </w:r>
                          </w:p>
                          <w:p w14:paraId="000B3909" w14:textId="77777777" w:rsidR="00016EDD" w:rsidRDefault="00016EDD" w:rsidP="00016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F7910" id="Text Box 15" o:spid="_x0000_s1031" type="#_x0000_t202" style="position:absolute;margin-left:-.05pt;margin-top:16.4pt;width:478.5pt;height:35.25pt;z-index:2516643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" fillcolor="#f0e1ff">
                <v:textbox>
                  <w:txbxContent>
                    <w:p w14:paraId="54BDBDD0" w14:textId="3F676ADE" w:rsidR="00016EDD" w:rsidRPr="00016EDD" w:rsidRDefault="00016EDD" w:rsidP="00016EDD">
                      <w:pPr>
                        <w:rPr>
                          <w:rFonts w:cs="Arial"/>
                          <w:sz w:val="22"/>
                          <w:szCs w:val="22"/>
                        </w:rPr>
                      </w:pPr>
                      <w:r w:rsidRPr="00415DF2">
                        <w:rPr>
                          <w:rFonts w:cs="Arial"/>
                          <w:b/>
                          <w:sz w:val="22"/>
                          <w:szCs w:val="22"/>
                        </w:rPr>
                        <w:t>Note</w:t>
                      </w:r>
                      <w:r w:rsidRPr="00016EDD">
                        <w:rPr>
                          <w:rFonts w:cs="Arial"/>
                          <w:bCs/>
                          <w:sz w:val="22"/>
                          <w:szCs w:val="22"/>
                        </w:rPr>
                        <w:t>:</w:t>
                      </w:r>
                      <w:r w:rsidRPr="00016EDD">
                        <w:rPr>
                          <w:rFonts w:cs="Arial"/>
                          <w:sz w:val="22"/>
                          <w:szCs w:val="22"/>
                        </w:rPr>
                        <w:t xml:space="preserve"> This information should be provided on the label</w:t>
                      </w:r>
                      <w:r w:rsidR="001461F1">
                        <w:rPr>
                          <w:rFonts w:cs="Arial"/>
                          <w:sz w:val="22"/>
                          <w:szCs w:val="22"/>
                        </w:rPr>
                        <w:t xml:space="preserve">, </w:t>
                      </w:r>
                      <w:proofErr w:type="gramStart"/>
                      <w:r w:rsidRPr="00016EDD">
                        <w:rPr>
                          <w:rFonts w:cs="Arial"/>
                          <w:sz w:val="22"/>
                          <w:szCs w:val="22"/>
                        </w:rPr>
                        <w:t>datasheet</w:t>
                      </w:r>
                      <w:proofErr w:type="gramEnd"/>
                      <w:r w:rsidRPr="00016EDD">
                        <w:rPr>
                          <w:rFonts w:cs="Arial"/>
                          <w:sz w:val="22"/>
                          <w:szCs w:val="22"/>
                        </w:rPr>
                        <w:t xml:space="preserve"> and any technical healthcare professional / patient literature</w:t>
                      </w:r>
                    </w:p>
                    <w:p w14:paraId="000B3909" w14:textId="77777777" w:rsidR="00016EDD" w:rsidRDefault="00016EDD" w:rsidP="00016EDD"/>
                  </w:txbxContent>
                </v:textbox>
                <w10:wrap type="square" anchorx="margin"/>
              </v:shape>
            </w:pict>
          </mc:Fallback>
        </mc:AlternateContent>
      </w:r>
    </w:p>
    <w:p w14:paraId="59A87C49" w14:textId="2FB4E379" w:rsidR="00A73325" w:rsidRPr="00712DAA" w:rsidRDefault="00A73325" w:rsidP="00A370C0">
      <w:pPr>
        <w:rPr>
          <w:rFonts w:cs="Arial"/>
          <w:bCs/>
          <w:sz w:val="22"/>
          <w:szCs w:val="22"/>
        </w:rPr>
      </w:pPr>
    </w:p>
    <w:p w14:paraId="3ECB83F7" w14:textId="4D08D531" w:rsidR="00A73325" w:rsidRPr="00712DAA" w:rsidRDefault="00A73325" w:rsidP="000165EB">
      <w:pPr>
        <w:shd w:val="clear" w:color="auto" w:fill="E2EFD9" w:themeFill="accent6" w:themeFillTint="33"/>
        <w:rPr>
          <w:rFonts w:eastAsia="Times New Roman" w:cs="Arial"/>
          <w:b/>
          <w:bCs/>
          <w:color w:val="000000"/>
          <w:sz w:val="22"/>
          <w:szCs w:val="22"/>
        </w:rPr>
      </w:pPr>
      <w:r w:rsidRPr="00A370C0">
        <w:rPr>
          <w:rFonts w:cs="Arial"/>
          <w:b/>
          <w:sz w:val="22"/>
          <w:szCs w:val="22"/>
        </w:rPr>
        <w:t xml:space="preserve">4.2 </w:t>
      </w:r>
      <w:r w:rsidRPr="00A370C0">
        <w:rPr>
          <w:rFonts w:eastAsia="Times New Roman" w:cs="Arial"/>
          <w:b/>
          <w:color w:val="000000"/>
          <w:sz w:val="22"/>
          <w:szCs w:val="22"/>
        </w:rPr>
        <w:t>Powdered</w:t>
      </w:r>
      <w:r w:rsidRPr="00712DAA">
        <w:rPr>
          <w:rFonts w:eastAsia="Times New Roman" w:cs="Arial"/>
          <w:b/>
          <w:bCs/>
          <w:color w:val="000000"/>
          <w:sz w:val="22"/>
          <w:szCs w:val="22"/>
        </w:rPr>
        <w:t xml:space="preserve"> product, which requires reconstitution</w:t>
      </w:r>
    </w:p>
    <w:p w14:paraId="66E794BC" w14:textId="5D41EBA1" w:rsidR="00B30BD8" w:rsidRPr="00712DAA" w:rsidRDefault="00B30BD8" w:rsidP="00A370C0">
      <w:pPr>
        <w:rPr>
          <w:rFonts w:eastAsia="Times New Roman" w:cs="Arial"/>
          <w:b/>
          <w:bCs/>
          <w:color w:val="000000"/>
          <w:sz w:val="22"/>
          <w:szCs w:val="22"/>
        </w:rPr>
      </w:pPr>
    </w:p>
    <w:p w14:paraId="2CC7FE7B" w14:textId="46A36A6E" w:rsidR="00B30BD8" w:rsidRDefault="00B30BD8" w:rsidP="00A370C0">
      <w:pPr>
        <w:rPr>
          <w:rFonts w:cs="Arial"/>
          <w:sz w:val="22"/>
          <w:szCs w:val="22"/>
        </w:rPr>
      </w:pPr>
      <w:r w:rsidRPr="00A370C0">
        <w:rPr>
          <w:rFonts w:cs="Arial"/>
          <w:sz w:val="22"/>
          <w:szCs w:val="22"/>
        </w:rPr>
        <w:t>All powdered products</w:t>
      </w:r>
      <w:r w:rsidRPr="00A370C0">
        <w:rPr>
          <w:rFonts w:cs="Arial"/>
          <w:i/>
          <w:sz w:val="22"/>
          <w:szCs w:val="22"/>
        </w:rPr>
        <w:t xml:space="preserve"> </w:t>
      </w:r>
      <w:r w:rsidRPr="00A370C0">
        <w:rPr>
          <w:rFonts w:cs="Arial"/>
          <w:sz w:val="22"/>
          <w:szCs w:val="22"/>
        </w:rPr>
        <w:t xml:space="preserve">must include </w:t>
      </w:r>
      <w:r w:rsidR="00AE256C" w:rsidRPr="00A370C0">
        <w:rPr>
          <w:rFonts w:cs="Arial"/>
          <w:sz w:val="22"/>
          <w:szCs w:val="22"/>
        </w:rPr>
        <w:t>information on how to measure the amount of powder e</w:t>
      </w:r>
      <w:r w:rsidR="002442C9" w:rsidRPr="00A370C0">
        <w:rPr>
          <w:rFonts w:cs="Arial"/>
          <w:sz w:val="22"/>
          <w:szCs w:val="22"/>
        </w:rPr>
        <w:t>.</w:t>
      </w:r>
      <w:r w:rsidR="00AE256C" w:rsidRPr="00A370C0">
        <w:rPr>
          <w:rFonts w:cs="Arial"/>
          <w:sz w:val="22"/>
          <w:szCs w:val="22"/>
        </w:rPr>
        <w:t>g</w:t>
      </w:r>
      <w:r w:rsidR="002442C9" w:rsidRPr="00A370C0">
        <w:rPr>
          <w:rFonts w:cs="Arial"/>
          <w:sz w:val="22"/>
          <w:szCs w:val="22"/>
        </w:rPr>
        <w:t>.</w:t>
      </w:r>
      <w:r w:rsidR="00AE256C" w:rsidRPr="00A370C0">
        <w:rPr>
          <w:rFonts w:cs="Arial"/>
          <w:sz w:val="22"/>
          <w:szCs w:val="22"/>
        </w:rPr>
        <w:t xml:space="preserve"> </w:t>
      </w:r>
      <w:r w:rsidRPr="00A370C0">
        <w:rPr>
          <w:rFonts w:cs="Arial"/>
          <w:sz w:val="22"/>
          <w:szCs w:val="22"/>
        </w:rPr>
        <w:t xml:space="preserve"> scoop</w:t>
      </w:r>
      <w:r w:rsidR="0095265E">
        <w:rPr>
          <w:rFonts w:cs="Arial"/>
          <w:sz w:val="22"/>
          <w:szCs w:val="22"/>
        </w:rPr>
        <w:t>/sachet</w:t>
      </w:r>
      <w:r w:rsidRPr="00A370C0">
        <w:rPr>
          <w:rFonts w:cs="Arial"/>
          <w:sz w:val="22"/>
          <w:szCs w:val="22"/>
        </w:rPr>
        <w:t xml:space="preserve"> and instructions for</w:t>
      </w:r>
      <w:r w:rsidR="00CA2B8F">
        <w:rPr>
          <w:rFonts w:cs="Arial"/>
          <w:sz w:val="22"/>
          <w:szCs w:val="22"/>
        </w:rPr>
        <w:t xml:space="preserve"> </w:t>
      </w:r>
      <w:r w:rsidRPr="00A370C0">
        <w:rPr>
          <w:rFonts w:cs="Arial"/>
          <w:sz w:val="22"/>
          <w:szCs w:val="22"/>
        </w:rPr>
        <w:t>reconstitution</w:t>
      </w:r>
      <w:r w:rsidR="0095265E">
        <w:rPr>
          <w:rFonts w:cs="Arial"/>
          <w:sz w:val="22"/>
          <w:szCs w:val="22"/>
        </w:rPr>
        <w:t>.</w:t>
      </w:r>
      <w:r w:rsidRPr="00A370C0">
        <w:rPr>
          <w:rFonts w:cs="Arial"/>
          <w:sz w:val="22"/>
          <w:szCs w:val="22"/>
        </w:rPr>
        <w:t xml:space="preserve"> There must also be instructions for safe storage after reconstitution.</w:t>
      </w:r>
    </w:p>
    <w:p w14:paraId="03F0B6BA" w14:textId="06146DA3" w:rsidR="00A17007" w:rsidRDefault="00A17007" w:rsidP="00A370C0">
      <w:pPr>
        <w:rPr>
          <w:rFonts w:cs="Arial"/>
          <w:sz w:val="22"/>
          <w:szCs w:val="22"/>
        </w:rPr>
      </w:pPr>
      <w:r w:rsidRPr="00182727">
        <w:rPr>
          <w:rFonts w:eastAsia="Times New Roman" w:cs="Arial"/>
          <w:i/>
          <w:iCs/>
          <w:noProof/>
          <w:color w:val="000000"/>
          <w:sz w:val="22"/>
          <w:szCs w:val="22"/>
        </w:rPr>
        <mc:AlternateContent>
          <mc:Choice Requires="wps">
            <w:drawing>
              <wp:anchor distT="45720" distB="45720" distL="114300" distR="114300" simplePos="0" relativeHeight="251666444" behindDoc="0" locked="0" layoutInCell="1" allowOverlap="1" wp14:anchorId="58BEBC63" wp14:editId="5D20DDF5">
                <wp:simplePos x="0" y="0"/>
                <wp:positionH relativeFrom="margin">
                  <wp:align>left</wp:align>
                </wp:positionH>
                <wp:positionV relativeFrom="paragraph">
                  <wp:posOffset>207645</wp:posOffset>
                </wp:positionV>
                <wp:extent cx="6076950" cy="444500"/>
                <wp:effectExtent l="0" t="0" r="19050"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44500"/>
                        </a:xfrm>
                        <a:prstGeom prst="rect">
                          <a:avLst/>
                        </a:prstGeom>
                        <a:solidFill>
                          <a:srgbClr val="F0E1FF"/>
                        </a:solidFill>
                        <a:ln w="9525">
                          <a:solidFill>
                            <a:srgbClr val="000000"/>
                          </a:solidFill>
                          <a:miter lim="800000"/>
                          <a:headEnd/>
                          <a:tailEnd/>
                        </a:ln>
                      </wps:spPr>
                      <wps:txbx>
                        <w:txbxContent>
                          <w:p w14:paraId="6B45ACB5" w14:textId="09750E20" w:rsidR="00A17007" w:rsidRPr="00A370C0" w:rsidRDefault="00A17007" w:rsidP="00A17007">
                            <w:pPr>
                              <w:rPr>
                                <w:rFonts w:cs="Arial"/>
                                <w:sz w:val="22"/>
                                <w:szCs w:val="22"/>
                              </w:rPr>
                            </w:pPr>
                            <w:r w:rsidRPr="00A370C0">
                              <w:rPr>
                                <w:rFonts w:cs="Arial"/>
                                <w:b/>
                                <w:sz w:val="22"/>
                                <w:szCs w:val="22"/>
                              </w:rPr>
                              <w:t xml:space="preserve">Note: </w:t>
                            </w:r>
                            <w:r w:rsidR="00336429">
                              <w:rPr>
                                <w:rFonts w:cs="Arial"/>
                                <w:sz w:val="22"/>
                                <w:szCs w:val="22"/>
                              </w:rPr>
                              <w:t xml:space="preserve">Regulation (EU) 2016/127 and the corresponding UK legislation </w:t>
                            </w:r>
                            <w:r w:rsidRPr="00A370C0">
                              <w:rPr>
                                <w:rFonts w:cs="Arial"/>
                                <w:sz w:val="22"/>
                                <w:szCs w:val="22"/>
                              </w:rPr>
                              <w:t xml:space="preserve">require that instructions are provided for appropriate preparation, </w:t>
                            </w:r>
                            <w:proofErr w:type="gramStart"/>
                            <w:r w:rsidRPr="00A370C0">
                              <w:rPr>
                                <w:rFonts w:cs="Arial"/>
                                <w:sz w:val="22"/>
                                <w:szCs w:val="22"/>
                              </w:rPr>
                              <w:t>storage</w:t>
                            </w:r>
                            <w:proofErr w:type="gramEnd"/>
                            <w:r w:rsidRPr="00A370C0">
                              <w:rPr>
                                <w:rFonts w:cs="Arial"/>
                                <w:sz w:val="22"/>
                                <w:szCs w:val="22"/>
                              </w:rPr>
                              <w:t xml:space="preserve"> and disposal of all infant products. </w:t>
                            </w:r>
                          </w:p>
                          <w:p w14:paraId="76D936B3" w14:textId="77777777" w:rsidR="00A17007" w:rsidRDefault="00A17007" w:rsidP="00A17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EBC63" id="Text Box 17" o:spid="_x0000_s1032" type="#_x0000_t202" style="position:absolute;margin-left:0;margin-top:16.35pt;width:478.5pt;height:35pt;z-index:2516664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" fillcolor="#f0e1ff">
                <v:textbox>
                  <w:txbxContent>
                    <w:p w14:paraId="6B45ACB5" w14:textId="09750E20" w:rsidR="00A17007" w:rsidRPr="00A370C0" w:rsidRDefault="00A17007" w:rsidP="00A17007">
                      <w:pPr>
                        <w:rPr>
                          <w:rFonts w:cs="Arial"/>
                          <w:sz w:val="22"/>
                          <w:szCs w:val="22"/>
                        </w:rPr>
                      </w:pPr>
                      <w:r w:rsidRPr="00A370C0">
                        <w:rPr>
                          <w:rFonts w:cs="Arial"/>
                          <w:b/>
                          <w:sz w:val="22"/>
                          <w:szCs w:val="22"/>
                        </w:rPr>
                        <w:t xml:space="preserve">Note: </w:t>
                      </w:r>
                      <w:r w:rsidR="00336429">
                        <w:rPr>
                          <w:rFonts w:cs="Arial"/>
                          <w:sz w:val="22"/>
                          <w:szCs w:val="22"/>
                        </w:rPr>
                        <w:t xml:space="preserve">Regulation (EU) 2016/127 and the corresponding UK legislation </w:t>
                      </w:r>
                      <w:r w:rsidRPr="00A370C0">
                        <w:rPr>
                          <w:rFonts w:cs="Arial"/>
                          <w:sz w:val="22"/>
                          <w:szCs w:val="22"/>
                        </w:rPr>
                        <w:t xml:space="preserve">require that instructions are provided for appropriate preparation, </w:t>
                      </w:r>
                      <w:proofErr w:type="gramStart"/>
                      <w:r w:rsidRPr="00A370C0">
                        <w:rPr>
                          <w:rFonts w:cs="Arial"/>
                          <w:sz w:val="22"/>
                          <w:szCs w:val="22"/>
                        </w:rPr>
                        <w:t>storage</w:t>
                      </w:r>
                      <w:proofErr w:type="gramEnd"/>
                      <w:r w:rsidRPr="00A370C0">
                        <w:rPr>
                          <w:rFonts w:cs="Arial"/>
                          <w:sz w:val="22"/>
                          <w:szCs w:val="22"/>
                        </w:rPr>
                        <w:t xml:space="preserve"> and disposal of all infant products. </w:t>
                      </w:r>
                    </w:p>
                    <w:p w14:paraId="76D936B3" w14:textId="77777777" w:rsidR="00A17007" w:rsidRDefault="00A17007" w:rsidP="00A17007"/>
                  </w:txbxContent>
                </v:textbox>
                <w10:wrap type="square" anchorx="margin"/>
              </v:shape>
            </w:pict>
          </mc:Fallback>
        </mc:AlternateContent>
      </w:r>
    </w:p>
    <w:p w14:paraId="3D10EE47" w14:textId="77777777" w:rsidR="00A17007" w:rsidRPr="00712DAA" w:rsidRDefault="00A17007" w:rsidP="00A370C0">
      <w:pPr>
        <w:rPr>
          <w:rFonts w:cs="Arial"/>
          <w:bCs/>
          <w:sz w:val="22"/>
          <w:szCs w:val="22"/>
        </w:rPr>
      </w:pPr>
    </w:p>
    <w:p w14:paraId="134CE86E" w14:textId="06609268" w:rsidR="00672819" w:rsidRPr="00A370C0" w:rsidRDefault="00A73325" w:rsidP="00A370C0">
      <w:pPr>
        <w:rPr>
          <w:rFonts w:eastAsia="Times New Roman" w:cs="Arial"/>
          <w:b/>
          <w:bCs/>
          <w:color w:val="000000"/>
          <w:sz w:val="22"/>
          <w:szCs w:val="22"/>
        </w:rPr>
      </w:pPr>
      <w:r w:rsidRPr="00A370C0">
        <w:rPr>
          <w:rFonts w:cs="Arial"/>
          <w:b/>
          <w:sz w:val="22"/>
          <w:szCs w:val="22"/>
        </w:rPr>
        <w:t>4.2.1</w:t>
      </w:r>
      <w:r w:rsidRPr="00712DAA">
        <w:rPr>
          <w:rFonts w:eastAsia="Times New Roman" w:cs="Arial"/>
          <w:b/>
          <w:bCs/>
          <w:color w:val="000000"/>
          <w:sz w:val="22"/>
          <w:szCs w:val="22"/>
        </w:rPr>
        <w:t xml:space="preserve"> Sachet or scoop size</w:t>
      </w:r>
      <w:r w:rsidR="00A370C0">
        <w:rPr>
          <w:rFonts w:eastAsia="Times New Roman" w:cs="Arial"/>
          <w:b/>
          <w:bCs/>
          <w:color w:val="000000"/>
          <w:sz w:val="22"/>
          <w:szCs w:val="22"/>
        </w:rPr>
        <w:t xml:space="preserve"> - </w:t>
      </w:r>
      <w:r w:rsidR="00672819">
        <w:rPr>
          <w:rFonts w:eastAsia="Times New Roman" w:cs="Arial"/>
          <w:color w:val="000000"/>
          <w:sz w:val="22"/>
          <w:szCs w:val="22"/>
        </w:rPr>
        <w:t>Indicate the weight/volume of the sachet/scoop</w:t>
      </w:r>
      <w:r w:rsidR="00340CB1">
        <w:rPr>
          <w:rFonts w:eastAsia="Times New Roman" w:cs="Arial"/>
          <w:color w:val="000000"/>
          <w:sz w:val="22"/>
          <w:szCs w:val="22"/>
        </w:rPr>
        <w:t>.</w:t>
      </w:r>
    </w:p>
    <w:p w14:paraId="649D232A" w14:textId="7B5AFFC2" w:rsidR="00350C80" w:rsidRDefault="00350C80" w:rsidP="00A370C0">
      <w:pPr>
        <w:rPr>
          <w:rFonts w:eastAsia="Times New Roman" w:cs="Arial"/>
          <w:color w:val="000000"/>
          <w:sz w:val="22"/>
          <w:szCs w:val="22"/>
        </w:rPr>
      </w:pPr>
    </w:p>
    <w:p w14:paraId="07CCE452" w14:textId="724950E9" w:rsidR="00350C80" w:rsidRPr="00A370C0" w:rsidRDefault="00350C80" w:rsidP="008A0C23">
      <w:pPr>
        <w:rPr>
          <w:rFonts w:eastAsia="Times New Roman" w:cs="Arial"/>
          <w:b/>
          <w:bCs/>
          <w:color w:val="000000"/>
          <w:sz w:val="22"/>
          <w:szCs w:val="22"/>
        </w:rPr>
      </w:pPr>
      <w:r w:rsidRPr="00A370C0">
        <w:rPr>
          <w:rFonts w:eastAsia="Times New Roman" w:cs="Arial"/>
          <w:b/>
          <w:bCs/>
          <w:color w:val="000000"/>
          <w:sz w:val="22"/>
          <w:szCs w:val="22"/>
        </w:rPr>
        <w:t>4.2.2 V</w:t>
      </w:r>
      <w:r>
        <w:rPr>
          <w:rFonts w:eastAsia="Times New Roman" w:cs="Arial"/>
          <w:b/>
          <w:bCs/>
          <w:color w:val="000000"/>
          <w:sz w:val="22"/>
          <w:szCs w:val="22"/>
        </w:rPr>
        <w:t>olume of reconstituted product</w:t>
      </w:r>
      <w:r w:rsidR="00A370C0">
        <w:rPr>
          <w:rFonts w:eastAsia="Times New Roman" w:cs="Arial"/>
          <w:b/>
          <w:bCs/>
          <w:color w:val="000000"/>
          <w:sz w:val="22"/>
          <w:szCs w:val="22"/>
        </w:rPr>
        <w:t xml:space="preserve"> - </w:t>
      </w:r>
      <w:r w:rsidR="002D05C3">
        <w:rPr>
          <w:rFonts w:eastAsia="Times New Roman" w:cs="Arial"/>
          <w:color w:val="000000"/>
          <w:sz w:val="22"/>
          <w:szCs w:val="22"/>
        </w:rPr>
        <w:t xml:space="preserve">Indicate the volume of liquid required to reconstitute </w:t>
      </w:r>
      <w:r w:rsidR="00113E66">
        <w:rPr>
          <w:rFonts w:eastAsia="Times New Roman" w:cs="Arial"/>
          <w:color w:val="000000"/>
          <w:sz w:val="22"/>
          <w:szCs w:val="22"/>
        </w:rPr>
        <w:t>one sachet or a specified</w:t>
      </w:r>
      <w:r w:rsidR="00DC11AE">
        <w:rPr>
          <w:rFonts w:eastAsia="Times New Roman" w:cs="Arial"/>
          <w:color w:val="000000"/>
          <w:sz w:val="22"/>
          <w:szCs w:val="22"/>
        </w:rPr>
        <w:t xml:space="preserve"> weight or number of scoops</w:t>
      </w:r>
      <w:r w:rsidR="00F06249">
        <w:rPr>
          <w:rFonts w:eastAsia="Times New Roman" w:cs="Arial"/>
          <w:color w:val="000000"/>
          <w:sz w:val="22"/>
          <w:szCs w:val="22"/>
        </w:rPr>
        <w:t>,</w:t>
      </w:r>
      <w:r w:rsidR="00DC11AE">
        <w:rPr>
          <w:rFonts w:eastAsia="Times New Roman" w:cs="Arial"/>
          <w:color w:val="000000"/>
          <w:sz w:val="22"/>
          <w:szCs w:val="22"/>
        </w:rPr>
        <w:t xml:space="preserve"> and the final volume of the reconstituted product.</w:t>
      </w:r>
    </w:p>
    <w:p w14:paraId="61463D6E" w14:textId="5EAF9A26" w:rsidR="00A73325" w:rsidRPr="00712DAA" w:rsidRDefault="00A73325" w:rsidP="00A370C0">
      <w:pPr>
        <w:rPr>
          <w:rFonts w:cs="Arial"/>
          <w:bCs/>
          <w:sz w:val="22"/>
          <w:szCs w:val="22"/>
        </w:rPr>
      </w:pPr>
    </w:p>
    <w:p w14:paraId="59FA35C0" w14:textId="41DD53A2" w:rsidR="00672819" w:rsidRPr="00A370C0" w:rsidRDefault="00A73325" w:rsidP="00A370C0">
      <w:pPr>
        <w:rPr>
          <w:rFonts w:eastAsia="Times New Roman" w:cs="Arial"/>
          <w:b/>
          <w:bCs/>
          <w:color w:val="000000"/>
          <w:sz w:val="22"/>
          <w:szCs w:val="22"/>
        </w:rPr>
      </w:pPr>
      <w:r w:rsidRPr="00A370C0">
        <w:rPr>
          <w:rFonts w:cs="Arial"/>
          <w:b/>
          <w:sz w:val="22"/>
          <w:szCs w:val="22"/>
        </w:rPr>
        <w:t>4.2.</w:t>
      </w:r>
      <w:r w:rsidR="00350C80" w:rsidRPr="00A370C0">
        <w:rPr>
          <w:rFonts w:cs="Arial"/>
          <w:b/>
          <w:sz w:val="22"/>
          <w:szCs w:val="22"/>
        </w:rPr>
        <w:t>3</w:t>
      </w:r>
      <w:r w:rsidRPr="00712DAA">
        <w:rPr>
          <w:rFonts w:eastAsia="Times New Roman" w:cs="Arial"/>
          <w:b/>
          <w:bCs/>
          <w:color w:val="000000"/>
          <w:sz w:val="22"/>
          <w:szCs w:val="22"/>
        </w:rPr>
        <w:t xml:space="preserve"> Number of sachets or scoops per serving/feed</w:t>
      </w:r>
      <w:r w:rsidR="00A370C0">
        <w:rPr>
          <w:rFonts w:eastAsia="Times New Roman" w:cs="Arial"/>
          <w:b/>
          <w:bCs/>
          <w:color w:val="000000"/>
          <w:sz w:val="22"/>
          <w:szCs w:val="22"/>
        </w:rPr>
        <w:t xml:space="preserve"> - </w:t>
      </w:r>
      <w:r w:rsidR="00672819">
        <w:rPr>
          <w:rFonts w:eastAsia="Times New Roman" w:cs="Arial"/>
          <w:color w:val="000000"/>
          <w:sz w:val="22"/>
          <w:szCs w:val="22"/>
        </w:rPr>
        <w:t>Indicate the number of sachets or scoops required when reconstituting one serving/feed of the product</w:t>
      </w:r>
      <w:r w:rsidR="00340CB1">
        <w:rPr>
          <w:rFonts w:eastAsia="Times New Roman" w:cs="Arial"/>
          <w:color w:val="000000"/>
          <w:sz w:val="22"/>
          <w:szCs w:val="22"/>
        </w:rPr>
        <w:t>.</w:t>
      </w:r>
    </w:p>
    <w:p w14:paraId="265D7FB1" w14:textId="77777777" w:rsidR="009F0ADC" w:rsidRPr="0044107E" w:rsidRDefault="009F0ADC" w:rsidP="00A370C0">
      <w:pPr>
        <w:ind w:left="567"/>
        <w:rPr>
          <w:rFonts w:eastAsia="Times New Roman" w:cs="Arial"/>
          <w:color w:val="000000"/>
          <w:sz w:val="22"/>
          <w:szCs w:val="22"/>
        </w:rPr>
      </w:pPr>
    </w:p>
    <w:p w14:paraId="6425233D" w14:textId="62DE3C00" w:rsidR="00A73325" w:rsidRPr="00A370C0" w:rsidRDefault="00A73325" w:rsidP="00A370C0">
      <w:pPr>
        <w:rPr>
          <w:rFonts w:eastAsia="Times New Roman" w:cs="Arial"/>
          <w:b/>
          <w:bCs/>
          <w:color w:val="000000"/>
          <w:sz w:val="22"/>
          <w:szCs w:val="22"/>
        </w:rPr>
      </w:pPr>
      <w:r w:rsidRPr="00A370C0">
        <w:rPr>
          <w:rFonts w:cs="Arial"/>
          <w:b/>
          <w:sz w:val="22"/>
          <w:szCs w:val="22"/>
        </w:rPr>
        <w:t>4.2.</w:t>
      </w:r>
      <w:r w:rsidR="00350C80" w:rsidRPr="00A370C0">
        <w:rPr>
          <w:rFonts w:cs="Arial"/>
          <w:b/>
          <w:sz w:val="22"/>
          <w:szCs w:val="22"/>
        </w:rPr>
        <w:t>4</w:t>
      </w:r>
      <w:r w:rsidRPr="00712DAA">
        <w:rPr>
          <w:rFonts w:eastAsia="Times New Roman" w:cs="Arial"/>
          <w:b/>
          <w:bCs/>
          <w:color w:val="000000"/>
          <w:sz w:val="22"/>
          <w:szCs w:val="22"/>
        </w:rPr>
        <w:t xml:space="preserve"> Directions for use/preparation guidelines</w:t>
      </w:r>
      <w:r w:rsidR="00A370C0">
        <w:rPr>
          <w:rFonts w:eastAsia="Times New Roman" w:cs="Arial"/>
          <w:b/>
          <w:bCs/>
          <w:color w:val="000000"/>
          <w:sz w:val="22"/>
          <w:szCs w:val="22"/>
        </w:rPr>
        <w:t xml:space="preserve"> - </w:t>
      </w:r>
      <w:r w:rsidR="00672819">
        <w:rPr>
          <w:rFonts w:eastAsia="Times New Roman" w:cs="Arial"/>
          <w:color w:val="000000"/>
          <w:sz w:val="22"/>
          <w:szCs w:val="22"/>
        </w:rPr>
        <w:t xml:space="preserve">Provide directions for the use/preparation of the product as </w:t>
      </w:r>
      <w:r w:rsidR="00F51725">
        <w:rPr>
          <w:rFonts w:eastAsia="Times New Roman" w:cs="Arial"/>
          <w:color w:val="000000"/>
          <w:sz w:val="22"/>
          <w:szCs w:val="22"/>
        </w:rPr>
        <w:t xml:space="preserve">indicated on </w:t>
      </w:r>
      <w:r w:rsidR="00672819">
        <w:rPr>
          <w:rFonts w:eastAsia="Times New Roman" w:cs="Arial"/>
          <w:color w:val="000000"/>
          <w:sz w:val="22"/>
          <w:szCs w:val="22"/>
        </w:rPr>
        <w:t>the label/ data card</w:t>
      </w:r>
      <w:r w:rsidR="00340CB1">
        <w:rPr>
          <w:rFonts w:eastAsia="Times New Roman" w:cs="Arial"/>
          <w:color w:val="000000"/>
          <w:sz w:val="22"/>
          <w:szCs w:val="22"/>
        </w:rPr>
        <w:t>.</w:t>
      </w:r>
    </w:p>
    <w:p w14:paraId="006B4DFC" w14:textId="77777777" w:rsidR="00672819" w:rsidRDefault="00672819" w:rsidP="00A370C0">
      <w:pPr>
        <w:rPr>
          <w:rFonts w:cs="Arial"/>
          <w:bCs/>
          <w:sz w:val="22"/>
          <w:szCs w:val="22"/>
        </w:rPr>
      </w:pPr>
    </w:p>
    <w:p w14:paraId="445545A2" w14:textId="02B0B727" w:rsidR="006F4F16" w:rsidRPr="00A370C0" w:rsidRDefault="00A73325" w:rsidP="00A370C0">
      <w:pPr>
        <w:rPr>
          <w:rFonts w:eastAsia="Times New Roman" w:cs="Arial"/>
          <w:b/>
          <w:bCs/>
          <w:color w:val="000000"/>
          <w:sz w:val="22"/>
          <w:szCs w:val="22"/>
        </w:rPr>
      </w:pPr>
      <w:r w:rsidRPr="00A370C0">
        <w:rPr>
          <w:rFonts w:cs="Arial"/>
          <w:b/>
          <w:sz w:val="22"/>
          <w:szCs w:val="22"/>
        </w:rPr>
        <w:t>4.2.</w:t>
      </w:r>
      <w:r w:rsidR="00350C80" w:rsidRPr="00A370C0">
        <w:rPr>
          <w:rFonts w:cs="Arial"/>
          <w:b/>
          <w:sz w:val="22"/>
          <w:szCs w:val="22"/>
        </w:rPr>
        <w:t>5</w:t>
      </w:r>
      <w:r w:rsidRPr="00712DAA">
        <w:rPr>
          <w:rFonts w:eastAsia="Times New Roman" w:cs="Arial"/>
          <w:b/>
          <w:bCs/>
          <w:color w:val="000000"/>
          <w:sz w:val="22"/>
          <w:szCs w:val="22"/>
        </w:rPr>
        <w:t xml:space="preserve"> Route of administration </w:t>
      </w:r>
      <w:r w:rsidR="00A370C0">
        <w:rPr>
          <w:rFonts w:eastAsia="Times New Roman" w:cs="Arial"/>
          <w:b/>
          <w:bCs/>
          <w:color w:val="000000"/>
          <w:sz w:val="22"/>
          <w:szCs w:val="22"/>
        </w:rPr>
        <w:t xml:space="preserve">- </w:t>
      </w:r>
      <w:r w:rsidR="009D5C40">
        <w:rPr>
          <w:rFonts w:cs="Arial"/>
          <w:sz w:val="22"/>
          <w:szCs w:val="22"/>
        </w:rPr>
        <w:t>Provide the m</w:t>
      </w:r>
      <w:r w:rsidR="006F4F16" w:rsidRPr="00712DAA">
        <w:rPr>
          <w:rFonts w:cs="Arial"/>
          <w:sz w:val="22"/>
          <w:szCs w:val="22"/>
        </w:rPr>
        <w:t>ethods and routes of administration</w:t>
      </w:r>
      <w:r w:rsidR="009D5C40">
        <w:rPr>
          <w:rFonts w:cs="Arial"/>
          <w:sz w:val="22"/>
          <w:szCs w:val="22"/>
        </w:rPr>
        <w:t>,</w:t>
      </w:r>
      <w:r w:rsidR="006F4F16" w:rsidRPr="00712DAA">
        <w:rPr>
          <w:rFonts w:cs="Arial"/>
          <w:sz w:val="22"/>
          <w:szCs w:val="22"/>
        </w:rPr>
        <w:t xml:space="preserve"> </w:t>
      </w:r>
      <w:proofErr w:type="gramStart"/>
      <w:r w:rsidR="006F4F16" w:rsidRPr="00712DAA">
        <w:rPr>
          <w:rFonts w:cs="Arial"/>
          <w:sz w:val="22"/>
          <w:szCs w:val="22"/>
        </w:rPr>
        <w:t>i.e.</w:t>
      </w:r>
      <w:proofErr w:type="gramEnd"/>
      <w:r w:rsidR="006F4F16" w:rsidRPr="00712DAA">
        <w:rPr>
          <w:rFonts w:cs="Arial"/>
          <w:sz w:val="22"/>
          <w:szCs w:val="22"/>
        </w:rPr>
        <w:t xml:space="preserve"> </w:t>
      </w:r>
      <w:r w:rsidR="009D5C40" w:rsidRPr="00712DAA">
        <w:rPr>
          <w:rFonts w:cs="Arial"/>
          <w:sz w:val="22"/>
          <w:szCs w:val="22"/>
        </w:rPr>
        <w:t xml:space="preserve">oral consumption and / or </w:t>
      </w:r>
      <w:r w:rsidR="009D5C40">
        <w:rPr>
          <w:rFonts w:cs="Arial"/>
          <w:sz w:val="22"/>
          <w:szCs w:val="22"/>
        </w:rPr>
        <w:t>tube feeding</w:t>
      </w:r>
      <w:r w:rsidR="00340CB1">
        <w:rPr>
          <w:rFonts w:cs="Arial"/>
          <w:sz w:val="22"/>
          <w:szCs w:val="22"/>
        </w:rPr>
        <w:t>.</w:t>
      </w:r>
      <w:r w:rsidR="009D5C40">
        <w:rPr>
          <w:rFonts w:cs="Arial"/>
          <w:sz w:val="22"/>
          <w:szCs w:val="22"/>
        </w:rPr>
        <w:t xml:space="preserve"> </w:t>
      </w:r>
    </w:p>
    <w:p w14:paraId="343D991A" w14:textId="77777777" w:rsidR="009F0ADC" w:rsidRPr="00712DAA" w:rsidRDefault="009F0ADC" w:rsidP="00A370C0">
      <w:pPr>
        <w:rPr>
          <w:rFonts w:cs="Arial"/>
          <w:bCs/>
          <w:sz w:val="22"/>
          <w:szCs w:val="22"/>
        </w:rPr>
      </w:pPr>
    </w:p>
    <w:p w14:paraId="3E9033E5" w14:textId="350EA080" w:rsidR="00BE08CA" w:rsidRDefault="00A73325" w:rsidP="00A370C0">
      <w:pPr>
        <w:rPr>
          <w:rFonts w:cs="Arial"/>
          <w:sz w:val="22"/>
          <w:szCs w:val="22"/>
        </w:rPr>
      </w:pPr>
      <w:r w:rsidRPr="00A370C0">
        <w:rPr>
          <w:rFonts w:cs="Arial"/>
          <w:b/>
          <w:sz w:val="22"/>
          <w:szCs w:val="22"/>
        </w:rPr>
        <w:t>4.2.</w:t>
      </w:r>
      <w:r w:rsidR="00350C80" w:rsidRPr="00A370C0">
        <w:rPr>
          <w:rFonts w:cs="Arial"/>
          <w:b/>
          <w:sz w:val="22"/>
          <w:szCs w:val="22"/>
        </w:rPr>
        <w:t>6</w:t>
      </w:r>
      <w:r w:rsidRPr="00A370C0">
        <w:rPr>
          <w:rFonts w:eastAsia="Times New Roman" w:cs="Arial"/>
          <w:b/>
          <w:color w:val="000000"/>
          <w:sz w:val="22"/>
          <w:szCs w:val="22"/>
        </w:rPr>
        <w:t xml:space="preserve"> Re</w:t>
      </w:r>
      <w:r w:rsidRPr="00712DAA">
        <w:rPr>
          <w:rFonts w:eastAsia="Times New Roman" w:cs="Arial"/>
          <w:b/>
          <w:bCs/>
          <w:color w:val="000000"/>
          <w:sz w:val="22"/>
          <w:szCs w:val="22"/>
        </w:rPr>
        <w:t>commended intake and/or use</w:t>
      </w:r>
      <w:r w:rsidR="00A370C0">
        <w:rPr>
          <w:rFonts w:cs="Arial"/>
          <w:bCs/>
          <w:sz w:val="22"/>
          <w:szCs w:val="22"/>
        </w:rPr>
        <w:t xml:space="preserve"> </w:t>
      </w:r>
      <w:r w:rsidR="00A370C0" w:rsidRPr="00415DF2">
        <w:rPr>
          <w:rFonts w:cs="Arial"/>
          <w:b/>
          <w:sz w:val="22"/>
          <w:szCs w:val="22"/>
        </w:rPr>
        <w:t>-</w:t>
      </w:r>
      <w:r w:rsidR="00A370C0">
        <w:rPr>
          <w:rFonts w:cs="Arial"/>
          <w:bCs/>
          <w:sz w:val="22"/>
          <w:szCs w:val="22"/>
        </w:rPr>
        <w:t xml:space="preserve"> </w:t>
      </w:r>
      <w:r w:rsidR="00BE08CA" w:rsidRPr="00712DAA">
        <w:rPr>
          <w:rFonts w:cs="Arial"/>
          <w:sz w:val="22"/>
          <w:szCs w:val="22"/>
        </w:rPr>
        <w:t xml:space="preserve">Where appropriate, amount, timing and / or frequency of administration for adults, infants and children must be given. </w:t>
      </w:r>
    </w:p>
    <w:p w14:paraId="6B433D86" w14:textId="009C31AE" w:rsidR="00A17007" w:rsidRPr="00A370C0" w:rsidRDefault="00A17007" w:rsidP="00A370C0">
      <w:pPr>
        <w:rPr>
          <w:rFonts w:cs="Arial"/>
          <w:bCs/>
          <w:sz w:val="22"/>
          <w:szCs w:val="22"/>
        </w:rPr>
      </w:pPr>
      <w:r w:rsidRPr="00182727">
        <w:rPr>
          <w:rFonts w:eastAsia="Times New Roman" w:cs="Arial"/>
          <w:i/>
          <w:iCs/>
          <w:noProof/>
          <w:color w:val="000000"/>
          <w:sz w:val="22"/>
          <w:szCs w:val="22"/>
        </w:rPr>
        <mc:AlternateContent>
          <mc:Choice Requires="wps">
            <w:drawing>
              <wp:anchor distT="45720" distB="45720" distL="114300" distR="114300" simplePos="0" relativeHeight="251668492" behindDoc="0" locked="0" layoutInCell="1" allowOverlap="1" wp14:anchorId="032A9FFB" wp14:editId="15480367">
                <wp:simplePos x="0" y="0"/>
                <wp:positionH relativeFrom="margin">
                  <wp:posOffset>0</wp:posOffset>
                </wp:positionH>
                <wp:positionV relativeFrom="paragraph">
                  <wp:posOffset>207010</wp:posOffset>
                </wp:positionV>
                <wp:extent cx="6076950" cy="447675"/>
                <wp:effectExtent l="0" t="0" r="1905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47675"/>
                        </a:xfrm>
                        <a:prstGeom prst="rect">
                          <a:avLst/>
                        </a:prstGeom>
                        <a:solidFill>
                          <a:srgbClr val="F0E1FF"/>
                        </a:solidFill>
                        <a:ln w="9525">
                          <a:solidFill>
                            <a:srgbClr val="000000"/>
                          </a:solidFill>
                          <a:miter lim="800000"/>
                          <a:headEnd/>
                          <a:tailEnd/>
                        </a:ln>
                      </wps:spPr>
                      <wps:txbx>
                        <w:txbxContent>
                          <w:p w14:paraId="1D8FA09B" w14:textId="428ABBF7" w:rsidR="00A17007" w:rsidRPr="00A17007" w:rsidRDefault="00A17007" w:rsidP="00A17007">
                            <w:pPr>
                              <w:rPr>
                                <w:rFonts w:cs="Arial"/>
                                <w:sz w:val="22"/>
                                <w:szCs w:val="22"/>
                              </w:rPr>
                            </w:pPr>
                            <w:r w:rsidRPr="00415DF2">
                              <w:rPr>
                                <w:rFonts w:cs="Arial"/>
                                <w:b/>
                                <w:sz w:val="22"/>
                                <w:szCs w:val="22"/>
                              </w:rPr>
                              <w:t>Note</w:t>
                            </w:r>
                            <w:r w:rsidRPr="00A17007">
                              <w:rPr>
                                <w:rFonts w:cs="Arial"/>
                                <w:bCs/>
                                <w:sz w:val="22"/>
                                <w:szCs w:val="22"/>
                              </w:rPr>
                              <w:t>:</w:t>
                            </w:r>
                            <w:r>
                              <w:rPr>
                                <w:rFonts w:cs="Arial"/>
                                <w:bCs/>
                                <w:sz w:val="22"/>
                                <w:szCs w:val="22"/>
                              </w:rPr>
                              <w:t xml:space="preserve"> </w:t>
                            </w:r>
                            <w:r w:rsidRPr="00A17007">
                              <w:rPr>
                                <w:rFonts w:cs="Arial"/>
                                <w:sz w:val="22"/>
                                <w:szCs w:val="22"/>
                              </w:rPr>
                              <w:t>This information should be provided on the packaging (outer/inner), datasheet and any technical healthcare professional / patient literature.</w:t>
                            </w:r>
                          </w:p>
                          <w:p w14:paraId="4029273A" w14:textId="77777777" w:rsidR="00A17007" w:rsidRDefault="00A17007" w:rsidP="00A17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A9FFB" id="Text Box 18" o:spid="_x0000_s1033" type="#_x0000_t202" style="position:absolute;margin-left:0;margin-top:16.3pt;width:478.5pt;height:35.25pt;z-index:2516684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" fillcolor="#f0e1ff">
                <v:textbox>
                  <w:txbxContent>
                    <w:p w14:paraId="1D8FA09B" w14:textId="428ABBF7" w:rsidR="00A17007" w:rsidRPr="00A17007" w:rsidRDefault="00A17007" w:rsidP="00A17007">
                      <w:pPr>
                        <w:rPr>
                          <w:rFonts w:cs="Arial"/>
                          <w:sz w:val="22"/>
                          <w:szCs w:val="22"/>
                        </w:rPr>
                      </w:pPr>
                      <w:r w:rsidRPr="00415DF2">
                        <w:rPr>
                          <w:rFonts w:cs="Arial"/>
                          <w:b/>
                          <w:sz w:val="22"/>
                          <w:szCs w:val="22"/>
                        </w:rPr>
                        <w:t>Note</w:t>
                      </w:r>
                      <w:r w:rsidRPr="00A17007">
                        <w:rPr>
                          <w:rFonts w:cs="Arial"/>
                          <w:bCs/>
                          <w:sz w:val="22"/>
                          <w:szCs w:val="22"/>
                        </w:rPr>
                        <w:t>:</w:t>
                      </w:r>
                      <w:r>
                        <w:rPr>
                          <w:rFonts w:cs="Arial"/>
                          <w:bCs/>
                          <w:sz w:val="22"/>
                          <w:szCs w:val="22"/>
                        </w:rPr>
                        <w:t xml:space="preserve"> </w:t>
                      </w:r>
                      <w:r w:rsidRPr="00A17007">
                        <w:rPr>
                          <w:rFonts w:cs="Arial"/>
                          <w:sz w:val="22"/>
                          <w:szCs w:val="22"/>
                        </w:rPr>
                        <w:t>This information should be provided on the packaging (outer/inner), datasheet and any technical healthcare professional / patient literature.</w:t>
                      </w:r>
                    </w:p>
                    <w:p w14:paraId="4029273A" w14:textId="77777777" w:rsidR="00A17007" w:rsidRDefault="00A17007" w:rsidP="00A17007"/>
                  </w:txbxContent>
                </v:textbox>
                <w10:wrap type="square" anchorx="margin"/>
              </v:shape>
            </w:pict>
          </mc:Fallback>
        </mc:AlternateContent>
      </w:r>
    </w:p>
    <w:p w14:paraId="7C59C304" w14:textId="77777777" w:rsidR="00A25C2B" w:rsidRPr="00712DAA" w:rsidRDefault="00A25C2B" w:rsidP="00A370C0">
      <w:pPr>
        <w:rPr>
          <w:rFonts w:cs="Arial"/>
          <w:bCs/>
          <w:sz w:val="22"/>
          <w:szCs w:val="22"/>
        </w:rPr>
      </w:pPr>
    </w:p>
    <w:p w14:paraId="5E430B2B" w14:textId="3AE84988" w:rsidR="00A73325" w:rsidRPr="00712DAA" w:rsidRDefault="00A73325" w:rsidP="000165EB">
      <w:pPr>
        <w:shd w:val="clear" w:color="auto" w:fill="DEEAF6" w:themeFill="accent5" w:themeFillTint="33"/>
        <w:rPr>
          <w:rFonts w:cs="Arial"/>
          <w:bCs/>
          <w:sz w:val="22"/>
          <w:szCs w:val="22"/>
        </w:rPr>
      </w:pPr>
      <w:r w:rsidRPr="00A370C0">
        <w:rPr>
          <w:rFonts w:cs="Arial"/>
          <w:b/>
          <w:sz w:val="22"/>
          <w:szCs w:val="22"/>
        </w:rPr>
        <w:t xml:space="preserve">4.3 </w:t>
      </w:r>
      <w:r w:rsidRPr="00A370C0">
        <w:rPr>
          <w:rFonts w:eastAsia="Times New Roman" w:cs="Arial"/>
          <w:b/>
          <w:color w:val="000000"/>
          <w:sz w:val="22"/>
          <w:szCs w:val="22"/>
        </w:rPr>
        <w:t>Specialised</w:t>
      </w:r>
      <w:r w:rsidRPr="00712DAA">
        <w:rPr>
          <w:rFonts w:eastAsia="Times New Roman" w:cs="Arial"/>
          <w:b/>
          <w:bCs/>
          <w:color w:val="000000"/>
          <w:sz w:val="22"/>
          <w:szCs w:val="22"/>
        </w:rPr>
        <w:t xml:space="preserve"> products in food form</w:t>
      </w:r>
    </w:p>
    <w:p w14:paraId="782DC5D3" w14:textId="0F0B1F00" w:rsidR="00A73325" w:rsidRPr="00712DAA" w:rsidRDefault="00A73325" w:rsidP="00A370C0">
      <w:pPr>
        <w:rPr>
          <w:rFonts w:cs="Arial"/>
          <w:bCs/>
          <w:sz w:val="22"/>
          <w:szCs w:val="22"/>
        </w:rPr>
      </w:pPr>
    </w:p>
    <w:p w14:paraId="6E49F02E" w14:textId="177B87B9" w:rsidR="009D5C40" w:rsidRPr="00712DAA" w:rsidRDefault="00A73325" w:rsidP="00A370C0">
      <w:pPr>
        <w:rPr>
          <w:rFonts w:eastAsia="Times New Roman" w:cs="Arial"/>
          <w:b/>
          <w:bCs/>
          <w:color w:val="000000"/>
          <w:sz w:val="22"/>
          <w:szCs w:val="22"/>
        </w:rPr>
      </w:pPr>
      <w:r w:rsidRPr="00A370C0">
        <w:rPr>
          <w:rFonts w:cs="Arial"/>
          <w:b/>
          <w:sz w:val="22"/>
          <w:szCs w:val="22"/>
        </w:rPr>
        <w:t>4.3.1</w:t>
      </w:r>
      <w:r w:rsidRPr="00712DAA">
        <w:rPr>
          <w:rFonts w:eastAsia="Times New Roman" w:cs="Arial"/>
          <w:b/>
          <w:bCs/>
          <w:color w:val="000000"/>
          <w:sz w:val="22"/>
          <w:szCs w:val="22"/>
        </w:rPr>
        <w:t xml:space="preserve"> </w:t>
      </w:r>
      <w:r w:rsidR="00350C80">
        <w:rPr>
          <w:rFonts w:eastAsia="Times New Roman" w:cs="Arial"/>
          <w:b/>
          <w:bCs/>
          <w:color w:val="000000"/>
          <w:sz w:val="22"/>
          <w:szCs w:val="22"/>
        </w:rPr>
        <w:t>Standard s</w:t>
      </w:r>
      <w:r w:rsidRPr="00712DAA">
        <w:rPr>
          <w:rFonts w:eastAsia="Times New Roman" w:cs="Arial"/>
          <w:b/>
          <w:bCs/>
          <w:color w:val="000000"/>
          <w:sz w:val="22"/>
          <w:szCs w:val="22"/>
        </w:rPr>
        <w:t>erving size</w:t>
      </w:r>
      <w:r w:rsidR="00A370C0">
        <w:rPr>
          <w:rFonts w:eastAsia="Times New Roman" w:cs="Arial"/>
          <w:b/>
          <w:bCs/>
          <w:color w:val="000000"/>
          <w:sz w:val="22"/>
          <w:szCs w:val="22"/>
        </w:rPr>
        <w:t xml:space="preserve"> - </w:t>
      </w:r>
      <w:r w:rsidR="009D5C40">
        <w:rPr>
          <w:rFonts w:eastAsia="Times New Roman" w:cs="Arial"/>
          <w:color w:val="000000"/>
          <w:sz w:val="22"/>
          <w:szCs w:val="22"/>
        </w:rPr>
        <w:t>Provide an indication of the amount that would normally be expected to be consumed as one serving</w:t>
      </w:r>
      <w:r w:rsidR="00A17007">
        <w:rPr>
          <w:rFonts w:eastAsia="Times New Roman" w:cs="Arial"/>
          <w:color w:val="000000"/>
          <w:sz w:val="22"/>
          <w:szCs w:val="22"/>
        </w:rPr>
        <w:t xml:space="preserve"> </w:t>
      </w:r>
      <w:proofErr w:type="gramStart"/>
      <w:r w:rsidR="00A17007">
        <w:rPr>
          <w:rFonts w:eastAsia="Times New Roman" w:cs="Arial"/>
          <w:color w:val="000000"/>
          <w:sz w:val="22"/>
          <w:szCs w:val="22"/>
        </w:rPr>
        <w:t>e.g.</w:t>
      </w:r>
      <w:proofErr w:type="gramEnd"/>
      <w:r w:rsidR="00A17007">
        <w:rPr>
          <w:rFonts w:eastAsia="Times New Roman" w:cs="Arial"/>
          <w:color w:val="000000"/>
          <w:sz w:val="22"/>
          <w:szCs w:val="22"/>
        </w:rPr>
        <w:t xml:space="preserve"> 80g pasta, 2 x 20g slices of bread.</w:t>
      </w:r>
    </w:p>
    <w:p w14:paraId="38B0F37B" w14:textId="24047520" w:rsidR="00A73325" w:rsidRPr="00712DAA" w:rsidRDefault="00A73325" w:rsidP="00A370C0">
      <w:pPr>
        <w:rPr>
          <w:rFonts w:cs="Arial"/>
          <w:bCs/>
          <w:sz w:val="22"/>
          <w:szCs w:val="22"/>
        </w:rPr>
      </w:pPr>
    </w:p>
    <w:p w14:paraId="202D4692" w14:textId="02A2225E" w:rsidR="00A25C2B" w:rsidRPr="00A370C0" w:rsidRDefault="00A73325" w:rsidP="00A370C0">
      <w:pPr>
        <w:rPr>
          <w:rFonts w:eastAsia="Times New Roman" w:cs="Arial"/>
          <w:b/>
          <w:bCs/>
          <w:color w:val="000000"/>
          <w:sz w:val="22"/>
          <w:szCs w:val="22"/>
        </w:rPr>
      </w:pPr>
      <w:r w:rsidRPr="00A370C0">
        <w:rPr>
          <w:rFonts w:cs="Arial"/>
          <w:b/>
          <w:sz w:val="22"/>
          <w:szCs w:val="22"/>
        </w:rPr>
        <w:t>4.3.2</w:t>
      </w:r>
      <w:r w:rsidRPr="00712DAA">
        <w:rPr>
          <w:rFonts w:eastAsia="Times New Roman" w:cs="Arial"/>
          <w:b/>
          <w:bCs/>
          <w:color w:val="000000"/>
          <w:sz w:val="22"/>
          <w:szCs w:val="22"/>
        </w:rPr>
        <w:t xml:space="preserve"> Directions for use/preparation guidelines</w:t>
      </w:r>
      <w:r w:rsidR="00A370C0">
        <w:rPr>
          <w:rFonts w:eastAsia="Times New Roman" w:cs="Arial"/>
          <w:b/>
          <w:bCs/>
          <w:color w:val="000000"/>
          <w:sz w:val="22"/>
          <w:szCs w:val="22"/>
        </w:rPr>
        <w:t xml:space="preserve"> - </w:t>
      </w:r>
      <w:r w:rsidR="00A25C2B" w:rsidRPr="00752510">
        <w:rPr>
          <w:rFonts w:cs="Arial"/>
          <w:sz w:val="22"/>
          <w:szCs w:val="22"/>
        </w:rPr>
        <w:t>Standard recipes / baking instructions must be provided if appropriate</w:t>
      </w:r>
      <w:r w:rsidR="00F51725" w:rsidRPr="00752510">
        <w:rPr>
          <w:rFonts w:cs="Arial"/>
          <w:sz w:val="22"/>
          <w:szCs w:val="22"/>
        </w:rPr>
        <w:t xml:space="preserve"> </w:t>
      </w:r>
      <w:r w:rsidR="00F06249">
        <w:rPr>
          <w:rFonts w:cs="Arial"/>
          <w:sz w:val="22"/>
          <w:szCs w:val="22"/>
        </w:rPr>
        <w:t>f</w:t>
      </w:r>
      <w:r w:rsidR="00F51725" w:rsidRPr="00752510">
        <w:rPr>
          <w:rFonts w:cs="Arial"/>
          <w:sz w:val="22"/>
          <w:szCs w:val="22"/>
        </w:rPr>
        <w:t>o</w:t>
      </w:r>
      <w:r w:rsidR="00F06249">
        <w:rPr>
          <w:rFonts w:cs="Arial"/>
          <w:sz w:val="22"/>
          <w:szCs w:val="22"/>
        </w:rPr>
        <w:t>r</w:t>
      </w:r>
      <w:r w:rsidR="00F51725" w:rsidRPr="00752510">
        <w:rPr>
          <w:rFonts w:cs="Arial"/>
          <w:sz w:val="22"/>
          <w:szCs w:val="22"/>
        </w:rPr>
        <w:t xml:space="preserve"> the preparation of the product prior to </w:t>
      </w:r>
      <w:r w:rsidR="00E03648" w:rsidRPr="00752510">
        <w:rPr>
          <w:rFonts w:cs="Arial"/>
          <w:sz w:val="22"/>
          <w:szCs w:val="22"/>
        </w:rPr>
        <w:t>consumption</w:t>
      </w:r>
      <w:r w:rsidR="00322536" w:rsidRPr="00752510">
        <w:rPr>
          <w:rFonts w:cs="Arial"/>
          <w:sz w:val="22"/>
          <w:szCs w:val="22"/>
        </w:rPr>
        <w:t>,</w:t>
      </w:r>
      <w:r w:rsidR="00E03648" w:rsidRPr="00752510">
        <w:rPr>
          <w:rFonts w:cs="Arial"/>
          <w:sz w:val="22"/>
          <w:szCs w:val="22"/>
        </w:rPr>
        <w:t xml:space="preserve"> </w:t>
      </w:r>
      <w:proofErr w:type="gramStart"/>
      <w:r w:rsidR="00322536" w:rsidRPr="00752510">
        <w:rPr>
          <w:rFonts w:cs="Arial"/>
          <w:sz w:val="22"/>
          <w:szCs w:val="22"/>
        </w:rPr>
        <w:t>e.</w:t>
      </w:r>
      <w:r w:rsidR="00E03648" w:rsidRPr="00752510">
        <w:rPr>
          <w:rFonts w:cs="Arial"/>
          <w:sz w:val="22"/>
          <w:szCs w:val="22"/>
        </w:rPr>
        <w:t>g</w:t>
      </w:r>
      <w:r w:rsidR="00322536" w:rsidRPr="00752510">
        <w:rPr>
          <w:rFonts w:cs="Arial"/>
          <w:sz w:val="22"/>
          <w:szCs w:val="22"/>
        </w:rPr>
        <w:t>.</w:t>
      </w:r>
      <w:proofErr w:type="gramEnd"/>
      <w:r w:rsidR="00E03648" w:rsidRPr="00752510">
        <w:rPr>
          <w:rFonts w:cs="Arial"/>
          <w:sz w:val="22"/>
          <w:szCs w:val="22"/>
        </w:rPr>
        <w:t xml:space="preserve"> cooking time for pasta, instructions for use of a bread mix.</w:t>
      </w:r>
      <w:r w:rsidR="00567535">
        <w:rPr>
          <w:rFonts w:cs="Arial"/>
          <w:sz w:val="22"/>
          <w:szCs w:val="22"/>
        </w:rPr>
        <w:t xml:space="preserve"> This is not required if products are sold as consumed.</w:t>
      </w:r>
    </w:p>
    <w:p w14:paraId="4F6C3F9D" w14:textId="77777777" w:rsidR="00322536" w:rsidRPr="00712DAA" w:rsidRDefault="00322536" w:rsidP="00A370C0">
      <w:pPr>
        <w:ind w:left="567"/>
        <w:rPr>
          <w:rFonts w:cs="Arial"/>
          <w:bCs/>
          <w:sz w:val="22"/>
          <w:szCs w:val="22"/>
        </w:rPr>
      </w:pPr>
    </w:p>
    <w:p w14:paraId="28B88FB0" w14:textId="506EFCE7" w:rsidR="006F4F16" w:rsidRPr="00A370C0" w:rsidRDefault="00A73325" w:rsidP="00A370C0">
      <w:pPr>
        <w:rPr>
          <w:rFonts w:cs="Arial"/>
          <w:b/>
          <w:sz w:val="22"/>
          <w:szCs w:val="22"/>
        </w:rPr>
      </w:pPr>
      <w:r w:rsidRPr="00A370C0">
        <w:rPr>
          <w:rFonts w:cs="Arial"/>
          <w:b/>
          <w:sz w:val="22"/>
          <w:szCs w:val="22"/>
        </w:rPr>
        <w:t>4.3.3</w:t>
      </w:r>
      <w:r w:rsidRPr="00A370C0">
        <w:rPr>
          <w:rFonts w:eastAsia="Times New Roman" w:cs="Arial"/>
          <w:b/>
          <w:color w:val="000000"/>
          <w:sz w:val="22"/>
          <w:szCs w:val="22"/>
        </w:rPr>
        <w:t xml:space="preserve"> Route of administration</w:t>
      </w:r>
      <w:r w:rsidR="00A370C0">
        <w:rPr>
          <w:rFonts w:cs="Arial"/>
          <w:b/>
          <w:sz w:val="22"/>
          <w:szCs w:val="22"/>
        </w:rPr>
        <w:t xml:space="preserve"> - </w:t>
      </w:r>
      <w:r w:rsidR="006F4F16" w:rsidRPr="00712DAA">
        <w:rPr>
          <w:rFonts w:cs="Arial"/>
          <w:sz w:val="22"/>
          <w:szCs w:val="22"/>
        </w:rPr>
        <w:t xml:space="preserve">Methods and routes of administration must be described </w:t>
      </w:r>
      <w:proofErr w:type="gramStart"/>
      <w:r w:rsidR="006F4F16" w:rsidRPr="00712DAA">
        <w:rPr>
          <w:rFonts w:cs="Arial"/>
          <w:sz w:val="22"/>
          <w:szCs w:val="22"/>
        </w:rPr>
        <w:t>i.e.</w:t>
      </w:r>
      <w:proofErr w:type="gramEnd"/>
      <w:r w:rsidR="006F4F16" w:rsidRPr="00712DAA">
        <w:rPr>
          <w:rFonts w:cs="Arial"/>
          <w:sz w:val="22"/>
          <w:szCs w:val="22"/>
        </w:rPr>
        <w:t xml:space="preserve"> for oral consumption</w:t>
      </w:r>
      <w:r w:rsidR="00340CB1">
        <w:rPr>
          <w:rFonts w:cs="Arial"/>
          <w:sz w:val="22"/>
          <w:szCs w:val="22"/>
        </w:rPr>
        <w:t>.</w:t>
      </w:r>
    </w:p>
    <w:p w14:paraId="5BF31D84" w14:textId="77777777" w:rsidR="006F4F16" w:rsidRPr="00712DAA" w:rsidRDefault="006F4F16" w:rsidP="00A370C0">
      <w:pPr>
        <w:rPr>
          <w:rFonts w:cs="Arial"/>
          <w:bCs/>
          <w:sz w:val="22"/>
          <w:szCs w:val="22"/>
        </w:rPr>
      </w:pPr>
    </w:p>
    <w:p w14:paraId="0B18B178" w14:textId="071348D5" w:rsidR="00BE08CA" w:rsidRPr="00A370C0" w:rsidRDefault="00A73325" w:rsidP="00A370C0">
      <w:pPr>
        <w:rPr>
          <w:rFonts w:cs="Arial"/>
          <w:bCs/>
          <w:sz w:val="22"/>
          <w:szCs w:val="22"/>
        </w:rPr>
      </w:pPr>
      <w:r w:rsidRPr="00A370C0">
        <w:rPr>
          <w:rFonts w:cs="Arial"/>
          <w:b/>
          <w:sz w:val="22"/>
          <w:szCs w:val="22"/>
        </w:rPr>
        <w:t>4.3.4</w:t>
      </w:r>
      <w:r w:rsidRPr="00712DAA">
        <w:rPr>
          <w:rFonts w:eastAsia="Times New Roman" w:cs="Arial"/>
          <w:b/>
          <w:bCs/>
          <w:color w:val="000000"/>
          <w:sz w:val="22"/>
          <w:szCs w:val="22"/>
        </w:rPr>
        <w:t xml:space="preserve"> Recommended intake and/or use</w:t>
      </w:r>
      <w:r w:rsidR="00A370C0">
        <w:rPr>
          <w:rFonts w:cs="Arial"/>
          <w:bCs/>
          <w:sz w:val="22"/>
          <w:szCs w:val="22"/>
        </w:rPr>
        <w:t xml:space="preserve"> </w:t>
      </w:r>
      <w:r w:rsidR="00A370C0" w:rsidRPr="00415DF2">
        <w:rPr>
          <w:rFonts w:cs="Arial"/>
          <w:b/>
          <w:sz w:val="22"/>
          <w:szCs w:val="22"/>
        </w:rPr>
        <w:t>-</w:t>
      </w:r>
      <w:r w:rsidR="00A370C0">
        <w:rPr>
          <w:rFonts w:cs="Arial"/>
          <w:bCs/>
          <w:sz w:val="22"/>
          <w:szCs w:val="22"/>
        </w:rPr>
        <w:t xml:space="preserve"> </w:t>
      </w:r>
      <w:r w:rsidR="00BE08CA" w:rsidRPr="00712DAA">
        <w:rPr>
          <w:rFonts w:cs="Arial"/>
          <w:sz w:val="22"/>
          <w:szCs w:val="22"/>
        </w:rPr>
        <w:t xml:space="preserve">Where appropriate, amount, timing and / or frequency of </w:t>
      </w:r>
      <w:r w:rsidR="00C64E03">
        <w:rPr>
          <w:rFonts w:cs="Arial"/>
          <w:sz w:val="22"/>
          <w:szCs w:val="22"/>
        </w:rPr>
        <w:t>recommended intake</w:t>
      </w:r>
      <w:r w:rsidR="00BE08CA" w:rsidRPr="00712DAA">
        <w:rPr>
          <w:rFonts w:cs="Arial"/>
          <w:sz w:val="22"/>
          <w:szCs w:val="22"/>
        </w:rPr>
        <w:t xml:space="preserve"> for adults, infants and children </w:t>
      </w:r>
      <w:r w:rsidR="00C64E03">
        <w:rPr>
          <w:rFonts w:cs="Arial"/>
          <w:sz w:val="22"/>
          <w:szCs w:val="22"/>
        </w:rPr>
        <w:t xml:space="preserve">should </w:t>
      </w:r>
      <w:r w:rsidR="00BE08CA" w:rsidRPr="00712DAA">
        <w:rPr>
          <w:rFonts w:cs="Arial"/>
          <w:sz w:val="22"/>
          <w:szCs w:val="22"/>
        </w:rPr>
        <w:t xml:space="preserve">be given. </w:t>
      </w:r>
    </w:p>
    <w:p w14:paraId="2B2C739D" w14:textId="705E022A" w:rsidR="006F4F16" w:rsidRPr="00712DAA" w:rsidRDefault="00A17007" w:rsidP="00DC4850">
      <w:pPr>
        <w:tabs>
          <w:tab w:val="left" w:pos="1418"/>
        </w:tabs>
        <w:jc w:val="both"/>
        <w:rPr>
          <w:rFonts w:cs="Arial"/>
          <w:b/>
          <w:sz w:val="22"/>
          <w:szCs w:val="22"/>
        </w:rPr>
      </w:pPr>
      <w:r w:rsidRPr="00182727">
        <w:rPr>
          <w:rFonts w:eastAsia="Times New Roman" w:cs="Arial"/>
          <w:i/>
          <w:iCs/>
          <w:noProof/>
          <w:color w:val="000000"/>
          <w:sz w:val="22"/>
          <w:szCs w:val="22"/>
        </w:rPr>
        <w:lastRenderedPageBreak/>
        <mc:AlternateContent>
          <mc:Choice Requires="wps">
            <w:drawing>
              <wp:anchor distT="45720" distB="45720" distL="114300" distR="114300" simplePos="0" relativeHeight="251670540" behindDoc="0" locked="0" layoutInCell="1" allowOverlap="1" wp14:anchorId="61860336" wp14:editId="6D36157E">
                <wp:simplePos x="0" y="0"/>
                <wp:positionH relativeFrom="margin">
                  <wp:posOffset>0</wp:posOffset>
                </wp:positionH>
                <wp:positionV relativeFrom="paragraph">
                  <wp:posOffset>207645</wp:posOffset>
                </wp:positionV>
                <wp:extent cx="6076950" cy="44767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47675"/>
                        </a:xfrm>
                        <a:prstGeom prst="rect">
                          <a:avLst/>
                        </a:prstGeom>
                        <a:solidFill>
                          <a:srgbClr val="F0E1FF"/>
                        </a:solidFill>
                        <a:ln w="9525">
                          <a:solidFill>
                            <a:srgbClr val="000000"/>
                          </a:solidFill>
                          <a:miter lim="800000"/>
                          <a:headEnd/>
                          <a:tailEnd/>
                        </a:ln>
                      </wps:spPr>
                      <wps:txbx>
                        <w:txbxContent>
                          <w:p w14:paraId="3202F2FC" w14:textId="06331A19" w:rsidR="00A17007" w:rsidRPr="00A17007" w:rsidRDefault="00A17007" w:rsidP="00A17007">
                            <w:pPr>
                              <w:rPr>
                                <w:rFonts w:cs="Arial"/>
                                <w:sz w:val="22"/>
                                <w:szCs w:val="22"/>
                              </w:rPr>
                            </w:pPr>
                            <w:r w:rsidRPr="00A17007">
                              <w:rPr>
                                <w:rFonts w:cs="Arial"/>
                                <w:bCs/>
                                <w:sz w:val="22"/>
                                <w:szCs w:val="22"/>
                              </w:rPr>
                              <w:t>Note:</w:t>
                            </w:r>
                            <w:r w:rsidRPr="00A17007">
                              <w:rPr>
                                <w:rFonts w:cs="Arial"/>
                                <w:sz w:val="22"/>
                                <w:szCs w:val="22"/>
                              </w:rPr>
                              <w:t xml:space="preserve"> Where relevant this information should also be provided on</w:t>
                            </w:r>
                            <w:r w:rsidR="00DC4850">
                              <w:rPr>
                                <w:rFonts w:cs="Arial"/>
                                <w:sz w:val="22"/>
                                <w:szCs w:val="22"/>
                              </w:rPr>
                              <w:t xml:space="preserve"> the</w:t>
                            </w:r>
                            <w:r w:rsidRPr="00A17007">
                              <w:rPr>
                                <w:rFonts w:cs="Arial"/>
                                <w:sz w:val="22"/>
                                <w:szCs w:val="22"/>
                              </w:rPr>
                              <w:t xml:space="preserve"> datasheet and any technical healthcare professional / patient literature and where possible on the label.</w:t>
                            </w:r>
                          </w:p>
                          <w:p w14:paraId="6253A72E" w14:textId="77777777" w:rsidR="00A17007" w:rsidRDefault="00A17007" w:rsidP="00A17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60336" id="Text Box 19" o:spid="_x0000_s1034" type="#_x0000_t202" style="position:absolute;left:0;text-align:left;margin-left:0;margin-top:16.35pt;width:478.5pt;height:35.25pt;z-index:2516705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" fillcolor="#f0e1ff">
                <v:textbox>
                  <w:txbxContent>
                    <w:p w14:paraId="3202F2FC" w14:textId="06331A19" w:rsidR="00A17007" w:rsidRPr="00A17007" w:rsidRDefault="00A17007" w:rsidP="00A17007">
                      <w:pPr>
                        <w:rPr>
                          <w:rFonts w:cs="Arial"/>
                          <w:sz w:val="22"/>
                          <w:szCs w:val="22"/>
                        </w:rPr>
                      </w:pPr>
                      <w:r w:rsidRPr="00A17007">
                        <w:rPr>
                          <w:rFonts w:cs="Arial"/>
                          <w:bCs/>
                          <w:sz w:val="22"/>
                          <w:szCs w:val="22"/>
                        </w:rPr>
                        <w:t>Note:</w:t>
                      </w:r>
                      <w:r w:rsidRPr="00A17007">
                        <w:rPr>
                          <w:rFonts w:cs="Arial"/>
                          <w:sz w:val="22"/>
                          <w:szCs w:val="22"/>
                        </w:rPr>
                        <w:t xml:space="preserve"> Where relevant this information should also be provided on</w:t>
                      </w:r>
                      <w:r w:rsidR="00DC4850">
                        <w:rPr>
                          <w:rFonts w:cs="Arial"/>
                          <w:sz w:val="22"/>
                          <w:szCs w:val="22"/>
                        </w:rPr>
                        <w:t xml:space="preserve"> the</w:t>
                      </w:r>
                      <w:r w:rsidRPr="00A17007">
                        <w:rPr>
                          <w:rFonts w:cs="Arial"/>
                          <w:sz w:val="22"/>
                          <w:szCs w:val="22"/>
                        </w:rPr>
                        <w:t xml:space="preserve"> datasheet and any technical healthcare professional / patient literature and where possible on the label.</w:t>
                      </w:r>
                    </w:p>
                    <w:p w14:paraId="6253A72E" w14:textId="77777777" w:rsidR="00A17007" w:rsidRDefault="00A17007" w:rsidP="00A17007"/>
                  </w:txbxContent>
                </v:textbox>
                <w10:wrap type="square" anchorx="margin"/>
              </v:shape>
            </w:pict>
          </mc:Fallback>
        </mc:AlternateContent>
      </w:r>
    </w:p>
    <w:p w14:paraId="7CF1476F" w14:textId="24237DD0" w:rsidR="00A73325" w:rsidRPr="00712DAA" w:rsidRDefault="00A73325" w:rsidP="00A05B3A">
      <w:pPr>
        <w:jc w:val="both"/>
        <w:rPr>
          <w:rFonts w:cs="Arial"/>
          <w:bCs/>
          <w:sz w:val="22"/>
          <w:szCs w:val="22"/>
        </w:rPr>
      </w:pPr>
    </w:p>
    <w:p w14:paraId="009E48DE" w14:textId="11660EBE" w:rsidR="00A73325" w:rsidRPr="00712DAA" w:rsidRDefault="00A73325" w:rsidP="008D0693">
      <w:pPr>
        <w:shd w:val="clear" w:color="auto" w:fill="00B0F0"/>
        <w:rPr>
          <w:rFonts w:cs="Arial"/>
          <w:b/>
          <w:sz w:val="22"/>
          <w:szCs w:val="22"/>
        </w:rPr>
      </w:pPr>
      <w:r w:rsidRPr="00712DAA">
        <w:rPr>
          <w:rFonts w:cs="Arial"/>
          <w:b/>
          <w:sz w:val="22"/>
          <w:szCs w:val="22"/>
        </w:rPr>
        <w:t>SECTION 5 – NUTRITIONAL COMPOSITION</w:t>
      </w:r>
    </w:p>
    <w:p w14:paraId="1350499F" w14:textId="77777777" w:rsidR="003F7096" w:rsidRPr="00712DAA" w:rsidRDefault="003F7096" w:rsidP="008D0693">
      <w:pPr>
        <w:rPr>
          <w:rFonts w:cs="Arial"/>
          <w:bCs/>
          <w:sz w:val="22"/>
          <w:szCs w:val="22"/>
        </w:rPr>
      </w:pPr>
    </w:p>
    <w:p w14:paraId="782B9A39" w14:textId="77777777" w:rsidR="00FC0C9A" w:rsidRPr="00712DAA" w:rsidRDefault="00FC0C9A" w:rsidP="008D0693">
      <w:pPr>
        <w:rPr>
          <w:rFonts w:cs="Arial"/>
          <w:b/>
          <w:bCs/>
          <w:sz w:val="22"/>
          <w:szCs w:val="22"/>
        </w:rPr>
      </w:pPr>
      <w:r w:rsidRPr="00286E7A">
        <w:rPr>
          <w:rFonts w:cs="Arial"/>
          <w:b/>
          <w:bCs/>
          <w:sz w:val="22"/>
          <w:szCs w:val="22"/>
        </w:rPr>
        <w:t>5.1</w:t>
      </w:r>
      <w:r w:rsidRPr="00712DAA">
        <w:rPr>
          <w:rFonts w:cs="Arial"/>
          <w:sz w:val="22"/>
          <w:szCs w:val="22"/>
        </w:rPr>
        <w:t xml:space="preserve"> </w:t>
      </w:r>
      <w:r w:rsidRPr="00712DAA">
        <w:rPr>
          <w:rFonts w:cs="Arial"/>
          <w:b/>
          <w:bCs/>
          <w:sz w:val="22"/>
          <w:szCs w:val="22"/>
        </w:rPr>
        <w:t>Nutrition profile</w:t>
      </w:r>
    </w:p>
    <w:p w14:paraId="39B0087C" w14:textId="31424368" w:rsidR="009D5C40" w:rsidRDefault="009D5C40" w:rsidP="008D0693">
      <w:pPr>
        <w:rPr>
          <w:rFonts w:cs="Arial"/>
          <w:sz w:val="22"/>
          <w:szCs w:val="22"/>
        </w:rPr>
      </w:pPr>
    </w:p>
    <w:p w14:paraId="3FE9D088" w14:textId="2C1FD9F6" w:rsidR="009D5C40" w:rsidRPr="00E94C81" w:rsidRDefault="009D5C40" w:rsidP="008D0693">
      <w:pPr>
        <w:rPr>
          <w:rFonts w:cs="Arial"/>
          <w:sz w:val="22"/>
          <w:szCs w:val="22"/>
        </w:rPr>
      </w:pPr>
      <w:r w:rsidRPr="00E94C81">
        <w:rPr>
          <w:rFonts w:cs="Arial"/>
          <w:sz w:val="22"/>
          <w:szCs w:val="22"/>
        </w:rPr>
        <w:t xml:space="preserve">Complete all relevant </w:t>
      </w:r>
      <w:r w:rsidR="00493198" w:rsidRPr="00E94C81">
        <w:rPr>
          <w:rFonts w:cs="Arial"/>
          <w:sz w:val="22"/>
          <w:szCs w:val="22"/>
        </w:rPr>
        <w:t>in</w:t>
      </w:r>
      <w:r w:rsidR="00456540" w:rsidRPr="00E94C81">
        <w:rPr>
          <w:rFonts w:cs="Arial"/>
          <w:sz w:val="22"/>
          <w:szCs w:val="22"/>
        </w:rPr>
        <w:t>formation with</w:t>
      </w:r>
      <w:r w:rsidRPr="00E94C81">
        <w:rPr>
          <w:rFonts w:cs="Arial"/>
          <w:sz w:val="22"/>
          <w:szCs w:val="22"/>
        </w:rPr>
        <w:t xml:space="preserve">in the nutritional composition </w:t>
      </w:r>
      <w:r w:rsidR="00FF32E4" w:rsidRPr="00E94C81">
        <w:rPr>
          <w:rFonts w:cs="Arial"/>
          <w:sz w:val="22"/>
          <w:szCs w:val="22"/>
        </w:rPr>
        <w:t xml:space="preserve">table 5.1 (Annex 3) </w:t>
      </w:r>
      <w:r w:rsidR="004F4DAD" w:rsidRPr="00E94C81">
        <w:rPr>
          <w:rFonts w:cs="Arial"/>
          <w:sz w:val="22"/>
          <w:szCs w:val="22"/>
        </w:rPr>
        <w:t xml:space="preserve">for each product recipe/flavour included in the application. </w:t>
      </w:r>
      <w:r w:rsidR="00387E88" w:rsidRPr="00E94C81">
        <w:rPr>
          <w:rFonts w:cs="Arial"/>
          <w:sz w:val="22"/>
          <w:szCs w:val="22"/>
        </w:rPr>
        <w:t>If there is more than one formulation that forms part of the application use additional sheets 5.1.1, 5.1.2, 5</w:t>
      </w:r>
      <w:r w:rsidR="00CE5BA4" w:rsidRPr="00E94C81">
        <w:rPr>
          <w:rFonts w:cs="Arial"/>
          <w:sz w:val="22"/>
          <w:szCs w:val="22"/>
        </w:rPr>
        <w:t xml:space="preserve">.1.3 etc.  </w:t>
      </w:r>
      <w:r w:rsidR="00DB0A3B" w:rsidRPr="00E94C81">
        <w:rPr>
          <w:rFonts w:cs="Arial"/>
          <w:sz w:val="22"/>
          <w:szCs w:val="22"/>
        </w:rPr>
        <w:t xml:space="preserve">If </w:t>
      </w:r>
      <w:r w:rsidR="004F4DAD" w:rsidRPr="00E94C81">
        <w:rPr>
          <w:rFonts w:cs="Arial"/>
          <w:sz w:val="22"/>
          <w:szCs w:val="22"/>
        </w:rPr>
        <w:t>a nutrient</w:t>
      </w:r>
      <w:r w:rsidR="00DB0A3B" w:rsidRPr="00E94C81">
        <w:rPr>
          <w:rFonts w:cs="Arial"/>
          <w:sz w:val="22"/>
          <w:szCs w:val="22"/>
        </w:rPr>
        <w:t xml:space="preserve"> is not relevant, please state N/A.</w:t>
      </w:r>
    </w:p>
    <w:p w14:paraId="07F1D151" w14:textId="77777777" w:rsidR="009D5C40" w:rsidRPr="00E94C81" w:rsidRDefault="009D5C40" w:rsidP="008D0693">
      <w:pPr>
        <w:rPr>
          <w:rFonts w:cs="Arial"/>
          <w:sz w:val="22"/>
          <w:szCs w:val="22"/>
        </w:rPr>
      </w:pPr>
    </w:p>
    <w:p w14:paraId="5620B5C3" w14:textId="7ED12979" w:rsidR="009D5C40" w:rsidRPr="00E94C81" w:rsidRDefault="009D5C40" w:rsidP="008D0693">
      <w:pPr>
        <w:rPr>
          <w:rFonts w:cs="Arial"/>
          <w:sz w:val="22"/>
          <w:szCs w:val="22"/>
        </w:rPr>
      </w:pPr>
      <w:r w:rsidRPr="00E94C81">
        <w:rPr>
          <w:rFonts w:cs="Arial"/>
          <w:sz w:val="22"/>
          <w:szCs w:val="22"/>
        </w:rPr>
        <w:t xml:space="preserve">The nutritional composition of the product as sold should be provided in Column </w:t>
      </w:r>
      <w:r w:rsidR="00FC32D9" w:rsidRPr="00E94C81">
        <w:rPr>
          <w:rFonts w:cs="Arial"/>
          <w:sz w:val="22"/>
          <w:szCs w:val="22"/>
        </w:rPr>
        <w:t>C</w:t>
      </w:r>
      <w:r w:rsidRPr="00E94C81">
        <w:rPr>
          <w:rFonts w:cs="Arial"/>
          <w:sz w:val="22"/>
          <w:szCs w:val="22"/>
        </w:rPr>
        <w:t xml:space="preserve"> per 100g or per 100ml.</w:t>
      </w:r>
    </w:p>
    <w:p w14:paraId="7F4AB3A5" w14:textId="77777777" w:rsidR="003F7096" w:rsidRPr="00E94C81" w:rsidRDefault="003F7096" w:rsidP="008D0693">
      <w:pPr>
        <w:ind w:left="1134"/>
        <w:rPr>
          <w:rFonts w:cs="Arial"/>
          <w:sz w:val="22"/>
          <w:szCs w:val="22"/>
        </w:rPr>
      </w:pPr>
    </w:p>
    <w:p w14:paraId="6147173A" w14:textId="0D23B9CA" w:rsidR="00FC0C9A" w:rsidRPr="00E94C81" w:rsidRDefault="003F7096" w:rsidP="008D0693">
      <w:pPr>
        <w:ind w:right="-30"/>
        <w:rPr>
          <w:rFonts w:cs="Arial"/>
          <w:sz w:val="22"/>
          <w:szCs w:val="22"/>
        </w:rPr>
      </w:pPr>
      <w:r w:rsidRPr="00E94C81">
        <w:rPr>
          <w:rFonts w:cs="Arial"/>
          <w:sz w:val="22"/>
          <w:szCs w:val="22"/>
        </w:rPr>
        <w:t xml:space="preserve">If the product is to be reconstituted, </w:t>
      </w:r>
      <w:proofErr w:type="gramStart"/>
      <w:r w:rsidRPr="00E94C81">
        <w:rPr>
          <w:rFonts w:cs="Arial"/>
          <w:sz w:val="22"/>
          <w:szCs w:val="22"/>
        </w:rPr>
        <w:t>diluted</w:t>
      </w:r>
      <w:proofErr w:type="gramEnd"/>
      <w:r w:rsidRPr="00E94C81">
        <w:rPr>
          <w:rFonts w:cs="Arial"/>
          <w:sz w:val="22"/>
          <w:szCs w:val="22"/>
        </w:rPr>
        <w:t xml:space="preserve"> or otherwise altered, information will be required</w:t>
      </w:r>
      <w:r w:rsidR="00DB0A3B" w:rsidRPr="00E94C81">
        <w:rPr>
          <w:rFonts w:cs="Arial"/>
          <w:sz w:val="22"/>
          <w:szCs w:val="22"/>
        </w:rPr>
        <w:t xml:space="preserve"> in Column </w:t>
      </w:r>
      <w:r w:rsidR="00FC32D9" w:rsidRPr="00E94C81">
        <w:rPr>
          <w:rFonts w:cs="Arial"/>
          <w:sz w:val="22"/>
          <w:szCs w:val="22"/>
        </w:rPr>
        <w:t>D</w:t>
      </w:r>
      <w:r w:rsidRPr="00E94C81">
        <w:rPr>
          <w:rFonts w:cs="Arial"/>
          <w:sz w:val="22"/>
          <w:szCs w:val="22"/>
        </w:rPr>
        <w:t xml:space="preserve"> in respect of the nutritional composition as </w:t>
      </w:r>
      <w:r w:rsidR="00DB0A3B" w:rsidRPr="00E94C81">
        <w:rPr>
          <w:rFonts w:cs="Arial"/>
          <w:sz w:val="22"/>
          <w:szCs w:val="22"/>
        </w:rPr>
        <w:t xml:space="preserve">consumed or </w:t>
      </w:r>
      <w:r w:rsidRPr="00E94C81">
        <w:rPr>
          <w:rFonts w:cs="Arial"/>
          <w:sz w:val="22"/>
          <w:szCs w:val="22"/>
        </w:rPr>
        <w:t>fed</w:t>
      </w:r>
      <w:r w:rsidR="004F4DAD" w:rsidRPr="00E94C81">
        <w:rPr>
          <w:rFonts w:cs="Arial"/>
          <w:sz w:val="22"/>
          <w:szCs w:val="22"/>
        </w:rPr>
        <w:t xml:space="preserve"> per serving of reconstituted pow</w:t>
      </w:r>
      <w:r w:rsidR="005212DB" w:rsidRPr="00E94C81">
        <w:rPr>
          <w:rFonts w:cs="Arial"/>
          <w:sz w:val="22"/>
          <w:szCs w:val="22"/>
        </w:rPr>
        <w:t>d</w:t>
      </w:r>
      <w:r w:rsidR="004F4DAD" w:rsidRPr="00E94C81">
        <w:rPr>
          <w:rFonts w:cs="Arial"/>
          <w:sz w:val="22"/>
          <w:szCs w:val="22"/>
        </w:rPr>
        <w:t>ered product.</w:t>
      </w:r>
      <w:r w:rsidR="00DB0A3B" w:rsidRPr="00E94C81">
        <w:rPr>
          <w:rFonts w:cs="Arial"/>
          <w:sz w:val="22"/>
          <w:szCs w:val="22"/>
        </w:rPr>
        <w:t xml:space="preserve"> </w:t>
      </w:r>
      <w:r w:rsidR="004F4DAD" w:rsidRPr="00E94C81">
        <w:rPr>
          <w:rFonts w:cs="Arial"/>
          <w:sz w:val="22"/>
          <w:szCs w:val="22"/>
        </w:rPr>
        <w:t xml:space="preserve">For ready to feed products </w:t>
      </w:r>
      <w:r w:rsidR="003D4601" w:rsidRPr="00E94C81">
        <w:rPr>
          <w:rFonts w:cs="Arial"/>
          <w:sz w:val="22"/>
          <w:szCs w:val="22"/>
        </w:rPr>
        <w:t xml:space="preserve">the information in Column </w:t>
      </w:r>
      <w:r w:rsidR="00CF5CDB" w:rsidRPr="00E94C81">
        <w:rPr>
          <w:rFonts w:cs="Arial"/>
          <w:sz w:val="22"/>
          <w:szCs w:val="22"/>
        </w:rPr>
        <w:t>D</w:t>
      </w:r>
      <w:r w:rsidR="003D4601" w:rsidRPr="00E94C81">
        <w:rPr>
          <w:rFonts w:cs="Arial"/>
          <w:sz w:val="22"/>
          <w:szCs w:val="22"/>
        </w:rPr>
        <w:t xml:space="preserve"> should be provided per container </w:t>
      </w:r>
      <w:proofErr w:type="gramStart"/>
      <w:r w:rsidR="003D4601" w:rsidRPr="00E94C81">
        <w:rPr>
          <w:rFonts w:cs="Arial"/>
          <w:sz w:val="22"/>
          <w:szCs w:val="22"/>
        </w:rPr>
        <w:t>e.g.</w:t>
      </w:r>
      <w:proofErr w:type="gramEnd"/>
      <w:r w:rsidR="003D4601" w:rsidRPr="00E94C81">
        <w:rPr>
          <w:rFonts w:cs="Arial"/>
          <w:sz w:val="22"/>
          <w:szCs w:val="22"/>
        </w:rPr>
        <w:t xml:space="preserve"> 200ml bottle.</w:t>
      </w:r>
    </w:p>
    <w:p w14:paraId="04B7BBA6" w14:textId="77777777" w:rsidR="00FC0C9A" w:rsidRPr="00E94C81" w:rsidRDefault="00FC0C9A" w:rsidP="008D0693">
      <w:pPr>
        <w:rPr>
          <w:rFonts w:cs="Arial"/>
          <w:bCs/>
          <w:sz w:val="22"/>
          <w:szCs w:val="22"/>
        </w:rPr>
      </w:pPr>
    </w:p>
    <w:p w14:paraId="3E4D832A" w14:textId="678E1B3A" w:rsidR="0009773B" w:rsidRPr="00E94C81" w:rsidRDefault="0009773B" w:rsidP="008D0693">
      <w:pPr>
        <w:rPr>
          <w:rFonts w:cs="Arial"/>
          <w:sz w:val="22"/>
          <w:szCs w:val="22"/>
        </w:rPr>
      </w:pPr>
      <w:r w:rsidRPr="00E94C81">
        <w:rPr>
          <w:rFonts w:cs="Arial"/>
          <w:sz w:val="22"/>
          <w:szCs w:val="22"/>
        </w:rPr>
        <w:t xml:space="preserve">When submitting a </w:t>
      </w:r>
      <w:r w:rsidR="00010129" w:rsidRPr="00E94C81">
        <w:rPr>
          <w:rFonts w:cs="Arial"/>
          <w:sz w:val="22"/>
          <w:szCs w:val="22"/>
        </w:rPr>
        <w:t>T</w:t>
      </w:r>
      <w:r w:rsidRPr="00E94C81">
        <w:rPr>
          <w:rFonts w:cs="Arial"/>
          <w:sz w:val="22"/>
          <w:szCs w:val="22"/>
        </w:rPr>
        <w:t>ype 2 application, please compare the nutritional composition of your product with a product that is broadly similar in composition</w:t>
      </w:r>
      <w:r w:rsidR="00010129" w:rsidRPr="00E94C81">
        <w:rPr>
          <w:rFonts w:cs="Arial"/>
          <w:sz w:val="22"/>
          <w:szCs w:val="22"/>
        </w:rPr>
        <w:t xml:space="preserve"> and intended use</w:t>
      </w:r>
      <w:r w:rsidRPr="00E94C81">
        <w:rPr>
          <w:rFonts w:cs="Arial"/>
          <w:sz w:val="22"/>
          <w:szCs w:val="22"/>
        </w:rPr>
        <w:t xml:space="preserve"> and already listed in Part XV of the Drug Tariff</w:t>
      </w:r>
      <w:r w:rsidR="00C64E03" w:rsidRPr="00E94C81">
        <w:rPr>
          <w:rFonts w:cs="Arial"/>
          <w:sz w:val="22"/>
          <w:szCs w:val="22"/>
        </w:rPr>
        <w:t xml:space="preserve">.  The </w:t>
      </w:r>
      <w:r w:rsidR="0085445F" w:rsidRPr="00E94C81">
        <w:rPr>
          <w:rFonts w:cs="Arial"/>
          <w:sz w:val="22"/>
          <w:szCs w:val="22"/>
        </w:rPr>
        <w:t>nutritional profile</w:t>
      </w:r>
      <w:r w:rsidR="00C64E03" w:rsidRPr="00E94C81">
        <w:rPr>
          <w:rFonts w:cs="Arial"/>
          <w:sz w:val="22"/>
          <w:szCs w:val="22"/>
        </w:rPr>
        <w:t xml:space="preserve"> of the comparator product should be completed in columns </w:t>
      </w:r>
      <w:r w:rsidR="00CF5CDB" w:rsidRPr="00E94C81">
        <w:rPr>
          <w:rFonts w:cs="Arial"/>
          <w:sz w:val="22"/>
          <w:szCs w:val="22"/>
        </w:rPr>
        <w:t>E</w:t>
      </w:r>
      <w:r w:rsidR="00C64E03" w:rsidRPr="00E94C81">
        <w:rPr>
          <w:rFonts w:cs="Arial"/>
          <w:sz w:val="22"/>
          <w:szCs w:val="22"/>
        </w:rPr>
        <w:t xml:space="preserve"> and </w:t>
      </w:r>
      <w:r w:rsidR="00CF5CDB" w:rsidRPr="00E94C81">
        <w:rPr>
          <w:rFonts w:cs="Arial"/>
          <w:sz w:val="22"/>
          <w:szCs w:val="22"/>
        </w:rPr>
        <w:t>F</w:t>
      </w:r>
      <w:r w:rsidR="00C64E03" w:rsidRPr="00E94C81">
        <w:rPr>
          <w:rFonts w:cs="Arial"/>
          <w:sz w:val="22"/>
          <w:szCs w:val="22"/>
        </w:rPr>
        <w:t xml:space="preserve"> as sold (per 100g/100 ml) and per </w:t>
      </w:r>
      <w:r w:rsidR="0085445F" w:rsidRPr="00E94C81">
        <w:rPr>
          <w:rFonts w:cs="Arial"/>
          <w:sz w:val="22"/>
          <w:szCs w:val="22"/>
        </w:rPr>
        <w:t xml:space="preserve">container or per </w:t>
      </w:r>
      <w:r w:rsidR="00C64E03" w:rsidRPr="00E94C81">
        <w:rPr>
          <w:rFonts w:cs="Arial"/>
          <w:sz w:val="22"/>
          <w:szCs w:val="22"/>
        </w:rPr>
        <w:t>serving</w:t>
      </w:r>
      <w:r w:rsidRPr="00E94C81">
        <w:rPr>
          <w:rFonts w:cs="Arial"/>
          <w:sz w:val="22"/>
          <w:szCs w:val="22"/>
        </w:rPr>
        <w:t xml:space="preserve">. (Please note that the product used for the comparison </w:t>
      </w:r>
      <w:r w:rsidR="00F06249" w:rsidRPr="00E94C81">
        <w:rPr>
          <w:rFonts w:cs="Arial"/>
          <w:sz w:val="22"/>
          <w:szCs w:val="22"/>
        </w:rPr>
        <w:t xml:space="preserve">is </w:t>
      </w:r>
      <w:r w:rsidRPr="00E94C81">
        <w:rPr>
          <w:rFonts w:cs="Arial"/>
          <w:sz w:val="22"/>
          <w:szCs w:val="22"/>
        </w:rPr>
        <w:t>also required for any price comparison provided as part of the application</w:t>
      </w:r>
      <w:r w:rsidR="00F06249" w:rsidRPr="00E94C81">
        <w:rPr>
          <w:rFonts w:cs="Arial"/>
          <w:sz w:val="22"/>
          <w:szCs w:val="22"/>
        </w:rPr>
        <w:t>)</w:t>
      </w:r>
      <w:r w:rsidRPr="00E94C81">
        <w:rPr>
          <w:rFonts w:cs="Arial"/>
          <w:sz w:val="22"/>
          <w:szCs w:val="22"/>
        </w:rPr>
        <w:t xml:space="preserve">. </w:t>
      </w:r>
    </w:p>
    <w:p w14:paraId="09E68EF5" w14:textId="77777777" w:rsidR="00C64E03" w:rsidRPr="00E94C81" w:rsidRDefault="00C64E03" w:rsidP="008D0693">
      <w:pPr>
        <w:rPr>
          <w:rFonts w:cs="Arial"/>
          <w:sz w:val="22"/>
          <w:szCs w:val="22"/>
        </w:rPr>
      </w:pPr>
    </w:p>
    <w:p w14:paraId="470E4DA8" w14:textId="0585F6EB" w:rsidR="00FF32E4" w:rsidRPr="00E94C81" w:rsidRDefault="00FF32E4" w:rsidP="00FF32E4">
      <w:pPr>
        <w:rPr>
          <w:rFonts w:eastAsia="Times New Roman" w:cs="Calibri"/>
          <w:sz w:val="22"/>
          <w:szCs w:val="22"/>
        </w:rPr>
      </w:pPr>
      <w:r w:rsidRPr="00E94C81">
        <w:rPr>
          <w:rFonts w:eastAsia="Times New Roman" w:cs="Calibri"/>
          <w:sz w:val="22"/>
          <w:szCs w:val="22"/>
        </w:rPr>
        <w:t>When submitting a type 3 application with a formulation change, please complete both current and revised product nutritional composition to show the change in formulation</w:t>
      </w:r>
      <w:r w:rsidR="00F06249" w:rsidRPr="00E94C81">
        <w:rPr>
          <w:rFonts w:eastAsia="Times New Roman" w:cs="Calibri"/>
          <w:sz w:val="22"/>
          <w:szCs w:val="22"/>
        </w:rPr>
        <w:t>.</w:t>
      </w:r>
    </w:p>
    <w:p w14:paraId="4147C9E5" w14:textId="5723F88E" w:rsidR="00D3293E" w:rsidRPr="00E94C81" w:rsidRDefault="0085445F" w:rsidP="008D0693">
      <w:pPr>
        <w:rPr>
          <w:rFonts w:cs="Arial"/>
          <w:sz w:val="22"/>
          <w:szCs w:val="22"/>
        </w:rPr>
      </w:pPr>
      <w:r w:rsidRPr="00E94C81">
        <w:rPr>
          <w:rFonts w:cs="Arial"/>
          <w:sz w:val="22"/>
          <w:szCs w:val="22"/>
        </w:rPr>
        <w:t xml:space="preserve">The nutritional profile of the current product should be completed in columns </w:t>
      </w:r>
      <w:r w:rsidR="00CF5CDB" w:rsidRPr="00E94C81">
        <w:rPr>
          <w:rFonts w:cs="Arial"/>
          <w:sz w:val="22"/>
          <w:szCs w:val="22"/>
        </w:rPr>
        <w:t>E</w:t>
      </w:r>
      <w:r w:rsidRPr="00E94C81">
        <w:rPr>
          <w:rFonts w:cs="Arial"/>
          <w:sz w:val="22"/>
          <w:szCs w:val="22"/>
        </w:rPr>
        <w:t xml:space="preserve"> and </w:t>
      </w:r>
      <w:r w:rsidR="00CF5CDB" w:rsidRPr="00E94C81">
        <w:rPr>
          <w:rFonts w:cs="Arial"/>
          <w:sz w:val="22"/>
          <w:szCs w:val="22"/>
        </w:rPr>
        <w:t>F</w:t>
      </w:r>
      <w:r w:rsidRPr="00E94C81">
        <w:rPr>
          <w:rFonts w:cs="Arial"/>
          <w:sz w:val="22"/>
          <w:szCs w:val="22"/>
        </w:rPr>
        <w:t xml:space="preserve"> per 100g/100ml as sold and per container or per serving.</w:t>
      </w:r>
    </w:p>
    <w:p w14:paraId="0B33B390" w14:textId="569C2B7C" w:rsidR="003D4601" w:rsidRPr="008A0C23" w:rsidRDefault="003D4601" w:rsidP="008D0693">
      <w:pPr>
        <w:rPr>
          <w:rFonts w:cs="Arial"/>
          <w:sz w:val="22"/>
          <w:szCs w:val="22"/>
        </w:rPr>
      </w:pPr>
      <w:r w:rsidRPr="00182727">
        <w:rPr>
          <w:rFonts w:eastAsia="Times New Roman" w:cs="Arial"/>
          <w:i/>
          <w:iCs/>
          <w:noProof/>
          <w:color w:val="000000"/>
          <w:sz w:val="22"/>
          <w:szCs w:val="22"/>
        </w:rPr>
        <mc:AlternateContent>
          <mc:Choice Requires="wps">
            <w:drawing>
              <wp:anchor distT="45720" distB="45720" distL="114300" distR="114300" simplePos="0" relativeHeight="251672588" behindDoc="0" locked="0" layoutInCell="1" allowOverlap="1" wp14:anchorId="403D2ABC" wp14:editId="7D620805">
                <wp:simplePos x="0" y="0"/>
                <wp:positionH relativeFrom="margin">
                  <wp:posOffset>-635</wp:posOffset>
                </wp:positionH>
                <wp:positionV relativeFrom="paragraph">
                  <wp:posOffset>207010</wp:posOffset>
                </wp:positionV>
                <wp:extent cx="6076950" cy="95250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52500"/>
                        </a:xfrm>
                        <a:prstGeom prst="rect">
                          <a:avLst/>
                        </a:prstGeom>
                        <a:solidFill>
                          <a:srgbClr val="F0E1FF"/>
                        </a:solidFill>
                        <a:ln w="9525">
                          <a:solidFill>
                            <a:srgbClr val="000000"/>
                          </a:solidFill>
                          <a:miter lim="800000"/>
                          <a:headEnd/>
                          <a:tailEnd/>
                        </a:ln>
                      </wps:spPr>
                      <wps:txbx>
                        <w:txbxContent>
                          <w:p w14:paraId="20AD2045" w14:textId="77777777" w:rsidR="003D4601" w:rsidRPr="00712DAA" w:rsidRDefault="003D4601" w:rsidP="003D4601">
                            <w:pPr>
                              <w:rPr>
                                <w:rFonts w:cs="Arial"/>
                                <w:bCs/>
                                <w:sz w:val="22"/>
                                <w:szCs w:val="22"/>
                              </w:rPr>
                            </w:pPr>
                            <w:r w:rsidRPr="00DB0A3B">
                              <w:rPr>
                                <w:rFonts w:cs="Arial"/>
                                <w:bCs/>
                                <w:sz w:val="22"/>
                                <w:szCs w:val="22"/>
                              </w:rPr>
                              <w:t>Electrolyte composition should be provided in mmol (SI/</w:t>
                            </w:r>
                            <w:proofErr w:type="spellStart"/>
                            <w:r w:rsidRPr="00DB0A3B">
                              <w:rPr>
                                <w:rFonts w:cs="Arial"/>
                                <w:bCs/>
                                <w:sz w:val="22"/>
                                <w:szCs w:val="22"/>
                              </w:rPr>
                              <w:t>Système</w:t>
                            </w:r>
                            <w:proofErr w:type="spellEnd"/>
                            <w:r w:rsidRPr="00DB0A3B">
                              <w:rPr>
                                <w:rFonts w:cs="Arial"/>
                                <w:bCs/>
                                <w:sz w:val="22"/>
                                <w:szCs w:val="22"/>
                              </w:rPr>
                              <w:t xml:space="preserve"> Internationale) units as well as in milligrams, SI being the standard unit of clinical measurement in the UK. The expectation is that mmol will be stated on any nutrient profiles provided within the text of the application, </w:t>
                            </w:r>
                            <w:proofErr w:type="gramStart"/>
                            <w:r w:rsidRPr="00DB0A3B">
                              <w:rPr>
                                <w:rFonts w:cs="Arial"/>
                                <w:bCs/>
                                <w:sz w:val="22"/>
                                <w:szCs w:val="22"/>
                              </w:rPr>
                              <w:t>label</w:t>
                            </w:r>
                            <w:proofErr w:type="gramEnd"/>
                            <w:r w:rsidRPr="00DB0A3B">
                              <w:rPr>
                                <w:rFonts w:cs="Arial"/>
                                <w:bCs/>
                                <w:sz w:val="22"/>
                                <w:szCs w:val="22"/>
                              </w:rPr>
                              <w:t xml:space="preserve"> and data card to improve patient safety.</w:t>
                            </w:r>
                            <w:r>
                              <w:rPr>
                                <w:rFonts w:cs="Arial"/>
                                <w:bCs/>
                                <w:sz w:val="22"/>
                                <w:szCs w:val="22"/>
                              </w:rPr>
                              <w:t xml:space="preserve"> </w:t>
                            </w:r>
                            <w:r w:rsidRPr="00E94C81">
                              <w:rPr>
                                <w:rFonts w:cs="Arial"/>
                                <w:b/>
                                <w:sz w:val="22"/>
                                <w:szCs w:val="22"/>
                              </w:rPr>
                              <w:t>Note</w:t>
                            </w:r>
                            <w:r w:rsidRPr="00712DAA">
                              <w:rPr>
                                <w:rFonts w:cs="Arial"/>
                                <w:bCs/>
                                <w:sz w:val="22"/>
                                <w:szCs w:val="22"/>
                              </w:rPr>
                              <w:t xml:space="preserve">: Electrolytes in this context include sodium, potassium, chloride, calcium, phosphorus (in mg and as phosphate in mmol) and magnesium. </w:t>
                            </w:r>
                          </w:p>
                          <w:p w14:paraId="36682D24" w14:textId="77777777" w:rsidR="003D4601" w:rsidRDefault="003D4601" w:rsidP="003D4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D2ABC" id="Text Box 20" o:spid="_x0000_s1035" type="#_x0000_t202" style="position:absolute;margin-left:-.05pt;margin-top:16.3pt;width:478.5pt;height:75pt;z-index:2516725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" fillcolor="#f0e1ff">
                <v:textbox>
                  <w:txbxContent>
                    <w:p w14:paraId="20AD2045" w14:textId="77777777" w:rsidR="003D4601" w:rsidRPr="00712DAA" w:rsidRDefault="003D4601" w:rsidP="003D4601">
                      <w:pPr>
                        <w:rPr>
                          <w:rFonts w:cs="Arial"/>
                          <w:bCs/>
                          <w:sz w:val="22"/>
                          <w:szCs w:val="22"/>
                        </w:rPr>
                      </w:pPr>
                      <w:r w:rsidRPr="00DB0A3B">
                        <w:rPr>
                          <w:rFonts w:cs="Arial"/>
                          <w:bCs/>
                          <w:sz w:val="22"/>
                          <w:szCs w:val="22"/>
                        </w:rPr>
                        <w:t>Electrolyte composition should be provided in mmol (SI/</w:t>
                      </w:r>
                      <w:proofErr w:type="spellStart"/>
                      <w:r w:rsidRPr="00DB0A3B">
                        <w:rPr>
                          <w:rFonts w:cs="Arial"/>
                          <w:bCs/>
                          <w:sz w:val="22"/>
                          <w:szCs w:val="22"/>
                        </w:rPr>
                        <w:t>Système</w:t>
                      </w:r>
                      <w:proofErr w:type="spellEnd"/>
                      <w:r w:rsidRPr="00DB0A3B">
                        <w:rPr>
                          <w:rFonts w:cs="Arial"/>
                          <w:bCs/>
                          <w:sz w:val="22"/>
                          <w:szCs w:val="22"/>
                        </w:rPr>
                        <w:t xml:space="preserve"> Internationale) units as well as in milligrams, SI being the standard unit of clinical measurement in the UK. The expectation is that mmol will be stated on any nutrient profiles provided within the text of the application, </w:t>
                      </w:r>
                      <w:proofErr w:type="gramStart"/>
                      <w:r w:rsidRPr="00DB0A3B">
                        <w:rPr>
                          <w:rFonts w:cs="Arial"/>
                          <w:bCs/>
                          <w:sz w:val="22"/>
                          <w:szCs w:val="22"/>
                        </w:rPr>
                        <w:t>label</w:t>
                      </w:r>
                      <w:proofErr w:type="gramEnd"/>
                      <w:r w:rsidRPr="00DB0A3B">
                        <w:rPr>
                          <w:rFonts w:cs="Arial"/>
                          <w:bCs/>
                          <w:sz w:val="22"/>
                          <w:szCs w:val="22"/>
                        </w:rPr>
                        <w:t xml:space="preserve"> and data card to improve patient safety.</w:t>
                      </w:r>
                      <w:r>
                        <w:rPr>
                          <w:rFonts w:cs="Arial"/>
                          <w:bCs/>
                          <w:sz w:val="22"/>
                          <w:szCs w:val="22"/>
                        </w:rPr>
                        <w:t xml:space="preserve"> </w:t>
                      </w:r>
                      <w:r w:rsidRPr="00E94C81">
                        <w:rPr>
                          <w:rFonts w:cs="Arial"/>
                          <w:b/>
                          <w:sz w:val="22"/>
                          <w:szCs w:val="22"/>
                        </w:rPr>
                        <w:t>Note</w:t>
                      </w:r>
                      <w:r w:rsidRPr="00712DAA">
                        <w:rPr>
                          <w:rFonts w:cs="Arial"/>
                          <w:bCs/>
                          <w:sz w:val="22"/>
                          <w:szCs w:val="22"/>
                        </w:rPr>
                        <w:t xml:space="preserve">: Electrolytes in this context include sodium, potassium, chloride, calcium, phosphorus (in mg and as phosphate in mmol) and magnesium. </w:t>
                      </w:r>
                    </w:p>
                    <w:p w14:paraId="36682D24" w14:textId="77777777" w:rsidR="003D4601" w:rsidRDefault="003D4601" w:rsidP="003D4601"/>
                  </w:txbxContent>
                </v:textbox>
                <w10:wrap type="square" anchorx="margin"/>
              </v:shape>
            </w:pict>
          </mc:Fallback>
        </mc:AlternateContent>
      </w:r>
    </w:p>
    <w:p w14:paraId="12CFCF61" w14:textId="77777777" w:rsidR="00DC4850" w:rsidRPr="00E94C81" w:rsidRDefault="00DC4850" w:rsidP="008D0693">
      <w:pPr>
        <w:rPr>
          <w:rFonts w:cs="Arial"/>
          <w:bCs/>
          <w:sz w:val="22"/>
          <w:szCs w:val="22"/>
        </w:rPr>
      </w:pPr>
    </w:p>
    <w:p w14:paraId="3C4466FD" w14:textId="51B776AE" w:rsidR="00FC0C9A" w:rsidRPr="00E94C81" w:rsidRDefault="00FC0C9A" w:rsidP="008D0693">
      <w:pPr>
        <w:rPr>
          <w:rFonts w:cs="Arial"/>
          <w:sz w:val="22"/>
          <w:szCs w:val="22"/>
        </w:rPr>
      </w:pPr>
      <w:r w:rsidRPr="00E94C81">
        <w:rPr>
          <w:rFonts w:cs="Arial"/>
          <w:b/>
          <w:bCs/>
          <w:sz w:val="22"/>
          <w:szCs w:val="22"/>
        </w:rPr>
        <w:t>5.2</w:t>
      </w:r>
      <w:r w:rsidRPr="00E94C81">
        <w:rPr>
          <w:rFonts w:cs="Arial"/>
          <w:sz w:val="22"/>
          <w:szCs w:val="22"/>
        </w:rPr>
        <w:t xml:space="preserve"> </w:t>
      </w:r>
      <w:r w:rsidRPr="00E94C81">
        <w:rPr>
          <w:rFonts w:cs="Arial"/>
          <w:b/>
          <w:bCs/>
          <w:sz w:val="22"/>
          <w:szCs w:val="22"/>
        </w:rPr>
        <w:t>Protein hydrolysis</w:t>
      </w:r>
      <w:r w:rsidR="00286E7A" w:rsidRPr="00E94C81">
        <w:rPr>
          <w:rFonts w:cs="Arial"/>
          <w:sz w:val="22"/>
          <w:szCs w:val="22"/>
        </w:rPr>
        <w:t xml:space="preserve"> </w:t>
      </w:r>
      <w:r w:rsidR="00286E7A" w:rsidRPr="00E94C81">
        <w:rPr>
          <w:rFonts w:cs="Arial"/>
          <w:b/>
          <w:bCs/>
          <w:sz w:val="22"/>
          <w:szCs w:val="22"/>
        </w:rPr>
        <w:t>-</w:t>
      </w:r>
      <w:r w:rsidR="00286E7A" w:rsidRPr="00E94C81">
        <w:rPr>
          <w:rFonts w:cs="Arial"/>
          <w:sz w:val="22"/>
          <w:szCs w:val="22"/>
        </w:rPr>
        <w:t xml:space="preserve"> </w:t>
      </w:r>
      <w:r w:rsidRPr="00E94C81">
        <w:rPr>
          <w:rFonts w:cs="Arial"/>
          <w:sz w:val="22"/>
          <w:szCs w:val="22"/>
        </w:rPr>
        <w:t xml:space="preserve">If applicable, provide </w:t>
      </w:r>
      <w:r w:rsidR="00CA1FBE" w:rsidRPr="00E94C81">
        <w:rPr>
          <w:rFonts w:cs="Arial"/>
          <w:sz w:val="22"/>
          <w:szCs w:val="22"/>
        </w:rPr>
        <w:t>infor</w:t>
      </w:r>
      <w:r w:rsidRPr="00E94C81">
        <w:rPr>
          <w:rFonts w:cs="Arial"/>
          <w:sz w:val="22"/>
          <w:szCs w:val="22"/>
        </w:rPr>
        <w:t xml:space="preserve">mation about any protein hydrolysis </w:t>
      </w:r>
      <w:r w:rsidR="0061414F" w:rsidRPr="00E94C81">
        <w:rPr>
          <w:rFonts w:cs="Arial"/>
          <w:sz w:val="22"/>
          <w:szCs w:val="22"/>
        </w:rPr>
        <w:t>(if the product contains hydrolysed proteins)</w:t>
      </w:r>
      <w:r w:rsidR="00C26947" w:rsidRPr="00E94C81">
        <w:rPr>
          <w:rFonts w:cs="Arial"/>
          <w:sz w:val="22"/>
          <w:szCs w:val="22"/>
        </w:rPr>
        <w:t xml:space="preserve"> in sections 5.2.2 – 5.2.6</w:t>
      </w:r>
      <w:r w:rsidR="00CA1FBE" w:rsidRPr="00E94C81">
        <w:rPr>
          <w:rFonts w:cs="Arial"/>
          <w:sz w:val="22"/>
          <w:szCs w:val="22"/>
        </w:rPr>
        <w:t xml:space="preserve"> of the application form.</w:t>
      </w:r>
      <w:r w:rsidR="0061414F" w:rsidRPr="00E94C81">
        <w:rPr>
          <w:rFonts w:cs="Arial"/>
          <w:sz w:val="22"/>
          <w:szCs w:val="22"/>
        </w:rPr>
        <w:t xml:space="preserve"> </w:t>
      </w:r>
      <w:r w:rsidR="000B4136" w:rsidRPr="00E94C81">
        <w:rPr>
          <w:rFonts w:cs="Arial"/>
          <w:sz w:val="22"/>
          <w:szCs w:val="22"/>
        </w:rPr>
        <w:t xml:space="preserve"> </w:t>
      </w:r>
      <w:r w:rsidR="003F554B" w:rsidRPr="00E94C81">
        <w:rPr>
          <w:rFonts w:cs="Arial"/>
          <w:sz w:val="22"/>
          <w:szCs w:val="22"/>
        </w:rPr>
        <w:t xml:space="preserve">If there is more than one </w:t>
      </w:r>
      <w:r w:rsidR="000B4136" w:rsidRPr="00E94C81">
        <w:rPr>
          <w:rFonts w:cs="Arial"/>
          <w:sz w:val="22"/>
          <w:szCs w:val="22"/>
        </w:rPr>
        <w:t>hydrolysed protein</w:t>
      </w:r>
      <w:r w:rsidR="004F237D" w:rsidRPr="00E94C81">
        <w:rPr>
          <w:rFonts w:cs="Arial"/>
          <w:sz w:val="22"/>
          <w:szCs w:val="22"/>
        </w:rPr>
        <w:t xml:space="preserve"> source provide the information</w:t>
      </w:r>
      <w:r w:rsidR="00CA1FBE" w:rsidRPr="00E94C81">
        <w:rPr>
          <w:rFonts w:cs="Arial"/>
          <w:sz w:val="22"/>
          <w:szCs w:val="22"/>
        </w:rPr>
        <w:t xml:space="preserve"> for each hydrolysed protein</w:t>
      </w:r>
      <w:r w:rsidR="008353CD" w:rsidRPr="00E94C81">
        <w:rPr>
          <w:rFonts w:cs="Arial"/>
          <w:sz w:val="22"/>
          <w:szCs w:val="22"/>
        </w:rPr>
        <w:t xml:space="preserve"> – as protein (a), protein (b) etc.</w:t>
      </w:r>
    </w:p>
    <w:p w14:paraId="29A0B13B" w14:textId="77777777" w:rsidR="004F237D" w:rsidRPr="00E94C81" w:rsidRDefault="004F237D" w:rsidP="008D0693">
      <w:pPr>
        <w:rPr>
          <w:rFonts w:cs="Arial"/>
          <w:sz w:val="22"/>
          <w:szCs w:val="22"/>
        </w:rPr>
      </w:pPr>
    </w:p>
    <w:p w14:paraId="272FD7D2" w14:textId="5E02A5C2" w:rsidR="00FC0C9A" w:rsidRPr="00712DAA" w:rsidRDefault="00FC0C9A" w:rsidP="008D0693">
      <w:pPr>
        <w:numPr>
          <w:ilvl w:val="0"/>
          <w:numId w:val="5"/>
        </w:numPr>
        <w:ind w:left="426"/>
        <w:rPr>
          <w:rFonts w:cs="Arial"/>
          <w:sz w:val="22"/>
          <w:szCs w:val="22"/>
        </w:rPr>
      </w:pPr>
      <w:r w:rsidRPr="00712DAA">
        <w:rPr>
          <w:rFonts w:cs="Arial"/>
          <w:sz w:val="22"/>
          <w:szCs w:val="22"/>
        </w:rPr>
        <w:t xml:space="preserve">Whole protein </w:t>
      </w:r>
      <w:r w:rsidR="007C6571">
        <w:rPr>
          <w:rFonts w:cs="Arial"/>
          <w:sz w:val="22"/>
          <w:szCs w:val="22"/>
        </w:rPr>
        <w:t xml:space="preserve">used as the </w:t>
      </w:r>
      <w:r w:rsidRPr="00712DAA">
        <w:rPr>
          <w:rFonts w:cs="Arial"/>
          <w:sz w:val="22"/>
          <w:szCs w:val="22"/>
        </w:rPr>
        <w:t>source</w:t>
      </w:r>
      <w:r w:rsidR="007C6571">
        <w:rPr>
          <w:rFonts w:cs="Arial"/>
          <w:sz w:val="22"/>
          <w:szCs w:val="22"/>
        </w:rPr>
        <w:t xml:space="preserve"> </w:t>
      </w:r>
      <w:r w:rsidR="007C6571" w:rsidRPr="007B69E0">
        <w:rPr>
          <w:rFonts w:cs="Arial"/>
          <w:sz w:val="22"/>
          <w:szCs w:val="22"/>
        </w:rPr>
        <w:t>material</w:t>
      </w:r>
    </w:p>
    <w:p w14:paraId="717759F2" w14:textId="77777777" w:rsidR="00FC0C9A" w:rsidRPr="00712DAA" w:rsidRDefault="00FC0C9A" w:rsidP="008D0693">
      <w:pPr>
        <w:numPr>
          <w:ilvl w:val="0"/>
          <w:numId w:val="5"/>
        </w:numPr>
        <w:ind w:left="426"/>
        <w:rPr>
          <w:rFonts w:cs="Arial"/>
          <w:sz w:val="22"/>
          <w:szCs w:val="22"/>
        </w:rPr>
      </w:pPr>
      <w:r w:rsidRPr="00712DAA">
        <w:rPr>
          <w:rFonts w:cs="Arial"/>
          <w:sz w:val="22"/>
          <w:szCs w:val="22"/>
        </w:rPr>
        <w:t xml:space="preserve">Degree of hydrolysis </w:t>
      </w:r>
      <w:proofErr w:type="gramStart"/>
      <w:r w:rsidRPr="00712DAA">
        <w:rPr>
          <w:rFonts w:cs="Arial"/>
          <w:sz w:val="22"/>
          <w:szCs w:val="22"/>
        </w:rPr>
        <w:t>i.e.</w:t>
      </w:r>
      <w:proofErr w:type="gramEnd"/>
      <w:r w:rsidRPr="00712DAA">
        <w:rPr>
          <w:rFonts w:cs="Arial"/>
          <w:sz w:val="22"/>
          <w:szCs w:val="22"/>
        </w:rPr>
        <w:t xml:space="preserve"> chain lengths</w:t>
      </w:r>
    </w:p>
    <w:p w14:paraId="0AC27DC5" w14:textId="387448FB" w:rsidR="00FC0C9A" w:rsidRPr="00712DAA" w:rsidRDefault="00FC0C9A" w:rsidP="008D0693">
      <w:pPr>
        <w:numPr>
          <w:ilvl w:val="0"/>
          <w:numId w:val="5"/>
        </w:numPr>
        <w:ind w:left="426"/>
        <w:rPr>
          <w:rFonts w:cs="Arial"/>
          <w:sz w:val="22"/>
          <w:szCs w:val="22"/>
        </w:rPr>
      </w:pPr>
      <w:r w:rsidRPr="00712DAA">
        <w:rPr>
          <w:rFonts w:cs="Arial"/>
          <w:sz w:val="22"/>
          <w:szCs w:val="22"/>
        </w:rPr>
        <w:t>Source of enzymes used for hydrolysis</w:t>
      </w:r>
      <w:r w:rsidR="007C6571">
        <w:rPr>
          <w:rFonts w:cs="Arial"/>
          <w:sz w:val="22"/>
          <w:szCs w:val="22"/>
        </w:rPr>
        <w:t xml:space="preserve"> of the protein</w:t>
      </w:r>
    </w:p>
    <w:p w14:paraId="625FB4EC" w14:textId="5452CDA5" w:rsidR="00FC0C9A" w:rsidRPr="00712DAA" w:rsidRDefault="00FC0C9A" w:rsidP="008D0693">
      <w:pPr>
        <w:numPr>
          <w:ilvl w:val="0"/>
          <w:numId w:val="5"/>
        </w:numPr>
        <w:ind w:left="426"/>
        <w:rPr>
          <w:rFonts w:cs="Arial"/>
          <w:sz w:val="22"/>
          <w:szCs w:val="22"/>
        </w:rPr>
      </w:pPr>
      <w:r w:rsidRPr="00712DAA">
        <w:rPr>
          <w:rFonts w:cs="Arial"/>
          <w:sz w:val="22"/>
          <w:szCs w:val="22"/>
        </w:rPr>
        <w:t xml:space="preserve">Proportion </w:t>
      </w:r>
      <w:r w:rsidR="007C6571">
        <w:rPr>
          <w:rFonts w:cs="Arial"/>
          <w:sz w:val="22"/>
          <w:szCs w:val="22"/>
        </w:rPr>
        <w:t xml:space="preserve">of the hydrolysate present </w:t>
      </w:r>
      <w:r w:rsidRPr="00712DAA">
        <w:rPr>
          <w:rFonts w:cs="Arial"/>
          <w:sz w:val="22"/>
          <w:szCs w:val="22"/>
        </w:rPr>
        <w:t>as free amino acids</w:t>
      </w:r>
    </w:p>
    <w:p w14:paraId="0CACB115" w14:textId="7FF0A4ED" w:rsidR="00FC0C9A" w:rsidRDefault="00FC0C9A" w:rsidP="008D0693">
      <w:pPr>
        <w:numPr>
          <w:ilvl w:val="0"/>
          <w:numId w:val="5"/>
        </w:numPr>
        <w:ind w:left="426"/>
        <w:rPr>
          <w:rFonts w:cs="Arial"/>
          <w:sz w:val="22"/>
          <w:szCs w:val="22"/>
        </w:rPr>
      </w:pPr>
      <w:r w:rsidRPr="00712DAA">
        <w:rPr>
          <w:rFonts w:cs="Arial"/>
          <w:sz w:val="22"/>
          <w:szCs w:val="22"/>
        </w:rPr>
        <w:t>Whether there is any trace of enzyme or whole protein</w:t>
      </w:r>
      <w:r w:rsidRPr="00712DAA">
        <w:rPr>
          <w:rFonts w:cs="Arial"/>
          <w:i/>
          <w:sz w:val="22"/>
          <w:szCs w:val="22"/>
        </w:rPr>
        <w:t xml:space="preserve"> </w:t>
      </w:r>
      <w:r w:rsidRPr="00712DAA">
        <w:rPr>
          <w:rFonts w:cs="Arial"/>
          <w:sz w:val="22"/>
          <w:szCs w:val="22"/>
        </w:rPr>
        <w:t xml:space="preserve">remaining in the product </w:t>
      </w:r>
    </w:p>
    <w:p w14:paraId="4DF41AC6" w14:textId="28B3EF61" w:rsidR="000509FC" w:rsidRDefault="000509FC" w:rsidP="008D0693">
      <w:pPr>
        <w:rPr>
          <w:rFonts w:cs="Arial"/>
          <w:sz w:val="22"/>
          <w:szCs w:val="22"/>
        </w:rPr>
      </w:pPr>
    </w:p>
    <w:p w14:paraId="7FF10781" w14:textId="6C2A1872" w:rsidR="001B7CB6" w:rsidRPr="00CF38A5" w:rsidRDefault="001B7CB6" w:rsidP="001B7CB6">
      <w:pPr>
        <w:rPr>
          <w:rFonts w:cs="Arial"/>
          <w:sz w:val="22"/>
          <w:szCs w:val="22"/>
        </w:rPr>
      </w:pPr>
      <w:r w:rsidRPr="00CF38A5">
        <w:rPr>
          <w:rFonts w:cs="Arial"/>
          <w:b/>
          <w:bCs/>
          <w:sz w:val="22"/>
          <w:szCs w:val="22"/>
        </w:rPr>
        <w:t>5.3 Carbohydrate hydrolysis</w:t>
      </w:r>
      <w:r w:rsidRPr="00CF38A5">
        <w:rPr>
          <w:rFonts w:cs="Arial"/>
          <w:sz w:val="22"/>
          <w:szCs w:val="22"/>
        </w:rPr>
        <w:t xml:space="preserve"> </w:t>
      </w:r>
      <w:r w:rsidRPr="00E94C81">
        <w:rPr>
          <w:rFonts w:cs="Arial"/>
          <w:b/>
          <w:bCs/>
          <w:sz w:val="22"/>
          <w:szCs w:val="22"/>
        </w:rPr>
        <w:t>-</w:t>
      </w:r>
      <w:r w:rsidRPr="00CF38A5">
        <w:rPr>
          <w:rFonts w:cs="Arial"/>
          <w:sz w:val="22"/>
          <w:szCs w:val="22"/>
        </w:rPr>
        <w:t xml:space="preserve"> If applicable, provide information about any carbohydrate hydrolysis (if the product contains hydrolysed carbohydrate)</w:t>
      </w:r>
      <w:r w:rsidR="007E7C94" w:rsidRPr="00CF38A5">
        <w:rPr>
          <w:rFonts w:cs="Arial"/>
          <w:sz w:val="22"/>
          <w:szCs w:val="22"/>
        </w:rPr>
        <w:t xml:space="preserve"> in sections 5.3.2 – 5.</w:t>
      </w:r>
      <w:r w:rsidR="0085701F" w:rsidRPr="00CF38A5">
        <w:rPr>
          <w:rFonts w:cs="Arial"/>
          <w:sz w:val="22"/>
          <w:szCs w:val="22"/>
        </w:rPr>
        <w:t>3.4 of the application form</w:t>
      </w:r>
      <w:r w:rsidRPr="00CF38A5">
        <w:rPr>
          <w:rFonts w:cs="Arial"/>
          <w:sz w:val="22"/>
          <w:szCs w:val="22"/>
        </w:rPr>
        <w:t xml:space="preserve">.  </w:t>
      </w:r>
    </w:p>
    <w:p w14:paraId="25F8CA9F" w14:textId="593D28A8" w:rsidR="005651C0" w:rsidRPr="00CF38A5" w:rsidRDefault="005651C0" w:rsidP="005651C0">
      <w:pPr>
        <w:rPr>
          <w:rFonts w:cs="Arial"/>
          <w:sz w:val="22"/>
          <w:szCs w:val="22"/>
        </w:rPr>
      </w:pPr>
      <w:r w:rsidRPr="00CF38A5">
        <w:rPr>
          <w:rFonts w:cs="Arial"/>
          <w:sz w:val="22"/>
          <w:szCs w:val="22"/>
        </w:rPr>
        <w:t>If there is more than one hydrolysed carbohydrate source provide the information for each hydrolysed carbohydrate – as carbohydrate (a), carbohydrate (b) etc.</w:t>
      </w:r>
    </w:p>
    <w:p w14:paraId="18AD5068" w14:textId="77777777" w:rsidR="001B7CB6" w:rsidRPr="00CF38A5" w:rsidRDefault="001B7CB6" w:rsidP="001B7CB6">
      <w:pPr>
        <w:rPr>
          <w:rFonts w:cs="Arial"/>
          <w:b/>
          <w:bCs/>
          <w:sz w:val="22"/>
          <w:szCs w:val="22"/>
        </w:rPr>
      </w:pPr>
    </w:p>
    <w:p w14:paraId="712E31D3" w14:textId="7EB2668F" w:rsidR="00837986" w:rsidRPr="00CF38A5" w:rsidRDefault="00837986" w:rsidP="001B7CB6">
      <w:pPr>
        <w:pStyle w:val="ListParagraph"/>
        <w:numPr>
          <w:ilvl w:val="0"/>
          <w:numId w:val="29"/>
        </w:numPr>
        <w:ind w:left="426"/>
        <w:rPr>
          <w:rFonts w:cs="Arial"/>
          <w:sz w:val="22"/>
          <w:szCs w:val="22"/>
        </w:rPr>
      </w:pPr>
      <w:r w:rsidRPr="00CF38A5">
        <w:rPr>
          <w:rFonts w:cs="Arial"/>
          <w:sz w:val="22"/>
          <w:szCs w:val="22"/>
        </w:rPr>
        <w:t>Carbohydrate source</w:t>
      </w:r>
    </w:p>
    <w:p w14:paraId="60FEDBE9" w14:textId="1D44BDB3" w:rsidR="001B7CB6" w:rsidRPr="00CF38A5" w:rsidRDefault="001B7CB6" w:rsidP="001B7CB6">
      <w:pPr>
        <w:pStyle w:val="ListParagraph"/>
        <w:numPr>
          <w:ilvl w:val="0"/>
          <w:numId w:val="29"/>
        </w:numPr>
        <w:ind w:left="426"/>
        <w:rPr>
          <w:rFonts w:cs="Arial"/>
          <w:sz w:val="22"/>
          <w:szCs w:val="22"/>
        </w:rPr>
      </w:pPr>
      <w:r w:rsidRPr="00CF38A5">
        <w:rPr>
          <w:rFonts w:cs="Arial"/>
          <w:sz w:val="22"/>
          <w:szCs w:val="22"/>
        </w:rPr>
        <w:t>Source of enzymes used for hydrolysis</w:t>
      </w:r>
    </w:p>
    <w:p w14:paraId="2C476518" w14:textId="0650DFA9" w:rsidR="001B7CB6" w:rsidRPr="00CF38A5" w:rsidRDefault="001B7CB6" w:rsidP="001B7CB6">
      <w:pPr>
        <w:pStyle w:val="ListParagraph"/>
        <w:numPr>
          <w:ilvl w:val="0"/>
          <w:numId w:val="29"/>
        </w:numPr>
        <w:ind w:left="426"/>
        <w:rPr>
          <w:rFonts w:cs="Arial"/>
          <w:sz w:val="22"/>
          <w:szCs w:val="22"/>
        </w:rPr>
      </w:pPr>
      <w:r w:rsidRPr="00CF38A5">
        <w:rPr>
          <w:rFonts w:cs="Arial"/>
          <w:sz w:val="22"/>
          <w:szCs w:val="22"/>
        </w:rPr>
        <w:t xml:space="preserve">Is there is any trace of </w:t>
      </w:r>
      <w:r w:rsidRPr="00E94C81">
        <w:rPr>
          <w:rFonts w:cs="Arial"/>
          <w:sz w:val="22"/>
          <w:szCs w:val="22"/>
        </w:rPr>
        <w:t xml:space="preserve">enzyme remaining </w:t>
      </w:r>
      <w:r w:rsidRPr="00CF38A5">
        <w:rPr>
          <w:rFonts w:cs="Arial"/>
          <w:sz w:val="22"/>
          <w:szCs w:val="22"/>
        </w:rPr>
        <w:t>in the product?</w:t>
      </w:r>
    </w:p>
    <w:p w14:paraId="375B22E5" w14:textId="77777777" w:rsidR="001B7CB6" w:rsidRDefault="001B7CB6" w:rsidP="001B7CB6">
      <w:pPr>
        <w:rPr>
          <w:rFonts w:cs="Arial"/>
          <w:b/>
          <w:bCs/>
          <w:sz w:val="22"/>
          <w:szCs w:val="22"/>
        </w:rPr>
      </w:pPr>
    </w:p>
    <w:p w14:paraId="4E2A957C" w14:textId="1E9B6EE2" w:rsidR="000509FC" w:rsidRPr="00E94C81" w:rsidRDefault="000509FC" w:rsidP="008D0693">
      <w:pPr>
        <w:rPr>
          <w:rFonts w:cs="Arial"/>
          <w:b/>
          <w:bCs/>
          <w:sz w:val="22"/>
          <w:szCs w:val="22"/>
        </w:rPr>
      </w:pPr>
      <w:r w:rsidRPr="00E94C81">
        <w:rPr>
          <w:rFonts w:cs="Arial"/>
          <w:b/>
          <w:bCs/>
          <w:sz w:val="22"/>
          <w:szCs w:val="22"/>
        </w:rPr>
        <w:t>5.</w:t>
      </w:r>
      <w:r w:rsidR="00252267" w:rsidRPr="00E94C81">
        <w:rPr>
          <w:rFonts w:cs="Arial"/>
          <w:b/>
          <w:bCs/>
          <w:sz w:val="22"/>
          <w:szCs w:val="22"/>
        </w:rPr>
        <w:t>4</w:t>
      </w:r>
      <w:r w:rsidRPr="00E94C81">
        <w:rPr>
          <w:rFonts w:cs="Arial"/>
          <w:sz w:val="22"/>
          <w:szCs w:val="22"/>
        </w:rPr>
        <w:t xml:space="preserve"> </w:t>
      </w:r>
      <w:r w:rsidRPr="00E94C81">
        <w:rPr>
          <w:rFonts w:cs="Arial"/>
          <w:b/>
          <w:bCs/>
          <w:sz w:val="22"/>
          <w:szCs w:val="22"/>
        </w:rPr>
        <w:t>Nutritionally complete volume</w:t>
      </w:r>
    </w:p>
    <w:p w14:paraId="19F320BA" w14:textId="49D74B19" w:rsidR="000509FC" w:rsidRPr="00E94C81" w:rsidRDefault="000509FC" w:rsidP="008D0693">
      <w:pPr>
        <w:rPr>
          <w:rFonts w:cs="Arial"/>
          <w:sz w:val="22"/>
          <w:szCs w:val="22"/>
        </w:rPr>
      </w:pPr>
    </w:p>
    <w:p w14:paraId="6368EA6D" w14:textId="7F5E4FA9" w:rsidR="009A7EC3" w:rsidRPr="00E94C81" w:rsidRDefault="005112DC" w:rsidP="008D0693">
      <w:pPr>
        <w:rPr>
          <w:rFonts w:cs="Arial"/>
          <w:sz w:val="22"/>
          <w:szCs w:val="22"/>
        </w:rPr>
      </w:pPr>
      <w:r w:rsidRPr="00E94C81">
        <w:rPr>
          <w:rFonts w:cs="Arial"/>
          <w:b/>
          <w:bCs/>
          <w:sz w:val="22"/>
          <w:szCs w:val="22"/>
        </w:rPr>
        <w:t>5.</w:t>
      </w:r>
      <w:r w:rsidR="00252267" w:rsidRPr="00E94C81">
        <w:rPr>
          <w:rFonts w:cs="Arial"/>
          <w:b/>
          <w:bCs/>
          <w:sz w:val="22"/>
          <w:szCs w:val="22"/>
        </w:rPr>
        <w:t>4</w:t>
      </w:r>
      <w:r w:rsidRPr="00E94C81">
        <w:rPr>
          <w:rFonts w:cs="Arial"/>
          <w:b/>
          <w:bCs/>
          <w:sz w:val="22"/>
          <w:szCs w:val="22"/>
        </w:rPr>
        <w:t>.1</w:t>
      </w:r>
      <w:r w:rsidR="00286E7A" w:rsidRPr="00E94C81">
        <w:rPr>
          <w:rFonts w:cs="Arial"/>
          <w:b/>
          <w:bCs/>
          <w:sz w:val="22"/>
          <w:szCs w:val="22"/>
        </w:rPr>
        <w:t xml:space="preserve"> - </w:t>
      </w:r>
      <w:r w:rsidR="00A15EF4" w:rsidRPr="00E94C81">
        <w:rPr>
          <w:rFonts w:cs="Arial"/>
          <w:sz w:val="22"/>
          <w:szCs w:val="22"/>
        </w:rPr>
        <w:t>Indicate if the product is nutritionally complete</w:t>
      </w:r>
      <w:r w:rsidR="00AD2141" w:rsidRPr="00E94C81">
        <w:rPr>
          <w:rFonts w:cs="Arial"/>
          <w:sz w:val="22"/>
          <w:szCs w:val="22"/>
        </w:rPr>
        <w:t xml:space="preserve"> using the tick</w:t>
      </w:r>
      <w:r w:rsidR="00F06249" w:rsidRPr="00E94C81">
        <w:rPr>
          <w:rFonts w:cs="Arial"/>
          <w:sz w:val="22"/>
          <w:szCs w:val="22"/>
        </w:rPr>
        <w:t xml:space="preserve"> </w:t>
      </w:r>
      <w:r w:rsidR="00AD2141" w:rsidRPr="00E94C81">
        <w:rPr>
          <w:rFonts w:cs="Arial"/>
          <w:sz w:val="22"/>
          <w:szCs w:val="22"/>
        </w:rPr>
        <w:t>box. If ‘</w:t>
      </w:r>
      <w:proofErr w:type="gramStart"/>
      <w:r w:rsidR="00AD2141" w:rsidRPr="00E94C81">
        <w:rPr>
          <w:rFonts w:cs="Arial"/>
          <w:sz w:val="22"/>
          <w:szCs w:val="22"/>
        </w:rPr>
        <w:t>yes’</w:t>
      </w:r>
      <w:proofErr w:type="gramEnd"/>
      <w:r w:rsidR="00AD2141" w:rsidRPr="00E94C81">
        <w:rPr>
          <w:rFonts w:cs="Arial"/>
          <w:sz w:val="22"/>
          <w:szCs w:val="22"/>
        </w:rPr>
        <w:t xml:space="preserve"> please complete sections</w:t>
      </w:r>
      <w:r w:rsidR="007B2381" w:rsidRPr="00E94C81">
        <w:rPr>
          <w:rFonts w:cs="Arial"/>
          <w:sz w:val="22"/>
          <w:szCs w:val="22"/>
        </w:rPr>
        <w:t xml:space="preserve"> 5.4.2 and 5.4.3</w:t>
      </w:r>
      <w:r w:rsidR="00252267" w:rsidRPr="00E94C81">
        <w:rPr>
          <w:rFonts w:cs="Arial"/>
          <w:sz w:val="22"/>
          <w:szCs w:val="22"/>
        </w:rPr>
        <w:t>.</w:t>
      </w:r>
    </w:p>
    <w:p w14:paraId="3ACF1C1A" w14:textId="4E767A5D" w:rsidR="00AD2141" w:rsidRPr="00E94C81" w:rsidRDefault="00AD2141" w:rsidP="008D0693">
      <w:pPr>
        <w:rPr>
          <w:rFonts w:cs="Arial"/>
          <w:sz w:val="22"/>
          <w:szCs w:val="22"/>
        </w:rPr>
      </w:pPr>
    </w:p>
    <w:p w14:paraId="32412478" w14:textId="5F9F9F84" w:rsidR="005419A0" w:rsidRPr="00E94C81" w:rsidRDefault="005419A0" w:rsidP="008D0693">
      <w:pPr>
        <w:rPr>
          <w:rFonts w:cs="Arial"/>
          <w:b/>
          <w:bCs/>
          <w:sz w:val="22"/>
          <w:szCs w:val="22"/>
        </w:rPr>
      </w:pPr>
      <w:r w:rsidRPr="00E94C81">
        <w:rPr>
          <w:rFonts w:cs="Arial"/>
          <w:b/>
          <w:bCs/>
          <w:sz w:val="22"/>
          <w:szCs w:val="22"/>
        </w:rPr>
        <w:t>5.</w:t>
      </w:r>
      <w:r w:rsidR="00252267" w:rsidRPr="00E94C81">
        <w:rPr>
          <w:rFonts w:cs="Arial"/>
          <w:b/>
          <w:bCs/>
          <w:sz w:val="22"/>
          <w:szCs w:val="22"/>
        </w:rPr>
        <w:t>4</w:t>
      </w:r>
      <w:r w:rsidRPr="00E94C81">
        <w:rPr>
          <w:rFonts w:cs="Arial"/>
          <w:b/>
          <w:bCs/>
          <w:sz w:val="22"/>
          <w:szCs w:val="22"/>
        </w:rPr>
        <w:t>.2</w:t>
      </w:r>
      <w:r w:rsidR="00286E7A" w:rsidRPr="00E94C81">
        <w:rPr>
          <w:rFonts w:cs="Arial"/>
          <w:b/>
          <w:bCs/>
          <w:sz w:val="22"/>
          <w:szCs w:val="22"/>
        </w:rPr>
        <w:t xml:space="preserve"> -</w:t>
      </w:r>
      <w:r w:rsidRPr="00E94C81">
        <w:rPr>
          <w:rFonts w:cs="Arial"/>
          <w:sz w:val="22"/>
          <w:szCs w:val="22"/>
        </w:rPr>
        <w:t xml:space="preserve"> Indicate which age groups the product is nutritionally complete for. </w:t>
      </w:r>
    </w:p>
    <w:p w14:paraId="206A28E5" w14:textId="58E91721" w:rsidR="005419A0" w:rsidRPr="00E94C81" w:rsidRDefault="005419A0" w:rsidP="008D0693">
      <w:pPr>
        <w:rPr>
          <w:rFonts w:cs="Arial"/>
          <w:sz w:val="22"/>
          <w:szCs w:val="22"/>
        </w:rPr>
      </w:pPr>
    </w:p>
    <w:p w14:paraId="23F0288D" w14:textId="12E13554" w:rsidR="005419A0" w:rsidRPr="00E94C81" w:rsidRDefault="005419A0" w:rsidP="008D0693">
      <w:pPr>
        <w:rPr>
          <w:rFonts w:cs="Arial"/>
          <w:sz w:val="22"/>
          <w:szCs w:val="22"/>
        </w:rPr>
      </w:pPr>
      <w:r w:rsidRPr="00E94C81">
        <w:rPr>
          <w:rFonts w:cs="Arial"/>
          <w:b/>
          <w:bCs/>
          <w:sz w:val="22"/>
          <w:szCs w:val="22"/>
        </w:rPr>
        <w:t>5.</w:t>
      </w:r>
      <w:r w:rsidR="00252267" w:rsidRPr="00E94C81">
        <w:rPr>
          <w:rFonts w:cs="Arial"/>
          <w:b/>
          <w:bCs/>
          <w:sz w:val="22"/>
          <w:szCs w:val="22"/>
        </w:rPr>
        <w:t>4</w:t>
      </w:r>
      <w:r w:rsidRPr="00E94C81">
        <w:rPr>
          <w:rFonts w:cs="Arial"/>
          <w:b/>
          <w:bCs/>
          <w:sz w:val="22"/>
          <w:szCs w:val="22"/>
        </w:rPr>
        <w:t>.3</w:t>
      </w:r>
      <w:r w:rsidR="00286E7A" w:rsidRPr="00E94C81">
        <w:rPr>
          <w:rFonts w:cs="Arial"/>
          <w:b/>
          <w:bCs/>
          <w:sz w:val="22"/>
          <w:szCs w:val="22"/>
        </w:rPr>
        <w:t xml:space="preserve"> - </w:t>
      </w:r>
      <w:r w:rsidR="00061CA6" w:rsidRPr="00E94C81">
        <w:rPr>
          <w:rFonts w:cs="Arial"/>
          <w:sz w:val="22"/>
          <w:szCs w:val="22"/>
        </w:rPr>
        <w:t xml:space="preserve">Indicate that a copy of the nutritionally complete table has been provided and completed. Please attach this as Annex </w:t>
      </w:r>
      <w:r w:rsidR="007B2381" w:rsidRPr="00E94C81">
        <w:rPr>
          <w:rFonts w:cs="Arial"/>
          <w:sz w:val="22"/>
          <w:szCs w:val="22"/>
        </w:rPr>
        <w:t>4</w:t>
      </w:r>
      <w:r w:rsidR="00061CA6" w:rsidRPr="00E94C81">
        <w:rPr>
          <w:rFonts w:cs="Arial"/>
          <w:sz w:val="22"/>
          <w:szCs w:val="22"/>
        </w:rPr>
        <w:t xml:space="preserve"> to the application form. </w:t>
      </w:r>
    </w:p>
    <w:p w14:paraId="0513EB98" w14:textId="650F9517" w:rsidR="00061CA6" w:rsidRPr="00E94C81" w:rsidRDefault="00061CA6" w:rsidP="008D0693">
      <w:pPr>
        <w:rPr>
          <w:rFonts w:cs="Arial"/>
          <w:sz w:val="22"/>
          <w:szCs w:val="22"/>
        </w:rPr>
      </w:pPr>
    </w:p>
    <w:p w14:paraId="11A7DD9E" w14:textId="24F000F6" w:rsidR="003B1D02" w:rsidRPr="00E94C81" w:rsidRDefault="0041172C" w:rsidP="003F3BC2">
      <w:pPr>
        <w:rPr>
          <w:rFonts w:cs="Arial"/>
          <w:sz w:val="22"/>
          <w:szCs w:val="22"/>
        </w:rPr>
      </w:pPr>
      <w:r w:rsidRPr="00E94C81">
        <w:rPr>
          <w:rFonts w:cs="Arial"/>
          <w:sz w:val="22"/>
          <w:szCs w:val="22"/>
        </w:rPr>
        <w:t xml:space="preserve">Complete the </w:t>
      </w:r>
      <w:r w:rsidR="0009359A" w:rsidRPr="00E94C81">
        <w:rPr>
          <w:rFonts w:cs="Arial"/>
          <w:sz w:val="22"/>
          <w:szCs w:val="22"/>
        </w:rPr>
        <w:t xml:space="preserve">nutritionally complete table </w:t>
      </w:r>
      <w:r w:rsidR="003B1D02" w:rsidRPr="00E94C81">
        <w:rPr>
          <w:rFonts w:cs="Arial"/>
          <w:sz w:val="22"/>
          <w:szCs w:val="22"/>
        </w:rPr>
        <w:t>as follows:</w:t>
      </w:r>
    </w:p>
    <w:p w14:paraId="0B10CE42" w14:textId="67A0FFD4" w:rsidR="003B1D02" w:rsidRPr="00E94C81" w:rsidRDefault="005B6055" w:rsidP="00693186">
      <w:pPr>
        <w:pStyle w:val="ListParagraph"/>
        <w:numPr>
          <w:ilvl w:val="0"/>
          <w:numId w:val="60"/>
        </w:numPr>
        <w:rPr>
          <w:rFonts w:cs="Arial"/>
          <w:sz w:val="22"/>
          <w:szCs w:val="22"/>
        </w:rPr>
      </w:pPr>
      <w:r w:rsidRPr="00E94C81">
        <w:rPr>
          <w:rFonts w:cs="Arial"/>
          <w:sz w:val="22"/>
          <w:szCs w:val="22"/>
        </w:rPr>
        <w:t>Tick to indicate the columns/age bandings that are relevant to</w:t>
      </w:r>
      <w:r w:rsidR="00867507" w:rsidRPr="00E94C81">
        <w:rPr>
          <w:rFonts w:cs="Arial"/>
          <w:sz w:val="22"/>
          <w:szCs w:val="22"/>
        </w:rPr>
        <w:t xml:space="preserve"> the usage of the product as a sole source of nutrition</w:t>
      </w:r>
      <w:r w:rsidR="00EC57AB" w:rsidRPr="00E94C81">
        <w:rPr>
          <w:rFonts w:cs="Arial"/>
          <w:sz w:val="22"/>
          <w:szCs w:val="22"/>
        </w:rPr>
        <w:t>.  For Paediatric products, please complete all relevant tables for the corresponding age ranges</w:t>
      </w:r>
    </w:p>
    <w:p w14:paraId="4BB89A7F" w14:textId="26835304" w:rsidR="003A1307" w:rsidRPr="00E94C81" w:rsidRDefault="003B1D02" w:rsidP="003B1D02">
      <w:pPr>
        <w:pStyle w:val="ListParagraph"/>
        <w:numPr>
          <w:ilvl w:val="0"/>
          <w:numId w:val="59"/>
        </w:numPr>
        <w:rPr>
          <w:rFonts w:cs="Arial"/>
          <w:sz w:val="22"/>
          <w:szCs w:val="22"/>
        </w:rPr>
      </w:pPr>
      <w:r w:rsidRPr="00E94C81">
        <w:rPr>
          <w:rFonts w:cs="Arial"/>
          <w:sz w:val="22"/>
          <w:szCs w:val="22"/>
        </w:rPr>
        <w:t xml:space="preserve">For each </w:t>
      </w:r>
      <w:r w:rsidR="00B70803" w:rsidRPr="00E94C81">
        <w:rPr>
          <w:rFonts w:cs="Arial"/>
          <w:sz w:val="22"/>
          <w:szCs w:val="22"/>
        </w:rPr>
        <w:t xml:space="preserve">relevant </w:t>
      </w:r>
      <w:r w:rsidR="0038783E" w:rsidRPr="00E94C81">
        <w:rPr>
          <w:rFonts w:cs="Arial"/>
          <w:sz w:val="22"/>
          <w:szCs w:val="22"/>
        </w:rPr>
        <w:t xml:space="preserve">age banding </w:t>
      </w:r>
      <w:r w:rsidR="008559D2" w:rsidRPr="00E94C81">
        <w:rPr>
          <w:rFonts w:cs="Arial"/>
          <w:sz w:val="22"/>
          <w:szCs w:val="22"/>
        </w:rPr>
        <w:t xml:space="preserve">indicated </w:t>
      </w:r>
      <w:r w:rsidR="0038783E" w:rsidRPr="00E94C81">
        <w:rPr>
          <w:rFonts w:cs="Arial"/>
          <w:sz w:val="22"/>
          <w:szCs w:val="22"/>
        </w:rPr>
        <w:t>complete the product composition</w:t>
      </w:r>
      <w:r w:rsidR="00D657E5" w:rsidRPr="00E94C81">
        <w:rPr>
          <w:rFonts w:cs="Arial"/>
          <w:sz w:val="22"/>
          <w:szCs w:val="22"/>
        </w:rPr>
        <w:t xml:space="preserve"> per 100g or 100 ml </w:t>
      </w:r>
      <w:r w:rsidR="003A1307" w:rsidRPr="00E94C81">
        <w:rPr>
          <w:rFonts w:cs="Arial"/>
          <w:sz w:val="22"/>
          <w:szCs w:val="22"/>
        </w:rPr>
        <w:t>for each of the nutrients</w:t>
      </w:r>
    </w:p>
    <w:p w14:paraId="5F6FECF1" w14:textId="20F55B50" w:rsidR="005B6055" w:rsidRPr="00E94C81" w:rsidRDefault="003A1307" w:rsidP="003B1D02">
      <w:pPr>
        <w:pStyle w:val="ListParagraph"/>
        <w:numPr>
          <w:ilvl w:val="0"/>
          <w:numId w:val="59"/>
        </w:numPr>
        <w:rPr>
          <w:rFonts w:cs="Arial"/>
          <w:sz w:val="22"/>
          <w:szCs w:val="22"/>
        </w:rPr>
      </w:pPr>
      <w:r w:rsidRPr="00E94C81">
        <w:rPr>
          <w:rFonts w:cs="Arial"/>
          <w:sz w:val="22"/>
          <w:szCs w:val="22"/>
        </w:rPr>
        <w:t xml:space="preserve">For each age banding </w:t>
      </w:r>
      <w:r w:rsidR="005B6055" w:rsidRPr="00E94C81">
        <w:rPr>
          <w:rFonts w:cs="Arial"/>
          <w:sz w:val="22"/>
          <w:szCs w:val="22"/>
        </w:rPr>
        <w:t xml:space="preserve">indicated </w:t>
      </w:r>
      <w:r w:rsidRPr="00E94C81">
        <w:rPr>
          <w:rFonts w:cs="Arial"/>
          <w:sz w:val="22"/>
          <w:szCs w:val="22"/>
        </w:rPr>
        <w:t xml:space="preserve">complete the </w:t>
      </w:r>
      <w:r w:rsidR="00E951C2" w:rsidRPr="00E94C81">
        <w:rPr>
          <w:rFonts w:cs="Arial"/>
          <w:sz w:val="22"/>
          <w:szCs w:val="22"/>
        </w:rPr>
        <w:t xml:space="preserve">volume or </w:t>
      </w:r>
      <w:r w:rsidRPr="00E94C81">
        <w:rPr>
          <w:rFonts w:cs="Arial"/>
          <w:sz w:val="22"/>
          <w:szCs w:val="22"/>
        </w:rPr>
        <w:t xml:space="preserve">amount </w:t>
      </w:r>
      <w:r w:rsidR="00C1104A" w:rsidRPr="00E94C81">
        <w:rPr>
          <w:rFonts w:cs="Arial"/>
          <w:sz w:val="22"/>
          <w:szCs w:val="22"/>
        </w:rPr>
        <w:t xml:space="preserve">of product that </w:t>
      </w:r>
      <w:r w:rsidR="00E951C2" w:rsidRPr="00E94C81">
        <w:rPr>
          <w:rFonts w:cs="Arial"/>
          <w:sz w:val="22"/>
          <w:szCs w:val="22"/>
        </w:rPr>
        <w:t xml:space="preserve">is required to </w:t>
      </w:r>
      <w:r w:rsidR="00C1104A" w:rsidRPr="00E94C81">
        <w:rPr>
          <w:rFonts w:cs="Arial"/>
          <w:sz w:val="22"/>
          <w:szCs w:val="22"/>
        </w:rPr>
        <w:t>meet the nutritional requirements</w:t>
      </w:r>
    </w:p>
    <w:p w14:paraId="4512DB0C" w14:textId="7F5F4F56" w:rsidR="00664C35" w:rsidRPr="00E94C81" w:rsidRDefault="007062B1" w:rsidP="00B134A4">
      <w:pPr>
        <w:pStyle w:val="ListParagraph"/>
        <w:numPr>
          <w:ilvl w:val="0"/>
          <w:numId w:val="59"/>
        </w:numPr>
        <w:jc w:val="both"/>
        <w:rPr>
          <w:rFonts w:cs="Arial"/>
          <w:sz w:val="22"/>
          <w:szCs w:val="22"/>
        </w:rPr>
      </w:pPr>
      <w:r w:rsidRPr="00E94C81">
        <w:rPr>
          <w:rFonts w:cs="Arial"/>
          <w:sz w:val="22"/>
          <w:szCs w:val="22"/>
        </w:rPr>
        <w:t>The table will auto</w:t>
      </w:r>
      <w:r w:rsidR="00122297" w:rsidRPr="00E94C81">
        <w:rPr>
          <w:rFonts w:cs="Arial"/>
          <w:sz w:val="22"/>
          <w:szCs w:val="22"/>
        </w:rPr>
        <w:t>-</w:t>
      </w:r>
      <w:r w:rsidRPr="00E94C81">
        <w:rPr>
          <w:rFonts w:cs="Arial"/>
          <w:sz w:val="22"/>
          <w:szCs w:val="22"/>
        </w:rPr>
        <w:t>calculate the % of the EAR/RNI</w:t>
      </w:r>
      <w:r w:rsidR="00122297" w:rsidRPr="00E94C81">
        <w:rPr>
          <w:rFonts w:cs="Arial"/>
          <w:sz w:val="22"/>
          <w:szCs w:val="22"/>
        </w:rPr>
        <w:t>.</w:t>
      </w:r>
    </w:p>
    <w:p w14:paraId="26D88A9A" w14:textId="2E65D057" w:rsidR="00664C35" w:rsidRDefault="003311DA" w:rsidP="000509FC">
      <w:pPr>
        <w:jc w:val="both"/>
        <w:rPr>
          <w:rFonts w:cs="Arial"/>
          <w:sz w:val="22"/>
          <w:szCs w:val="22"/>
        </w:rPr>
      </w:pPr>
      <w:r w:rsidRPr="00182727">
        <w:rPr>
          <w:noProof/>
        </w:rPr>
        <w:lastRenderedPageBreak/>
        <mc:AlternateContent>
          <mc:Choice Requires="wps">
            <w:drawing>
              <wp:anchor distT="45720" distB="45720" distL="114300" distR="114300" simplePos="0" relativeHeight="251658752" behindDoc="0" locked="0" layoutInCell="1" allowOverlap="1" wp14:anchorId="442B4A62" wp14:editId="151C06E7">
                <wp:simplePos x="0" y="0"/>
                <wp:positionH relativeFrom="margin">
                  <wp:posOffset>-10160</wp:posOffset>
                </wp:positionH>
                <wp:positionV relativeFrom="paragraph">
                  <wp:posOffset>276860</wp:posOffset>
                </wp:positionV>
                <wp:extent cx="6543675" cy="7185660"/>
                <wp:effectExtent l="0" t="0" r="285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185660"/>
                        </a:xfrm>
                        <a:prstGeom prst="rect">
                          <a:avLst/>
                        </a:prstGeom>
                        <a:solidFill>
                          <a:srgbClr val="F0E1FF"/>
                        </a:solidFill>
                        <a:ln w="9525">
                          <a:solidFill>
                            <a:srgbClr val="000000"/>
                          </a:solidFill>
                          <a:miter lim="800000"/>
                          <a:headEnd/>
                          <a:tailEnd/>
                        </a:ln>
                      </wps:spPr>
                      <wps:txbx>
                        <w:txbxContent>
                          <w:p w14:paraId="18387D60" w14:textId="0D88C2FE" w:rsidR="00051D4A" w:rsidRPr="00DB1BAD" w:rsidRDefault="00051D4A" w:rsidP="00051D4A">
                            <w:pPr>
                              <w:rPr>
                                <w:sz w:val="22"/>
                                <w:szCs w:val="22"/>
                              </w:rPr>
                            </w:pPr>
                            <w:r w:rsidRPr="00DB1BAD">
                              <w:rPr>
                                <w:sz w:val="22"/>
                                <w:szCs w:val="22"/>
                              </w:rPr>
                              <w:t xml:space="preserve">For a product to be considered “nutritionally complete”, it must be able to provide the sole source of nourishment (with safe and appropriate levels of all macro / micronutrients) for each 24 hours for the person for whom it is intended when used in accordance with the Applicant’s instructions; no additions will be necessary to maintain optimal nutritional </w:t>
                            </w:r>
                            <w:r w:rsidR="008559D2">
                              <w:rPr>
                                <w:sz w:val="22"/>
                                <w:szCs w:val="22"/>
                              </w:rPr>
                              <w:t>intake</w:t>
                            </w:r>
                            <w:r w:rsidRPr="00DB1BAD">
                              <w:rPr>
                                <w:sz w:val="22"/>
                                <w:szCs w:val="22"/>
                              </w:rPr>
                              <w:t>.</w:t>
                            </w:r>
                          </w:p>
                          <w:p w14:paraId="4A2E9408" w14:textId="77777777" w:rsidR="00051D4A" w:rsidRPr="00DB1BAD" w:rsidRDefault="00051D4A" w:rsidP="00051D4A">
                            <w:pPr>
                              <w:rPr>
                                <w:sz w:val="22"/>
                                <w:szCs w:val="22"/>
                              </w:rPr>
                            </w:pPr>
                          </w:p>
                          <w:p w14:paraId="77F1CDAC" w14:textId="42BEBEC5" w:rsidR="00051D4A" w:rsidRDefault="00051D4A" w:rsidP="00051D4A">
                            <w:pPr>
                              <w:rPr>
                                <w:sz w:val="22"/>
                                <w:szCs w:val="22"/>
                              </w:rPr>
                            </w:pPr>
                            <w:r>
                              <w:rPr>
                                <w:sz w:val="22"/>
                                <w:szCs w:val="22"/>
                              </w:rPr>
                              <w:t>Information used to demonstrate nutritional completeness within the table is as follows:</w:t>
                            </w:r>
                          </w:p>
                          <w:p w14:paraId="2AA96183" w14:textId="77777777" w:rsidR="00FE52FF" w:rsidRDefault="00FE52FF" w:rsidP="00051D4A">
                            <w:pPr>
                              <w:rPr>
                                <w:sz w:val="22"/>
                                <w:szCs w:val="22"/>
                              </w:rPr>
                            </w:pPr>
                          </w:p>
                          <w:p w14:paraId="5A088065" w14:textId="77777777" w:rsidR="00051D4A" w:rsidRPr="00076542" w:rsidRDefault="00051D4A" w:rsidP="00076542">
                            <w:pPr>
                              <w:pStyle w:val="ListParagraph"/>
                              <w:numPr>
                                <w:ilvl w:val="0"/>
                                <w:numId w:val="58"/>
                              </w:numPr>
                              <w:rPr>
                                <w:sz w:val="22"/>
                                <w:szCs w:val="22"/>
                              </w:rPr>
                            </w:pPr>
                            <w:r w:rsidRPr="00076542">
                              <w:rPr>
                                <w:sz w:val="22"/>
                                <w:szCs w:val="22"/>
                              </w:rPr>
                              <w:t>Age range</w:t>
                            </w:r>
                          </w:p>
                          <w:p w14:paraId="13328EE4" w14:textId="77777777" w:rsidR="00051D4A" w:rsidRPr="00076542" w:rsidRDefault="00051D4A" w:rsidP="00076542">
                            <w:pPr>
                              <w:pStyle w:val="ListParagraph"/>
                              <w:numPr>
                                <w:ilvl w:val="0"/>
                                <w:numId w:val="56"/>
                              </w:numPr>
                              <w:rPr>
                                <w:sz w:val="22"/>
                                <w:szCs w:val="22"/>
                              </w:rPr>
                            </w:pPr>
                            <w:r w:rsidRPr="00076542">
                              <w:rPr>
                                <w:sz w:val="22"/>
                                <w:szCs w:val="22"/>
                              </w:rPr>
                              <w:t>All products must have an age range suitability identified</w:t>
                            </w:r>
                          </w:p>
                          <w:p w14:paraId="15A07F65" w14:textId="78A5588D" w:rsidR="00051D4A" w:rsidRPr="00076542" w:rsidRDefault="00051D4A" w:rsidP="00076542">
                            <w:pPr>
                              <w:pStyle w:val="ListParagraph"/>
                              <w:numPr>
                                <w:ilvl w:val="0"/>
                                <w:numId w:val="56"/>
                              </w:numPr>
                              <w:rPr>
                                <w:sz w:val="22"/>
                                <w:szCs w:val="22"/>
                              </w:rPr>
                            </w:pPr>
                            <w:r w:rsidRPr="00076542">
                              <w:rPr>
                                <w:sz w:val="22"/>
                                <w:szCs w:val="22"/>
                              </w:rPr>
                              <w:t>For adults, a 19</w:t>
                            </w:r>
                            <w:r w:rsidR="00510F5A">
                              <w:rPr>
                                <w:sz w:val="22"/>
                                <w:szCs w:val="22"/>
                              </w:rPr>
                              <w:t xml:space="preserve"> </w:t>
                            </w:r>
                            <w:r w:rsidRPr="00076542">
                              <w:rPr>
                                <w:sz w:val="22"/>
                                <w:szCs w:val="22"/>
                              </w:rPr>
                              <w:t>-</w:t>
                            </w:r>
                            <w:r w:rsidR="00510F5A">
                              <w:rPr>
                                <w:sz w:val="22"/>
                                <w:szCs w:val="22"/>
                              </w:rPr>
                              <w:t xml:space="preserve"> </w:t>
                            </w:r>
                            <w:proofErr w:type="gramStart"/>
                            <w:r w:rsidRPr="00076542">
                              <w:rPr>
                                <w:sz w:val="22"/>
                                <w:szCs w:val="22"/>
                              </w:rPr>
                              <w:t>49 year old</w:t>
                            </w:r>
                            <w:proofErr w:type="gramEnd"/>
                            <w:r w:rsidRPr="00076542">
                              <w:rPr>
                                <w:sz w:val="22"/>
                                <w:szCs w:val="22"/>
                              </w:rPr>
                              <w:t xml:space="preserve"> adult must be stated as a comparator</w:t>
                            </w:r>
                          </w:p>
                          <w:p w14:paraId="494412DE" w14:textId="77777777" w:rsidR="00051D4A" w:rsidRPr="00076542" w:rsidRDefault="00051D4A" w:rsidP="00076542">
                            <w:pPr>
                              <w:pStyle w:val="ListParagraph"/>
                              <w:numPr>
                                <w:ilvl w:val="0"/>
                                <w:numId w:val="56"/>
                              </w:numPr>
                              <w:rPr>
                                <w:sz w:val="22"/>
                                <w:szCs w:val="22"/>
                              </w:rPr>
                            </w:pPr>
                            <w:r w:rsidRPr="00076542">
                              <w:rPr>
                                <w:sz w:val="22"/>
                                <w:szCs w:val="22"/>
                              </w:rPr>
                              <w:t>For children, the following age ranges must be stated as a comparator:</w:t>
                            </w:r>
                          </w:p>
                          <w:p w14:paraId="5394ABEF" w14:textId="411BC5A9" w:rsidR="00051D4A" w:rsidRPr="00076542" w:rsidRDefault="00051D4A" w:rsidP="00076542">
                            <w:pPr>
                              <w:pStyle w:val="ListParagraph"/>
                              <w:numPr>
                                <w:ilvl w:val="1"/>
                                <w:numId w:val="56"/>
                              </w:numPr>
                              <w:rPr>
                                <w:sz w:val="22"/>
                                <w:szCs w:val="22"/>
                              </w:rPr>
                            </w:pPr>
                            <w:r w:rsidRPr="00076542">
                              <w:rPr>
                                <w:sz w:val="22"/>
                                <w:szCs w:val="22"/>
                              </w:rPr>
                              <w:t>1</w:t>
                            </w:r>
                            <w:r w:rsidR="00510F5A">
                              <w:rPr>
                                <w:sz w:val="22"/>
                                <w:szCs w:val="22"/>
                              </w:rPr>
                              <w:t xml:space="preserve"> </w:t>
                            </w:r>
                            <w:r w:rsidRPr="00076542">
                              <w:rPr>
                                <w:sz w:val="22"/>
                                <w:szCs w:val="22"/>
                              </w:rPr>
                              <w:t>-</w:t>
                            </w:r>
                            <w:r w:rsidR="00510F5A">
                              <w:rPr>
                                <w:sz w:val="22"/>
                                <w:szCs w:val="22"/>
                              </w:rPr>
                              <w:t xml:space="preserve"> </w:t>
                            </w:r>
                            <w:r w:rsidRPr="00076542">
                              <w:rPr>
                                <w:sz w:val="22"/>
                                <w:szCs w:val="22"/>
                              </w:rPr>
                              <w:t>3 years</w:t>
                            </w:r>
                          </w:p>
                          <w:p w14:paraId="0994CF23" w14:textId="3D792E9D" w:rsidR="00051D4A" w:rsidRPr="00076542" w:rsidRDefault="00051D4A" w:rsidP="00076542">
                            <w:pPr>
                              <w:pStyle w:val="ListParagraph"/>
                              <w:numPr>
                                <w:ilvl w:val="1"/>
                                <w:numId w:val="56"/>
                              </w:numPr>
                              <w:rPr>
                                <w:sz w:val="22"/>
                                <w:szCs w:val="22"/>
                              </w:rPr>
                            </w:pPr>
                            <w:r w:rsidRPr="00076542">
                              <w:rPr>
                                <w:sz w:val="22"/>
                                <w:szCs w:val="22"/>
                              </w:rPr>
                              <w:t>4</w:t>
                            </w:r>
                            <w:r w:rsidR="00510F5A">
                              <w:rPr>
                                <w:sz w:val="22"/>
                                <w:szCs w:val="22"/>
                              </w:rPr>
                              <w:t xml:space="preserve"> </w:t>
                            </w:r>
                            <w:r w:rsidRPr="00076542">
                              <w:rPr>
                                <w:sz w:val="22"/>
                                <w:szCs w:val="22"/>
                              </w:rPr>
                              <w:t>-</w:t>
                            </w:r>
                            <w:r w:rsidR="00510F5A">
                              <w:rPr>
                                <w:sz w:val="22"/>
                                <w:szCs w:val="22"/>
                              </w:rPr>
                              <w:t xml:space="preserve"> </w:t>
                            </w:r>
                            <w:r w:rsidRPr="00076542">
                              <w:rPr>
                                <w:sz w:val="22"/>
                                <w:szCs w:val="22"/>
                              </w:rPr>
                              <w:t>6 years</w:t>
                            </w:r>
                          </w:p>
                          <w:p w14:paraId="2CDB26FE" w14:textId="6C726D84" w:rsidR="00051D4A" w:rsidRPr="00076542" w:rsidRDefault="00051D4A" w:rsidP="00076542">
                            <w:pPr>
                              <w:pStyle w:val="ListParagraph"/>
                              <w:numPr>
                                <w:ilvl w:val="1"/>
                                <w:numId w:val="56"/>
                              </w:numPr>
                              <w:rPr>
                                <w:sz w:val="22"/>
                                <w:szCs w:val="22"/>
                              </w:rPr>
                            </w:pPr>
                            <w:r w:rsidRPr="00076542">
                              <w:rPr>
                                <w:sz w:val="22"/>
                                <w:szCs w:val="22"/>
                              </w:rPr>
                              <w:t>7</w:t>
                            </w:r>
                            <w:r w:rsidR="00510F5A">
                              <w:rPr>
                                <w:sz w:val="22"/>
                                <w:szCs w:val="22"/>
                              </w:rPr>
                              <w:t xml:space="preserve"> </w:t>
                            </w:r>
                            <w:r w:rsidRPr="00076542">
                              <w:rPr>
                                <w:sz w:val="22"/>
                                <w:szCs w:val="22"/>
                              </w:rPr>
                              <w:t>-</w:t>
                            </w:r>
                            <w:r w:rsidR="00510F5A">
                              <w:rPr>
                                <w:sz w:val="22"/>
                                <w:szCs w:val="22"/>
                              </w:rPr>
                              <w:t xml:space="preserve"> </w:t>
                            </w:r>
                            <w:r w:rsidRPr="00076542">
                              <w:rPr>
                                <w:sz w:val="22"/>
                                <w:szCs w:val="22"/>
                              </w:rPr>
                              <w:t>10 years</w:t>
                            </w:r>
                          </w:p>
                          <w:p w14:paraId="6E73975E" w14:textId="703650AC" w:rsidR="00051D4A" w:rsidRDefault="00051D4A" w:rsidP="00051D4A">
                            <w:pPr>
                              <w:pStyle w:val="ListParagraph"/>
                              <w:numPr>
                                <w:ilvl w:val="0"/>
                                <w:numId w:val="56"/>
                              </w:numPr>
                              <w:rPr>
                                <w:sz w:val="22"/>
                                <w:szCs w:val="22"/>
                              </w:rPr>
                            </w:pPr>
                            <w:r w:rsidRPr="00076542">
                              <w:rPr>
                                <w:sz w:val="22"/>
                                <w:szCs w:val="22"/>
                              </w:rPr>
                              <w:t>Applicants must provide a rationale for the age range given for their products</w:t>
                            </w:r>
                            <w:r w:rsidR="008559D2">
                              <w:rPr>
                                <w:sz w:val="22"/>
                                <w:szCs w:val="22"/>
                              </w:rPr>
                              <w:t>.</w:t>
                            </w:r>
                          </w:p>
                          <w:p w14:paraId="6382DAB8" w14:textId="77777777" w:rsidR="00051D4A" w:rsidRPr="00076542" w:rsidRDefault="00051D4A" w:rsidP="00076542">
                            <w:pPr>
                              <w:pStyle w:val="ListParagraph"/>
                              <w:rPr>
                                <w:sz w:val="22"/>
                                <w:szCs w:val="22"/>
                              </w:rPr>
                            </w:pPr>
                          </w:p>
                          <w:p w14:paraId="2E0DC280" w14:textId="77777777" w:rsidR="00051D4A" w:rsidRPr="00076542" w:rsidRDefault="00051D4A" w:rsidP="00076542">
                            <w:pPr>
                              <w:pStyle w:val="ListParagraph"/>
                              <w:numPr>
                                <w:ilvl w:val="0"/>
                                <w:numId w:val="58"/>
                              </w:numPr>
                              <w:rPr>
                                <w:sz w:val="22"/>
                                <w:szCs w:val="22"/>
                              </w:rPr>
                            </w:pPr>
                            <w:r w:rsidRPr="00076542">
                              <w:rPr>
                                <w:sz w:val="22"/>
                                <w:szCs w:val="22"/>
                              </w:rPr>
                              <w:t>The Estimated Average Requirement (EAR)*</w:t>
                            </w:r>
                          </w:p>
                          <w:p w14:paraId="60EB736D" w14:textId="6EC1C4B4" w:rsidR="00051D4A" w:rsidRDefault="00051D4A" w:rsidP="00051D4A">
                            <w:pPr>
                              <w:pStyle w:val="ListParagraph"/>
                              <w:numPr>
                                <w:ilvl w:val="0"/>
                                <w:numId w:val="57"/>
                              </w:numPr>
                              <w:rPr>
                                <w:sz w:val="22"/>
                                <w:szCs w:val="22"/>
                              </w:rPr>
                            </w:pPr>
                            <w:r w:rsidRPr="00076542">
                              <w:rPr>
                                <w:sz w:val="22"/>
                                <w:szCs w:val="22"/>
                              </w:rPr>
                              <w:t>EAR must be stated as a comparator with reference to the above bandings</w:t>
                            </w:r>
                            <w:r w:rsidR="008559D2">
                              <w:rPr>
                                <w:sz w:val="22"/>
                                <w:szCs w:val="22"/>
                              </w:rPr>
                              <w:t>.</w:t>
                            </w:r>
                          </w:p>
                          <w:p w14:paraId="43B80F03" w14:textId="77777777" w:rsidR="00051D4A" w:rsidRPr="00076542" w:rsidRDefault="00051D4A" w:rsidP="00076542">
                            <w:pPr>
                              <w:pStyle w:val="ListParagraph"/>
                              <w:rPr>
                                <w:sz w:val="22"/>
                                <w:szCs w:val="22"/>
                              </w:rPr>
                            </w:pPr>
                          </w:p>
                          <w:p w14:paraId="0724CDF2" w14:textId="77777777" w:rsidR="00051D4A" w:rsidRPr="00076542" w:rsidRDefault="00051D4A" w:rsidP="00076542">
                            <w:pPr>
                              <w:pStyle w:val="ListParagraph"/>
                              <w:numPr>
                                <w:ilvl w:val="0"/>
                                <w:numId w:val="58"/>
                              </w:numPr>
                              <w:rPr>
                                <w:sz w:val="22"/>
                                <w:szCs w:val="22"/>
                              </w:rPr>
                            </w:pPr>
                            <w:r w:rsidRPr="00076542">
                              <w:rPr>
                                <w:sz w:val="22"/>
                                <w:szCs w:val="22"/>
                              </w:rPr>
                              <w:t xml:space="preserve">The Recommended Nutrient Intakes (RNI’s)* </w:t>
                            </w:r>
                          </w:p>
                          <w:p w14:paraId="29FD66F3" w14:textId="1AA40EBA" w:rsidR="00051D4A" w:rsidRDefault="00051D4A" w:rsidP="00051D4A">
                            <w:pPr>
                              <w:pStyle w:val="ListParagraph"/>
                              <w:numPr>
                                <w:ilvl w:val="0"/>
                                <w:numId w:val="57"/>
                              </w:numPr>
                              <w:rPr>
                                <w:sz w:val="22"/>
                                <w:szCs w:val="22"/>
                              </w:rPr>
                            </w:pPr>
                            <w:r w:rsidRPr="00076542">
                              <w:rPr>
                                <w:sz w:val="22"/>
                                <w:szCs w:val="22"/>
                              </w:rPr>
                              <w:t xml:space="preserve">RNI for protein, electrolytes, </w:t>
                            </w:r>
                            <w:proofErr w:type="gramStart"/>
                            <w:r w:rsidRPr="00076542">
                              <w:rPr>
                                <w:sz w:val="22"/>
                                <w:szCs w:val="22"/>
                              </w:rPr>
                              <w:t>minerals</w:t>
                            </w:r>
                            <w:proofErr w:type="gramEnd"/>
                            <w:r w:rsidRPr="00076542">
                              <w:rPr>
                                <w:sz w:val="22"/>
                                <w:szCs w:val="22"/>
                              </w:rPr>
                              <w:t xml:space="preserve"> and vitamins must be stated as a comparator with reference to the above bandings</w:t>
                            </w:r>
                            <w:r w:rsidR="008559D2">
                              <w:rPr>
                                <w:sz w:val="22"/>
                                <w:szCs w:val="22"/>
                              </w:rPr>
                              <w:t>.</w:t>
                            </w:r>
                          </w:p>
                          <w:p w14:paraId="79634E4B" w14:textId="77777777" w:rsidR="00051D4A" w:rsidRPr="00076542" w:rsidRDefault="00051D4A" w:rsidP="00076542">
                            <w:pPr>
                              <w:pStyle w:val="ListParagraph"/>
                              <w:rPr>
                                <w:sz w:val="22"/>
                                <w:szCs w:val="22"/>
                              </w:rPr>
                            </w:pPr>
                          </w:p>
                          <w:p w14:paraId="71BF812A" w14:textId="77777777" w:rsidR="00051D4A" w:rsidRPr="00076542" w:rsidRDefault="00051D4A" w:rsidP="00076542">
                            <w:pPr>
                              <w:pStyle w:val="ListParagraph"/>
                              <w:numPr>
                                <w:ilvl w:val="0"/>
                                <w:numId w:val="58"/>
                              </w:numPr>
                              <w:rPr>
                                <w:sz w:val="22"/>
                                <w:szCs w:val="22"/>
                              </w:rPr>
                            </w:pPr>
                            <w:r w:rsidRPr="00076542">
                              <w:rPr>
                                <w:sz w:val="22"/>
                                <w:szCs w:val="22"/>
                              </w:rPr>
                              <w:t>Volume</w:t>
                            </w:r>
                          </w:p>
                          <w:p w14:paraId="5ACB1414" w14:textId="77777777" w:rsidR="00051D4A" w:rsidRDefault="00051D4A" w:rsidP="00051D4A">
                            <w:pPr>
                              <w:pStyle w:val="ListParagraph"/>
                              <w:numPr>
                                <w:ilvl w:val="0"/>
                                <w:numId w:val="57"/>
                              </w:numPr>
                              <w:rPr>
                                <w:sz w:val="22"/>
                                <w:szCs w:val="22"/>
                              </w:rPr>
                            </w:pPr>
                            <w:r w:rsidRPr="00076542">
                              <w:rPr>
                                <w:sz w:val="22"/>
                                <w:szCs w:val="22"/>
                              </w:rPr>
                              <w:t>The volume within which the product meets these requirements and is therefore promoted as being nutritionally complete (rounded up or down to the nearest 50 ml) must be stated.</w:t>
                            </w:r>
                          </w:p>
                          <w:p w14:paraId="3BCE2BCB" w14:textId="77777777" w:rsidR="00051D4A" w:rsidRPr="00076542" w:rsidRDefault="00051D4A" w:rsidP="00076542">
                            <w:pPr>
                              <w:pStyle w:val="ListParagraph"/>
                              <w:rPr>
                                <w:sz w:val="22"/>
                                <w:szCs w:val="22"/>
                              </w:rPr>
                            </w:pPr>
                          </w:p>
                          <w:p w14:paraId="6F72CD21" w14:textId="72BE35EB" w:rsidR="00051D4A" w:rsidRPr="00076542" w:rsidRDefault="00051D4A" w:rsidP="00076542">
                            <w:pPr>
                              <w:pStyle w:val="ListParagraph"/>
                              <w:numPr>
                                <w:ilvl w:val="0"/>
                                <w:numId w:val="58"/>
                              </w:numPr>
                              <w:rPr>
                                <w:sz w:val="22"/>
                                <w:szCs w:val="22"/>
                              </w:rPr>
                            </w:pPr>
                            <w:r w:rsidRPr="00076542">
                              <w:rPr>
                                <w:sz w:val="22"/>
                                <w:szCs w:val="22"/>
                              </w:rPr>
                              <w:t>The percentage of the RNI provided by the volume given to meet these requirements</w:t>
                            </w:r>
                            <w:r w:rsidR="008559D2">
                              <w:rPr>
                                <w:sz w:val="22"/>
                                <w:szCs w:val="22"/>
                              </w:rPr>
                              <w:t>.</w:t>
                            </w:r>
                          </w:p>
                          <w:p w14:paraId="223468A5" w14:textId="77777777" w:rsidR="00051D4A" w:rsidRDefault="00051D4A" w:rsidP="00051D4A">
                            <w:pPr>
                              <w:rPr>
                                <w:sz w:val="22"/>
                                <w:szCs w:val="22"/>
                              </w:rPr>
                            </w:pPr>
                          </w:p>
                          <w:p w14:paraId="4F9F4CF2" w14:textId="77777777" w:rsidR="00051D4A" w:rsidRPr="00FE52FF" w:rsidRDefault="00051D4A" w:rsidP="00076542">
                            <w:pPr>
                              <w:rPr>
                                <w:sz w:val="22"/>
                                <w:szCs w:val="22"/>
                              </w:rPr>
                            </w:pPr>
                            <w:r w:rsidRPr="00076542">
                              <w:rPr>
                                <w:sz w:val="22"/>
                                <w:szCs w:val="22"/>
                              </w:rPr>
                              <w:t>The following additional statements</w:t>
                            </w:r>
                            <w:r>
                              <w:rPr>
                                <w:sz w:val="22"/>
                                <w:szCs w:val="22"/>
                              </w:rPr>
                              <w:t xml:space="preserve"> on the data card</w:t>
                            </w:r>
                            <w:r w:rsidRPr="00FE52FF">
                              <w:rPr>
                                <w:sz w:val="22"/>
                                <w:szCs w:val="22"/>
                              </w:rPr>
                              <w:t xml:space="preserve"> will be viewed by the ACBS as helpful:</w:t>
                            </w:r>
                          </w:p>
                          <w:p w14:paraId="18785E8E" w14:textId="77777777" w:rsidR="00051D4A" w:rsidRPr="00FE52FF" w:rsidRDefault="00051D4A" w:rsidP="00FE52FF">
                            <w:pPr>
                              <w:pStyle w:val="ListParagraph"/>
                              <w:numPr>
                                <w:ilvl w:val="0"/>
                                <w:numId w:val="57"/>
                              </w:numPr>
                              <w:rPr>
                                <w:sz w:val="22"/>
                                <w:szCs w:val="22"/>
                              </w:rPr>
                            </w:pPr>
                            <w:r w:rsidRPr="00FE52FF">
                              <w:rPr>
                                <w:sz w:val="22"/>
                                <w:szCs w:val="22"/>
                              </w:rPr>
                              <w:t>These amounts may need to be modified according to the age and clinical condition of the patient.</w:t>
                            </w:r>
                          </w:p>
                          <w:p w14:paraId="5CD03E5B" w14:textId="77777777" w:rsidR="00051D4A" w:rsidRPr="00DB1BAD" w:rsidRDefault="00051D4A" w:rsidP="00051D4A">
                            <w:pPr>
                              <w:pStyle w:val="ListParagraph"/>
                              <w:numPr>
                                <w:ilvl w:val="0"/>
                                <w:numId w:val="52"/>
                              </w:numPr>
                              <w:rPr>
                                <w:sz w:val="22"/>
                                <w:szCs w:val="22"/>
                              </w:rPr>
                            </w:pPr>
                            <w:r w:rsidRPr="00DB1BAD">
                              <w:rPr>
                                <w:sz w:val="22"/>
                                <w:szCs w:val="22"/>
                              </w:rPr>
                              <w:t xml:space="preserve">Referral to a dietitian is always recommended when there is any doubt about an individual patient’s nutritional requirements. </w:t>
                            </w:r>
                          </w:p>
                          <w:p w14:paraId="3BF521EB" w14:textId="77777777" w:rsidR="00051D4A" w:rsidRPr="00DB1BAD" w:rsidRDefault="00051D4A" w:rsidP="00051D4A">
                            <w:pPr>
                              <w:rPr>
                                <w:sz w:val="22"/>
                                <w:szCs w:val="22"/>
                              </w:rPr>
                            </w:pPr>
                          </w:p>
                          <w:p w14:paraId="1FD52842" w14:textId="77777777" w:rsidR="0049442C" w:rsidRDefault="00051D4A" w:rsidP="0049442C">
                            <w:pPr>
                              <w:rPr>
                                <w:sz w:val="22"/>
                                <w:szCs w:val="22"/>
                              </w:rPr>
                            </w:pPr>
                            <w:r w:rsidRPr="0049442C">
                              <w:rPr>
                                <w:sz w:val="22"/>
                                <w:szCs w:val="22"/>
                              </w:rPr>
                              <w:t>*For reference, the Dietary Reference Values to be used are:</w:t>
                            </w:r>
                          </w:p>
                          <w:p w14:paraId="3F62813C" w14:textId="52AD3355" w:rsidR="00051D4A" w:rsidRPr="0049442C" w:rsidRDefault="00051D4A" w:rsidP="0049442C">
                            <w:pPr>
                              <w:pStyle w:val="ListParagraph"/>
                              <w:numPr>
                                <w:ilvl w:val="0"/>
                                <w:numId w:val="52"/>
                              </w:numPr>
                              <w:rPr>
                                <w:sz w:val="22"/>
                                <w:szCs w:val="22"/>
                              </w:rPr>
                            </w:pPr>
                            <w:r w:rsidRPr="0049442C">
                              <w:rPr>
                                <w:sz w:val="22"/>
                                <w:szCs w:val="22"/>
                              </w:rPr>
                              <w:t>For nutrients, excluding vitamin D - Dietary Reference Values for Food Energy and Nutrients for the United Kingdom. Report on Health and Social Subjects No 41. Department of Health, London, HMSO, 1991.</w:t>
                            </w:r>
                          </w:p>
                          <w:p w14:paraId="4104BF47" w14:textId="77777777" w:rsidR="00051D4A" w:rsidRPr="001D3260" w:rsidRDefault="00051D4A" w:rsidP="001D3260">
                            <w:pPr>
                              <w:pStyle w:val="ListParagraph"/>
                              <w:numPr>
                                <w:ilvl w:val="0"/>
                                <w:numId w:val="57"/>
                              </w:numPr>
                              <w:rPr>
                                <w:sz w:val="22"/>
                                <w:szCs w:val="22"/>
                              </w:rPr>
                            </w:pPr>
                            <w:r w:rsidRPr="001D3260">
                              <w:rPr>
                                <w:sz w:val="22"/>
                                <w:szCs w:val="22"/>
                              </w:rPr>
                              <w:t xml:space="preserve">For energy - Scientific Advisory Committee on Nutrition. Dietary Reference Values for Energy. TSO, London, 2011. </w:t>
                            </w:r>
                          </w:p>
                          <w:p w14:paraId="7B8E7453" w14:textId="0E0BBA49" w:rsidR="00051D4A" w:rsidRDefault="00051D4A" w:rsidP="001D3260">
                            <w:pPr>
                              <w:pStyle w:val="ListParagraph"/>
                              <w:numPr>
                                <w:ilvl w:val="0"/>
                                <w:numId w:val="57"/>
                              </w:numPr>
                            </w:pPr>
                            <w:r w:rsidRPr="001D3260">
                              <w:rPr>
                                <w:sz w:val="22"/>
                                <w:szCs w:val="22"/>
                              </w:rPr>
                              <w:t>For vitamin D - Scientific Advisory Committee on Nutrition. Vitamin D and Health. 2016.</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B4A62" id="_x0000_s1036" type="#_x0000_t202" style="position:absolute;left:0;text-align:left;margin-left:-.8pt;margin-top:21.8pt;width:515.25pt;height:565.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" fillcolor="#f0e1ff">
                <v:textbox>
                  <w:txbxContent>
                    <w:p w14:paraId="18387D60" w14:textId="0D88C2FE" w:rsidR="00051D4A" w:rsidRPr="00DB1BAD" w:rsidRDefault="00051D4A" w:rsidP="00051D4A">
                      <w:pPr>
                        <w:rPr>
                          <w:sz w:val="22"/>
                          <w:szCs w:val="22"/>
                        </w:rPr>
                      </w:pPr>
                      <w:r w:rsidRPr="00DB1BAD">
                        <w:rPr>
                          <w:sz w:val="22"/>
                          <w:szCs w:val="22"/>
                        </w:rPr>
                        <w:t xml:space="preserve">For a product to be considered “nutritionally complete”, it must be able to provide the sole source of nourishment (with safe and appropriate levels of all macro / micronutrients) for each 24 hours for the person for whom it is intended when used in accordance with the Applicant’s instructions; no additions will be necessary to maintain optimal nutritional </w:t>
                      </w:r>
                      <w:r w:rsidR="008559D2">
                        <w:rPr>
                          <w:sz w:val="22"/>
                          <w:szCs w:val="22"/>
                        </w:rPr>
                        <w:t>intake</w:t>
                      </w:r>
                      <w:r w:rsidRPr="00DB1BAD">
                        <w:rPr>
                          <w:sz w:val="22"/>
                          <w:szCs w:val="22"/>
                        </w:rPr>
                        <w:t>.</w:t>
                      </w:r>
                    </w:p>
                    <w:p w14:paraId="4A2E9408" w14:textId="77777777" w:rsidR="00051D4A" w:rsidRPr="00DB1BAD" w:rsidRDefault="00051D4A" w:rsidP="00051D4A">
                      <w:pPr>
                        <w:rPr>
                          <w:sz w:val="22"/>
                          <w:szCs w:val="22"/>
                        </w:rPr>
                      </w:pPr>
                    </w:p>
                    <w:p w14:paraId="77F1CDAC" w14:textId="42BEBEC5" w:rsidR="00051D4A" w:rsidRDefault="00051D4A" w:rsidP="00051D4A">
                      <w:pPr>
                        <w:rPr>
                          <w:sz w:val="22"/>
                          <w:szCs w:val="22"/>
                        </w:rPr>
                      </w:pPr>
                      <w:r>
                        <w:rPr>
                          <w:sz w:val="22"/>
                          <w:szCs w:val="22"/>
                        </w:rPr>
                        <w:t>Information used to demonstrate nutritional completeness within the table is as follows:</w:t>
                      </w:r>
                    </w:p>
                    <w:p w14:paraId="2AA96183" w14:textId="77777777" w:rsidR="00FE52FF" w:rsidRDefault="00FE52FF" w:rsidP="00051D4A">
                      <w:pPr>
                        <w:rPr>
                          <w:sz w:val="22"/>
                          <w:szCs w:val="22"/>
                        </w:rPr>
                      </w:pPr>
                    </w:p>
                    <w:p w14:paraId="5A088065" w14:textId="77777777" w:rsidR="00051D4A" w:rsidRPr="00076542" w:rsidRDefault="00051D4A" w:rsidP="00076542">
                      <w:pPr>
                        <w:pStyle w:val="ListParagraph"/>
                        <w:numPr>
                          <w:ilvl w:val="0"/>
                          <w:numId w:val="58"/>
                        </w:numPr>
                        <w:rPr>
                          <w:sz w:val="22"/>
                          <w:szCs w:val="22"/>
                        </w:rPr>
                      </w:pPr>
                      <w:r w:rsidRPr="00076542">
                        <w:rPr>
                          <w:sz w:val="22"/>
                          <w:szCs w:val="22"/>
                        </w:rPr>
                        <w:t>Age range</w:t>
                      </w:r>
                    </w:p>
                    <w:p w14:paraId="13328EE4" w14:textId="77777777" w:rsidR="00051D4A" w:rsidRPr="00076542" w:rsidRDefault="00051D4A" w:rsidP="00076542">
                      <w:pPr>
                        <w:pStyle w:val="ListParagraph"/>
                        <w:numPr>
                          <w:ilvl w:val="0"/>
                          <w:numId w:val="56"/>
                        </w:numPr>
                        <w:rPr>
                          <w:sz w:val="22"/>
                          <w:szCs w:val="22"/>
                        </w:rPr>
                      </w:pPr>
                      <w:r w:rsidRPr="00076542">
                        <w:rPr>
                          <w:sz w:val="22"/>
                          <w:szCs w:val="22"/>
                        </w:rPr>
                        <w:t>All products must have an age range suitability identified</w:t>
                      </w:r>
                    </w:p>
                    <w:p w14:paraId="15A07F65" w14:textId="78A5588D" w:rsidR="00051D4A" w:rsidRPr="00076542" w:rsidRDefault="00051D4A" w:rsidP="00076542">
                      <w:pPr>
                        <w:pStyle w:val="ListParagraph"/>
                        <w:numPr>
                          <w:ilvl w:val="0"/>
                          <w:numId w:val="56"/>
                        </w:numPr>
                        <w:rPr>
                          <w:sz w:val="22"/>
                          <w:szCs w:val="22"/>
                        </w:rPr>
                      </w:pPr>
                      <w:r w:rsidRPr="00076542">
                        <w:rPr>
                          <w:sz w:val="22"/>
                          <w:szCs w:val="22"/>
                        </w:rPr>
                        <w:t>For adults, a 19</w:t>
                      </w:r>
                      <w:r w:rsidR="00510F5A">
                        <w:rPr>
                          <w:sz w:val="22"/>
                          <w:szCs w:val="22"/>
                        </w:rPr>
                        <w:t xml:space="preserve"> </w:t>
                      </w:r>
                      <w:r w:rsidRPr="00076542">
                        <w:rPr>
                          <w:sz w:val="22"/>
                          <w:szCs w:val="22"/>
                        </w:rPr>
                        <w:t>-</w:t>
                      </w:r>
                      <w:r w:rsidR="00510F5A">
                        <w:rPr>
                          <w:sz w:val="22"/>
                          <w:szCs w:val="22"/>
                        </w:rPr>
                        <w:t xml:space="preserve"> </w:t>
                      </w:r>
                      <w:proofErr w:type="gramStart"/>
                      <w:r w:rsidRPr="00076542">
                        <w:rPr>
                          <w:sz w:val="22"/>
                          <w:szCs w:val="22"/>
                        </w:rPr>
                        <w:t>49 year old</w:t>
                      </w:r>
                      <w:proofErr w:type="gramEnd"/>
                      <w:r w:rsidRPr="00076542">
                        <w:rPr>
                          <w:sz w:val="22"/>
                          <w:szCs w:val="22"/>
                        </w:rPr>
                        <w:t xml:space="preserve"> adult must be stated as a comparator</w:t>
                      </w:r>
                    </w:p>
                    <w:p w14:paraId="494412DE" w14:textId="77777777" w:rsidR="00051D4A" w:rsidRPr="00076542" w:rsidRDefault="00051D4A" w:rsidP="00076542">
                      <w:pPr>
                        <w:pStyle w:val="ListParagraph"/>
                        <w:numPr>
                          <w:ilvl w:val="0"/>
                          <w:numId w:val="56"/>
                        </w:numPr>
                        <w:rPr>
                          <w:sz w:val="22"/>
                          <w:szCs w:val="22"/>
                        </w:rPr>
                      </w:pPr>
                      <w:r w:rsidRPr="00076542">
                        <w:rPr>
                          <w:sz w:val="22"/>
                          <w:szCs w:val="22"/>
                        </w:rPr>
                        <w:t>For children, the following age ranges must be stated as a comparator:</w:t>
                      </w:r>
                    </w:p>
                    <w:p w14:paraId="5394ABEF" w14:textId="411BC5A9" w:rsidR="00051D4A" w:rsidRPr="00076542" w:rsidRDefault="00051D4A" w:rsidP="00076542">
                      <w:pPr>
                        <w:pStyle w:val="ListParagraph"/>
                        <w:numPr>
                          <w:ilvl w:val="1"/>
                          <w:numId w:val="56"/>
                        </w:numPr>
                        <w:rPr>
                          <w:sz w:val="22"/>
                          <w:szCs w:val="22"/>
                        </w:rPr>
                      </w:pPr>
                      <w:r w:rsidRPr="00076542">
                        <w:rPr>
                          <w:sz w:val="22"/>
                          <w:szCs w:val="22"/>
                        </w:rPr>
                        <w:t>1</w:t>
                      </w:r>
                      <w:r w:rsidR="00510F5A">
                        <w:rPr>
                          <w:sz w:val="22"/>
                          <w:szCs w:val="22"/>
                        </w:rPr>
                        <w:t xml:space="preserve"> </w:t>
                      </w:r>
                      <w:r w:rsidRPr="00076542">
                        <w:rPr>
                          <w:sz w:val="22"/>
                          <w:szCs w:val="22"/>
                        </w:rPr>
                        <w:t>-</w:t>
                      </w:r>
                      <w:r w:rsidR="00510F5A">
                        <w:rPr>
                          <w:sz w:val="22"/>
                          <w:szCs w:val="22"/>
                        </w:rPr>
                        <w:t xml:space="preserve"> </w:t>
                      </w:r>
                      <w:r w:rsidRPr="00076542">
                        <w:rPr>
                          <w:sz w:val="22"/>
                          <w:szCs w:val="22"/>
                        </w:rPr>
                        <w:t>3 years</w:t>
                      </w:r>
                    </w:p>
                    <w:p w14:paraId="0994CF23" w14:textId="3D792E9D" w:rsidR="00051D4A" w:rsidRPr="00076542" w:rsidRDefault="00051D4A" w:rsidP="00076542">
                      <w:pPr>
                        <w:pStyle w:val="ListParagraph"/>
                        <w:numPr>
                          <w:ilvl w:val="1"/>
                          <w:numId w:val="56"/>
                        </w:numPr>
                        <w:rPr>
                          <w:sz w:val="22"/>
                          <w:szCs w:val="22"/>
                        </w:rPr>
                      </w:pPr>
                      <w:r w:rsidRPr="00076542">
                        <w:rPr>
                          <w:sz w:val="22"/>
                          <w:szCs w:val="22"/>
                        </w:rPr>
                        <w:t>4</w:t>
                      </w:r>
                      <w:r w:rsidR="00510F5A">
                        <w:rPr>
                          <w:sz w:val="22"/>
                          <w:szCs w:val="22"/>
                        </w:rPr>
                        <w:t xml:space="preserve"> </w:t>
                      </w:r>
                      <w:r w:rsidRPr="00076542">
                        <w:rPr>
                          <w:sz w:val="22"/>
                          <w:szCs w:val="22"/>
                        </w:rPr>
                        <w:t>-</w:t>
                      </w:r>
                      <w:r w:rsidR="00510F5A">
                        <w:rPr>
                          <w:sz w:val="22"/>
                          <w:szCs w:val="22"/>
                        </w:rPr>
                        <w:t xml:space="preserve"> </w:t>
                      </w:r>
                      <w:r w:rsidRPr="00076542">
                        <w:rPr>
                          <w:sz w:val="22"/>
                          <w:szCs w:val="22"/>
                        </w:rPr>
                        <w:t>6 years</w:t>
                      </w:r>
                    </w:p>
                    <w:p w14:paraId="2CDB26FE" w14:textId="6C726D84" w:rsidR="00051D4A" w:rsidRPr="00076542" w:rsidRDefault="00051D4A" w:rsidP="00076542">
                      <w:pPr>
                        <w:pStyle w:val="ListParagraph"/>
                        <w:numPr>
                          <w:ilvl w:val="1"/>
                          <w:numId w:val="56"/>
                        </w:numPr>
                        <w:rPr>
                          <w:sz w:val="22"/>
                          <w:szCs w:val="22"/>
                        </w:rPr>
                      </w:pPr>
                      <w:r w:rsidRPr="00076542">
                        <w:rPr>
                          <w:sz w:val="22"/>
                          <w:szCs w:val="22"/>
                        </w:rPr>
                        <w:t>7</w:t>
                      </w:r>
                      <w:r w:rsidR="00510F5A">
                        <w:rPr>
                          <w:sz w:val="22"/>
                          <w:szCs w:val="22"/>
                        </w:rPr>
                        <w:t xml:space="preserve"> </w:t>
                      </w:r>
                      <w:r w:rsidRPr="00076542">
                        <w:rPr>
                          <w:sz w:val="22"/>
                          <w:szCs w:val="22"/>
                        </w:rPr>
                        <w:t>-</w:t>
                      </w:r>
                      <w:r w:rsidR="00510F5A">
                        <w:rPr>
                          <w:sz w:val="22"/>
                          <w:szCs w:val="22"/>
                        </w:rPr>
                        <w:t xml:space="preserve"> </w:t>
                      </w:r>
                      <w:r w:rsidRPr="00076542">
                        <w:rPr>
                          <w:sz w:val="22"/>
                          <w:szCs w:val="22"/>
                        </w:rPr>
                        <w:t>10 years</w:t>
                      </w:r>
                    </w:p>
                    <w:p w14:paraId="6E73975E" w14:textId="703650AC" w:rsidR="00051D4A" w:rsidRDefault="00051D4A" w:rsidP="00051D4A">
                      <w:pPr>
                        <w:pStyle w:val="ListParagraph"/>
                        <w:numPr>
                          <w:ilvl w:val="0"/>
                          <w:numId w:val="56"/>
                        </w:numPr>
                        <w:rPr>
                          <w:sz w:val="22"/>
                          <w:szCs w:val="22"/>
                        </w:rPr>
                      </w:pPr>
                      <w:r w:rsidRPr="00076542">
                        <w:rPr>
                          <w:sz w:val="22"/>
                          <w:szCs w:val="22"/>
                        </w:rPr>
                        <w:t>Applicants must provide a rationale for the age range given for their products</w:t>
                      </w:r>
                      <w:r w:rsidR="008559D2">
                        <w:rPr>
                          <w:sz w:val="22"/>
                          <w:szCs w:val="22"/>
                        </w:rPr>
                        <w:t>.</w:t>
                      </w:r>
                    </w:p>
                    <w:p w14:paraId="6382DAB8" w14:textId="77777777" w:rsidR="00051D4A" w:rsidRPr="00076542" w:rsidRDefault="00051D4A" w:rsidP="00076542">
                      <w:pPr>
                        <w:pStyle w:val="ListParagraph"/>
                        <w:rPr>
                          <w:sz w:val="22"/>
                          <w:szCs w:val="22"/>
                        </w:rPr>
                      </w:pPr>
                    </w:p>
                    <w:p w14:paraId="2E0DC280" w14:textId="77777777" w:rsidR="00051D4A" w:rsidRPr="00076542" w:rsidRDefault="00051D4A" w:rsidP="00076542">
                      <w:pPr>
                        <w:pStyle w:val="ListParagraph"/>
                        <w:numPr>
                          <w:ilvl w:val="0"/>
                          <w:numId w:val="58"/>
                        </w:numPr>
                        <w:rPr>
                          <w:sz w:val="22"/>
                          <w:szCs w:val="22"/>
                        </w:rPr>
                      </w:pPr>
                      <w:r w:rsidRPr="00076542">
                        <w:rPr>
                          <w:sz w:val="22"/>
                          <w:szCs w:val="22"/>
                        </w:rPr>
                        <w:t>The Estimated Average Requirement (EAR)*</w:t>
                      </w:r>
                    </w:p>
                    <w:p w14:paraId="60EB736D" w14:textId="6EC1C4B4" w:rsidR="00051D4A" w:rsidRDefault="00051D4A" w:rsidP="00051D4A">
                      <w:pPr>
                        <w:pStyle w:val="ListParagraph"/>
                        <w:numPr>
                          <w:ilvl w:val="0"/>
                          <w:numId w:val="57"/>
                        </w:numPr>
                        <w:rPr>
                          <w:sz w:val="22"/>
                          <w:szCs w:val="22"/>
                        </w:rPr>
                      </w:pPr>
                      <w:r w:rsidRPr="00076542">
                        <w:rPr>
                          <w:sz w:val="22"/>
                          <w:szCs w:val="22"/>
                        </w:rPr>
                        <w:t>EAR must be stated as a comparator with reference to the above bandings</w:t>
                      </w:r>
                      <w:r w:rsidR="008559D2">
                        <w:rPr>
                          <w:sz w:val="22"/>
                          <w:szCs w:val="22"/>
                        </w:rPr>
                        <w:t>.</w:t>
                      </w:r>
                    </w:p>
                    <w:p w14:paraId="43B80F03" w14:textId="77777777" w:rsidR="00051D4A" w:rsidRPr="00076542" w:rsidRDefault="00051D4A" w:rsidP="00076542">
                      <w:pPr>
                        <w:pStyle w:val="ListParagraph"/>
                        <w:rPr>
                          <w:sz w:val="22"/>
                          <w:szCs w:val="22"/>
                        </w:rPr>
                      </w:pPr>
                    </w:p>
                    <w:p w14:paraId="0724CDF2" w14:textId="77777777" w:rsidR="00051D4A" w:rsidRPr="00076542" w:rsidRDefault="00051D4A" w:rsidP="00076542">
                      <w:pPr>
                        <w:pStyle w:val="ListParagraph"/>
                        <w:numPr>
                          <w:ilvl w:val="0"/>
                          <w:numId w:val="58"/>
                        </w:numPr>
                        <w:rPr>
                          <w:sz w:val="22"/>
                          <w:szCs w:val="22"/>
                        </w:rPr>
                      </w:pPr>
                      <w:r w:rsidRPr="00076542">
                        <w:rPr>
                          <w:sz w:val="22"/>
                          <w:szCs w:val="22"/>
                        </w:rPr>
                        <w:t xml:space="preserve">The Recommended Nutrient Intakes (RNI’s)* </w:t>
                      </w:r>
                    </w:p>
                    <w:p w14:paraId="29FD66F3" w14:textId="1AA40EBA" w:rsidR="00051D4A" w:rsidRDefault="00051D4A" w:rsidP="00051D4A">
                      <w:pPr>
                        <w:pStyle w:val="ListParagraph"/>
                        <w:numPr>
                          <w:ilvl w:val="0"/>
                          <w:numId w:val="57"/>
                        </w:numPr>
                        <w:rPr>
                          <w:sz w:val="22"/>
                          <w:szCs w:val="22"/>
                        </w:rPr>
                      </w:pPr>
                      <w:r w:rsidRPr="00076542">
                        <w:rPr>
                          <w:sz w:val="22"/>
                          <w:szCs w:val="22"/>
                        </w:rPr>
                        <w:t xml:space="preserve">RNI for protein, electrolytes, </w:t>
                      </w:r>
                      <w:proofErr w:type="gramStart"/>
                      <w:r w:rsidRPr="00076542">
                        <w:rPr>
                          <w:sz w:val="22"/>
                          <w:szCs w:val="22"/>
                        </w:rPr>
                        <w:t>minerals</w:t>
                      </w:r>
                      <w:proofErr w:type="gramEnd"/>
                      <w:r w:rsidRPr="00076542">
                        <w:rPr>
                          <w:sz w:val="22"/>
                          <w:szCs w:val="22"/>
                        </w:rPr>
                        <w:t xml:space="preserve"> and vitamins must be stated as a comparator with reference to the above bandings</w:t>
                      </w:r>
                      <w:r w:rsidR="008559D2">
                        <w:rPr>
                          <w:sz w:val="22"/>
                          <w:szCs w:val="22"/>
                        </w:rPr>
                        <w:t>.</w:t>
                      </w:r>
                    </w:p>
                    <w:p w14:paraId="79634E4B" w14:textId="77777777" w:rsidR="00051D4A" w:rsidRPr="00076542" w:rsidRDefault="00051D4A" w:rsidP="00076542">
                      <w:pPr>
                        <w:pStyle w:val="ListParagraph"/>
                        <w:rPr>
                          <w:sz w:val="22"/>
                          <w:szCs w:val="22"/>
                        </w:rPr>
                      </w:pPr>
                    </w:p>
                    <w:p w14:paraId="71BF812A" w14:textId="77777777" w:rsidR="00051D4A" w:rsidRPr="00076542" w:rsidRDefault="00051D4A" w:rsidP="00076542">
                      <w:pPr>
                        <w:pStyle w:val="ListParagraph"/>
                        <w:numPr>
                          <w:ilvl w:val="0"/>
                          <w:numId w:val="58"/>
                        </w:numPr>
                        <w:rPr>
                          <w:sz w:val="22"/>
                          <w:szCs w:val="22"/>
                        </w:rPr>
                      </w:pPr>
                      <w:r w:rsidRPr="00076542">
                        <w:rPr>
                          <w:sz w:val="22"/>
                          <w:szCs w:val="22"/>
                        </w:rPr>
                        <w:t>Volume</w:t>
                      </w:r>
                    </w:p>
                    <w:p w14:paraId="5ACB1414" w14:textId="77777777" w:rsidR="00051D4A" w:rsidRDefault="00051D4A" w:rsidP="00051D4A">
                      <w:pPr>
                        <w:pStyle w:val="ListParagraph"/>
                        <w:numPr>
                          <w:ilvl w:val="0"/>
                          <w:numId w:val="57"/>
                        </w:numPr>
                        <w:rPr>
                          <w:sz w:val="22"/>
                          <w:szCs w:val="22"/>
                        </w:rPr>
                      </w:pPr>
                      <w:r w:rsidRPr="00076542">
                        <w:rPr>
                          <w:sz w:val="22"/>
                          <w:szCs w:val="22"/>
                        </w:rPr>
                        <w:t>The volume within which the product meets these requirements and is therefore promoted as being nutritionally complete (rounded up or down to the nearest 50 ml) must be stated.</w:t>
                      </w:r>
                    </w:p>
                    <w:p w14:paraId="3BCE2BCB" w14:textId="77777777" w:rsidR="00051D4A" w:rsidRPr="00076542" w:rsidRDefault="00051D4A" w:rsidP="00076542">
                      <w:pPr>
                        <w:pStyle w:val="ListParagraph"/>
                        <w:rPr>
                          <w:sz w:val="22"/>
                          <w:szCs w:val="22"/>
                        </w:rPr>
                      </w:pPr>
                    </w:p>
                    <w:p w14:paraId="6F72CD21" w14:textId="72BE35EB" w:rsidR="00051D4A" w:rsidRPr="00076542" w:rsidRDefault="00051D4A" w:rsidP="00076542">
                      <w:pPr>
                        <w:pStyle w:val="ListParagraph"/>
                        <w:numPr>
                          <w:ilvl w:val="0"/>
                          <w:numId w:val="58"/>
                        </w:numPr>
                        <w:rPr>
                          <w:sz w:val="22"/>
                          <w:szCs w:val="22"/>
                        </w:rPr>
                      </w:pPr>
                      <w:r w:rsidRPr="00076542">
                        <w:rPr>
                          <w:sz w:val="22"/>
                          <w:szCs w:val="22"/>
                        </w:rPr>
                        <w:t>The percentage of the RNI provided by the volume given to meet these requirements</w:t>
                      </w:r>
                      <w:r w:rsidR="008559D2">
                        <w:rPr>
                          <w:sz w:val="22"/>
                          <w:szCs w:val="22"/>
                        </w:rPr>
                        <w:t>.</w:t>
                      </w:r>
                    </w:p>
                    <w:p w14:paraId="223468A5" w14:textId="77777777" w:rsidR="00051D4A" w:rsidRDefault="00051D4A" w:rsidP="00051D4A">
                      <w:pPr>
                        <w:rPr>
                          <w:sz w:val="22"/>
                          <w:szCs w:val="22"/>
                        </w:rPr>
                      </w:pPr>
                    </w:p>
                    <w:p w14:paraId="4F9F4CF2" w14:textId="77777777" w:rsidR="00051D4A" w:rsidRPr="00FE52FF" w:rsidRDefault="00051D4A" w:rsidP="00076542">
                      <w:pPr>
                        <w:rPr>
                          <w:sz w:val="22"/>
                          <w:szCs w:val="22"/>
                        </w:rPr>
                      </w:pPr>
                      <w:r w:rsidRPr="00076542">
                        <w:rPr>
                          <w:sz w:val="22"/>
                          <w:szCs w:val="22"/>
                        </w:rPr>
                        <w:t>The following additional statements</w:t>
                      </w:r>
                      <w:r>
                        <w:rPr>
                          <w:sz w:val="22"/>
                          <w:szCs w:val="22"/>
                        </w:rPr>
                        <w:t xml:space="preserve"> on the data card</w:t>
                      </w:r>
                      <w:r w:rsidRPr="00FE52FF">
                        <w:rPr>
                          <w:sz w:val="22"/>
                          <w:szCs w:val="22"/>
                        </w:rPr>
                        <w:t xml:space="preserve"> will be viewed by the ACBS as helpful:</w:t>
                      </w:r>
                    </w:p>
                    <w:p w14:paraId="18785E8E" w14:textId="77777777" w:rsidR="00051D4A" w:rsidRPr="00FE52FF" w:rsidRDefault="00051D4A" w:rsidP="00FE52FF">
                      <w:pPr>
                        <w:pStyle w:val="ListParagraph"/>
                        <w:numPr>
                          <w:ilvl w:val="0"/>
                          <w:numId w:val="57"/>
                        </w:numPr>
                        <w:rPr>
                          <w:sz w:val="22"/>
                          <w:szCs w:val="22"/>
                        </w:rPr>
                      </w:pPr>
                      <w:r w:rsidRPr="00FE52FF">
                        <w:rPr>
                          <w:sz w:val="22"/>
                          <w:szCs w:val="22"/>
                        </w:rPr>
                        <w:t>These amounts may need to be modified according to the age and clinical condition of the patient.</w:t>
                      </w:r>
                    </w:p>
                    <w:p w14:paraId="5CD03E5B" w14:textId="77777777" w:rsidR="00051D4A" w:rsidRPr="00DB1BAD" w:rsidRDefault="00051D4A" w:rsidP="00051D4A">
                      <w:pPr>
                        <w:pStyle w:val="ListParagraph"/>
                        <w:numPr>
                          <w:ilvl w:val="0"/>
                          <w:numId w:val="52"/>
                        </w:numPr>
                        <w:rPr>
                          <w:sz w:val="22"/>
                          <w:szCs w:val="22"/>
                        </w:rPr>
                      </w:pPr>
                      <w:r w:rsidRPr="00DB1BAD">
                        <w:rPr>
                          <w:sz w:val="22"/>
                          <w:szCs w:val="22"/>
                        </w:rPr>
                        <w:t xml:space="preserve">Referral to a dietitian is always recommended when there is any doubt about an individual patient’s nutritional requirements. </w:t>
                      </w:r>
                    </w:p>
                    <w:p w14:paraId="3BF521EB" w14:textId="77777777" w:rsidR="00051D4A" w:rsidRPr="00DB1BAD" w:rsidRDefault="00051D4A" w:rsidP="00051D4A">
                      <w:pPr>
                        <w:rPr>
                          <w:sz w:val="22"/>
                          <w:szCs w:val="22"/>
                        </w:rPr>
                      </w:pPr>
                    </w:p>
                    <w:p w14:paraId="1FD52842" w14:textId="77777777" w:rsidR="0049442C" w:rsidRDefault="00051D4A" w:rsidP="0049442C">
                      <w:pPr>
                        <w:rPr>
                          <w:sz w:val="22"/>
                          <w:szCs w:val="22"/>
                        </w:rPr>
                      </w:pPr>
                      <w:r w:rsidRPr="0049442C">
                        <w:rPr>
                          <w:sz w:val="22"/>
                          <w:szCs w:val="22"/>
                        </w:rPr>
                        <w:t>*For reference, the Dietary Reference Values to be used are:</w:t>
                      </w:r>
                    </w:p>
                    <w:p w14:paraId="3F62813C" w14:textId="52AD3355" w:rsidR="00051D4A" w:rsidRPr="0049442C" w:rsidRDefault="00051D4A" w:rsidP="0049442C">
                      <w:pPr>
                        <w:pStyle w:val="ListParagraph"/>
                        <w:numPr>
                          <w:ilvl w:val="0"/>
                          <w:numId w:val="52"/>
                        </w:numPr>
                        <w:rPr>
                          <w:sz w:val="22"/>
                          <w:szCs w:val="22"/>
                        </w:rPr>
                      </w:pPr>
                      <w:r w:rsidRPr="0049442C">
                        <w:rPr>
                          <w:sz w:val="22"/>
                          <w:szCs w:val="22"/>
                        </w:rPr>
                        <w:t>For nutrients, excluding vitamin D - Dietary Reference Values for Food Energy and Nutrients for the United Kingdom. Report on Health and Social Subjects No 41. Department of Health, London, HMSO, 1991.</w:t>
                      </w:r>
                    </w:p>
                    <w:p w14:paraId="4104BF47" w14:textId="77777777" w:rsidR="00051D4A" w:rsidRPr="001D3260" w:rsidRDefault="00051D4A" w:rsidP="001D3260">
                      <w:pPr>
                        <w:pStyle w:val="ListParagraph"/>
                        <w:numPr>
                          <w:ilvl w:val="0"/>
                          <w:numId w:val="57"/>
                        </w:numPr>
                        <w:rPr>
                          <w:sz w:val="22"/>
                          <w:szCs w:val="22"/>
                        </w:rPr>
                      </w:pPr>
                      <w:r w:rsidRPr="001D3260">
                        <w:rPr>
                          <w:sz w:val="22"/>
                          <w:szCs w:val="22"/>
                        </w:rPr>
                        <w:t xml:space="preserve">For energy - Scientific Advisory Committee on Nutrition. Dietary Reference Values for Energy. TSO, London, 2011. </w:t>
                      </w:r>
                    </w:p>
                    <w:p w14:paraId="7B8E7453" w14:textId="0E0BBA49" w:rsidR="00051D4A" w:rsidRDefault="00051D4A" w:rsidP="001D3260">
                      <w:pPr>
                        <w:pStyle w:val="ListParagraph"/>
                        <w:numPr>
                          <w:ilvl w:val="0"/>
                          <w:numId w:val="57"/>
                        </w:numPr>
                      </w:pPr>
                      <w:r w:rsidRPr="001D3260">
                        <w:rPr>
                          <w:sz w:val="22"/>
                          <w:szCs w:val="22"/>
                        </w:rPr>
                        <w:t>For vitamin D - Scientific Advisory Committee on Nutrition. Vitamin D and Health. 2016.</w:t>
                      </w:r>
                      <w:r>
                        <w:t xml:space="preserve"> </w:t>
                      </w:r>
                    </w:p>
                  </w:txbxContent>
                </v:textbox>
                <w10:wrap type="square" anchorx="margin"/>
              </v:shape>
            </w:pict>
          </mc:Fallback>
        </mc:AlternateContent>
      </w:r>
    </w:p>
    <w:p w14:paraId="29B290F2" w14:textId="55D965D9" w:rsidR="003625A8" w:rsidRDefault="003625A8" w:rsidP="008D0693">
      <w:pPr>
        <w:rPr>
          <w:rFonts w:cs="Arial"/>
          <w:b/>
          <w:sz w:val="22"/>
          <w:szCs w:val="22"/>
        </w:rPr>
      </w:pPr>
    </w:p>
    <w:p w14:paraId="10251C1D" w14:textId="6EF0FEA4" w:rsidR="008D0693" w:rsidRDefault="008D0693" w:rsidP="008D0693">
      <w:pPr>
        <w:rPr>
          <w:rFonts w:cs="Arial"/>
          <w:b/>
          <w:sz w:val="22"/>
          <w:szCs w:val="22"/>
        </w:rPr>
      </w:pPr>
    </w:p>
    <w:p w14:paraId="65348FA9" w14:textId="55548DFF" w:rsidR="008D0693" w:rsidRDefault="008D0693" w:rsidP="008D0693">
      <w:pPr>
        <w:rPr>
          <w:rFonts w:cs="Arial"/>
          <w:b/>
          <w:sz w:val="22"/>
          <w:szCs w:val="22"/>
        </w:rPr>
      </w:pPr>
    </w:p>
    <w:p w14:paraId="27D847FB" w14:textId="77777777" w:rsidR="008559D2" w:rsidRDefault="008559D2" w:rsidP="008D0693">
      <w:pPr>
        <w:rPr>
          <w:rFonts w:cs="Arial"/>
          <w:b/>
          <w:sz w:val="22"/>
          <w:szCs w:val="22"/>
        </w:rPr>
      </w:pPr>
    </w:p>
    <w:p w14:paraId="1C44D840" w14:textId="61E4F147" w:rsidR="008D0693" w:rsidRDefault="008D0693" w:rsidP="008D0693">
      <w:pPr>
        <w:rPr>
          <w:rFonts w:cs="Arial"/>
          <w:b/>
          <w:sz w:val="22"/>
          <w:szCs w:val="22"/>
        </w:rPr>
      </w:pPr>
    </w:p>
    <w:p w14:paraId="6F72835A" w14:textId="08E0519B" w:rsidR="008D0693" w:rsidRDefault="008D0693" w:rsidP="008D0693">
      <w:pPr>
        <w:rPr>
          <w:rFonts w:cs="Arial"/>
          <w:b/>
          <w:sz w:val="22"/>
          <w:szCs w:val="22"/>
        </w:rPr>
      </w:pPr>
    </w:p>
    <w:p w14:paraId="20A764AD" w14:textId="50CE119F" w:rsidR="008559D2" w:rsidRDefault="008559D2" w:rsidP="008D0693">
      <w:pPr>
        <w:rPr>
          <w:rFonts w:cs="Arial"/>
          <w:b/>
          <w:sz w:val="22"/>
          <w:szCs w:val="22"/>
        </w:rPr>
      </w:pPr>
    </w:p>
    <w:p w14:paraId="0C86D343" w14:textId="77777777" w:rsidR="008559D2" w:rsidRDefault="008559D2" w:rsidP="008D0693">
      <w:pPr>
        <w:rPr>
          <w:rFonts w:cs="Arial"/>
          <w:b/>
          <w:sz w:val="22"/>
          <w:szCs w:val="22"/>
        </w:rPr>
      </w:pPr>
    </w:p>
    <w:p w14:paraId="5E9DC98E" w14:textId="664A2B5E" w:rsidR="00DE24AA" w:rsidRDefault="00DE24AA" w:rsidP="008D0693">
      <w:pPr>
        <w:rPr>
          <w:rFonts w:cs="Arial"/>
          <w:b/>
          <w:sz w:val="22"/>
          <w:szCs w:val="22"/>
        </w:rPr>
      </w:pPr>
    </w:p>
    <w:p w14:paraId="466EACBC" w14:textId="77777777" w:rsidR="00DE24AA" w:rsidRDefault="00DE24AA" w:rsidP="008D0693">
      <w:pPr>
        <w:rPr>
          <w:rFonts w:cs="Arial"/>
          <w:b/>
          <w:sz w:val="22"/>
          <w:szCs w:val="22"/>
        </w:rPr>
      </w:pPr>
    </w:p>
    <w:p w14:paraId="279775C1" w14:textId="286DA160" w:rsidR="008D0693" w:rsidRDefault="008D0693" w:rsidP="008D0693">
      <w:pPr>
        <w:rPr>
          <w:rFonts w:cs="Arial"/>
          <w:b/>
          <w:sz w:val="22"/>
          <w:szCs w:val="22"/>
        </w:rPr>
      </w:pPr>
    </w:p>
    <w:p w14:paraId="0F517A74" w14:textId="5D1A7E86" w:rsidR="00F47E6E" w:rsidRPr="002B50E9" w:rsidRDefault="00293359" w:rsidP="00A86545">
      <w:pPr>
        <w:shd w:val="clear" w:color="auto" w:fill="ED7D31" w:themeFill="accent2"/>
        <w:jc w:val="both"/>
        <w:rPr>
          <w:rFonts w:cs="Arial"/>
          <w:b/>
          <w:bCs/>
          <w:sz w:val="22"/>
          <w:szCs w:val="22"/>
        </w:rPr>
      </w:pPr>
      <w:r w:rsidRPr="002B50E9">
        <w:rPr>
          <w:rFonts w:cs="Arial"/>
          <w:b/>
          <w:bCs/>
          <w:sz w:val="22"/>
          <w:szCs w:val="22"/>
        </w:rPr>
        <w:t xml:space="preserve">SECTION 6 – </w:t>
      </w:r>
      <w:r w:rsidR="00B775BE" w:rsidRPr="002B50E9">
        <w:rPr>
          <w:rFonts w:cs="Arial"/>
          <w:b/>
          <w:bCs/>
          <w:sz w:val="22"/>
          <w:szCs w:val="22"/>
        </w:rPr>
        <w:t>PRODUCT DOCU</w:t>
      </w:r>
      <w:r w:rsidR="00A91CD5">
        <w:rPr>
          <w:rFonts w:cs="Arial"/>
          <w:b/>
          <w:bCs/>
          <w:sz w:val="22"/>
          <w:szCs w:val="22"/>
        </w:rPr>
        <w:t>M</w:t>
      </w:r>
      <w:r w:rsidR="00B775BE" w:rsidRPr="002B50E9">
        <w:rPr>
          <w:rFonts w:cs="Arial"/>
          <w:b/>
          <w:bCs/>
          <w:sz w:val="22"/>
          <w:szCs w:val="22"/>
        </w:rPr>
        <w:t xml:space="preserve">ENTATION </w:t>
      </w:r>
    </w:p>
    <w:p w14:paraId="4E3EFB97" w14:textId="3BE533A8" w:rsidR="00293359" w:rsidRDefault="00293359" w:rsidP="00A05B3A">
      <w:pPr>
        <w:jc w:val="both"/>
        <w:rPr>
          <w:rFonts w:cs="Arial"/>
          <w:b/>
          <w:bCs/>
          <w:sz w:val="22"/>
          <w:szCs w:val="22"/>
        </w:rPr>
      </w:pPr>
    </w:p>
    <w:p w14:paraId="3370B80F" w14:textId="59973266" w:rsidR="00567691" w:rsidRPr="00A86545" w:rsidRDefault="0047333D" w:rsidP="00A86545">
      <w:pPr>
        <w:ind w:right="-431"/>
        <w:jc w:val="both"/>
        <w:rPr>
          <w:b/>
          <w:bCs/>
          <w:sz w:val="22"/>
          <w:szCs w:val="22"/>
        </w:rPr>
      </w:pPr>
      <w:r w:rsidRPr="00A86545">
        <w:rPr>
          <w:rFonts w:cs="Arial"/>
          <w:b/>
          <w:bCs/>
          <w:sz w:val="22"/>
          <w:szCs w:val="22"/>
        </w:rPr>
        <w:t>6.1</w:t>
      </w:r>
      <w:r>
        <w:rPr>
          <w:rFonts w:cs="Arial"/>
          <w:sz w:val="22"/>
          <w:szCs w:val="22"/>
        </w:rPr>
        <w:t xml:space="preserve"> </w:t>
      </w:r>
      <w:r w:rsidR="008F7C4B" w:rsidRPr="008F7C4B">
        <w:rPr>
          <w:b/>
          <w:bCs/>
          <w:sz w:val="22"/>
          <w:szCs w:val="22"/>
        </w:rPr>
        <w:t>Product data sheet</w:t>
      </w:r>
      <w:r w:rsidR="008F7C4B" w:rsidRPr="008F7C4B">
        <w:rPr>
          <w:bCs/>
          <w:sz w:val="22"/>
          <w:szCs w:val="22"/>
        </w:rPr>
        <w:t xml:space="preserve"> </w:t>
      </w:r>
      <w:r w:rsidR="008F7C4B" w:rsidRPr="008F7C4B">
        <w:rPr>
          <w:b/>
          <w:sz w:val="22"/>
          <w:szCs w:val="22"/>
        </w:rPr>
        <w:t>for healthcare professionals</w:t>
      </w:r>
      <w:r w:rsidR="00A86545">
        <w:rPr>
          <w:b/>
          <w:bCs/>
          <w:sz w:val="22"/>
          <w:szCs w:val="22"/>
        </w:rPr>
        <w:t xml:space="preserve"> - </w:t>
      </w:r>
      <w:r w:rsidR="00370739">
        <w:rPr>
          <w:rFonts w:cs="Arial"/>
          <w:sz w:val="22"/>
          <w:szCs w:val="22"/>
        </w:rPr>
        <w:t>Attach</w:t>
      </w:r>
      <w:r w:rsidR="00B775BE">
        <w:rPr>
          <w:rFonts w:cs="Arial"/>
          <w:sz w:val="22"/>
          <w:szCs w:val="22"/>
        </w:rPr>
        <w:t xml:space="preserve"> a </w:t>
      </w:r>
      <w:r w:rsidR="008559D2">
        <w:rPr>
          <w:rFonts w:cs="Arial"/>
          <w:sz w:val="22"/>
          <w:szCs w:val="22"/>
        </w:rPr>
        <w:t>full-size</w:t>
      </w:r>
      <w:r w:rsidR="003904E5">
        <w:rPr>
          <w:rFonts w:cs="Arial"/>
          <w:sz w:val="22"/>
          <w:szCs w:val="22"/>
        </w:rPr>
        <w:t xml:space="preserve"> </w:t>
      </w:r>
      <w:r w:rsidR="00B775BE">
        <w:rPr>
          <w:rFonts w:cs="Arial"/>
          <w:sz w:val="22"/>
          <w:szCs w:val="22"/>
        </w:rPr>
        <w:t xml:space="preserve">copy of the </w:t>
      </w:r>
      <w:r w:rsidR="003904E5">
        <w:rPr>
          <w:rFonts w:cs="Arial"/>
          <w:sz w:val="22"/>
          <w:szCs w:val="22"/>
        </w:rPr>
        <w:t xml:space="preserve">healthcare professional </w:t>
      </w:r>
      <w:r w:rsidR="00B775BE">
        <w:rPr>
          <w:rFonts w:cs="Arial"/>
          <w:sz w:val="22"/>
          <w:szCs w:val="22"/>
        </w:rPr>
        <w:t>data</w:t>
      </w:r>
      <w:r w:rsidR="00384A23">
        <w:rPr>
          <w:rFonts w:cs="Arial"/>
          <w:sz w:val="22"/>
          <w:szCs w:val="22"/>
        </w:rPr>
        <w:t xml:space="preserve"> card </w:t>
      </w:r>
      <w:r w:rsidR="00B775BE">
        <w:rPr>
          <w:rFonts w:cs="Arial"/>
          <w:sz w:val="22"/>
          <w:szCs w:val="22"/>
        </w:rPr>
        <w:t xml:space="preserve">for the product </w:t>
      </w:r>
      <w:r w:rsidR="00302FEA">
        <w:rPr>
          <w:rFonts w:cs="Arial"/>
          <w:sz w:val="22"/>
          <w:szCs w:val="22"/>
        </w:rPr>
        <w:t>as</w:t>
      </w:r>
      <w:r w:rsidR="00B775BE">
        <w:rPr>
          <w:rFonts w:cs="Arial"/>
          <w:sz w:val="22"/>
          <w:szCs w:val="22"/>
        </w:rPr>
        <w:t xml:space="preserve"> </w:t>
      </w:r>
      <w:r w:rsidR="00E218E1">
        <w:rPr>
          <w:rFonts w:cs="Arial"/>
          <w:sz w:val="22"/>
          <w:szCs w:val="22"/>
        </w:rPr>
        <w:t>A</w:t>
      </w:r>
      <w:r w:rsidR="003C2651">
        <w:rPr>
          <w:rFonts w:cs="Arial"/>
          <w:sz w:val="22"/>
          <w:szCs w:val="22"/>
        </w:rPr>
        <w:t xml:space="preserve">nnex </w:t>
      </w:r>
      <w:r w:rsidR="00252267">
        <w:rPr>
          <w:rFonts w:cs="Arial"/>
          <w:sz w:val="22"/>
          <w:szCs w:val="22"/>
        </w:rPr>
        <w:t>5</w:t>
      </w:r>
      <w:r w:rsidR="00B775BE">
        <w:rPr>
          <w:rFonts w:cs="Arial"/>
          <w:sz w:val="22"/>
          <w:szCs w:val="22"/>
        </w:rPr>
        <w:t xml:space="preserve"> </w:t>
      </w:r>
      <w:r w:rsidR="00302FEA">
        <w:rPr>
          <w:rFonts w:cs="Arial"/>
          <w:sz w:val="22"/>
          <w:szCs w:val="22"/>
        </w:rPr>
        <w:t>to</w:t>
      </w:r>
      <w:r w:rsidR="00B775BE">
        <w:rPr>
          <w:rFonts w:cs="Arial"/>
          <w:sz w:val="22"/>
          <w:szCs w:val="22"/>
        </w:rPr>
        <w:t xml:space="preserve"> the application form</w:t>
      </w:r>
      <w:r>
        <w:rPr>
          <w:rFonts w:cs="Arial"/>
          <w:sz w:val="22"/>
          <w:szCs w:val="22"/>
        </w:rPr>
        <w:t xml:space="preserve"> and indicate this has been provided in the tick</w:t>
      </w:r>
      <w:r w:rsidR="00F06249">
        <w:rPr>
          <w:rFonts w:cs="Arial"/>
          <w:sz w:val="22"/>
          <w:szCs w:val="22"/>
        </w:rPr>
        <w:t xml:space="preserve"> </w:t>
      </w:r>
      <w:r>
        <w:rPr>
          <w:rFonts w:cs="Arial"/>
          <w:sz w:val="22"/>
          <w:szCs w:val="22"/>
        </w:rPr>
        <w:t>box.</w:t>
      </w:r>
    </w:p>
    <w:p w14:paraId="57CC83EF" w14:textId="1650BB06" w:rsidR="006B5A29" w:rsidRDefault="006B5A29" w:rsidP="00662EB6">
      <w:pPr>
        <w:jc w:val="both"/>
        <w:rPr>
          <w:rFonts w:cs="Arial"/>
          <w:sz w:val="22"/>
          <w:szCs w:val="22"/>
        </w:rPr>
      </w:pPr>
      <w:r w:rsidRPr="006B5A29">
        <w:rPr>
          <w:rFonts w:cs="Arial"/>
          <w:noProof/>
          <w:sz w:val="22"/>
          <w:szCs w:val="22"/>
        </w:rPr>
        <mc:AlternateContent>
          <mc:Choice Requires="wps">
            <w:drawing>
              <wp:anchor distT="45720" distB="45720" distL="114300" distR="114300" simplePos="0" relativeHeight="251658245" behindDoc="0" locked="0" layoutInCell="1" allowOverlap="1" wp14:anchorId="242A88A7" wp14:editId="48988CEF">
                <wp:simplePos x="0" y="0"/>
                <wp:positionH relativeFrom="margin">
                  <wp:posOffset>37465</wp:posOffset>
                </wp:positionH>
                <wp:positionV relativeFrom="paragraph">
                  <wp:posOffset>226060</wp:posOffset>
                </wp:positionV>
                <wp:extent cx="6281420" cy="3390900"/>
                <wp:effectExtent l="0" t="0" r="2413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390900"/>
                        </a:xfrm>
                        <a:prstGeom prst="rect">
                          <a:avLst/>
                        </a:prstGeom>
                        <a:solidFill>
                          <a:srgbClr val="F0E1FF"/>
                        </a:solidFill>
                        <a:ln w="9525">
                          <a:solidFill>
                            <a:srgbClr val="000000"/>
                          </a:solidFill>
                          <a:miter lim="800000"/>
                          <a:headEnd/>
                          <a:tailEnd/>
                        </a:ln>
                      </wps:spPr>
                      <wps:txbx>
                        <w:txbxContent>
                          <w:p w14:paraId="09390A85" w14:textId="6A460BBD" w:rsidR="006B5A29" w:rsidRPr="006B5A29" w:rsidRDefault="006B5A29" w:rsidP="006B5A29">
                            <w:pPr>
                              <w:jc w:val="both"/>
                              <w:rPr>
                                <w:rFonts w:cs="Arial"/>
                                <w:sz w:val="22"/>
                                <w:szCs w:val="22"/>
                              </w:rPr>
                            </w:pPr>
                            <w:r>
                              <w:rPr>
                                <w:rFonts w:cs="Arial"/>
                                <w:b/>
                                <w:sz w:val="22"/>
                                <w:szCs w:val="22"/>
                              </w:rPr>
                              <w:t xml:space="preserve">Notes on </w:t>
                            </w:r>
                            <w:r w:rsidRPr="006B5A29">
                              <w:rPr>
                                <w:rFonts w:cs="Arial"/>
                                <w:b/>
                                <w:sz w:val="22"/>
                                <w:szCs w:val="22"/>
                              </w:rPr>
                              <w:t>DESCRIPTIVE LITERATURE</w:t>
                            </w:r>
                            <w:r w:rsidRPr="006B5A29">
                              <w:rPr>
                                <w:rFonts w:cs="Arial"/>
                                <w:sz w:val="22"/>
                                <w:szCs w:val="22"/>
                              </w:rPr>
                              <w:t xml:space="preserve"> (Type 1, Type </w:t>
                            </w:r>
                            <w:proofErr w:type="gramStart"/>
                            <w:r w:rsidRPr="006B5A29">
                              <w:rPr>
                                <w:rFonts w:cs="Arial"/>
                                <w:sz w:val="22"/>
                                <w:szCs w:val="22"/>
                              </w:rPr>
                              <w:t>2</w:t>
                            </w:r>
                            <w:proofErr w:type="gramEnd"/>
                            <w:r w:rsidRPr="006B5A29">
                              <w:rPr>
                                <w:rFonts w:cs="Arial"/>
                                <w:sz w:val="22"/>
                                <w:szCs w:val="22"/>
                              </w:rPr>
                              <w:t xml:space="preserve"> and relevant Type 3 applications) </w:t>
                            </w:r>
                          </w:p>
                          <w:p w14:paraId="6C553C39" w14:textId="77777777" w:rsidR="006B5A29" w:rsidRPr="00712DAA" w:rsidRDefault="006B5A29" w:rsidP="006B5A29">
                            <w:pPr>
                              <w:jc w:val="both"/>
                              <w:rPr>
                                <w:rFonts w:cs="Arial"/>
                                <w:sz w:val="22"/>
                                <w:szCs w:val="22"/>
                              </w:rPr>
                            </w:pPr>
                          </w:p>
                          <w:p w14:paraId="1CF4417B" w14:textId="0B50D2A2" w:rsidR="006B5A29" w:rsidRPr="00712DAA" w:rsidRDefault="006B5A29" w:rsidP="006B5A29">
                            <w:pPr>
                              <w:jc w:val="both"/>
                              <w:rPr>
                                <w:rFonts w:cs="Arial"/>
                                <w:sz w:val="22"/>
                                <w:szCs w:val="22"/>
                              </w:rPr>
                            </w:pPr>
                            <w:r w:rsidRPr="001E4172">
                              <w:rPr>
                                <w:rFonts w:cs="Arial"/>
                                <w:sz w:val="22"/>
                                <w:szCs w:val="22"/>
                              </w:rPr>
                              <w:t xml:space="preserve">The </w:t>
                            </w:r>
                            <w:r w:rsidR="00E52773" w:rsidRPr="001E4172">
                              <w:rPr>
                                <w:rFonts w:cs="Arial"/>
                                <w:sz w:val="22"/>
                                <w:szCs w:val="22"/>
                              </w:rPr>
                              <w:t xml:space="preserve">UK </w:t>
                            </w:r>
                            <w:r w:rsidRPr="001E4172">
                              <w:rPr>
                                <w:rFonts w:cs="Arial"/>
                                <w:sz w:val="22"/>
                                <w:szCs w:val="22"/>
                              </w:rPr>
                              <w:t xml:space="preserve">Food Information </w:t>
                            </w:r>
                            <w:r w:rsidRPr="00712DAA">
                              <w:rPr>
                                <w:rFonts w:cs="Arial"/>
                                <w:sz w:val="22"/>
                                <w:szCs w:val="22"/>
                              </w:rPr>
                              <w:t xml:space="preserve">Regulations (2014) prohibit any medicinal claims being made in the labelling or advertising of foods. </w:t>
                            </w:r>
                          </w:p>
                          <w:p w14:paraId="6180DF60" w14:textId="77777777" w:rsidR="006B5A29" w:rsidRPr="00712DAA" w:rsidRDefault="006B5A29" w:rsidP="006B5A29">
                            <w:pPr>
                              <w:tabs>
                                <w:tab w:val="left" w:pos="2694"/>
                              </w:tabs>
                              <w:ind w:left="709" w:hanging="851"/>
                              <w:jc w:val="both"/>
                              <w:rPr>
                                <w:rFonts w:cs="Arial"/>
                                <w:sz w:val="22"/>
                                <w:szCs w:val="22"/>
                              </w:rPr>
                            </w:pPr>
                            <w:r w:rsidRPr="00712DAA">
                              <w:rPr>
                                <w:rFonts w:cs="Arial"/>
                                <w:sz w:val="22"/>
                                <w:szCs w:val="22"/>
                              </w:rPr>
                              <w:tab/>
                            </w:r>
                          </w:p>
                          <w:p w14:paraId="280661F5" w14:textId="77777777" w:rsidR="006B5A29" w:rsidRPr="00712DAA" w:rsidRDefault="006B5A29" w:rsidP="006B5A29">
                            <w:pPr>
                              <w:tabs>
                                <w:tab w:val="left" w:pos="2694"/>
                              </w:tabs>
                              <w:jc w:val="both"/>
                              <w:rPr>
                                <w:rFonts w:cs="Arial"/>
                                <w:sz w:val="22"/>
                                <w:szCs w:val="22"/>
                              </w:rPr>
                            </w:pPr>
                            <w:r w:rsidRPr="00712DAA">
                              <w:rPr>
                                <w:rFonts w:cs="Arial"/>
                                <w:sz w:val="22"/>
                                <w:szCs w:val="22"/>
                              </w:rPr>
                              <w:t xml:space="preserve">Reference must only be made of the condition for which the product has been approved (the wording must reflect the ACBS approved indication accurately) and not imply that the product has other characteristics or is free from other substances which have not been specifically approved by the ACBS.  </w:t>
                            </w:r>
                          </w:p>
                          <w:p w14:paraId="17E8C60E" w14:textId="77777777" w:rsidR="006B5A29" w:rsidRPr="00712DAA" w:rsidRDefault="006B5A29" w:rsidP="006B5A29">
                            <w:pPr>
                              <w:tabs>
                                <w:tab w:val="left" w:pos="2694"/>
                              </w:tabs>
                              <w:ind w:left="709" w:hanging="851"/>
                              <w:jc w:val="both"/>
                              <w:rPr>
                                <w:rFonts w:cs="Arial"/>
                                <w:sz w:val="22"/>
                                <w:szCs w:val="22"/>
                              </w:rPr>
                            </w:pPr>
                          </w:p>
                          <w:p w14:paraId="5802B697" w14:textId="77777777" w:rsidR="006B5A29" w:rsidRDefault="006B5A29" w:rsidP="006B5A29">
                            <w:pPr>
                              <w:tabs>
                                <w:tab w:val="left" w:pos="2694"/>
                              </w:tabs>
                              <w:ind w:hanging="142"/>
                              <w:jc w:val="both"/>
                              <w:rPr>
                                <w:rFonts w:cs="Arial"/>
                                <w:sz w:val="22"/>
                                <w:szCs w:val="22"/>
                              </w:rPr>
                            </w:pPr>
                            <w:r w:rsidRPr="00712DAA">
                              <w:rPr>
                                <w:rFonts w:cs="Arial"/>
                                <w:sz w:val="22"/>
                                <w:szCs w:val="22"/>
                              </w:rPr>
                              <w:tab/>
                              <w:t xml:space="preserve">The wording outlined on the label / packaging of gluten free products submitted for the indication of ‘established gluten sensitive enteropathy’ must not imply that the product has other characteristics or is free from substances other than gluten.  </w:t>
                            </w:r>
                          </w:p>
                          <w:p w14:paraId="7B239ED6" w14:textId="77777777" w:rsidR="006B5A29" w:rsidRPr="00712DAA" w:rsidRDefault="006B5A29" w:rsidP="006B5A29">
                            <w:pPr>
                              <w:tabs>
                                <w:tab w:val="left" w:pos="2694"/>
                              </w:tabs>
                              <w:ind w:hanging="142"/>
                              <w:jc w:val="both"/>
                              <w:rPr>
                                <w:rFonts w:cs="Arial"/>
                                <w:sz w:val="22"/>
                                <w:szCs w:val="22"/>
                              </w:rPr>
                            </w:pPr>
                          </w:p>
                          <w:p w14:paraId="20916BBC" w14:textId="77777777" w:rsidR="006B5A29" w:rsidRDefault="006B5A29" w:rsidP="006B5A29">
                            <w:pPr>
                              <w:tabs>
                                <w:tab w:val="left" w:pos="2694"/>
                              </w:tabs>
                              <w:jc w:val="both"/>
                              <w:rPr>
                                <w:rFonts w:cs="Arial"/>
                                <w:sz w:val="22"/>
                                <w:szCs w:val="22"/>
                              </w:rPr>
                            </w:pPr>
                            <w:r w:rsidRPr="00712DAA">
                              <w:rPr>
                                <w:rFonts w:cs="Arial"/>
                                <w:sz w:val="22"/>
                                <w:szCs w:val="22"/>
                              </w:rPr>
                              <w:t>Any literature intended for healthcare professionals and / or patients</w:t>
                            </w:r>
                            <w:r>
                              <w:rPr>
                                <w:rFonts w:cs="Arial"/>
                                <w:sz w:val="22"/>
                                <w:szCs w:val="22"/>
                              </w:rPr>
                              <w:t xml:space="preserve"> must comply with relevant legislation.</w:t>
                            </w:r>
                          </w:p>
                          <w:p w14:paraId="05DEC5AB" w14:textId="77777777" w:rsidR="006B5A29" w:rsidRDefault="006B5A29" w:rsidP="006B5A29">
                            <w:pPr>
                              <w:tabs>
                                <w:tab w:val="left" w:pos="2694"/>
                              </w:tabs>
                              <w:jc w:val="both"/>
                              <w:rPr>
                                <w:rFonts w:cs="Arial"/>
                                <w:sz w:val="22"/>
                                <w:szCs w:val="22"/>
                              </w:rPr>
                            </w:pPr>
                          </w:p>
                          <w:p w14:paraId="53F634E9" w14:textId="3069D02D" w:rsidR="006B5A29" w:rsidRDefault="003904E5" w:rsidP="001E4172">
                            <w:pPr>
                              <w:jc w:val="both"/>
                            </w:pPr>
                            <w:r w:rsidRPr="00FD3455">
                              <w:rPr>
                                <w:rFonts w:cs="Arial"/>
                                <w:sz w:val="22"/>
                                <w:szCs w:val="22"/>
                              </w:rPr>
                              <w:t xml:space="preserve">The datasheet provided </w:t>
                            </w:r>
                            <w:r w:rsidR="006B5A29" w:rsidRPr="00FD3455">
                              <w:rPr>
                                <w:rFonts w:cs="Arial"/>
                                <w:sz w:val="22"/>
                                <w:szCs w:val="22"/>
                              </w:rPr>
                              <w:t>must also comply with the requirements of the relevant legislation. The datasheet must show the date on which the sheet was produced together with the date(s) of any revision(s). The country in which the data originated must also be shown.</w:t>
                            </w:r>
                          </w:p>
                          <w:p w14:paraId="1F736B40" w14:textId="77777777" w:rsidR="006B5A29" w:rsidRDefault="006B5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88A7" id="_x0000_s1037" type="#_x0000_t202" style="position:absolute;left:0;text-align:left;margin-left:2.95pt;margin-top:17.8pt;width:494.6pt;height:267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" fillcolor="#f0e1ff">
                <v:textbox>
                  <w:txbxContent>
                    <w:p w14:paraId="09390A85" w14:textId="6A460BBD" w:rsidR="006B5A29" w:rsidRPr="006B5A29" w:rsidRDefault="006B5A29" w:rsidP="006B5A29">
                      <w:pPr>
                        <w:jc w:val="both"/>
                        <w:rPr>
                          <w:rFonts w:cs="Arial"/>
                          <w:sz w:val="22"/>
                          <w:szCs w:val="22"/>
                        </w:rPr>
                      </w:pPr>
                      <w:r>
                        <w:rPr>
                          <w:rFonts w:cs="Arial"/>
                          <w:b/>
                          <w:sz w:val="22"/>
                          <w:szCs w:val="22"/>
                        </w:rPr>
                        <w:t xml:space="preserve">Notes on </w:t>
                      </w:r>
                      <w:r w:rsidRPr="006B5A29">
                        <w:rPr>
                          <w:rFonts w:cs="Arial"/>
                          <w:b/>
                          <w:sz w:val="22"/>
                          <w:szCs w:val="22"/>
                        </w:rPr>
                        <w:t>DESCRIPTIVE LITERATURE</w:t>
                      </w:r>
                      <w:r w:rsidRPr="006B5A29">
                        <w:rPr>
                          <w:rFonts w:cs="Arial"/>
                          <w:sz w:val="22"/>
                          <w:szCs w:val="22"/>
                        </w:rPr>
                        <w:t xml:space="preserve"> (Type 1, Type </w:t>
                      </w:r>
                      <w:proofErr w:type="gramStart"/>
                      <w:r w:rsidRPr="006B5A29">
                        <w:rPr>
                          <w:rFonts w:cs="Arial"/>
                          <w:sz w:val="22"/>
                          <w:szCs w:val="22"/>
                        </w:rPr>
                        <w:t>2</w:t>
                      </w:r>
                      <w:proofErr w:type="gramEnd"/>
                      <w:r w:rsidRPr="006B5A29">
                        <w:rPr>
                          <w:rFonts w:cs="Arial"/>
                          <w:sz w:val="22"/>
                          <w:szCs w:val="22"/>
                        </w:rPr>
                        <w:t xml:space="preserve"> and relevant Type 3 applications) </w:t>
                      </w:r>
                    </w:p>
                    <w:p w14:paraId="6C553C39" w14:textId="77777777" w:rsidR="006B5A29" w:rsidRPr="00712DAA" w:rsidRDefault="006B5A29" w:rsidP="006B5A29">
                      <w:pPr>
                        <w:jc w:val="both"/>
                        <w:rPr>
                          <w:rFonts w:cs="Arial"/>
                          <w:sz w:val="22"/>
                          <w:szCs w:val="22"/>
                        </w:rPr>
                      </w:pPr>
                    </w:p>
                    <w:p w14:paraId="1CF4417B" w14:textId="0B50D2A2" w:rsidR="006B5A29" w:rsidRPr="00712DAA" w:rsidRDefault="006B5A29" w:rsidP="006B5A29">
                      <w:pPr>
                        <w:jc w:val="both"/>
                        <w:rPr>
                          <w:rFonts w:cs="Arial"/>
                          <w:sz w:val="22"/>
                          <w:szCs w:val="22"/>
                        </w:rPr>
                      </w:pPr>
                      <w:r w:rsidRPr="001E4172">
                        <w:rPr>
                          <w:rFonts w:cs="Arial"/>
                          <w:sz w:val="22"/>
                          <w:szCs w:val="22"/>
                        </w:rPr>
                        <w:t xml:space="preserve">The </w:t>
                      </w:r>
                      <w:r w:rsidR="00E52773" w:rsidRPr="001E4172">
                        <w:rPr>
                          <w:rFonts w:cs="Arial"/>
                          <w:sz w:val="22"/>
                          <w:szCs w:val="22"/>
                        </w:rPr>
                        <w:t xml:space="preserve">UK </w:t>
                      </w:r>
                      <w:r w:rsidRPr="001E4172">
                        <w:rPr>
                          <w:rFonts w:cs="Arial"/>
                          <w:sz w:val="22"/>
                          <w:szCs w:val="22"/>
                        </w:rPr>
                        <w:t xml:space="preserve">Food Information </w:t>
                      </w:r>
                      <w:r w:rsidRPr="00712DAA">
                        <w:rPr>
                          <w:rFonts w:cs="Arial"/>
                          <w:sz w:val="22"/>
                          <w:szCs w:val="22"/>
                        </w:rPr>
                        <w:t xml:space="preserve">Regulations (2014) prohibit any medicinal claims being made in the labelling or advertising of foods. </w:t>
                      </w:r>
                    </w:p>
                    <w:p w14:paraId="6180DF60" w14:textId="77777777" w:rsidR="006B5A29" w:rsidRPr="00712DAA" w:rsidRDefault="006B5A29" w:rsidP="006B5A29">
                      <w:pPr>
                        <w:tabs>
                          <w:tab w:val="left" w:pos="2694"/>
                        </w:tabs>
                        <w:ind w:left="709" w:hanging="851"/>
                        <w:jc w:val="both"/>
                        <w:rPr>
                          <w:rFonts w:cs="Arial"/>
                          <w:sz w:val="22"/>
                          <w:szCs w:val="22"/>
                        </w:rPr>
                      </w:pPr>
                      <w:r w:rsidRPr="00712DAA">
                        <w:rPr>
                          <w:rFonts w:cs="Arial"/>
                          <w:sz w:val="22"/>
                          <w:szCs w:val="22"/>
                        </w:rPr>
                        <w:tab/>
                      </w:r>
                    </w:p>
                    <w:p w14:paraId="280661F5" w14:textId="77777777" w:rsidR="006B5A29" w:rsidRPr="00712DAA" w:rsidRDefault="006B5A29" w:rsidP="006B5A29">
                      <w:pPr>
                        <w:tabs>
                          <w:tab w:val="left" w:pos="2694"/>
                        </w:tabs>
                        <w:jc w:val="both"/>
                        <w:rPr>
                          <w:rFonts w:cs="Arial"/>
                          <w:sz w:val="22"/>
                          <w:szCs w:val="22"/>
                        </w:rPr>
                      </w:pPr>
                      <w:r w:rsidRPr="00712DAA">
                        <w:rPr>
                          <w:rFonts w:cs="Arial"/>
                          <w:sz w:val="22"/>
                          <w:szCs w:val="22"/>
                        </w:rPr>
                        <w:t xml:space="preserve">Reference must only be made of the condition for which the product has been approved (the wording must reflect the ACBS approved indication accurately) and not imply that the product has other characteristics or is free from other substances which have not been specifically approved by the ACBS.  </w:t>
                      </w:r>
                    </w:p>
                    <w:p w14:paraId="17E8C60E" w14:textId="77777777" w:rsidR="006B5A29" w:rsidRPr="00712DAA" w:rsidRDefault="006B5A29" w:rsidP="006B5A29">
                      <w:pPr>
                        <w:tabs>
                          <w:tab w:val="left" w:pos="2694"/>
                        </w:tabs>
                        <w:ind w:left="709" w:hanging="851"/>
                        <w:jc w:val="both"/>
                        <w:rPr>
                          <w:rFonts w:cs="Arial"/>
                          <w:sz w:val="22"/>
                          <w:szCs w:val="22"/>
                        </w:rPr>
                      </w:pPr>
                    </w:p>
                    <w:p w14:paraId="5802B697" w14:textId="77777777" w:rsidR="006B5A29" w:rsidRDefault="006B5A29" w:rsidP="006B5A29">
                      <w:pPr>
                        <w:tabs>
                          <w:tab w:val="left" w:pos="2694"/>
                        </w:tabs>
                        <w:ind w:hanging="142"/>
                        <w:jc w:val="both"/>
                        <w:rPr>
                          <w:rFonts w:cs="Arial"/>
                          <w:sz w:val="22"/>
                          <w:szCs w:val="22"/>
                        </w:rPr>
                      </w:pPr>
                      <w:r w:rsidRPr="00712DAA">
                        <w:rPr>
                          <w:rFonts w:cs="Arial"/>
                          <w:sz w:val="22"/>
                          <w:szCs w:val="22"/>
                        </w:rPr>
                        <w:tab/>
                        <w:t xml:space="preserve">The wording outlined on the label / packaging of gluten free products submitted for the indication of ‘established gluten sensitive enteropathy’ must not imply that the product has other characteristics or is free from substances other than gluten.  </w:t>
                      </w:r>
                    </w:p>
                    <w:p w14:paraId="7B239ED6" w14:textId="77777777" w:rsidR="006B5A29" w:rsidRPr="00712DAA" w:rsidRDefault="006B5A29" w:rsidP="006B5A29">
                      <w:pPr>
                        <w:tabs>
                          <w:tab w:val="left" w:pos="2694"/>
                        </w:tabs>
                        <w:ind w:hanging="142"/>
                        <w:jc w:val="both"/>
                        <w:rPr>
                          <w:rFonts w:cs="Arial"/>
                          <w:sz w:val="22"/>
                          <w:szCs w:val="22"/>
                        </w:rPr>
                      </w:pPr>
                    </w:p>
                    <w:p w14:paraId="20916BBC" w14:textId="77777777" w:rsidR="006B5A29" w:rsidRDefault="006B5A29" w:rsidP="006B5A29">
                      <w:pPr>
                        <w:tabs>
                          <w:tab w:val="left" w:pos="2694"/>
                        </w:tabs>
                        <w:jc w:val="both"/>
                        <w:rPr>
                          <w:rFonts w:cs="Arial"/>
                          <w:sz w:val="22"/>
                          <w:szCs w:val="22"/>
                        </w:rPr>
                      </w:pPr>
                      <w:r w:rsidRPr="00712DAA">
                        <w:rPr>
                          <w:rFonts w:cs="Arial"/>
                          <w:sz w:val="22"/>
                          <w:szCs w:val="22"/>
                        </w:rPr>
                        <w:t>Any literature intended for healthcare professionals and / or patients</w:t>
                      </w:r>
                      <w:r>
                        <w:rPr>
                          <w:rFonts w:cs="Arial"/>
                          <w:sz w:val="22"/>
                          <w:szCs w:val="22"/>
                        </w:rPr>
                        <w:t xml:space="preserve"> must comply with relevant legislation.</w:t>
                      </w:r>
                    </w:p>
                    <w:p w14:paraId="05DEC5AB" w14:textId="77777777" w:rsidR="006B5A29" w:rsidRDefault="006B5A29" w:rsidP="006B5A29">
                      <w:pPr>
                        <w:tabs>
                          <w:tab w:val="left" w:pos="2694"/>
                        </w:tabs>
                        <w:jc w:val="both"/>
                        <w:rPr>
                          <w:rFonts w:cs="Arial"/>
                          <w:sz w:val="22"/>
                          <w:szCs w:val="22"/>
                        </w:rPr>
                      </w:pPr>
                    </w:p>
                    <w:p w14:paraId="53F634E9" w14:textId="3069D02D" w:rsidR="006B5A29" w:rsidRDefault="003904E5" w:rsidP="001E4172">
                      <w:pPr>
                        <w:jc w:val="both"/>
                      </w:pPr>
                      <w:r w:rsidRPr="00FD3455">
                        <w:rPr>
                          <w:rFonts w:cs="Arial"/>
                          <w:sz w:val="22"/>
                          <w:szCs w:val="22"/>
                        </w:rPr>
                        <w:t xml:space="preserve">The datasheet provided </w:t>
                      </w:r>
                      <w:r w:rsidR="006B5A29" w:rsidRPr="00FD3455">
                        <w:rPr>
                          <w:rFonts w:cs="Arial"/>
                          <w:sz w:val="22"/>
                          <w:szCs w:val="22"/>
                        </w:rPr>
                        <w:t>must also comply with the requirements of the relevant legislation. The datasheet must show the date on which the sheet was produced together with the date(s) of any revision(s). The country in which the data originated must also be shown.</w:t>
                      </w:r>
                    </w:p>
                    <w:p w14:paraId="1F736B40" w14:textId="77777777" w:rsidR="006B5A29" w:rsidRDefault="006B5A29"/>
                  </w:txbxContent>
                </v:textbox>
                <w10:wrap type="square" anchorx="margin"/>
              </v:shape>
            </w:pict>
          </mc:Fallback>
        </mc:AlternateContent>
      </w:r>
    </w:p>
    <w:p w14:paraId="5FDB1719" w14:textId="39EA22A7" w:rsidR="006B5A29" w:rsidRDefault="006B5A29" w:rsidP="00662EB6">
      <w:pPr>
        <w:jc w:val="both"/>
        <w:rPr>
          <w:rFonts w:cs="Arial"/>
          <w:sz w:val="22"/>
          <w:szCs w:val="22"/>
        </w:rPr>
      </w:pPr>
    </w:p>
    <w:p w14:paraId="175EBB9B" w14:textId="03E24E00" w:rsidR="004E68A6" w:rsidRPr="00A86545" w:rsidRDefault="00A86545" w:rsidP="00662EB6">
      <w:pPr>
        <w:jc w:val="both"/>
        <w:rPr>
          <w:b/>
          <w:sz w:val="22"/>
          <w:szCs w:val="22"/>
        </w:rPr>
      </w:pPr>
      <w:r w:rsidRPr="007A6DE1">
        <w:rPr>
          <w:rFonts w:cs="Arial"/>
          <w:noProof/>
          <w:sz w:val="22"/>
          <w:szCs w:val="22"/>
        </w:rPr>
        <mc:AlternateContent>
          <mc:Choice Requires="wps">
            <w:drawing>
              <wp:anchor distT="45720" distB="45720" distL="114300" distR="114300" simplePos="0" relativeHeight="251658247" behindDoc="0" locked="0" layoutInCell="1" allowOverlap="1" wp14:anchorId="4792CBEF" wp14:editId="2AE368DA">
                <wp:simplePos x="0" y="0"/>
                <wp:positionH relativeFrom="page">
                  <wp:posOffset>666750</wp:posOffset>
                </wp:positionH>
                <wp:positionV relativeFrom="paragraph">
                  <wp:posOffset>622300</wp:posOffset>
                </wp:positionV>
                <wp:extent cx="6257925" cy="2276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76475"/>
                        </a:xfrm>
                        <a:prstGeom prst="rect">
                          <a:avLst/>
                        </a:prstGeom>
                        <a:solidFill>
                          <a:srgbClr val="F0E1FF"/>
                        </a:solidFill>
                        <a:ln w="9525">
                          <a:solidFill>
                            <a:srgbClr val="000000"/>
                          </a:solidFill>
                          <a:miter lim="800000"/>
                          <a:headEnd/>
                          <a:tailEnd/>
                        </a:ln>
                      </wps:spPr>
                      <wps:txbx>
                        <w:txbxContent>
                          <w:p w14:paraId="48B3B088" w14:textId="0D2E329A" w:rsidR="007A6DE1" w:rsidRPr="00024ABA" w:rsidRDefault="008D5D7D" w:rsidP="00024ABA">
                            <w:pPr>
                              <w:jc w:val="both"/>
                              <w:rPr>
                                <w:rFonts w:cs="Arial"/>
                                <w:b/>
                                <w:bCs/>
                                <w:sz w:val="22"/>
                                <w:szCs w:val="22"/>
                              </w:rPr>
                            </w:pPr>
                            <w:r>
                              <w:rPr>
                                <w:rFonts w:cs="Arial"/>
                                <w:b/>
                                <w:sz w:val="22"/>
                                <w:szCs w:val="22"/>
                              </w:rPr>
                              <w:t xml:space="preserve"> Notes on </w:t>
                            </w:r>
                            <w:r w:rsidR="007A6DE1" w:rsidRPr="008D5D7D">
                              <w:rPr>
                                <w:rFonts w:cs="Arial"/>
                                <w:b/>
                                <w:sz w:val="22"/>
                                <w:szCs w:val="22"/>
                              </w:rPr>
                              <w:t>Manufacturing process and quality control mechanism</w:t>
                            </w:r>
                            <w:r>
                              <w:rPr>
                                <w:rFonts w:cs="Arial"/>
                                <w:b/>
                                <w:sz w:val="22"/>
                                <w:szCs w:val="22"/>
                              </w:rPr>
                              <w:t>s</w:t>
                            </w:r>
                          </w:p>
                          <w:p w14:paraId="30882195" w14:textId="77777777" w:rsidR="007A6DE1" w:rsidRPr="00B41F2E" w:rsidRDefault="007A6DE1" w:rsidP="007A6DE1">
                            <w:pPr>
                              <w:pStyle w:val="BodyTextIndent"/>
                              <w:ind w:left="0"/>
                              <w:jc w:val="both"/>
                              <w:rPr>
                                <w:rFonts w:cs="Arial"/>
                                <w:sz w:val="22"/>
                                <w:szCs w:val="22"/>
                              </w:rPr>
                            </w:pPr>
                          </w:p>
                          <w:p w14:paraId="717D123D" w14:textId="635F4092" w:rsidR="007A6DE1" w:rsidRPr="00712DAA" w:rsidRDefault="007A6DE1" w:rsidP="007A6DE1">
                            <w:pPr>
                              <w:pStyle w:val="BodyTextIndent"/>
                              <w:ind w:left="0"/>
                              <w:jc w:val="both"/>
                              <w:rPr>
                                <w:rFonts w:cs="Arial"/>
                                <w:sz w:val="22"/>
                                <w:szCs w:val="22"/>
                              </w:rPr>
                            </w:pPr>
                            <w:r w:rsidRPr="00712DAA">
                              <w:rPr>
                                <w:rFonts w:cs="Arial"/>
                                <w:sz w:val="22"/>
                                <w:szCs w:val="22"/>
                              </w:rPr>
                              <w:t>The ACBS will require evidence that appropriate manufacturing processes and quality control mechanisms are in place.  The applicant must provide current and appropriate external certification which is recognised by the UK.</w:t>
                            </w:r>
                          </w:p>
                          <w:p w14:paraId="6631A871" w14:textId="77777777" w:rsidR="007A6DE1" w:rsidRPr="00712DAA" w:rsidRDefault="007A6DE1" w:rsidP="007A6DE1">
                            <w:pPr>
                              <w:pStyle w:val="BodyTextIndent"/>
                              <w:ind w:left="0"/>
                              <w:jc w:val="both"/>
                              <w:rPr>
                                <w:rFonts w:cs="Arial"/>
                                <w:sz w:val="22"/>
                                <w:szCs w:val="22"/>
                              </w:rPr>
                            </w:pPr>
                          </w:p>
                          <w:p w14:paraId="1A17E1AD" w14:textId="433920D2" w:rsidR="007A6DE1" w:rsidRPr="00712DAA" w:rsidRDefault="007A6DE1" w:rsidP="007A6DE1">
                            <w:pPr>
                              <w:jc w:val="both"/>
                              <w:rPr>
                                <w:rFonts w:cs="Arial"/>
                                <w:sz w:val="22"/>
                                <w:szCs w:val="22"/>
                              </w:rPr>
                            </w:pPr>
                            <w:r w:rsidRPr="00712DAA">
                              <w:rPr>
                                <w:rFonts w:cs="Arial"/>
                                <w:sz w:val="22"/>
                                <w:szCs w:val="22"/>
                              </w:rPr>
                              <w:t xml:space="preserve">If any part of the manufacturing process takes place outside </w:t>
                            </w:r>
                            <w:r w:rsidRPr="001E4172">
                              <w:rPr>
                                <w:rFonts w:cs="Arial"/>
                                <w:sz w:val="22"/>
                                <w:szCs w:val="22"/>
                              </w:rPr>
                              <w:t xml:space="preserve">the </w:t>
                            </w:r>
                            <w:r w:rsidR="00E52773" w:rsidRPr="001E4172">
                              <w:rPr>
                                <w:rFonts w:cs="Arial"/>
                                <w:sz w:val="22"/>
                                <w:szCs w:val="22"/>
                              </w:rPr>
                              <w:t>UK/</w:t>
                            </w:r>
                            <w:r w:rsidRPr="001E4172">
                              <w:rPr>
                                <w:rFonts w:cs="Arial"/>
                                <w:sz w:val="22"/>
                                <w:szCs w:val="22"/>
                              </w:rPr>
                              <w:t xml:space="preserve">EU, companies </w:t>
                            </w:r>
                            <w:r w:rsidRPr="00712DAA">
                              <w:rPr>
                                <w:rFonts w:cs="Arial"/>
                                <w:sz w:val="22"/>
                                <w:szCs w:val="22"/>
                              </w:rPr>
                              <w:t xml:space="preserve">must provide evidence that manufacturing, and quality standards continue to comply with the relevant UK / EC legislation and that equivalent manufacturing accreditations and testing methodologies are in place. </w:t>
                            </w:r>
                          </w:p>
                          <w:p w14:paraId="21396F88" w14:textId="77777777" w:rsidR="007A6DE1" w:rsidRPr="00712DAA" w:rsidRDefault="007A6DE1" w:rsidP="007A6DE1">
                            <w:pPr>
                              <w:ind w:hanging="709"/>
                              <w:jc w:val="both"/>
                              <w:rPr>
                                <w:rFonts w:cs="Arial"/>
                                <w:b/>
                                <w:sz w:val="22"/>
                                <w:szCs w:val="22"/>
                              </w:rPr>
                            </w:pPr>
                          </w:p>
                          <w:p w14:paraId="66DA8D1C" w14:textId="1D145767" w:rsidR="007A6DE1" w:rsidRDefault="007A6DE1" w:rsidP="001E4172">
                            <w:pPr>
                              <w:ind w:hanging="709"/>
                              <w:jc w:val="both"/>
                            </w:pPr>
                            <w:r w:rsidRPr="00712DAA">
                              <w:rPr>
                                <w:rFonts w:cs="Arial"/>
                                <w:b/>
                                <w:sz w:val="22"/>
                                <w:szCs w:val="22"/>
                              </w:rPr>
                              <w:tab/>
                            </w:r>
                            <w:r w:rsidRPr="00712DAA">
                              <w:rPr>
                                <w:rFonts w:cs="Arial"/>
                                <w:sz w:val="22"/>
                                <w:szCs w:val="22"/>
                              </w:rPr>
                              <w:t xml:space="preserve">There must also be an absence of pathogenic bacteria in all liquid products, specifically E Coli and Salmonella. While sterility cannot be guaranteed, all powdered products must be free from pathogenic E Coli and pathogenic Salmonella.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2CBEF" id="_x0000_s1038" type="#_x0000_t202" style="position:absolute;left:0;text-align:left;margin-left:52.5pt;margin-top:49pt;width:492.75pt;height:179.25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" fillcolor="#f0e1ff">
                <v:textbox>
                  <w:txbxContent>
                    <w:p w14:paraId="48B3B088" w14:textId="0D2E329A" w:rsidR="007A6DE1" w:rsidRPr="00024ABA" w:rsidRDefault="008D5D7D" w:rsidP="00024ABA">
                      <w:pPr>
                        <w:jc w:val="both"/>
                        <w:rPr>
                          <w:rFonts w:cs="Arial"/>
                          <w:b/>
                          <w:bCs/>
                          <w:sz w:val="22"/>
                          <w:szCs w:val="22"/>
                        </w:rPr>
                      </w:pPr>
                      <w:r>
                        <w:rPr>
                          <w:rFonts w:cs="Arial"/>
                          <w:b/>
                          <w:sz w:val="22"/>
                          <w:szCs w:val="22"/>
                        </w:rPr>
                        <w:t xml:space="preserve"> Notes on </w:t>
                      </w:r>
                      <w:r w:rsidR="007A6DE1" w:rsidRPr="008D5D7D">
                        <w:rPr>
                          <w:rFonts w:cs="Arial"/>
                          <w:b/>
                          <w:sz w:val="22"/>
                          <w:szCs w:val="22"/>
                        </w:rPr>
                        <w:t>Manufacturing process and quality control mechanism</w:t>
                      </w:r>
                      <w:r>
                        <w:rPr>
                          <w:rFonts w:cs="Arial"/>
                          <w:b/>
                          <w:sz w:val="22"/>
                          <w:szCs w:val="22"/>
                        </w:rPr>
                        <w:t>s</w:t>
                      </w:r>
                    </w:p>
                    <w:p w14:paraId="30882195" w14:textId="77777777" w:rsidR="007A6DE1" w:rsidRPr="00B41F2E" w:rsidRDefault="007A6DE1" w:rsidP="007A6DE1">
                      <w:pPr>
                        <w:pStyle w:val="BodyTextIndent"/>
                        <w:ind w:left="0"/>
                        <w:jc w:val="both"/>
                        <w:rPr>
                          <w:rFonts w:cs="Arial"/>
                          <w:sz w:val="22"/>
                          <w:szCs w:val="22"/>
                        </w:rPr>
                      </w:pPr>
                    </w:p>
                    <w:p w14:paraId="717D123D" w14:textId="635F4092" w:rsidR="007A6DE1" w:rsidRPr="00712DAA" w:rsidRDefault="007A6DE1" w:rsidP="007A6DE1">
                      <w:pPr>
                        <w:pStyle w:val="BodyTextIndent"/>
                        <w:ind w:left="0"/>
                        <w:jc w:val="both"/>
                        <w:rPr>
                          <w:rFonts w:cs="Arial"/>
                          <w:sz w:val="22"/>
                          <w:szCs w:val="22"/>
                        </w:rPr>
                      </w:pPr>
                      <w:r w:rsidRPr="00712DAA">
                        <w:rPr>
                          <w:rFonts w:cs="Arial"/>
                          <w:sz w:val="22"/>
                          <w:szCs w:val="22"/>
                        </w:rPr>
                        <w:t>The ACBS will require evidence that appropriate manufacturing processes and quality control mechanisms are in place.  The applicant must provide current and appropriate external certification which is recognised by the UK.</w:t>
                      </w:r>
                    </w:p>
                    <w:p w14:paraId="6631A871" w14:textId="77777777" w:rsidR="007A6DE1" w:rsidRPr="00712DAA" w:rsidRDefault="007A6DE1" w:rsidP="007A6DE1">
                      <w:pPr>
                        <w:pStyle w:val="BodyTextIndent"/>
                        <w:ind w:left="0"/>
                        <w:jc w:val="both"/>
                        <w:rPr>
                          <w:rFonts w:cs="Arial"/>
                          <w:sz w:val="22"/>
                          <w:szCs w:val="22"/>
                        </w:rPr>
                      </w:pPr>
                    </w:p>
                    <w:p w14:paraId="1A17E1AD" w14:textId="433920D2" w:rsidR="007A6DE1" w:rsidRPr="00712DAA" w:rsidRDefault="007A6DE1" w:rsidP="007A6DE1">
                      <w:pPr>
                        <w:jc w:val="both"/>
                        <w:rPr>
                          <w:rFonts w:cs="Arial"/>
                          <w:sz w:val="22"/>
                          <w:szCs w:val="22"/>
                        </w:rPr>
                      </w:pPr>
                      <w:r w:rsidRPr="00712DAA">
                        <w:rPr>
                          <w:rFonts w:cs="Arial"/>
                          <w:sz w:val="22"/>
                          <w:szCs w:val="22"/>
                        </w:rPr>
                        <w:t xml:space="preserve">If any part of the manufacturing process takes place outside </w:t>
                      </w:r>
                      <w:r w:rsidRPr="001E4172">
                        <w:rPr>
                          <w:rFonts w:cs="Arial"/>
                          <w:sz w:val="22"/>
                          <w:szCs w:val="22"/>
                        </w:rPr>
                        <w:t xml:space="preserve">the </w:t>
                      </w:r>
                      <w:r w:rsidR="00E52773" w:rsidRPr="001E4172">
                        <w:rPr>
                          <w:rFonts w:cs="Arial"/>
                          <w:sz w:val="22"/>
                          <w:szCs w:val="22"/>
                        </w:rPr>
                        <w:t>UK/</w:t>
                      </w:r>
                      <w:r w:rsidRPr="001E4172">
                        <w:rPr>
                          <w:rFonts w:cs="Arial"/>
                          <w:sz w:val="22"/>
                          <w:szCs w:val="22"/>
                        </w:rPr>
                        <w:t xml:space="preserve">EU, companies </w:t>
                      </w:r>
                      <w:r w:rsidRPr="00712DAA">
                        <w:rPr>
                          <w:rFonts w:cs="Arial"/>
                          <w:sz w:val="22"/>
                          <w:szCs w:val="22"/>
                        </w:rPr>
                        <w:t xml:space="preserve">must provide evidence that manufacturing, and quality standards continue to comply with the relevant UK / EC legislation and that equivalent manufacturing accreditations and testing methodologies are in place. </w:t>
                      </w:r>
                    </w:p>
                    <w:p w14:paraId="21396F88" w14:textId="77777777" w:rsidR="007A6DE1" w:rsidRPr="00712DAA" w:rsidRDefault="007A6DE1" w:rsidP="007A6DE1">
                      <w:pPr>
                        <w:ind w:hanging="709"/>
                        <w:jc w:val="both"/>
                        <w:rPr>
                          <w:rFonts w:cs="Arial"/>
                          <w:b/>
                          <w:sz w:val="22"/>
                          <w:szCs w:val="22"/>
                        </w:rPr>
                      </w:pPr>
                    </w:p>
                    <w:p w14:paraId="66DA8D1C" w14:textId="1D145767" w:rsidR="007A6DE1" w:rsidRDefault="007A6DE1" w:rsidP="001E4172">
                      <w:pPr>
                        <w:ind w:hanging="709"/>
                        <w:jc w:val="both"/>
                      </w:pPr>
                      <w:r w:rsidRPr="00712DAA">
                        <w:rPr>
                          <w:rFonts w:cs="Arial"/>
                          <w:b/>
                          <w:sz w:val="22"/>
                          <w:szCs w:val="22"/>
                        </w:rPr>
                        <w:tab/>
                      </w:r>
                      <w:r w:rsidRPr="00712DAA">
                        <w:rPr>
                          <w:rFonts w:cs="Arial"/>
                          <w:sz w:val="22"/>
                          <w:szCs w:val="22"/>
                        </w:rPr>
                        <w:t xml:space="preserve">There must also be an absence of pathogenic bacteria in all liquid products, specifically E Coli and Salmonella. While sterility cannot be guaranteed, all powdered products must be free from pathogenic E Coli and pathogenic Salmonella.  </w:t>
                      </w:r>
                    </w:p>
                  </w:txbxContent>
                </v:textbox>
                <w10:wrap type="square" anchorx="page"/>
              </v:shape>
            </w:pict>
          </mc:Fallback>
        </mc:AlternateContent>
      </w:r>
      <w:r w:rsidR="0047333D" w:rsidRPr="00A86545">
        <w:rPr>
          <w:rFonts w:cs="Arial"/>
          <w:b/>
          <w:bCs/>
          <w:sz w:val="22"/>
          <w:szCs w:val="22"/>
        </w:rPr>
        <w:t>6.2</w:t>
      </w:r>
      <w:r w:rsidR="0047333D" w:rsidRPr="003E08F6">
        <w:rPr>
          <w:rFonts w:cs="Arial"/>
          <w:sz w:val="22"/>
          <w:szCs w:val="22"/>
        </w:rPr>
        <w:t xml:space="preserve"> </w:t>
      </w:r>
      <w:r w:rsidR="003E08F6" w:rsidRPr="003E08F6">
        <w:rPr>
          <w:b/>
          <w:sz w:val="22"/>
          <w:szCs w:val="22"/>
        </w:rPr>
        <w:t>Manufacturing process and quality control mechanisms</w:t>
      </w:r>
      <w:r>
        <w:rPr>
          <w:b/>
          <w:sz w:val="22"/>
          <w:szCs w:val="22"/>
        </w:rPr>
        <w:t xml:space="preserve"> - </w:t>
      </w:r>
      <w:r w:rsidR="00370739">
        <w:rPr>
          <w:rFonts w:cs="Arial"/>
          <w:sz w:val="22"/>
          <w:szCs w:val="22"/>
        </w:rPr>
        <w:t>Attach</w:t>
      </w:r>
      <w:r w:rsidR="0047333D">
        <w:rPr>
          <w:rFonts w:cs="Arial"/>
          <w:sz w:val="22"/>
          <w:szCs w:val="22"/>
        </w:rPr>
        <w:t xml:space="preserve"> a copy of the current and appropriate external certification, </w:t>
      </w:r>
      <w:r w:rsidR="00370739">
        <w:rPr>
          <w:rFonts w:cs="Arial"/>
          <w:sz w:val="22"/>
          <w:szCs w:val="22"/>
        </w:rPr>
        <w:t>recognised</w:t>
      </w:r>
      <w:r w:rsidR="0047333D">
        <w:rPr>
          <w:rFonts w:cs="Arial"/>
          <w:sz w:val="22"/>
          <w:szCs w:val="22"/>
        </w:rPr>
        <w:t xml:space="preserve"> by the UK/ EU</w:t>
      </w:r>
      <w:r w:rsidR="00AB64C1">
        <w:rPr>
          <w:rFonts w:cs="Arial"/>
          <w:sz w:val="22"/>
          <w:szCs w:val="22"/>
        </w:rPr>
        <w:t xml:space="preserve"> </w:t>
      </w:r>
      <w:r w:rsidR="00E218E1">
        <w:rPr>
          <w:rFonts w:cs="Arial"/>
          <w:sz w:val="22"/>
          <w:szCs w:val="22"/>
        </w:rPr>
        <w:t>as</w:t>
      </w:r>
      <w:r w:rsidR="004E68A6">
        <w:rPr>
          <w:rFonts w:cs="Arial"/>
          <w:sz w:val="22"/>
          <w:szCs w:val="22"/>
        </w:rPr>
        <w:t xml:space="preserve"> </w:t>
      </w:r>
      <w:r w:rsidR="00E218E1">
        <w:rPr>
          <w:rFonts w:cs="Arial"/>
          <w:sz w:val="22"/>
          <w:szCs w:val="22"/>
        </w:rPr>
        <w:t xml:space="preserve">Annex </w:t>
      </w:r>
      <w:r w:rsidR="00252267">
        <w:rPr>
          <w:rFonts w:cs="Arial"/>
          <w:sz w:val="22"/>
          <w:szCs w:val="22"/>
        </w:rPr>
        <w:t>6</w:t>
      </w:r>
      <w:r w:rsidR="004E68A6">
        <w:rPr>
          <w:rFonts w:cs="Arial"/>
          <w:sz w:val="22"/>
          <w:szCs w:val="22"/>
        </w:rPr>
        <w:t xml:space="preserve"> </w:t>
      </w:r>
      <w:r w:rsidR="00CB00A9">
        <w:rPr>
          <w:rFonts w:cs="Arial"/>
          <w:sz w:val="22"/>
          <w:szCs w:val="22"/>
        </w:rPr>
        <w:t xml:space="preserve">to the application </w:t>
      </w:r>
      <w:r w:rsidR="00AB64C1">
        <w:rPr>
          <w:rFonts w:cs="Arial"/>
          <w:sz w:val="22"/>
          <w:szCs w:val="22"/>
        </w:rPr>
        <w:t xml:space="preserve">and indicate </w:t>
      </w:r>
      <w:r w:rsidR="004E68A6">
        <w:rPr>
          <w:rFonts w:cs="Arial"/>
          <w:sz w:val="22"/>
          <w:szCs w:val="22"/>
        </w:rPr>
        <w:t>this has been provided in the tick</w:t>
      </w:r>
      <w:r w:rsidR="00D20B5E">
        <w:rPr>
          <w:rFonts w:cs="Arial"/>
          <w:sz w:val="22"/>
          <w:szCs w:val="22"/>
        </w:rPr>
        <w:t xml:space="preserve"> </w:t>
      </w:r>
      <w:r w:rsidR="004E68A6">
        <w:rPr>
          <w:rFonts w:cs="Arial"/>
          <w:sz w:val="22"/>
          <w:szCs w:val="22"/>
        </w:rPr>
        <w:t>box.</w:t>
      </w:r>
    </w:p>
    <w:p w14:paraId="07A4D6FD" w14:textId="77777777" w:rsidR="007A6DE1" w:rsidRPr="001E4172" w:rsidRDefault="007A6DE1" w:rsidP="00662EB6">
      <w:pPr>
        <w:jc w:val="both"/>
        <w:rPr>
          <w:rFonts w:cs="Arial"/>
          <w:b/>
          <w:bCs/>
          <w:sz w:val="22"/>
          <w:szCs w:val="22"/>
        </w:rPr>
      </w:pPr>
    </w:p>
    <w:p w14:paraId="1AA21F06" w14:textId="7666D6B9" w:rsidR="004E68A6" w:rsidRPr="00A86545" w:rsidRDefault="004E68A6" w:rsidP="00662EB6">
      <w:pPr>
        <w:jc w:val="both"/>
        <w:rPr>
          <w:rFonts w:cs="Arial"/>
          <w:b/>
          <w:bCs/>
          <w:sz w:val="22"/>
          <w:szCs w:val="22"/>
        </w:rPr>
      </w:pPr>
      <w:r w:rsidRPr="001E4172">
        <w:rPr>
          <w:rFonts w:cs="Arial"/>
          <w:b/>
          <w:bCs/>
          <w:sz w:val="22"/>
          <w:szCs w:val="22"/>
        </w:rPr>
        <w:t>6.3</w:t>
      </w:r>
      <w:r>
        <w:rPr>
          <w:rFonts w:cs="Arial"/>
          <w:sz w:val="22"/>
          <w:szCs w:val="22"/>
        </w:rPr>
        <w:t xml:space="preserve"> </w:t>
      </w:r>
      <w:r w:rsidR="000E54FB" w:rsidRPr="000E54FB">
        <w:rPr>
          <w:b/>
          <w:bCs/>
          <w:sz w:val="22"/>
          <w:szCs w:val="22"/>
        </w:rPr>
        <w:t>Labelling and packaging</w:t>
      </w:r>
      <w:r w:rsidR="000E54FB" w:rsidRPr="000E54FB">
        <w:rPr>
          <w:rFonts w:cs="Arial"/>
          <w:b/>
          <w:bCs/>
          <w:sz w:val="22"/>
          <w:szCs w:val="22"/>
        </w:rPr>
        <w:t xml:space="preserve"> </w:t>
      </w:r>
      <w:r w:rsidR="00A86545">
        <w:rPr>
          <w:rFonts w:cs="Arial"/>
          <w:b/>
          <w:bCs/>
          <w:sz w:val="22"/>
          <w:szCs w:val="22"/>
        </w:rPr>
        <w:t xml:space="preserve">- </w:t>
      </w:r>
      <w:r>
        <w:rPr>
          <w:rFonts w:cs="Arial"/>
          <w:sz w:val="22"/>
          <w:szCs w:val="22"/>
        </w:rPr>
        <w:t>Attach a copy of the product labels for all unit sizes</w:t>
      </w:r>
      <w:r w:rsidR="00821880">
        <w:rPr>
          <w:rFonts w:cs="Arial"/>
          <w:sz w:val="22"/>
          <w:szCs w:val="22"/>
        </w:rPr>
        <w:t xml:space="preserve"> and fl</w:t>
      </w:r>
      <w:r w:rsidR="00155315">
        <w:rPr>
          <w:rFonts w:cs="Arial"/>
          <w:sz w:val="22"/>
          <w:szCs w:val="22"/>
        </w:rPr>
        <w:t>avours</w:t>
      </w:r>
      <w:r>
        <w:rPr>
          <w:rFonts w:cs="Arial"/>
          <w:sz w:val="22"/>
          <w:szCs w:val="22"/>
        </w:rPr>
        <w:t xml:space="preserve"> </w:t>
      </w:r>
      <w:r w:rsidR="008E755B">
        <w:rPr>
          <w:rFonts w:cs="Arial"/>
          <w:sz w:val="22"/>
          <w:szCs w:val="22"/>
        </w:rPr>
        <w:t xml:space="preserve">as Annex </w:t>
      </w:r>
      <w:r w:rsidR="00024ABA">
        <w:rPr>
          <w:rFonts w:cs="Arial"/>
          <w:sz w:val="22"/>
          <w:szCs w:val="22"/>
        </w:rPr>
        <w:t>7</w:t>
      </w:r>
      <w:r w:rsidR="00830B61">
        <w:rPr>
          <w:rFonts w:cs="Arial"/>
          <w:sz w:val="22"/>
          <w:szCs w:val="22"/>
        </w:rPr>
        <w:t xml:space="preserve">, including labelling for secondary/cluster packaging and indicate this has been provided in the </w:t>
      </w:r>
      <w:r w:rsidR="00D20B5E">
        <w:rPr>
          <w:rFonts w:cs="Arial"/>
          <w:sz w:val="22"/>
          <w:szCs w:val="22"/>
        </w:rPr>
        <w:t>tick box</w:t>
      </w:r>
      <w:r w:rsidR="00830B61">
        <w:rPr>
          <w:rFonts w:cs="Arial"/>
          <w:sz w:val="22"/>
          <w:szCs w:val="22"/>
        </w:rPr>
        <w:t xml:space="preserve">. </w:t>
      </w:r>
    </w:p>
    <w:p w14:paraId="1531E7AA" w14:textId="369114CA" w:rsidR="005F4F5C" w:rsidRDefault="005F4F5C" w:rsidP="00662EB6">
      <w:pPr>
        <w:jc w:val="both"/>
        <w:rPr>
          <w:rFonts w:cs="Arial"/>
          <w:sz w:val="22"/>
          <w:szCs w:val="22"/>
        </w:rPr>
      </w:pPr>
    </w:p>
    <w:p w14:paraId="25E08472" w14:textId="054E5A33" w:rsidR="003E08F6" w:rsidRDefault="005F4F5C" w:rsidP="00024ABA">
      <w:pPr>
        <w:jc w:val="both"/>
        <w:rPr>
          <w:rFonts w:cs="Arial"/>
          <w:sz w:val="22"/>
          <w:szCs w:val="22"/>
        </w:rPr>
      </w:pPr>
      <w:r>
        <w:rPr>
          <w:rFonts w:cs="Arial"/>
          <w:sz w:val="22"/>
          <w:szCs w:val="22"/>
        </w:rPr>
        <w:t>For Type 3 applications only</w:t>
      </w:r>
      <w:r w:rsidR="00024ABA">
        <w:rPr>
          <w:rFonts w:cs="Arial"/>
          <w:sz w:val="22"/>
          <w:szCs w:val="22"/>
        </w:rPr>
        <w:t xml:space="preserve"> -</w:t>
      </w:r>
      <w:r>
        <w:rPr>
          <w:rFonts w:cs="Arial"/>
          <w:sz w:val="22"/>
          <w:szCs w:val="22"/>
        </w:rPr>
        <w:t xml:space="preserve"> </w:t>
      </w:r>
      <w:r w:rsidR="00D20B5E">
        <w:rPr>
          <w:rFonts w:cs="Arial"/>
          <w:sz w:val="22"/>
          <w:szCs w:val="22"/>
        </w:rPr>
        <w:t>In addition, a</w:t>
      </w:r>
      <w:r>
        <w:rPr>
          <w:rFonts w:cs="Arial"/>
          <w:sz w:val="22"/>
          <w:szCs w:val="22"/>
        </w:rPr>
        <w:t xml:space="preserve">ttach a copy of the </w:t>
      </w:r>
      <w:r w:rsidR="00171688">
        <w:rPr>
          <w:rFonts w:cs="Arial"/>
          <w:sz w:val="22"/>
          <w:szCs w:val="22"/>
        </w:rPr>
        <w:t xml:space="preserve">current product labels for all unit sizes </w:t>
      </w:r>
      <w:r w:rsidR="00D17A1D">
        <w:rPr>
          <w:rFonts w:cs="Arial"/>
          <w:sz w:val="22"/>
          <w:szCs w:val="22"/>
        </w:rPr>
        <w:t xml:space="preserve">of </w:t>
      </w:r>
      <w:r w:rsidR="00171688">
        <w:rPr>
          <w:rFonts w:cs="Arial"/>
          <w:sz w:val="22"/>
          <w:szCs w:val="22"/>
        </w:rPr>
        <w:t>products</w:t>
      </w:r>
      <w:r w:rsidR="00B05FF4">
        <w:rPr>
          <w:rFonts w:cs="Arial"/>
          <w:sz w:val="22"/>
          <w:szCs w:val="22"/>
        </w:rPr>
        <w:t>, including labelling for secondary/cluster packaging</w:t>
      </w:r>
      <w:r w:rsidR="00D20B5E">
        <w:rPr>
          <w:rFonts w:cs="Arial"/>
          <w:sz w:val="22"/>
          <w:szCs w:val="22"/>
        </w:rPr>
        <w:t xml:space="preserve"> </w:t>
      </w:r>
      <w:r w:rsidR="00E932BE">
        <w:rPr>
          <w:rFonts w:cs="Arial"/>
          <w:sz w:val="22"/>
          <w:szCs w:val="22"/>
        </w:rPr>
        <w:t>in</w:t>
      </w:r>
      <w:r w:rsidR="008E755B">
        <w:rPr>
          <w:rFonts w:cs="Arial"/>
          <w:sz w:val="22"/>
          <w:szCs w:val="22"/>
        </w:rPr>
        <w:t xml:space="preserve"> Annex </w:t>
      </w:r>
      <w:r w:rsidR="00024ABA">
        <w:rPr>
          <w:rFonts w:cs="Arial"/>
          <w:sz w:val="22"/>
          <w:szCs w:val="22"/>
        </w:rPr>
        <w:t>7</w:t>
      </w:r>
      <w:r w:rsidR="00E932BE">
        <w:rPr>
          <w:rFonts w:cs="Arial"/>
          <w:sz w:val="22"/>
          <w:szCs w:val="22"/>
        </w:rPr>
        <w:t xml:space="preserve"> and</w:t>
      </w:r>
      <w:r w:rsidR="008E755B">
        <w:rPr>
          <w:rFonts w:cs="Arial"/>
          <w:sz w:val="22"/>
          <w:szCs w:val="22"/>
        </w:rPr>
        <w:t xml:space="preserve"> </w:t>
      </w:r>
      <w:r w:rsidR="00D20B5E">
        <w:rPr>
          <w:rFonts w:cs="Arial"/>
          <w:sz w:val="22"/>
          <w:szCs w:val="22"/>
        </w:rPr>
        <w:t>indicate this has been provided in the tick box. Make clear these are the current product labels.</w:t>
      </w:r>
    </w:p>
    <w:p w14:paraId="2CF03754" w14:textId="77777777" w:rsidR="00E76FDE" w:rsidRDefault="00E76FDE" w:rsidP="00252267">
      <w:pPr>
        <w:jc w:val="both"/>
        <w:rPr>
          <w:b/>
        </w:rPr>
      </w:pPr>
    </w:p>
    <w:p w14:paraId="5B81C2F1" w14:textId="4EFE996D" w:rsidR="007C48BD" w:rsidRPr="00C7187C" w:rsidRDefault="007C48BD" w:rsidP="00C7187C">
      <w:pPr>
        <w:rPr>
          <w:sz w:val="22"/>
          <w:szCs w:val="22"/>
        </w:rPr>
      </w:pPr>
      <w:r w:rsidRPr="00C7187C">
        <w:rPr>
          <w:b/>
          <w:sz w:val="22"/>
          <w:szCs w:val="22"/>
        </w:rPr>
        <w:lastRenderedPageBreak/>
        <w:t xml:space="preserve">Note: </w:t>
      </w:r>
      <w:r w:rsidRPr="00C7187C">
        <w:rPr>
          <w:sz w:val="22"/>
          <w:szCs w:val="22"/>
        </w:rPr>
        <w:t>Applicants must provide a sample of “actual size” labels, using a print</w:t>
      </w:r>
      <w:r w:rsidR="00C7187C" w:rsidRPr="00C7187C">
        <w:rPr>
          <w:sz w:val="22"/>
          <w:szCs w:val="22"/>
        </w:rPr>
        <w:t xml:space="preserve"> </w:t>
      </w:r>
      <w:r w:rsidRPr="00C7187C">
        <w:rPr>
          <w:sz w:val="22"/>
          <w:szCs w:val="22"/>
        </w:rPr>
        <w:t>resolution equivalent to that which would be expected from a normal print run.</w:t>
      </w:r>
      <w:r w:rsidR="00C7187C" w:rsidRPr="00C7187C">
        <w:rPr>
          <w:sz w:val="22"/>
          <w:szCs w:val="22"/>
        </w:rPr>
        <w:t xml:space="preserve"> </w:t>
      </w:r>
      <w:r w:rsidRPr="00C7187C">
        <w:rPr>
          <w:sz w:val="22"/>
          <w:szCs w:val="22"/>
        </w:rPr>
        <w:t>If it is not possible to submit an</w:t>
      </w:r>
      <w:r w:rsidR="00C7187C" w:rsidRPr="00C7187C">
        <w:rPr>
          <w:sz w:val="22"/>
          <w:szCs w:val="22"/>
        </w:rPr>
        <w:t xml:space="preserve"> </w:t>
      </w:r>
      <w:r w:rsidRPr="00C7187C">
        <w:rPr>
          <w:sz w:val="22"/>
          <w:szCs w:val="22"/>
        </w:rPr>
        <w:t>“actual size” label, then a sample of the product (preferably without the</w:t>
      </w:r>
      <w:r w:rsidR="00C7187C" w:rsidRPr="00C7187C">
        <w:rPr>
          <w:sz w:val="22"/>
          <w:szCs w:val="22"/>
        </w:rPr>
        <w:t xml:space="preserve"> </w:t>
      </w:r>
      <w:r w:rsidRPr="00C7187C">
        <w:rPr>
          <w:sz w:val="22"/>
          <w:szCs w:val="22"/>
        </w:rPr>
        <w:t xml:space="preserve">contents) must be provided.  In this situation, </w:t>
      </w:r>
      <w:proofErr w:type="gramStart"/>
      <w:r w:rsidRPr="00C7187C">
        <w:rPr>
          <w:sz w:val="22"/>
          <w:szCs w:val="22"/>
        </w:rPr>
        <w:t>i.e.</w:t>
      </w:r>
      <w:proofErr w:type="gramEnd"/>
      <w:r w:rsidRPr="00C7187C">
        <w:rPr>
          <w:sz w:val="22"/>
          <w:szCs w:val="22"/>
        </w:rPr>
        <w:t xml:space="preserve"> when a sample is being</w:t>
      </w:r>
      <w:r w:rsidR="00C7187C" w:rsidRPr="00C7187C">
        <w:rPr>
          <w:sz w:val="22"/>
          <w:szCs w:val="22"/>
        </w:rPr>
        <w:t xml:space="preserve"> </w:t>
      </w:r>
      <w:r w:rsidRPr="00C7187C">
        <w:rPr>
          <w:sz w:val="22"/>
          <w:szCs w:val="22"/>
        </w:rPr>
        <w:t xml:space="preserve">provided, a readable label must also be submitted within the application. </w:t>
      </w:r>
    </w:p>
    <w:p w14:paraId="690D83F7" w14:textId="1850C8B6" w:rsidR="00C7187C" w:rsidRDefault="00C7187C" w:rsidP="007C48BD">
      <w:pPr>
        <w:ind w:left="720"/>
        <w:jc w:val="both"/>
        <w:rPr>
          <w:rFonts w:cs="Arial"/>
          <w:i/>
          <w:iCs/>
          <w:sz w:val="22"/>
          <w:szCs w:val="22"/>
        </w:rPr>
      </w:pPr>
      <w:r w:rsidRPr="000E54FB">
        <w:rPr>
          <w:rFonts w:cs="Arial"/>
          <w:noProof/>
          <w:sz w:val="22"/>
          <w:szCs w:val="22"/>
        </w:rPr>
        <mc:AlternateContent>
          <mc:Choice Requires="wps">
            <w:drawing>
              <wp:anchor distT="45720" distB="45720" distL="114300" distR="114300" simplePos="0" relativeHeight="251658252" behindDoc="0" locked="0" layoutInCell="1" allowOverlap="1" wp14:anchorId="2E693B63" wp14:editId="4627B17B">
                <wp:simplePos x="0" y="0"/>
                <wp:positionH relativeFrom="margin">
                  <wp:posOffset>-635</wp:posOffset>
                </wp:positionH>
                <wp:positionV relativeFrom="paragraph">
                  <wp:posOffset>245110</wp:posOffset>
                </wp:positionV>
                <wp:extent cx="6400800" cy="5819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19775"/>
                        </a:xfrm>
                        <a:prstGeom prst="rect">
                          <a:avLst/>
                        </a:prstGeom>
                        <a:solidFill>
                          <a:srgbClr val="F0E1FF"/>
                        </a:solidFill>
                        <a:ln w="9525">
                          <a:solidFill>
                            <a:srgbClr val="000000"/>
                          </a:solidFill>
                          <a:miter lim="800000"/>
                          <a:headEnd/>
                          <a:tailEnd/>
                        </a:ln>
                      </wps:spPr>
                      <wps:txbx>
                        <w:txbxContent>
                          <w:p w14:paraId="67957C68" w14:textId="77777777" w:rsidR="00DB1BAD" w:rsidRDefault="00DB1BAD" w:rsidP="00DB1BAD">
                            <w:pPr>
                              <w:jc w:val="both"/>
                              <w:rPr>
                                <w:rFonts w:cs="Arial"/>
                                <w:b/>
                                <w:bCs/>
                                <w:sz w:val="22"/>
                                <w:szCs w:val="22"/>
                              </w:rPr>
                            </w:pPr>
                          </w:p>
                          <w:p w14:paraId="6CD29757" w14:textId="77777777" w:rsidR="00DB1BAD" w:rsidRPr="008D5D7D" w:rsidRDefault="00DB1BAD" w:rsidP="00DB1BAD">
                            <w:pPr>
                              <w:jc w:val="both"/>
                              <w:rPr>
                                <w:rFonts w:cs="Arial"/>
                                <w:b/>
                                <w:bCs/>
                                <w:sz w:val="22"/>
                                <w:szCs w:val="22"/>
                              </w:rPr>
                            </w:pPr>
                            <w:r>
                              <w:rPr>
                                <w:rFonts w:cs="Arial"/>
                                <w:b/>
                                <w:bCs/>
                                <w:sz w:val="22"/>
                                <w:szCs w:val="22"/>
                              </w:rPr>
                              <w:t xml:space="preserve">Notes on </w:t>
                            </w:r>
                            <w:r w:rsidRPr="008D5D7D">
                              <w:rPr>
                                <w:rFonts w:cs="Arial"/>
                                <w:b/>
                                <w:bCs/>
                                <w:sz w:val="22"/>
                                <w:szCs w:val="22"/>
                              </w:rPr>
                              <w:t xml:space="preserve">Labels, </w:t>
                            </w:r>
                            <w:proofErr w:type="gramStart"/>
                            <w:r w:rsidRPr="008D5D7D">
                              <w:rPr>
                                <w:rFonts w:cs="Arial"/>
                                <w:b/>
                                <w:bCs/>
                                <w:sz w:val="22"/>
                                <w:szCs w:val="22"/>
                              </w:rPr>
                              <w:t>packaging</w:t>
                            </w:r>
                            <w:proofErr w:type="gramEnd"/>
                            <w:r w:rsidRPr="008D5D7D">
                              <w:rPr>
                                <w:rFonts w:cs="Arial"/>
                                <w:b/>
                                <w:bCs/>
                                <w:sz w:val="22"/>
                                <w:szCs w:val="22"/>
                              </w:rPr>
                              <w:t xml:space="preserve"> and </w:t>
                            </w:r>
                            <w:r>
                              <w:rPr>
                                <w:rFonts w:cs="Arial"/>
                                <w:b/>
                                <w:bCs/>
                                <w:sz w:val="22"/>
                                <w:szCs w:val="22"/>
                              </w:rPr>
                              <w:t xml:space="preserve">descriptive </w:t>
                            </w:r>
                            <w:r w:rsidRPr="008D5D7D">
                              <w:rPr>
                                <w:rFonts w:cs="Arial"/>
                                <w:b/>
                                <w:bCs/>
                                <w:sz w:val="22"/>
                                <w:szCs w:val="22"/>
                              </w:rPr>
                              <w:t>literature</w:t>
                            </w:r>
                          </w:p>
                          <w:p w14:paraId="6604E495" w14:textId="77777777" w:rsidR="00DB1BAD" w:rsidRPr="00712DAA" w:rsidRDefault="00DB1BAD" w:rsidP="00DB1BAD">
                            <w:pPr>
                              <w:jc w:val="both"/>
                              <w:rPr>
                                <w:rFonts w:cs="Arial"/>
                                <w:b/>
                                <w:color w:val="0070C0"/>
                                <w:sz w:val="22"/>
                                <w:szCs w:val="22"/>
                              </w:rPr>
                            </w:pPr>
                          </w:p>
                          <w:p w14:paraId="64C20B42" w14:textId="77777777" w:rsidR="00DB1BAD" w:rsidRPr="00712DAA" w:rsidRDefault="00DB1BAD" w:rsidP="00DB1BAD">
                            <w:pPr>
                              <w:jc w:val="both"/>
                              <w:rPr>
                                <w:rFonts w:cs="Arial"/>
                                <w:sz w:val="22"/>
                                <w:szCs w:val="22"/>
                              </w:rPr>
                            </w:pPr>
                            <w:r w:rsidRPr="00712DAA">
                              <w:rPr>
                                <w:rFonts w:cs="Arial"/>
                                <w:b/>
                                <w:sz w:val="22"/>
                                <w:szCs w:val="22"/>
                              </w:rPr>
                              <w:t xml:space="preserve"> </w:t>
                            </w:r>
                            <w:r w:rsidRPr="00712DAA">
                              <w:rPr>
                                <w:rFonts w:cs="Arial"/>
                                <w:i/>
                                <w:sz w:val="22"/>
                                <w:szCs w:val="22"/>
                              </w:rPr>
                              <w:t>(</w:t>
                            </w:r>
                            <w:r w:rsidRPr="00712DAA">
                              <w:rPr>
                                <w:rFonts w:cs="Arial"/>
                                <w:sz w:val="22"/>
                                <w:szCs w:val="22"/>
                              </w:rPr>
                              <w:t xml:space="preserve">Type 1, Type </w:t>
                            </w:r>
                            <w:proofErr w:type="gramStart"/>
                            <w:r w:rsidRPr="00712DAA">
                              <w:rPr>
                                <w:rFonts w:cs="Arial"/>
                                <w:sz w:val="22"/>
                                <w:szCs w:val="22"/>
                              </w:rPr>
                              <w:t>2</w:t>
                            </w:r>
                            <w:proofErr w:type="gramEnd"/>
                            <w:r w:rsidRPr="00712DAA">
                              <w:rPr>
                                <w:rFonts w:cs="Arial"/>
                                <w:sz w:val="22"/>
                                <w:szCs w:val="22"/>
                              </w:rPr>
                              <w:t xml:space="preserve"> and relevant Type 3 applications)</w:t>
                            </w:r>
                            <w:r w:rsidRPr="00712DAA">
                              <w:rPr>
                                <w:rFonts w:cs="Arial"/>
                                <w:sz w:val="22"/>
                                <w:szCs w:val="22"/>
                              </w:rPr>
                              <w:tab/>
                            </w:r>
                          </w:p>
                          <w:p w14:paraId="0336C8BC" w14:textId="77777777" w:rsidR="00DB1BAD" w:rsidRPr="00712DAA" w:rsidRDefault="00DB1BAD" w:rsidP="00DB1BAD">
                            <w:pPr>
                              <w:jc w:val="both"/>
                              <w:rPr>
                                <w:rFonts w:cs="Arial"/>
                                <w:sz w:val="22"/>
                                <w:szCs w:val="22"/>
                              </w:rPr>
                            </w:pPr>
                          </w:p>
                          <w:p w14:paraId="67BF7B08" w14:textId="77777777" w:rsidR="00DB1BAD" w:rsidRPr="00497712" w:rsidRDefault="00DB1BAD" w:rsidP="00DB1BAD">
                            <w:pPr>
                              <w:jc w:val="both"/>
                              <w:rPr>
                                <w:rFonts w:cs="Arial"/>
                                <w:i/>
                                <w:iCs/>
                                <w:sz w:val="22"/>
                                <w:szCs w:val="22"/>
                              </w:rPr>
                            </w:pPr>
                            <w:r w:rsidRPr="00497712">
                              <w:rPr>
                                <w:rFonts w:cs="Arial"/>
                                <w:i/>
                                <w:iCs/>
                                <w:sz w:val="22"/>
                                <w:szCs w:val="22"/>
                              </w:rPr>
                              <w:t xml:space="preserve">Labels provide information and the ACBS want to ensure that the risk of clinical errors due to inappropriate labelling is minimised. Labels should be clear enough to maximise safety and understanding for both patients and healthcare professionals and to enable the prescriber to feel safe.  </w:t>
                            </w:r>
                          </w:p>
                          <w:p w14:paraId="37DFDE97" w14:textId="77777777" w:rsidR="00DB1BAD" w:rsidRDefault="00DB1BAD" w:rsidP="00DB1BAD">
                            <w:pPr>
                              <w:jc w:val="both"/>
                              <w:rPr>
                                <w:rFonts w:cs="Arial"/>
                                <w:sz w:val="22"/>
                                <w:szCs w:val="22"/>
                              </w:rPr>
                            </w:pPr>
                          </w:p>
                          <w:p w14:paraId="226B1AED" w14:textId="77777777" w:rsidR="00DB1BAD" w:rsidRPr="00712DAA" w:rsidRDefault="00DB1BAD" w:rsidP="00DB1BAD">
                            <w:pPr>
                              <w:jc w:val="both"/>
                              <w:rPr>
                                <w:rFonts w:cs="Arial"/>
                                <w:sz w:val="22"/>
                                <w:szCs w:val="22"/>
                              </w:rPr>
                            </w:pPr>
                            <w:r w:rsidRPr="00712DAA">
                              <w:rPr>
                                <w:rFonts w:cs="Arial"/>
                                <w:sz w:val="22"/>
                                <w:szCs w:val="22"/>
                              </w:rPr>
                              <w:t>Details of labels / packaging or proposed labels / packaging for all unit sizes for products must be provided, including labelling for secondary / cluster packaging.</w:t>
                            </w:r>
                          </w:p>
                          <w:p w14:paraId="01F4C84C" w14:textId="77777777" w:rsidR="00DB1BAD" w:rsidRPr="00712DAA" w:rsidRDefault="00DB1BAD" w:rsidP="00DB1BAD">
                            <w:pPr>
                              <w:ind w:left="700"/>
                              <w:jc w:val="both"/>
                              <w:rPr>
                                <w:rFonts w:cs="Arial"/>
                                <w:sz w:val="22"/>
                                <w:szCs w:val="22"/>
                              </w:rPr>
                            </w:pPr>
                          </w:p>
                          <w:p w14:paraId="26B4C90D" w14:textId="77777777" w:rsidR="00DB1BAD" w:rsidRPr="00712DAA" w:rsidRDefault="00DB1BAD" w:rsidP="00DB1BAD">
                            <w:pPr>
                              <w:jc w:val="both"/>
                              <w:rPr>
                                <w:rFonts w:cs="Arial"/>
                                <w:sz w:val="22"/>
                                <w:szCs w:val="22"/>
                              </w:rPr>
                            </w:pPr>
                            <w:r w:rsidRPr="00712DAA">
                              <w:rPr>
                                <w:rFonts w:cs="Arial"/>
                                <w:sz w:val="22"/>
                                <w:szCs w:val="22"/>
                              </w:rPr>
                              <w:t xml:space="preserve">Any changes to existing labelling required for the UK market must be submitted to the ACBS. Both old and new labels must be included and identified as such.  </w:t>
                            </w:r>
                          </w:p>
                          <w:p w14:paraId="0091CF78" w14:textId="77777777" w:rsidR="00DB1BAD" w:rsidRPr="00712DAA" w:rsidRDefault="00DB1BAD" w:rsidP="00DB1BAD">
                            <w:pPr>
                              <w:tabs>
                                <w:tab w:val="left" w:pos="1985"/>
                              </w:tabs>
                              <w:ind w:left="2268" w:hanging="992"/>
                              <w:jc w:val="both"/>
                              <w:rPr>
                                <w:rFonts w:cs="Arial"/>
                                <w:color w:val="00B0F0"/>
                                <w:sz w:val="22"/>
                                <w:szCs w:val="22"/>
                              </w:rPr>
                            </w:pPr>
                            <w:r w:rsidRPr="00712DAA">
                              <w:rPr>
                                <w:rFonts w:cs="Arial"/>
                                <w:color w:val="00B0F0"/>
                                <w:sz w:val="22"/>
                                <w:szCs w:val="22"/>
                              </w:rPr>
                              <w:t xml:space="preserve">  </w:t>
                            </w:r>
                          </w:p>
                          <w:p w14:paraId="74D0ED9B" w14:textId="77777777" w:rsidR="00DB1BAD" w:rsidRPr="00712DAA" w:rsidRDefault="00DB1BAD" w:rsidP="00DB1BAD">
                            <w:pPr>
                              <w:tabs>
                                <w:tab w:val="left" w:pos="1985"/>
                              </w:tabs>
                              <w:jc w:val="both"/>
                              <w:rPr>
                                <w:rFonts w:cs="Arial"/>
                                <w:sz w:val="22"/>
                                <w:szCs w:val="22"/>
                              </w:rPr>
                            </w:pPr>
                            <w:r w:rsidRPr="00712DAA">
                              <w:rPr>
                                <w:rFonts w:cs="Arial"/>
                                <w:sz w:val="22"/>
                                <w:szCs w:val="22"/>
                              </w:rPr>
                              <w:t xml:space="preserve">If the product is a Food for Special Medical Purposes (FSMP), the approved indication should be very clear and </w:t>
                            </w:r>
                            <w:r w:rsidRPr="00712DAA">
                              <w:rPr>
                                <w:rFonts w:cs="Arial"/>
                                <w:b/>
                                <w:sz w:val="22"/>
                                <w:szCs w:val="22"/>
                              </w:rPr>
                              <w:t>must</w:t>
                            </w:r>
                            <w:r w:rsidRPr="00712DAA">
                              <w:rPr>
                                <w:rFonts w:cs="Arial"/>
                                <w:sz w:val="22"/>
                                <w:szCs w:val="22"/>
                              </w:rPr>
                              <w:t xml:space="preserve"> include the phrase “for the dietary management of……”.  </w:t>
                            </w:r>
                          </w:p>
                          <w:p w14:paraId="0E384A4D" w14:textId="77777777" w:rsidR="00DB1BAD" w:rsidRPr="00712DAA" w:rsidRDefault="00DB1BAD" w:rsidP="00DB1BAD">
                            <w:pPr>
                              <w:tabs>
                                <w:tab w:val="left" w:pos="1985"/>
                              </w:tabs>
                              <w:ind w:left="709"/>
                              <w:jc w:val="both"/>
                              <w:rPr>
                                <w:rFonts w:cs="Arial"/>
                                <w:sz w:val="22"/>
                                <w:szCs w:val="22"/>
                              </w:rPr>
                            </w:pPr>
                            <w:r w:rsidRPr="00712DAA">
                              <w:rPr>
                                <w:rFonts w:cs="Arial"/>
                                <w:sz w:val="22"/>
                                <w:szCs w:val="22"/>
                              </w:rPr>
                              <w:t xml:space="preserve">  </w:t>
                            </w:r>
                          </w:p>
                          <w:p w14:paraId="208715B6" w14:textId="0F0D4C84" w:rsidR="00DB1BAD" w:rsidRDefault="00DB1BAD" w:rsidP="00DB1BAD">
                            <w:pPr>
                              <w:tabs>
                                <w:tab w:val="left" w:pos="1985"/>
                              </w:tabs>
                              <w:jc w:val="both"/>
                              <w:rPr>
                                <w:rFonts w:cs="Arial"/>
                                <w:sz w:val="22"/>
                                <w:szCs w:val="22"/>
                              </w:rPr>
                            </w:pPr>
                            <w:r w:rsidRPr="00712DAA">
                              <w:rPr>
                                <w:rFonts w:cs="Arial"/>
                                <w:sz w:val="22"/>
                                <w:szCs w:val="22"/>
                              </w:rPr>
                              <w:t xml:space="preserve">Products which are not </w:t>
                            </w:r>
                            <w:r w:rsidRPr="00712DAA">
                              <w:rPr>
                                <w:rFonts w:cs="Arial"/>
                                <w:sz w:val="22"/>
                                <w:szCs w:val="22"/>
                                <w:u w:val="single"/>
                              </w:rPr>
                              <w:t>FSMP’s</w:t>
                            </w:r>
                            <w:r w:rsidRPr="00712DAA">
                              <w:rPr>
                                <w:rFonts w:cs="Arial"/>
                                <w:sz w:val="22"/>
                                <w:szCs w:val="22"/>
                              </w:rPr>
                              <w:t xml:space="preserve"> (this includes gluten free foods) must not carry this phrase. </w:t>
                            </w:r>
                          </w:p>
                          <w:p w14:paraId="01759215" w14:textId="77777777" w:rsidR="00C7187C" w:rsidRDefault="00C7187C" w:rsidP="00C7187C">
                            <w:pPr>
                              <w:jc w:val="both"/>
                              <w:rPr>
                                <w:rFonts w:cs="Arial"/>
                                <w:sz w:val="22"/>
                                <w:szCs w:val="22"/>
                              </w:rPr>
                            </w:pPr>
                            <w:r>
                              <w:rPr>
                                <w:rStyle w:val="Strong"/>
                                <w:rFonts w:cs="Arial"/>
                                <w:b w:val="0"/>
                                <w:sz w:val="22"/>
                                <w:szCs w:val="22"/>
                                <w:lang w:val="en"/>
                              </w:rPr>
                              <w:t>Delegated Regulation 2016/128</w:t>
                            </w:r>
                            <w:r w:rsidRPr="00712DAA">
                              <w:rPr>
                                <w:rStyle w:val="Strong"/>
                                <w:rFonts w:cs="Arial"/>
                                <w:b w:val="0"/>
                                <w:sz w:val="22"/>
                                <w:szCs w:val="22"/>
                                <w:lang w:val="en"/>
                              </w:rPr>
                              <w:t xml:space="preserve"> on food for special medical purposes states that product labelling shall include, where appropriate, a warning that the product is not for parenteral use. </w:t>
                            </w:r>
                            <w:r w:rsidRPr="00712DAA">
                              <w:rPr>
                                <w:rFonts w:cs="Arial"/>
                                <w:sz w:val="22"/>
                                <w:szCs w:val="22"/>
                              </w:rPr>
                              <w:t xml:space="preserve">However, the ACBS has advised the Department of Health and Social Care that this warning compromises patient safety and, therefore, it encourages ACBS applicants to instead include a warning that, where appropriate, a product is ‘For enteral use only.’ </w:t>
                            </w:r>
                            <w:r w:rsidRPr="00712DAA">
                              <w:rPr>
                                <w:rFonts w:eastAsia="Times New Roman" w:cs="Arial"/>
                                <w:sz w:val="22"/>
                                <w:szCs w:val="22"/>
                              </w:rPr>
                              <w:t>The Department of Health and Social Care greatly values the advice of the ACBS on this matter but recognises the need to work within the current legislation and so ACBS applicants are free to include a warning that a product is not for parenteral use.</w:t>
                            </w:r>
                            <w:r w:rsidRPr="00D212CA">
                              <w:rPr>
                                <w:rFonts w:cs="Arial"/>
                                <w:sz w:val="22"/>
                                <w:szCs w:val="22"/>
                              </w:rPr>
                              <w:t xml:space="preserve"> </w:t>
                            </w:r>
                          </w:p>
                          <w:p w14:paraId="0C3D2EF6" w14:textId="77777777" w:rsidR="00C7187C" w:rsidRPr="00712DAA" w:rsidRDefault="00C7187C" w:rsidP="00DB1BAD">
                            <w:pPr>
                              <w:tabs>
                                <w:tab w:val="left" w:pos="1985"/>
                              </w:tabs>
                              <w:jc w:val="both"/>
                              <w:rPr>
                                <w:rFonts w:cs="Arial"/>
                                <w:sz w:val="22"/>
                                <w:szCs w:val="22"/>
                              </w:rPr>
                            </w:pPr>
                          </w:p>
                          <w:p w14:paraId="7958A142" w14:textId="77777777" w:rsidR="00DB1BAD" w:rsidRPr="00712DAA" w:rsidRDefault="00DB1BAD" w:rsidP="00DB1BAD">
                            <w:pPr>
                              <w:tabs>
                                <w:tab w:val="left" w:pos="1985"/>
                              </w:tabs>
                              <w:ind w:left="709"/>
                              <w:jc w:val="both"/>
                              <w:rPr>
                                <w:rFonts w:cs="Arial"/>
                                <w:sz w:val="22"/>
                                <w:szCs w:val="22"/>
                              </w:rPr>
                            </w:pPr>
                          </w:p>
                          <w:p w14:paraId="475484BC" w14:textId="668D2458" w:rsidR="00DB1BAD" w:rsidRDefault="00C7187C">
                            <w:pPr>
                              <w:spacing w:after="200" w:line="276" w:lineRule="auto"/>
                              <w:jc w:val="both"/>
                              <w:rPr>
                                <w:rFonts w:cs="Arial"/>
                                <w:sz w:val="22"/>
                                <w:szCs w:val="22"/>
                              </w:rPr>
                            </w:pPr>
                            <w:r w:rsidRPr="00712DAA">
                              <w:rPr>
                                <w:rFonts w:cs="Arial"/>
                                <w:sz w:val="22"/>
                                <w:szCs w:val="22"/>
                              </w:rPr>
                              <w:t>The ACBS recognises the need to work within the current legislation, but to optimise clarity the ACBS would like to see the following:</w:t>
                            </w:r>
                          </w:p>
                          <w:p w14:paraId="629A8F9D" w14:textId="03FB30B9" w:rsidR="00B52083" w:rsidRDefault="00C7187C">
                            <w:r w:rsidRPr="001A03E6">
                              <w:rPr>
                                <w:rFonts w:cs="Arial"/>
                                <w:sz w:val="22"/>
                                <w:szCs w:val="22"/>
                              </w:rPr>
                              <w:t>In accordance with Food Law, the salt content of the product must be shown on the label</w:t>
                            </w:r>
                            <w:r w:rsidR="0097621C" w:rsidRPr="001A03E6">
                              <w:rPr>
                                <w:rFonts w:cs="Arial"/>
                                <w:sz w:val="22"/>
                                <w:szCs w:val="22"/>
                              </w:rPr>
                              <w:t>.</w:t>
                            </w:r>
                            <w:r w:rsidRPr="001A03E6">
                              <w:rPr>
                                <w:rFonts w:cs="Arial"/>
                                <w:sz w:val="22"/>
                                <w:szCs w:val="22"/>
                              </w:rPr>
                              <w:t xml:space="preserve">  The ACBS would also like to see the sodium content (in mmol) included on the label to support safe prescribing.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93B63" id="_x0000_s1039" type="#_x0000_t202" style="position:absolute;left:0;text-align:left;margin-left:-.05pt;margin-top:19.3pt;width:7in;height:458.2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" fillcolor="#f0e1ff">
                <v:textbox>
                  <w:txbxContent>
                    <w:p w14:paraId="67957C68" w14:textId="77777777" w:rsidR="00DB1BAD" w:rsidRDefault="00DB1BAD" w:rsidP="00DB1BAD">
                      <w:pPr>
                        <w:jc w:val="both"/>
                        <w:rPr>
                          <w:rFonts w:cs="Arial"/>
                          <w:b/>
                          <w:bCs/>
                          <w:sz w:val="22"/>
                          <w:szCs w:val="22"/>
                        </w:rPr>
                      </w:pPr>
                    </w:p>
                    <w:p w14:paraId="6CD29757" w14:textId="77777777" w:rsidR="00DB1BAD" w:rsidRPr="008D5D7D" w:rsidRDefault="00DB1BAD" w:rsidP="00DB1BAD">
                      <w:pPr>
                        <w:jc w:val="both"/>
                        <w:rPr>
                          <w:rFonts w:cs="Arial"/>
                          <w:b/>
                          <w:bCs/>
                          <w:sz w:val="22"/>
                          <w:szCs w:val="22"/>
                        </w:rPr>
                      </w:pPr>
                      <w:r>
                        <w:rPr>
                          <w:rFonts w:cs="Arial"/>
                          <w:b/>
                          <w:bCs/>
                          <w:sz w:val="22"/>
                          <w:szCs w:val="22"/>
                        </w:rPr>
                        <w:t xml:space="preserve">Notes on </w:t>
                      </w:r>
                      <w:r w:rsidRPr="008D5D7D">
                        <w:rPr>
                          <w:rFonts w:cs="Arial"/>
                          <w:b/>
                          <w:bCs/>
                          <w:sz w:val="22"/>
                          <w:szCs w:val="22"/>
                        </w:rPr>
                        <w:t xml:space="preserve">Labels, </w:t>
                      </w:r>
                      <w:proofErr w:type="gramStart"/>
                      <w:r w:rsidRPr="008D5D7D">
                        <w:rPr>
                          <w:rFonts w:cs="Arial"/>
                          <w:b/>
                          <w:bCs/>
                          <w:sz w:val="22"/>
                          <w:szCs w:val="22"/>
                        </w:rPr>
                        <w:t>packaging</w:t>
                      </w:r>
                      <w:proofErr w:type="gramEnd"/>
                      <w:r w:rsidRPr="008D5D7D">
                        <w:rPr>
                          <w:rFonts w:cs="Arial"/>
                          <w:b/>
                          <w:bCs/>
                          <w:sz w:val="22"/>
                          <w:szCs w:val="22"/>
                        </w:rPr>
                        <w:t xml:space="preserve"> and </w:t>
                      </w:r>
                      <w:r>
                        <w:rPr>
                          <w:rFonts w:cs="Arial"/>
                          <w:b/>
                          <w:bCs/>
                          <w:sz w:val="22"/>
                          <w:szCs w:val="22"/>
                        </w:rPr>
                        <w:t xml:space="preserve">descriptive </w:t>
                      </w:r>
                      <w:r w:rsidRPr="008D5D7D">
                        <w:rPr>
                          <w:rFonts w:cs="Arial"/>
                          <w:b/>
                          <w:bCs/>
                          <w:sz w:val="22"/>
                          <w:szCs w:val="22"/>
                        </w:rPr>
                        <w:t>literature</w:t>
                      </w:r>
                    </w:p>
                    <w:p w14:paraId="6604E495" w14:textId="77777777" w:rsidR="00DB1BAD" w:rsidRPr="00712DAA" w:rsidRDefault="00DB1BAD" w:rsidP="00DB1BAD">
                      <w:pPr>
                        <w:jc w:val="both"/>
                        <w:rPr>
                          <w:rFonts w:cs="Arial"/>
                          <w:b/>
                          <w:color w:val="0070C0"/>
                          <w:sz w:val="22"/>
                          <w:szCs w:val="22"/>
                        </w:rPr>
                      </w:pPr>
                    </w:p>
                    <w:p w14:paraId="64C20B42" w14:textId="77777777" w:rsidR="00DB1BAD" w:rsidRPr="00712DAA" w:rsidRDefault="00DB1BAD" w:rsidP="00DB1BAD">
                      <w:pPr>
                        <w:jc w:val="both"/>
                        <w:rPr>
                          <w:rFonts w:cs="Arial"/>
                          <w:sz w:val="22"/>
                          <w:szCs w:val="22"/>
                        </w:rPr>
                      </w:pPr>
                      <w:r w:rsidRPr="00712DAA">
                        <w:rPr>
                          <w:rFonts w:cs="Arial"/>
                          <w:b/>
                          <w:sz w:val="22"/>
                          <w:szCs w:val="22"/>
                        </w:rPr>
                        <w:t xml:space="preserve"> </w:t>
                      </w:r>
                      <w:r w:rsidRPr="00712DAA">
                        <w:rPr>
                          <w:rFonts w:cs="Arial"/>
                          <w:i/>
                          <w:sz w:val="22"/>
                          <w:szCs w:val="22"/>
                        </w:rPr>
                        <w:t>(</w:t>
                      </w:r>
                      <w:r w:rsidRPr="00712DAA">
                        <w:rPr>
                          <w:rFonts w:cs="Arial"/>
                          <w:sz w:val="22"/>
                          <w:szCs w:val="22"/>
                        </w:rPr>
                        <w:t xml:space="preserve">Type 1, Type </w:t>
                      </w:r>
                      <w:proofErr w:type="gramStart"/>
                      <w:r w:rsidRPr="00712DAA">
                        <w:rPr>
                          <w:rFonts w:cs="Arial"/>
                          <w:sz w:val="22"/>
                          <w:szCs w:val="22"/>
                        </w:rPr>
                        <w:t>2</w:t>
                      </w:r>
                      <w:proofErr w:type="gramEnd"/>
                      <w:r w:rsidRPr="00712DAA">
                        <w:rPr>
                          <w:rFonts w:cs="Arial"/>
                          <w:sz w:val="22"/>
                          <w:szCs w:val="22"/>
                        </w:rPr>
                        <w:t xml:space="preserve"> and relevant Type 3 applications)</w:t>
                      </w:r>
                      <w:r w:rsidRPr="00712DAA">
                        <w:rPr>
                          <w:rFonts w:cs="Arial"/>
                          <w:sz w:val="22"/>
                          <w:szCs w:val="22"/>
                        </w:rPr>
                        <w:tab/>
                      </w:r>
                    </w:p>
                    <w:p w14:paraId="0336C8BC" w14:textId="77777777" w:rsidR="00DB1BAD" w:rsidRPr="00712DAA" w:rsidRDefault="00DB1BAD" w:rsidP="00DB1BAD">
                      <w:pPr>
                        <w:jc w:val="both"/>
                        <w:rPr>
                          <w:rFonts w:cs="Arial"/>
                          <w:sz w:val="22"/>
                          <w:szCs w:val="22"/>
                        </w:rPr>
                      </w:pPr>
                    </w:p>
                    <w:p w14:paraId="67BF7B08" w14:textId="77777777" w:rsidR="00DB1BAD" w:rsidRPr="00497712" w:rsidRDefault="00DB1BAD" w:rsidP="00DB1BAD">
                      <w:pPr>
                        <w:jc w:val="both"/>
                        <w:rPr>
                          <w:rFonts w:cs="Arial"/>
                          <w:i/>
                          <w:iCs/>
                          <w:sz w:val="22"/>
                          <w:szCs w:val="22"/>
                        </w:rPr>
                      </w:pPr>
                      <w:r w:rsidRPr="00497712">
                        <w:rPr>
                          <w:rFonts w:cs="Arial"/>
                          <w:i/>
                          <w:iCs/>
                          <w:sz w:val="22"/>
                          <w:szCs w:val="22"/>
                        </w:rPr>
                        <w:t xml:space="preserve">Labels provide information and the ACBS want to ensure that the risk of clinical errors due to inappropriate labelling is minimised. Labels should be clear enough to maximise safety and understanding for both patients and healthcare professionals and to enable the prescriber to feel safe.  </w:t>
                      </w:r>
                    </w:p>
                    <w:p w14:paraId="37DFDE97" w14:textId="77777777" w:rsidR="00DB1BAD" w:rsidRDefault="00DB1BAD" w:rsidP="00DB1BAD">
                      <w:pPr>
                        <w:jc w:val="both"/>
                        <w:rPr>
                          <w:rFonts w:cs="Arial"/>
                          <w:sz w:val="22"/>
                          <w:szCs w:val="22"/>
                        </w:rPr>
                      </w:pPr>
                    </w:p>
                    <w:p w14:paraId="226B1AED" w14:textId="77777777" w:rsidR="00DB1BAD" w:rsidRPr="00712DAA" w:rsidRDefault="00DB1BAD" w:rsidP="00DB1BAD">
                      <w:pPr>
                        <w:jc w:val="both"/>
                        <w:rPr>
                          <w:rFonts w:cs="Arial"/>
                          <w:sz w:val="22"/>
                          <w:szCs w:val="22"/>
                        </w:rPr>
                      </w:pPr>
                      <w:r w:rsidRPr="00712DAA">
                        <w:rPr>
                          <w:rFonts w:cs="Arial"/>
                          <w:sz w:val="22"/>
                          <w:szCs w:val="22"/>
                        </w:rPr>
                        <w:t>Details of labels / packaging or proposed labels / packaging for all unit sizes for products must be provided, including labelling for secondary / cluster packaging.</w:t>
                      </w:r>
                    </w:p>
                    <w:p w14:paraId="01F4C84C" w14:textId="77777777" w:rsidR="00DB1BAD" w:rsidRPr="00712DAA" w:rsidRDefault="00DB1BAD" w:rsidP="00DB1BAD">
                      <w:pPr>
                        <w:ind w:left="700"/>
                        <w:jc w:val="both"/>
                        <w:rPr>
                          <w:rFonts w:cs="Arial"/>
                          <w:sz w:val="22"/>
                          <w:szCs w:val="22"/>
                        </w:rPr>
                      </w:pPr>
                    </w:p>
                    <w:p w14:paraId="26B4C90D" w14:textId="77777777" w:rsidR="00DB1BAD" w:rsidRPr="00712DAA" w:rsidRDefault="00DB1BAD" w:rsidP="00DB1BAD">
                      <w:pPr>
                        <w:jc w:val="both"/>
                        <w:rPr>
                          <w:rFonts w:cs="Arial"/>
                          <w:sz w:val="22"/>
                          <w:szCs w:val="22"/>
                        </w:rPr>
                      </w:pPr>
                      <w:r w:rsidRPr="00712DAA">
                        <w:rPr>
                          <w:rFonts w:cs="Arial"/>
                          <w:sz w:val="22"/>
                          <w:szCs w:val="22"/>
                        </w:rPr>
                        <w:t xml:space="preserve">Any changes to existing labelling required for the UK market must be submitted to the ACBS. Both old and new labels must be included and identified as such.  </w:t>
                      </w:r>
                    </w:p>
                    <w:p w14:paraId="0091CF78" w14:textId="77777777" w:rsidR="00DB1BAD" w:rsidRPr="00712DAA" w:rsidRDefault="00DB1BAD" w:rsidP="00DB1BAD">
                      <w:pPr>
                        <w:tabs>
                          <w:tab w:val="left" w:pos="1985"/>
                        </w:tabs>
                        <w:ind w:left="2268" w:hanging="992"/>
                        <w:jc w:val="both"/>
                        <w:rPr>
                          <w:rFonts w:cs="Arial"/>
                          <w:color w:val="00B0F0"/>
                          <w:sz w:val="22"/>
                          <w:szCs w:val="22"/>
                        </w:rPr>
                      </w:pPr>
                      <w:r w:rsidRPr="00712DAA">
                        <w:rPr>
                          <w:rFonts w:cs="Arial"/>
                          <w:color w:val="00B0F0"/>
                          <w:sz w:val="22"/>
                          <w:szCs w:val="22"/>
                        </w:rPr>
                        <w:t xml:space="preserve">  </w:t>
                      </w:r>
                    </w:p>
                    <w:p w14:paraId="74D0ED9B" w14:textId="77777777" w:rsidR="00DB1BAD" w:rsidRPr="00712DAA" w:rsidRDefault="00DB1BAD" w:rsidP="00DB1BAD">
                      <w:pPr>
                        <w:tabs>
                          <w:tab w:val="left" w:pos="1985"/>
                        </w:tabs>
                        <w:jc w:val="both"/>
                        <w:rPr>
                          <w:rFonts w:cs="Arial"/>
                          <w:sz w:val="22"/>
                          <w:szCs w:val="22"/>
                        </w:rPr>
                      </w:pPr>
                      <w:r w:rsidRPr="00712DAA">
                        <w:rPr>
                          <w:rFonts w:cs="Arial"/>
                          <w:sz w:val="22"/>
                          <w:szCs w:val="22"/>
                        </w:rPr>
                        <w:t xml:space="preserve">If the product is a Food for Special Medical Purposes (FSMP), the approved indication should be very clear and </w:t>
                      </w:r>
                      <w:r w:rsidRPr="00712DAA">
                        <w:rPr>
                          <w:rFonts w:cs="Arial"/>
                          <w:b/>
                          <w:sz w:val="22"/>
                          <w:szCs w:val="22"/>
                        </w:rPr>
                        <w:t>must</w:t>
                      </w:r>
                      <w:r w:rsidRPr="00712DAA">
                        <w:rPr>
                          <w:rFonts w:cs="Arial"/>
                          <w:sz w:val="22"/>
                          <w:szCs w:val="22"/>
                        </w:rPr>
                        <w:t xml:space="preserve"> include the phrase “for the dietary management of……”.  </w:t>
                      </w:r>
                    </w:p>
                    <w:p w14:paraId="0E384A4D" w14:textId="77777777" w:rsidR="00DB1BAD" w:rsidRPr="00712DAA" w:rsidRDefault="00DB1BAD" w:rsidP="00DB1BAD">
                      <w:pPr>
                        <w:tabs>
                          <w:tab w:val="left" w:pos="1985"/>
                        </w:tabs>
                        <w:ind w:left="709"/>
                        <w:jc w:val="both"/>
                        <w:rPr>
                          <w:rFonts w:cs="Arial"/>
                          <w:sz w:val="22"/>
                          <w:szCs w:val="22"/>
                        </w:rPr>
                      </w:pPr>
                      <w:r w:rsidRPr="00712DAA">
                        <w:rPr>
                          <w:rFonts w:cs="Arial"/>
                          <w:sz w:val="22"/>
                          <w:szCs w:val="22"/>
                        </w:rPr>
                        <w:t xml:space="preserve">  </w:t>
                      </w:r>
                    </w:p>
                    <w:p w14:paraId="208715B6" w14:textId="0F0D4C84" w:rsidR="00DB1BAD" w:rsidRDefault="00DB1BAD" w:rsidP="00DB1BAD">
                      <w:pPr>
                        <w:tabs>
                          <w:tab w:val="left" w:pos="1985"/>
                        </w:tabs>
                        <w:jc w:val="both"/>
                        <w:rPr>
                          <w:rFonts w:cs="Arial"/>
                          <w:sz w:val="22"/>
                          <w:szCs w:val="22"/>
                        </w:rPr>
                      </w:pPr>
                      <w:r w:rsidRPr="00712DAA">
                        <w:rPr>
                          <w:rFonts w:cs="Arial"/>
                          <w:sz w:val="22"/>
                          <w:szCs w:val="22"/>
                        </w:rPr>
                        <w:t xml:space="preserve">Products which are not </w:t>
                      </w:r>
                      <w:r w:rsidRPr="00712DAA">
                        <w:rPr>
                          <w:rFonts w:cs="Arial"/>
                          <w:sz w:val="22"/>
                          <w:szCs w:val="22"/>
                          <w:u w:val="single"/>
                        </w:rPr>
                        <w:t>FSMP’s</w:t>
                      </w:r>
                      <w:r w:rsidRPr="00712DAA">
                        <w:rPr>
                          <w:rFonts w:cs="Arial"/>
                          <w:sz w:val="22"/>
                          <w:szCs w:val="22"/>
                        </w:rPr>
                        <w:t xml:space="preserve"> (this includes gluten free foods) must not carry this phrase. </w:t>
                      </w:r>
                    </w:p>
                    <w:p w14:paraId="01759215" w14:textId="77777777" w:rsidR="00C7187C" w:rsidRDefault="00C7187C" w:rsidP="00C7187C">
                      <w:pPr>
                        <w:jc w:val="both"/>
                        <w:rPr>
                          <w:rFonts w:cs="Arial"/>
                          <w:sz w:val="22"/>
                          <w:szCs w:val="22"/>
                        </w:rPr>
                      </w:pPr>
                      <w:r>
                        <w:rPr>
                          <w:rStyle w:val="Strong"/>
                          <w:rFonts w:cs="Arial"/>
                          <w:b w:val="0"/>
                          <w:sz w:val="22"/>
                          <w:szCs w:val="22"/>
                          <w:lang w:val="en"/>
                        </w:rPr>
                        <w:t>Delegated Regulation 2016/128</w:t>
                      </w:r>
                      <w:r w:rsidRPr="00712DAA">
                        <w:rPr>
                          <w:rStyle w:val="Strong"/>
                          <w:rFonts w:cs="Arial"/>
                          <w:b w:val="0"/>
                          <w:sz w:val="22"/>
                          <w:szCs w:val="22"/>
                          <w:lang w:val="en"/>
                        </w:rPr>
                        <w:t xml:space="preserve"> on food for special medical purposes states that product labelling shall include, where appropriate, a warning that the product is not for parenteral use. </w:t>
                      </w:r>
                      <w:r w:rsidRPr="00712DAA">
                        <w:rPr>
                          <w:rFonts w:cs="Arial"/>
                          <w:sz w:val="22"/>
                          <w:szCs w:val="22"/>
                        </w:rPr>
                        <w:t xml:space="preserve">However, the ACBS has advised the Department of Health and Social Care that this warning compromises patient safety and, therefore, it encourages ACBS applicants to instead include a warning that, where appropriate, a product is ‘For enteral use only.’ </w:t>
                      </w:r>
                      <w:r w:rsidRPr="00712DAA">
                        <w:rPr>
                          <w:rFonts w:eastAsia="Times New Roman" w:cs="Arial"/>
                          <w:sz w:val="22"/>
                          <w:szCs w:val="22"/>
                        </w:rPr>
                        <w:t>The Department of Health and Social Care greatly values the advice of the ACBS on this matter but recognises the need to work within the current legislation and so ACBS applicants are free to include a warning that a product is not for parenteral use.</w:t>
                      </w:r>
                      <w:r w:rsidRPr="00D212CA">
                        <w:rPr>
                          <w:rFonts w:cs="Arial"/>
                          <w:sz w:val="22"/>
                          <w:szCs w:val="22"/>
                        </w:rPr>
                        <w:t xml:space="preserve"> </w:t>
                      </w:r>
                    </w:p>
                    <w:p w14:paraId="0C3D2EF6" w14:textId="77777777" w:rsidR="00C7187C" w:rsidRPr="00712DAA" w:rsidRDefault="00C7187C" w:rsidP="00DB1BAD">
                      <w:pPr>
                        <w:tabs>
                          <w:tab w:val="left" w:pos="1985"/>
                        </w:tabs>
                        <w:jc w:val="both"/>
                        <w:rPr>
                          <w:rFonts w:cs="Arial"/>
                          <w:sz w:val="22"/>
                          <w:szCs w:val="22"/>
                        </w:rPr>
                      </w:pPr>
                    </w:p>
                    <w:p w14:paraId="7958A142" w14:textId="77777777" w:rsidR="00DB1BAD" w:rsidRPr="00712DAA" w:rsidRDefault="00DB1BAD" w:rsidP="00DB1BAD">
                      <w:pPr>
                        <w:tabs>
                          <w:tab w:val="left" w:pos="1985"/>
                        </w:tabs>
                        <w:ind w:left="709"/>
                        <w:jc w:val="both"/>
                        <w:rPr>
                          <w:rFonts w:cs="Arial"/>
                          <w:sz w:val="22"/>
                          <w:szCs w:val="22"/>
                        </w:rPr>
                      </w:pPr>
                    </w:p>
                    <w:p w14:paraId="475484BC" w14:textId="668D2458" w:rsidR="00DB1BAD" w:rsidRDefault="00C7187C">
                      <w:pPr>
                        <w:spacing w:after="200" w:line="276" w:lineRule="auto"/>
                        <w:jc w:val="both"/>
                        <w:rPr>
                          <w:rFonts w:cs="Arial"/>
                          <w:sz w:val="22"/>
                          <w:szCs w:val="22"/>
                        </w:rPr>
                      </w:pPr>
                      <w:r w:rsidRPr="00712DAA">
                        <w:rPr>
                          <w:rFonts w:cs="Arial"/>
                          <w:sz w:val="22"/>
                          <w:szCs w:val="22"/>
                        </w:rPr>
                        <w:t>The ACBS recognises the need to work within the current legislation, but to optimise clarity the ACBS would like to see the following:</w:t>
                      </w:r>
                    </w:p>
                    <w:p w14:paraId="629A8F9D" w14:textId="03FB30B9" w:rsidR="00B52083" w:rsidRDefault="00C7187C">
                      <w:r w:rsidRPr="001A03E6">
                        <w:rPr>
                          <w:rFonts w:cs="Arial"/>
                          <w:sz w:val="22"/>
                          <w:szCs w:val="22"/>
                        </w:rPr>
                        <w:t>In accordance with Food Law, the salt content of the product must be shown on the label</w:t>
                      </w:r>
                      <w:r w:rsidR="0097621C" w:rsidRPr="001A03E6">
                        <w:rPr>
                          <w:rFonts w:cs="Arial"/>
                          <w:sz w:val="22"/>
                          <w:szCs w:val="22"/>
                        </w:rPr>
                        <w:t>.</w:t>
                      </w:r>
                      <w:r w:rsidRPr="001A03E6">
                        <w:rPr>
                          <w:rFonts w:cs="Arial"/>
                          <w:sz w:val="22"/>
                          <w:szCs w:val="22"/>
                        </w:rPr>
                        <w:t xml:space="preserve">  The ACBS would also like to see the sodium content (in mmol) included on the label to support safe prescribing.</w:t>
                      </w:r>
                    </w:p>
                  </w:txbxContent>
                </v:textbox>
                <w10:wrap type="square" anchorx="margin"/>
              </v:shape>
            </w:pict>
          </mc:Fallback>
        </mc:AlternateContent>
      </w:r>
    </w:p>
    <w:p w14:paraId="441BB08C" w14:textId="75B56B4E" w:rsidR="00C7187C" w:rsidRDefault="00C7187C" w:rsidP="007C48BD">
      <w:pPr>
        <w:ind w:left="720"/>
        <w:jc w:val="both"/>
        <w:rPr>
          <w:rFonts w:cs="Arial"/>
          <w:i/>
          <w:iCs/>
          <w:sz w:val="22"/>
          <w:szCs w:val="22"/>
        </w:rPr>
      </w:pPr>
    </w:p>
    <w:p w14:paraId="3584B454" w14:textId="6E56E433" w:rsidR="00C7187C" w:rsidRDefault="00C7187C" w:rsidP="007C48BD">
      <w:pPr>
        <w:ind w:left="720"/>
        <w:jc w:val="both"/>
        <w:rPr>
          <w:rFonts w:cs="Arial"/>
          <w:i/>
          <w:iCs/>
          <w:sz w:val="22"/>
          <w:szCs w:val="22"/>
        </w:rPr>
      </w:pPr>
    </w:p>
    <w:p w14:paraId="1A76DAD7" w14:textId="373B2B5E" w:rsidR="007C48BD" w:rsidRDefault="00E76FDE" w:rsidP="007C48BD">
      <w:pPr>
        <w:ind w:left="720"/>
        <w:jc w:val="both"/>
        <w:rPr>
          <w:rFonts w:cs="Arial"/>
          <w:i/>
          <w:iCs/>
          <w:sz w:val="22"/>
          <w:szCs w:val="22"/>
        </w:rPr>
      </w:pPr>
      <w:r w:rsidRPr="000E54FB">
        <w:rPr>
          <w:rFonts w:cs="Arial"/>
          <w:noProof/>
          <w:sz w:val="22"/>
          <w:szCs w:val="22"/>
        </w:rPr>
        <w:lastRenderedPageBreak/>
        <mc:AlternateContent>
          <mc:Choice Requires="wps">
            <w:drawing>
              <wp:anchor distT="45720" distB="45720" distL="114300" distR="114300" simplePos="0" relativeHeight="251658246" behindDoc="0" locked="0" layoutInCell="1" allowOverlap="1" wp14:anchorId="47D4A295" wp14:editId="0219148E">
                <wp:simplePos x="0" y="0"/>
                <wp:positionH relativeFrom="margin">
                  <wp:posOffset>-635</wp:posOffset>
                </wp:positionH>
                <wp:positionV relativeFrom="paragraph">
                  <wp:posOffset>67310</wp:posOffset>
                </wp:positionV>
                <wp:extent cx="6507480" cy="3086100"/>
                <wp:effectExtent l="0" t="0" r="266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086100"/>
                        </a:xfrm>
                        <a:prstGeom prst="rect">
                          <a:avLst/>
                        </a:prstGeom>
                        <a:solidFill>
                          <a:srgbClr val="F0E1FF"/>
                        </a:solidFill>
                        <a:ln w="9525">
                          <a:solidFill>
                            <a:srgbClr val="000000"/>
                          </a:solidFill>
                          <a:miter lim="800000"/>
                          <a:headEnd/>
                          <a:tailEnd/>
                        </a:ln>
                      </wps:spPr>
                      <wps:txbx>
                        <w:txbxContent>
                          <w:p w14:paraId="007FF9DD" w14:textId="77777777" w:rsidR="001E4172" w:rsidRDefault="001E4172" w:rsidP="003B79E8">
                            <w:pPr>
                              <w:jc w:val="both"/>
                            </w:pPr>
                          </w:p>
                          <w:p w14:paraId="730DA277" w14:textId="3AE7817F" w:rsidR="001E4172" w:rsidRPr="008D5D7D" w:rsidRDefault="001E4172" w:rsidP="001E4172">
                            <w:pPr>
                              <w:jc w:val="both"/>
                              <w:rPr>
                                <w:rFonts w:cs="Arial"/>
                                <w:b/>
                                <w:bCs/>
                                <w:sz w:val="22"/>
                                <w:szCs w:val="22"/>
                              </w:rPr>
                            </w:pPr>
                            <w:r>
                              <w:rPr>
                                <w:rFonts w:cs="Arial"/>
                                <w:b/>
                                <w:bCs/>
                                <w:sz w:val="22"/>
                                <w:szCs w:val="22"/>
                              </w:rPr>
                              <w:t xml:space="preserve">Notes on </w:t>
                            </w:r>
                            <w:r w:rsidRPr="008D5D7D">
                              <w:rPr>
                                <w:rFonts w:cs="Arial"/>
                                <w:b/>
                                <w:bCs/>
                                <w:sz w:val="22"/>
                                <w:szCs w:val="22"/>
                              </w:rPr>
                              <w:t xml:space="preserve">Labels, packaging and </w:t>
                            </w:r>
                            <w:r>
                              <w:rPr>
                                <w:rFonts w:cs="Arial"/>
                                <w:b/>
                                <w:bCs/>
                                <w:sz w:val="22"/>
                                <w:szCs w:val="22"/>
                              </w:rPr>
                              <w:t xml:space="preserve">descriptive </w:t>
                            </w:r>
                            <w:r w:rsidRPr="008D5D7D">
                              <w:rPr>
                                <w:rFonts w:cs="Arial"/>
                                <w:b/>
                                <w:bCs/>
                                <w:sz w:val="22"/>
                                <w:szCs w:val="22"/>
                              </w:rPr>
                              <w:t>literature</w:t>
                            </w:r>
                            <w:r>
                              <w:rPr>
                                <w:rFonts w:cs="Arial"/>
                                <w:b/>
                                <w:bCs/>
                                <w:sz w:val="22"/>
                                <w:szCs w:val="22"/>
                              </w:rPr>
                              <w:t xml:space="preserve"> continued</w:t>
                            </w:r>
                          </w:p>
                          <w:p w14:paraId="6EE7EFB7" w14:textId="77777777" w:rsidR="001E4172" w:rsidRPr="001E4172" w:rsidRDefault="001E4172" w:rsidP="001E4172">
                            <w:pPr>
                              <w:jc w:val="both"/>
                              <w:rPr>
                                <w:rFonts w:cs="Arial"/>
                                <w:sz w:val="22"/>
                                <w:szCs w:val="22"/>
                              </w:rPr>
                            </w:pPr>
                          </w:p>
                          <w:p w14:paraId="559EFB68" w14:textId="48A14BDB" w:rsidR="00C7187C" w:rsidRPr="00712DAA" w:rsidRDefault="00C7187C" w:rsidP="00C7187C">
                            <w:pPr>
                              <w:pStyle w:val="ListParagraph"/>
                              <w:numPr>
                                <w:ilvl w:val="0"/>
                                <w:numId w:val="17"/>
                              </w:numPr>
                              <w:ind w:left="360"/>
                              <w:jc w:val="both"/>
                              <w:rPr>
                                <w:rFonts w:cs="Arial"/>
                                <w:sz w:val="22"/>
                                <w:szCs w:val="22"/>
                              </w:rPr>
                            </w:pPr>
                            <w:r w:rsidRPr="00712DAA">
                              <w:rPr>
                                <w:rFonts w:cs="Arial"/>
                                <w:sz w:val="22"/>
                                <w:szCs w:val="22"/>
                              </w:rPr>
                              <w:t>Labels should not refer to the fact that the product is ‘Organic’</w:t>
                            </w:r>
                          </w:p>
                          <w:p w14:paraId="4F1FBACB" w14:textId="77777777" w:rsidR="00C7187C" w:rsidRPr="00712DAA" w:rsidRDefault="00C7187C" w:rsidP="00C7187C">
                            <w:pPr>
                              <w:ind w:left="-3086"/>
                              <w:jc w:val="both"/>
                              <w:rPr>
                                <w:rFonts w:cs="Arial"/>
                                <w:b/>
                                <w:sz w:val="22"/>
                                <w:szCs w:val="22"/>
                              </w:rPr>
                            </w:pPr>
                          </w:p>
                          <w:p w14:paraId="0F4DDACF" w14:textId="77777777" w:rsidR="00C7187C" w:rsidRPr="00712DAA" w:rsidRDefault="00C7187C" w:rsidP="00C7187C">
                            <w:pPr>
                              <w:pStyle w:val="ListParagraph"/>
                              <w:numPr>
                                <w:ilvl w:val="0"/>
                                <w:numId w:val="17"/>
                              </w:numPr>
                              <w:tabs>
                                <w:tab w:val="left" w:pos="1843"/>
                              </w:tabs>
                              <w:ind w:left="360"/>
                              <w:jc w:val="both"/>
                              <w:rPr>
                                <w:rFonts w:cs="Arial"/>
                                <w:sz w:val="22"/>
                                <w:szCs w:val="22"/>
                              </w:rPr>
                            </w:pPr>
                            <w:r w:rsidRPr="00712DAA">
                              <w:rPr>
                                <w:rFonts w:cs="Arial"/>
                                <w:sz w:val="22"/>
                                <w:szCs w:val="22"/>
                              </w:rPr>
                              <w:t>Any warning / precautions should be particularly clear and attract immediate attention</w:t>
                            </w:r>
                          </w:p>
                          <w:p w14:paraId="38D0019B" w14:textId="77777777" w:rsidR="00C7187C" w:rsidRPr="00712DAA" w:rsidRDefault="00C7187C" w:rsidP="00C7187C">
                            <w:pPr>
                              <w:tabs>
                                <w:tab w:val="left" w:pos="1843"/>
                              </w:tabs>
                              <w:ind w:left="-3086"/>
                              <w:jc w:val="both"/>
                              <w:rPr>
                                <w:rFonts w:cs="Arial"/>
                                <w:sz w:val="22"/>
                                <w:szCs w:val="22"/>
                              </w:rPr>
                            </w:pPr>
                          </w:p>
                          <w:p w14:paraId="1EDA58F3" w14:textId="77777777" w:rsidR="00C7187C" w:rsidRPr="00712DAA" w:rsidRDefault="00C7187C" w:rsidP="00C7187C">
                            <w:pPr>
                              <w:pStyle w:val="ListParagraph"/>
                              <w:numPr>
                                <w:ilvl w:val="0"/>
                                <w:numId w:val="17"/>
                              </w:numPr>
                              <w:ind w:left="360"/>
                              <w:jc w:val="both"/>
                              <w:rPr>
                                <w:rFonts w:cs="Arial"/>
                                <w:sz w:val="22"/>
                                <w:szCs w:val="22"/>
                              </w:rPr>
                            </w:pPr>
                            <w:r w:rsidRPr="00712DAA">
                              <w:rPr>
                                <w:rFonts w:cs="Arial"/>
                                <w:sz w:val="22"/>
                                <w:szCs w:val="22"/>
                              </w:rPr>
                              <w:t>Clearly contrasting background and text – in colour</w:t>
                            </w:r>
                          </w:p>
                          <w:p w14:paraId="4BEBDFC5" w14:textId="4CEECFCD" w:rsidR="000E54FB" w:rsidRPr="00712DAA" w:rsidRDefault="000E54FB" w:rsidP="000E54FB">
                            <w:pPr>
                              <w:pStyle w:val="ListParagraph"/>
                              <w:numPr>
                                <w:ilvl w:val="0"/>
                                <w:numId w:val="17"/>
                              </w:numPr>
                              <w:ind w:left="360"/>
                              <w:jc w:val="both"/>
                              <w:rPr>
                                <w:rFonts w:cs="Arial"/>
                                <w:sz w:val="22"/>
                                <w:szCs w:val="22"/>
                              </w:rPr>
                            </w:pPr>
                            <w:r w:rsidRPr="00712DAA">
                              <w:rPr>
                                <w:rFonts w:cs="Arial"/>
                                <w:sz w:val="22"/>
                                <w:szCs w:val="22"/>
                              </w:rPr>
                              <w:t>The avoidance of too much information appearing in too small a space</w:t>
                            </w:r>
                          </w:p>
                          <w:p w14:paraId="32F462B5" w14:textId="77777777" w:rsidR="000E54FB" w:rsidRPr="00712DAA" w:rsidRDefault="000E54FB" w:rsidP="000E54FB">
                            <w:pPr>
                              <w:ind w:left="-3086"/>
                              <w:jc w:val="both"/>
                              <w:rPr>
                                <w:rFonts w:cs="Arial"/>
                                <w:sz w:val="22"/>
                                <w:szCs w:val="22"/>
                              </w:rPr>
                            </w:pPr>
                          </w:p>
                          <w:p w14:paraId="647B80EF" w14:textId="77777777" w:rsidR="000E54FB" w:rsidRPr="00712DAA" w:rsidRDefault="000E54FB" w:rsidP="000E54FB">
                            <w:pPr>
                              <w:pStyle w:val="ListParagraph"/>
                              <w:numPr>
                                <w:ilvl w:val="0"/>
                                <w:numId w:val="17"/>
                              </w:numPr>
                              <w:ind w:left="360"/>
                              <w:jc w:val="both"/>
                              <w:rPr>
                                <w:rFonts w:cs="Arial"/>
                                <w:sz w:val="22"/>
                                <w:szCs w:val="22"/>
                              </w:rPr>
                            </w:pPr>
                            <w:r w:rsidRPr="00712DAA">
                              <w:rPr>
                                <w:rFonts w:cs="Arial"/>
                                <w:sz w:val="22"/>
                                <w:szCs w:val="22"/>
                              </w:rPr>
                              <w:t>The avoidance of multi-lingual labelling whenever possible</w:t>
                            </w:r>
                          </w:p>
                          <w:p w14:paraId="710E4017" w14:textId="77777777" w:rsidR="000E54FB" w:rsidRPr="00712DAA" w:rsidRDefault="000E54FB" w:rsidP="000E54FB">
                            <w:pPr>
                              <w:ind w:left="-3086"/>
                              <w:jc w:val="both"/>
                              <w:rPr>
                                <w:rFonts w:cs="Arial"/>
                                <w:sz w:val="22"/>
                                <w:szCs w:val="22"/>
                              </w:rPr>
                            </w:pPr>
                          </w:p>
                          <w:p w14:paraId="4ABDA871" w14:textId="77777777" w:rsidR="000E54FB" w:rsidRPr="00712DAA" w:rsidRDefault="000E54FB" w:rsidP="000E54FB">
                            <w:pPr>
                              <w:pStyle w:val="ListParagraph"/>
                              <w:numPr>
                                <w:ilvl w:val="0"/>
                                <w:numId w:val="17"/>
                              </w:numPr>
                              <w:ind w:left="360"/>
                              <w:jc w:val="both"/>
                              <w:rPr>
                                <w:rFonts w:cs="Arial"/>
                                <w:sz w:val="22"/>
                                <w:szCs w:val="22"/>
                              </w:rPr>
                            </w:pPr>
                            <w:r w:rsidRPr="00712DAA">
                              <w:rPr>
                                <w:rFonts w:cs="Arial"/>
                                <w:sz w:val="22"/>
                                <w:szCs w:val="22"/>
                              </w:rPr>
                              <w:t>A font size / style which will facilitate easy reading</w:t>
                            </w:r>
                          </w:p>
                          <w:p w14:paraId="68F3DB14" w14:textId="77777777" w:rsidR="000E54FB" w:rsidRPr="00712DAA" w:rsidRDefault="000E54FB" w:rsidP="000E54FB">
                            <w:pPr>
                              <w:pStyle w:val="ListParagraph"/>
                              <w:ind w:left="-3086"/>
                              <w:jc w:val="both"/>
                              <w:rPr>
                                <w:rFonts w:cs="Arial"/>
                                <w:sz w:val="22"/>
                                <w:szCs w:val="22"/>
                              </w:rPr>
                            </w:pPr>
                          </w:p>
                          <w:p w14:paraId="22002506" w14:textId="1EFEDF78" w:rsidR="000E54FB" w:rsidRPr="001E4172" w:rsidRDefault="000E54FB" w:rsidP="001E4172">
                            <w:pPr>
                              <w:pStyle w:val="ListParagraph"/>
                              <w:numPr>
                                <w:ilvl w:val="0"/>
                                <w:numId w:val="17"/>
                              </w:numPr>
                              <w:ind w:left="360"/>
                              <w:jc w:val="both"/>
                              <w:rPr>
                                <w:rFonts w:cs="Arial"/>
                                <w:sz w:val="22"/>
                                <w:szCs w:val="22"/>
                              </w:rPr>
                            </w:pPr>
                            <w:r w:rsidRPr="00712DAA">
                              <w:rPr>
                                <w:rFonts w:cs="Arial"/>
                                <w:sz w:val="22"/>
                                <w:szCs w:val="22"/>
                              </w:rPr>
                              <w:t>The use of the stop (•) as the decimal delimiter, rather than the comma (,).  This is the accepted practice in the UK and USA / Canada as well as being the standard for scientific measurements published in international journals.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4A295" id="_x0000_s1040" type="#_x0000_t202" style="position:absolute;left:0;text-align:left;margin-left:-.05pt;margin-top:5.3pt;width:512.4pt;height:243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" fillcolor="#f0e1ff">
                <v:textbox>
                  <w:txbxContent>
                    <w:p w14:paraId="007FF9DD" w14:textId="77777777" w:rsidR="001E4172" w:rsidRDefault="001E4172" w:rsidP="003B79E8">
                      <w:pPr>
                        <w:jc w:val="both"/>
                      </w:pPr>
                    </w:p>
                    <w:p w14:paraId="730DA277" w14:textId="3AE7817F" w:rsidR="001E4172" w:rsidRPr="008D5D7D" w:rsidRDefault="001E4172" w:rsidP="001E4172">
                      <w:pPr>
                        <w:jc w:val="both"/>
                        <w:rPr>
                          <w:rFonts w:cs="Arial"/>
                          <w:b/>
                          <w:bCs/>
                          <w:sz w:val="22"/>
                          <w:szCs w:val="22"/>
                        </w:rPr>
                      </w:pPr>
                      <w:r>
                        <w:rPr>
                          <w:rFonts w:cs="Arial"/>
                          <w:b/>
                          <w:bCs/>
                          <w:sz w:val="22"/>
                          <w:szCs w:val="22"/>
                        </w:rPr>
                        <w:t xml:space="preserve">Notes on </w:t>
                      </w:r>
                      <w:r w:rsidRPr="008D5D7D">
                        <w:rPr>
                          <w:rFonts w:cs="Arial"/>
                          <w:b/>
                          <w:bCs/>
                          <w:sz w:val="22"/>
                          <w:szCs w:val="22"/>
                        </w:rPr>
                        <w:t xml:space="preserve">Labels, packaging and </w:t>
                      </w:r>
                      <w:r>
                        <w:rPr>
                          <w:rFonts w:cs="Arial"/>
                          <w:b/>
                          <w:bCs/>
                          <w:sz w:val="22"/>
                          <w:szCs w:val="22"/>
                        </w:rPr>
                        <w:t xml:space="preserve">descriptive </w:t>
                      </w:r>
                      <w:r w:rsidRPr="008D5D7D">
                        <w:rPr>
                          <w:rFonts w:cs="Arial"/>
                          <w:b/>
                          <w:bCs/>
                          <w:sz w:val="22"/>
                          <w:szCs w:val="22"/>
                        </w:rPr>
                        <w:t>literature</w:t>
                      </w:r>
                      <w:r>
                        <w:rPr>
                          <w:rFonts w:cs="Arial"/>
                          <w:b/>
                          <w:bCs/>
                          <w:sz w:val="22"/>
                          <w:szCs w:val="22"/>
                        </w:rPr>
                        <w:t xml:space="preserve"> continued</w:t>
                      </w:r>
                    </w:p>
                    <w:p w14:paraId="6EE7EFB7" w14:textId="77777777" w:rsidR="001E4172" w:rsidRPr="001E4172" w:rsidRDefault="001E4172" w:rsidP="001E4172">
                      <w:pPr>
                        <w:jc w:val="both"/>
                        <w:rPr>
                          <w:rFonts w:cs="Arial"/>
                          <w:sz w:val="22"/>
                          <w:szCs w:val="22"/>
                        </w:rPr>
                      </w:pPr>
                    </w:p>
                    <w:p w14:paraId="559EFB68" w14:textId="48A14BDB" w:rsidR="00C7187C" w:rsidRPr="00712DAA" w:rsidRDefault="00C7187C" w:rsidP="00C7187C">
                      <w:pPr>
                        <w:pStyle w:val="ListParagraph"/>
                        <w:numPr>
                          <w:ilvl w:val="0"/>
                          <w:numId w:val="17"/>
                        </w:numPr>
                        <w:ind w:left="360"/>
                        <w:jc w:val="both"/>
                        <w:rPr>
                          <w:rFonts w:cs="Arial"/>
                          <w:sz w:val="22"/>
                          <w:szCs w:val="22"/>
                        </w:rPr>
                      </w:pPr>
                      <w:r w:rsidRPr="00712DAA">
                        <w:rPr>
                          <w:rFonts w:cs="Arial"/>
                          <w:sz w:val="22"/>
                          <w:szCs w:val="22"/>
                        </w:rPr>
                        <w:t>Labels should not refer to the fact that the product is ‘Organic’</w:t>
                      </w:r>
                    </w:p>
                    <w:p w14:paraId="4F1FBACB" w14:textId="77777777" w:rsidR="00C7187C" w:rsidRPr="00712DAA" w:rsidRDefault="00C7187C" w:rsidP="00C7187C">
                      <w:pPr>
                        <w:ind w:left="-3086"/>
                        <w:jc w:val="both"/>
                        <w:rPr>
                          <w:rFonts w:cs="Arial"/>
                          <w:b/>
                          <w:sz w:val="22"/>
                          <w:szCs w:val="22"/>
                        </w:rPr>
                      </w:pPr>
                    </w:p>
                    <w:p w14:paraId="0F4DDACF" w14:textId="77777777" w:rsidR="00C7187C" w:rsidRPr="00712DAA" w:rsidRDefault="00C7187C" w:rsidP="00C7187C">
                      <w:pPr>
                        <w:pStyle w:val="ListParagraph"/>
                        <w:numPr>
                          <w:ilvl w:val="0"/>
                          <w:numId w:val="17"/>
                        </w:numPr>
                        <w:tabs>
                          <w:tab w:val="left" w:pos="1843"/>
                        </w:tabs>
                        <w:ind w:left="360"/>
                        <w:jc w:val="both"/>
                        <w:rPr>
                          <w:rFonts w:cs="Arial"/>
                          <w:sz w:val="22"/>
                          <w:szCs w:val="22"/>
                        </w:rPr>
                      </w:pPr>
                      <w:r w:rsidRPr="00712DAA">
                        <w:rPr>
                          <w:rFonts w:cs="Arial"/>
                          <w:sz w:val="22"/>
                          <w:szCs w:val="22"/>
                        </w:rPr>
                        <w:t>Any warning / precautions should be particularly clear and attract immediate attention</w:t>
                      </w:r>
                    </w:p>
                    <w:p w14:paraId="38D0019B" w14:textId="77777777" w:rsidR="00C7187C" w:rsidRPr="00712DAA" w:rsidRDefault="00C7187C" w:rsidP="00C7187C">
                      <w:pPr>
                        <w:tabs>
                          <w:tab w:val="left" w:pos="1843"/>
                        </w:tabs>
                        <w:ind w:left="-3086"/>
                        <w:jc w:val="both"/>
                        <w:rPr>
                          <w:rFonts w:cs="Arial"/>
                          <w:sz w:val="22"/>
                          <w:szCs w:val="22"/>
                        </w:rPr>
                      </w:pPr>
                    </w:p>
                    <w:p w14:paraId="1EDA58F3" w14:textId="77777777" w:rsidR="00C7187C" w:rsidRPr="00712DAA" w:rsidRDefault="00C7187C" w:rsidP="00C7187C">
                      <w:pPr>
                        <w:pStyle w:val="ListParagraph"/>
                        <w:numPr>
                          <w:ilvl w:val="0"/>
                          <w:numId w:val="17"/>
                        </w:numPr>
                        <w:ind w:left="360"/>
                        <w:jc w:val="both"/>
                        <w:rPr>
                          <w:rFonts w:cs="Arial"/>
                          <w:sz w:val="22"/>
                          <w:szCs w:val="22"/>
                        </w:rPr>
                      </w:pPr>
                      <w:r w:rsidRPr="00712DAA">
                        <w:rPr>
                          <w:rFonts w:cs="Arial"/>
                          <w:sz w:val="22"/>
                          <w:szCs w:val="22"/>
                        </w:rPr>
                        <w:t>Clearly contrasting background and text – in colour</w:t>
                      </w:r>
                    </w:p>
                    <w:p w14:paraId="4BEBDFC5" w14:textId="4CEECFCD" w:rsidR="000E54FB" w:rsidRPr="00712DAA" w:rsidRDefault="000E54FB" w:rsidP="000E54FB">
                      <w:pPr>
                        <w:pStyle w:val="ListParagraph"/>
                        <w:numPr>
                          <w:ilvl w:val="0"/>
                          <w:numId w:val="17"/>
                        </w:numPr>
                        <w:ind w:left="360"/>
                        <w:jc w:val="both"/>
                        <w:rPr>
                          <w:rFonts w:cs="Arial"/>
                          <w:sz w:val="22"/>
                          <w:szCs w:val="22"/>
                        </w:rPr>
                      </w:pPr>
                      <w:r w:rsidRPr="00712DAA">
                        <w:rPr>
                          <w:rFonts w:cs="Arial"/>
                          <w:sz w:val="22"/>
                          <w:szCs w:val="22"/>
                        </w:rPr>
                        <w:t>The avoidance of too much information appearing in too small a space</w:t>
                      </w:r>
                    </w:p>
                    <w:p w14:paraId="32F462B5" w14:textId="77777777" w:rsidR="000E54FB" w:rsidRPr="00712DAA" w:rsidRDefault="000E54FB" w:rsidP="000E54FB">
                      <w:pPr>
                        <w:ind w:left="-3086"/>
                        <w:jc w:val="both"/>
                        <w:rPr>
                          <w:rFonts w:cs="Arial"/>
                          <w:sz w:val="22"/>
                          <w:szCs w:val="22"/>
                        </w:rPr>
                      </w:pPr>
                    </w:p>
                    <w:p w14:paraId="647B80EF" w14:textId="77777777" w:rsidR="000E54FB" w:rsidRPr="00712DAA" w:rsidRDefault="000E54FB" w:rsidP="000E54FB">
                      <w:pPr>
                        <w:pStyle w:val="ListParagraph"/>
                        <w:numPr>
                          <w:ilvl w:val="0"/>
                          <w:numId w:val="17"/>
                        </w:numPr>
                        <w:ind w:left="360"/>
                        <w:jc w:val="both"/>
                        <w:rPr>
                          <w:rFonts w:cs="Arial"/>
                          <w:sz w:val="22"/>
                          <w:szCs w:val="22"/>
                        </w:rPr>
                      </w:pPr>
                      <w:r w:rsidRPr="00712DAA">
                        <w:rPr>
                          <w:rFonts w:cs="Arial"/>
                          <w:sz w:val="22"/>
                          <w:szCs w:val="22"/>
                        </w:rPr>
                        <w:t>The avoidance of multi-lingual labelling whenever possible</w:t>
                      </w:r>
                    </w:p>
                    <w:p w14:paraId="710E4017" w14:textId="77777777" w:rsidR="000E54FB" w:rsidRPr="00712DAA" w:rsidRDefault="000E54FB" w:rsidP="000E54FB">
                      <w:pPr>
                        <w:ind w:left="-3086"/>
                        <w:jc w:val="both"/>
                        <w:rPr>
                          <w:rFonts w:cs="Arial"/>
                          <w:sz w:val="22"/>
                          <w:szCs w:val="22"/>
                        </w:rPr>
                      </w:pPr>
                    </w:p>
                    <w:p w14:paraId="4ABDA871" w14:textId="77777777" w:rsidR="000E54FB" w:rsidRPr="00712DAA" w:rsidRDefault="000E54FB" w:rsidP="000E54FB">
                      <w:pPr>
                        <w:pStyle w:val="ListParagraph"/>
                        <w:numPr>
                          <w:ilvl w:val="0"/>
                          <w:numId w:val="17"/>
                        </w:numPr>
                        <w:ind w:left="360"/>
                        <w:jc w:val="both"/>
                        <w:rPr>
                          <w:rFonts w:cs="Arial"/>
                          <w:sz w:val="22"/>
                          <w:szCs w:val="22"/>
                        </w:rPr>
                      </w:pPr>
                      <w:r w:rsidRPr="00712DAA">
                        <w:rPr>
                          <w:rFonts w:cs="Arial"/>
                          <w:sz w:val="22"/>
                          <w:szCs w:val="22"/>
                        </w:rPr>
                        <w:t>A font size / style which will facilitate easy reading</w:t>
                      </w:r>
                    </w:p>
                    <w:p w14:paraId="68F3DB14" w14:textId="77777777" w:rsidR="000E54FB" w:rsidRPr="00712DAA" w:rsidRDefault="000E54FB" w:rsidP="000E54FB">
                      <w:pPr>
                        <w:pStyle w:val="ListParagraph"/>
                        <w:ind w:left="-3086"/>
                        <w:jc w:val="both"/>
                        <w:rPr>
                          <w:rFonts w:cs="Arial"/>
                          <w:sz w:val="22"/>
                          <w:szCs w:val="22"/>
                        </w:rPr>
                      </w:pPr>
                    </w:p>
                    <w:p w14:paraId="22002506" w14:textId="1EFEDF78" w:rsidR="000E54FB" w:rsidRPr="001E4172" w:rsidRDefault="000E54FB" w:rsidP="001E4172">
                      <w:pPr>
                        <w:pStyle w:val="ListParagraph"/>
                        <w:numPr>
                          <w:ilvl w:val="0"/>
                          <w:numId w:val="17"/>
                        </w:numPr>
                        <w:ind w:left="360"/>
                        <w:jc w:val="both"/>
                        <w:rPr>
                          <w:rFonts w:cs="Arial"/>
                          <w:sz w:val="22"/>
                          <w:szCs w:val="22"/>
                        </w:rPr>
                      </w:pPr>
                      <w:r w:rsidRPr="00712DAA">
                        <w:rPr>
                          <w:rFonts w:cs="Arial"/>
                          <w:sz w:val="22"/>
                          <w:szCs w:val="22"/>
                        </w:rPr>
                        <w:t>The use of the stop (•) as the decimal delimiter, rather than the comma (,).  This is the accepted practice in the UK and USA / Canada as well as being the standard for scientific measurements published in international journals.</w:t>
                      </w:r>
                    </w:p>
                  </w:txbxContent>
                </v:textbox>
                <w10:wrap type="square" anchorx="margin"/>
              </v:shape>
            </w:pict>
          </mc:Fallback>
        </mc:AlternateContent>
      </w:r>
    </w:p>
    <w:p w14:paraId="2BDCB4AD" w14:textId="60F989F3" w:rsidR="00DB1BAD" w:rsidRDefault="00DB1BAD" w:rsidP="00662EB6">
      <w:pPr>
        <w:jc w:val="both"/>
        <w:rPr>
          <w:rFonts w:cs="Arial"/>
          <w:sz w:val="22"/>
          <w:szCs w:val="22"/>
        </w:rPr>
      </w:pPr>
    </w:p>
    <w:p w14:paraId="2B23E4EA" w14:textId="602E164D" w:rsidR="00DB1BAD" w:rsidRDefault="00D17A1D" w:rsidP="00662EB6">
      <w:pPr>
        <w:jc w:val="both"/>
        <w:rPr>
          <w:rFonts w:cs="Arial"/>
          <w:sz w:val="22"/>
          <w:szCs w:val="22"/>
        </w:rPr>
      </w:pPr>
      <w:r w:rsidRPr="008E7797">
        <w:rPr>
          <w:rFonts w:cs="Arial"/>
          <w:noProof/>
          <w:sz w:val="22"/>
          <w:szCs w:val="22"/>
        </w:rPr>
        <mc:AlternateContent>
          <mc:Choice Requires="wps">
            <w:drawing>
              <wp:anchor distT="45720" distB="45720" distL="114300" distR="114300" simplePos="0" relativeHeight="251658248" behindDoc="0" locked="0" layoutInCell="1" allowOverlap="1" wp14:anchorId="617FB76F" wp14:editId="34B1D0C0">
                <wp:simplePos x="0" y="0"/>
                <wp:positionH relativeFrom="margin">
                  <wp:posOffset>50165</wp:posOffset>
                </wp:positionH>
                <wp:positionV relativeFrom="paragraph">
                  <wp:posOffset>213995</wp:posOffset>
                </wp:positionV>
                <wp:extent cx="6438900" cy="3165475"/>
                <wp:effectExtent l="0" t="0" r="1905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65475"/>
                        </a:xfrm>
                        <a:prstGeom prst="rect">
                          <a:avLst/>
                        </a:prstGeom>
                        <a:solidFill>
                          <a:srgbClr val="F0E1FF"/>
                        </a:solidFill>
                        <a:ln w="9525">
                          <a:solidFill>
                            <a:srgbClr val="000000"/>
                          </a:solidFill>
                          <a:miter lim="800000"/>
                          <a:headEnd/>
                          <a:tailEnd/>
                        </a:ln>
                      </wps:spPr>
                      <wps:txbx>
                        <w:txbxContent>
                          <w:p w14:paraId="6694CE8D" w14:textId="77777777" w:rsidR="0022192A" w:rsidRPr="00D849E4" w:rsidRDefault="0022192A" w:rsidP="0022192A">
                            <w:pPr>
                              <w:pStyle w:val="PlainText"/>
                              <w:jc w:val="both"/>
                              <w:rPr>
                                <w:rFonts w:ascii="Arial" w:hAnsi="Arial" w:cs="Arial"/>
                                <w:sz w:val="22"/>
                                <w:szCs w:val="22"/>
                              </w:rPr>
                            </w:pPr>
                            <w:r>
                              <w:rPr>
                                <w:rFonts w:ascii="Arial" w:hAnsi="Arial" w:cs="Arial"/>
                                <w:b/>
                                <w:bCs/>
                                <w:sz w:val="22"/>
                                <w:szCs w:val="22"/>
                              </w:rPr>
                              <w:t xml:space="preserve">Notes on </w:t>
                            </w:r>
                            <w:r w:rsidRPr="00712DAA">
                              <w:rPr>
                                <w:rFonts w:ascii="Arial" w:hAnsi="Arial" w:cs="Arial"/>
                                <w:b/>
                                <w:bCs/>
                                <w:sz w:val="22"/>
                                <w:szCs w:val="22"/>
                              </w:rPr>
                              <w:t>PROMOTIONAL POLICY</w:t>
                            </w:r>
                            <w:r w:rsidRPr="00712DAA">
                              <w:rPr>
                                <w:rFonts w:ascii="Arial" w:hAnsi="Arial" w:cs="Arial"/>
                                <w:sz w:val="22"/>
                                <w:szCs w:val="22"/>
                              </w:rPr>
                              <w:t xml:space="preserve"> (Type 1, Type </w:t>
                            </w:r>
                            <w:proofErr w:type="gramStart"/>
                            <w:r w:rsidRPr="00712DAA">
                              <w:rPr>
                                <w:rFonts w:ascii="Arial" w:hAnsi="Arial" w:cs="Arial"/>
                                <w:sz w:val="22"/>
                                <w:szCs w:val="22"/>
                              </w:rPr>
                              <w:t>2</w:t>
                            </w:r>
                            <w:proofErr w:type="gramEnd"/>
                            <w:r w:rsidRPr="00712DAA">
                              <w:rPr>
                                <w:rFonts w:ascii="Arial" w:hAnsi="Arial" w:cs="Arial"/>
                                <w:sz w:val="22"/>
                                <w:szCs w:val="22"/>
                              </w:rPr>
                              <w:t xml:space="preserve"> and relevant Type 3 applications)</w:t>
                            </w:r>
                            <w:r>
                              <w:rPr>
                                <w:rFonts w:ascii="Arial" w:hAnsi="Arial" w:cs="Arial"/>
                                <w:sz w:val="22"/>
                                <w:szCs w:val="22"/>
                              </w:rPr>
                              <w:t xml:space="preserve"> applicable to labelling, </w:t>
                            </w:r>
                            <w:proofErr w:type="spellStart"/>
                            <w:r>
                              <w:rPr>
                                <w:rFonts w:ascii="Arial" w:hAnsi="Arial" w:cs="Arial"/>
                                <w:sz w:val="22"/>
                                <w:szCs w:val="22"/>
                              </w:rPr>
                              <w:t>datacards</w:t>
                            </w:r>
                            <w:proofErr w:type="spellEnd"/>
                            <w:r>
                              <w:rPr>
                                <w:rFonts w:ascii="Arial" w:hAnsi="Arial" w:cs="Arial"/>
                                <w:sz w:val="22"/>
                                <w:szCs w:val="22"/>
                              </w:rPr>
                              <w:t xml:space="preserve">, descriptive literature. </w:t>
                            </w:r>
                          </w:p>
                          <w:p w14:paraId="75C4E344" w14:textId="77777777" w:rsidR="0022192A" w:rsidRPr="00712DAA" w:rsidRDefault="0022192A" w:rsidP="0022192A">
                            <w:pPr>
                              <w:pStyle w:val="PlainText"/>
                              <w:jc w:val="both"/>
                              <w:rPr>
                                <w:rFonts w:ascii="Arial" w:hAnsi="Arial" w:cs="Arial"/>
                                <w:sz w:val="22"/>
                                <w:szCs w:val="22"/>
                              </w:rPr>
                            </w:pPr>
                          </w:p>
                          <w:p w14:paraId="137C05F2" w14:textId="77777777" w:rsidR="0022192A" w:rsidRPr="00712DAA" w:rsidRDefault="0022192A" w:rsidP="0022192A">
                            <w:pPr>
                              <w:pStyle w:val="PlainText"/>
                              <w:jc w:val="both"/>
                              <w:rPr>
                                <w:rFonts w:ascii="Arial" w:hAnsi="Arial" w:cs="Arial"/>
                                <w:sz w:val="22"/>
                                <w:szCs w:val="22"/>
                              </w:rPr>
                            </w:pPr>
                          </w:p>
                          <w:p w14:paraId="17FCD20F" w14:textId="77777777" w:rsidR="0022192A" w:rsidRPr="00712DAA" w:rsidRDefault="0022192A" w:rsidP="0022192A">
                            <w:pPr>
                              <w:pStyle w:val="PlainText"/>
                              <w:jc w:val="both"/>
                              <w:rPr>
                                <w:rFonts w:ascii="Arial" w:hAnsi="Arial" w:cs="Arial"/>
                                <w:sz w:val="22"/>
                                <w:szCs w:val="22"/>
                              </w:rPr>
                            </w:pPr>
                            <w:r w:rsidRPr="00712DAA">
                              <w:rPr>
                                <w:rFonts w:ascii="Arial" w:hAnsi="Arial" w:cs="Arial"/>
                                <w:sz w:val="22"/>
                                <w:szCs w:val="22"/>
                              </w:rPr>
                              <w:t>Reference to ACBS approval should only be made in technical information specifically designed for the advice of healthcare professionals. This includes:</w:t>
                            </w:r>
                          </w:p>
                          <w:p w14:paraId="59134551" w14:textId="77777777" w:rsidR="0022192A" w:rsidRPr="00712DAA" w:rsidRDefault="0022192A" w:rsidP="0022192A">
                            <w:pPr>
                              <w:pStyle w:val="PlainText"/>
                              <w:jc w:val="both"/>
                              <w:rPr>
                                <w:rFonts w:ascii="Arial" w:hAnsi="Arial" w:cs="Arial"/>
                                <w:sz w:val="22"/>
                                <w:szCs w:val="22"/>
                              </w:rPr>
                            </w:pPr>
                          </w:p>
                          <w:p w14:paraId="53571349" w14:textId="77777777" w:rsidR="0022192A" w:rsidRPr="00712DAA" w:rsidRDefault="0022192A" w:rsidP="0022192A">
                            <w:pPr>
                              <w:pStyle w:val="PlainText"/>
                              <w:numPr>
                                <w:ilvl w:val="0"/>
                                <w:numId w:val="21"/>
                              </w:numPr>
                              <w:ind w:left="567"/>
                              <w:jc w:val="both"/>
                              <w:rPr>
                                <w:rFonts w:ascii="Arial" w:hAnsi="Arial" w:cs="Arial"/>
                                <w:sz w:val="22"/>
                                <w:szCs w:val="22"/>
                              </w:rPr>
                            </w:pPr>
                            <w:r w:rsidRPr="00712DAA">
                              <w:rPr>
                                <w:rFonts w:ascii="Arial" w:hAnsi="Arial" w:cs="Arial"/>
                                <w:sz w:val="22"/>
                                <w:szCs w:val="22"/>
                              </w:rPr>
                              <w:t>entries in the BNF, MIMS, Chemist and Druggist</w:t>
                            </w:r>
                          </w:p>
                          <w:p w14:paraId="4E8BAFB6" w14:textId="77777777" w:rsidR="0022192A" w:rsidRPr="00712DAA" w:rsidRDefault="0022192A" w:rsidP="0022192A">
                            <w:pPr>
                              <w:pStyle w:val="PlainText"/>
                              <w:numPr>
                                <w:ilvl w:val="0"/>
                                <w:numId w:val="21"/>
                              </w:numPr>
                              <w:ind w:left="567"/>
                              <w:jc w:val="both"/>
                              <w:rPr>
                                <w:rFonts w:ascii="Arial" w:hAnsi="Arial" w:cs="Arial"/>
                                <w:sz w:val="22"/>
                                <w:szCs w:val="22"/>
                              </w:rPr>
                            </w:pPr>
                            <w:r w:rsidRPr="00712DAA">
                              <w:rPr>
                                <w:rFonts w:ascii="Arial" w:hAnsi="Arial" w:cs="Arial"/>
                                <w:sz w:val="22"/>
                                <w:szCs w:val="22"/>
                              </w:rPr>
                              <w:t>articles in peer reviewed journals</w:t>
                            </w:r>
                          </w:p>
                          <w:p w14:paraId="5FE0AAF0" w14:textId="77777777" w:rsidR="0022192A" w:rsidRPr="00712DAA" w:rsidRDefault="0022192A" w:rsidP="0022192A">
                            <w:pPr>
                              <w:pStyle w:val="PlainText"/>
                              <w:numPr>
                                <w:ilvl w:val="0"/>
                                <w:numId w:val="21"/>
                              </w:numPr>
                              <w:ind w:left="567"/>
                              <w:jc w:val="both"/>
                              <w:rPr>
                                <w:rFonts w:ascii="Arial" w:hAnsi="Arial" w:cs="Arial"/>
                                <w:sz w:val="22"/>
                                <w:szCs w:val="22"/>
                              </w:rPr>
                            </w:pPr>
                            <w:r w:rsidRPr="00712DAA">
                              <w:rPr>
                                <w:rFonts w:ascii="Arial" w:hAnsi="Arial" w:cs="Arial"/>
                                <w:sz w:val="22"/>
                                <w:szCs w:val="22"/>
                              </w:rPr>
                              <w:t>the standard company data sheet</w:t>
                            </w:r>
                          </w:p>
                          <w:p w14:paraId="490AA083" w14:textId="77777777" w:rsidR="0022192A" w:rsidRPr="00712DAA" w:rsidRDefault="0022192A" w:rsidP="0022192A">
                            <w:pPr>
                              <w:pStyle w:val="PlainText"/>
                              <w:numPr>
                                <w:ilvl w:val="0"/>
                                <w:numId w:val="21"/>
                              </w:numPr>
                              <w:ind w:left="567"/>
                              <w:jc w:val="both"/>
                              <w:rPr>
                                <w:rFonts w:ascii="Arial" w:hAnsi="Arial" w:cs="Arial"/>
                                <w:sz w:val="22"/>
                                <w:szCs w:val="22"/>
                              </w:rPr>
                            </w:pPr>
                            <w:r w:rsidRPr="00712DAA">
                              <w:rPr>
                                <w:rFonts w:ascii="Arial" w:hAnsi="Arial" w:cs="Arial"/>
                                <w:sz w:val="22"/>
                                <w:szCs w:val="22"/>
                              </w:rPr>
                              <w:t>product data sheets on company websites (which must be password protected)</w:t>
                            </w:r>
                          </w:p>
                          <w:p w14:paraId="37BCADF0" w14:textId="77777777" w:rsidR="0022192A" w:rsidRPr="00712DAA" w:rsidRDefault="0022192A" w:rsidP="0022192A">
                            <w:pPr>
                              <w:tabs>
                                <w:tab w:val="left" w:pos="2340"/>
                              </w:tabs>
                              <w:ind w:left="2977" w:hanging="2977"/>
                              <w:jc w:val="both"/>
                              <w:rPr>
                                <w:rFonts w:cs="Arial"/>
                                <w:sz w:val="22"/>
                                <w:szCs w:val="22"/>
                              </w:rPr>
                            </w:pPr>
                          </w:p>
                          <w:p w14:paraId="5C699CB0" w14:textId="77777777" w:rsidR="0022192A" w:rsidRPr="00712DAA" w:rsidRDefault="0022192A" w:rsidP="0022192A">
                            <w:pPr>
                              <w:tabs>
                                <w:tab w:val="left" w:pos="2340"/>
                              </w:tabs>
                              <w:jc w:val="both"/>
                              <w:rPr>
                                <w:rFonts w:cs="Arial"/>
                                <w:sz w:val="22"/>
                                <w:szCs w:val="22"/>
                              </w:rPr>
                            </w:pPr>
                            <w:r w:rsidRPr="00712DAA">
                              <w:rPr>
                                <w:rFonts w:cs="Arial"/>
                                <w:sz w:val="22"/>
                                <w:szCs w:val="22"/>
                              </w:rPr>
                              <w:t xml:space="preserve">Any “direct to patient” marketing or advertising material (in either hard copy or electronic format including social media websites) promoting an ACBS approved product must not make any reference (express or implied) to (a) ACBS approval; or (b) the product being available on prescription. Any breach of this provision may result in the product being recommended for de-listing. </w:t>
                            </w:r>
                          </w:p>
                          <w:p w14:paraId="5AACF73C" w14:textId="77777777" w:rsidR="0022192A" w:rsidRPr="00712DAA" w:rsidRDefault="0022192A" w:rsidP="0022192A">
                            <w:pPr>
                              <w:pStyle w:val="CommentText"/>
                              <w:ind w:left="709"/>
                              <w:jc w:val="both"/>
                              <w:rPr>
                                <w:rFonts w:cs="Arial"/>
                                <w:b/>
                                <w:color w:val="00B050"/>
                                <w:sz w:val="22"/>
                                <w:szCs w:val="22"/>
                              </w:rPr>
                            </w:pPr>
                          </w:p>
                          <w:p w14:paraId="389596D5" w14:textId="7B583FCE" w:rsidR="0022192A" w:rsidRDefault="0022192A" w:rsidP="0022192A">
                            <w:pPr>
                              <w:jc w:val="both"/>
                              <w:rPr>
                                <w:rFonts w:cs="Arial"/>
                                <w:sz w:val="22"/>
                                <w:szCs w:val="22"/>
                              </w:rPr>
                            </w:pPr>
                            <w:r w:rsidRPr="00712DAA">
                              <w:rPr>
                                <w:rFonts w:cs="Arial"/>
                                <w:sz w:val="22"/>
                                <w:szCs w:val="22"/>
                              </w:rPr>
                              <w:t>Reference to ‘electronic format’ includes any information contained on company websites</w:t>
                            </w:r>
                            <w:r w:rsidR="002B58B4">
                              <w:rPr>
                                <w:rFonts w:cs="Arial"/>
                                <w:sz w:val="22"/>
                                <w:szCs w:val="22"/>
                              </w:rPr>
                              <w:t>.</w:t>
                            </w:r>
                          </w:p>
                          <w:p w14:paraId="5DC841A5" w14:textId="77777777" w:rsidR="0022192A" w:rsidRDefault="0022192A" w:rsidP="0022192A">
                            <w:pPr>
                              <w:jc w:val="both"/>
                              <w:rPr>
                                <w:rFonts w:cs="Arial"/>
                                <w:sz w:val="22"/>
                                <w:szCs w:val="22"/>
                              </w:rPr>
                            </w:pPr>
                          </w:p>
                          <w:p w14:paraId="668B2FBB" w14:textId="77777777" w:rsidR="0022192A" w:rsidRDefault="0022192A" w:rsidP="00221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FB76F" id="_x0000_s1041" type="#_x0000_t202" style="position:absolute;left:0;text-align:left;margin-left:3.95pt;margin-top:16.85pt;width:507pt;height:249.2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" fillcolor="#f0e1ff">
                <v:textbox>
                  <w:txbxContent>
                    <w:p w14:paraId="6694CE8D" w14:textId="77777777" w:rsidR="0022192A" w:rsidRPr="00D849E4" w:rsidRDefault="0022192A" w:rsidP="0022192A">
                      <w:pPr>
                        <w:pStyle w:val="PlainText"/>
                        <w:jc w:val="both"/>
                        <w:rPr>
                          <w:rFonts w:ascii="Arial" w:hAnsi="Arial" w:cs="Arial"/>
                          <w:sz w:val="22"/>
                          <w:szCs w:val="22"/>
                        </w:rPr>
                      </w:pPr>
                      <w:r>
                        <w:rPr>
                          <w:rFonts w:ascii="Arial" w:hAnsi="Arial" w:cs="Arial"/>
                          <w:b/>
                          <w:bCs/>
                          <w:sz w:val="22"/>
                          <w:szCs w:val="22"/>
                        </w:rPr>
                        <w:t xml:space="preserve">Notes on </w:t>
                      </w:r>
                      <w:r w:rsidRPr="00712DAA">
                        <w:rPr>
                          <w:rFonts w:ascii="Arial" w:hAnsi="Arial" w:cs="Arial"/>
                          <w:b/>
                          <w:bCs/>
                          <w:sz w:val="22"/>
                          <w:szCs w:val="22"/>
                        </w:rPr>
                        <w:t>PROMOTIONAL POLICY</w:t>
                      </w:r>
                      <w:r w:rsidRPr="00712DAA">
                        <w:rPr>
                          <w:rFonts w:ascii="Arial" w:hAnsi="Arial" w:cs="Arial"/>
                          <w:sz w:val="22"/>
                          <w:szCs w:val="22"/>
                        </w:rPr>
                        <w:t xml:space="preserve"> (Type 1, Type </w:t>
                      </w:r>
                      <w:proofErr w:type="gramStart"/>
                      <w:r w:rsidRPr="00712DAA">
                        <w:rPr>
                          <w:rFonts w:ascii="Arial" w:hAnsi="Arial" w:cs="Arial"/>
                          <w:sz w:val="22"/>
                          <w:szCs w:val="22"/>
                        </w:rPr>
                        <w:t>2</w:t>
                      </w:r>
                      <w:proofErr w:type="gramEnd"/>
                      <w:r w:rsidRPr="00712DAA">
                        <w:rPr>
                          <w:rFonts w:ascii="Arial" w:hAnsi="Arial" w:cs="Arial"/>
                          <w:sz w:val="22"/>
                          <w:szCs w:val="22"/>
                        </w:rPr>
                        <w:t xml:space="preserve"> and relevant Type 3 applications)</w:t>
                      </w:r>
                      <w:r>
                        <w:rPr>
                          <w:rFonts w:ascii="Arial" w:hAnsi="Arial" w:cs="Arial"/>
                          <w:sz w:val="22"/>
                          <w:szCs w:val="22"/>
                        </w:rPr>
                        <w:t xml:space="preserve"> applicable to labelling, </w:t>
                      </w:r>
                      <w:proofErr w:type="spellStart"/>
                      <w:r>
                        <w:rPr>
                          <w:rFonts w:ascii="Arial" w:hAnsi="Arial" w:cs="Arial"/>
                          <w:sz w:val="22"/>
                          <w:szCs w:val="22"/>
                        </w:rPr>
                        <w:t>datacards</w:t>
                      </w:r>
                      <w:proofErr w:type="spellEnd"/>
                      <w:r>
                        <w:rPr>
                          <w:rFonts w:ascii="Arial" w:hAnsi="Arial" w:cs="Arial"/>
                          <w:sz w:val="22"/>
                          <w:szCs w:val="22"/>
                        </w:rPr>
                        <w:t xml:space="preserve">, descriptive literature. </w:t>
                      </w:r>
                    </w:p>
                    <w:p w14:paraId="75C4E344" w14:textId="77777777" w:rsidR="0022192A" w:rsidRPr="00712DAA" w:rsidRDefault="0022192A" w:rsidP="0022192A">
                      <w:pPr>
                        <w:pStyle w:val="PlainText"/>
                        <w:jc w:val="both"/>
                        <w:rPr>
                          <w:rFonts w:ascii="Arial" w:hAnsi="Arial" w:cs="Arial"/>
                          <w:sz w:val="22"/>
                          <w:szCs w:val="22"/>
                        </w:rPr>
                      </w:pPr>
                    </w:p>
                    <w:p w14:paraId="137C05F2" w14:textId="77777777" w:rsidR="0022192A" w:rsidRPr="00712DAA" w:rsidRDefault="0022192A" w:rsidP="0022192A">
                      <w:pPr>
                        <w:pStyle w:val="PlainText"/>
                        <w:jc w:val="both"/>
                        <w:rPr>
                          <w:rFonts w:ascii="Arial" w:hAnsi="Arial" w:cs="Arial"/>
                          <w:sz w:val="22"/>
                          <w:szCs w:val="22"/>
                        </w:rPr>
                      </w:pPr>
                    </w:p>
                    <w:p w14:paraId="17FCD20F" w14:textId="77777777" w:rsidR="0022192A" w:rsidRPr="00712DAA" w:rsidRDefault="0022192A" w:rsidP="0022192A">
                      <w:pPr>
                        <w:pStyle w:val="PlainText"/>
                        <w:jc w:val="both"/>
                        <w:rPr>
                          <w:rFonts w:ascii="Arial" w:hAnsi="Arial" w:cs="Arial"/>
                          <w:sz w:val="22"/>
                          <w:szCs w:val="22"/>
                        </w:rPr>
                      </w:pPr>
                      <w:r w:rsidRPr="00712DAA">
                        <w:rPr>
                          <w:rFonts w:ascii="Arial" w:hAnsi="Arial" w:cs="Arial"/>
                          <w:sz w:val="22"/>
                          <w:szCs w:val="22"/>
                        </w:rPr>
                        <w:t>Reference to ACBS approval should only be made in technical information specifically designed for the advice of healthcare professionals. This includes:</w:t>
                      </w:r>
                    </w:p>
                    <w:p w14:paraId="59134551" w14:textId="77777777" w:rsidR="0022192A" w:rsidRPr="00712DAA" w:rsidRDefault="0022192A" w:rsidP="0022192A">
                      <w:pPr>
                        <w:pStyle w:val="PlainText"/>
                        <w:jc w:val="both"/>
                        <w:rPr>
                          <w:rFonts w:ascii="Arial" w:hAnsi="Arial" w:cs="Arial"/>
                          <w:sz w:val="22"/>
                          <w:szCs w:val="22"/>
                        </w:rPr>
                      </w:pPr>
                    </w:p>
                    <w:p w14:paraId="53571349" w14:textId="77777777" w:rsidR="0022192A" w:rsidRPr="00712DAA" w:rsidRDefault="0022192A" w:rsidP="0022192A">
                      <w:pPr>
                        <w:pStyle w:val="PlainText"/>
                        <w:numPr>
                          <w:ilvl w:val="0"/>
                          <w:numId w:val="21"/>
                        </w:numPr>
                        <w:ind w:left="567"/>
                        <w:jc w:val="both"/>
                        <w:rPr>
                          <w:rFonts w:ascii="Arial" w:hAnsi="Arial" w:cs="Arial"/>
                          <w:sz w:val="22"/>
                          <w:szCs w:val="22"/>
                        </w:rPr>
                      </w:pPr>
                      <w:r w:rsidRPr="00712DAA">
                        <w:rPr>
                          <w:rFonts w:ascii="Arial" w:hAnsi="Arial" w:cs="Arial"/>
                          <w:sz w:val="22"/>
                          <w:szCs w:val="22"/>
                        </w:rPr>
                        <w:t>entries in the BNF, MIMS, Chemist and Druggist</w:t>
                      </w:r>
                    </w:p>
                    <w:p w14:paraId="4E8BAFB6" w14:textId="77777777" w:rsidR="0022192A" w:rsidRPr="00712DAA" w:rsidRDefault="0022192A" w:rsidP="0022192A">
                      <w:pPr>
                        <w:pStyle w:val="PlainText"/>
                        <w:numPr>
                          <w:ilvl w:val="0"/>
                          <w:numId w:val="21"/>
                        </w:numPr>
                        <w:ind w:left="567"/>
                        <w:jc w:val="both"/>
                        <w:rPr>
                          <w:rFonts w:ascii="Arial" w:hAnsi="Arial" w:cs="Arial"/>
                          <w:sz w:val="22"/>
                          <w:szCs w:val="22"/>
                        </w:rPr>
                      </w:pPr>
                      <w:r w:rsidRPr="00712DAA">
                        <w:rPr>
                          <w:rFonts w:ascii="Arial" w:hAnsi="Arial" w:cs="Arial"/>
                          <w:sz w:val="22"/>
                          <w:szCs w:val="22"/>
                        </w:rPr>
                        <w:t>articles in peer reviewed journals</w:t>
                      </w:r>
                    </w:p>
                    <w:p w14:paraId="5FE0AAF0" w14:textId="77777777" w:rsidR="0022192A" w:rsidRPr="00712DAA" w:rsidRDefault="0022192A" w:rsidP="0022192A">
                      <w:pPr>
                        <w:pStyle w:val="PlainText"/>
                        <w:numPr>
                          <w:ilvl w:val="0"/>
                          <w:numId w:val="21"/>
                        </w:numPr>
                        <w:ind w:left="567"/>
                        <w:jc w:val="both"/>
                        <w:rPr>
                          <w:rFonts w:ascii="Arial" w:hAnsi="Arial" w:cs="Arial"/>
                          <w:sz w:val="22"/>
                          <w:szCs w:val="22"/>
                        </w:rPr>
                      </w:pPr>
                      <w:r w:rsidRPr="00712DAA">
                        <w:rPr>
                          <w:rFonts w:ascii="Arial" w:hAnsi="Arial" w:cs="Arial"/>
                          <w:sz w:val="22"/>
                          <w:szCs w:val="22"/>
                        </w:rPr>
                        <w:t>the standard company data sheet</w:t>
                      </w:r>
                    </w:p>
                    <w:p w14:paraId="490AA083" w14:textId="77777777" w:rsidR="0022192A" w:rsidRPr="00712DAA" w:rsidRDefault="0022192A" w:rsidP="0022192A">
                      <w:pPr>
                        <w:pStyle w:val="PlainText"/>
                        <w:numPr>
                          <w:ilvl w:val="0"/>
                          <w:numId w:val="21"/>
                        </w:numPr>
                        <w:ind w:left="567"/>
                        <w:jc w:val="both"/>
                        <w:rPr>
                          <w:rFonts w:ascii="Arial" w:hAnsi="Arial" w:cs="Arial"/>
                          <w:sz w:val="22"/>
                          <w:szCs w:val="22"/>
                        </w:rPr>
                      </w:pPr>
                      <w:r w:rsidRPr="00712DAA">
                        <w:rPr>
                          <w:rFonts w:ascii="Arial" w:hAnsi="Arial" w:cs="Arial"/>
                          <w:sz w:val="22"/>
                          <w:szCs w:val="22"/>
                        </w:rPr>
                        <w:t>product data sheets on company websites (which must be password protected)</w:t>
                      </w:r>
                    </w:p>
                    <w:p w14:paraId="37BCADF0" w14:textId="77777777" w:rsidR="0022192A" w:rsidRPr="00712DAA" w:rsidRDefault="0022192A" w:rsidP="0022192A">
                      <w:pPr>
                        <w:tabs>
                          <w:tab w:val="left" w:pos="2340"/>
                        </w:tabs>
                        <w:ind w:left="2977" w:hanging="2977"/>
                        <w:jc w:val="both"/>
                        <w:rPr>
                          <w:rFonts w:cs="Arial"/>
                          <w:sz w:val="22"/>
                          <w:szCs w:val="22"/>
                        </w:rPr>
                      </w:pPr>
                    </w:p>
                    <w:p w14:paraId="5C699CB0" w14:textId="77777777" w:rsidR="0022192A" w:rsidRPr="00712DAA" w:rsidRDefault="0022192A" w:rsidP="0022192A">
                      <w:pPr>
                        <w:tabs>
                          <w:tab w:val="left" w:pos="2340"/>
                        </w:tabs>
                        <w:jc w:val="both"/>
                        <w:rPr>
                          <w:rFonts w:cs="Arial"/>
                          <w:sz w:val="22"/>
                          <w:szCs w:val="22"/>
                        </w:rPr>
                      </w:pPr>
                      <w:r w:rsidRPr="00712DAA">
                        <w:rPr>
                          <w:rFonts w:cs="Arial"/>
                          <w:sz w:val="22"/>
                          <w:szCs w:val="22"/>
                        </w:rPr>
                        <w:t xml:space="preserve">Any “direct to patient” marketing or advertising material (in either hard copy or electronic format including social media websites) promoting an ACBS approved product must not make any reference (express or implied) to (a) ACBS approval; or (b) the product being available on prescription. Any breach of this provision may result in the product being recommended for de-listing. </w:t>
                      </w:r>
                    </w:p>
                    <w:p w14:paraId="5AACF73C" w14:textId="77777777" w:rsidR="0022192A" w:rsidRPr="00712DAA" w:rsidRDefault="0022192A" w:rsidP="0022192A">
                      <w:pPr>
                        <w:pStyle w:val="CommentText"/>
                        <w:ind w:left="709"/>
                        <w:jc w:val="both"/>
                        <w:rPr>
                          <w:rFonts w:cs="Arial"/>
                          <w:b/>
                          <w:color w:val="00B050"/>
                          <w:sz w:val="22"/>
                          <w:szCs w:val="22"/>
                        </w:rPr>
                      </w:pPr>
                    </w:p>
                    <w:p w14:paraId="389596D5" w14:textId="7B583FCE" w:rsidR="0022192A" w:rsidRDefault="0022192A" w:rsidP="0022192A">
                      <w:pPr>
                        <w:jc w:val="both"/>
                        <w:rPr>
                          <w:rFonts w:cs="Arial"/>
                          <w:sz w:val="22"/>
                          <w:szCs w:val="22"/>
                        </w:rPr>
                      </w:pPr>
                      <w:r w:rsidRPr="00712DAA">
                        <w:rPr>
                          <w:rFonts w:cs="Arial"/>
                          <w:sz w:val="22"/>
                          <w:szCs w:val="22"/>
                        </w:rPr>
                        <w:t>Reference to ‘electronic format’ includes any information contained on company websites</w:t>
                      </w:r>
                      <w:r w:rsidR="002B58B4">
                        <w:rPr>
                          <w:rFonts w:cs="Arial"/>
                          <w:sz w:val="22"/>
                          <w:szCs w:val="22"/>
                        </w:rPr>
                        <w:t>.</w:t>
                      </w:r>
                    </w:p>
                    <w:p w14:paraId="5DC841A5" w14:textId="77777777" w:rsidR="0022192A" w:rsidRDefault="0022192A" w:rsidP="0022192A">
                      <w:pPr>
                        <w:jc w:val="both"/>
                        <w:rPr>
                          <w:rFonts w:cs="Arial"/>
                          <w:sz w:val="22"/>
                          <w:szCs w:val="22"/>
                        </w:rPr>
                      </w:pPr>
                    </w:p>
                    <w:p w14:paraId="668B2FBB" w14:textId="77777777" w:rsidR="0022192A" w:rsidRDefault="0022192A" w:rsidP="0022192A"/>
                  </w:txbxContent>
                </v:textbox>
                <w10:wrap type="square" anchorx="margin"/>
              </v:shape>
            </w:pict>
          </mc:Fallback>
        </mc:AlternateContent>
      </w:r>
    </w:p>
    <w:p w14:paraId="58F9AEC4" w14:textId="2E768A10" w:rsidR="00DB1BAD" w:rsidRDefault="00DB1BAD" w:rsidP="00662EB6">
      <w:pPr>
        <w:jc w:val="both"/>
        <w:rPr>
          <w:rFonts w:cs="Arial"/>
          <w:sz w:val="22"/>
          <w:szCs w:val="22"/>
        </w:rPr>
      </w:pPr>
    </w:p>
    <w:p w14:paraId="76745FB6" w14:textId="7D089693" w:rsidR="00DB1BAD" w:rsidRDefault="00DB1BAD" w:rsidP="00662EB6">
      <w:pPr>
        <w:jc w:val="both"/>
        <w:rPr>
          <w:rFonts w:cs="Arial"/>
          <w:sz w:val="22"/>
          <w:szCs w:val="22"/>
        </w:rPr>
      </w:pPr>
    </w:p>
    <w:p w14:paraId="54082C47" w14:textId="4C2F1ECE" w:rsidR="00DB1BAD" w:rsidRDefault="00DB1BAD" w:rsidP="00662EB6">
      <w:pPr>
        <w:jc w:val="both"/>
        <w:rPr>
          <w:rFonts w:cs="Arial"/>
          <w:sz w:val="22"/>
          <w:szCs w:val="22"/>
        </w:rPr>
      </w:pPr>
    </w:p>
    <w:p w14:paraId="22150920" w14:textId="0E48B68F" w:rsidR="00DB1BAD" w:rsidRDefault="00DB1BAD" w:rsidP="00662EB6">
      <w:pPr>
        <w:jc w:val="both"/>
        <w:rPr>
          <w:rFonts w:cs="Arial"/>
          <w:sz w:val="22"/>
          <w:szCs w:val="22"/>
        </w:rPr>
      </w:pPr>
    </w:p>
    <w:p w14:paraId="2FBE8439" w14:textId="77777777" w:rsidR="00DB1BAD" w:rsidRDefault="00DB1BAD" w:rsidP="00662EB6">
      <w:pPr>
        <w:jc w:val="both"/>
        <w:rPr>
          <w:rFonts w:cs="Arial"/>
          <w:sz w:val="22"/>
          <w:szCs w:val="22"/>
        </w:rPr>
      </w:pPr>
    </w:p>
    <w:p w14:paraId="7BAE82EE" w14:textId="0735A75E" w:rsidR="000E54FB" w:rsidRDefault="000E54FB" w:rsidP="00662EB6">
      <w:pPr>
        <w:jc w:val="both"/>
        <w:rPr>
          <w:rFonts w:cs="Arial"/>
          <w:sz w:val="22"/>
          <w:szCs w:val="22"/>
        </w:rPr>
      </w:pPr>
    </w:p>
    <w:p w14:paraId="6ECD5198" w14:textId="590C2E5E" w:rsidR="00DB1BAD" w:rsidRDefault="00DB1BAD" w:rsidP="002B50E9">
      <w:pPr>
        <w:jc w:val="both"/>
        <w:rPr>
          <w:rFonts w:cs="Arial"/>
          <w:b/>
          <w:bCs/>
          <w:sz w:val="22"/>
          <w:szCs w:val="22"/>
        </w:rPr>
      </w:pPr>
    </w:p>
    <w:p w14:paraId="4C4510F4" w14:textId="1DA77317" w:rsidR="00DB1BAD" w:rsidRDefault="00DB1BAD" w:rsidP="002B50E9">
      <w:pPr>
        <w:jc w:val="both"/>
        <w:rPr>
          <w:rFonts w:cs="Arial"/>
          <w:b/>
          <w:bCs/>
          <w:sz w:val="22"/>
          <w:szCs w:val="22"/>
        </w:rPr>
      </w:pPr>
    </w:p>
    <w:p w14:paraId="3BF6EA22" w14:textId="0A80FDB6" w:rsidR="00D17A1D" w:rsidRDefault="00D17A1D" w:rsidP="002B50E9">
      <w:pPr>
        <w:jc w:val="both"/>
        <w:rPr>
          <w:rFonts w:cs="Arial"/>
          <w:b/>
          <w:bCs/>
          <w:sz w:val="22"/>
          <w:szCs w:val="22"/>
        </w:rPr>
      </w:pPr>
    </w:p>
    <w:p w14:paraId="1191DD0D" w14:textId="43463E64" w:rsidR="00D17A1D" w:rsidRDefault="00D17A1D" w:rsidP="002B50E9">
      <w:pPr>
        <w:jc w:val="both"/>
        <w:rPr>
          <w:rFonts w:cs="Arial"/>
          <w:b/>
          <w:bCs/>
          <w:sz w:val="22"/>
          <w:szCs w:val="22"/>
        </w:rPr>
      </w:pPr>
    </w:p>
    <w:p w14:paraId="78D45C04" w14:textId="05DAEF8E" w:rsidR="009C7A8D" w:rsidRDefault="009C7A8D" w:rsidP="002B50E9">
      <w:pPr>
        <w:jc w:val="both"/>
        <w:rPr>
          <w:rFonts w:cs="Arial"/>
          <w:b/>
          <w:bCs/>
          <w:sz w:val="22"/>
          <w:szCs w:val="22"/>
        </w:rPr>
      </w:pPr>
    </w:p>
    <w:p w14:paraId="3B24D5DB" w14:textId="77777777" w:rsidR="009C7A8D" w:rsidRDefault="009C7A8D" w:rsidP="002B50E9">
      <w:pPr>
        <w:jc w:val="both"/>
        <w:rPr>
          <w:rFonts w:cs="Arial"/>
          <w:b/>
          <w:bCs/>
          <w:sz w:val="22"/>
          <w:szCs w:val="22"/>
        </w:rPr>
      </w:pPr>
    </w:p>
    <w:p w14:paraId="7CB7124E" w14:textId="16463991" w:rsidR="00D17A1D" w:rsidRDefault="00D17A1D" w:rsidP="002B50E9">
      <w:pPr>
        <w:jc w:val="both"/>
        <w:rPr>
          <w:rFonts w:cs="Arial"/>
          <w:b/>
          <w:bCs/>
          <w:sz w:val="22"/>
          <w:szCs w:val="22"/>
        </w:rPr>
      </w:pPr>
    </w:p>
    <w:p w14:paraId="1F1B33A3" w14:textId="77777777" w:rsidR="00D17A1D" w:rsidRDefault="00D17A1D" w:rsidP="002B50E9">
      <w:pPr>
        <w:jc w:val="both"/>
        <w:rPr>
          <w:rFonts w:cs="Arial"/>
          <w:b/>
          <w:bCs/>
          <w:sz w:val="22"/>
          <w:szCs w:val="22"/>
        </w:rPr>
      </w:pPr>
    </w:p>
    <w:p w14:paraId="0C67307A" w14:textId="77777777" w:rsidR="00D212CA" w:rsidRDefault="00D212CA" w:rsidP="002B50E9">
      <w:pPr>
        <w:jc w:val="both"/>
        <w:rPr>
          <w:rFonts w:cs="Arial"/>
          <w:b/>
          <w:bCs/>
          <w:sz w:val="22"/>
          <w:szCs w:val="22"/>
        </w:rPr>
      </w:pPr>
    </w:p>
    <w:p w14:paraId="55F28FBD" w14:textId="27B0A7A3" w:rsidR="00DB1BAD" w:rsidRDefault="00DB1BAD" w:rsidP="002B50E9">
      <w:pPr>
        <w:jc w:val="both"/>
        <w:rPr>
          <w:rFonts w:cs="Arial"/>
          <w:b/>
          <w:bCs/>
          <w:sz w:val="22"/>
          <w:szCs w:val="22"/>
        </w:rPr>
      </w:pPr>
    </w:p>
    <w:p w14:paraId="28E59C48" w14:textId="39B8D17F" w:rsidR="00DB1BAD" w:rsidRDefault="00DB1BAD" w:rsidP="002B50E9">
      <w:pPr>
        <w:jc w:val="both"/>
        <w:rPr>
          <w:rFonts w:cs="Arial"/>
          <w:b/>
          <w:bCs/>
          <w:sz w:val="22"/>
          <w:szCs w:val="22"/>
        </w:rPr>
      </w:pPr>
    </w:p>
    <w:p w14:paraId="4B41A45B" w14:textId="78A32930" w:rsidR="00DB1BAD" w:rsidRDefault="00DB1BAD" w:rsidP="002B50E9">
      <w:pPr>
        <w:jc w:val="both"/>
        <w:rPr>
          <w:rFonts w:cs="Arial"/>
          <w:b/>
          <w:bCs/>
          <w:sz w:val="22"/>
          <w:szCs w:val="22"/>
        </w:rPr>
      </w:pPr>
    </w:p>
    <w:p w14:paraId="046CE9FA" w14:textId="1DE0D498" w:rsidR="002B50E9" w:rsidRPr="0097621C" w:rsidRDefault="002B50E9" w:rsidP="00C40842">
      <w:pPr>
        <w:shd w:val="clear" w:color="auto" w:fill="33CCCC"/>
        <w:jc w:val="both"/>
        <w:rPr>
          <w:rFonts w:cs="Arial"/>
          <w:b/>
          <w:bCs/>
          <w:color w:val="FF0000"/>
          <w:sz w:val="22"/>
          <w:szCs w:val="22"/>
          <w:shd w:val="clear" w:color="auto" w:fill="00B0F0"/>
        </w:rPr>
      </w:pPr>
      <w:r w:rsidRPr="00AD0C09">
        <w:rPr>
          <w:rFonts w:cs="Arial"/>
          <w:b/>
          <w:bCs/>
          <w:sz w:val="22"/>
          <w:szCs w:val="22"/>
          <w:shd w:val="clear" w:color="auto" w:fill="00B0F0"/>
        </w:rPr>
        <w:t xml:space="preserve">SECTION 7 </w:t>
      </w:r>
      <w:r w:rsidRPr="00AC2FB6">
        <w:rPr>
          <w:rFonts w:cs="Arial"/>
          <w:b/>
          <w:bCs/>
          <w:sz w:val="22"/>
          <w:szCs w:val="22"/>
          <w:shd w:val="clear" w:color="auto" w:fill="00B0F0"/>
        </w:rPr>
        <w:t xml:space="preserve">– </w:t>
      </w:r>
      <w:r w:rsidR="0097621C" w:rsidRPr="00AC2FB6">
        <w:rPr>
          <w:rFonts w:cs="Arial"/>
          <w:b/>
          <w:bCs/>
          <w:sz w:val="22"/>
          <w:szCs w:val="22"/>
          <w:shd w:val="clear" w:color="auto" w:fill="00B0F0"/>
        </w:rPr>
        <w:t>SUPPORTING</w:t>
      </w:r>
      <w:r w:rsidRPr="00AC2FB6">
        <w:rPr>
          <w:rFonts w:cs="Arial"/>
          <w:b/>
          <w:bCs/>
          <w:sz w:val="22"/>
          <w:szCs w:val="22"/>
          <w:shd w:val="clear" w:color="auto" w:fill="00B0F0"/>
        </w:rPr>
        <w:t xml:space="preserve"> CLINICAL E</w:t>
      </w:r>
      <w:r w:rsidR="0097621C" w:rsidRPr="00AC2FB6">
        <w:rPr>
          <w:rFonts w:cs="Arial"/>
          <w:b/>
          <w:bCs/>
          <w:sz w:val="22"/>
          <w:szCs w:val="22"/>
          <w:shd w:val="clear" w:color="auto" w:fill="00B0F0"/>
        </w:rPr>
        <w:t>VIDENCE</w:t>
      </w:r>
      <w:r w:rsidR="00DC7464" w:rsidRPr="00AC2FB6">
        <w:rPr>
          <w:rFonts w:cs="Arial"/>
          <w:b/>
          <w:bCs/>
          <w:sz w:val="22"/>
          <w:szCs w:val="22"/>
          <w:shd w:val="clear" w:color="auto" w:fill="00B0F0"/>
        </w:rPr>
        <w:t xml:space="preserve"> </w:t>
      </w:r>
    </w:p>
    <w:p w14:paraId="3C7B1792" w14:textId="77777777" w:rsidR="005F1A17" w:rsidRDefault="005F1A17" w:rsidP="00662EB6">
      <w:pPr>
        <w:jc w:val="both"/>
        <w:rPr>
          <w:rFonts w:cs="Arial"/>
          <w:sz w:val="22"/>
          <w:szCs w:val="22"/>
        </w:rPr>
      </w:pPr>
    </w:p>
    <w:p w14:paraId="308F2D5C" w14:textId="3BFAD6DC" w:rsidR="00250678" w:rsidRDefault="00250678" w:rsidP="00250678">
      <w:pPr>
        <w:jc w:val="both"/>
        <w:rPr>
          <w:rFonts w:cs="Arial"/>
          <w:sz w:val="22"/>
          <w:szCs w:val="22"/>
        </w:rPr>
      </w:pPr>
      <w:r w:rsidRPr="00A86545">
        <w:rPr>
          <w:rFonts w:cs="Arial"/>
          <w:b/>
          <w:bCs/>
          <w:sz w:val="22"/>
          <w:szCs w:val="22"/>
        </w:rPr>
        <w:t>7.1</w:t>
      </w:r>
      <w:r>
        <w:rPr>
          <w:rFonts w:cs="Arial"/>
          <w:sz w:val="22"/>
          <w:szCs w:val="22"/>
        </w:rPr>
        <w:t xml:space="preserve"> (For Type 1 applications only) Provide one copy of </w:t>
      </w:r>
      <w:r w:rsidRPr="00E25669">
        <w:rPr>
          <w:rFonts w:cs="Arial"/>
          <w:sz w:val="22"/>
          <w:szCs w:val="22"/>
        </w:rPr>
        <w:t>the</w:t>
      </w:r>
      <w:r>
        <w:rPr>
          <w:rFonts w:cs="Arial"/>
          <w:sz w:val="22"/>
          <w:szCs w:val="22"/>
        </w:rPr>
        <w:t xml:space="preserve"> detailed report of the completed clinical trial and one copy </w:t>
      </w:r>
      <w:r w:rsidRPr="00C55451">
        <w:rPr>
          <w:rFonts w:cs="Arial"/>
          <w:sz w:val="22"/>
          <w:szCs w:val="22"/>
        </w:rPr>
        <w:t xml:space="preserve">of </w:t>
      </w:r>
      <w:r w:rsidRPr="00E25669">
        <w:rPr>
          <w:rFonts w:cs="Arial"/>
          <w:sz w:val="22"/>
          <w:szCs w:val="22"/>
        </w:rPr>
        <w:t>the</w:t>
      </w:r>
      <w:r>
        <w:rPr>
          <w:rFonts w:cs="Arial"/>
          <w:sz w:val="22"/>
          <w:szCs w:val="22"/>
        </w:rPr>
        <w:t xml:space="preserve"> abstract meeting the requirements stated in this section. Attach in Annex 8 and indicate these have been provided in the tick boxes. </w:t>
      </w:r>
    </w:p>
    <w:p w14:paraId="7FCBF883" w14:textId="77777777" w:rsidR="00250678" w:rsidRDefault="00250678" w:rsidP="00250678">
      <w:pPr>
        <w:jc w:val="both"/>
        <w:rPr>
          <w:rFonts w:cs="Arial"/>
          <w:sz w:val="22"/>
          <w:szCs w:val="22"/>
        </w:rPr>
      </w:pPr>
    </w:p>
    <w:p w14:paraId="4F09AE7A" w14:textId="20C9B182" w:rsidR="00250678" w:rsidRDefault="00250678" w:rsidP="00250678">
      <w:pPr>
        <w:jc w:val="both"/>
        <w:rPr>
          <w:rFonts w:cs="Arial"/>
          <w:sz w:val="22"/>
          <w:szCs w:val="22"/>
        </w:rPr>
      </w:pPr>
      <w:r w:rsidRPr="00A86545">
        <w:rPr>
          <w:rFonts w:cs="Arial"/>
          <w:b/>
          <w:bCs/>
          <w:sz w:val="22"/>
          <w:szCs w:val="22"/>
        </w:rPr>
        <w:t>7.2</w:t>
      </w:r>
      <w:r>
        <w:rPr>
          <w:rFonts w:cs="Arial"/>
          <w:sz w:val="22"/>
          <w:szCs w:val="22"/>
        </w:rPr>
        <w:t xml:space="preserve"> (For Type 2 applications only) Attach one copy of </w:t>
      </w:r>
      <w:r w:rsidRPr="00E25669">
        <w:rPr>
          <w:rFonts w:cs="Arial"/>
          <w:sz w:val="22"/>
          <w:szCs w:val="22"/>
        </w:rPr>
        <w:t>the</w:t>
      </w:r>
      <w:r>
        <w:rPr>
          <w:rFonts w:cs="Arial"/>
          <w:sz w:val="22"/>
          <w:szCs w:val="22"/>
        </w:rPr>
        <w:t xml:space="preserve"> detailed report of </w:t>
      </w:r>
      <w:r w:rsidRPr="00E25669">
        <w:rPr>
          <w:rFonts w:cs="Arial"/>
          <w:sz w:val="22"/>
          <w:szCs w:val="22"/>
        </w:rPr>
        <w:t>the</w:t>
      </w:r>
      <w:r>
        <w:rPr>
          <w:rFonts w:cs="Arial"/>
          <w:sz w:val="22"/>
          <w:szCs w:val="22"/>
        </w:rPr>
        <w:t xml:space="preserve"> completed acceptability study and one copy of an abstrac</w:t>
      </w:r>
      <w:r w:rsidR="005C7039">
        <w:rPr>
          <w:rFonts w:cs="Arial"/>
          <w:sz w:val="22"/>
          <w:szCs w:val="22"/>
        </w:rPr>
        <w:t xml:space="preserve">t </w:t>
      </w:r>
      <w:r>
        <w:rPr>
          <w:rFonts w:cs="Arial"/>
          <w:sz w:val="22"/>
          <w:szCs w:val="22"/>
        </w:rPr>
        <w:t xml:space="preserve">meeting the requirements stated in this section. Attach in Annex 8 and indicate these have been provided in the tick boxes. </w:t>
      </w:r>
    </w:p>
    <w:p w14:paraId="417765F2" w14:textId="77777777" w:rsidR="00250678" w:rsidRDefault="00250678" w:rsidP="00250678">
      <w:pPr>
        <w:jc w:val="both"/>
        <w:rPr>
          <w:rFonts w:cs="Arial"/>
          <w:sz w:val="22"/>
          <w:szCs w:val="22"/>
        </w:rPr>
      </w:pPr>
    </w:p>
    <w:p w14:paraId="2D581F00" w14:textId="77777777" w:rsidR="00E877A3" w:rsidRDefault="00250678" w:rsidP="00250678">
      <w:pPr>
        <w:jc w:val="both"/>
        <w:rPr>
          <w:rFonts w:cs="Arial"/>
          <w:sz w:val="22"/>
          <w:szCs w:val="22"/>
        </w:rPr>
      </w:pPr>
      <w:r w:rsidRPr="00A86545">
        <w:rPr>
          <w:rFonts w:cs="Arial"/>
          <w:b/>
          <w:bCs/>
          <w:sz w:val="22"/>
          <w:szCs w:val="22"/>
        </w:rPr>
        <w:t>7.3</w:t>
      </w:r>
      <w:r>
        <w:rPr>
          <w:rFonts w:cs="Arial"/>
          <w:sz w:val="22"/>
          <w:szCs w:val="22"/>
        </w:rPr>
        <w:t xml:space="preserve"> (For Type 1 and Type 2 applications) Attach one copy each of two relevant papers from the peer reviewed journals as cited within the abstract provided. Attach in Annex 8</w:t>
      </w:r>
      <w:r w:rsidR="002B58B4">
        <w:rPr>
          <w:rFonts w:cs="Arial"/>
          <w:sz w:val="22"/>
          <w:szCs w:val="22"/>
        </w:rPr>
        <w:t xml:space="preserve"> </w:t>
      </w:r>
      <w:r>
        <w:rPr>
          <w:rFonts w:cs="Arial"/>
          <w:sz w:val="22"/>
          <w:szCs w:val="22"/>
        </w:rPr>
        <w:t>and indicate that these have been provided in the tick boxes.</w:t>
      </w:r>
    </w:p>
    <w:p w14:paraId="1C33C022" w14:textId="085E8670" w:rsidR="00E877A3" w:rsidRDefault="00250678" w:rsidP="00250678">
      <w:pPr>
        <w:jc w:val="both"/>
        <w:rPr>
          <w:rFonts w:cs="Arial"/>
          <w:sz w:val="22"/>
          <w:szCs w:val="22"/>
        </w:rPr>
      </w:pPr>
      <w:r>
        <w:rPr>
          <w:rFonts w:cs="Arial"/>
          <w:sz w:val="22"/>
          <w:szCs w:val="22"/>
        </w:rPr>
        <w:t xml:space="preserve"> </w:t>
      </w:r>
    </w:p>
    <w:p w14:paraId="015500D7" w14:textId="29A35782" w:rsidR="00A27C01" w:rsidRDefault="00B721A5" w:rsidP="00A27C01">
      <w:pPr>
        <w:jc w:val="both"/>
        <w:rPr>
          <w:rFonts w:cs="Arial"/>
          <w:sz w:val="22"/>
          <w:szCs w:val="22"/>
        </w:rPr>
      </w:pPr>
      <w:r w:rsidRPr="00E877A3">
        <w:rPr>
          <w:rFonts w:cs="Arial"/>
          <w:b/>
          <w:bCs/>
          <w:sz w:val="22"/>
          <w:szCs w:val="22"/>
        </w:rPr>
        <w:t xml:space="preserve">7.4 </w:t>
      </w:r>
      <w:r w:rsidRPr="00E877A3">
        <w:rPr>
          <w:rFonts w:cs="Arial"/>
          <w:sz w:val="22"/>
          <w:szCs w:val="22"/>
        </w:rPr>
        <w:t xml:space="preserve">(For Type 3, only if required) Attach a report </w:t>
      </w:r>
      <w:r w:rsidR="00104800">
        <w:rPr>
          <w:rFonts w:cs="Arial"/>
          <w:sz w:val="22"/>
          <w:szCs w:val="22"/>
        </w:rPr>
        <w:t>if required by the guidance below.</w:t>
      </w:r>
      <w:r w:rsidR="00A27C01">
        <w:rPr>
          <w:rFonts w:cs="Arial"/>
          <w:sz w:val="22"/>
          <w:szCs w:val="22"/>
        </w:rPr>
        <w:t xml:space="preserve"> Attach in Annex 8 and indicate that </w:t>
      </w:r>
      <w:r w:rsidR="00EB0623">
        <w:rPr>
          <w:rFonts w:cs="Arial"/>
          <w:sz w:val="22"/>
          <w:szCs w:val="22"/>
        </w:rPr>
        <w:t>it has</w:t>
      </w:r>
      <w:r w:rsidR="00A27C01">
        <w:rPr>
          <w:rFonts w:cs="Arial"/>
          <w:sz w:val="22"/>
          <w:szCs w:val="22"/>
        </w:rPr>
        <w:t xml:space="preserve"> been provided in the tick box.</w:t>
      </w:r>
    </w:p>
    <w:p w14:paraId="725F2118" w14:textId="350DEA62" w:rsidR="00B721A5" w:rsidRPr="00E877A3" w:rsidRDefault="00B721A5" w:rsidP="00250678">
      <w:pPr>
        <w:jc w:val="both"/>
        <w:rPr>
          <w:rFonts w:cs="Arial"/>
          <w:sz w:val="22"/>
          <w:szCs w:val="22"/>
        </w:rPr>
      </w:pPr>
    </w:p>
    <w:p w14:paraId="29731665" w14:textId="7BE487A6" w:rsidR="0097621C" w:rsidRDefault="00E877A3" w:rsidP="00250678">
      <w:pPr>
        <w:jc w:val="both"/>
        <w:rPr>
          <w:rFonts w:cs="Arial"/>
          <w:sz w:val="22"/>
          <w:szCs w:val="22"/>
        </w:rPr>
      </w:pPr>
      <w:r w:rsidRPr="00E877A3">
        <w:rPr>
          <w:rFonts w:cs="Arial"/>
          <w:noProof/>
          <w:sz w:val="22"/>
          <w:szCs w:val="22"/>
        </w:rPr>
        <w:lastRenderedPageBreak/>
        <mc:AlternateContent>
          <mc:Choice Requires="wps">
            <w:drawing>
              <wp:anchor distT="45720" distB="45720" distL="114300" distR="114300" simplePos="0" relativeHeight="251676684" behindDoc="0" locked="0" layoutInCell="1" allowOverlap="1" wp14:anchorId="2ED225F3" wp14:editId="2A20030F">
                <wp:simplePos x="0" y="0"/>
                <wp:positionH relativeFrom="margin">
                  <wp:align>center</wp:align>
                </wp:positionH>
                <wp:positionV relativeFrom="paragraph">
                  <wp:posOffset>267335</wp:posOffset>
                </wp:positionV>
                <wp:extent cx="6281420" cy="6076950"/>
                <wp:effectExtent l="0" t="0" r="2413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076950"/>
                        </a:xfrm>
                        <a:prstGeom prst="rect">
                          <a:avLst/>
                        </a:prstGeom>
                        <a:solidFill>
                          <a:srgbClr val="F0E1FF"/>
                        </a:solidFill>
                        <a:ln w="9525">
                          <a:solidFill>
                            <a:srgbClr val="000000"/>
                          </a:solidFill>
                          <a:miter lim="800000"/>
                          <a:headEnd/>
                          <a:tailEnd/>
                        </a:ln>
                      </wps:spPr>
                      <wps:txbx>
                        <w:txbxContent>
                          <w:p w14:paraId="7F277505" w14:textId="00329E4E" w:rsidR="00250678" w:rsidRPr="005C361C" w:rsidRDefault="005212DB" w:rsidP="00250678">
                            <w:pPr>
                              <w:jc w:val="both"/>
                              <w:rPr>
                                <w:rFonts w:cs="Arial"/>
                                <w:b/>
                                <w:sz w:val="22"/>
                                <w:szCs w:val="22"/>
                              </w:rPr>
                            </w:pPr>
                            <w:r w:rsidRPr="005C361C">
                              <w:rPr>
                                <w:rFonts w:cs="Arial"/>
                                <w:b/>
                                <w:sz w:val="22"/>
                                <w:szCs w:val="22"/>
                              </w:rPr>
                              <w:t>Supporting clinical evidence</w:t>
                            </w:r>
                          </w:p>
                          <w:p w14:paraId="27C12F1D" w14:textId="77777777" w:rsidR="00250678" w:rsidRPr="003702A5" w:rsidRDefault="00250678" w:rsidP="00250678">
                            <w:pPr>
                              <w:pStyle w:val="ListParagraph"/>
                              <w:ind w:left="709"/>
                              <w:rPr>
                                <w:rFonts w:cs="Arial"/>
                                <w:b/>
                                <w:color w:val="0070C0"/>
                                <w:sz w:val="22"/>
                                <w:szCs w:val="22"/>
                              </w:rPr>
                            </w:pPr>
                          </w:p>
                          <w:p w14:paraId="39392D66" w14:textId="77777777" w:rsidR="00250678" w:rsidRDefault="00250678" w:rsidP="00250678">
                            <w:pPr>
                              <w:rPr>
                                <w:rFonts w:cs="Arial"/>
                                <w:sz w:val="22"/>
                                <w:szCs w:val="22"/>
                              </w:rPr>
                            </w:pPr>
                            <w:r w:rsidRPr="00712DAA">
                              <w:rPr>
                                <w:rFonts w:cs="Arial"/>
                                <w:sz w:val="22"/>
                                <w:szCs w:val="22"/>
                              </w:rPr>
                              <w:t xml:space="preserve">Applicants of Type 1 and Type 2 applications are advised that preliminary advice from the ACBS / a designated representative of the ACBS might be helpful </w:t>
                            </w:r>
                            <w:proofErr w:type="gramStart"/>
                            <w:r w:rsidRPr="00712DAA">
                              <w:rPr>
                                <w:rFonts w:cs="Arial"/>
                                <w:sz w:val="22"/>
                                <w:szCs w:val="22"/>
                              </w:rPr>
                              <w:t>in order to</w:t>
                            </w:r>
                            <w:proofErr w:type="gramEnd"/>
                            <w:r w:rsidRPr="00712DAA">
                              <w:rPr>
                                <w:rFonts w:cs="Arial"/>
                                <w:sz w:val="22"/>
                                <w:szCs w:val="22"/>
                              </w:rPr>
                              <w:t xml:space="preserve"> confirm the Type / categorisation of the product being</w:t>
                            </w:r>
                            <w:r w:rsidRPr="00712DAA">
                              <w:rPr>
                                <w:rFonts w:cs="Arial"/>
                                <w:i/>
                                <w:sz w:val="22"/>
                                <w:szCs w:val="22"/>
                              </w:rPr>
                              <w:t xml:space="preserve"> </w:t>
                            </w:r>
                            <w:r w:rsidRPr="00712DAA">
                              <w:rPr>
                                <w:rFonts w:cs="Arial"/>
                                <w:sz w:val="22"/>
                                <w:szCs w:val="22"/>
                              </w:rPr>
                              <w:t>submitted. No face</w:t>
                            </w:r>
                            <w:r>
                              <w:rPr>
                                <w:rFonts w:cs="Arial"/>
                                <w:sz w:val="22"/>
                                <w:szCs w:val="22"/>
                              </w:rPr>
                              <w:t>-</w:t>
                            </w:r>
                            <w:r w:rsidRPr="00712DAA">
                              <w:rPr>
                                <w:rFonts w:cs="Arial"/>
                                <w:sz w:val="22"/>
                                <w:szCs w:val="22"/>
                              </w:rPr>
                              <w:t>to</w:t>
                            </w:r>
                            <w:r>
                              <w:rPr>
                                <w:rFonts w:cs="Arial"/>
                                <w:sz w:val="22"/>
                                <w:szCs w:val="22"/>
                              </w:rPr>
                              <w:t>-</w:t>
                            </w:r>
                            <w:r w:rsidRPr="00712DAA">
                              <w:rPr>
                                <w:rFonts w:cs="Arial"/>
                                <w:sz w:val="22"/>
                                <w:szCs w:val="22"/>
                              </w:rPr>
                              <w:t>face meetings / telephone conversations will be held with Applicants. Correspondence must be conducted via e-mail, through the Secretariat. This is to</w:t>
                            </w:r>
                            <w:r>
                              <w:rPr>
                                <w:rFonts w:cs="Arial"/>
                                <w:sz w:val="22"/>
                                <w:szCs w:val="22"/>
                              </w:rPr>
                              <w:t xml:space="preserve"> </w:t>
                            </w:r>
                            <w:r w:rsidRPr="00712DAA">
                              <w:rPr>
                                <w:rFonts w:cs="Arial"/>
                                <w:sz w:val="22"/>
                                <w:szCs w:val="22"/>
                              </w:rPr>
                              <w:t>ensure transparency and a clear audit trail.</w:t>
                            </w:r>
                            <w:r>
                              <w:rPr>
                                <w:rFonts w:cs="Arial"/>
                                <w:sz w:val="22"/>
                                <w:szCs w:val="22"/>
                              </w:rPr>
                              <w:t xml:space="preserve"> </w:t>
                            </w:r>
                          </w:p>
                          <w:p w14:paraId="618F6EEE" w14:textId="77777777" w:rsidR="00250678" w:rsidRPr="00712DAA" w:rsidRDefault="00250678" w:rsidP="00250678">
                            <w:pPr>
                              <w:rPr>
                                <w:rFonts w:cs="Arial"/>
                                <w:sz w:val="22"/>
                                <w:szCs w:val="22"/>
                              </w:rPr>
                            </w:pPr>
                          </w:p>
                          <w:p w14:paraId="569F883C" w14:textId="77777777" w:rsidR="00250678" w:rsidRDefault="00250678" w:rsidP="00250678">
                            <w:pPr>
                              <w:rPr>
                                <w:rFonts w:cs="Arial"/>
                                <w:sz w:val="22"/>
                                <w:szCs w:val="22"/>
                              </w:rPr>
                            </w:pPr>
                            <w:r w:rsidRPr="00712DAA">
                              <w:rPr>
                                <w:rFonts w:cs="Arial"/>
                                <w:sz w:val="22"/>
                                <w:szCs w:val="22"/>
                              </w:rPr>
                              <w:t>Clinical trials and palatability studies will not, normally, be required for either gluten free or low protein foods.</w:t>
                            </w:r>
                          </w:p>
                          <w:p w14:paraId="413A5597" w14:textId="77777777" w:rsidR="00250678" w:rsidRPr="00712DAA" w:rsidRDefault="00250678" w:rsidP="00250678">
                            <w:pPr>
                              <w:rPr>
                                <w:rFonts w:cs="Arial"/>
                                <w:sz w:val="22"/>
                                <w:szCs w:val="22"/>
                              </w:rPr>
                            </w:pPr>
                          </w:p>
                          <w:p w14:paraId="75F25BFE" w14:textId="77777777" w:rsidR="00250678" w:rsidRPr="003702A5" w:rsidRDefault="00250678" w:rsidP="00250678">
                            <w:pPr>
                              <w:rPr>
                                <w:rFonts w:cs="Arial"/>
                                <w:sz w:val="22"/>
                                <w:szCs w:val="22"/>
                              </w:rPr>
                            </w:pPr>
                            <w:r w:rsidRPr="00712DAA">
                              <w:rPr>
                                <w:rFonts w:cs="Arial"/>
                                <w:sz w:val="22"/>
                                <w:szCs w:val="22"/>
                              </w:rPr>
                              <w:t>Applications for gluten free foods to be considered by the ACBS are not required to make the case for the efficacy of a gluten free diet in the treatment of Established Gluten Sensitive Enteropathy.</w:t>
                            </w:r>
                          </w:p>
                          <w:p w14:paraId="6DC00CD1" w14:textId="77777777" w:rsidR="00250678" w:rsidRDefault="00250678" w:rsidP="00250678">
                            <w:pPr>
                              <w:rPr>
                                <w:rFonts w:cs="Arial"/>
                                <w:sz w:val="22"/>
                                <w:szCs w:val="22"/>
                              </w:rPr>
                            </w:pPr>
                            <w:r w:rsidRPr="00712DAA">
                              <w:rPr>
                                <w:rFonts w:cs="Arial"/>
                                <w:sz w:val="22"/>
                                <w:szCs w:val="22"/>
                              </w:rPr>
                              <w:t>Applications for gluten free foods to be considered by the ACBS must include a ‘Certificate of Declaration’ confirming the gluten content of the product.</w:t>
                            </w:r>
                          </w:p>
                          <w:p w14:paraId="7BB89D57" w14:textId="77777777" w:rsidR="00250678" w:rsidRPr="003702A5" w:rsidRDefault="00250678" w:rsidP="00250678">
                            <w:pPr>
                              <w:rPr>
                                <w:rFonts w:cs="Arial"/>
                                <w:sz w:val="22"/>
                                <w:szCs w:val="22"/>
                              </w:rPr>
                            </w:pPr>
                          </w:p>
                          <w:p w14:paraId="747916B4" w14:textId="77777777" w:rsidR="00250678" w:rsidRPr="00712DAA" w:rsidRDefault="00250678" w:rsidP="00250678">
                            <w:pPr>
                              <w:rPr>
                                <w:rFonts w:cs="Arial"/>
                                <w:sz w:val="22"/>
                                <w:szCs w:val="22"/>
                              </w:rPr>
                            </w:pPr>
                            <w:proofErr w:type="gramStart"/>
                            <w:r w:rsidRPr="007B5D86">
                              <w:rPr>
                                <w:rFonts w:cs="Arial"/>
                                <w:sz w:val="22"/>
                                <w:szCs w:val="22"/>
                              </w:rPr>
                              <w:t>In the event that</w:t>
                            </w:r>
                            <w:proofErr w:type="gramEnd"/>
                            <w:r w:rsidRPr="007B5D86">
                              <w:rPr>
                                <w:rFonts w:cs="Arial"/>
                                <w:sz w:val="22"/>
                                <w:szCs w:val="22"/>
                              </w:rPr>
                              <w:t xml:space="preserve"> a submitted product requires specific expertise in order to consider any or all aspects of it fully, the ACBS will identify and approach a recognised expert in the field on an ad-hoc basis to inform the deliberations of the Committee. </w:t>
                            </w:r>
                          </w:p>
                          <w:p w14:paraId="4A0C6FB9" w14:textId="218E4C5D" w:rsidR="00250678" w:rsidRDefault="00250678" w:rsidP="00250678">
                            <w:pPr>
                              <w:jc w:val="both"/>
                              <w:rPr>
                                <w:rFonts w:cs="Arial"/>
                                <w:sz w:val="22"/>
                                <w:szCs w:val="22"/>
                              </w:rPr>
                            </w:pPr>
                          </w:p>
                          <w:p w14:paraId="4158381B" w14:textId="3587E8D9" w:rsidR="00250678" w:rsidRPr="00543778" w:rsidRDefault="00250678" w:rsidP="00543778">
                            <w:pPr>
                              <w:pStyle w:val="ListParagraph"/>
                              <w:numPr>
                                <w:ilvl w:val="0"/>
                                <w:numId w:val="54"/>
                              </w:numPr>
                              <w:rPr>
                                <w:rFonts w:cs="Arial"/>
                                <w:sz w:val="22"/>
                                <w:szCs w:val="22"/>
                              </w:rPr>
                            </w:pPr>
                            <w:r w:rsidRPr="00543778">
                              <w:rPr>
                                <w:rFonts w:cs="Arial"/>
                                <w:b/>
                                <w:sz w:val="22"/>
                                <w:szCs w:val="22"/>
                              </w:rPr>
                              <w:t>Type 1 applications</w:t>
                            </w:r>
                          </w:p>
                          <w:p w14:paraId="706D4703" w14:textId="77777777" w:rsidR="00250678" w:rsidRPr="00712DAA" w:rsidRDefault="00250678" w:rsidP="00250678">
                            <w:pPr>
                              <w:ind w:left="567"/>
                              <w:rPr>
                                <w:rFonts w:cs="Arial"/>
                                <w:sz w:val="22"/>
                                <w:szCs w:val="22"/>
                              </w:rPr>
                            </w:pPr>
                          </w:p>
                          <w:p w14:paraId="2B4A2AD0" w14:textId="77777777" w:rsidR="00250678" w:rsidRPr="00712DAA" w:rsidRDefault="00250678" w:rsidP="00543778">
                            <w:pPr>
                              <w:ind w:left="360"/>
                              <w:rPr>
                                <w:rFonts w:cs="Arial"/>
                                <w:sz w:val="22"/>
                                <w:szCs w:val="22"/>
                              </w:rPr>
                            </w:pPr>
                            <w:r w:rsidRPr="00712DAA">
                              <w:rPr>
                                <w:rFonts w:cs="Arial"/>
                                <w:sz w:val="22"/>
                                <w:szCs w:val="22"/>
                              </w:rPr>
                              <w:t xml:space="preserve">The minimum information the ACBS will expect to see is given in Appendices 4 and 5. </w:t>
                            </w:r>
                          </w:p>
                          <w:p w14:paraId="5759369E" w14:textId="77777777" w:rsidR="00250678" w:rsidRPr="005C361C" w:rsidRDefault="00250678" w:rsidP="00543778">
                            <w:pPr>
                              <w:ind w:left="360"/>
                              <w:rPr>
                                <w:rFonts w:cs="Arial"/>
                                <w:sz w:val="22"/>
                                <w:szCs w:val="22"/>
                              </w:rPr>
                            </w:pPr>
                          </w:p>
                          <w:p w14:paraId="14912910" w14:textId="693E3C43" w:rsidR="00250678" w:rsidRPr="00712DAA" w:rsidRDefault="00250678" w:rsidP="00543778">
                            <w:pPr>
                              <w:ind w:left="360"/>
                              <w:rPr>
                                <w:rFonts w:cs="Arial"/>
                                <w:sz w:val="22"/>
                                <w:szCs w:val="22"/>
                              </w:rPr>
                            </w:pPr>
                            <w:r w:rsidRPr="005C361C">
                              <w:rPr>
                                <w:rFonts w:cs="Arial"/>
                                <w:sz w:val="22"/>
                                <w:szCs w:val="22"/>
                              </w:rPr>
                              <w:t>The Committee expect that all Type 1 applications will be fully supported with evidence</w:t>
                            </w:r>
                            <w:r w:rsidR="00D2288F" w:rsidRPr="005C361C">
                              <w:rPr>
                                <w:rFonts w:cs="Arial"/>
                                <w:sz w:val="22"/>
                                <w:szCs w:val="22"/>
                              </w:rPr>
                              <w:t xml:space="preserve">, including </w:t>
                            </w:r>
                            <w:r w:rsidR="00665318" w:rsidRPr="005C361C">
                              <w:rPr>
                                <w:rFonts w:cs="Arial"/>
                                <w:sz w:val="22"/>
                                <w:szCs w:val="22"/>
                              </w:rPr>
                              <w:t>information on</w:t>
                            </w:r>
                            <w:r w:rsidR="00F25B15" w:rsidRPr="005C361C">
                              <w:rPr>
                                <w:rFonts w:cs="Arial"/>
                                <w:sz w:val="22"/>
                                <w:szCs w:val="22"/>
                              </w:rPr>
                              <w:t xml:space="preserve"> </w:t>
                            </w:r>
                            <w:r w:rsidR="00D2288F" w:rsidRPr="005C361C">
                              <w:rPr>
                                <w:rFonts w:cs="Arial"/>
                                <w:sz w:val="22"/>
                                <w:szCs w:val="22"/>
                              </w:rPr>
                              <w:t>acceptability</w:t>
                            </w:r>
                            <w:r w:rsidR="00665318" w:rsidRPr="005C361C">
                              <w:rPr>
                                <w:rFonts w:cs="Arial"/>
                                <w:sz w:val="22"/>
                                <w:szCs w:val="22"/>
                              </w:rPr>
                              <w:t>,</w:t>
                            </w:r>
                            <w:r w:rsidR="00F25B15" w:rsidRPr="005C361C">
                              <w:rPr>
                                <w:rFonts w:cs="Arial"/>
                                <w:sz w:val="22"/>
                                <w:szCs w:val="22"/>
                              </w:rPr>
                              <w:t xml:space="preserve"> </w:t>
                            </w:r>
                            <w:r w:rsidRPr="005C361C">
                              <w:rPr>
                                <w:rFonts w:cs="Arial"/>
                                <w:sz w:val="22"/>
                                <w:szCs w:val="22"/>
                              </w:rPr>
                              <w:t xml:space="preserve">and will </w:t>
                            </w:r>
                            <w:r w:rsidRPr="00712DAA">
                              <w:rPr>
                                <w:rFonts w:cs="Arial"/>
                                <w:sz w:val="22"/>
                                <w:szCs w:val="22"/>
                              </w:rPr>
                              <w:t xml:space="preserve">require </w:t>
                            </w:r>
                            <w:proofErr w:type="gramStart"/>
                            <w:r w:rsidRPr="00712DAA">
                              <w:rPr>
                                <w:rFonts w:cs="Arial"/>
                                <w:sz w:val="22"/>
                                <w:szCs w:val="22"/>
                                <w:u w:val="single"/>
                              </w:rPr>
                              <w:t>all</w:t>
                            </w:r>
                            <w:r w:rsidRPr="00712DAA">
                              <w:rPr>
                                <w:rFonts w:cs="Arial"/>
                                <w:sz w:val="22"/>
                                <w:szCs w:val="22"/>
                              </w:rPr>
                              <w:t xml:space="preserve"> of</w:t>
                            </w:r>
                            <w:proofErr w:type="gramEnd"/>
                            <w:r w:rsidRPr="00712DAA">
                              <w:rPr>
                                <w:rFonts w:cs="Arial"/>
                                <w:sz w:val="22"/>
                                <w:szCs w:val="22"/>
                              </w:rPr>
                              <w:t xml:space="preserve"> the following:</w:t>
                            </w:r>
                          </w:p>
                          <w:p w14:paraId="1FE1003D" w14:textId="77777777" w:rsidR="00250678" w:rsidRPr="00712DAA" w:rsidRDefault="00250678" w:rsidP="00543778">
                            <w:pPr>
                              <w:ind w:left="360"/>
                              <w:rPr>
                                <w:rFonts w:cs="Arial"/>
                                <w:sz w:val="22"/>
                                <w:szCs w:val="22"/>
                              </w:rPr>
                            </w:pPr>
                          </w:p>
                          <w:p w14:paraId="15D2EB32" w14:textId="139AD413" w:rsidR="00250678" w:rsidRPr="00712DAA" w:rsidRDefault="00250678" w:rsidP="00543778">
                            <w:pPr>
                              <w:ind w:left="360"/>
                              <w:rPr>
                                <w:rFonts w:cs="Arial"/>
                                <w:sz w:val="22"/>
                                <w:szCs w:val="22"/>
                              </w:rPr>
                            </w:pPr>
                            <w:r w:rsidRPr="00712DAA">
                              <w:rPr>
                                <w:rFonts w:cs="Arial"/>
                                <w:sz w:val="22"/>
                                <w:szCs w:val="22"/>
                              </w:rPr>
                              <w:t xml:space="preserve">- </w:t>
                            </w:r>
                            <w:r>
                              <w:rPr>
                                <w:rFonts w:cs="Arial"/>
                                <w:sz w:val="22"/>
                                <w:szCs w:val="22"/>
                              </w:rPr>
                              <w:t>one</w:t>
                            </w:r>
                            <w:r w:rsidRPr="00712DAA">
                              <w:rPr>
                                <w:rFonts w:cs="Arial"/>
                                <w:sz w:val="22"/>
                                <w:szCs w:val="22"/>
                              </w:rPr>
                              <w:t xml:space="preserve"> cop</w:t>
                            </w:r>
                            <w:r>
                              <w:rPr>
                                <w:rFonts w:cs="Arial"/>
                                <w:sz w:val="22"/>
                                <w:szCs w:val="22"/>
                              </w:rPr>
                              <w:t>y</w:t>
                            </w:r>
                            <w:r w:rsidRPr="00712DAA">
                              <w:rPr>
                                <w:rFonts w:cs="Arial"/>
                                <w:sz w:val="22"/>
                                <w:szCs w:val="22"/>
                              </w:rPr>
                              <w:t xml:space="preserve"> of the detailed report of completed clinical trial</w:t>
                            </w:r>
                            <w:r>
                              <w:rPr>
                                <w:rFonts w:cs="Arial"/>
                                <w:sz w:val="22"/>
                                <w:szCs w:val="22"/>
                              </w:rPr>
                              <w:t>(</w:t>
                            </w:r>
                            <w:r w:rsidRPr="00712DAA">
                              <w:rPr>
                                <w:rFonts w:cs="Arial"/>
                                <w:sz w:val="22"/>
                                <w:szCs w:val="22"/>
                              </w:rPr>
                              <w:t>s</w:t>
                            </w:r>
                            <w:r>
                              <w:rPr>
                                <w:rFonts w:cs="Arial"/>
                                <w:sz w:val="22"/>
                                <w:szCs w:val="22"/>
                              </w:rPr>
                              <w:t>)</w:t>
                            </w:r>
                            <w:r w:rsidRPr="00712DAA">
                              <w:rPr>
                                <w:rFonts w:cs="Arial"/>
                                <w:sz w:val="22"/>
                                <w:szCs w:val="22"/>
                              </w:rPr>
                              <w:t xml:space="preserve"> of the product which demonstrate its therapeutic usefulness in the management of disease in the community for the indications sought.  Trials should conform to European Regulations on ‘Good Clinical Practice’ for clinical practice and research. </w:t>
                            </w:r>
                          </w:p>
                          <w:p w14:paraId="57959822" w14:textId="77777777" w:rsidR="00250678" w:rsidRPr="00712DAA" w:rsidRDefault="00250678" w:rsidP="00543778">
                            <w:pPr>
                              <w:ind w:left="360"/>
                              <w:rPr>
                                <w:rFonts w:cs="Arial"/>
                                <w:sz w:val="22"/>
                                <w:szCs w:val="22"/>
                              </w:rPr>
                            </w:pPr>
                          </w:p>
                          <w:p w14:paraId="20FA2852" w14:textId="77777777" w:rsidR="00250678" w:rsidRPr="00712DAA" w:rsidRDefault="00250678" w:rsidP="00543778">
                            <w:pPr>
                              <w:ind w:left="360"/>
                              <w:rPr>
                                <w:rFonts w:cs="Arial"/>
                                <w:sz w:val="22"/>
                                <w:szCs w:val="22"/>
                              </w:rPr>
                            </w:pPr>
                            <w:r w:rsidRPr="00712DAA">
                              <w:rPr>
                                <w:rFonts w:cs="Arial"/>
                                <w:sz w:val="22"/>
                                <w:szCs w:val="22"/>
                              </w:rPr>
                              <w:t xml:space="preserve">- </w:t>
                            </w:r>
                            <w:proofErr w:type="gramStart"/>
                            <w:r w:rsidRPr="00712DAA">
                              <w:rPr>
                                <w:rFonts w:cs="Arial"/>
                                <w:sz w:val="22"/>
                                <w:szCs w:val="22"/>
                              </w:rPr>
                              <w:t>PLUS</w:t>
                            </w:r>
                            <w:proofErr w:type="gramEnd"/>
                            <w:r w:rsidRPr="00712DAA">
                              <w:rPr>
                                <w:rFonts w:cs="Arial"/>
                                <w:sz w:val="22"/>
                                <w:szCs w:val="22"/>
                              </w:rPr>
                              <w:t xml:space="preserve"> an abstract of the completed clinical trial</w:t>
                            </w:r>
                            <w:r>
                              <w:rPr>
                                <w:rFonts w:cs="Arial"/>
                                <w:sz w:val="22"/>
                                <w:szCs w:val="22"/>
                              </w:rPr>
                              <w:t>(s)</w:t>
                            </w:r>
                            <w:r w:rsidRPr="00712DAA">
                              <w:rPr>
                                <w:rFonts w:cs="Arial"/>
                                <w:sz w:val="22"/>
                                <w:szCs w:val="22"/>
                              </w:rPr>
                              <w:t xml:space="preserve">, which must include full references to directly relevant papers from peer reviewed journals.  </w:t>
                            </w:r>
                          </w:p>
                          <w:p w14:paraId="37E98EB5" w14:textId="77777777" w:rsidR="00250678" w:rsidRPr="00712DAA" w:rsidRDefault="00250678" w:rsidP="00543778">
                            <w:pPr>
                              <w:ind w:left="360"/>
                              <w:rPr>
                                <w:rFonts w:cs="Arial"/>
                                <w:sz w:val="22"/>
                                <w:szCs w:val="22"/>
                              </w:rPr>
                            </w:pPr>
                          </w:p>
                          <w:p w14:paraId="5A26DA65" w14:textId="3F5E04C0" w:rsidR="00250678" w:rsidRDefault="00250678" w:rsidP="005C361C">
                            <w:pPr>
                              <w:ind w:left="360"/>
                              <w:jc w:val="both"/>
                              <w:rPr>
                                <w:rFonts w:cs="Arial"/>
                                <w:sz w:val="22"/>
                                <w:szCs w:val="22"/>
                              </w:rPr>
                            </w:pPr>
                            <w:r w:rsidRPr="00712DAA">
                              <w:rPr>
                                <w:rFonts w:cs="Arial"/>
                                <w:sz w:val="22"/>
                                <w:szCs w:val="22"/>
                              </w:rPr>
                              <w:t xml:space="preserve">- </w:t>
                            </w:r>
                            <w:proofErr w:type="gramStart"/>
                            <w:r w:rsidRPr="00712DAA">
                              <w:rPr>
                                <w:rFonts w:cs="Arial"/>
                                <w:sz w:val="22"/>
                                <w:szCs w:val="22"/>
                              </w:rPr>
                              <w:t>PLUS</w:t>
                            </w:r>
                            <w:proofErr w:type="gramEnd"/>
                            <w:r w:rsidRPr="00712DAA">
                              <w:rPr>
                                <w:rFonts w:cs="Arial"/>
                                <w:sz w:val="22"/>
                                <w:szCs w:val="22"/>
                              </w:rPr>
                              <w:t xml:space="preserve"> full copies of two relevant papers from the peer reviewed journals as cited within the abstract.  </w:t>
                            </w:r>
                          </w:p>
                          <w:p w14:paraId="1F95301B" w14:textId="77777777" w:rsidR="00250678" w:rsidRDefault="00250678" w:rsidP="00250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225F3" id="_x0000_s1042" type="#_x0000_t202" style="position:absolute;left:0;text-align:left;margin-left:0;margin-top:21.05pt;width:494.6pt;height:478.5pt;z-index:2516766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" fillcolor="#f0e1ff">
                <v:textbox>
                  <w:txbxContent>
                    <w:p w14:paraId="7F277505" w14:textId="00329E4E" w:rsidR="00250678" w:rsidRPr="005C361C" w:rsidRDefault="005212DB" w:rsidP="00250678">
                      <w:pPr>
                        <w:jc w:val="both"/>
                        <w:rPr>
                          <w:rFonts w:cs="Arial"/>
                          <w:b/>
                          <w:sz w:val="22"/>
                          <w:szCs w:val="22"/>
                        </w:rPr>
                      </w:pPr>
                      <w:r w:rsidRPr="005C361C">
                        <w:rPr>
                          <w:rFonts w:cs="Arial"/>
                          <w:b/>
                          <w:sz w:val="22"/>
                          <w:szCs w:val="22"/>
                        </w:rPr>
                        <w:t>Supporting clinical evidence</w:t>
                      </w:r>
                    </w:p>
                    <w:p w14:paraId="27C12F1D" w14:textId="77777777" w:rsidR="00250678" w:rsidRPr="003702A5" w:rsidRDefault="00250678" w:rsidP="00250678">
                      <w:pPr>
                        <w:pStyle w:val="ListParagraph"/>
                        <w:ind w:left="709"/>
                        <w:rPr>
                          <w:rFonts w:cs="Arial"/>
                          <w:b/>
                          <w:color w:val="0070C0"/>
                          <w:sz w:val="22"/>
                          <w:szCs w:val="22"/>
                        </w:rPr>
                      </w:pPr>
                    </w:p>
                    <w:p w14:paraId="39392D66" w14:textId="77777777" w:rsidR="00250678" w:rsidRDefault="00250678" w:rsidP="00250678">
                      <w:pPr>
                        <w:rPr>
                          <w:rFonts w:cs="Arial"/>
                          <w:sz w:val="22"/>
                          <w:szCs w:val="22"/>
                        </w:rPr>
                      </w:pPr>
                      <w:r w:rsidRPr="00712DAA">
                        <w:rPr>
                          <w:rFonts w:cs="Arial"/>
                          <w:sz w:val="22"/>
                          <w:szCs w:val="22"/>
                        </w:rPr>
                        <w:t xml:space="preserve">Applicants of Type 1 and Type 2 applications are advised that preliminary advice from the ACBS / a designated representative of the ACBS might be helpful </w:t>
                      </w:r>
                      <w:proofErr w:type="gramStart"/>
                      <w:r w:rsidRPr="00712DAA">
                        <w:rPr>
                          <w:rFonts w:cs="Arial"/>
                          <w:sz w:val="22"/>
                          <w:szCs w:val="22"/>
                        </w:rPr>
                        <w:t>in order to</w:t>
                      </w:r>
                      <w:proofErr w:type="gramEnd"/>
                      <w:r w:rsidRPr="00712DAA">
                        <w:rPr>
                          <w:rFonts w:cs="Arial"/>
                          <w:sz w:val="22"/>
                          <w:szCs w:val="22"/>
                        </w:rPr>
                        <w:t xml:space="preserve"> confirm the Type / categorisation of the product being</w:t>
                      </w:r>
                      <w:r w:rsidRPr="00712DAA">
                        <w:rPr>
                          <w:rFonts w:cs="Arial"/>
                          <w:i/>
                          <w:sz w:val="22"/>
                          <w:szCs w:val="22"/>
                        </w:rPr>
                        <w:t xml:space="preserve"> </w:t>
                      </w:r>
                      <w:r w:rsidRPr="00712DAA">
                        <w:rPr>
                          <w:rFonts w:cs="Arial"/>
                          <w:sz w:val="22"/>
                          <w:szCs w:val="22"/>
                        </w:rPr>
                        <w:t>submitted. No face</w:t>
                      </w:r>
                      <w:r>
                        <w:rPr>
                          <w:rFonts w:cs="Arial"/>
                          <w:sz w:val="22"/>
                          <w:szCs w:val="22"/>
                        </w:rPr>
                        <w:t>-</w:t>
                      </w:r>
                      <w:r w:rsidRPr="00712DAA">
                        <w:rPr>
                          <w:rFonts w:cs="Arial"/>
                          <w:sz w:val="22"/>
                          <w:szCs w:val="22"/>
                        </w:rPr>
                        <w:t>to</w:t>
                      </w:r>
                      <w:r>
                        <w:rPr>
                          <w:rFonts w:cs="Arial"/>
                          <w:sz w:val="22"/>
                          <w:szCs w:val="22"/>
                        </w:rPr>
                        <w:t>-</w:t>
                      </w:r>
                      <w:r w:rsidRPr="00712DAA">
                        <w:rPr>
                          <w:rFonts w:cs="Arial"/>
                          <w:sz w:val="22"/>
                          <w:szCs w:val="22"/>
                        </w:rPr>
                        <w:t>face meetings / telephone conversations will be held with Applicants. Correspondence must be conducted via e-mail, through the Secretariat. This is to</w:t>
                      </w:r>
                      <w:r>
                        <w:rPr>
                          <w:rFonts w:cs="Arial"/>
                          <w:sz w:val="22"/>
                          <w:szCs w:val="22"/>
                        </w:rPr>
                        <w:t xml:space="preserve"> </w:t>
                      </w:r>
                      <w:r w:rsidRPr="00712DAA">
                        <w:rPr>
                          <w:rFonts w:cs="Arial"/>
                          <w:sz w:val="22"/>
                          <w:szCs w:val="22"/>
                        </w:rPr>
                        <w:t>ensure transparency and a clear audit trail.</w:t>
                      </w:r>
                      <w:r>
                        <w:rPr>
                          <w:rFonts w:cs="Arial"/>
                          <w:sz w:val="22"/>
                          <w:szCs w:val="22"/>
                        </w:rPr>
                        <w:t xml:space="preserve"> </w:t>
                      </w:r>
                    </w:p>
                    <w:p w14:paraId="618F6EEE" w14:textId="77777777" w:rsidR="00250678" w:rsidRPr="00712DAA" w:rsidRDefault="00250678" w:rsidP="00250678">
                      <w:pPr>
                        <w:rPr>
                          <w:rFonts w:cs="Arial"/>
                          <w:sz w:val="22"/>
                          <w:szCs w:val="22"/>
                        </w:rPr>
                      </w:pPr>
                    </w:p>
                    <w:p w14:paraId="569F883C" w14:textId="77777777" w:rsidR="00250678" w:rsidRDefault="00250678" w:rsidP="00250678">
                      <w:pPr>
                        <w:rPr>
                          <w:rFonts w:cs="Arial"/>
                          <w:sz w:val="22"/>
                          <w:szCs w:val="22"/>
                        </w:rPr>
                      </w:pPr>
                      <w:r w:rsidRPr="00712DAA">
                        <w:rPr>
                          <w:rFonts w:cs="Arial"/>
                          <w:sz w:val="22"/>
                          <w:szCs w:val="22"/>
                        </w:rPr>
                        <w:t>Clinical trials and palatability studies will not, normally, be required for either gluten free or low protein foods.</w:t>
                      </w:r>
                    </w:p>
                    <w:p w14:paraId="413A5597" w14:textId="77777777" w:rsidR="00250678" w:rsidRPr="00712DAA" w:rsidRDefault="00250678" w:rsidP="00250678">
                      <w:pPr>
                        <w:rPr>
                          <w:rFonts w:cs="Arial"/>
                          <w:sz w:val="22"/>
                          <w:szCs w:val="22"/>
                        </w:rPr>
                      </w:pPr>
                    </w:p>
                    <w:p w14:paraId="75F25BFE" w14:textId="77777777" w:rsidR="00250678" w:rsidRPr="003702A5" w:rsidRDefault="00250678" w:rsidP="00250678">
                      <w:pPr>
                        <w:rPr>
                          <w:rFonts w:cs="Arial"/>
                          <w:sz w:val="22"/>
                          <w:szCs w:val="22"/>
                        </w:rPr>
                      </w:pPr>
                      <w:r w:rsidRPr="00712DAA">
                        <w:rPr>
                          <w:rFonts w:cs="Arial"/>
                          <w:sz w:val="22"/>
                          <w:szCs w:val="22"/>
                        </w:rPr>
                        <w:t>Applications for gluten free foods to be considered by the ACBS are not required to make the case for the efficacy of a gluten free diet in the treatment of Established Gluten Sensitive Enteropathy.</w:t>
                      </w:r>
                    </w:p>
                    <w:p w14:paraId="6DC00CD1" w14:textId="77777777" w:rsidR="00250678" w:rsidRDefault="00250678" w:rsidP="00250678">
                      <w:pPr>
                        <w:rPr>
                          <w:rFonts w:cs="Arial"/>
                          <w:sz w:val="22"/>
                          <w:szCs w:val="22"/>
                        </w:rPr>
                      </w:pPr>
                      <w:r w:rsidRPr="00712DAA">
                        <w:rPr>
                          <w:rFonts w:cs="Arial"/>
                          <w:sz w:val="22"/>
                          <w:szCs w:val="22"/>
                        </w:rPr>
                        <w:t>Applications for gluten free foods to be considered by the ACBS must include a ‘Certificate of Declaration’ confirming the gluten content of the product.</w:t>
                      </w:r>
                    </w:p>
                    <w:p w14:paraId="7BB89D57" w14:textId="77777777" w:rsidR="00250678" w:rsidRPr="003702A5" w:rsidRDefault="00250678" w:rsidP="00250678">
                      <w:pPr>
                        <w:rPr>
                          <w:rFonts w:cs="Arial"/>
                          <w:sz w:val="22"/>
                          <w:szCs w:val="22"/>
                        </w:rPr>
                      </w:pPr>
                    </w:p>
                    <w:p w14:paraId="747916B4" w14:textId="77777777" w:rsidR="00250678" w:rsidRPr="00712DAA" w:rsidRDefault="00250678" w:rsidP="00250678">
                      <w:pPr>
                        <w:rPr>
                          <w:rFonts w:cs="Arial"/>
                          <w:sz w:val="22"/>
                          <w:szCs w:val="22"/>
                        </w:rPr>
                      </w:pPr>
                      <w:proofErr w:type="gramStart"/>
                      <w:r w:rsidRPr="007B5D86">
                        <w:rPr>
                          <w:rFonts w:cs="Arial"/>
                          <w:sz w:val="22"/>
                          <w:szCs w:val="22"/>
                        </w:rPr>
                        <w:t>In the event that</w:t>
                      </w:r>
                      <w:proofErr w:type="gramEnd"/>
                      <w:r w:rsidRPr="007B5D86">
                        <w:rPr>
                          <w:rFonts w:cs="Arial"/>
                          <w:sz w:val="22"/>
                          <w:szCs w:val="22"/>
                        </w:rPr>
                        <w:t xml:space="preserve"> a submitted product requires specific expertise in order to consider any or all aspects of it fully, the ACBS will identify and approach a recognised expert in the field on an ad-hoc basis to inform the deliberations of the Committee. </w:t>
                      </w:r>
                    </w:p>
                    <w:p w14:paraId="4A0C6FB9" w14:textId="218E4C5D" w:rsidR="00250678" w:rsidRDefault="00250678" w:rsidP="00250678">
                      <w:pPr>
                        <w:jc w:val="both"/>
                        <w:rPr>
                          <w:rFonts w:cs="Arial"/>
                          <w:sz w:val="22"/>
                          <w:szCs w:val="22"/>
                        </w:rPr>
                      </w:pPr>
                    </w:p>
                    <w:p w14:paraId="4158381B" w14:textId="3587E8D9" w:rsidR="00250678" w:rsidRPr="00543778" w:rsidRDefault="00250678" w:rsidP="00543778">
                      <w:pPr>
                        <w:pStyle w:val="ListParagraph"/>
                        <w:numPr>
                          <w:ilvl w:val="0"/>
                          <w:numId w:val="54"/>
                        </w:numPr>
                        <w:rPr>
                          <w:rFonts w:cs="Arial"/>
                          <w:sz w:val="22"/>
                          <w:szCs w:val="22"/>
                        </w:rPr>
                      </w:pPr>
                      <w:r w:rsidRPr="00543778">
                        <w:rPr>
                          <w:rFonts w:cs="Arial"/>
                          <w:b/>
                          <w:sz w:val="22"/>
                          <w:szCs w:val="22"/>
                        </w:rPr>
                        <w:t>Type 1 applications</w:t>
                      </w:r>
                    </w:p>
                    <w:p w14:paraId="706D4703" w14:textId="77777777" w:rsidR="00250678" w:rsidRPr="00712DAA" w:rsidRDefault="00250678" w:rsidP="00250678">
                      <w:pPr>
                        <w:ind w:left="567"/>
                        <w:rPr>
                          <w:rFonts w:cs="Arial"/>
                          <w:sz w:val="22"/>
                          <w:szCs w:val="22"/>
                        </w:rPr>
                      </w:pPr>
                    </w:p>
                    <w:p w14:paraId="2B4A2AD0" w14:textId="77777777" w:rsidR="00250678" w:rsidRPr="00712DAA" w:rsidRDefault="00250678" w:rsidP="00543778">
                      <w:pPr>
                        <w:ind w:left="360"/>
                        <w:rPr>
                          <w:rFonts w:cs="Arial"/>
                          <w:sz w:val="22"/>
                          <w:szCs w:val="22"/>
                        </w:rPr>
                      </w:pPr>
                      <w:r w:rsidRPr="00712DAA">
                        <w:rPr>
                          <w:rFonts w:cs="Arial"/>
                          <w:sz w:val="22"/>
                          <w:szCs w:val="22"/>
                        </w:rPr>
                        <w:t xml:space="preserve">The minimum information the ACBS will expect to see is given in Appendices 4 and 5. </w:t>
                      </w:r>
                    </w:p>
                    <w:p w14:paraId="5759369E" w14:textId="77777777" w:rsidR="00250678" w:rsidRPr="005C361C" w:rsidRDefault="00250678" w:rsidP="00543778">
                      <w:pPr>
                        <w:ind w:left="360"/>
                        <w:rPr>
                          <w:rFonts w:cs="Arial"/>
                          <w:sz w:val="22"/>
                          <w:szCs w:val="22"/>
                        </w:rPr>
                      </w:pPr>
                    </w:p>
                    <w:p w14:paraId="14912910" w14:textId="693E3C43" w:rsidR="00250678" w:rsidRPr="00712DAA" w:rsidRDefault="00250678" w:rsidP="00543778">
                      <w:pPr>
                        <w:ind w:left="360"/>
                        <w:rPr>
                          <w:rFonts w:cs="Arial"/>
                          <w:sz w:val="22"/>
                          <w:szCs w:val="22"/>
                        </w:rPr>
                      </w:pPr>
                      <w:r w:rsidRPr="005C361C">
                        <w:rPr>
                          <w:rFonts w:cs="Arial"/>
                          <w:sz w:val="22"/>
                          <w:szCs w:val="22"/>
                        </w:rPr>
                        <w:t>The Committee expect that all Type 1 applications will be fully supported with evidence</w:t>
                      </w:r>
                      <w:r w:rsidR="00D2288F" w:rsidRPr="005C361C">
                        <w:rPr>
                          <w:rFonts w:cs="Arial"/>
                          <w:sz w:val="22"/>
                          <w:szCs w:val="22"/>
                        </w:rPr>
                        <w:t xml:space="preserve">, including </w:t>
                      </w:r>
                      <w:r w:rsidR="00665318" w:rsidRPr="005C361C">
                        <w:rPr>
                          <w:rFonts w:cs="Arial"/>
                          <w:sz w:val="22"/>
                          <w:szCs w:val="22"/>
                        </w:rPr>
                        <w:t>information on</w:t>
                      </w:r>
                      <w:r w:rsidR="00F25B15" w:rsidRPr="005C361C">
                        <w:rPr>
                          <w:rFonts w:cs="Arial"/>
                          <w:sz w:val="22"/>
                          <w:szCs w:val="22"/>
                        </w:rPr>
                        <w:t xml:space="preserve"> </w:t>
                      </w:r>
                      <w:r w:rsidR="00D2288F" w:rsidRPr="005C361C">
                        <w:rPr>
                          <w:rFonts w:cs="Arial"/>
                          <w:sz w:val="22"/>
                          <w:szCs w:val="22"/>
                        </w:rPr>
                        <w:t>acceptability</w:t>
                      </w:r>
                      <w:r w:rsidR="00665318" w:rsidRPr="005C361C">
                        <w:rPr>
                          <w:rFonts w:cs="Arial"/>
                          <w:sz w:val="22"/>
                          <w:szCs w:val="22"/>
                        </w:rPr>
                        <w:t>,</w:t>
                      </w:r>
                      <w:r w:rsidR="00F25B15" w:rsidRPr="005C361C">
                        <w:rPr>
                          <w:rFonts w:cs="Arial"/>
                          <w:sz w:val="22"/>
                          <w:szCs w:val="22"/>
                        </w:rPr>
                        <w:t xml:space="preserve"> </w:t>
                      </w:r>
                      <w:r w:rsidRPr="005C361C">
                        <w:rPr>
                          <w:rFonts w:cs="Arial"/>
                          <w:sz w:val="22"/>
                          <w:szCs w:val="22"/>
                        </w:rPr>
                        <w:t xml:space="preserve">and will </w:t>
                      </w:r>
                      <w:r w:rsidRPr="00712DAA">
                        <w:rPr>
                          <w:rFonts w:cs="Arial"/>
                          <w:sz w:val="22"/>
                          <w:szCs w:val="22"/>
                        </w:rPr>
                        <w:t xml:space="preserve">require </w:t>
                      </w:r>
                      <w:proofErr w:type="gramStart"/>
                      <w:r w:rsidRPr="00712DAA">
                        <w:rPr>
                          <w:rFonts w:cs="Arial"/>
                          <w:sz w:val="22"/>
                          <w:szCs w:val="22"/>
                          <w:u w:val="single"/>
                        </w:rPr>
                        <w:t>all</w:t>
                      </w:r>
                      <w:r w:rsidRPr="00712DAA">
                        <w:rPr>
                          <w:rFonts w:cs="Arial"/>
                          <w:sz w:val="22"/>
                          <w:szCs w:val="22"/>
                        </w:rPr>
                        <w:t xml:space="preserve"> of</w:t>
                      </w:r>
                      <w:proofErr w:type="gramEnd"/>
                      <w:r w:rsidRPr="00712DAA">
                        <w:rPr>
                          <w:rFonts w:cs="Arial"/>
                          <w:sz w:val="22"/>
                          <w:szCs w:val="22"/>
                        </w:rPr>
                        <w:t xml:space="preserve"> the following:</w:t>
                      </w:r>
                    </w:p>
                    <w:p w14:paraId="1FE1003D" w14:textId="77777777" w:rsidR="00250678" w:rsidRPr="00712DAA" w:rsidRDefault="00250678" w:rsidP="00543778">
                      <w:pPr>
                        <w:ind w:left="360"/>
                        <w:rPr>
                          <w:rFonts w:cs="Arial"/>
                          <w:sz w:val="22"/>
                          <w:szCs w:val="22"/>
                        </w:rPr>
                      </w:pPr>
                    </w:p>
                    <w:p w14:paraId="15D2EB32" w14:textId="139AD413" w:rsidR="00250678" w:rsidRPr="00712DAA" w:rsidRDefault="00250678" w:rsidP="00543778">
                      <w:pPr>
                        <w:ind w:left="360"/>
                        <w:rPr>
                          <w:rFonts w:cs="Arial"/>
                          <w:sz w:val="22"/>
                          <w:szCs w:val="22"/>
                        </w:rPr>
                      </w:pPr>
                      <w:r w:rsidRPr="00712DAA">
                        <w:rPr>
                          <w:rFonts w:cs="Arial"/>
                          <w:sz w:val="22"/>
                          <w:szCs w:val="22"/>
                        </w:rPr>
                        <w:t xml:space="preserve">- </w:t>
                      </w:r>
                      <w:r>
                        <w:rPr>
                          <w:rFonts w:cs="Arial"/>
                          <w:sz w:val="22"/>
                          <w:szCs w:val="22"/>
                        </w:rPr>
                        <w:t>one</w:t>
                      </w:r>
                      <w:r w:rsidRPr="00712DAA">
                        <w:rPr>
                          <w:rFonts w:cs="Arial"/>
                          <w:sz w:val="22"/>
                          <w:szCs w:val="22"/>
                        </w:rPr>
                        <w:t xml:space="preserve"> cop</w:t>
                      </w:r>
                      <w:r>
                        <w:rPr>
                          <w:rFonts w:cs="Arial"/>
                          <w:sz w:val="22"/>
                          <w:szCs w:val="22"/>
                        </w:rPr>
                        <w:t>y</w:t>
                      </w:r>
                      <w:r w:rsidRPr="00712DAA">
                        <w:rPr>
                          <w:rFonts w:cs="Arial"/>
                          <w:sz w:val="22"/>
                          <w:szCs w:val="22"/>
                        </w:rPr>
                        <w:t xml:space="preserve"> of the detailed report of completed clinical trial</w:t>
                      </w:r>
                      <w:r>
                        <w:rPr>
                          <w:rFonts w:cs="Arial"/>
                          <w:sz w:val="22"/>
                          <w:szCs w:val="22"/>
                        </w:rPr>
                        <w:t>(</w:t>
                      </w:r>
                      <w:r w:rsidRPr="00712DAA">
                        <w:rPr>
                          <w:rFonts w:cs="Arial"/>
                          <w:sz w:val="22"/>
                          <w:szCs w:val="22"/>
                        </w:rPr>
                        <w:t>s</w:t>
                      </w:r>
                      <w:r>
                        <w:rPr>
                          <w:rFonts w:cs="Arial"/>
                          <w:sz w:val="22"/>
                          <w:szCs w:val="22"/>
                        </w:rPr>
                        <w:t>)</w:t>
                      </w:r>
                      <w:r w:rsidRPr="00712DAA">
                        <w:rPr>
                          <w:rFonts w:cs="Arial"/>
                          <w:sz w:val="22"/>
                          <w:szCs w:val="22"/>
                        </w:rPr>
                        <w:t xml:space="preserve"> of the product which demonstrate its therapeutic usefulness in the management of disease in the community for the indications sought.  Trials should conform to European Regulations on ‘Good Clinical Practice’ for clinical practice and research. </w:t>
                      </w:r>
                    </w:p>
                    <w:p w14:paraId="57959822" w14:textId="77777777" w:rsidR="00250678" w:rsidRPr="00712DAA" w:rsidRDefault="00250678" w:rsidP="00543778">
                      <w:pPr>
                        <w:ind w:left="360"/>
                        <w:rPr>
                          <w:rFonts w:cs="Arial"/>
                          <w:sz w:val="22"/>
                          <w:szCs w:val="22"/>
                        </w:rPr>
                      </w:pPr>
                    </w:p>
                    <w:p w14:paraId="20FA2852" w14:textId="77777777" w:rsidR="00250678" w:rsidRPr="00712DAA" w:rsidRDefault="00250678" w:rsidP="00543778">
                      <w:pPr>
                        <w:ind w:left="360"/>
                        <w:rPr>
                          <w:rFonts w:cs="Arial"/>
                          <w:sz w:val="22"/>
                          <w:szCs w:val="22"/>
                        </w:rPr>
                      </w:pPr>
                      <w:r w:rsidRPr="00712DAA">
                        <w:rPr>
                          <w:rFonts w:cs="Arial"/>
                          <w:sz w:val="22"/>
                          <w:szCs w:val="22"/>
                        </w:rPr>
                        <w:t xml:space="preserve">- </w:t>
                      </w:r>
                      <w:proofErr w:type="gramStart"/>
                      <w:r w:rsidRPr="00712DAA">
                        <w:rPr>
                          <w:rFonts w:cs="Arial"/>
                          <w:sz w:val="22"/>
                          <w:szCs w:val="22"/>
                        </w:rPr>
                        <w:t>PLUS</w:t>
                      </w:r>
                      <w:proofErr w:type="gramEnd"/>
                      <w:r w:rsidRPr="00712DAA">
                        <w:rPr>
                          <w:rFonts w:cs="Arial"/>
                          <w:sz w:val="22"/>
                          <w:szCs w:val="22"/>
                        </w:rPr>
                        <w:t xml:space="preserve"> an abstract of the completed clinical trial</w:t>
                      </w:r>
                      <w:r>
                        <w:rPr>
                          <w:rFonts w:cs="Arial"/>
                          <w:sz w:val="22"/>
                          <w:szCs w:val="22"/>
                        </w:rPr>
                        <w:t>(s)</w:t>
                      </w:r>
                      <w:r w:rsidRPr="00712DAA">
                        <w:rPr>
                          <w:rFonts w:cs="Arial"/>
                          <w:sz w:val="22"/>
                          <w:szCs w:val="22"/>
                        </w:rPr>
                        <w:t xml:space="preserve">, which must include full references to directly relevant papers from peer reviewed journals.  </w:t>
                      </w:r>
                    </w:p>
                    <w:p w14:paraId="37E98EB5" w14:textId="77777777" w:rsidR="00250678" w:rsidRPr="00712DAA" w:rsidRDefault="00250678" w:rsidP="00543778">
                      <w:pPr>
                        <w:ind w:left="360"/>
                        <w:rPr>
                          <w:rFonts w:cs="Arial"/>
                          <w:sz w:val="22"/>
                          <w:szCs w:val="22"/>
                        </w:rPr>
                      </w:pPr>
                    </w:p>
                    <w:p w14:paraId="5A26DA65" w14:textId="3F5E04C0" w:rsidR="00250678" w:rsidRDefault="00250678" w:rsidP="005C361C">
                      <w:pPr>
                        <w:ind w:left="360"/>
                        <w:jc w:val="both"/>
                        <w:rPr>
                          <w:rFonts w:cs="Arial"/>
                          <w:sz w:val="22"/>
                          <w:szCs w:val="22"/>
                        </w:rPr>
                      </w:pPr>
                      <w:r w:rsidRPr="00712DAA">
                        <w:rPr>
                          <w:rFonts w:cs="Arial"/>
                          <w:sz w:val="22"/>
                          <w:szCs w:val="22"/>
                        </w:rPr>
                        <w:t xml:space="preserve">- </w:t>
                      </w:r>
                      <w:proofErr w:type="gramStart"/>
                      <w:r w:rsidRPr="00712DAA">
                        <w:rPr>
                          <w:rFonts w:cs="Arial"/>
                          <w:sz w:val="22"/>
                          <w:szCs w:val="22"/>
                        </w:rPr>
                        <w:t>PLUS</w:t>
                      </w:r>
                      <w:proofErr w:type="gramEnd"/>
                      <w:r w:rsidRPr="00712DAA">
                        <w:rPr>
                          <w:rFonts w:cs="Arial"/>
                          <w:sz w:val="22"/>
                          <w:szCs w:val="22"/>
                        </w:rPr>
                        <w:t xml:space="preserve"> full copies of two relevant papers from the peer reviewed journals as cited within the abstract.  </w:t>
                      </w:r>
                    </w:p>
                    <w:p w14:paraId="1F95301B" w14:textId="77777777" w:rsidR="00250678" w:rsidRDefault="00250678" w:rsidP="00250678"/>
                  </w:txbxContent>
                </v:textbox>
                <w10:wrap type="square" anchorx="margin"/>
              </v:shape>
            </w:pict>
          </mc:Fallback>
        </mc:AlternateContent>
      </w:r>
    </w:p>
    <w:p w14:paraId="1F1C6185" w14:textId="59AC03B4" w:rsidR="00250678" w:rsidRDefault="00250678" w:rsidP="00E76FDE">
      <w:pPr>
        <w:jc w:val="both"/>
        <w:rPr>
          <w:rFonts w:cs="Arial"/>
          <w:b/>
          <w:bCs/>
          <w:sz w:val="22"/>
          <w:szCs w:val="22"/>
        </w:rPr>
      </w:pPr>
    </w:p>
    <w:p w14:paraId="11BDDEAC" w14:textId="6CC2CE45" w:rsidR="0068004E" w:rsidRDefault="0068004E" w:rsidP="00A573F2">
      <w:pPr>
        <w:jc w:val="both"/>
        <w:rPr>
          <w:rFonts w:cs="Arial"/>
          <w:sz w:val="22"/>
          <w:szCs w:val="22"/>
        </w:rPr>
      </w:pPr>
      <w:r w:rsidRPr="00A573F2">
        <w:rPr>
          <w:rFonts w:cs="Arial"/>
          <w:noProof/>
          <w:sz w:val="22"/>
          <w:szCs w:val="22"/>
        </w:rPr>
        <w:lastRenderedPageBreak/>
        <mc:AlternateContent>
          <mc:Choice Requires="wps">
            <w:drawing>
              <wp:anchor distT="45720" distB="45720" distL="114300" distR="114300" simplePos="0" relativeHeight="251658242" behindDoc="0" locked="0" layoutInCell="1" allowOverlap="1" wp14:anchorId="26E78EFA" wp14:editId="68FBA298">
                <wp:simplePos x="0" y="0"/>
                <wp:positionH relativeFrom="margin">
                  <wp:posOffset>-132715</wp:posOffset>
                </wp:positionH>
                <wp:positionV relativeFrom="paragraph">
                  <wp:posOffset>64135</wp:posOffset>
                </wp:positionV>
                <wp:extent cx="6438900" cy="8709025"/>
                <wp:effectExtent l="0" t="0" r="1905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709025"/>
                        </a:xfrm>
                        <a:prstGeom prst="rect">
                          <a:avLst/>
                        </a:prstGeom>
                        <a:solidFill>
                          <a:srgbClr val="F0E1FF"/>
                        </a:solidFill>
                        <a:ln w="9525">
                          <a:solidFill>
                            <a:srgbClr val="000000"/>
                          </a:solidFill>
                          <a:miter lim="800000"/>
                          <a:headEnd/>
                          <a:tailEnd/>
                        </a:ln>
                      </wps:spPr>
                      <wps:txbx>
                        <w:txbxContent>
                          <w:p w14:paraId="5DC55234" w14:textId="236AD874" w:rsidR="00C7187C" w:rsidRPr="00712DAA" w:rsidRDefault="00C7187C" w:rsidP="00C7187C">
                            <w:pPr>
                              <w:rPr>
                                <w:rFonts w:cs="Arial"/>
                                <w:sz w:val="22"/>
                                <w:szCs w:val="22"/>
                              </w:rPr>
                            </w:pPr>
                            <w:r w:rsidRPr="00712DAA">
                              <w:rPr>
                                <w:rFonts w:cs="Arial"/>
                                <w:b/>
                                <w:sz w:val="22"/>
                                <w:szCs w:val="22"/>
                              </w:rPr>
                              <w:t>Note:</w:t>
                            </w:r>
                            <w:r w:rsidRPr="00712DAA">
                              <w:rPr>
                                <w:rFonts w:cs="Arial"/>
                                <w:sz w:val="22"/>
                                <w:szCs w:val="22"/>
                              </w:rPr>
                              <w:t xml:space="preserve"> These must be included within each copy of the application</w:t>
                            </w:r>
                            <w:r>
                              <w:rPr>
                                <w:rFonts w:cs="Arial"/>
                                <w:sz w:val="22"/>
                                <w:szCs w:val="22"/>
                              </w:rPr>
                              <w:t xml:space="preserve"> -both electronic submission and hard copy dossiers. The hard copy submission dossiers must be </w:t>
                            </w:r>
                            <w:proofErr w:type="gramStart"/>
                            <w:r>
                              <w:rPr>
                                <w:rFonts w:cs="Arial"/>
                                <w:sz w:val="22"/>
                                <w:szCs w:val="22"/>
                              </w:rPr>
                              <w:t>exactly the same</w:t>
                            </w:r>
                            <w:proofErr w:type="gramEnd"/>
                            <w:r>
                              <w:rPr>
                                <w:rFonts w:cs="Arial"/>
                                <w:sz w:val="22"/>
                                <w:szCs w:val="22"/>
                              </w:rPr>
                              <w:t xml:space="preserve"> in all respects as the electronic copy.</w:t>
                            </w:r>
                          </w:p>
                          <w:p w14:paraId="15F1604B" w14:textId="48A9059F" w:rsidR="00C7187C" w:rsidRDefault="00C7187C" w:rsidP="002354F9">
                            <w:pPr>
                              <w:jc w:val="both"/>
                              <w:rPr>
                                <w:rFonts w:cs="Arial"/>
                                <w:sz w:val="22"/>
                                <w:szCs w:val="22"/>
                              </w:rPr>
                            </w:pPr>
                          </w:p>
                          <w:p w14:paraId="40F9C13D" w14:textId="77777777" w:rsidR="00C7187C" w:rsidRPr="00712DAA" w:rsidRDefault="00C7187C" w:rsidP="00C7187C">
                            <w:pPr>
                              <w:jc w:val="both"/>
                              <w:rPr>
                                <w:rFonts w:cs="Arial"/>
                                <w:sz w:val="22"/>
                                <w:szCs w:val="22"/>
                              </w:rPr>
                            </w:pPr>
                            <w:r w:rsidRPr="00712DAA">
                              <w:rPr>
                                <w:rFonts w:cs="Arial"/>
                                <w:sz w:val="22"/>
                                <w:szCs w:val="22"/>
                              </w:rPr>
                              <w:t xml:space="preserve">In situations where it can be anticipated that clinical trials are likely to be incomplete </w:t>
                            </w:r>
                            <w:proofErr w:type="gramStart"/>
                            <w:r w:rsidRPr="00712DAA">
                              <w:rPr>
                                <w:rFonts w:cs="Arial"/>
                                <w:sz w:val="22"/>
                                <w:szCs w:val="22"/>
                              </w:rPr>
                              <w:t>e.g.</w:t>
                            </w:r>
                            <w:proofErr w:type="gramEnd"/>
                            <w:r w:rsidRPr="00712DAA">
                              <w:rPr>
                                <w:rFonts w:cs="Arial"/>
                                <w:sz w:val="22"/>
                                <w:szCs w:val="22"/>
                              </w:rPr>
                              <w:t xml:space="preserve"> very rare conditions, advice from the ACBS prior to submission might be helpful. Correspondence must be conducted via e-mail, through the Secretariat. This is to ensure transparency and a clear audit trail.</w:t>
                            </w:r>
                          </w:p>
                          <w:p w14:paraId="48771BC0" w14:textId="77777777" w:rsidR="00C7187C" w:rsidRPr="00712DAA" w:rsidRDefault="00C7187C" w:rsidP="00C7187C">
                            <w:pPr>
                              <w:jc w:val="both"/>
                              <w:rPr>
                                <w:rFonts w:cs="Arial"/>
                                <w:b/>
                                <w:sz w:val="22"/>
                                <w:szCs w:val="22"/>
                              </w:rPr>
                            </w:pPr>
                          </w:p>
                          <w:p w14:paraId="1C705F62" w14:textId="2DB96740" w:rsidR="00C7187C" w:rsidRDefault="00C7187C" w:rsidP="00C7187C">
                            <w:pPr>
                              <w:jc w:val="both"/>
                              <w:rPr>
                                <w:rFonts w:cs="Arial"/>
                                <w:sz w:val="22"/>
                                <w:szCs w:val="22"/>
                              </w:rPr>
                            </w:pPr>
                            <w:r w:rsidRPr="00712DAA">
                              <w:rPr>
                                <w:rFonts w:cs="Arial"/>
                                <w:sz w:val="22"/>
                                <w:szCs w:val="22"/>
                              </w:rPr>
                              <w:t>Any evidence of health economic benefits of a product will be welcomed by the ACBS.</w:t>
                            </w:r>
                          </w:p>
                          <w:p w14:paraId="3CBADAAA" w14:textId="77777777" w:rsidR="001E063E" w:rsidRPr="00712DAA" w:rsidRDefault="001E063E" w:rsidP="00C7187C">
                            <w:pPr>
                              <w:jc w:val="both"/>
                              <w:rPr>
                                <w:rFonts w:cs="Arial"/>
                                <w:sz w:val="22"/>
                                <w:szCs w:val="22"/>
                              </w:rPr>
                            </w:pPr>
                          </w:p>
                          <w:p w14:paraId="17498187" w14:textId="5C47FA81" w:rsidR="00C7187C" w:rsidRDefault="00C7187C" w:rsidP="00C7187C">
                            <w:pPr>
                              <w:jc w:val="both"/>
                              <w:rPr>
                                <w:rFonts w:cs="Arial"/>
                                <w:sz w:val="22"/>
                                <w:szCs w:val="22"/>
                              </w:rPr>
                            </w:pPr>
                            <w:bookmarkStart w:id="1" w:name="_Hlk117670428"/>
                            <w:r w:rsidRPr="00712DAA">
                              <w:rPr>
                                <w:rFonts w:cs="Arial"/>
                                <w:sz w:val="22"/>
                                <w:szCs w:val="22"/>
                              </w:rPr>
                              <w:t xml:space="preserve">General statements of support from healthcare professionals </w:t>
                            </w:r>
                            <w:r w:rsidR="0084263C">
                              <w:rPr>
                                <w:rFonts w:cs="Arial"/>
                                <w:sz w:val="22"/>
                                <w:szCs w:val="22"/>
                              </w:rPr>
                              <w:t xml:space="preserve">should not be provided and </w:t>
                            </w:r>
                            <w:r w:rsidRPr="00712DAA">
                              <w:rPr>
                                <w:rFonts w:cs="Arial"/>
                                <w:sz w:val="22"/>
                                <w:szCs w:val="22"/>
                              </w:rPr>
                              <w:t>will not be considered by the ACBS.</w:t>
                            </w:r>
                          </w:p>
                          <w:bookmarkEnd w:id="1"/>
                          <w:p w14:paraId="4428C39D" w14:textId="759289DD" w:rsidR="00351053" w:rsidRDefault="00351053"/>
                          <w:p w14:paraId="3C927C34" w14:textId="28BA2788" w:rsidR="00543778" w:rsidRPr="00543778" w:rsidRDefault="00543778" w:rsidP="00543778">
                            <w:pPr>
                              <w:pStyle w:val="ListParagraph"/>
                              <w:numPr>
                                <w:ilvl w:val="0"/>
                                <w:numId w:val="55"/>
                              </w:numPr>
                              <w:jc w:val="both"/>
                              <w:rPr>
                                <w:rFonts w:cs="Arial"/>
                                <w:sz w:val="22"/>
                                <w:szCs w:val="22"/>
                              </w:rPr>
                            </w:pPr>
                            <w:r w:rsidRPr="00543778">
                              <w:rPr>
                                <w:rFonts w:cs="Arial"/>
                                <w:b/>
                                <w:sz w:val="22"/>
                                <w:szCs w:val="22"/>
                              </w:rPr>
                              <w:t xml:space="preserve">Type 2 applications </w:t>
                            </w:r>
                          </w:p>
                          <w:p w14:paraId="5AB3AB7C" w14:textId="77777777" w:rsidR="00543778" w:rsidRPr="00712DAA" w:rsidRDefault="00543778" w:rsidP="00543778">
                            <w:pPr>
                              <w:ind w:left="567"/>
                              <w:jc w:val="both"/>
                              <w:rPr>
                                <w:rFonts w:cs="Arial"/>
                                <w:sz w:val="22"/>
                                <w:szCs w:val="22"/>
                              </w:rPr>
                            </w:pPr>
                          </w:p>
                          <w:p w14:paraId="39C690A9" w14:textId="77777777" w:rsidR="00543778" w:rsidRPr="00712DAA" w:rsidRDefault="00543778" w:rsidP="00543778">
                            <w:pPr>
                              <w:ind w:left="567"/>
                              <w:jc w:val="both"/>
                              <w:rPr>
                                <w:rFonts w:cs="Arial"/>
                                <w:sz w:val="22"/>
                                <w:szCs w:val="22"/>
                              </w:rPr>
                            </w:pPr>
                            <w:r w:rsidRPr="00712DAA">
                              <w:rPr>
                                <w:rFonts w:cs="Arial"/>
                                <w:sz w:val="22"/>
                                <w:szCs w:val="22"/>
                              </w:rPr>
                              <w:t>Details of acceptability information that the ACBS will expect to see is given in Appendix 5</w:t>
                            </w:r>
                          </w:p>
                          <w:p w14:paraId="11A86A5B" w14:textId="77777777" w:rsidR="00543778" w:rsidRPr="00712DAA" w:rsidRDefault="00543778" w:rsidP="00543778">
                            <w:pPr>
                              <w:ind w:left="567"/>
                              <w:jc w:val="both"/>
                              <w:rPr>
                                <w:rFonts w:cs="Arial"/>
                                <w:b/>
                                <w:sz w:val="22"/>
                                <w:szCs w:val="22"/>
                              </w:rPr>
                            </w:pPr>
                          </w:p>
                          <w:p w14:paraId="0504D910" w14:textId="77777777" w:rsidR="00543778" w:rsidRDefault="00543778" w:rsidP="00543778">
                            <w:pPr>
                              <w:ind w:left="567"/>
                              <w:jc w:val="both"/>
                              <w:rPr>
                                <w:rFonts w:cs="Arial"/>
                                <w:sz w:val="22"/>
                                <w:szCs w:val="22"/>
                              </w:rPr>
                            </w:pPr>
                            <w:r w:rsidRPr="00712DAA">
                              <w:rPr>
                                <w:rFonts w:cs="Arial"/>
                                <w:sz w:val="22"/>
                                <w:szCs w:val="22"/>
                              </w:rPr>
                              <w:t xml:space="preserve">The Committee expect that all Type 2 applications will be fully supported with evidence and will require </w:t>
                            </w:r>
                            <w:proofErr w:type="gramStart"/>
                            <w:r w:rsidRPr="00712DAA">
                              <w:rPr>
                                <w:rFonts w:cs="Arial"/>
                                <w:sz w:val="22"/>
                                <w:szCs w:val="22"/>
                              </w:rPr>
                              <w:t>all of</w:t>
                            </w:r>
                            <w:proofErr w:type="gramEnd"/>
                            <w:r w:rsidRPr="00712DAA">
                              <w:rPr>
                                <w:rFonts w:cs="Arial"/>
                                <w:sz w:val="22"/>
                                <w:szCs w:val="22"/>
                              </w:rPr>
                              <w:t xml:space="preserve"> the following:</w:t>
                            </w:r>
                          </w:p>
                          <w:p w14:paraId="2607F08A" w14:textId="77777777" w:rsidR="00543778" w:rsidRDefault="00543778" w:rsidP="00543778">
                            <w:pPr>
                              <w:ind w:left="567"/>
                              <w:jc w:val="both"/>
                              <w:rPr>
                                <w:rFonts w:cs="Arial"/>
                                <w:sz w:val="22"/>
                                <w:szCs w:val="22"/>
                              </w:rPr>
                            </w:pPr>
                          </w:p>
                          <w:p w14:paraId="19A39AAD" w14:textId="6763927B" w:rsidR="00543778" w:rsidRDefault="00543778" w:rsidP="00543778">
                            <w:pPr>
                              <w:ind w:left="567"/>
                              <w:jc w:val="both"/>
                              <w:rPr>
                                <w:rFonts w:cs="Arial"/>
                                <w:sz w:val="22"/>
                                <w:szCs w:val="22"/>
                              </w:rPr>
                            </w:pPr>
                            <w:r w:rsidRPr="00FD3455">
                              <w:rPr>
                                <w:rFonts w:cs="Arial"/>
                                <w:sz w:val="22"/>
                                <w:szCs w:val="22"/>
                              </w:rPr>
                              <w:t>One copy of the report of an acceptability study conducted in patients for whom the product is intended. Details of acceptability information that the ACBS will expect to see is given in Appendix 5</w:t>
                            </w:r>
                            <w:r w:rsidR="001E063E">
                              <w:rPr>
                                <w:rFonts w:cs="Arial"/>
                                <w:sz w:val="22"/>
                                <w:szCs w:val="22"/>
                              </w:rPr>
                              <w:t>.</w:t>
                            </w:r>
                          </w:p>
                          <w:p w14:paraId="14D45F65" w14:textId="77777777" w:rsidR="00751DDA" w:rsidRPr="00712DAA" w:rsidRDefault="00751DDA" w:rsidP="00543778">
                            <w:pPr>
                              <w:ind w:left="567"/>
                              <w:jc w:val="both"/>
                              <w:rPr>
                                <w:rFonts w:cs="Arial"/>
                                <w:b/>
                                <w:sz w:val="22"/>
                                <w:szCs w:val="22"/>
                              </w:rPr>
                            </w:pPr>
                          </w:p>
                          <w:p w14:paraId="3471AFB2" w14:textId="77777777" w:rsidR="00543778" w:rsidRPr="00712DAA" w:rsidRDefault="00543778" w:rsidP="00543778">
                            <w:pPr>
                              <w:ind w:left="567"/>
                              <w:jc w:val="both"/>
                              <w:rPr>
                                <w:rFonts w:cs="Arial"/>
                                <w:sz w:val="22"/>
                                <w:szCs w:val="22"/>
                              </w:rPr>
                            </w:pPr>
                            <w:r w:rsidRPr="00712DAA">
                              <w:rPr>
                                <w:rFonts w:cs="Arial"/>
                                <w:sz w:val="22"/>
                                <w:szCs w:val="22"/>
                              </w:rPr>
                              <w:t xml:space="preserve">- an abstract describing published clinical trials of any similar products (which could </w:t>
                            </w:r>
                            <w:proofErr w:type="gramStart"/>
                            <w:r w:rsidRPr="00712DAA">
                              <w:rPr>
                                <w:rFonts w:cs="Arial"/>
                                <w:sz w:val="22"/>
                                <w:szCs w:val="22"/>
                              </w:rPr>
                              <w:t>be considered to be</w:t>
                            </w:r>
                            <w:proofErr w:type="gramEnd"/>
                            <w:r w:rsidRPr="00712DAA">
                              <w:rPr>
                                <w:rFonts w:cs="Arial"/>
                                <w:sz w:val="22"/>
                                <w:szCs w:val="22"/>
                              </w:rPr>
                              <w:t xml:space="preserve"> suitable alternatives) demonstrating their therapeutic usefulness in the management of disease in the community for the indications sought.  This must include full references to directly relevant papers from peer reviewed journals.</w:t>
                            </w:r>
                          </w:p>
                          <w:p w14:paraId="086E1922" w14:textId="77777777" w:rsidR="00543778" w:rsidRPr="00712DAA" w:rsidRDefault="00543778" w:rsidP="00543778">
                            <w:pPr>
                              <w:ind w:left="567"/>
                              <w:jc w:val="both"/>
                              <w:rPr>
                                <w:rFonts w:cs="Arial"/>
                                <w:b/>
                                <w:sz w:val="22"/>
                                <w:szCs w:val="22"/>
                              </w:rPr>
                            </w:pPr>
                          </w:p>
                          <w:p w14:paraId="02C6DC30" w14:textId="77777777" w:rsidR="00543778" w:rsidRPr="00712DAA" w:rsidRDefault="00543778" w:rsidP="00543778">
                            <w:pPr>
                              <w:ind w:left="567"/>
                              <w:jc w:val="both"/>
                              <w:rPr>
                                <w:rFonts w:cs="Arial"/>
                                <w:sz w:val="22"/>
                                <w:szCs w:val="22"/>
                              </w:rPr>
                            </w:pPr>
                            <w:r w:rsidRPr="00712DAA">
                              <w:rPr>
                                <w:rFonts w:cs="Arial"/>
                                <w:b/>
                                <w:sz w:val="22"/>
                                <w:szCs w:val="22"/>
                              </w:rPr>
                              <w:t>Note:</w:t>
                            </w:r>
                            <w:r w:rsidRPr="00712DAA">
                              <w:rPr>
                                <w:rFonts w:cs="Arial"/>
                                <w:sz w:val="22"/>
                                <w:szCs w:val="22"/>
                              </w:rPr>
                              <w:t xml:space="preserve"> This must be included within each copy of the application</w:t>
                            </w:r>
                            <w:r>
                              <w:rPr>
                                <w:rFonts w:cs="Arial"/>
                                <w:sz w:val="22"/>
                                <w:szCs w:val="22"/>
                              </w:rPr>
                              <w:t>.</w:t>
                            </w:r>
                          </w:p>
                          <w:p w14:paraId="21F9BEB5" w14:textId="77777777" w:rsidR="00543778" w:rsidRPr="00712DAA" w:rsidRDefault="00543778" w:rsidP="00543778">
                            <w:pPr>
                              <w:ind w:left="567"/>
                              <w:jc w:val="both"/>
                              <w:rPr>
                                <w:rFonts w:cs="Arial"/>
                                <w:sz w:val="22"/>
                                <w:szCs w:val="22"/>
                              </w:rPr>
                            </w:pPr>
                          </w:p>
                          <w:p w14:paraId="0515F21D" w14:textId="77777777" w:rsidR="00543778" w:rsidRPr="00712DAA" w:rsidRDefault="00543778" w:rsidP="00543778">
                            <w:pPr>
                              <w:ind w:left="567"/>
                              <w:jc w:val="both"/>
                              <w:rPr>
                                <w:rFonts w:cs="Arial"/>
                                <w:sz w:val="22"/>
                                <w:szCs w:val="22"/>
                              </w:rPr>
                            </w:pPr>
                            <w:r w:rsidRPr="00712DAA">
                              <w:rPr>
                                <w:rFonts w:cs="Arial"/>
                                <w:sz w:val="22"/>
                                <w:szCs w:val="22"/>
                              </w:rPr>
                              <w:t xml:space="preserve">- </w:t>
                            </w:r>
                            <w:proofErr w:type="gramStart"/>
                            <w:r w:rsidRPr="00712DAA">
                              <w:rPr>
                                <w:rFonts w:cs="Arial"/>
                                <w:sz w:val="22"/>
                                <w:szCs w:val="22"/>
                              </w:rPr>
                              <w:t>PLUS</w:t>
                            </w:r>
                            <w:proofErr w:type="gramEnd"/>
                            <w:r w:rsidRPr="00712DAA">
                              <w:rPr>
                                <w:rFonts w:cs="Arial"/>
                                <w:sz w:val="22"/>
                                <w:szCs w:val="22"/>
                              </w:rPr>
                              <w:t xml:space="preserve"> full copies of two relevant papers from the peer reviewed journals, cited above</w:t>
                            </w:r>
                          </w:p>
                          <w:p w14:paraId="35F5EA2C" w14:textId="77777777" w:rsidR="00543778" w:rsidRPr="00712DAA" w:rsidRDefault="00543778" w:rsidP="00543778">
                            <w:pPr>
                              <w:ind w:left="567"/>
                              <w:jc w:val="both"/>
                              <w:rPr>
                                <w:rFonts w:cs="Arial"/>
                                <w:b/>
                                <w:sz w:val="22"/>
                                <w:szCs w:val="22"/>
                              </w:rPr>
                            </w:pPr>
                          </w:p>
                          <w:p w14:paraId="36257732" w14:textId="288E7F38" w:rsidR="00543778" w:rsidRPr="00712DAA" w:rsidRDefault="00543778" w:rsidP="00543778">
                            <w:pPr>
                              <w:ind w:left="567"/>
                              <w:jc w:val="both"/>
                              <w:rPr>
                                <w:rFonts w:cs="Arial"/>
                                <w:sz w:val="22"/>
                                <w:szCs w:val="22"/>
                              </w:rPr>
                            </w:pPr>
                            <w:r w:rsidRPr="00712DAA">
                              <w:rPr>
                                <w:rFonts w:cs="Arial"/>
                                <w:b/>
                                <w:sz w:val="22"/>
                                <w:szCs w:val="22"/>
                              </w:rPr>
                              <w:t>Note:</w:t>
                            </w:r>
                            <w:r w:rsidRPr="00712DAA">
                              <w:rPr>
                                <w:rFonts w:cs="Arial"/>
                                <w:sz w:val="22"/>
                                <w:szCs w:val="22"/>
                              </w:rPr>
                              <w:t xml:space="preserve"> These must be included within each copy of the application</w:t>
                            </w:r>
                            <w:r w:rsidR="001E063E">
                              <w:rPr>
                                <w:rFonts w:cs="Arial"/>
                                <w:sz w:val="22"/>
                                <w:szCs w:val="22"/>
                              </w:rPr>
                              <w:t>.</w:t>
                            </w:r>
                          </w:p>
                          <w:p w14:paraId="565A9181" w14:textId="77777777" w:rsidR="00543778" w:rsidRPr="00712DAA" w:rsidRDefault="00543778" w:rsidP="00543778">
                            <w:pPr>
                              <w:ind w:left="567"/>
                              <w:jc w:val="both"/>
                              <w:rPr>
                                <w:rFonts w:cs="Arial"/>
                                <w:color w:val="00B0F0"/>
                                <w:sz w:val="22"/>
                                <w:szCs w:val="22"/>
                              </w:rPr>
                            </w:pPr>
                          </w:p>
                          <w:p w14:paraId="6B8CE19F" w14:textId="77777777" w:rsidR="00543778" w:rsidRPr="00712DAA" w:rsidRDefault="00543778" w:rsidP="00543778">
                            <w:pPr>
                              <w:ind w:left="567" w:hanging="392"/>
                              <w:jc w:val="both"/>
                              <w:rPr>
                                <w:rFonts w:cs="Arial"/>
                                <w:sz w:val="22"/>
                                <w:szCs w:val="22"/>
                              </w:rPr>
                            </w:pPr>
                            <w:r w:rsidRPr="00712DAA">
                              <w:rPr>
                                <w:rFonts w:cs="Arial"/>
                                <w:sz w:val="22"/>
                                <w:szCs w:val="22"/>
                              </w:rPr>
                              <w:tab/>
                              <w:t xml:space="preserve">Any evidence of health economic benefits of a product will be welcomed </w:t>
                            </w:r>
                            <w:r>
                              <w:rPr>
                                <w:rFonts w:cs="Arial"/>
                                <w:sz w:val="22"/>
                                <w:szCs w:val="22"/>
                              </w:rPr>
                              <w:t>b</w:t>
                            </w:r>
                            <w:r w:rsidRPr="00712DAA">
                              <w:rPr>
                                <w:rFonts w:cs="Arial"/>
                                <w:sz w:val="22"/>
                                <w:szCs w:val="22"/>
                              </w:rPr>
                              <w:t>y the ACBS.</w:t>
                            </w:r>
                            <w:r w:rsidRPr="00712DAA">
                              <w:rPr>
                                <w:rFonts w:cs="Arial"/>
                                <w:sz w:val="22"/>
                                <w:szCs w:val="22"/>
                              </w:rPr>
                              <w:tab/>
                            </w:r>
                          </w:p>
                          <w:p w14:paraId="16B86FD9" w14:textId="77777777" w:rsidR="00543778" w:rsidRPr="00712DAA" w:rsidRDefault="00543778" w:rsidP="00543778">
                            <w:pPr>
                              <w:ind w:left="567" w:hanging="1112"/>
                              <w:jc w:val="both"/>
                              <w:rPr>
                                <w:rFonts w:cs="Arial"/>
                                <w:sz w:val="22"/>
                                <w:szCs w:val="22"/>
                              </w:rPr>
                            </w:pPr>
                          </w:p>
                          <w:p w14:paraId="3CA79EA4" w14:textId="77777777" w:rsidR="00543778" w:rsidRDefault="00543778" w:rsidP="00543778">
                            <w:pPr>
                              <w:ind w:left="567" w:hanging="142"/>
                              <w:jc w:val="both"/>
                              <w:rPr>
                                <w:rFonts w:cs="Arial"/>
                                <w:sz w:val="22"/>
                                <w:szCs w:val="22"/>
                              </w:rPr>
                            </w:pPr>
                            <w:r w:rsidRPr="00712DAA">
                              <w:rPr>
                                <w:rFonts w:cs="Arial"/>
                                <w:sz w:val="22"/>
                                <w:szCs w:val="22"/>
                              </w:rPr>
                              <w:tab/>
                              <w:t>General statements of support from healthcare professionals will not be considered by the ACBS.</w:t>
                            </w:r>
                          </w:p>
                          <w:p w14:paraId="11BFCE83" w14:textId="6BBD340A" w:rsidR="00543778" w:rsidRDefault="00543778"/>
                          <w:p w14:paraId="4DA46767" w14:textId="33047B60" w:rsidR="00543778" w:rsidRPr="00543778" w:rsidRDefault="00543778" w:rsidP="00543778">
                            <w:pPr>
                              <w:pStyle w:val="ListParagraph"/>
                              <w:numPr>
                                <w:ilvl w:val="0"/>
                                <w:numId w:val="55"/>
                              </w:numPr>
                              <w:jc w:val="both"/>
                              <w:rPr>
                                <w:rFonts w:cs="Arial"/>
                                <w:sz w:val="22"/>
                                <w:szCs w:val="22"/>
                              </w:rPr>
                            </w:pPr>
                            <w:r w:rsidRPr="00543778">
                              <w:rPr>
                                <w:rFonts w:cs="Arial"/>
                                <w:b/>
                                <w:sz w:val="22"/>
                                <w:szCs w:val="22"/>
                              </w:rPr>
                              <w:t xml:space="preserve">Type 3 applications </w:t>
                            </w:r>
                          </w:p>
                          <w:p w14:paraId="371FC45E" w14:textId="77777777" w:rsidR="00543778" w:rsidRPr="00712DAA" w:rsidRDefault="00543778" w:rsidP="00543778">
                            <w:pPr>
                              <w:ind w:left="567"/>
                              <w:jc w:val="both"/>
                              <w:rPr>
                                <w:rFonts w:cs="Arial"/>
                                <w:sz w:val="22"/>
                                <w:szCs w:val="22"/>
                              </w:rPr>
                            </w:pPr>
                          </w:p>
                          <w:p w14:paraId="58BD1DD8" w14:textId="2EC3D1DD" w:rsidR="00543778" w:rsidRPr="005C361C" w:rsidRDefault="00543778" w:rsidP="00543778">
                            <w:pPr>
                              <w:ind w:left="567"/>
                              <w:jc w:val="both"/>
                              <w:rPr>
                                <w:rFonts w:cs="Arial"/>
                                <w:sz w:val="22"/>
                                <w:szCs w:val="22"/>
                              </w:rPr>
                            </w:pPr>
                            <w:r w:rsidRPr="00712DAA">
                              <w:rPr>
                                <w:rFonts w:cs="Arial"/>
                                <w:sz w:val="22"/>
                                <w:szCs w:val="22"/>
                              </w:rPr>
                              <w:t xml:space="preserve">Details of the information the Committee will expect to </w:t>
                            </w:r>
                            <w:r w:rsidRPr="005C361C">
                              <w:rPr>
                                <w:rFonts w:cs="Arial"/>
                                <w:sz w:val="22"/>
                                <w:szCs w:val="22"/>
                              </w:rPr>
                              <w:t xml:space="preserve">see is given </w:t>
                            </w:r>
                            <w:r w:rsidR="003C407B" w:rsidRPr="005C361C">
                              <w:rPr>
                                <w:rFonts w:cs="Arial"/>
                                <w:sz w:val="22"/>
                                <w:szCs w:val="22"/>
                              </w:rPr>
                              <w:t>on page 19 under evidence required for type 3 nutritional applications</w:t>
                            </w:r>
                          </w:p>
                          <w:p w14:paraId="6A2EBD2F" w14:textId="77777777" w:rsidR="00543778" w:rsidRPr="005C361C" w:rsidRDefault="00543778" w:rsidP="00543778">
                            <w:pPr>
                              <w:ind w:left="567"/>
                              <w:jc w:val="both"/>
                              <w:rPr>
                                <w:rFonts w:cs="Arial"/>
                                <w:sz w:val="22"/>
                                <w:szCs w:val="22"/>
                              </w:rPr>
                            </w:pPr>
                          </w:p>
                          <w:p w14:paraId="1E1CAC7D" w14:textId="77777777" w:rsidR="00543778" w:rsidRPr="00712DAA" w:rsidRDefault="00543778" w:rsidP="00543778">
                            <w:pPr>
                              <w:ind w:left="567"/>
                              <w:jc w:val="both"/>
                              <w:rPr>
                                <w:rFonts w:cs="Arial"/>
                                <w:sz w:val="22"/>
                                <w:szCs w:val="22"/>
                              </w:rPr>
                            </w:pPr>
                            <w:r w:rsidRPr="00712DAA">
                              <w:rPr>
                                <w:rFonts w:cs="Arial"/>
                                <w:sz w:val="22"/>
                                <w:szCs w:val="22"/>
                              </w:rPr>
                              <w:t>If several Type 3 changes are requested for the same product, such that the product is significantly altered, the applicant may be asked to submit a Type 2 application.</w:t>
                            </w:r>
                          </w:p>
                          <w:p w14:paraId="4D11E6EA" w14:textId="77777777" w:rsidR="00543778" w:rsidRPr="00712DAA" w:rsidRDefault="00543778" w:rsidP="00543778">
                            <w:pPr>
                              <w:ind w:left="567"/>
                              <w:jc w:val="both"/>
                              <w:rPr>
                                <w:rFonts w:cs="Arial"/>
                                <w:sz w:val="22"/>
                                <w:szCs w:val="22"/>
                              </w:rPr>
                            </w:pPr>
                          </w:p>
                          <w:p w14:paraId="42D47EFE" w14:textId="77777777" w:rsidR="00543778" w:rsidRPr="00712DAA" w:rsidRDefault="00543778" w:rsidP="00543778">
                            <w:pPr>
                              <w:ind w:left="567"/>
                              <w:jc w:val="both"/>
                              <w:rPr>
                                <w:rFonts w:cs="Arial"/>
                                <w:sz w:val="22"/>
                                <w:szCs w:val="22"/>
                              </w:rPr>
                            </w:pPr>
                            <w:r w:rsidRPr="00712DAA">
                              <w:rPr>
                                <w:rFonts w:cs="Arial"/>
                                <w:sz w:val="22"/>
                                <w:szCs w:val="22"/>
                              </w:rPr>
                              <w:t>The Committee will require the following evidence of efficacy</w:t>
                            </w:r>
                          </w:p>
                          <w:p w14:paraId="26BAED9E" w14:textId="77777777" w:rsidR="00543778" w:rsidRPr="00712DAA" w:rsidRDefault="00543778" w:rsidP="00543778">
                            <w:pPr>
                              <w:ind w:left="1418" w:hanging="851"/>
                              <w:jc w:val="both"/>
                              <w:rPr>
                                <w:rFonts w:cs="Arial"/>
                                <w:b/>
                                <w:sz w:val="22"/>
                                <w:szCs w:val="22"/>
                              </w:rPr>
                            </w:pPr>
                          </w:p>
                          <w:p w14:paraId="6C3A972B" w14:textId="77777777" w:rsidR="00543778" w:rsidRPr="00A37393" w:rsidRDefault="00543778" w:rsidP="00543778">
                            <w:pPr>
                              <w:pStyle w:val="ListParagraph"/>
                              <w:numPr>
                                <w:ilvl w:val="3"/>
                                <w:numId w:val="55"/>
                              </w:numPr>
                              <w:ind w:left="1276"/>
                              <w:jc w:val="both"/>
                              <w:rPr>
                                <w:rFonts w:cs="Arial"/>
                                <w:sz w:val="22"/>
                                <w:szCs w:val="22"/>
                              </w:rPr>
                            </w:pPr>
                            <w:r w:rsidRPr="00A37393">
                              <w:rPr>
                                <w:rFonts w:cs="Arial"/>
                                <w:sz w:val="22"/>
                                <w:szCs w:val="22"/>
                              </w:rPr>
                              <w:t xml:space="preserve">If the proposed change relates to minor macronutrient content modification </w:t>
                            </w:r>
                            <w:proofErr w:type="gramStart"/>
                            <w:r w:rsidRPr="00A37393">
                              <w:rPr>
                                <w:rFonts w:cs="Arial"/>
                                <w:sz w:val="22"/>
                                <w:szCs w:val="22"/>
                              </w:rPr>
                              <w:t>i.e.</w:t>
                            </w:r>
                            <w:proofErr w:type="gramEnd"/>
                            <w:r w:rsidRPr="00A37393">
                              <w:rPr>
                                <w:rFonts w:cs="Arial"/>
                                <w:sz w:val="22"/>
                                <w:szCs w:val="22"/>
                              </w:rPr>
                              <w:t xml:space="preserve"> nitrogen, fat or carbohydrate (or any component of these), micronutrient content or concentration, the rationale must be provided and this should be based on clinical studies wherever possible.</w:t>
                            </w:r>
                          </w:p>
                          <w:p w14:paraId="548246FD" w14:textId="77777777" w:rsidR="00543778" w:rsidRDefault="00543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78EFA" id="_x0000_s1043" type="#_x0000_t202" style="position:absolute;left:0;text-align:left;margin-left:-10.45pt;margin-top:5.05pt;width:507pt;height:685.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" fillcolor="#f0e1ff">
                <v:textbox>
                  <w:txbxContent>
                    <w:p w14:paraId="5DC55234" w14:textId="236AD874" w:rsidR="00C7187C" w:rsidRPr="00712DAA" w:rsidRDefault="00C7187C" w:rsidP="00C7187C">
                      <w:pPr>
                        <w:rPr>
                          <w:rFonts w:cs="Arial"/>
                          <w:sz w:val="22"/>
                          <w:szCs w:val="22"/>
                        </w:rPr>
                      </w:pPr>
                      <w:r w:rsidRPr="00712DAA">
                        <w:rPr>
                          <w:rFonts w:cs="Arial"/>
                          <w:b/>
                          <w:sz w:val="22"/>
                          <w:szCs w:val="22"/>
                        </w:rPr>
                        <w:t>Note:</w:t>
                      </w:r>
                      <w:r w:rsidRPr="00712DAA">
                        <w:rPr>
                          <w:rFonts w:cs="Arial"/>
                          <w:sz w:val="22"/>
                          <w:szCs w:val="22"/>
                        </w:rPr>
                        <w:t xml:space="preserve"> These must be included within each copy of the application</w:t>
                      </w:r>
                      <w:r>
                        <w:rPr>
                          <w:rFonts w:cs="Arial"/>
                          <w:sz w:val="22"/>
                          <w:szCs w:val="22"/>
                        </w:rPr>
                        <w:t xml:space="preserve"> -both electronic submission and hard copy dossiers. The hard copy submission dossiers must be </w:t>
                      </w:r>
                      <w:proofErr w:type="gramStart"/>
                      <w:r>
                        <w:rPr>
                          <w:rFonts w:cs="Arial"/>
                          <w:sz w:val="22"/>
                          <w:szCs w:val="22"/>
                        </w:rPr>
                        <w:t>exactly the same</w:t>
                      </w:r>
                      <w:proofErr w:type="gramEnd"/>
                      <w:r>
                        <w:rPr>
                          <w:rFonts w:cs="Arial"/>
                          <w:sz w:val="22"/>
                          <w:szCs w:val="22"/>
                        </w:rPr>
                        <w:t xml:space="preserve"> in all respects as the electronic copy.</w:t>
                      </w:r>
                    </w:p>
                    <w:p w14:paraId="15F1604B" w14:textId="48A9059F" w:rsidR="00C7187C" w:rsidRDefault="00C7187C" w:rsidP="002354F9">
                      <w:pPr>
                        <w:jc w:val="both"/>
                        <w:rPr>
                          <w:rFonts w:cs="Arial"/>
                          <w:sz w:val="22"/>
                          <w:szCs w:val="22"/>
                        </w:rPr>
                      </w:pPr>
                    </w:p>
                    <w:p w14:paraId="40F9C13D" w14:textId="77777777" w:rsidR="00C7187C" w:rsidRPr="00712DAA" w:rsidRDefault="00C7187C" w:rsidP="00C7187C">
                      <w:pPr>
                        <w:jc w:val="both"/>
                        <w:rPr>
                          <w:rFonts w:cs="Arial"/>
                          <w:sz w:val="22"/>
                          <w:szCs w:val="22"/>
                        </w:rPr>
                      </w:pPr>
                      <w:r w:rsidRPr="00712DAA">
                        <w:rPr>
                          <w:rFonts w:cs="Arial"/>
                          <w:sz w:val="22"/>
                          <w:szCs w:val="22"/>
                        </w:rPr>
                        <w:t xml:space="preserve">In situations where it can be anticipated that clinical trials are likely to be incomplete </w:t>
                      </w:r>
                      <w:proofErr w:type="gramStart"/>
                      <w:r w:rsidRPr="00712DAA">
                        <w:rPr>
                          <w:rFonts w:cs="Arial"/>
                          <w:sz w:val="22"/>
                          <w:szCs w:val="22"/>
                        </w:rPr>
                        <w:t>e.g.</w:t>
                      </w:r>
                      <w:proofErr w:type="gramEnd"/>
                      <w:r w:rsidRPr="00712DAA">
                        <w:rPr>
                          <w:rFonts w:cs="Arial"/>
                          <w:sz w:val="22"/>
                          <w:szCs w:val="22"/>
                        </w:rPr>
                        <w:t xml:space="preserve"> very rare conditions, advice from the ACBS prior to submission might be helpful. Correspondence must be conducted via e-mail, through the Secretariat. This is to ensure transparency and a clear audit trail.</w:t>
                      </w:r>
                    </w:p>
                    <w:p w14:paraId="48771BC0" w14:textId="77777777" w:rsidR="00C7187C" w:rsidRPr="00712DAA" w:rsidRDefault="00C7187C" w:rsidP="00C7187C">
                      <w:pPr>
                        <w:jc w:val="both"/>
                        <w:rPr>
                          <w:rFonts w:cs="Arial"/>
                          <w:b/>
                          <w:sz w:val="22"/>
                          <w:szCs w:val="22"/>
                        </w:rPr>
                      </w:pPr>
                    </w:p>
                    <w:p w14:paraId="1C705F62" w14:textId="2DB96740" w:rsidR="00C7187C" w:rsidRDefault="00C7187C" w:rsidP="00C7187C">
                      <w:pPr>
                        <w:jc w:val="both"/>
                        <w:rPr>
                          <w:rFonts w:cs="Arial"/>
                          <w:sz w:val="22"/>
                          <w:szCs w:val="22"/>
                        </w:rPr>
                      </w:pPr>
                      <w:r w:rsidRPr="00712DAA">
                        <w:rPr>
                          <w:rFonts w:cs="Arial"/>
                          <w:sz w:val="22"/>
                          <w:szCs w:val="22"/>
                        </w:rPr>
                        <w:t>Any evidence of health economic benefits of a product will be welcomed by the ACBS.</w:t>
                      </w:r>
                    </w:p>
                    <w:p w14:paraId="3CBADAAA" w14:textId="77777777" w:rsidR="001E063E" w:rsidRPr="00712DAA" w:rsidRDefault="001E063E" w:rsidP="00C7187C">
                      <w:pPr>
                        <w:jc w:val="both"/>
                        <w:rPr>
                          <w:rFonts w:cs="Arial"/>
                          <w:sz w:val="22"/>
                          <w:szCs w:val="22"/>
                        </w:rPr>
                      </w:pPr>
                    </w:p>
                    <w:p w14:paraId="17498187" w14:textId="5C47FA81" w:rsidR="00C7187C" w:rsidRDefault="00C7187C" w:rsidP="00C7187C">
                      <w:pPr>
                        <w:jc w:val="both"/>
                        <w:rPr>
                          <w:rFonts w:cs="Arial"/>
                          <w:sz w:val="22"/>
                          <w:szCs w:val="22"/>
                        </w:rPr>
                      </w:pPr>
                      <w:bookmarkStart w:id="2" w:name="_Hlk117670428"/>
                      <w:r w:rsidRPr="00712DAA">
                        <w:rPr>
                          <w:rFonts w:cs="Arial"/>
                          <w:sz w:val="22"/>
                          <w:szCs w:val="22"/>
                        </w:rPr>
                        <w:t xml:space="preserve">General statements of support from healthcare professionals </w:t>
                      </w:r>
                      <w:r w:rsidR="0084263C">
                        <w:rPr>
                          <w:rFonts w:cs="Arial"/>
                          <w:sz w:val="22"/>
                          <w:szCs w:val="22"/>
                        </w:rPr>
                        <w:t xml:space="preserve">should not be provided and </w:t>
                      </w:r>
                      <w:r w:rsidRPr="00712DAA">
                        <w:rPr>
                          <w:rFonts w:cs="Arial"/>
                          <w:sz w:val="22"/>
                          <w:szCs w:val="22"/>
                        </w:rPr>
                        <w:t>will not be considered by the ACBS.</w:t>
                      </w:r>
                    </w:p>
                    <w:bookmarkEnd w:id="2"/>
                    <w:p w14:paraId="4428C39D" w14:textId="759289DD" w:rsidR="00351053" w:rsidRDefault="00351053"/>
                    <w:p w14:paraId="3C927C34" w14:textId="28BA2788" w:rsidR="00543778" w:rsidRPr="00543778" w:rsidRDefault="00543778" w:rsidP="00543778">
                      <w:pPr>
                        <w:pStyle w:val="ListParagraph"/>
                        <w:numPr>
                          <w:ilvl w:val="0"/>
                          <w:numId w:val="55"/>
                        </w:numPr>
                        <w:jc w:val="both"/>
                        <w:rPr>
                          <w:rFonts w:cs="Arial"/>
                          <w:sz w:val="22"/>
                          <w:szCs w:val="22"/>
                        </w:rPr>
                      </w:pPr>
                      <w:r w:rsidRPr="00543778">
                        <w:rPr>
                          <w:rFonts w:cs="Arial"/>
                          <w:b/>
                          <w:sz w:val="22"/>
                          <w:szCs w:val="22"/>
                        </w:rPr>
                        <w:t xml:space="preserve">Type 2 applications </w:t>
                      </w:r>
                    </w:p>
                    <w:p w14:paraId="5AB3AB7C" w14:textId="77777777" w:rsidR="00543778" w:rsidRPr="00712DAA" w:rsidRDefault="00543778" w:rsidP="00543778">
                      <w:pPr>
                        <w:ind w:left="567"/>
                        <w:jc w:val="both"/>
                        <w:rPr>
                          <w:rFonts w:cs="Arial"/>
                          <w:sz w:val="22"/>
                          <w:szCs w:val="22"/>
                        </w:rPr>
                      </w:pPr>
                    </w:p>
                    <w:p w14:paraId="39C690A9" w14:textId="77777777" w:rsidR="00543778" w:rsidRPr="00712DAA" w:rsidRDefault="00543778" w:rsidP="00543778">
                      <w:pPr>
                        <w:ind w:left="567"/>
                        <w:jc w:val="both"/>
                        <w:rPr>
                          <w:rFonts w:cs="Arial"/>
                          <w:sz w:val="22"/>
                          <w:szCs w:val="22"/>
                        </w:rPr>
                      </w:pPr>
                      <w:r w:rsidRPr="00712DAA">
                        <w:rPr>
                          <w:rFonts w:cs="Arial"/>
                          <w:sz w:val="22"/>
                          <w:szCs w:val="22"/>
                        </w:rPr>
                        <w:t>Details of acceptability information that the ACBS will expect to see is given in Appendix 5</w:t>
                      </w:r>
                    </w:p>
                    <w:p w14:paraId="11A86A5B" w14:textId="77777777" w:rsidR="00543778" w:rsidRPr="00712DAA" w:rsidRDefault="00543778" w:rsidP="00543778">
                      <w:pPr>
                        <w:ind w:left="567"/>
                        <w:jc w:val="both"/>
                        <w:rPr>
                          <w:rFonts w:cs="Arial"/>
                          <w:b/>
                          <w:sz w:val="22"/>
                          <w:szCs w:val="22"/>
                        </w:rPr>
                      </w:pPr>
                    </w:p>
                    <w:p w14:paraId="0504D910" w14:textId="77777777" w:rsidR="00543778" w:rsidRDefault="00543778" w:rsidP="00543778">
                      <w:pPr>
                        <w:ind w:left="567"/>
                        <w:jc w:val="both"/>
                        <w:rPr>
                          <w:rFonts w:cs="Arial"/>
                          <w:sz w:val="22"/>
                          <w:szCs w:val="22"/>
                        </w:rPr>
                      </w:pPr>
                      <w:r w:rsidRPr="00712DAA">
                        <w:rPr>
                          <w:rFonts w:cs="Arial"/>
                          <w:sz w:val="22"/>
                          <w:szCs w:val="22"/>
                        </w:rPr>
                        <w:t xml:space="preserve">The Committee expect that all Type 2 applications will be fully supported with evidence and will require </w:t>
                      </w:r>
                      <w:proofErr w:type="gramStart"/>
                      <w:r w:rsidRPr="00712DAA">
                        <w:rPr>
                          <w:rFonts w:cs="Arial"/>
                          <w:sz w:val="22"/>
                          <w:szCs w:val="22"/>
                        </w:rPr>
                        <w:t>all of</w:t>
                      </w:r>
                      <w:proofErr w:type="gramEnd"/>
                      <w:r w:rsidRPr="00712DAA">
                        <w:rPr>
                          <w:rFonts w:cs="Arial"/>
                          <w:sz w:val="22"/>
                          <w:szCs w:val="22"/>
                        </w:rPr>
                        <w:t xml:space="preserve"> the following:</w:t>
                      </w:r>
                    </w:p>
                    <w:p w14:paraId="2607F08A" w14:textId="77777777" w:rsidR="00543778" w:rsidRDefault="00543778" w:rsidP="00543778">
                      <w:pPr>
                        <w:ind w:left="567"/>
                        <w:jc w:val="both"/>
                        <w:rPr>
                          <w:rFonts w:cs="Arial"/>
                          <w:sz w:val="22"/>
                          <w:szCs w:val="22"/>
                        </w:rPr>
                      </w:pPr>
                    </w:p>
                    <w:p w14:paraId="19A39AAD" w14:textId="6763927B" w:rsidR="00543778" w:rsidRDefault="00543778" w:rsidP="00543778">
                      <w:pPr>
                        <w:ind w:left="567"/>
                        <w:jc w:val="both"/>
                        <w:rPr>
                          <w:rFonts w:cs="Arial"/>
                          <w:sz w:val="22"/>
                          <w:szCs w:val="22"/>
                        </w:rPr>
                      </w:pPr>
                      <w:r w:rsidRPr="00FD3455">
                        <w:rPr>
                          <w:rFonts w:cs="Arial"/>
                          <w:sz w:val="22"/>
                          <w:szCs w:val="22"/>
                        </w:rPr>
                        <w:t>One copy of the report of an acceptability study conducted in patients for whom the product is intended. Details of acceptability information that the ACBS will expect to see is given in Appendix 5</w:t>
                      </w:r>
                      <w:r w:rsidR="001E063E">
                        <w:rPr>
                          <w:rFonts w:cs="Arial"/>
                          <w:sz w:val="22"/>
                          <w:szCs w:val="22"/>
                        </w:rPr>
                        <w:t>.</w:t>
                      </w:r>
                    </w:p>
                    <w:p w14:paraId="14D45F65" w14:textId="77777777" w:rsidR="00751DDA" w:rsidRPr="00712DAA" w:rsidRDefault="00751DDA" w:rsidP="00543778">
                      <w:pPr>
                        <w:ind w:left="567"/>
                        <w:jc w:val="both"/>
                        <w:rPr>
                          <w:rFonts w:cs="Arial"/>
                          <w:b/>
                          <w:sz w:val="22"/>
                          <w:szCs w:val="22"/>
                        </w:rPr>
                      </w:pPr>
                    </w:p>
                    <w:p w14:paraId="3471AFB2" w14:textId="77777777" w:rsidR="00543778" w:rsidRPr="00712DAA" w:rsidRDefault="00543778" w:rsidP="00543778">
                      <w:pPr>
                        <w:ind w:left="567"/>
                        <w:jc w:val="both"/>
                        <w:rPr>
                          <w:rFonts w:cs="Arial"/>
                          <w:sz w:val="22"/>
                          <w:szCs w:val="22"/>
                        </w:rPr>
                      </w:pPr>
                      <w:r w:rsidRPr="00712DAA">
                        <w:rPr>
                          <w:rFonts w:cs="Arial"/>
                          <w:sz w:val="22"/>
                          <w:szCs w:val="22"/>
                        </w:rPr>
                        <w:t xml:space="preserve">- an abstract describing published clinical trials of any similar products (which could </w:t>
                      </w:r>
                      <w:proofErr w:type="gramStart"/>
                      <w:r w:rsidRPr="00712DAA">
                        <w:rPr>
                          <w:rFonts w:cs="Arial"/>
                          <w:sz w:val="22"/>
                          <w:szCs w:val="22"/>
                        </w:rPr>
                        <w:t>be considered to be</w:t>
                      </w:r>
                      <w:proofErr w:type="gramEnd"/>
                      <w:r w:rsidRPr="00712DAA">
                        <w:rPr>
                          <w:rFonts w:cs="Arial"/>
                          <w:sz w:val="22"/>
                          <w:szCs w:val="22"/>
                        </w:rPr>
                        <w:t xml:space="preserve"> suitable alternatives) demonstrating their therapeutic usefulness in the management of disease in the community for the indications sought.  This must include full references to directly relevant papers from peer reviewed journals.</w:t>
                      </w:r>
                    </w:p>
                    <w:p w14:paraId="086E1922" w14:textId="77777777" w:rsidR="00543778" w:rsidRPr="00712DAA" w:rsidRDefault="00543778" w:rsidP="00543778">
                      <w:pPr>
                        <w:ind w:left="567"/>
                        <w:jc w:val="both"/>
                        <w:rPr>
                          <w:rFonts w:cs="Arial"/>
                          <w:b/>
                          <w:sz w:val="22"/>
                          <w:szCs w:val="22"/>
                        </w:rPr>
                      </w:pPr>
                    </w:p>
                    <w:p w14:paraId="02C6DC30" w14:textId="77777777" w:rsidR="00543778" w:rsidRPr="00712DAA" w:rsidRDefault="00543778" w:rsidP="00543778">
                      <w:pPr>
                        <w:ind w:left="567"/>
                        <w:jc w:val="both"/>
                        <w:rPr>
                          <w:rFonts w:cs="Arial"/>
                          <w:sz w:val="22"/>
                          <w:szCs w:val="22"/>
                        </w:rPr>
                      </w:pPr>
                      <w:r w:rsidRPr="00712DAA">
                        <w:rPr>
                          <w:rFonts w:cs="Arial"/>
                          <w:b/>
                          <w:sz w:val="22"/>
                          <w:szCs w:val="22"/>
                        </w:rPr>
                        <w:t>Note:</w:t>
                      </w:r>
                      <w:r w:rsidRPr="00712DAA">
                        <w:rPr>
                          <w:rFonts w:cs="Arial"/>
                          <w:sz w:val="22"/>
                          <w:szCs w:val="22"/>
                        </w:rPr>
                        <w:t xml:space="preserve"> This must be included within each copy of the application</w:t>
                      </w:r>
                      <w:r>
                        <w:rPr>
                          <w:rFonts w:cs="Arial"/>
                          <w:sz w:val="22"/>
                          <w:szCs w:val="22"/>
                        </w:rPr>
                        <w:t>.</w:t>
                      </w:r>
                    </w:p>
                    <w:p w14:paraId="21F9BEB5" w14:textId="77777777" w:rsidR="00543778" w:rsidRPr="00712DAA" w:rsidRDefault="00543778" w:rsidP="00543778">
                      <w:pPr>
                        <w:ind w:left="567"/>
                        <w:jc w:val="both"/>
                        <w:rPr>
                          <w:rFonts w:cs="Arial"/>
                          <w:sz w:val="22"/>
                          <w:szCs w:val="22"/>
                        </w:rPr>
                      </w:pPr>
                    </w:p>
                    <w:p w14:paraId="0515F21D" w14:textId="77777777" w:rsidR="00543778" w:rsidRPr="00712DAA" w:rsidRDefault="00543778" w:rsidP="00543778">
                      <w:pPr>
                        <w:ind w:left="567"/>
                        <w:jc w:val="both"/>
                        <w:rPr>
                          <w:rFonts w:cs="Arial"/>
                          <w:sz w:val="22"/>
                          <w:szCs w:val="22"/>
                        </w:rPr>
                      </w:pPr>
                      <w:r w:rsidRPr="00712DAA">
                        <w:rPr>
                          <w:rFonts w:cs="Arial"/>
                          <w:sz w:val="22"/>
                          <w:szCs w:val="22"/>
                        </w:rPr>
                        <w:t xml:space="preserve">- </w:t>
                      </w:r>
                      <w:proofErr w:type="gramStart"/>
                      <w:r w:rsidRPr="00712DAA">
                        <w:rPr>
                          <w:rFonts w:cs="Arial"/>
                          <w:sz w:val="22"/>
                          <w:szCs w:val="22"/>
                        </w:rPr>
                        <w:t>PLUS</w:t>
                      </w:r>
                      <w:proofErr w:type="gramEnd"/>
                      <w:r w:rsidRPr="00712DAA">
                        <w:rPr>
                          <w:rFonts w:cs="Arial"/>
                          <w:sz w:val="22"/>
                          <w:szCs w:val="22"/>
                        </w:rPr>
                        <w:t xml:space="preserve"> full copies of two relevant papers from the peer reviewed journals, cited above</w:t>
                      </w:r>
                    </w:p>
                    <w:p w14:paraId="35F5EA2C" w14:textId="77777777" w:rsidR="00543778" w:rsidRPr="00712DAA" w:rsidRDefault="00543778" w:rsidP="00543778">
                      <w:pPr>
                        <w:ind w:left="567"/>
                        <w:jc w:val="both"/>
                        <w:rPr>
                          <w:rFonts w:cs="Arial"/>
                          <w:b/>
                          <w:sz w:val="22"/>
                          <w:szCs w:val="22"/>
                        </w:rPr>
                      </w:pPr>
                    </w:p>
                    <w:p w14:paraId="36257732" w14:textId="288E7F38" w:rsidR="00543778" w:rsidRPr="00712DAA" w:rsidRDefault="00543778" w:rsidP="00543778">
                      <w:pPr>
                        <w:ind w:left="567"/>
                        <w:jc w:val="both"/>
                        <w:rPr>
                          <w:rFonts w:cs="Arial"/>
                          <w:sz w:val="22"/>
                          <w:szCs w:val="22"/>
                        </w:rPr>
                      </w:pPr>
                      <w:r w:rsidRPr="00712DAA">
                        <w:rPr>
                          <w:rFonts w:cs="Arial"/>
                          <w:b/>
                          <w:sz w:val="22"/>
                          <w:szCs w:val="22"/>
                        </w:rPr>
                        <w:t>Note:</w:t>
                      </w:r>
                      <w:r w:rsidRPr="00712DAA">
                        <w:rPr>
                          <w:rFonts w:cs="Arial"/>
                          <w:sz w:val="22"/>
                          <w:szCs w:val="22"/>
                        </w:rPr>
                        <w:t xml:space="preserve"> These must be included within each copy of the application</w:t>
                      </w:r>
                      <w:r w:rsidR="001E063E">
                        <w:rPr>
                          <w:rFonts w:cs="Arial"/>
                          <w:sz w:val="22"/>
                          <w:szCs w:val="22"/>
                        </w:rPr>
                        <w:t>.</w:t>
                      </w:r>
                    </w:p>
                    <w:p w14:paraId="565A9181" w14:textId="77777777" w:rsidR="00543778" w:rsidRPr="00712DAA" w:rsidRDefault="00543778" w:rsidP="00543778">
                      <w:pPr>
                        <w:ind w:left="567"/>
                        <w:jc w:val="both"/>
                        <w:rPr>
                          <w:rFonts w:cs="Arial"/>
                          <w:color w:val="00B0F0"/>
                          <w:sz w:val="22"/>
                          <w:szCs w:val="22"/>
                        </w:rPr>
                      </w:pPr>
                    </w:p>
                    <w:p w14:paraId="6B8CE19F" w14:textId="77777777" w:rsidR="00543778" w:rsidRPr="00712DAA" w:rsidRDefault="00543778" w:rsidP="00543778">
                      <w:pPr>
                        <w:ind w:left="567" w:hanging="392"/>
                        <w:jc w:val="both"/>
                        <w:rPr>
                          <w:rFonts w:cs="Arial"/>
                          <w:sz w:val="22"/>
                          <w:szCs w:val="22"/>
                        </w:rPr>
                      </w:pPr>
                      <w:r w:rsidRPr="00712DAA">
                        <w:rPr>
                          <w:rFonts w:cs="Arial"/>
                          <w:sz w:val="22"/>
                          <w:szCs w:val="22"/>
                        </w:rPr>
                        <w:tab/>
                        <w:t xml:space="preserve">Any evidence of health economic benefits of a product will be welcomed </w:t>
                      </w:r>
                      <w:r>
                        <w:rPr>
                          <w:rFonts w:cs="Arial"/>
                          <w:sz w:val="22"/>
                          <w:szCs w:val="22"/>
                        </w:rPr>
                        <w:t>b</w:t>
                      </w:r>
                      <w:r w:rsidRPr="00712DAA">
                        <w:rPr>
                          <w:rFonts w:cs="Arial"/>
                          <w:sz w:val="22"/>
                          <w:szCs w:val="22"/>
                        </w:rPr>
                        <w:t>y the ACBS.</w:t>
                      </w:r>
                      <w:r w:rsidRPr="00712DAA">
                        <w:rPr>
                          <w:rFonts w:cs="Arial"/>
                          <w:sz w:val="22"/>
                          <w:szCs w:val="22"/>
                        </w:rPr>
                        <w:tab/>
                      </w:r>
                    </w:p>
                    <w:p w14:paraId="16B86FD9" w14:textId="77777777" w:rsidR="00543778" w:rsidRPr="00712DAA" w:rsidRDefault="00543778" w:rsidP="00543778">
                      <w:pPr>
                        <w:ind w:left="567" w:hanging="1112"/>
                        <w:jc w:val="both"/>
                        <w:rPr>
                          <w:rFonts w:cs="Arial"/>
                          <w:sz w:val="22"/>
                          <w:szCs w:val="22"/>
                        </w:rPr>
                      </w:pPr>
                    </w:p>
                    <w:p w14:paraId="3CA79EA4" w14:textId="77777777" w:rsidR="00543778" w:rsidRDefault="00543778" w:rsidP="00543778">
                      <w:pPr>
                        <w:ind w:left="567" w:hanging="142"/>
                        <w:jc w:val="both"/>
                        <w:rPr>
                          <w:rFonts w:cs="Arial"/>
                          <w:sz w:val="22"/>
                          <w:szCs w:val="22"/>
                        </w:rPr>
                      </w:pPr>
                      <w:r w:rsidRPr="00712DAA">
                        <w:rPr>
                          <w:rFonts w:cs="Arial"/>
                          <w:sz w:val="22"/>
                          <w:szCs w:val="22"/>
                        </w:rPr>
                        <w:tab/>
                        <w:t>General statements of support from healthcare professionals will not be considered by the ACBS.</w:t>
                      </w:r>
                    </w:p>
                    <w:p w14:paraId="11BFCE83" w14:textId="6BBD340A" w:rsidR="00543778" w:rsidRDefault="00543778"/>
                    <w:p w14:paraId="4DA46767" w14:textId="33047B60" w:rsidR="00543778" w:rsidRPr="00543778" w:rsidRDefault="00543778" w:rsidP="00543778">
                      <w:pPr>
                        <w:pStyle w:val="ListParagraph"/>
                        <w:numPr>
                          <w:ilvl w:val="0"/>
                          <w:numId w:val="55"/>
                        </w:numPr>
                        <w:jc w:val="both"/>
                        <w:rPr>
                          <w:rFonts w:cs="Arial"/>
                          <w:sz w:val="22"/>
                          <w:szCs w:val="22"/>
                        </w:rPr>
                      </w:pPr>
                      <w:r w:rsidRPr="00543778">
                        <w:rPr>
                          <w:rFonts w:cs="Arial"/>
                          <w:b/>
                          <w:sz w:val="22"/>
                          <w:szCs w:val="22"/>
                        </w:rPr>
                        <w:t xml:space="preserve">Type 3 applications </w:t>
                      </w:r>
                    </w:p>
                    <w:p w14:paraId="371FC45E" w14:textId="77777777" w:rsidR="00543778" w:rsidRPr="00712DAA" w:rsidRDefault="00543778" w:rsidP="00543778">
                      <w:pPr>
                        <w:ind w:left="567"/>
                        <w:jc w:val="both"/>
                        <w:rPr>
                          <w:rFonts w:cs="Arial"/>
                          <w:sz w:val="22"/>
                          <w:szCs w:val="22"/>
                        </w:rPr>
                      </w:pPr>
                    </w:p>
                    <w:p w14:paraId="58BD1DD8" w14:textId="2EC3D1DD" w:rsidR="00543778" w:rsidRPr="005C361C" w:rsidRDefault="00543778" w:rsidP="00543778">
                      <w:pPr>
                        <w:ind w:left="567"/>
                        <w:jc w:val="both"/>
                        <w:rPr>
                          <w:rFonts w:cs="Arial"/>
                          <w:sz w:val="22"/>
                          <w:szCs w:val="22"/>
                        </w:rPr>
                      </w:pPr>
                      <w:r w:rsidRPr="00712DAA">
                        <w:rPr>
                          <w:rFonts w:cs="Arial"/>
                          <w:sz w:val="22"/>
                          <w:szCs w:val="22"/>
                        </w:rPr>
                        <w:t xml:space="preserve">Details of the information the Committee will expect to </w:t>
                      </w:r>
                      <w:r w:rsidRPr="005C361C">
                        <w:rPr>
                          <w:rFonts w:cs="Arial"/>
                          <w:sz w:val="22"/>
                          <w:szCs w:val="22"/>
                        </w:rPr>
                        <w:t xml:space="preserve">see is given </w:t>
                      </w:r>
                      <w:r w:rsidR="003C407B" w:rsidRPr="005C361C">
                        <w:rPr>
                          <w:rFonts w:cs="Arial"/>
                          <w:sz w:val="22"/>
                          <w:szCs w:val="22"/>
                        </w:rPr>
                        <w:t>on page 19 under evidence required for type 3 nutritional applications</w:t>
                      </w:r>
                    </w:p>
                    <w:p w14:paraId="6A2EBD2F" w14:textId="77777777" w:rsidR="00543778" w:rsidRPr="005C361C" w:rsidRDefault="00543778" w:rsidP="00543778">
                      <w:pPr>
                        <w:ind w:left="567"/>
                        <w:jc w:val="both"/>
                        <w:rPr>
                          <w:rFonts w:cs="Arial"/>
                          <w:sz w:val="22"/>
                          <w:szCs w:val="22"/>
                        </w:rPr>
                      </w:pPr>
                    </w:p>
                    <w:p w14:paraId="1E1CAC7D" w14:textId="77777777" w:rsidR="00543778" w:rsidRPr="00712DAA" w:rsidRDefault="00543778" w:rsidP="00543778">
                      <w:pPr>
                        <w:ind w:left="567"/>
                        <w:jc w:val="both"/>
                        <w:rPr>
                          <w:rFonts w:cs="Arial"/>
                          <w:sz w:val="22"/>
                          <w:szCs w:val="22"/>
                        </w:rPr>
                      </w:pPr>
                      <w:r w:rsidRPr="00712DAA">
                        <w:rPr>
                          <w:rFonts w:cs="Arial"/>
                          <w:sz w:val="22"/>
                          <w:szCs w:val="22"/>
                        </w:rPr>
                        <w:t>If several Type 3 changes are requested for the same product, such that the product is significantly altered, the applicant may be asked to submit a Type 2 application.</w:t>
                      </w:r>
                    </w:p>
                    <w:p w14:paraId="4D11E6EA" w14:textId="77777777" w:rsidR="00543778" w:rsidRPr="00712DAA" w:rsidRDefault="00543778" w:rsidP="00543778">
                      <w:pPr>
                        <w:ind w:left="567"/>
                        <w:jc w:val="both"/>
                        <w:rPr>
                          <w:rFonts w:cs="Arial"/>
                          <w:sz w:val="22"/>
                          <w:szCs w:val="22"/>
                        </w:rPr>
                      </w:pPr>
                    </w:p>
                    <w:p w14:paraId="42D47EFE" w14:textId="77777777" w:rsidR="00543778" w:rsidRPr="00712DAA" w:rsidRDefault="00543778" w:rsidP="00543778">
                      <w:pPr>
                        <w:ind w:left="567"/>
                        <w:jc w:val="both"/>
                        <w:rPr>
                          <w:rFonts w:cs="Arial"/>
                          <w:sz w:val="22"/>
                          <w:szCs w:val="22"/>
                        </w:rPr>
                      </w:pPr>
                      <w:r w:rsidRPr="00712DAA">
                        <w:rPr>
                          <w:rFonts w:cs="Arial"/>
                          <w:sz w:val="22"/>
                          <w:szCs w:val="22"/>
                        </w:rPr>
                        <w:t>The Committee will require the following evidence of efficacy</w:t>
                      </w:r>
                    </w:p>
                    <w:p w14:paraId="26BAED9E" w14:textId="77777777" w:rsidR="00543778" w:rsidRPr="00712DAA" w:rsidRDefault="00543778" w:rsidP="00543778">
                      <w:pPr>
                        <w:ind w:left="1418" w:hanging="851"/>
                        <w:jc w:val="both"/>
                        <w:rPr>
                          <w:rFonts w:cs="Arial"/>
                          <w:b/>
                          <w:sz w:val="22"/>
                          <w:szCs w:val="22"/>
                        </w:rPr>
                      </w:pPr>
                    </w:p>
                    <w:p w14:paraId="6C3A972B" w14:textId="77777777" w:rsidR="00543778" w:rsidRPr="00A37393" w:rsidRDefault="00543778" w:rsidP="00543778">
                      <w:pPr>
                        <w:pStyle w:val="ListParagraph"/>
                        <w:numPr>
                          <w:ilvl w:val="3"/>
                          <w:numId w:val="55"/>
                        </w:numPr>
                        <w:ind w:left="1276"/>
                        <w:jc w:val="both"/>
                        <w:rPr>
                          <w:rFonts w:cs="Arial"/>
                          <w:sz w:val="22"/>
                          <w:szCs w:val="22"/>
                        </w:rPr>
                      </w:pPr>
                      <w:r w:rsidRPr="00A37393">
                        <w:rPr>
                          <w:rFonts w:cs="Arial"/>
                          <w:sz w:val="22"/>
                          <w:szCs w:val="22"/>
                        </w:rPr>
                        <w:t xml:space="preserve">If the proposed change relates to minor macronutrient content modification </w:t>
                      </w:r>
                      <w:proofErr w:type="gramStart"/>
                      <w:r w:rsidRPr="00A37393">
                        <w:rPr>
                          <w:rFonts w:cs="Arial"/>
                          <w:sz w:val="22"/>
                          <w:szCs w:val="22"/>
                        </w:rPr>
                        <w:t>i.e.</w:t>
                      </w:r>
                      <w:proofErr w:type="gramEnd"/>
                      <w:r w:rsidRPr="00A37393">
                        <w:rPr>
                          <w:rFonts w:cs="Arial"/>
                          <w:sz w:val="22"/>
                          <w:szCs w:val="22"/>
                        </w:rPr>
                        <w:t xml:space="preserve"> nitrogen, fat or carbohydrate (or any component of these), micronutrient content or concentration, the rationale must be provided and this should be based on clinical studies wherever possible.</w:t>
                      </w:r>
                    </w:p>
                    <w:p w14:paraId="548246FD" w14:textId="77777777" w:rsidR="00543778" w:rsidRDefault="00543778"/>
                  </w:txbxContent>
                </v:textbox>
                <w10:wrap type="square" anchorx="margin"/>
              </v:shape>
            </w:pict>
          </mc:Fallback>
        </mc:AlternateContent>
      </w:r>
    </w:p>
    <w:p w14:paraId="6B75392B" w14:textId="77777777" w:rsidR="0068004E" w:rsidRDefault="0068004E" w:rsidP="00A573F2">
      <w:pPr>
        <w:jc w:val="both"/>
        <w:rPr>
          <w:rFonts w:cs="Arial"/>
          <w:sz w:val="22"/>
          <w:szCs w:val="22"/>
        </w:rPr>
      </w:pPr>
    </w:p>
    <w:p w14:paraId="59D0FDA7" w14:textId="5F7F5DFF" w:rsidR="0068004E" w:rsidRDefault="00142CB1" w:rsidP="00A573F2">
      <w:pPr>
        <w:jc w:val="both"/>
        <w:rPr>
          <w:rFonts w:cs="Arial"/>
          <w:sz w:val="22"/>
          <w:szCs w:val="22"/>
        </w:rPr>
      </w:pPr>
      <w:r w:rsidRPr="00A573F2">
        <w:rPr>
          <w:rFonts w:cs="Arial"/>
          <w:noProof/>
          <w:sz w:val="22"/>
          <w:szCs w:val="22"/>
        </w:rPr>
        <w:lastRenderedPageBreak/>
        <mc:AlternateContent>
          <mc:Choice Requires="wps">
            <w:drawing>
              <wp:anchor distT="45720" distB="45720" distL="114300" distR="114300" simplePos="0" relativeHeight="251658243" behindDoc="0" locked="0" layoutInCell="1" allowOverlap="1" wp14:anchorId="74629845" wp14:editId="660E83DD">
                <wp:simplePos x="0" y="0"/>
                <wp:positionH relativeFrom="margin">
                  <wp:posOffset>-4445</wp:posOffset>
                </wp:positionH>
                <wp:positionV relativeFrom="paragraph">
                  <wp:posOffset>158750</wp:posOffset>
                </wp:positionV>
                <wp:extent cx="6438900" cy="4683125"/>
                <wp:effectExtent l="0" t="0" r="1905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683125"/>
                        </a:xfrm>
                        <a:prstGeom prst="rect">
                          <a:avLst/>
                        </a:prstGeom>
                        <a:solidFill>
                          <a:srgbClr val="F0E1FF"/>
                        </a:solidFill>
                        <a:ln w="9525">
                          <a:solidFill>
                            <a:srgbClr val="000000"/>
                          </a:solidFill>
                          <a:miter lim="800000"/>
                          <a:headEnd/>
                          <a:tailEnd/>
                        </a:ln>
                      </wps:spPr>
                      <wps:txbx>
                        <w:txbxContent>
                          <w:p w14:paraId="59529083" w14:textId="77777777" w:rsidR="003702A5" w:rsidRPr="002907A3" w:rsidRDefault="003702A5" w:rsidP="00543778">
                            <w:pPr>
                              <w:pStyle w:val="ListParagraph"/>
                              <w:numPr>
                                <w:ilvl w:val="3"/>
                                <w:numId w:val="55"/>
                              </w:numPr>
                              <w:ind w:left="1276"/>
                              <w:jc w:val="both"/>
                              <w:rPr>
                                <w:rFonts w:cs="Arial"/>
                                <w:sz w:val="22"/>
                                <w:szCs w:val="22"/>
                              </w:rPr>
                            </w:pPr>
                            <w:r w:rsidRPr="002907A3">
                              <w:rPr>
                                <w:rFonts w:cs="Arial"/>
                                <w:sz w:val="22"/>
                                <w:szCs w:val="22"/>
                              </w:rPr>
                              <w:t>If the proposed change relates to changes in the corporate strategy, manufacturing process, ingredient availability, presentation, new flavours of an approved product, labelling, patient acceptability or cost, the rationale must be provided.</w:t>
                            </w:r>
                          </w:p>
                          <w:p w14:paraId="4F7EDB3D" w14:textId="77777777" w:rsidR="003702A5" w:rsidRPr="00712DAA" w:rsidRDefault="003702A5" w:rsidP="003702A5">
                            <w:pPr>
                              <w:ind w:left="1418" w:hanging="851"/>
                              <w:jc w:val="both"/>
                              <w:rPr>
                                <w:rFonts w:cs="Arial"/>
                                <w:sz w:val="22"/>
                                <w:szCs w:val="22"/>
                              </w:rPr>
                            </w:pPr>
                          </w:p>
                          <w:p w14:paraId="50AD9158" w14:textId="77777777" w:rsidR="003702A5" w:rsidRPr="00712DAA" w:rsidRDefault="003702A5" w:rsidP="005C361C">
                            <w:pPr>
                              <w:ind w:left="1418" w:hanging="698"/>
                              <w:jc w:val="both"/>
                              <w:rPr>
                                <w:rFonts w:cs="Arial"/>
                                <w:sz w:val="22"/>
                                <w:szCs w:val="22"/>
                              </w:rPr>
                            </w:pPr>
                            <w:r w:rsidRPr="00712DAA">
                              <w:rPr>
                                <w:rFonts w:cs="Arial"/>
                                <w:b/>
                                <w:sz w:val="22"/>
                                <w:szCs w:val="22"/>
                              </w:rPr>
                              <w:t>Note:</w:t>
                            </w:r>
                            <w:r w:rsidRPr="00712DAA">
                              <w:rPr>
                                <w:rFonts w:cs="Arial"/>
                                <w:sz w:val="22"/>
                                <w:szCs w:val="22"/>
                              </w:rPr>
                              <w:t xml:space="preserve"> If the proposed changes relate to any aspect of acceptability, the guidance in Appendix 5 must be followed.</w:t>
                            </w:r>
                          </w:p>
                          <w:p w14:paraId="2DADC32C" w14:textId="77777777" w:rsidR="003702A5" w:rsidRPr="00712DAA" w:rsidRDefault="003702A5" w:rsidP="003702A5">
                            <w:pPr>
                              <w:ind w:left="1418" w:hanging="851"/>
                              <w:jc w:val="both"/>
                              <w:rPr>
                                <w:rFonts w:cs="Arial"/>
                                <w:sz w:val="22"/>
                                <w:szCs w:val="22"/>
                              </w:rPr>
                            </w:pPr>
                            <w:r w:rsidRPr="00712DAA">
                              <w:rPr>
                                <w:rFonts w:cs="Arial"/>
                                <w:sz w:val="22"/>
                                <w:szCs w:val="22"/>
                              </w:rPr>
                              <w:tab/>
                            </w:r>
                            <w:r w:rsidRPr="00712DAA">
                              <w:rPr>
                                <w:rFonts w:cs="Arial"/>
                                <w:i/>
                                <w:color w:val="0000FF"/>
                                <w:sz w:val="22"/>
                                <w:szCs w:val="22"/>
                              </w:rPr>
                              <w:tab/>
                            </w:r>
                            <w:r w:rsidRPr="00712DAA">
                              <w:rPr>
                                <w:rFonts w:cs="Arial"/>
                                <w:i/>
                                <w:color w:val="0000FF"/>
                                <w:sz w:val="22"/>
                                <w:szCs w:val="22"/>
                              </w:rPr>
                              <w:tab/>
                            </w:r>
                            <w:r w:rsidRPr="00712DAA">
                              <w:rPr>
                                <w:rFonts w:cs="Arial"/>
                                <w:sz w:val="22"/>
                                <w:szCs w:val="22"/>
                              </w:rPr>
                              <w:tab/>
                            </w:r>
                            <w:r w:rsidRPr="00712DAA">
                              <w:rPr>
                                <w:rFonts w:cs="Arial"/>
                                <w:sz w:val="22"/>
                                <w:szCs w:val="22"/>
                              </w:rPr>
                              <w:tab/>
                            </w:r>
                            <w:r w:rsidRPr="00712DAA">
                              <w:rPr>
                                <w:rFonts w:cs="Arial"/>
                                <w:sz w:val="22"/>
                                <w:szCs w:val="22"/>
                              </w:rPr>
                              <w:tab/>
                            </w:r>
                          </w:p>
                          <w:p w14:paraId="7E253F87" w14:textId="77777777" w:rsidR="003702A5" w:rsidRDefault="003702A5" w:rsidP="00543778">
                            <w:pPr>
                              <w:pStyle w:val="ListParagraph"/>
                              <w:numPr>
                                <w:ilvl w:val="3"/>
                                <w:numId w:val="55"/>
                              </w:numPr>
                              <w:ind w:left="1276"/>
                              <w:jc w:val="both"/>
                              <w:rPr>
                                <w:rFonts w:cs="Arial"/>
                                <w:sz w:val="22"/>
                                <w:szCs w:val="22"/>
                              </w:rPr>
                            </w:pPr>
                            <w:r w:rsidRPr="002907A3">
                              <w:rPr>
                                <w:rFonts w:cs="Arial"/>
                                <w:sz w:val="22"/>
                                <w:szCs w:val="22"/>
                              </w:rPr>
                              <w:t>If compositional changes are in response to either UK / EC legislation, then this must be referenced.</w:t>
                            </w:r>
                          </w:p>
                          <w:p w14:paraId="7603285C" w14:textId="77777777" w:rsidR="003702A5" w:rsidRDefault="003702A5" w:rsidP="003702A5">
                            <w:pPr>
                              <w:pStyle w:val="ListParagraph"/>
                              <w:ind w:left="1276"/>
                              <w:jc w:val="both"/>
                              <w:rPr>
                                <w:rFonts w:cs="Arial"/>
                                <w:sz w:val="22"/>
                                <w:szCs w:val="22"/>
                              </w:rPr>
                            </w:pPr>
                          </w:p>
                          <w:p w14:paraId="7230373F" w14:textId="3F41F07E" w:rsidR="003702A5" w:rsidRPr="002907A3" w:rsidRDefault="003702A5" w:rsidP="00543778">
                            <w:pPr>
                              <w:pStyle w:val="ListParagraph"/>
                              <w:numPr>
                                <w:ilvl w:val="3"/>
                                <w:numId w:val="55"/>
                              </w:numPr>
                              <w:ind w:left="1276"/>
                              <w:jc w:val="both"/>
                              <w:rPr>
                                <w:rFonts w:cs="Arial"/>
                                <w:sz w:val="22"/>
                                <w:szCs w:val="22"/>
                              </w:rPr>
                            </w:pPr>
                            <w:r>
                              <w:rPr>
                                <w:rFonts w:cs="Arial"/>
                                <w:sz w:val="22"/>
                                <w:szCs w:val="22"/>
                              </w:rPr>
                              <w:t>If the application is for new flavour variants of an approved product, palatability data is required</w:t>
                            </w:r>
                            <w:r w:rsidR="00142CB1">
                              <w:rPr>
                                <w:rFonts w:cs="Arial"/>
                                <w:sz w:val="22"/>
                                <w:szCs w:val="22"/>
                              </w:rPr>
                              <w:t>.</w:t>
                            </w:r>
                          </w:p>
                          <w:p w14:paraId="3EC46665" w14:textId="77777777" w:rsidR="003702A5" w:rsidRPr="00712DAA" w:rsidRDefault="003702A5" w:rsidP="00FD3455">
                            <w:pPr>
                              <w:jc w:val="both"/>
                              <w:rPr>
                                <w:rFonts w:cs="Arial"/>
                                <w:sz w:val="22"/>
                                <w:szCs w:val="22"/>
                              </w:rPr>
                            </w:pPr>
                          </w:p>
                          <w:p w14:paraId="0F9909EF" w14:textId="77777777" w:rsidR="003702A5" w:rsidRPr="00712DAA" w:rsidRDefault="003702A5" w:rsidP="003702A5">
                            <w:pPr>
                              <w:ind w:left="2127" w:hanging="708"/>
                              <w:jc w:val="both"/>
                              <w:rPr>
                                <w:rFonts w:cs="Arial"/>
                                <w:b/>
                                <w:sz w:val="22"/>
                                <w:szCs w:val="22"/>
                              </w:rPr>
                            </w:pPr>
                          </w:p>
                          <w:p w14:paraId="7D1ED61C" w14:textId="0CC00202" w:rsidR="003702A5" w:rsidRPr="00712DAA" w:rsidRDefault="003702A5" w:rsidP="003702A5">
                            <w:pPr>
                              <w:ind w:left="1418" w:hanging="708"/>
                              <w:jc w:val="both"/>
                              <w:rPr>
                                <w:rFonts w:cs="Arial"/>
                                <w:sz w:val="22"/>
                                <w:szCs w:val="22"/>
                              </w:rPr>
                            </w:pPr>
                            <w:r w:rsidRPr="00712DAA">
                              <w:rPr>
                                <w:rFonts w:cs="Arial"/>
                                <w:b/>
                                <w:sz w:val="22"/>
                                <w:szCs w:val="22"/>
                              </w:rPr>
                              <w:t>Note:</w:t>
                            </w:r>
                            <w:r w:rsidRPr="00712DAA">
                              <w:rPr>
                                <w:rFonts w:cs="Arial"/>
                                <w:b/>
                                <w:sz w:val="22"/>
                                <w:szCs w:val="22"/>
                              </w:rPr>
                              <w:tab/>
                            </w:r>
                            <w:r w:rsidRPr="00712DAA">
                              <w:rPr>
                                <w:rFonts w:cs="Arial"/>
                                <w:sz w:val="22"/>
                                <w:szCs w:val="22"/>
                              </w:rPr>
                              <w:t xml:space="preserve">Any amendments as above will, normally, be submitted for Chair’s action.  </w:t>
                            </w:r>
                            <w:r>
                              <w:rPr>
                                <w:rFonts w:cs="Arial"/>
                                <w:sz w:val="22"/>
                                <w:szCs w:val="22"/>
                              </w:rPr>
                              <w:t>Digital</w:t>
                            </w:r>
                            <w:r w:rsidRPr="00712DAA">
                              <w:rPr>
                                <w:rFonts w:cs="Arial"/>
                                <w:sz w:val="22"/>
                                <w:szCs w:val="22"/>
                              </w:rPr>
                              <w:t xml:space="preserve"> copies only of the Application should be submitted initially</w:t>
                            </w:r>
                            <w:r>
                              <w:rPr>
                                <w:rFonts w:cs="Arial"/>
                                <w:sz w:val="22"/>
                                <w:szCs w:val="22"/>
                              </w:rPr>
                              <w:t xml:space="preserve"> by e-mail to the Secretariat</w:t>
                            </w:r>
                            <w:r w:rsidRPr="00712DAA">
                              <w:rPr>
                                <w:rFonts w:cs="Arial"/>
                                <w:sz w:val="22"/>
                                <w:szCs w:val="22"/>
                              </w:rPr>
                              <w:t xml:space="preserve">. </w:t>
                            </w:r>
                            <w:r>
                              <w:rPr>
                                <w:rFonts w:cs="Arial"/>
                                <w:sz w:val="22"/>
                                <w:szCs w:val="22"/>
                              </w:rPr>
                              <w:t xml:space="preserve">Hard copies of the application may be requested. </w:t>
                            </w:r>
                          </w:p>
                          <w:p w14:paraId="2308EA88" w14:textId="77777777" w:rsidR="003702A5" w:rsidRPr="00712DAA" w:rsidRDefault="003702A5" w:rsidP="003702A5">
                            <w:pPr>
                              <w:ind w:left="1418" w:hanging="708"/>
                              <w:jc w:val="both"/>
                              <w:rPr>
                                <w:rFonts w:cs="Arial"/>
                                <w:sz w:val="22"/>
                                <w:szCs w:val="22"/>
                              </w:rPr>
                            </w:pPr>
                            <w:r w:rsidRPr="00712DAA">
                              <w:rPr>
                                <w:rFonts w:cs="Arial"/>
                                <w:sz w:val="22"/>
                                <w:szCs w:val="22"/>
                              </w:rPr>
                              <w:tab/>
                            </w:r>
                          </w:p>
                          <w:p w14:paraId="281A2EB6" w14:textId="5A7904FD" w:rsidR="003702A5" w:rsidRPr="00712DAA" w:rsidRDefault="003702A5" w:rsidP="003702A5">
                            <w:pPr>
                              <w:ind w:left="1418" w:hanging="708"/>
                              <w:jc w:val="both"/>
                              <w:rPr>
                                <w:rFonts w:cs="Arial"/>
                                <w:sz w:val="22"/>
                                <w:szCs w:val="22"/>
                              </w:rPr>
                            </w:pPr>
                            <w:r w:rsidRPr="00712DAA">
                              <w:rPr>
                                <w:rFonts w:cs="Arial"/>
                                <w:sz w:val="22"/>
                                <w:szCs w:val="22"/>
                              </w:rPr>
                              <w:tab/>
                            </w:r>
                          </w:p>
                          <w:p w14:paraId="0F7EC4A7" w14:textId="77777777" w:rsidR="003702A5" w:rsidRPr="00712DAA" w:rsidRDefault="003702A5" w:rsidP="003702A5">
                            <w:pPr>
                              <w:ind w:left="1418" w:hanging="708"/>
                              <w:jc w:val="both"/>
                              <w:rPr>
                                <w:rFonts w:cs="Arial"/>
                                <w:sz w:val="22"/>
                                <w:szCs w:val="22"/>
                              </w:rPr>
                            </w:pPr>
                            <w:r w:rsidRPr="00712DAA">
                              <w:rPr>
                                <w:rFonts w:cs="Arial"/>
                                <w:sz w:val="22"/>
                                <w:szCs w:val="22"/>
                              </w:rPr>
                              <w:tab/>
                            </w:r>
                          </w:p>
                          <w:p w14:paraId="0D4AE78E" w14:textId="35B7E7B3" w:rsidR="003702A5" w:rsidRPr="00712DAA" w:rsidRDefault="003702A5" w:rsidP="003702A5">
                            <w:pPr>
                              <w:ind w:left="1418"/>
                              <w:jc w:val="both"/>
                              <w:rPr>
                                <w:rFonts w:cs="Arial"/>
                                <w:sz w:val="22"/>
                                <w:szCs w:val="22"/>
                              </w:rPr>
                            </w:pPr>
                            <w:r w:rsidRPr="00712DAA">
                              <w:rPr>
                                <w:rFonts w:cs="Arial"/>
                                <w:sz w:val="22"/>
                                <w:szCs w:val="22"/>
                              </w:rPr>
                              <w:tab/>
                            </w:r>
                            <w:r w:rsidRPr="005C361C">
                              <w:rPr>
                                <w:rFonts w:cs="Arial"/>
                                <w:b/>
                                <w:bCs/>
                                <w:sz w:val="22"/>
                                <w:szCs w:val="22"/>
                              </w:rPr>
                              <w:t>Note</w:t>
                            </w:r>
                            <w:r w:rsidRPr="00712DAA">
                              <w:rPr>
                                <w:rFonts w:cs="Arial"/>
                                <w:sz w:val="22"/>
                                <w:szCs w:val="22"/>
                              </w:rPr>
                              <w:t xml:space="preserve">: for further information </w:t>
                            </w:r>
                            <w:r>
                              <w:rPr>
                                <w:rFonts w:cs="Arial"/>
                                <w:sz w:val="22"/>
                                <w:szCs w:val="22"/>
                              </w:rPr>
                              <w:t xml:space="preserve">and guidance </w:t>
                            </w:r>
                            <w:r w:rsidR="00423E65">
                              <w:rPr>
                                <w:rFonts w:cs="Arial"/>
                                <w:sz w:val="22"/>
                                <w:szCs w:val="22"/>
                              </w:rPr>
                              <w:t xml:space="preserve">(including Appendices) </w:t>
                            </w:r>
                            <w:r>
                              <w:rPr>
                                <w:rFonts w:cs="Arial"/>
                                <w:sz w:val="22"/>
                                <w:szCs w:val="22"/>
                              </w:rPr>
                              <w:t xml:space="preserve">related to making applications to the ACBS </w:t>
                            </w:r>
                            <w:r w:rsidRPr="00712DAA">
                              <w:rPr>
                                <w:rFonts w:cs="Arial"/>
                                <w:sz w:val="22"/>
                                <w:szCs w:val="22"/>
                              </w:rPr>
                              <w:t xml:space="preserve">refer to the following link:  </w:t>
                            </w:r>
                          </w:p>
                          <w:p w14:paraId="0DA1DE7F" w14:textId="77777777" w:rsidR="003702A5" w:rsidRPr="00712DAA" w:rsidRDefault="003702A5" w:rsidP="003702A5">
                            <w:pPr>
                              <w:ind w:left="1418"/>
                              <w:jc w:val="both"/>
                              <w:rPr>
                                <w:rFonts w:cs="Arial"/>
                                <w:sz w:val="22"/>
                                <w:szCs w:val="22"/>
                              </w:rPr>
                            </w:pPr>
                            <w:r w:rsidRPr="00712DAA">
                              <w:rPr>
                                <w:rFonts w:cs="Arial"/>
                                <w:sz w:val="22"/>
                                <w:szCs w:val="22"/>
                              </w:rPr>
                              <w:tab/>
                            </w:r>
                            <w:hyperlink r:id="rId12" w:history="1">
                              <w:r w:rsidRPr="00712DAA">
                                <w:rPr>
                                  <w:rStyle w:val="Hyperlink"/>
                                  <w:rFonts w:cs="Arial"/>
                                  <w:sz w:val="22"/>
                                  <w:szCs w:val="22"/>
                                </w:rPr>
                                <w:t>https://www.gov.uk/government/groups/advisory-committee-on-borderline-substances</w:t>
                              </w:r>
                            </w:hyperlink>
                            <w:r w:rsidRPr="00712DAA">
                              <w:rPr>
                                <w:rFonts w:cs="Arial"/>
                                <w:sz w:val="22"/>
                                <w:szCs w:val="22"/>
                              </w:rPr>
                              <w:tab/>
                            </w:r>
                          </w:p>
                          <w:p w14:paraId="325669DD" w14:textId="119C997F" w:rsidR="00A573F2" w:rsidRDefault="00A573F2" w:rsidP="00A573F2"/>
                          <w:p w14:paraId="5D9EC245" w14:textId="77777777" w:rsidR="003702A5" w:rsidRDefault="00370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29845" id="_x0000_s1044" type="#_x0000_t202" style="position:absolute;left:0;text-align:left;margin-left:-.35pt;margin-top:12.5pt;width:507pt;height:368.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" fillcolor="#f0e1ff">
                <v:textbox>
                  <w:txbxContent>
                    <w:p w14:paraId="59529083" w14:textId="77777777" w:rsidR="003702A5" w:rsidRPr="002907A3" w:rsidRDefault="003702A5" w:rsidP="00543778">
                      <w:pPr>
                        <w:pStyle w:val="ListParagraph"/>
                        <w:numPr>
                          <w:ilvl w:val="3"/>
                          <w:numId w:val="55"/>
                        </w:numPr>
                        <w:ind w:left="1276"/>
                        <w:jc w:val="both"/>
                        <w:rPr>
                          <w:rFonts w:cs="Arial"/>
                          <w:sz w:val="22"/>
                          <w:szCs w:val="22"/>
                        </w:rPr>
                      </w:pPr>
                      <w:r w:rsidRPr="002907A3">
                        <w:rPr>
                          <w:rFonts w:cs="Arial"/>
                          <w:sz w:val="22"/>
                          <w:szCs w:val="22"/>
                        </w:rPr>
                        <w:t>If the proposed change relates to changes in the corporate strategy, manufacturing process, ingredient availability, presentation, new flavours of an approved product, labelling, patient acceptability or cost, the rationale must be provided.</w:t>
                      </w:r>
                    </w:p>
                    <w:p w14:paraId="4F7EDB3D" w14:textId="77777777" w:rsidR="003702A5" w:rsidRPr="00712DAA" w:rsidRDefault="003702A5" w:rsidP="003702A5">
                      <w:pPr>
                        <w:ind w:left="1418" w:hanging="851"/>
                        <w:jc w:val="both"/>
                        <w:rPr>
                          <w:rFonts w:cs="Arial"/>
                          <w:sz w:val="22"/>
                          <w:szCs w:val="22"/>
                        </w:rPr>
                      </w:pPr>
                    </w:p>
                    <w:p w14:paraId="50AD9158" w14:textId="77777777" w:rsidR="003702A5" w:rsidRPr="00712DAA" w:rsidRDefault="003702A5" w:rsidP="005C361C">
                      <w:pPr>
                        <w:ind w:left="1418" w:hanging="698"/>
                        <w:jc w:val="both"/>
                        <w:rPr>
                          <w:rFonts w:cs="Arial"/>
                          <w:sz w:val="22"/>
                          <w:szCs w:val="22"/>
                        </w:rPr>
                      </w:pPr>
                      <w:r w:rsidRPr="00712DAA">
                        <w:rPr>
                          <w:rFonts w:cs="Arial"/>
                          <w:b/>
                          <w:sz w:val="22"/>
                          <w:szCs w:val="22"/>
                        </w:rPr>
                        <w:t>Note:</w:t>
                      </w:r>
                      <w:r w:rsidRPr="00712DAA">
                        <w:rPr>
                          <w:rFonts w:cs="Arial"/>
                          <w:sz w:val="22"/>
                          <w:szCs w:val="22"/>
                        </w:rPr>
                        <w:t xml:space="preserve"> If the proposed changes relate to any aspect of acceptability, the guidance in Appendix 5 must be followed.</w:t>
                      </w:r>
                    </w:p>
                    <w:p w14:paraId="2DADC32C" w14:textId="77777777" w:rsidR="003702A5" w:rsidRPr="00712DAA" w:rsidRDefault="003702A5" w:rsidP="003702A5">
                      <w:pPr>
                        <w:ind w:left="1418" w:hanging="851"/>
                        <w:jc w:val="both"/>
                        <w:rPr>
                          <w:rFonts w:cs="Arial"/>
                          <w:sz w:val="22"/>
                          <w:szCs w:val="22"/>
                        </w:rPr>
                      </w:pPr>
                      <w:r w:rsidRPr="00712DAA">
                        <w:rPr>
                          <w:rFonts w:cs="Arial"/>
                          <w:sz w:val="22"/>
                          <w:szCs w:val="22"/>
                        </w:rPr>
                        <w:tab/>
                      </w:r>
                      <w:r w:rsidRPr="00712DAA">
                        <w:rPr>
                          <w:rFonts w:cs="Arial"/>
                          <w:i/>
                          <w:color w:val="0000FF"/>
                          <w:sz w:val="22"/>
                          <w:szCs w:val="22"/>
                        </w:rPr>
                        <w:tab/>
                      </w:r>
                      <w:r w:rsidRPr="00712DAA">
                        <w:rPr>
                          <w:rFonts w:cs="Arial"/>
                          <w:i/>
                          <w:color w:val="0000FF"/>
                          <w:sz w:val="22"/>
                          <w:szCs w:val="22"/>
                        </w:rPr>
                        <w:tab/>
                      </w:r>
                      <w:r w:rsidRPr="00712DAA">
                        <w:rPr>
                          <w:rFonts w:cs="Arial"/>
                          <w:sz w:val="22"/>
                          <w:szCs w:val="22"/>
                        </w:rPr>
                        <w:tab/>
                      </w:r>
                      <w:r w:rsidRPr="00712DAA">
                        <w:rPr>
                          <w:rFonts w:cs="Arial"/>
                          <w:sz w:val="22"/>
                          <w:szCs w:val="22"/>
                        </w:rPr>
                        <w:tab/>
                      </w:r>
                      <w:r w:rsidRPr="00712DAA">
                        <w:rPr>
                          <w:rFonts w:cs="Arial"/>
                          <w:sz w:val="22"/>
                          <w:szCs w:val="22"/>
                        </w:rPr>
                        <w:tab/>
                      </w:r>
                    </w:p>
                    <w:p w14:paraId="7E253F87" w14:textId="77777777" w:rsidR="003702A5" w:rsidRDefault="003702A5" w:rsidP="00543778">
                      <w:pPr>
                        <w:pStyle w:val="ListParagraph"/>
                        <w:numPr>
                          <w:ilvl w:val="3"/>
                          <w:numId w:val="55"/>
                        </w:numPr>
                        <w:ind w:left="1276"/>
                        <w:jc w:val="both"/>
                        <w:rPr>
                          <w:rFonts w:cs="Arial"/>
                          <w:sz w:val="22"/>
                          <w:szCs w:val="22"/>
                        </w:rPr>
                      </w:pPr>
                      <w:r w:rsidRPr="002907A3">
                        <w:rPr>
                          <w:rFonts w:cs="Arial"/>
                          <w:sz w:val="22"/>
                          <w:szCs w:val="22"/>
                        </w:rPr>
                        <w:t>If compositional changes are in response to either UK / EC legislation, then this must be referenced.</w:t>
                      </w:r>
                    </w:p>
                    <w:p w14:paraId="7603285C" w14:textId="77777777" w:rsidR="003702A5" w:rsidRDefault="003702A5" w:rsidP="003702A5">
                      <w:pPr>
                        <w:pStyle w:val="ListParagraph"/>
                        <w:ind w:left="1276"/>
                        <w:jc w:val="both"/>
                        <w:rPr>
                          <w:rFonts w:cs="Arial"/>
                          <w:sz w:val="22"/>
                          <w:szCs w:val="22"/>
                        </w:rPr>
                      </w:pPr>
                    </w:p>
                    <w:p w14:paraId="7230373F" w14:textId="3F41F07E" w:rsidR="003702A5" w:rsidRPr="002907A3" w:rsidRDefault="003702A5" w:rsidP="00543778">
                      <w:pPr>
                        <w:pStyle w:val="ListParagraph"/>
                        <w:numPr>
                          <w:ilvl w:val="3"/>
                          <w:numId w:val="55"/>
                        </w:numPr>
                        <w:ind w:left="1276"/>
                        <w:jc w:val="both"/>
                        <w:rPr>
                          <w:rFonts w:cs="Arial"/>
                          <w:sz w:val="22"/>
                          <w:szCs w:val="22"/>
                        </w:rPr>
                      </w:pPr>
                      <w:r>
                        <w:rPr>
                          <w:rFonts w:cs="Arial"/>
                          <w:sz w:val="22"/>
                          <w:szCs w:val="22"/>
                        </w:rPr>
                        <w:t>If the application is for new flavour variants of an approved product, palatability data is required</w:t>
                      </w:r>
                      <w:r w:rsidR="00142CB1">
                        <w:rPr>
                          <w:rFonts w:cs="Arial"/>
                          <w:sz w:val="22"/>
                          <w:szCs w:val="22"/>
                        </w:rPr>
                        <w:t>.</w:t>
                      </w:r>
                    </w:p>
                    <w:p w14:paraId="3EC46665" w14:textId="77777777" w:rsidR="003702A5" w:rsidRPr="00712DAA" w:rsidRDefault="003702A5" w:rsidP="00FD3455">
                      <w:pPr>
                        <w:jc w:val="both"/>
                        <w:rPr>
                          <w:rFonts w:cs="Arial"/>
                          <w:sz w:val="22"/>
                          <w:szCs w:val="22"/>
                        </w:rPr>
                      </w:pPr>
                    </w:p>
                    <w:p w14:paraId="0F9909EF" w14:textId="77777777" w:rsidR="003702A5" w:rsidRPr="00712DAA" w:rsidRDefault="003702A5" w:rsidP="003702A5">
                      <w:pPr>
                        <w:ind w:left="2127" w:hanging="708"/>
                        <w:jc w:val="both"/>
                        <w:rPr>
                          <w:rFonts w:cs="Arial"/>
                          <w:b/>
                          <w:sz w:val="22"/>
                          <w:szCs w:val="22"/>
                        </w:rPr>
                      </w:pPr>
                    </w:p>
                    <w:p w14:paraId="7D1ED61C" w14:textId="0CC00202" w:rsidR="003702A5" w:rsidRPr="00712DAA" w:rsidRDefault="003702A5" w:rsidP="003702A5">
                      <w:pPr>
                        <w:ind w:left="1418" w:hanging="708"/>
                        <w:jc w:val="both"/>
                        <w:rPr>
                          <w:rFonts w:cs="Arial"/>
                          <w:sz w:val="22"/>
                          <w:szCs w:val="22"/>
                        </w:rPr>
                      </w:pPr>
                      <w:r w:rsidRPr="00712DAA">
                        <w:rPr>
                          <w:rFonts w:cs="Arial"/>
                          <w:b/>
                          <w:sz w:val="22"/>
                          <w:szCs w:val="22"/>
                        </w:rPr>
                        <w:t>Note:</w:t>
                      </w:r>
                      <w:r w:rsidRPr="00712DAA">
                        <w:rPr>
                          <w:rFonts w:cs="Arial"/>
                          <w:b/>
                          <w:sz w:val="22"/>
                          <w:szCs w:val="22"/>
                        </w:rPr>
                        <w:tab/>
                      </w:r>
                      <w:r w:rsidRPr="00712DAA">
                        <w:rPr>
                          <w:rFonts w:cs="Arial"/>
                          <w:sz w:val="22"/>
                          <w:szCs w:val="22"/>
                        </w:rPr>
                        <w:t xml:space="preserve">Any amendments as above will, normally, be submitted for Chair’s action.  </w:t>
                      </w:r>
                      <w:r>
                        <w:rPr>
                          <w:rFonts w:cs="Arial"/>
                          <w:sz w:val="22"/>
                          <w:szCs w:val="22"/>
                        </w:rPr>
                        <w:t>Digital</w:t>
                      </w:r>
                      <w:r w:rsidRPr="00712DAA">
                        <w:rPr>
                          <w:rFonts w:cs="Arial"/>
                          <w:sz w:val="22"/>
                          <w:szCs w:val="22"/>
                        </w:rPr>
                        <w:t xml:space="preserve"> copies only of the Application should be submitted initially</w:t>
                      </w:r>
                      <w:r>
                        <w:rPr>
                          <w:rFonts w:cs="Arial"/>
                          <w:sz w:val="22"/>
                          <w:szCs w:val="22"/>
                        </w:rPr>
                        <w:t xml:space="preserve"> by e-mail to the Secretariat</w:t>
                      </w:r>
                      <w:r w:rsidRPr="00712DAA">
                        <w:rPr>
                          <w:rFonts w:cs="Arial"/>
                          <w:sz w:val="22"/>
                          <w:szCs w:val="22"/>
                        </w:rPr>
                        <w:t xml:space="preserve">. </w:t>
                      </w:r>
                      <w:r>
                        <w:rPr>
                          <w:rFonts w:cs="Arial"/>
                          <w:sz w:val="22"/>
                          <w:szCs w:val="22"/>
                        </w:rPr>
                        <w:t xml:space="preserve">Hard copies of the application may be requested. </w:t>
                      </w:r>
                    </w:p>
                    <w:p w14:paraId="2308EA88" w14:textId="77777777" w:rsidR="003702A5" w:rsidRPr="00712DAA" w:rsidRDefault="003702A5" w:rsidP="003702A5">
                      <w:pPr>
                        <w:ind w:left="1418" w:hanging="708"/>
                        <w:jc w:val="both"/>
                        <w:rPr>
                          <w:rFonts w:cs="Arial"/>
                          <w:sz w:val="22"/>
                          <w:szCs w:val="22"/>
                        </w:rPr>
                      </w:pPr>
                      <w:r w:rsidRPr="00712DAA">
                        <w:rPr>
                          <w:rFonts w:cs="Arial"/>
                          <w:sz w:val="22"/>
                          <w:szCs w:val="22"/>
                        </w:rPr>
                        <w:tab/>
                      </w:r>
                    </w:p>
                    <w:p w14:paraId="281A2EB6" w14:textId="5A7904FD" w:rsidR="003702A5" w:rsidRPr="00712DAA" w:rsidRDefault="003702A5" w:rsidP="003702A5">
                      <w:pPr>
                        <w:ind w:left="1418" w:hanging="708"/>
                        <w:jc w:val="both"/>
                        <w:rPr>
                          <w:rFonts w:cs="Arial"/>
                          <w:sz w:val="22"/>
                          <w:szCs w:val="22"/>
                        </w:rPr>
                      </w:pPr>
                      <w:r w:rsidRPr="00712DAA">
                        <w:rPr>
                          <w:rFonts w:cs="Arial"/>
                          <w:sz w:val="22"/>
                          <w:szCs w:val="22"/>
                        </w:rPr>
                        <w:tab/>
                      </w:r>
                    </w:p>
                    <w:p w14:paraId="0F7EC4A7" w14:textId="77777777" w:rsidR="003702A5" w:rsidRPr="00712DAA" w:rsidRDefault="003702A5" w:rsidP="003702A5">
                      <w:pPr>
                        <w:ind w:left="1418" w:hanging="708"/>
                        <w:jc w:val="both"/>
                        <w:rPr>
                          <w:rFonts w:cs="Arial"/>
                          <w:sz w:val="22"/>
                          <w:szCs w:val="22"/>
                        </w:rPr>
                      </w:pPr>
                      <w:r w:rsidRPr="00712DAA">
                        <w:rPr>
                          <w:rFonts w:cs="Arial"/>
                          <w:sz w:val="22"/>
                          <w:szCs w:val="22"/>
                        </w:rPr>
                        <w:tab/>
                      </w:r>
                    </w:p>
                    <w:p w14:paraId="0D4AE78E" w14:textId="35B7E7B3" w:rsidR="003702A5" w:rsidRPr="00712DAA" w:rsidRDefault="003702A5" w:rsidP="003702A5">
                      <w:pPr>
                        <w:ind w:left="1418"/>
                        <w:jc w:val="both"/>
                        <w:rPr>
                          <w:rFonts w:cs="Arial"/>
                          <w:sz w:val="22"/>
                          <w:szCs w:val="22"/>
                        </w:rPr>
                      </w:pPr>
                      <w:r w:rsidRPr="00712DAA">
                        <w:rPr>
                          <w:rFonts w:cs="Arial"/>
                          <w:sz w:val="22"/>
                          <w:szCs w:val="22"/>
                        </w:rPr>
                        <w:tab/>
                      </w:r>
                      <w:r w:rsidRPr="005C361C">
                        <w:rPr>
                          <w:rFonts w:cs="Arial"/>
                          <w:b/>
                          <w:bCs/>
                          <w:sz w:val="22"/>
                          <w:szCs w:val="22"/>
                        </w:rPr>
                        <w:t>Note</w:t>
                      </w:r>
                      <w:r w:rsidRPr="00712DAA">
                        <w:rPr>
                          <w:rFonts w:cs="Arial"/>
                          <w:sz w:val="22"/>
                          <w:szCs w:val="22"/>
                        </w:rPr>
                        <w:t xml:space="preserve">: for further information </w:t>
                      </w:r>
                      <w:r>
                        <w:rPr>
                          <w:rFonts w:cs="Arial"/>
                          <w:sz w:val="22"/>
                          <w:szCs w:val="22"/>
                        </w:rPr>
                        <w:t xml:space="preserve">and guidance </w:t>
                      </w:r>
                      <w:r w:rsidR="00423E65">
                        <w:rPr>
                          <w:rFonts w:cs="Arial"/>
                          <w:sz w:val="22"/>
                          <w:szCs w:val="22"/>
                        </w:rPr>
                        <w:t xml:space="preserve">(including Appendices) </w:t>
                      </w:r>
                      <w:r>
                        <w:rPr>
                          <w:rFonts w:cs="Arial"/>
                          <w:sz w:val="22"/>
                          <w:szCs w:val="22"/>
                        </w:rPr>
                        <w:t xml:space="preserve">related to making applications to the ACBS </w:t>
                      </w:r>
                      <w:r w:rsidRPr="00712DAA">
                        <w:rPr>
                          <w:rFonts w:cs="Arial"/>
                          <w:sz w:val="22"/>
                          <w:szCs w:val="22"/>
                        </w:rPr>
                        <w:t xml:space="preserve">refer to the following link:  </w:t>
                      </w:r>
                    </w:p>
                    <w:p w14:paraId="0DA1DE7F" w14:textId="77777777" w:rsidR="003702A5" w:rsidRPr="00712DAA" w:rsidRDefault="003702A5" w:rsidP="003702A5">
                      <w:pPr>
                        <w:ind w:left="1418"/>
                        <w:jc w:val="both"/>
                        <w:rPr>
                          <w:rFonts w:cs="Arial"/>
                          <w:sz w:val="22"/>
                          <w:szCs w:val="22"/>
                        </w:rPr>
                      </w:pPr>
                      <w:r w:rsidRPr="00712DAA">
                        <w:rPr>
                          <w:rFonts w:cs="Arial"/>
                          <w:sz w:val="22"/>
                          <w:szCs w:val="22"/>
                        </w:rPr>
                        <w:tab/>
                      </w:r>
                      <w:hyperlink r:id="rId13" w:history="1">
                        <w:r w:rsidRPr="00712DAA">
                          <w:rPr>
                            <w:rStyle w:val="Hyperlink"/>
                            <w:rFonts w:cs="Arial"/>
                            <w:sz w:val="22"/>
                            <w:szCs w:val="22"/>
                          </w:rPr>
                          <w:t>https://www.gov.uk/government/groups/advisory-committee-on-borderline-substances</w:t>
                        </w:r>
                      </w:hyperlink>
                      <w:r w:rsidRPr="00712DAA">
                        <w:rPr>
                          <w:rFonts w:cs="Arial"/>
                          <w:sz w:val="22"/>
                          <w:szCs w:val="22"/>
                        </w:rPr>
                        <w:tab/>
                      </w:r>
                    </w:p>
                    <w:p w14:paraId="325669DD" w14:textId="119C997F" w:rsidR="00A573F2" w:rsidRDefault="00A573F2" w:rsidP="00A573F2"/>
                    <w:p w14:paraId="5D9EC245" w14:textId="77777777" w:rsidR="003702A5" w:rsidRDefault="003702A5"/>
                  </w:txbxContent>
                </v:textbox>
                <w10:wrap type="square" anchorx="margin"/>
              </v:shape>
            </w:pict>
          </mc:Fallback>
        </mc:AlternateContent>
      </w:r>
    </w:p>
    <w:p w14:paraId="0BDBB1C5" w14:textId="539D958E" w:rsidR="0068004E" w:rsidRDefault="0068004E" w:rsidP="00662EB6">
      <w:pPr>
        <w:jc w:val="both"/>
        <w:rPr>
          <w:rFonts w:cs="Arial"/>
          <w:sz w:val="22"/>
          <w:szCs w:val="22"/>
        </w:rPr>
      </w:pPr>
    </w:p>
    <w:p w14:paraId="10C4928F" w14:textId="3F66AEA7" w:rsidR="00A573F2" w:rsidRDefault="00A573F2" w:rsidP="00567691">
      <w:pPr>
        <w:jc w:val="both"/>
        <w:rPr>
          <w:rFonts w:cs="Arial"/>
          <w:sz w:val="22"/>
          <w:szCs w:val="22"/>
        </w:rPr>
      </w:pPr>
    </w:p>
    <w:p w14:paraId="360DE009" w14:textId="043E64FC" w:rsidR="00C83BFD" w:rsidRDefault="00C83BFD" w:rsidP="00AD0C09">
      <w:pPr>
        <w:shd w:val="clear" w:color="auto" w:fill="70AD47" w:themeFill="accent6"/>
        <w:jc w:val="both"/>
        <w:rPr>
          <w:rFonts w:cs="Arial"/>
          <w:b/>
          <w:bCs/>
          <w:sz w:val="22"/>
          <w:szCs w:val="22"/>
        </w:rPr>
      </w:pPr>
      <w:r>
        <w:rPr>
          <w:rFonts w:cs="Arial"/>
          <w:b/>
          <w:bCs/>
          <w:sz w:val="22"/>
          <w:szCs w:val="22"/>
        </w:rPr>
        <w:t>SECTION 8 – PRICE</w:t>
      </w:r>
    </w:p>
    <w:p w14:paraId="3F79E1D1" w14:textId="2C11CE91" w:rsidR="00C83BFD" w:rsidRDefault="00C83BFD" w:rsidP="00567691">
      <w:pPr>
        <w:jc w:val="both"/>
        <w:rPr>
          <w:rFonts w:cs="Arial"/>
          <w:b/>
          <w:bCs/>
          <w:sz w:val="22"/>
          <w:szCs w:val="22"/>
        </w:rPr>
      </w:pPr>
    </w:p>
    <w:p w14:paraId="36C8B702" w14:textId="3D19C691" w:rsidR="00C83BFD" w:rsidRDefault="00C83BFD" w:rsidP="00567691">
      <w:pPr>
        <w:jc w:val="both"/>
        <w:rPr>
          <w:rFonts w:cs="Arial"/>
          <w:sz w:val="22"/>
          <w:szCs w:val="22"/>
        </w:rPr>
      </w:pPr>
      <w:r w:rsidRPr="00A86545">
        <w:rPr>
          <w:rFonts w:cs="Arial"/>
          <w:b/>
          <w:bCs/>
          <w:sz w:val="22"/>
          <w:szCs w:val="22"/>
        </w:rPr>
        <w:t>8.1</w:t>
      </w:r>
      <w:r w:rsidRPr="00C83BFD">
        <w:rPr>
          <w:rFonts w:cs="Arial"/>
          <w:sz w:val="22"/>
          <w:szCs w:val="22"/>
        </w:rPr>
        <w:t xml:space="preserve"> </w:t>
      </w:r>
      <w:r w:rsidR="00447FC5" w:rsidRPr="00AD0C09">
        <w:rPr>
          <w:rFonts w:cs="Arial"/>
          <w:b/>
          <w:bCs/>
          <w:sz w:val="22"/>
          <w:szCs w:val="22"/>
        </w:rPr>
        <w:t>Price</w:t>
      </w:r>
      <w:r w:rsidR="00057F6A">
        <w:rPr>
          <w:rFonts w:cs="Arial"/>
          <w:sz w:val="22"/>
          <w:szCs w:val="22"/>
        </w:rPr>
        <w:t xml:space="preserve"> </w:t>
      </w:r>
      <w:r w:rsidR="00447FC5" w:rsidRPr="005C361C">
        <w:rPr>
          <w:rFonts w:cs="Arial"/>
          <w:b/>
          <w:bCs/>
          <w:sz w:val="22"/>
          <w:szCs w:val="22"/>
        </w:rPr>
        <w:t>-</w:t>
      </w:r>
      <w:r w:rsidR="00447FC5">
        <w:rPr>
          <w:rFonts w:cs="Arial"/>
          <w:sz w:val="22"/>
          <w:szCs w:val="22"/>
        </w:rPr>
        <w:t xml:space="preserve"> </w:t>
      </w:r>
      <w:r w:rsidR="00057F6A">
        <w:rPr>
          <w:rFonts w:cs="Arial"/>
          <w:sz w:val="22"/>
          <w:szCs w:val="22"/>
        </w:rPr>
        <w:t>P</w:t>
      </w:r>
      <w:r w:rsidR="00D41A6F">
        <w:rPr>
          <w:rFonts w:cs="Arial"/>
          <w:sz w:val="22"/>
          <w:szCs w:val="22"/>
        </w:rPr>
        <w:t xml:space="preserve">lease provide </w:t>
      </w:r>
      <w:r w:rsidR="008A1D80">
        <w:rPr>
          <w:rFonts w:cs="Arial"/>
          <w:sz w:val="22"/>
          <w:szCs w:val="22"/>
        </w:rPr>
        <w:t xml:space="preserve">the </w:t>
      </w:r>
      <w:r w:rsidR="00057F6A">
        <w:rPr>
          <w:rFonts w:cs="Arial"/>
          <w:sz w:val="22"/>
          <w:szCs w:val="22"/>
        </w:rPr>
        <w:t xml:space="preserve">cost </w:t>
      </w:r>
      <w:r w:rsidR="008A1D80">
        <w:rPr>
          <w:rFonts w:cs="Arial"/>
          <w:sz w:val="22"/>
          <w:szCs w:val="22"/>
        </w:rPr>
        <w:t>pri</w:t>
      </w:r>
      <w:r w:rsidR="00057F6A">
        <w:rPr>
          <w:rFonts w:cs="Arial"/>
          <w:sz w:val="22"/>
          <w:szCs w:val="22"/>
        </w:rPr>
        <w:t xml:space="preserve">ce to the NHS </w:t>
      </w:r>
      <w:r w:rsidR="00D41A6F">
        <w:rPr>
          <w:rFonts w:cs="Arial"/>
          <w:sz w:val="22"/>
          <w:szCs w:val="22"/>
        </w:rPr>
        <w:t>per dispensing uni</w:t>
      </w:r>
      <w:r w:rsidR="00057F6A">
        <w:rPr>
          <w:rFonts w:cs="Arial"/>
          <w:sz w:val="22"/>
          <w:szCs w:val="22"/>
        </w:rPr>
        <w:t>t</w:t>
      </w:r>
      <w:r w:rsidR="00D41A6F">
        <w:rPr>
          <w:rFonts w:cs="Arial"/>
          <w:sz w:val="22"/>
          <w:szCs w:val="22"/>
        </w:rPr>
        <w:t xml:space="preserve"> (section 3.5)</w:t>
      </w:r>
      <w:r w:rsidR="00057F6A">
        <w:rPr>
          <w:rFonts w:cs="Arial"/>
          <w:sz w:val="22"/>
          <w:szCs w:val="22"/>
        </w:rPr>
        <w:t xml:space="preserve">, inclusive of all distribution costs. </w:t>
      </w:r>
    </w:p>
    <w:p w14:paraId="267A2B4E" w14:textId="66110CD8" w:rsidR="00FA52A9" w:rsidRDefault="00FA52A9" w:rsidP="00567691">
      <w:pPr>
        <w:jc w:val="both"/>
        <w:rPr>
          <w:rFonts w:cs="Arial"/>
          <w:sz w:val="22"/>
          <w:szCs w:val="22"/>
        </w:rPr>
      </w:pPr>
    </w:p>
    <w:p w14:paraId="172FA61D" w14:textId="6ADDD625" w:rsidR="00CC3AA4" w:rsidRPr="00712DAA" w:rsidDel="0072728A" w:rsidRDefault="00CC3AA4" w:rsidP="00E5398E">
      <w:pPr>
        <w:jc w:val="both"/>
        <w:rPr>
          <w:rFonts w:cs="Arial"/>
          <w:sz w:val="22"/>
          <w:szCs w:val="22"/>
        </w:rPr>
      </w:pPr>
      <w:r w:rsidRPr="00712DAA" w:rsidDel="0072728A">
        <w:rPr>
          <w:rFonts w:cs="Arial"/>
          <w:sz w:val="22"/>
          <w:szCs w:val="22"/>
        </w:rPr>
        <w:t>A statement of the proposed total price of the product (</w:t>
      </w:r>
      <w:proofErr w:type="gramStart"/>
      <w:r w:rsidRPr="00712DAA" w:rsidDel="0072728A">
        <w:rPr>
          <w:rFonts w:cs="Arial"/>
          <w:sz w:val="22"/>
          <w:szCs w:val="22"/>
        </w:rPr>
        <w:t>i.e.</w:t>
      </w:r>
      <w:proofErr w:type="gramEnd"/>
      <w:r w:rsidRPr="00712DAA" w:rsidDel="0072728A">
        <w:rPr>
          <w:rFonts w:cs="Arial"/>
          <w:sz w:val="22"/>
          <w:szCs w:val="22"/>
        </w:rPr>
        <w:t xml:space="preserve"> single dispensing unit) to the NHS must be provided.  This must include the NHS list price and any distribution costs that may be typically charged to dispensers. Applicants must </w:t>
      </w:r>
      <w:r>
        <w:rPr>
          <w:rFonts w:cs="Arial"/>
          <w:sz w:val="22"/>
          <w:szCs w:val="22"/>
        </w:rPr>
        <w:t xml:space="preserve">ensure </w:t>
      </w:r>
      <w:r w:rsidRPr="00712DAA" w:rsidDel="0072728A">
        <w:rPr>
          <w:rFonts w:cs="Arial"/>
          <w:sz w:val="22"/>
          <w:szCs w:val="22"/>
        </w:rPr>
        <w:t xml:space="preserve">that the proposed total price of the product is inclusive of </w:t>
      </w:r>
      <w:r w:rsidRPr="00712DAA" w:rsidDel="0072728A">
        <w:rPr>
          <w:rFonts w:cs="Arial"/>
          <w:sz w:val="22"/>
          <w:szCs w:val="22"/>
          <w:u w:val="single"/>
        </w:rPr>
        <w:t>all</w:t>
      </w:r>
      <w:r w:rsidRPr="00712DAA" w:rsidDel="0072728A">
        <w:rPr>
          <w:rFonts w:cs="Arial"/>
          <w:sz w:val="22"/>
          <w:szCs w:val="22"/>
        </w:rPr>
        <w:t xml:space="preserve"> distribution costs. </w:t>
      </w:r>
    </w:p>
    <w:p w14:paraId="3819089E" w14:textId="352C8C12" w:rsidR="00CC3AA4" w:rsidRDefault="00CC3AA4" w:rsidP="00CC3AA4">
      <w:pPr>
        <w:jc w:val="both"/>
        <w:rPr>
          <w:rFonts w:cs="Arial"/>
          <w:sz w:val="22"/>
          <w:szCs w:val="22"/>
        </w:rPr>
      </w:pPr>
    </w:p>
    <w:p w14:paraId="09065174" w14:textId="4921F2F9" w:rsidR="001E2FBF" w:rsidRDefault="001E2FBF" w:rsidP="00CC3AA4">
      <w:pPr>
        <w:jc w:val="both"/>
        <w:rPr>
          <w:rFonts w:cs="Arial"/>
          <w:sz w:val="22"/>
          <w:szCs w:val="22"/>
        </w:rPr>
      </w:pPr>
      <w:r w:rsidRPr="00A86545">
        <w:rPr>
          <w:rFonts w:cs="Arial"/>
          <w:b/>
          <w:bCs/>
          <w:sz w:val="22"/>
          <w:szCs w:val="22"/>
        </w:rPr>
        <w:t>8.2.1</w:t>
      </w:r>
      <w:r>
        <w:rPr>
          <w:rFonts w:cs="Arial"/>
          <w:sz w:val="22"/>
          <w:szCs w:val="22"/>
        </w:rPr>
        <w:t xml:space="preserve"> </w:t>
      </w:r>
      <w:r w:rsidR="00494F71">
        <w:rPr>
          <w:rFonts w:cs="Arial"/>
          <w:sz w:val="22"/>
          <w:szCs w:val="22"/>
        </w:rPr>
        <w:t xml:space="preserve">(Type 2 only) </w:t>
      </w:r>
      <w:r>
        <w:rPr>
          <w:rFonts w:cs="Arial"/>
          <w:sz w:val="22"/>
          <w:szCs w:val="22"/>
        </w:rPr>
        <w:t xml:space="preserve">Please provide </w:t>
      </w:r>
      <w:r w:rsidR="00890877">
        <w:rPr>
          <w:rFonts w:cs="Arial"/>
          <w:sz w:val="22"/>
          <w:szCs w:val="22"/>
        </w:rPr>
        <w:t>name of comparator product</w:t>
      </w:r>
      <w:r w:rsidR="00494F71">
        <w:rPr>
          <w:rFonts w:cs="Arial"/>
          <w:sz w:val="22"/>
          <w:szCs w:val="22"/>
        </w:rPr>
        <w:t>. See note below.</w:t>
      </w:r>
    </w:p>
    <w:p w14:paraId="493707F6" w14:textId="07D72B28" w:rsidR="00890877" w:rsidRDefault="00890877" w:rsidP="00CC3AA4">
      <w:pPr>
        <w:jc w:val="both"/>
        <w:rPr>
          <w:rFonts w:cs="Arial"/>
          <w:sz w:val="22"/>
          <w:szCs w:val="22"/>
        </w:rPr>
      </w:pPr>
    </w:p>
    <w:p w14:paraId="649F5593" w14:textId="69171B92" w:rsidR="00890877" w:rsidRDefault="00890877" w:rsidP="00CC3AA4">
      <w:pPr>
        <w:jc w:val="both"/>
        <w:rPr>
          <w:rFonts w:cs="Arial"/>
          <w:sz w:val="22"/>
          <w:szCs w:val="22"/>
        </w:rPr>
      </w:pPr>
      <w:r w:rsidRPr="00A86545">
        <w:rPr>
          <w:rFonts w:cs="Arial"/>
          <w:b/>
          <w:bCs/>
          <w:sz w:val="22"/>
          <w:szCs w:val="22"/>
        </w:rPr>
        <w:t>8.2.2</w:t>
      </w:r>
      <w:r>
        <w:rPr>
          <w:rFonts w:cs="Arial"/>
          <w:sz w:val="22"/>
          <w:szCs w:val="22"/>
        </w:rPr>
        <w:t xml:space="preserve"> </w:t>
      </w:r>
      <w:r w:rsidR="00494F71">
        <w:rPr>
          <w:rFonts w:cs="Arial"/>
          <w:sz w:val="22"/>
          <w:szCs w:val="22"/>
        </w:rPr>
        <w:t xml:space="preserve">(Type 2 only) </w:t>
      </w:r>
      <w:r>
        <w:rPr>
          <w:rFonts w:cs="Arial"/>
          <w:sz w:val="22"/>
          <w:szCs w:val="22"/>
        </w:rPr>
        <w:t>Please provide price of comparator product</w:t>
      </w:r>
      <w:r w:rsidR="00494F71">
        <w:rPr>
          <w:rFonts w:cs="Arial"/>
          <w:sz w:val="22"/>
          <w:szCs w:val="22"/>
        </w:rPr>
        <w:t>. See note below.</w:t>
      </w:r>
    </w:p>
    <w:p w14:paraId="35C72C40" w14:textId="77777777" w:rsidR="00CC3AA4" w:rsidRPr="00712DAA" w:rsidDel="0072728A" w:rsidRDefault="00CC3AA4" w:rsidP="00CC3AA4">
      <w:pPr>
        <w:jc w:val="both"/>
        <w:rPr>
          <w:rFonts w:cs="Arial"/>
          <w:sz w:val="22"/>
          <w:szCs w:val="22"/>
        </w:rPr>
      </w:pPr>
    </w:p>
    <w:p w14:paraId="3CE726F6" w14:textId="5ABEFE47" w:rsidR="00784FC2" w:rsidRDefault="00784FC2" w:rsidP="00784FC2">
      <w:pPr>
        <w:jc w:val="both"/>
        <w:rPr>
          <w:rFonts w:cs="Arial"/>
          <w:sz w:val="22"/>
          <w:szCs w:val="22"/>
        </w:rPr>
      </w:pPr>
      <w:r>
        <w:rPr>
          <w:rFonts w:cs="Arial"/>
          <w:sz w:val="22"/>
          <w:szCs w:val="22"/>
        </w:rPr>
        <w:t xml:space="preserve">For </w:t>
      </w:r>
      <w:r w:rsidR="00962344">
        <w:rPr>
          <w:rFonts w:cs="Arial"/>
          <w:sz w:val="22"/>
          <w:szCs w:val="22"/>
        </w:rPr>
        <w:t>T</w:t>
      </w:r>
      <w:r>
        <w:rPr>
          <w:rFonts w:cs="Arial"/>
          <w:sz w:val="22"/>
          <w:szCs w:val="22"/>
        </w:rPr>
        <w:t xml:space="preserve">ype 2 applications, please compare the price of the product to </w:t>
      </w:r>
      <w:r w:rsidR="001E063E">
        <w:rPr>
          <w:rFonts w:cs="Arial"/>
          <w:sz w:val="22"/>
          <w:szCs w:val="22"/>
        </w:rPr>
        <w:t xml:space="preserve">a </w:t>
      </w:r>
      <w:r>
        <w:rPr>
          <w:rFonts w:cs="Arial"/>
          <w:sz w:val="22"/>
          <w:szCs w:val="22"/>
        </w:rPr>
        <w:t xml:space="preserve">product that is broadly similar in composition </w:t>
      </w:r>
      <w:r w:rsidR="00334B44">
        <w:rPr>
          <w:rFonts w:cs="Arial"/>
          <w:sz w:val="22"/>
          <w:szCs w:val="22"/>
        </w:rPr>
        <w:t xml:space="preserve">or intended use </w:t>
      </w:r>
      <w:r>
        <w:rPr>
          <w:rFonts w:cs="Arial"/>
          <w:sz w:val="22"/>
          <w:szCs w:val="22"/>
        </w:rPr>
        <w:t xml:space="preserve">and already on the market. This must be the same as the product you’ve included for the nutritional comparison in Section 5. </w:t>
      </w:r>
    </w:p>
    <w:p w14:paraId="189629A0" w14:textId="72F7166F" w:rsidR="00A46AD7" w:rsidRDefault="00A46AD7" w:rsidP="00784FC2">
      <w:pPr>
        <w:jc w:val="both"/>
        <w:rPr>
          <w:rFonts w:cs="Arial"/>
          <w:sz w:val="22"/>
          <w:szCs w:val="22"/>
        </w:rPr>
      </w:pPr>
    </w:p>
    <w:p w14:paraId="4F4A1C8D" w14:textId="63B323B0" w:rsidR="002D08D4" w:rsidRDefault="00A46AD7" w:rsidP="00D27F21">
      <w:pPr>
        <w:jc w:val="both"/>
        <w:rPr>
          <w:rFonts w:cs="Arial"/>
          <w:sz w:val="22"/>
          <w:szCs w:val="22"/>
        </w:rPr>
      </w:pPr>
      <w:r w:rsidRPr="00A86545">
        <w:rPr>
          <w:rFonts w:cs="Arial"/>
          <w:b/>
          <w:bCs/>
          <w:sz w:val="22"/>
          <w:szCs w:val="22"/>
        </w:rPr>
        <w:t>8.3</w:t>
      </w:r>
      <w:r>
        <w:rPr>
          <w:rFonts w:cs="Arial"/>
          <w:sz w:val="22"/>
          <w:szCs w:val="22"/>
        </w:rPr>
        <w:t xml:space="preserve"> </w:t>
      </w:r>
      <w:r w:rsidR="00447FC5" w:rsidRPr="00FD3455">
        <w:rPr>
          <w:rFonts w:cs="Arial"/>
          <w:b/>
          <w:bCs/>
          <w:sz w:val="22"/>
          <w:szCs w:val="22"/>
        </w:rPr>
        <w:t>Price Rationale</w:t>
      </w:r>
      <w:r w:rsidR="00447FC5">
        <w:rPr>
          <w:rFonts w:cs="Arial"/>
          <w:sz w:val="22"/>
          <w:szCs w:val="22"/>
        </w:rPr>
        <w:t xml:space="preserve"> </w:t>
      </w:r>
      <w:r w:rsidR="00447FC5" w:rsidRPr="005C361C">
        <w:rPr>
          <w:rFonts w:cs="Arial"/>
          <w:b/>
          <w:bCs/>
          <w:sz w:val="22"/>
          <w:szCs w:val="22"/>
        </w:rPr>
        <w:t>-</w:t>
      </w:r>
      <w:r w:rsidR="00447FC5">
        <w:rPr>
          <w:rFonts w:cs="Arial"/>
          <w:sz w:val="22"/>
          <w:szCs w:val="22"/>
        </w:rPr>
        <w:t xml:space="preserve"> </w:t>
      </w:r>
      <w:r w:rsidR="00D27F21">
        <w:rPr>
          <w:rFonts w:cs="Arial"/>
          <w:sz w:val="22"/>
          <w:szCs w:val="22"/>
        </w:rPr>
        <w:t>Where appropriate, applicants should provide information on the proposed price</w:t>
      </w:r>
      <w:r w:rsidR="002D08D4">
        <w:rPr>
          <w:rFonts w:cs="Arial"/>
          <w:sz w:val="22"/>
          <w:szCs w:val="22"/>
        </w:rPr>
        <w:t xml:space="preserve">. Refer to pricing guidance: </w:t>
      </w:r>
      <w:hyperlink r:id="rId14" w:history="1">
        <w:r w:rsidR="002D08D4" w:rsidRPr="000075C1">
          <w:rPr>
            <w:rStyle w:val="Hyperlink"/>
            <w:rFonts w:cs="Arial"/>
            <w:sz w:val="22"/>
            <w:szCs w:val="22"/>
          </w:rPr>
          <w:t>https://www.gov.uk/government/publications/guidelines-on-the-pricing-of-acbs-products/information-on-the-pricing-of-acbs-products</w:t>
        </w:r>
      </w:hyperlink>
      <w:r w:rsidR="002D08D4">
        <w:rPr>
          <w:rFonts w:cs="Arial"/>
          <w:sz w:val="22"/>
          <w:szCs w:val="22"/>
        </w:rPr>
        <w:t xml:space="preserve">  </w:t>
      </w:r>
    </w:p>
    <w:p w14:paraId="519EFD1D" w14:textId="77777777" w:rsidR="002D08D4" w:rsidRDefault="002D08D4" w:rsidP="00D27F21">
      <w:pPr>
        <w:jc w:val="both"/>
        <w:rPr>
          <w:rFonts w:cs="Arial"/>
          <w:sz w:val="22"/>
          <w:szCs w:val="22"/>
        </w:rPr>
      </w:pPr>
    </w:p>
    <w:p w14:paraId="45A2EDE2" w14:textId="77777777" w:rsidR="00720DEE" w:rsidRDefault="00720DEE" w:rsidP="00784FC2">
      <w:pPr>
        <w:jc w:val="both"/>
        <w:rPr>
          <w:rFonts w:cs="Arial"/>
          <w:sz w:val="22"/>
          <w:szCs w:val="22"/>
        </w:rPr>
      </w:pPr>
    </w:p>
    <w:p w14:paraId="665A4EB0" w14:textId="6A6CF964" w:rsidR="00567691" w:rsidRDefault="00567691" w:rsidP="00567691">
      <w:pPr>
        <w:jc w:val="both"/>
        <w:rPr>
          <w:rFonts w:cs="Arial"/>
          <w:b/>
          <w:bCs/>
          <w:sz w:val="22"/>
          <w:szCs w:val="22"/>
        </w:rPr>
      </w:pPr>
    </w:p>
    <w:p w14:paraId="71A86517" w14:textId="14C2132A" w:rsidR="00E5398E" w:rsidRDefault="00E5398E" w:rsidP="00567691">
      <w:pPr>
        <w:jc w:val="both"/>
        <w:rPr>
          <w:rFonts w:cs="Arial"/>
          <w:b/>
          <w:bCs/>
          <w:sz w:val="22"/>
          <w:szCs w:val="22"/>
        </w:rPr>
      </w:pPr>
    </w:p>
    <w:p w14:paraId="7465E222" w14:textId="77777777" w:rsidR="001E063E" w:rsidRDefault="001E063E" w:rsidP="00567691">
      <w:pPr>
        <w:jc w:val="both"/>
        <w:rPr>
          <w:rFonts w:cs="Arial"/>
          <w:b/>
          <w:bCs/>
          <w:sz w:val="22"/>
          <w:szCs w:val="22"/>
        </w:rPr>
      </w:pPr>
    </w:p>
    <w:p w14:paraId="0B556132" w14:textId="77777777" w:rsidR="0097246F" w:rsidRDefault="0097246F" w:rsidP="00567691">
      <w:pPr>
        <w:jc w:val="both"/>
        <w:rPr>
          <w:rFonts w:cs="Arial"/>
          <w:b/>
          <w:bCs/>
          <w:sz w:val="22"/>
          <w:szCs w:val="22"/>
        </w:rPr>
      </w:pPr>
    </w:p>
    <w:p w14:paraId="3189A030" w14:textId="7F7525E9" w:rsidR="00567691" w:rsidRDefault="00567691" w:rsidP="00AD0C09">
      <w:pPr>
        <w:shd w:val="clear" w:color="auto" w:fill="FF0000"/>
        <w:jc w:val="both"/>
        <w:rPr>
          <w:rFonts w:cs="Arial"/>
          <w:b/>
          <w:bCs/>
          <w:sz w:val="22"/>
          <w:szCs w:val="22"/>
        </w:rPr>
      </w:pPr>
      <w:r>
        <w:rPr>
          <w:rFonts w:cs="Arial"/>
          <w:b/>
          <w:bCs/>
          <w:sz w:val="22"/>
          <w:szCs w:val="22"/>
        </w:rPr>
        <w:t xml:space="preserve">SECTION 9 </w:t>
      </w:r>
      <w:r w:rsidR="00FA52A9">
        <w:rPr>
          <w:rFonts w:cs="Arial"/>
          <w:b/>
          <w:bCs/>
          <w:sz w:val="22"/>
          <w:szCs w:val="22"/>
        </w:rPr>
        <w:t>–</w:t>
      </w:r>
      <w:r>
        <w:rPr>
          <w:rFonts w:cs="Arial"/>
          <w:b/>
          <w:bCs/>
          <w:sz w:val="22"/>
          <w:szCs w:val="22"/>
        </w:rPr>
        <w:t xml:space="preserve"> DECLARATIONS</w:t>
      </w:r>
    </w:p>
    <w:p w14:paraId="4E7CC3B0" w14:textId="77777777" w:rsidR="00B775BE" w:rsidRPr="00F17415" w:rsidRDefault="00B775BE" w:rsidP="00F17415">
      <w:pPr>
        <w:jc w:val="both"/>
        <w:rPr>
          <w:rFonts w:cs="Arial"/>
          <w:b/>
          <w:bCs/>
          <w:sz w:val="22"/>
          <w:szCs w:val="22"/>
        </w:rPr>
      </w:pPr>
    </w:p>
    <w:p w14:paraId="236C0D2F" w14:textId="77777777" w:rsidR="00B775BE" w:rsidRPr="007B69E0" w:rsidRDefault="00B775BE" w:rsidP="00B775BE">
      <w:pPr>
        <w:ind w:firstLine="22"/>
        <w:jc w:val="both"/>
        <w:rPr>
          <w:rFonts w:cs="Arial"/>
          <w:bCs/>
          <w:sz w:val="22"/>
          <w:szCs w:val="22"/>
        </w:rPr>
      </w:pPr>
      <w:r w:rsidRPr="007B69E0">
        <w:rPr>
          <w:rFonts w:cs="Arial"/>
          <w:bCs/>
          <w:sz w:val="22"/>
          <w:szCs w:val="22"/>
        </w:rPr>
        <w:t xml:space="preserve">The applicant should confirm that the information provided is correct and complete to the best of their knowledge. Any changes to the product, its price, presentation, </w:t>
      </w:r>
      <w:proofErr w:type="gramStart"/>
      <w:r w:rsidRPr="007B69E0">
        <w:rPr>
          <w:rFonts w:cs="Arial"/>
          <w:bCs/>
          <w:sz w:val="22"/>
          <w:szCs w:val="22"/>
        </w:rPr>
        <w:t>packaging</w:t>
      </w:r>
      <w:proofErr w:type="gramEnd"/>
      <w:r w:rsidRPr="007B69E0">
        <w:rPr>
          <w:rFonts w:cs="Arial"/>
          <w:bCs/>
          <w:sz w:val="22"/>
          <w:szCs w:val="22"/>
        </w:rPr>
        <w:t xml:space="preserve"> and marketing will be notified to the ACBS and will only be promoted to prescribers at NHS expense for those conditions recommended by the ACBS.</w:t>
      </w:r>
    </w:p>
    <w:p w14:paraId="03427A2D" w14:textId="77777777" w:rsidR="00B775BE" w:rsidRDefault="00B775BE" w:rsidP="00B775BE">
      <w:pPr>
        <w:ind w:firstLine="22"/>
        <w:jc w:val="both"/>
        <w:rPr>
          <w:rFonts w:cs="Arial"/>
          <w:bCs/>
          <w:sz w:val="22"/>
          <w:szCs w:val="22"/>
          <w:u w:val="single"/>
        </w:rPr>
      </w:pPr>
    </w:p>
    <w:p w14:paraId="2855C95F" w14:textId="63C3F742" w:rsidR="00B775BE" w:rsidRDefault="00B775BE" w:rsidP="00B775BE">
      <w:pPr>
        <w:jc w:val="both"/>
        <w:rPr>
          <w:rFonts w:cs="Arial"/>
          <w:bCs/>
          <w:sz w:val="22"/>
          <w:szCs w:val="22"/>
        </w:rPr>
      </w:pPr>
      <w:r w:rsidRPr="007B69E0">
        <w:rPr>
          <w:rFonts w:cs="Arial"/>
          <w:bCs/>
          <w:sz w:val="22"/>
          <w:szCs w:val="22"/>
        </w:rPr>
        <w:t xml:space="preserve">The </w:t>
      </w:r>
      <w:r w:rsidR="005C270B">
        <w:rPr>
          <w:rFonts w:cs="Arial"/>
          <w:bCs/>
          <w:sz w:val="22"/>
          <w:szCs w:val="22"/>
        </w:rPr>
        <w:t>declaration</w:t>
      </w:r>
      <w:r w:rsidR="005C270B" w:rsidRPr="007B69E0">
        <w:rPr>
          <w:rFonts w:cs="Arial"/>
          <w:bCs/>
          <w:sz w:val="22"/>
          <w:szCs w:val="22"/>
        </w:rPr>
        <w:t xml:space="preserve"> </w:t>
      </w:r>
      <w:r w:rsidRPr="007B69E0">
        <w:rPr>
          <w:rFonts w:cs="Arial"/>
          <w:bCs/>
          <w:sz w:val="22"/>
          <w:szCs w:val="22"/>
        </w:rPr>
        <w:t xml:space="preserve">must be signed and dated by an appropriately competent and authorised individual describing their status and accepting legal responsibility for the validity of the evidence provided on behalf of the Applicant. </w:t>
      </w:r>
    </w:p>
    <w:p w14:paraId="50F28252" w14:textId="77777777" w:rsidR="003006EC" w:rsidRDefault="003006EC" w:rsidP="00B775BE">
      <w:pPr>
        <w:jc w:val="both"/>
        <w:rPr>
          <w:rFonts w:cs="Arial"/>
          <w:bCs/>
          <w:sz w:val="22"/>
          <w:szCs w:val="22"/>
        </w:rPr>
      </w:pPr>
    </w:p>
    <w:p w14:paraId="6DF037D3" w14:textId="4535B283" w:rsidR="009500F5" w:rsidRDefault="009500F5" w:rsidP="00B775BE">
      <w:pPr>
        <w:jc w:val="both"/>
        <w:rPr>
          <w:rFonts w:cs="Arial"/>
          <w:bCs/>
          <w:color w:val="FF0000"/>
          <w:sz w:val="22"/>
          <w:szCs w:val="22"/>
        </w:rPr>
      </w:pPr>
    </w:p>
    <w:p w14:paraId="380E2295" w14:textId="452E6204" w:rsidR="00F17415" w:rsidRPr="00F17415" w:rsidRDefault="00F17415" w:rsidP="00F17415">
      <w:pPr>
        <w:shd w:val="clear" w:color="auto" w:fill="CC99FF"/>
        <w:jc w:val="both"/>
        <w:rPr>
          <w:rFonts w:cs="Arial"/>
          <w:bCs/>
          <w:color w:val="FF0000"/>
          <w:sz w:val="22"/>
          <w:szCs w:val="22"/>
        </w:rPr>
      </w:pPr>
      <w:r w:rsidRPr="00F17415">
        <w:rPr>
          <w:b/>
          <w:bCs/>
          <w:sz w:val="22"/>
          <w:szCs w:val="22"/>
          <w:shd w:val="clear" w:color="auto" w:fill="CC99FF"/>
        </w:rPr>
        <w:t>SECTION 10 – ATTACHMENTS TO APPLICATION FORM</w:t>
      </w:r>
    </w:p>
    <w:p w14:paraId="692A59C1" w14:textId="77777777" w:rsidR="00193C23" w:rsidRPr="00712DAA" w:rsidRDefault="00193C23" w:rsidP="00193C23">
      <w:pPr>
        <w:jc w:val="both"/>
        <w:rPr>
          <w:rFonts w:cs="Arial"/>
          <w:sz w:val="22"/>
          <w:szCs w:val="22"/>
        </w:rPr>
      </w:pPr>
    </w:p>
    <w:p w14:paraId="18C23D7F" w14:textId="6C2DD28A" w:rsidR="00193C23" w:rsidRPr="00F17415" w:rsidRDefault="00193C23" w:rsidP="00193C23">
      <w:pPr>
        <w:jc w:val="both"/>
        <w:rPr>
          <w:rFonts w:cs="Arial"/>
          <w:sz w:val="22"/>
          <w:szCs w:val="22"/>
        </w:rPr>
      </w:pPr>
      <w:r>
        <w:rPr>
          <w:rFonts w:cs="Arial"/>
          <w:sz w:val="22"/>
          <w:szCs w:val="22"/>
        </w:rPr>
        <w:t xml:space="preserve">Ensure all relevant attachments are included with the application form as outlined in this table and indicate this in the </w:t>
      </w:r>
      <w:r w:rsidR="00801849">
        <w:rPr>
          <w:rFonts w:cs="Arial"/>
          <w:sz w:val="22"/>
          <w:szCs w:val="22"/>
        </w:rPr>
        <w:t>right-hand</w:t>
      </w:r>
      <w:r>
        <w:rPr>
          <w:rFonts w:cs="Arial"/>
          <w:sz w:val="22"/>
          <w:szCs w:val="22"/>
        </w:rPr>
        <w:t xml:space="preserve"> column.</w:t>
      </w:r>
    </w:p>
    <w:p w14:paraId="4635CD14" w14:textId="5AF08FA8" w:rsidR="002B58B4" w:rsidRDefault="002B58B4" w:rsidP="009500F5">
      <w:pPr>
        <w:jc w:val="both"/>
        <w:rPr>
          <w:rFonts w:cs="Arial"/>
          <w:b/>
          <w:bCs/>
          <w:sz w:val="22"/>
          <w:szCs w:val="22"/>
          <w:u w:val="single"/>
        </w:rPr>
      </w:pPr>
    </w:p>
    <w:tbl>
      <w:tblPr>
        <w:tblStyle w:val="TableGrid1"/>
        <w:tblpPr w:leftFromText="180" w:rightFromText="180" w:vertAnchor="text" w:horzAnchor="margin" w:tblpY="-2"/>
        <w:tblW w:w="0" w:type="auto"/>
        <w:tblLook w:val="04A0" w:firstRow="1" w:lastRow="0" w:firstColumn="1" w:lastColumn="0" w:noHBand="0" w:noVBand="1"/>
      </w:tblPr>
      <w:tblGrid>
        <w:gridCol w:w="981"/>
        <w:gridCol w:w="2500"/>
        <w:gridCol w:w="3134"/>
        <w:gridCol w:w="3126"/>
      </w:tblGrid>
      <w:tr w:rsidR="00243753" w:rsidRPr="00243753" w14:paraId="3CEFDFBD" w14:textId="77777777" w:rsidTr="00A53730">
        <w:tc>
          <w:tcPr>
            <w:tcW w:w="981" w:type="dxa"/>
            <w:shd w:val="clear" w:color="auto" w:fill="AEAAAA" w:themeFill="background2" w:themeFillShade="BF"/>
          </w:tcPr>
          <w:p w14:paraId="44F0F703" w14:textId="77777777" w:rsidR="00243753" w:rsidRPr="00243753" w:rsidRDefault="00243753" w:rsidP="00243753">
            <w:pPr>
              <w:suppressAutoHyphens w:val="0"/>
              <w:rPr>
                <w:rFonts w:asciiTheme="minorHAnsi" w:hAnsiTheme="minorHAnsi"/>
                <w:b/>
                <w:bCs/>
                <w:sz w:val="22"/>
              </w:rPr>
            </w:pPr>
            <w:r w:rsidRPr="00243753">
              <w:rPr>
                <w:rFonts w:asciiTheme="minorHAnsi" w:hAnsiTheme="minorHAnsi"/>
                <w:b/>
                <w:bCs/>
                <w:sz w:val="22"/>
              </w:rPr>
              <w:t>Annex</w:t>
            </w:r>
          </w:p>
        </w:tc>
        <w:tc>
          <w:tcPr>
            <w:tcW w:w="5634" w:type="dxa"/>
            <w:gridSpan w:val="2"/>
            <w:shd w:val="clear" w:color="auto" w:fill="AEAAAA" w:themeFill="background2" w:themeFillShade="BF"/>
          </w:tcPr>
          <w:p w14:paraId="6B41048E" w14:textId="77777777" w:rsidR="00243753" w:rsidRPr="00243753" w:rsidDel="00DF7A11" w:rsidRDefault="00243753" w:rsidP="00243753">
            <w:pPr>
              <w:suppressAutoHyphens w:val="0"/>
              <w:rPr>
                <w:rFonts w:asciiTheme="minorHAnsi" w:hAnsiTheme="minorHAnsi"/>
                <w:b/>
                <w:bCs/>
                <w:sz w:val="22"/>
              </w:rPr>
            </w:pPr>
            <w:r w:rsidRPr="00243753">
              <w:rPr>
                <w:rFonts w:asciiTheme="minorHAnsi" w:hAnsiTheme="minorHAnsi"/>
                <w:b/>
                <w:bCs/>
                <w:sz w:val="22"/>
              </w:rPr>
              <w:t>Corresponding Section</w:t>
            </w:r>
          </w:p>
        </w:tc>
        <w:tc>
          <w:tcPr>
            <w:tcW w:w="3126" w:type="dxa"/>
            <w:shd w:val="clear" w:color="auto" w:fill="AEAAAA" w:themeFill="background2" w:themeFillShade="BF"/>
          </w:tcPr>
          <w:p w14:paraId="3858ACF4" w14:textId="77777777" w:rsidR="00243753" w:rsidRPr="00243753" w:rsidDel="00DF7A11" w:rsidRDefault="00243753" w:rsidP="00243753">
            <w:pPr>
              <w:suppressAutoHyphens w:val="0"/>
              <w:rPr>
                <w:rFonts w:asciiTheme="minorHAnsi" w:hAnsiTheme="minorHAnsi"/>
                <w:b/>
                <w:bCs/>
                <w:sz w:val="22"/>
              </w:rPr>
            </w:pPr>
            <w:r w:rsidRPr="00243753">
              <w:rPr>
                <w:rFonts w:asciiTheme="minorHAnsi" w:hAnsiTheme="minorHAnsi"/>
                <w:b/>
                <w:bCs/>
                <w:sz w:val="22"/>
              </w:rPr>
              <w:t>Included within this application (Y/NA)</w:t>
            </w:r>
          </w:p>
        </w:tc>
      </w:tr>
      <w:tr w:rsidR="00243753" w:rsidRPr="00243753" w14:paraId="635D234B" w14:textId="77777777" w:rsidTr="00A53730">
        <w:tc>
          <w:tcPr>
            <w:tcW w:w="981" w:type="dxa"/>
          </w:tcPr>
          <w:p w14:paraId="596719FE"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 xml:space="preserve">1 </w:t>
            </w:r>
          </w:p>
        </w:tc>
        <w:tc>
          <w:tcPr>
            <w:tcW w:w="2500" w:type="dxa"/>
          </w:tcPr>
          <w:p w14:paraId="635D1849"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2.3</w:t>
            </w:r>
          </w:p>
        </w:tc>
        <w:tc>
          <w:tcPr>
            <w:tcW w:w="3134" w:type="dxa"/>
          </w:tcPr>
          <w:p w14:paraId="0579A1C2"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Acknowledgement letter from DHSC</w:t>
            </w:r>
          </w:p>
        </w:tc>
        <w:tc>
          <w:tcPr>
            <w:tcW w:w="3126" w:type="dxa"/>
          </w:tcPr>
          <w:p w14:paraId="263F3EE8" w14:textId="77777777" w:rsidR="00243753" w:rsidRPr="00243753" w:rsidRDefault="00243753" w:rsidP="00243753">
            <w:pPr>
              <w:suppressAutoHyphens w:val="0"/>
              <w:rPr>
                <w:rFonts w:asciiTheme="minorHAnsi" w:hAnsiTheme="minorHAnsi"/>
                <w:sz w:val="22"/>
              </w:rPr>
            </w:pPr>
          </w:p>
        </w:tc>
      </w:tr>
      <w:tr w:rsidR="00243753" w:rsidRPr="00243753" w14:paraId="10CD299B" w14:textId="77777777" w:rsidTr="00A53730">
        <w:tc>
          <w:tcPr>
            <w:tcW w:w="981" w:type="dxa"/>
          </w:tcPr>
          <w:p w14:paraId="071FEC5C"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2</w:t>
            </w:r>
          </w:p>
        </w:tc>
        <w:tc>
          <w:tcPr>
            <w:tcW w:w="2500" w:type="dxa"/>
          </w:tcPr>
          <w:p w14:paraId="6EBB3F6A" w14:textId="77777777" w:rsidR="00243753" w:rsidRPr="00243753" w:rsidRDefault="00243753" w:rsidP="00243753">
            <w:pPr>
              <w:suppressAutoHyphens w:val="0"/>
              <w:rPr>
                <w:rFonts w:ascii="Times New Roman" w:hAnsi="Times New Roman"/>
                <w:szCs w:val="24"/>
              </w:rPr>
            </w:pPr>
            <w:r w:rsidRPr="00243753">
              <w:rPr>
                <w:rFonts w:asciiTheme="minorHAnsi" w:hAnsiTheme="minorHAnsi"/>
                <w:sz w:val="22"/>
              </w:rPr>
              <w:t>2.4</w:t>
            </w:r>
          </w:p>
        </w:tc>
        <w:tc>
          <w:tcPr>
            <w:tcW w:w="3134" w:type="dxa"/>
          </w:tcPr>
          <w:p w14:paraId="207CB5FA"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MHRA exemption if required</w:t>
            </w:r>
          </w:p>
        </w:tc>
        <w:tc>
          <w:tcPr>
            <w:tcW w:w="3126" w:type="dxa"/>
          </w:tcPr>
          <w:p w14:paraId="6B5E0405" w14:textId="77777777" w:rsidR="00243753" w:rsidRPr="00243753" w:rsidRDefault="00243753" w:rsidP="00243753">
            <w:pPr>
              <w:suppressAutoHyphens w:val="0"/>
              <w:rPr>
                <w:rFonts w:asciiTheme="minorHAnsi" w:hAnsiTheme="minorHAnsi"/>
                <w:sz w:val="22"/>
              </w:rPr>
            </w:pPr>
          </w:p>
        </w:tc>
      </w:tr>
      <w:tr w:rsidR="00243753" w:rsidRPr="00243753" w14:paraId="6E6875A3" w14:textId="77777777" w:rsidTr="00A53730">
        <w:tc>
          <w:tcPr>
            <w:tcW w:w="981" w:type="dxa"/>
          </w:tcPr>
          <w:p w14:paraId="29C1E777"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3</w:t>
            </w:r>
          </w:p>
        </w:tc>
        <w:tc>
          <w:tcPr>
            <w:tcW w:w="2500" w:type="dxa"/>
          </w:tcPr>
          <w:p w14:paraId="0ED99700"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5.1</w:t>
            </w:r>
          </w:p>
        </w:tc>
        <w:tc>
          <w:tcPr>
            <w:tcW w:w="3134" w:type="dxa"/>
          </w:tcPr>
          <w:p w14:paraId="4C829B83"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Nutritional profile table</w:t>
            </w:r>
          </w:p>
        </w:tc>
        <w:tc>
          <w:tcPr>
            <w:tcW w:w="3126" w:type="dxa"/>
          </w:tcPr>
          <w:p w14:paraId="4994D97D" w14:textId="77777777" w:rsidR="00243753" w:rsidRPr="00243753" w:rsidRDefault="00243753" w:rsidP="00243753">
            <w:pPr>
              <w:suppressAutoHyphens w:val="0"/>
              <w:rPr>
                <w:rFonts w:asciiTheme="minorHAnsi" w:hAnsiTheme="minorHAnsi"/>
                <w:sz w:val="22"/>
              </w:rPr>
            </w:pPr>
          </w:p>
        </w:tc>
      </w:tr>
      <w:tr w:rsidR="00243753" w:rsidRPr="00243753" w14:paraId="3CDDAC71" w14:textId="77777777" w:rsidTr="00A53730">
        <w:tc>
          <w:tcPr>
            <w:tcW w:w="981" w:type="dxa"/>
          </w:tcPr>
          <w:p w14:paraId="3875D744"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4</w:t>
            </w:r>
          </w:p>
        </w:tc>
        <w:tc>
          <w:tcPr>
            <w:tcW w:w="2500" w:type="dxa"/>
          </w:tcPr>
          <w:p w14:paraId="1BD018A8"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5.4.3</w:t>
            </w:r>
          </w:p>
        </w:tc>
        <w:tc>
          <w:tcPr>
            <w:tcW w:w="3134" w:type="dxa"/>
          </w:tcPr>
          <w:p w14:paraId="194EAD6A" w14:textId="77777777" w:rsidR="00243753" w:rsidRPr="00243753" w:rsidRDefault="00243753" w:rsidP="00243753">
            <w:pPr>
              <w:suppressAutoHyphens w:val="0"/>
              <w:rPr>
                <w:rFonts w:asciiTheme="minorHAnsi" w:eastAsia="Times New Roman" w:hAnsiTheme="minorHAnsi" w:cs="Calibri"/>
                <w:color w:val="000000"/>
                <w:sz w:val="22"/>
              </w:rPr>
            </w:pPr>
            <w:r w:rsidRPr="00243753">
              <w:rPr>
                <w:rFonts w:asciiTheme="minorHAnsi" w:eastAsia="Times New Roman" w:hAnsiTheme="minorHAnsi" w:cs="Calibri"/>
                <w:color w:val="000000"/>
                <w:sz w:val="22"/>
              </w:rPr>
              <w:t>Nutritionally complete table</w:t>
            </w:r>
          </w:p>
        </w:tc>
        <w:tc>
          <w:tcPr>
            <w:tcW w:w="3126" w:type="dxa"/>
          </w:tcPr>
          <w:p w14:paraId="7A5F80D0" w14:textId="77777777" w:rsidR="00243753" w:rsidRPr="00243753" w:rsidRDefault="00243753" w:rsidP="00243753">
            <w:pPr>
              <w:suppressAutoHyphens w:val="0"/>
              <w:rPr>
                <w:rFonts w:asciiTheme="minorHAnsi" w:eastAsia="Times New Roman" w:hAnsiTheme="minorHAnsi" w:cs="Calibri"/>
                <w:color w:val="000000"/>
                <w:sz w:val="22"/>
              </w:rPr>
            </w:pPr>
          </w:p>
        </w:tc>
      </w:tr>
      <w:tr w:rsidR="00243753" w:rsidRPr="00243753" w14:paraId="0F88439E" w14:textId="77777777" w:rsidTr="00A53730">
        <w:tc>
          <w:tcPr>
            <w:tcW w:w="981" w:type="dxa"/>
          </w:tcPr>
          <w:p w14:paraId="1F2D2EB7"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5</w:t>
            </w:r>
          </w:p>
        </w:tc>
        <w:tc>
          <w:tcPr>
            <w:tcW w:w="2500" w:type="dxa"/>
          </w:tcPr>
          <w:p w14:paraId="2365D6C8"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6.1</w:t>
            </w:r>
          </w:p>
        </w:tc>
        <w:tc>
          <w:tcPr>
            <w:tcW w:w="3134" w:type="dxa"/>
          </w:tcPr>
          <w:p w14:paraId="14ED8842" w14:textId="77777777" w:rsidR="00243753" w:rsidRPr="00243753" w:rsidRDefault="00243753" w:rsidP="00243753">
            <w:pPr>
              <w:suppressAutoHyphens w:val="0"/>
              <w:rPr>
                <w:rFonts w:asciiTheme="minorHAnsi" w:eastAsia="Times New Roman" w:hAnsiTheme="minorHAnsi" w:cs="Calibri"/>
                <w:color w:val="000000"/>
                <w:sz w:val="22"/>
              </w:rPr>
            </w:pPr>
            <w:r w:rsidRPr="00243753">
              <w:rPr>
                <w:rFonts w:asciiTheme="minorHAnsi" w:eastAsia="Times New Roman" w:hAnsiTheme="minorHAnsi" w:cs="Calibri"/>
                <w:color w:val="000000"/>
                <w:sz w:val="22"/>
              </w:rPr>
              <w:t>Product data sheet for healthcare professionals</w:t>
            </w:r>
          </w:p>
        </w:tc>
        <w:tc>
          <w:tcPr>
            <w:tcW w:w="3126" w:type="dxa"/>
          </w:tcPr>
          <w:p w14:paraId="7790F808" w14:textId="77777777" w:rsidR="00243753" w:rsidRPr="00243753" w:rsidRDefault="00243753" w:rsidP="00243753">
            <w:pPr>
              <w:suppressAutoHyphens w:val="0"/>
              <w:rPr>
                <w:rFonts w:asciiTheme="minorHAnsi" w:eastAsia="Times New Roman" w:hAnsiTheme="minorHAnsi" w:cs="Calibri"/>
                <w:color w:val="000000"/>
                <w:sz w:val="22"/>
              </w:rPr>
            </w:pPr>
          </w:p>
        </w:tc>
      </w:tr>
      <w:tr w:rsidR="00243753" w:rsidRPr="00243753" w14:paraId="19F59696" w14:textId="77777777" w:rsidTr="00A53730">
        <w:tc>
          <w:tcPr>
            <w:tcW w:w="981" w:type="dxa"/>
          </w:tcPr>
          <w:p w14:paraId="7996CFD9"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6</w:t>
            </w:r>
          </w:p>
        </w:tc>
        <w:tc>
          <w:tcPr>
            <w:tcW w:w="2500" w:type="dxa"/>
          </w:tcPr>
          <w:p w14:paraId="29B0B4AA"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6.2</w:t>
            </w:r>
          </w:p>
        </w:tc>
        <w:tc>
          <w:tcPr>
            <w:tcW w:w="3134" w:type="dxa"/>
          </w:tcPr>
          <w:p w14:paraId="7B0FA8E8" w14:textId="77777777" w:rsidR="00243753" w:rsidRPr="00243753" w:rsidRDefault="00243753" w:rsidP="00243753">
            <w:pPr>
              <w:suppressAutoHyphens w:val="0"/>
              <w:rPr>
                <w:rFonts w:asciiTheme="minorHAnsi" w:eastAsia="Times New Roman" w:hAnsiTheme="minorHAnsi" w:cs="Calibri"/>
                <w:color w:val="000000"/>
                <w:sz w:val="22"/>
              </w:rPr>
            </w:pPr>
            <w:r w:rsidRPr="00243753">
              <w:rPr>
                <w:rFonts w:asciiTheme="minorHAnsi" w:eastAsia="Times New Roman" w:hAnsiTheme="minorHAnsi" w:cs="Calibri"/>
                <w:color w:val="000000"/>
                <w:sz w:val="22"/>
              </w:rPr>
              <w:t>Manufacturing certification</w:t>
            </w:r>
          </w:p>
        </w:tc>
        <w:tc>
          <w:tcPr>
            <w:tcW w:w="3126" w:type="dxa"/>
          </w:tcPr>
          <w:p w14:paraId="22CFD39B" w14:textId="77777777" w:rsidR="00243753" w:rsidRPr="00243753" w:rsidRDefault="00243753" w:rsidP="00243753">
            <w:pPr>
              <w:suppressAutoHyphens w:val="0"/>
              <w:rPr>
                <w:rFonts w:asciiTheme="minorHAnsi" w:eastAsia="Times New Roman" w:hAnsiTheme="minorHAnsi" w:cs="Calibri"/>
                <w:color w:val="000000"/>
                <w:sz w:val="22"/>
              </w:rPr>
            </w:pPr>
          </w:p>
        </w:tc>
      </w:tr>
      <w:tr w:rsidR="00243753" w:rsidRPr="00243753" w14:paraId="2074FEBC" w14:textId="77777777" w:rsidTr="00A53730">
        <w:tc>
          <w:tcPr>
            <w:tcW w:w="981" w:type="dxa"/>
          </w:tcPr>
          <w:p w14:paraId="7D9EB196"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7</w:t>
            </w:r>
          </w:p>
        </w:tc>
        <w:tc>
          <w:tcPr>
            <w:tcW w:w="2500" w:type="dxa"/>
          </w:tcPr>
          <w:p w14:paraId="4C0FB111" w14:textId="77777777" w:rsidR="00243753" w:rsidRPr="005C361C" w:rsidRDefault="00243753" w:rsidP="00243753">
            <w:pPr>
              <w:suppressAutoHyphens w:val="0"/>
              <w:rPr>
                <w:rFonts w:asciiTheme="minorHAnsi" w:eastAsia="Times New Roman" w:hAnsiTheme="minorHAnsi" w:cs="Calibri"/>
                <w:sz w:val="22"/>
              </w:rPr>
            </w:pPr>
            <w:r w:rsidRPr="005C361C">
              <w:rPr>
                <w:rFonts w:asciiTheme="minorHAnsi" w:hAnsiTheme="minorHAnsi"/>
                <w:sz w:val="22"/>
              </w:rPr>
              <w:t>6.3</w:t>
            </w:r>
          </w:p>
        </w:tc>
        <w:tc>
          <w:tcPr>
            <w:tcW w:w="3134" w:type="dxa"/>
          </w:tcPr>
          <w:p w14:paraId="1108B078" w14:textId="77777777" w:rsidR="00243753" w:rsidRPr="005C361C" w:rsidRDefault="00243753" w:rsidP="00243753">
            <w:pPr>
              <w:suppressAutoHyphens w:val="0"/>
              <w:rPr>
                <w:rFonts w:asciiTheme="minorHAnsi" w:eastAsia="Times New Roman" w:hAnsiTheme="minorHAnsi" w:cs="Calibri"/>
                <w:sz w:val="22"/>
              </w:rPr>
            </w:pPr>
            <w:r w:rsidRPr="005C361C">
              <w:rPr>
                <w:rFonts w:asciiTheme="minorHAnsi" w:eastAsia="Times New Roman" w:hAnsiTheme="minorHAnsi" w:cs="Calibri"/>
                <w:sz w:val="22"/>
              </w:rPr>
              <w:t>Product labels</w:t>
            </w:r>
          </w:p>
        </w:tc>
        <w:tc>
          <w:tcPr>
            <w:tcW w:w="3126" w:type="dxa"/>
          </w:tcPr>
          <w:p w14:paraId="1566B686" w14:textId="77777777" w:rsidR="00243753" w:rsidRPr="00243753" w:rsidRDefault="00243753" w:rsidP="00243753">
            <w:pPr>
              <w:suppressAutoHyphens w:val="0"/>
              <w:rPr>
                <w:rFonts w:asciiTheme="minorHAnsi" w:eastAsia="Times New Roman" w:hAnsiTheme="minorHAnsi" w:cs="Calibri"/>
                <w:color w:val="000000"/>
                <w:sz w:val="22"/>
              </w:rPr>
            </w:pPr>
          </w:p>
        </w:tc>
      </w:tr>
      <w:tr w:rsidR="00243753" w:rsidRPr="00243753" w14:paraId="1CD0215A" w14:textId="77777777" w:rsidTr="00A53730">
        <w:tc>
          <w:tcPr>
            <w:tcW w:w="981" w:type="dxa"/>
          </w:tcPr>
          <w:p w14:paraId="435D33C9" w14:textId="77777777" w:rsidR="00243753" w:rsidRPr="00243753" w:rsidRDefault="00243753" w:rsidP="00243753">
            <w:pPr>
              <w:suppressAutoHyphens w:val="0"/>
              <w:rPr>
                <w:rFonts w:asciiTheme="minorHAnsi" w:hAnsiTheme="minorHAnsi"/>
                <w:sz w:val="22"/>
              </w:rPr>
            </w:pPr>
            <w:r w:rsidRPr="00243753">
              <w:rPr>
                <w:rFonts w:asciiTheme="minorHAnsi" w:hAnsiTheme="minorHAnsi"/>
                <w:sz w:val="22"/>
              </w:rPr>
              <w:t>8</w:t>
            </w:r>
          </w:p>
        </w:tc>
        <w:tc>
          <w:tcPr>
            <w:tcW w:w="2500" w:type="dxa"/>
          </w:tcPr>
          <w:p w14:paraId="6998766A" w14:textId="70941D0B" w:rsidR="00243753" w:rsidRPr="005C361C" w:rsidRDefault="00243753" w:rsidP="00243753">
            <w:pPr>
              <w:suppressAutoHyphens w:val="0"/>
              <w:rPr>
                <w:rFonts w:asciiTheme="minorHAnsi" w:eastAsia="Times New Roman" w:hAnsiTheme="minorHAnsi" w:cs="Calibri"/>
                <w:sz w:val="22"/>
              </w:rPr>
            </w:pPr>
            <w:r w:rsidRPr="005C361C">
              <w:rPr>
                <w:rFonts w:asciiTheme="minorHAnsi" w:hAnsiTheme="minorHAnsi"/>
                <w:sz w:val="22"/>
              </w:rPr>
              <w:t>7.1</w:t>
            </w:r>
            <w:r w:rsidR="00510F5A" w:rsidRPr="005C361C">
              <w:rPr>
                <w:rFonts w:asciiTheme="minorHAnsi" w:hAnsiTheme="minorHAnsi"/>
                <w:sz w:val="22"/>
              </w:rPr>
              <w:t xml:space="preserve"> </w:t>
            </w:r>
            <w:r w:rsidRPr="005C361C">
              <w:rPr>
                <w:rFonts w:asciiTheme="minorHAnsi" w:hAnsiTheme="minorHAnsi"/>
                <w:sz w:val="22"/>
              </w:rPr>
              <w:t>-</w:t>
            </w:r>
            <w:r w:rsidR="00510F5A" w:rsidRPr="005C361C">
              <w:rPr>
                <w:rFonts w:asciiTheme="minorHAnsi" w:hAnsiTheme="minorHAnsi"/>
                <w:sz w:val="22"/>
              </w:rPr>
              <w:t xml:space="preserve"> </w:t>
            </w:r>
            <w:r w:rsidRPr="005C361C">
              <w:rPr>
                <w:rFonts w:asciiTheme="minorHAnsi" w:hAnsiTheme="minorHAnsi"/>
                <w:sz w:val="22"/>
              </w:rPr>
              <w:t>7.</w:t>
            </w:r>
            <w:r w:rsidR="0097621C" w:rsidRPr="005C361C">
              <w:rPr>
                <w:rFonts w:asciiTheme="minorHAnsi" w:hAnsiTheme="minorHAnsi"/>
                <w:sz w:val="22"/>
              </w:rPr>
              <w:t>4</w:t>
            </w:r>
          </w:p>
        </w:tc>
        <w:tc>
          <w:tcPr>
            <w:tcW w:w="3134" w:type="dxa"/>
          </w:tcPr>
          <w:p w14:paraId="1903BCE4" w14:textId="2354D3BD" w:rsidR="00243753" w:rsidRPr="005C361C" w:rsidRDefault="0097621C" w:rsidP="00243753">
            <w:pPr>
              <w:suppressAutoHyphens w:val="0"/>
              <w:rPr>
                <w:rFonts w:asciiTheme="minorHAnsi" w:hAnsiTheme="minorHAnsi"/>
                <w:sz w:val="22"/>
              </w:rPr>
            </w:pPr>
            <w:r w:rsidRPr="005C361C">
              <w:rPr>
                <w:rFonts w:asciiTheme="minorHAnsi" w:hAnsiTheme="minorHAnsi"/>
                <w:sz w:val="22"/>
              </w:rPr>
              <w:t>Supporting Clinical Evidence</w:t>
            </w:r>
          </w:p>
        </w:tc>
        <w:tc>
          <w:tcPr>
            <w:tcW w:w="3126" w:type="dxa"/>
          </w:tcPr>
          <w:p w14:paraId="3F723E63" w14:textId="77777777" w:rsidR="00243753" w:rsidRPr="0097621C" w:rsidRDefault="00243753" w:rsidP="00243753">
            <w:pPr>
              <w:suppressAutoHyphens w:val="0"/>
              <w:rPr>
                <w:rFonts w:asciiTheme="minorHAnsi" w:hAnsiTheme="minorHAnsi"/>
                <w:sz w:val="22"/>
                <w:highlight w:val="yellow"/>
              </w:rPr>
            </w:pPr>
          </w:p>
        </w:tc>
      </w:tr>
    </w:tbl>
    <w:p w14:paraId="0DC68090" w14:textId="77777777" w:rsidR="002B58B4" w:rsidRDefault="002B58B4" w:rsidP="009500F5">
      <w:pPr>
        <w:jc w:val="both"/>
        <w:rPr>
          <w:rFonts w:cs="Arial"/>
          <w:b/>
          <w:bCs/>
          <w:sz w:val="22"/>
          <w:szCs w:val="22"/>
          <w:u w:val="single"/>
        </w:rPr>
      </w:pPr>
    </w:p>
    <w:p w14:paraId="6BAEBB0C" w14:textId="77777777" w:rsidR="00193C23" w:rsidRDefault="00193C23" w:rsidP="009500F5">
      <w:pPr>
        <w:jc w:val="both"/>
        <w:rPr>
          <w:rFonts w:cs="Arial"/>
          <w:b/>
          <w:bCs/>
          <w:sz w:val="22"/>
          <w:szCs w:val="22"/>
          <w:u w:val="single"/>
        </w:rPr>
      </w:pPr>
    </w:p>
    <w:p w14:paraId="59D5CC1B" w14:textId="45274ECF" w:rsidR="009500F5" w:rsidRPr="009500F5" w:rsidRDefault="0022388D" w:rsidP="009500F5">
      <w:pPr>
        <w:jc w:val="both"/>
        <w:rPr>
          <w:rFonts w:cs="Arial"/>
          <w:b/>
          <w:bCs/>
          <w:sz w:val="22"/>
          <w:szCs w:val="22"/>
          <w:u w:val="single"/>
        </w:rPr>
      </w:pPr>
      <w:r w:rsidRPr="009500F5">
        <w:rPr>
          <w:rFonts w:cs="Arial"/>
          <w:b/>
          <w:bCs/>
          <w:sz w:val="22"/>
          <w:szCs w:val="22"/>
          <w:u w:val="single"/>
        </w:rPr>
        <w:t xml:space="preserve">ADDITIONAL GUIDANCE </w:t>
      </w:r>
    </w:p>
    <w:p w14:paraId="7840C21C" w14:textId="3AED1D1A" w:rsidR="009500F5" w:rsidRDefault="009500F5" w:rsidP="009500F5">
      <w:pPr>
        <w:jc w:val="both"/>
        <w:rPr>
          <w:rFonts w:cs="Arial"/>
          <w:b/>
          <w:bCs/>
          <w:sz w:val="22"/>
          <w:szCs w:val="22"/>
        </w:rPr>
      </w:pPr>
    </w:p>
    <w:p w14:paraId="0BC472E4" w14:textId="60E05CB4" w:rsidR="009500F5" w:rsidRDefault="009500F5" w:rsidP="009500F5">
      <w:pPr>
        <w:jc w:val="both"/>
        <w:rPr>
          <w:rFonts w:cs="Arial"/>
          <w:sz w:val="22"/>
          <w:szCs w:val="22"/>
        </w:rPr>
      </w:pPr>
      <w:r w:rsidRPr="009500F5">
        <w:rPr>
          <w:rFonts w:cs="Arial"/>
          <w:b/>
          <w:sz w:val="22"/>
          <w:szCs w:val="22"/>
        </w:rPr>
        <w:t xml:space="preserve">PRODUCT APPROVAL </w:t>
      </w:r>
      <w:r w:rsidRPr="009500F5">
        <w:rPr>
          <w:rFonts w:cs="Arial"/>
          <w:sz w:val="22"/>
          <w:szCs w:val="22"/>
        </w:rPr>
        <w:t>(All applications)</w:t>
      </w:r>
    </w:p>
    <w:p w14:paraId="46C2043F" w14:textId="77777777" w:rsidR="009500F5" w:rsidRPr="00712DAA" w:rsidRDefault="009500F5" w:rsidP="009500F5">
      <w:pPr>
        <w:jc w:val="both"/>
        <w:rPr>
          <w:rFonts w:cs="Arial"/>
          <w:b/>
          <w:sz w:val="22"/>
          <w:szCs w:val="22"/>
        </w:rPr>
      </w:pPr>
    </w:p>
    <w:p w14:paraId="1C29B031" w14:textId="77777777" w:rsidR="009500F5" w:rsidRPr="00712DAA" w:rsidRDefault="009500F5" w:rsidP="009500F5">
      <w:pPr>
        <w:jc w:val="both"/>
        <w:rPr>
          <w:rFonts w:cs="Arial"/>
          <w:sz w:val="22"/>
          <w:szCs w:val="22"/>
        </w:rPr>
      </w:pPr>
      <w:r w:rsidRPr="00712DAA">
        <w:rPr>
          <w:rFonts w:cs="Arial"/>
          <w:sz w:val="22"/>
          <w:szCs w:val="22"/>
        </w:rPr>
        <w:t xml:space="preserve">Products that </w:t>
      </w:r>
      <w:r>
        <w:rPr>
          <w:rFonts w:cs="Arial"/>
          <w:sz w:val="22"/>
          <w:szCs w:val="22"/>
        </w:rPr>
        <w:t xml:space="preserve">are </w:t>
      </w:r>
      <w:r w:rsidRPr="00712DAA">
        <w:rPr>
          <w:rFonts w:cs="Arial"/>
          <w:sz w:val="22"/>
          <w:szCs w:val="22"/>
        </w:rPr>
        <w:t xml:space="preserve">FSMP must be notified to the competent authority, in this case the Nutrition Legislation team at the Department of </w:t>
      </w:r>
      <w:proofErr w:type="gramStart"/>
      <w:r w:rsidRPr="00712DAA">
        <w:rPr>
          <w:rFonts w:cs="Arial"/>
          <w:sz w:val="22"/>
          <w:szCs w:val="22"/>
        </w:rPr>
        <w:t>Health, before</w:t>
      </w:r>
      <w:proofErr w:type="gramEnd"/>
      <w:r w:rsidRPr="00712DAA">
        <w:rPr>
          <w:rFonts w:cs="Arial"/>
          <w:sz w:val="22"/>
          <w:szCs w:val="22"/>
        </w:rPr>
        <w:t xml:space="preserve"> an application is submitted to ACBS.</w:t>
      </w:r>
    </w:p>
    <w:p w14:paraId="06591056" w14:textId="77777777" w:rsidR="009500F5" w:rsidRPr="00712DAA" w:rsidRDefault="009500F5" w:rsidP="009500F5">
      <w:pPr>
        <w:ind w:left="709" w:hanging="709"/>
        <w:jc w:val="both"/>
        <w:rPr>
          <w:rFonts w:cs="Arial"/>
          <w:sz w:val="22"/>
          <w:szCs w:val="22"/>
        </w:rPr>
      </w:pPr>
    </w:p>
    <w:p w14:paraId="21D46020" w14:textId="77777777" w:rsidR="009500F5" w:rsidRPr="00712DAA" w:rsidRDefault="009500F5" w:rsidP="009500F5">
      <w:pPr>
        <w:jc w:val="both"/>
        <w:rPr>
          <w:rFonts w:cs="Arial"/>
          <w:sz w:val="22"/>
          <w:szCs w:val="22"/>
        </w:rPr>
      </w:pPr>
      <w:r w:rsidRPr="00712DAA">
        <w:rPr>
          <w:rFonts w:cs="Arial"/>
          <w:sz w:val="22"/>
          <w:szCs w:val="22"/>
        </w:rPr>
        <w:t>Products that are presented in Pharma Form, according to section 3 above, require a statement of exemption from the licensing and other provisions of the Human Medicines Regulations 2012 (as amended), which must be obtained from the MHRA before an application is submitted to ACBS.</w:t>
      </w:r>
    </w:p>
    <w:p w14:paraId="6B787DE5" w14:textId="3CB53980" w:rsidR="009500F5" w:rsidRPr="00712DAA" w:rsidRDefault="009500F5" w:rsidP="009500F5">
      <w:pPr>
        <w:jc w:val="both"/>
        <w:rPr>
          <w:rFonts w:cs="Arial"/>
          <w:sz w:val="22"/>
          <w:szCs w:val="22"/>
        </w:rPr>
      </w:pPr>
    </w:p>
    <w:p w14:paraId="0882A4F8" w14:textId="77777777" w:rsidR="009500F5" w:rsidRPr="00712DAA" w:rsidRDefault="009500F5" w:rsidP="009500F5">
      <w:pPr>
        <w:jc w:val="both"/>
        <w:rPr>
          <w:rFonts w:cs="Arial"/>
          <w:sz w:val="22"/>
          <w:szCs w:val="22"/>
        </w:rPr>
      </w:pPr>
      <w:r w:rsidRPr="00712DAA">
        <w:rPr>
          <w:rFonts w:cs="Arial"/>
          <w:sz w:val="22"/>
          <w:szCs w:val="22"/>
        </w:rPr>
        <w:t xml:space="preserve">Product applications that fail to comply with the above requirements will be rejected at the next ACBS meeting and the applicant will be notified of the rejection thereafter.  </w:t>
      </w:r>
    </w:p>
    <w:p w14:paraId="16FF6B6E" w14:textId="77777777" w:rsidR="009500F5" w:rsidRPr="00712DAA" w:rsidRDefault="009500F5" w:rsidP="009500F5">
      <w:pPr>
        <w:ind w:left="709" w:hanging="709"/>
        <w:jc w:val="both"/>
        <w:rPr>
          <w:rFonts w:cs="Arial"/>
          <w:sz w:val="22"/>
          <w:szCs w:val="22"/>
        </w:rPr>
      </w:pPr>
    </w:p>
    <w:p w14:paraId="5FC90A50" w14:textId="77777777" w:rsidR="009500F5" w:rsidRPr="00712DAA" w:rsidRDefault="009500F5" w:rsidP="009500F5">
      <w:pPr>
        <w:jc w:val="both"/>
        <w:rPr>
          <w:rFonts w:cs="Arial"/>
          <w:sz w:val="22"/>
          <w:szCs w:val="22"/>
        </w:rPr>
      </w:pPr>
      <w:r w:rsidRPr="00712DAA">
        <w:rPr>
          <w:rFonts w:cs="Arial"/>
          <w:sz w:val="22"/>
          <w:szCs w:val="22"/>
        </w:rPr>
        <w:t xml:space="preserve">In all other cases, the ACBS Secretariat will advise the Applicant </w:t>
      </w:r>
      <w:proofErr w:type="gramStart"/>
      <w:r w:rsidRPr="00712DAA">
        <w:rPr>
          <w:rFonts w:cs="Arial"/>
          <w:sz w:val="22"/>
          <w:szCs w:val="22"/>
        </w:rPr>
        <w:t>whether or not</w:t>
      </w:r>
      <w:proofErr w:type="gramEnd"/>
      <w:r w:rsidRPr="00712DAA">
        <w:rPr>
          <w:rFonts w:cs="Arial"/>
          <w:sz w:val="22"/>
          <w:szCs w:val="22"/>
        </w:rPr>
        <w:t xml:space="preserve"> the product has been given ACBS status.</w:t>
      </w:r>
    </w:p>
    <w:p w14:paraId="3E9D9779" w14:textId="77777777" w:rsidR="009500F5" w:rsidRPr="00712DAA" w:rsidRDefault="009500F5" w:rsidP="009500F5">
      <w:pPr>
        <w:ind w:left="709" w:hanging="709"/>
        <w:jc w:val="both"/>
        <w:rPr>
          <w:rFonts w:cs="Arial"/>
          <w:color w:val="00B0F0"/>
          <w:sz w:val="22"/>
          <w:szCs w:val="22"/>
        </w:rPr>
      </w:pPr>
    </w:p>
    <w:p w14:paraId="3EC8D2D3" w14:textId="77777777" w:rsidR="009500F5" w:rsidRPr="00712DAA" w:rsidRDefault="009500F5" w:rsidP="009500F5">
      <w:pPr>
        <w:tabs>
          <w:tab w:val="left" w:pos="0"/>
        </w:tabs>
        <w:jc w:val="both"/>
        <w:rPr>
          <w:rFonts w:cs="Arial"/>
          <w:sz w:val="22"/>
          <w:szCs w:val="22"/>
        </w:rPr>
      </w:pPr>
      <w:r w:rsidRPr="00712DAA">
        <w:rPr>
          <w:rFonts w:cs="Arial"/>
          <w:sz w:val="22"/>
          <w:szCs w:val="22"/>
        </w:rPr>
        <w:t>The ACBS Secretariat will not inform the NHS Business Services Authority to include the product in Part XV of the Drug Tariff (Borderline Substances) until the applicant informs the ACBS Secretariat that the product is being brought to market.</w:t>
      </w:r>
    </w:p>
    <w:p w14:paraId="394CC8A3" w14:textId="77777777" w:rsidR="009500F5" w:rsidRPr="00712DAA" w:rsidRDefault="009500F5" w:rsidP="009500F5">
      <w:pPr>
        <w:spacing w:line="280" w:lineRule="exact"/>
        <w:ind w:left="709" w:hanging="709"/>
        <w:jc w:val="both"/>
        <w:rPr>
          <w:rFonts w:cs="Arial"/>
          <w:sz w:val="22"/>
          <w:szCs w:val="22"/>
        </w:rPr>
      </w:pPr>
      <w:r w:rsidRPr="00712DAA">
        <w:rPr>
          <w:rFonts w:cs="Arial"/>
          <w:sz w:val="22"/>
          <w:szCs w:val="22"/>
        </w:rPr>
        <w:tab/>
        <w:t xml:space="preserve"> </w:t>
      </w:r>
    </w:p>
    <w:p w14:paraId="51B9E2D7" w14:textId="77777777" w:rsidR="009500F5" w:rsidRPr="00712DAA" w:rsidRDefault="009500F5" w:rsidP="009500F5">
      <w:pPr>
        <w:spacing w:line="280" w:lineRule="exact"/>
        <w:jc w:val="both"/>
        <w:rPr>
          <w:rFonts w:cs="Arial"/>
          <w:sz w:val="22"/>
          <w:szCs w:val="22"/>
        </w:rPr>
      </w:pPr>
      <w:r w:rsidRPr="00712DAA">
        <w:rPr>
          <w:rFonts w:cs="Arial"/>
          <w:sz w:val="22"/>
          <w:szCs w:val="22"/>
        </w:rPr>
        <w:lastRenderedPageBreak/>
        <w:t>Products that have been given ACBS status must be launched within 12 months of the date of the confirmation letter from the Secretariat. Failure to do so may mean that a new application is required.</w:t>
      </w:r>
    </w:p>
    <w:p w14:paraId="634032D6" w14:textId="77777777" w:rsidR="009500F5" w:rsidRPr="00712DAA" w:rsidRDefault="009500F5" w:rsidP="009500F5">
      <w:pPr>
        <w:ind w:left="709" w:hanging="709"/>
        <w:jc w:val="both"/>
        <w:rPr>
          <w:rFonts w:cs="Arial"/>
          <w:color w:val="00B0F0"/>
          <w:sz w:val="22"/>
          <w:szCs w:val="22"/>
        </w:rPr>
      </w:pPr>
    </w:p>
    <w:p w14:paraId="30EB28B0" w14:textId="77777777" w:rsidR="009500F5" w:rsidRPr="00712DAA" w:rsidRDefault="009500F5" w:rsidP="009500F5">
      <w:pPr>
        <w:jc w:val="both"/>
        <w:rPr>
          <w:rFonts w:cs="Arial"/>
          <w:sz w:val="22"/>
          <w:szCs w:val="22"/>
        </w:rPr>
      </w:pPr>
      <w:r w:rsidRPr="00712DAA">
        <w:rPr>
          <w:rFonts w:cs="Arial"/>
          <w:sz w:val="22"/>
          <w:szCs w:val="22"/>
        </w:rPr>
        <w:t>The ACBS will not expect to consider a Type 3 application for a product until it has been launched and included within the Drug Tariff. If, in exceptional circumstances this is unavoidable, the Applicant must provide a detailed explanation describing why the requested change was not included within the original application.</w:t>
      </w:r>
      <w:r>
        <w:rPr>
          <w:rFonts w:cs="Arial"/>
          <w:sz w:val="22"/>
          <w:szCs w:val="22"/>
        </w:rPr>
        <w:t xml:space="preserve"> </w:t>
      </w:r>
      <w:r w:rsidRPr="00712DAA">
        <w:rPr>
          <w:rFonts w:cs="Arial"/>
          <w:sz w:val="22"/>
          <w:szCs w:val="22"/>
        </w:rPr>
        <w:t xml:space="preserve">The ACBS may accept the explanation and consider the Type 3 application. </w:t>
      </w:r>
    </w:p>
    <w:p w14:paraId="4884C5D3" w14:textId="77777777" w:rsidR="009500F5" w:rsidRPr="00712DAA" w:rsidRDefault="009500F5" w:rsidP="009500F5">
      <w:pPr>
        <w:ind w:left="709" w:hanging="709"/>
        <w:jc w:val="both"/>
        <w:rPr>
          <w:rFonts w:cs="Arial"/>
          <w:sz w:val="22"/>
          <w:szCs w:val="22"/>
        </w:rPr>
      </w:pPr>
    </w:p>
    <w:p w14:paraId="28A5F9FC" w14:textId="77777777" w:rsidR="009500F5" w:rsidRPr="00712DAA" w:rsidRDefault="009500F5" w:rsidP="009500F5">
      <w:pPr>
        <w:jc w:val="both"/>
        <w:rPr>
          <w:rFonts w:cs="Arial"/>
          <w:sz w:val="22"/>
          <w:szCs w:val="22"/>
        </w:rPr>
      </w:pPr>
      <w:r w:rsidRPr="00712DAA">
        <w:rPr>
          <w:rFonts w:cs="Arial"/>
          <w:sz w:val="22"/>
          <w:szCs w:val="22"/>
        </w:rPr>
        <w:t xml:space="preserve">If the Type 3 application is rejected, the Applicant could then either re-apply for a Type 3 change after the product has been brought to market or submit a new application incorporating the required change, in which case the original approval would no longer be valid.  </w:t>
      </w:r>
    </w:p>
    <w:p w14:paraId="0273F338" w14:textId="77777777" w:rsidR="009500F5" w:rsidRPr="00712DAA" w:rsidRDefault="009500F5" w:rsidP="009500F5">
      <w:pPr>
        <w:ind w:left="709" w:hanging="709"/>
        <w:jc w:val="both"/>
        <w:rPr>
          <w:rFonts w:cs="Arial"/>
          <w:b/>
          <w:i/>
          <w:color w:val="C00000"/>
          <w:sz w:val="22"/>
          <w:szCs w:val="22"/>
        </w:rPr>
      </w:pPr>
      <w:r w:rsidRPr="00712DAA">
        <w:rPr>
          <w:rFonts w:cs="Arial"/>
          <w:b/>
          <w:i/>
          <w:color w:val="C00000"/>
          <w:sz w:val="22"/>
          <w:szCs w:val="22"/>
        </w:rPr>
        <w:tab/>
      </w:r>
      <w:r w:rsidRPr="00712DAA">
        <w:rPr>
          <w:rFonts w:cs="Arial"/>
          <w:b/>
          <w:i/>
          <w:color w:val="C00000"/>
          <w:sz w:val="22"/>
          <w:szCs w:val="22"/>
        </w:rPr>
        <w:tab/>
      </w:r>
    </w:p>
    <w:p w14:paraId="35466770" w14:textId="77777777" w:rsidR="009500F5" w:rsidRPr="00712DAA" w:rsidRDefault="009500F5" w:rsidP="009500F5">
      <w:pPr>
        <w:ind w:left="709" w:hanging="709"/>
        <w:jc w:val="both"/>
        <w:rPr>
          <w:rFonts w:cs="Arial"/>
          <w:b/>
          <w:i/>
          <w:color w:val="C00000"/>
          <w:sz w:val="22"/>
          <w:szCs w:val="22"/>
        </w:rPr>
      </w:pPr>
      <w:r w:rsidRPr="00712DAA">
        <w:rPr>
          <w:rFonts w:cs="Arial"/>
          <w:b/>
          <w:i/>
          <w:color w:val="C00000"/>
          <w:sz w:val="22"/>
          <w:szCs w:val="22"/>
        </w:rPr>
        <w:tab/>
      </w:r>
    </w:p>
    <w:p w14:paraId="68FB0117" w14:textId="1671C780" w:rsidR="009500F5" w:rsidRPr="00712DAA" w:rsidRDefault="009500F5" w:rsidP="009500F5">
      <w:pPr>
        <w:ind w:left="709" w:hanging="709"/>
        <w:jc w:val="both"/>
        <w:rPr>
          <w:rFonts w:cs="Arial"/>
          <w:sz w:val="22"/>
          <w:szCs w:val="22"/>
        </w:rPr>
      </w:pPr>
      <w:r w:rsidRPr="00712DAA">
        <w:rPr>
          <w:rFonts w:cs="Arial"/>
          <w:b/>
          <w:sz w:val="22"/>
          <w:szCs w:val="22"/>
        </w:rPr>
        <w:t xml:space="preserve">DURATION OF ACBS APPROVAL FOR PRODUCTS </w:t>
      </w:r>
      <w:r w:rsidRPr="00712DAA">
        <w:rPr>
          <w:rFonts w:cs="Arial"/>
          <w:sz w:val="22"/>
          <w:szCs w:val="22"/>
        </w:rPr>
        <w:t>(All applications)</w:t>
      </w:r>
    </w:p>
    <w:p w14:paraId="0065B231" w14:textId="77777777" w:rsidR="009500F5" w:rsidRPr="00712DAA" w:rsidRDefault="009500F5" w:rsidP="009500F5">
      <w:pPr>
        <w:jc w:val="both"/>
        <w:rPr>
          <w:rFonts w:cs="Arial"/>
          <w:sz w:val="22"/>
          <w:szCs w:val="22"/>
        </w:rPr>
      </w:pPr>
    </w:p>
    <w:p w14:paraId="5871A551" w14:textId="77777777" w:rsidR="009500F5" w:rsidRPr="00712DAA" w:rsidRDefault="009500F5" w:rsidP="009500F5">
      <w:pPr>
        <w:jc w:val="both"/>
        <w:rPr>
          <w:rFonts w:cs="Arial"/>
          <w:sz w:val="22"/>
          <w:szCs w:val="22"/>
        </w:rPr>
      </w:pPr>
      <w:r w:rsidRPr="00712DAA">
        <w:rPr>
          <w:rFonts w:cs="Arial"/>
          <w:sz w:val="22"/>
          <w:szCs w:val="22"/>
        </w:rPr>
        <w:t>The ACBS may review a product at any time and</w:t>
      </w:r>
      <w:r w:rsidRPr="00712DAA">
        <w:rPr>
          <w:rFonts w:cs="Arial"/>
          <w:b/>
          <w:sz w:val="22"/>
          <w:szCs w:val="22"/>
        </w:rPr>
        <w:t xml:space="preserve"> </w:t>
      </w:r>
      <w:r w:rsidRPr="00712DAA">
        <w:rPr>
          <w:rFonts w:cs="Arial"/>
          <w:b/>
          <w:sz w:val="22"/>
          <w:szCs w:val="22"/>
          <w:u w:val="single"/>
        </w:rPr>
        <w:t>may</w:t>
      </w:r>
      <w:r w:rsidRPr="00363672">
        <w:rPr>
          <w:rFonts w:cs="Arial"/>
          <w:b/>
          <w:sz w:val="22"/>
          <w:szCs w:val="22"/>
        </w:rPr>
        <w:t xml:space="preserve"> </w:t>
      </w:r>
      <w:r w:rsidRPr="00712DAA">
        <w:rPr>
          <w:rFonts w:cs="Arial"/>
          <w:sz w:val="22"/>
          <w:szCs w:val="22"/>
        </w:rPr>
        <w:t>request a re-application.</w:t>
      </w:r>
      <w:r>
        <w:rPr>
          <w:rFonts w:cs="Arial"/>
          <w:sz w:val="22"/>
          <w:szCs w:val="22"/>
        </w:rPr>
        <w:t xml:space="preserve"> </w:t>
      </w:r>
      <w:r w:rsidRPr="00712DAA">
        <w:rPr>
          <w:rFonts w:cs="Arial"/>
          <w:sz w:val="22"/>
          <w:szCs w:val="22"/>
        </w:rPr>
        <w:t>Products will not automatically be de-listed.</w:t>
      </w:r>
    </w:p>
    <w:p w14:paraId="1ADFF204" w14:textId="77777777" w:rsidR="009500F5" w:rsidRPr="00712DAA" w:rsidRDefault="009500F5" w:rsidP="009500F5">
      <w:pPr>
        <w:ind w:left="709"/>
        <w:jc w:val="both"/>
        <w:rPr>
          <w:rFonts w:cs="Arial"/>
          <w:sz w:val="22"/>
          <w:szCs w:val="22"/>
        </w:rPr>
      </w:pPr>
    </w:p>
    <w:p w14:paraId="1C54404C" w14:textId="77777777" w:rsidR="009500F5" w:rsidRPr="00712DAA" w:rsidRDefault="009500F5" w:rsidP="009500F5">
      <w:pPr>
        <w:tabs>
          <w:tab w:val="left" w:pos="993"/>
        </w:tabs>
        <w:jc w:val="both"/>
        <w:rPr>
          <w:rFonts w:cs="Arial"/>
          <w:sz w:val="22"/>
          <w:szCs w:val="22"/>
        </w:rPr>
      </w:pPr>
      <w:r w:rsidRPr="00712DAA">
        <w:rPr>
          <w:rFonts w:cs="Arial"/>
          <w:b/>
          <w:sz w:val="22"/>
          <w:szCs w:val="22"/>
        </w:rPr>
        <w:t xml:space="preserve">Notes:  </w:t>
      </w:r>
      <w:r w:rsidRPr="00712DAA">
        <w:rPr>
          <w:rFonts w:cs="Arial"/>
          <w:sz w:val="22"/>
          <w:szCs w:val="22"/>
        </w:rPr>
        <w:t>Product review is necessary to reflect current trends including:</w:t>
      </w:r>
    </w:p>
    <w:p w14:paraId="673369F7" w14:textId="77777777" w:rsidR="009500F5" w:rsidRPr="00712DAA" w:rsidRDefault="009500F5" w:rsidP="009500F5">
      <w:pPr>
        <w:tabs>
          <w:tab w:val="left" w:pos="993"/>
        </w:tabs>
        <w:ind w:left="709"/>
        <w:jc w:val="both"/>
        <w:rPr>
          <w:rFonts w:cs="Arial"/>
          <w:sz w:val="22"/>
          <w:szCs w:val="22"/>
        </w:rPr>
      </w:pPr>
    </w:p>
    <w:p w14:paraId="3A751813" w14:textId="77777777" w:rsidR="009500F5" w:rsidRPr="00712DAA" w:rsidRDefault="009500F5" w:rsidP="009500F5">
      <w:pPr>
        <w:pStyle w:val="ListParagraph"/>
        <w:numPr>
          <w:ilvl w:val="0"/>
          <w:numId w:val="22"/>
        </w:numPr>
        <w:ind w:left="567"/>
        <w:jc w:val="both"/>
        <w:rPr>
          <w:rFonts w:cs="Arial"/>
          <w:sz w:val="22"/>
          <w:szCs w:val="22"/>
        </w:rPr>
      </w:pPr>
      <w:r w:rsidRPr="00712DAA">
        <w:rPr>
          <w:rFonts w:cs="Arial"/>
          <w:sz w:val="22"/>
          <w:szCs w:val="22"/>
        </w:rPr>
        <w:t>Changes in clinical practice</w:t>
      </w:r>
    </w:p>
    <w:p w14:paraId="39296798" w14:textId="77777777" w:rsidR="009500F5" w:rsidRPr="00712DAA" w:rsidRDefault="009500F5" w:rsidP="009500F5">
      <w:pPr>
        <w:pStyle w:val="ListParagraph"/>
        <w:numPr>
          <w:ilvl w:val="0"/>
          <w:numId w:val="22"/>
        </w:numPr>
        <w:ind w:left="567"/>
        <w:jc w:val="both"/>
        <w:rPr>
          <w:rFonts w:cs="Arial"/>
          <w:sz w:val="22"/>
          <w:szCs w:val="22"/>
        </w:rPr>
      </w:pPr>
      <w:r w:rsidRPr="00712DAA">
        <w:rPr>
          <w:rFonts w:cs="Arial"/>
          <w:sz w:val="22"/>
          <w:szCs w:val="22"/>
        </w:rPr>
        <w:t>Changes in marketing direction</w:t>
      </w:r>
    </w:p>
    <w:p w14:paraId="04781222" w14:textId="77777777" w:rsidR="009500F5" w:rsidRPr="00712DAA" w:rsidRDefault="009500F5" w:rsidP="009500F5">
      <w:pPr>
        <w:pStyle w:val="ListParagraph"/>
        <w:numPr>
          <w:ilvl w:val="0"/>
          <w:numId w:val="22"/>
        </w:numPr>
        <w:ind w:left="567"/>
        <w:jc w:val="both"/>
        <w:rPr>
          <w:rFonts w:cs="Arial"/>
          <w:sz w:val="22"/>
          <w:szCs w:val="22"/>
        </w:rPr>
      </w:pPr>
      <w:r w:rsidRPr="00712DAA">
        <w:rPr>
          <w:rFonts w:cs="Arial"/>
          <w:sz w:val="22"/>
          <w:szCs w:val="22"/>
        </w:rPr>
        <w:t xml:space="preserve">The prescriptions issued in respect of individual products over </w:t>
      </w:r>
      <w:proofErr w:type="gramStart"/>
      <w:r w:rsidRPr="00712DAA">
        <w:rPr>
          <w:rFonts w:cs="Arial"/>
          <w:sz w:val="22"/>
          <w:szCs w:val="22"/>
        </w:rPr>
        <w:t>a period of time</w:t>
      </w:r>
      <w:proofErr w:type="gramEnd"/>
    </w:p>
    <w:p w14:paraId="0D5C42A6" w14:textId="77777777" w:rsidR="009500F5" w:rsidRPr="00712DAA" w:rsidRDefault="009500F5" w:rsidP="009500F5">
      <w:pPr>
        <w:tabs>
          <w:tab w:val="left" w:pos="993"/>
        </w:tabs>
        <w:ind w:left="709"/>
        <w:jc w:val="both"/>
        <w:rPr>
          <w:rFonts w:cs="Arial"/>
          <w:sz w:val="22"/>
          <w:szCs w:val="22"/>
        </w:rPr>
      </w:pPr>
    </w:p>
    <w:p w14:paraId="47D87A3D" w14:textId="2A1B7532" w:rsidR="006C0A81" w:rsidRDefault="009500F5" w:rsidP="00984BC7">
      <w:pPr>
        <w:tabs>
          <w:tab w:val="left" w:pos="993"/>
        </w:tabs>
        <w:jc w:val="both"/>
        <w:rPr>
          <w:rFonts w:cs="Arial"/>
          <w:sz w:val="22"/>
          <w:szCs w:val="22"/>
        </w:rPr>
      </w:pPr>
      <w:r w:rsidRPr="00712DAA">
        <w:rPr>
          <w:rFonts w:cs="Arial"/>
          <w:sz w:val="22"/>
          <w:szCs w:val="22"/>
        </w:rPr>
        <w:t xml:space="preserve">Companies will be advised if their products are due to be reviewed. They will have the option of providing supplementary information at this </w:t>
      </w:r>
      <w:proofErr w:type="gramStart"/>
      <w:r w:rsidRPr="00712DAA">
        <w:rPr>
          <w:rFonts w:cs="Arial"/>
          <w:sz w:val="22"/>
          <w:szCs w:val="22"/>
        </w:rPr>
        <w:t>time, if</w:t>
      </w:r>
      <w:proofErr w:type="gramEnd"/>
      <w:r w:rsidRPr="00712DAA">
        <w:rPr>
          <w:rFonts w:cs="Arial"/>
          <w:sz w:val="22"/>
          <w:szCs w:val="22"/>
        </w:rPr>
        <w:t xml:space="preserve"> they choose to do so.</w:t>
      </w:r>
    </w:p>
    <w:p w14:paraId="7A6BB928" w14:textId="294B85FA" w:rsidR="009246F2" w:rsidRDefault="009246F2" w:rsidP="00984BC7">
      <w:pPr>
        <w:tabs>
          <w:tab w:val="left" w:pos="993"/>
        </w:tabs>
        <w:jc w:val="both"/>
        <w:rPr>
          <w:rFonts w:cs="Arial"/>
          <w:sz w:val="22"/>
          <w:szCs w:val="22"/>
        </w:rPr>
      </w:pPr>
    </w:p>
    <w:p w14:paraId="2ACFF5BE" w14:textId="5598639D" w:rsidR="009246F2" w:rsidRDefault="009246F2" w:rsidP="00984BC7">
      <w:pPr>
        <w:tabs>
          <w:tab w:val="left" w:pos="993"/>
        </w:tabs>
        <w:jc w:val="both"/>
        <w:rPr>
          <w:rFonts w:cs="Arial"/>
          <w:sz w:val="22"/>
          <w:szCs w:val="22"/>
        </w:rPr>
      </w:pPr>
    </w:p>
    <w:p w14:paraId="4C69402A" w14:textId="77777777" w:rsidR="009246F2" w:rsidRPr="00D649A1" w:rsidRDefault="009246F2" w:rsidP="009246F2">
      <w:pPr>
        <w:rPr>
          <w:b/>
          <w:bCs/>
        </w:rPr>
      </w:pPr>
      <w:r w:rsidRPr="00D649A1">
        <w:rPr>
          <w:b/>
          <w:bCs/>
        </w:rPr>
        <w:t xml:space="preserve">EVIDENCE REQUIRED FOR TYPE 3 NUTRITIONAL APPLICATIONS </w:t>
      </w:r>
    </w:p>
    <w:p w14:paraId="7EE5FF5D" w14:textId="77777777" w:rsidR="00243753" w:rsidRDefault="00243753" w:rsidP="009246F2">
      <w:pPr>
        <w:rPr>
          <w:rFonts w:cs="Arial"/>
          <w:sz w:val="22"/>
          <w:szCs w:val="22"/>
        </w:rPr>
      </w:pPr>
    </w:p>
    <w:p w14:paraId="7CCF5775" w14:textId="58828AE5" w:rsidR="009246F2" w:rsidRPr="00243753" w:rsidRDefault="009246F2" w:rsidP="009246F2">
      <w:pPr>
        <w:rPr>
          <w:rFonts w:cs="Arial"/>
          <w:sz w:val="22"/>
          <w:szCs w:val="22"/>
        </w:rPr>
      </w:pPr>
      <w:r w:rsidRPr="00243753">
        <w:rPr>
          <w:rFonts w:cs="Arial"/>
          <w:sz w:val="22"/>
          <w:szCs w:val="22"/>
        </w:rPr>
        <w:t>Each application should be completed using the Application Form</w:t>
      </w:r>
      <w:r w:rsidR="00243753">
        <w:rPr>
          <w:rFonts w:cs="Arial"/>
          <w:sz w:val="22"/>
          <w:szCs w:val="22"/>
        </w:rPr>
        <w:t>.</w:t>
      </w:r>
    </w:p>
    <w:p w14:paraId="50EFF232" w14:textId="77777777" w:rsidR="00243753" w:rsidRDefault="00243753" w:rsidP="009246F2">
      <w:pPr>
        <w:rPr>
          <w:rFonts w:cs="Arial"/>
          <w:sz w:val="22"/>
          <w:szCs w:val="22"/>
        </w:rPr>
      </w:pPr>
    </w:p>
    <w:p w14:paraId="395B194B" w14:textId="213FEF58" w:rsidR="009246F2" w:rsidRPr="00243753" w:rsidRDefault="009246F2" w:rsidP="009246F2">
      <w:pPr>
        <w:rPr>
          <w:rFonts w:cs="Arial"/>
          <w:sz w:val="22"/>
          <w:szCs w:val="22"/>
        </w:rPr>
      </w:pPr>
      <w:r w:rsidRPr="00243753">
        <w:rPr>
          <w:rFonts w:cs="Arial"/>
          <w:sz w:val="22"/>
          <w:szCs w:val="22"/>
        </w:rPr>
        <w:t>Applicants need only supply copies of the evidence relating to the information relevant to the changes made to the product currently listed in Part XV of the Drug Tariff.  Evidence should be provided according to the table below.  Any sections that are not relevant to the change should indicate “Not applicable” (N/A).</w:t>
      </w:r>
    </w:p>
    <w:p w14:paraId="0BDE3E44" w14:textId="77777777" w:rsidR="00243753" w:rsidRDefault="00243753" w:rsidP="009246F2">
      <w:pPr>
        <w:rPr>
          <w:rFonts w:cs="Arial"/>
          <w:sz w:val="22"/>
          <w:szCs w:val="22"/>
        </w:rPr>
      </w:pPr>
    </w:p>
    <w:p w14:paraId="76E61A66" w14:textId="11051AB5" w:rsidR="009246F2" w:rsidRPr="00243753" w:rsidRDefault="009246F2" w:rsidP="009246F2">
      <w:pPr>
        <w:rPr>
          <w:rFonts w:cs="Arial"/>
          <w:sz w:val="22"/>
          <w:szCs w:val="22"/>
        </w:rPr>
      </w:pPr>
      <w:r w:rsidRPr="00243753">
        <w:rPr>
          <w:rFonts w:cs="Arial"/>
          <w:sz w:val="22"/>
          <w:szCs w:val="22"/>
        </w:rPr>
        <w:t xml:space="preserve">Refer to the below guidance for information on how to </w:t>
      </w:r>
      <w:proofErr w:type="gramStart"/>
      <w:r w:rsidRPr="00243753">
        <w:rPr>
          <w:rFonts w:cs="Arial"/>
          <w:sz w:val="22"/>
          <w:szCs w:val="22"/>
        </w:rPr>
        <w:t>submit an application</w:t>
      </w:r>
      <w:proofErr w:type="gramEnd"/>
      <w:r w:rsidRPr="00243753">
        <w:rPr>
          <w:rFonts w:cs="Arial"/>
          <w:sz w:val="22"/>
          <w:szCs w:val="22"/>
        </w:rPr>
        <w:t xml:space="preserve">. </w:t>
      </w:r>
    </w:p>
    <w:p w14:paraId="748FB82F" w14:textId="5CDF87E0" w:rsidR="009246F2" w:rsidRDefault="006B0D98" w:rsidP="009246F2">
      <w:pPr>
        <w:rPr>
          <w:color w:val="0000FF"/>
          <w:sz w:val="22"/>
          <w:szCs w:val="22"/>
          <w:u w:val="single"/>
        </w:rPr>
      </w:pPr>
      <w:hyperlink r:id="rId15" w:history="1">
        <w:r w:rsidR="009246F2" w:rsidRPr="00243753">
          <w:rPr>
            <w:color w:val="0000FF"/>
            <w:sz w:val="22"/>
            <w:szCs w:val="22"/>
            <w:u w:val="single"/>
          </w:rPr>
          <w:t>The Advisory Committee on Borderline Substances: how to submit an application - GOV.UK (www.gov.uk)</w:t>
        </w:r>
      </w:hyperlink>
    </w:p>
    <w:p w14:paraId="066C8AAC" w14:textId="77777777" w:rsidR="0004385C" w:rsidRPr="00243753" w:rsidRDefault="0004385C" w:rsidP="009246F2">
      <w:pPr>
        <w:rPr>
          <w:sz w:val="22"/>
          <w:szCs w:val="22"/>
        </w:rPr>
      </w:pPr>
    </w:p>
    <w:tbl>
      <w:tblPr>
        <w:tblStyle w:val="TableGrid"/>
        <w:tblW w:w="0" w:type="auto"/>
        <w:tblLook w:val="04A0" w:firstRow="1" w:lastRow="0" w:firstColumn="1" w:lastColumn="0" w:noHBand="0" w:noVBand="1"/>
      </w:tblPr>
      <w:tblGrid>
        <w:gridCol w:w="3005"/>
        <w:gridCol w:w="3005"/>
        <w:gridCol w:w="3006"/>
      </w:tblGrid>
      <w:tr w:rsidR="009246F2" w:rsidRPr="0004385C" w14:paraId="3C6049C0" w14:textId="77777777" w:rsidTr="003A58C7">
        <w:tc>
          <w:tcPr>
            <w:tcW w:w="3005" w:type="dxa"/>
          </w:tcPr>
          <w:p w14:paraId="4899CA1A" w14:textId="77777777" w:rsidR="009246F2" w:rsidRPr="0004385C" w:rsidRDefault="009246F2" w:rsidP="003A58C7">
            <w:pPr>
              <w:jc w:val="center"/>
              <w:rPr>
                <w:b/>
                <w:bCs/>
                <w:i/>
                <w:iCs/>
                <w:sz w:val="22"/>
              </w:rPr>
            </w:pPr>
            <w:r w:rsidRPr="0004385C">
              <w:rPr>
                <w:b/>
                <w:bCs/>
                <w:i/>
                <w:iCs/>
                <w:sz w:val="22"/>
              </w:rPr>
              <w:t>Nature of change</w:t>
            </w:r>
          </w:p>
        </w:tc>
        <w:tc>
          <w:tcPr>
            <w:tcW w:w="3005" w:type="dxa"/>
          </w:tcPr>
          <w:p w14:paraId="4EEB17FE" w14:textId="77777777" w:rsidR="009246F2" w:rsidRPr="0004385C" w:rsidRDefault="009246F2" w:rsidP="003A58C7">
            <w:pPr>
              <w:jc w:val="center"/>
              <w:rPr>
                <w:b/>
                <w:bCs/>
                <w:i/>
                <w:iCs/>
                <w:sz w:val="22"/>
              </w:rPr>
            </w:pPr>
            <w:r w:rsidRPr="0004385C">
              <w:rPr>
                <w:b/>
                <w:bCs/>
                <w:i/>
                <w:iCs/>
                <w:sz w:val="22"/>
              </w:rPr>
              <w:t>Evidence required</w:t>
            </w:r>
          </w:p>
        </w:tc>
        <w:tc>
          <w:tcPr>
            <w:tcW w:w="3006" w:type="dxa"/>
          </w:tcPr>
          <w:p w14:paraId="2C044F3B" w14:textId="77777777" w:rsidR="009246F2" w:rsidRPr="0004385C" w:rsidRDefault="009246F2" w:rsidP="003A58C7">
            <w:pPr>
              <w:jc w:val="center"/>
              <w:rPr>
                <w:b/>
                <w:bCs/>
                <w:i/>
                <w:iCs/>
                <w:sz w:val="22"/>
              </w:rPr>
            </w:pPr>
            <w:r w:rsidRPr="0004385C">
              <w:rPr>
                <w:b/>
                <w:bCs/>
                <w:i/>
                <w:iCs/>
                <w:sz w:val="22"/>
              </w:rPr>
              <w:t>Sections in Application Form</w:t>
            </w:r>
          </w:p>
        </w:tc>
      </w:tr>
      <w:tr w:rsidR="009246F2" w:rsidRPr="0004385C" w14:paraId="2C689677" w14:textId="77777777" w:rsidTr="003A58C7">
        <w:tc>
          <w:tcPr>
            <w:tcW w:w="3005" w:type="dxa"/>
          </w:tcPr>
          <w:p w14:paraId="54FA10E2" w14:textId="77777777" w:rsidR="009246F2" w:rsidRPr="0004385C" w:rsidRDefault="009246F2" w:rsidP="003A58C7">
            <w:pPr>
              <w:rPr>
                <w:sz w:val="22"/>
              </w:rPr>
            </w:pPr>
            <w:r w:rsidRPr="0004385C">
              <w:rPr>
                <w:sz w:val="22"/>
              </w:rPr>
              <w:t>All Type 3 applications</w:t>
            </w:r>
          </w:p>
        </w:tc>
        <w:tc>
          <w:tcPr>
            <w:tcW w:w="3005" w:type="dxa"/>
          </w:tcPr>
          <w:p w14:paraId="3090F930" w14:textId="4A9E46F6" w:rsidR="009246F2" w:rsidRPr="0004385C" w:rsidRDefault="009246F2" w:rsidP="003A58C7">
            <w:pPr>
              <w:rPr>
                <w:sz w:val="22"/>
              </w:rPr>
            </w:pPr>
            <w:r w:rsidRPr="0004385C">
              <w:rPr>
                <w:sz w:val="22"/>
              </w:rPr>
              <w:t>Full size copy of existing and amended label(s)</w:t>
            </w:r>
          </w:p>
          <w:p w14:paraId="44B48539" w14:textId="757284B6" w:rsidR="009246F2" w:rsidRPr="0004385C" w:rsidRDefault="009246F2" w:rsidP="003A58C7">
            <w:pPr>
              <w:rPr>
                <w:sz w:val="22"/>
              </w:rPr>
            </w:pPr>
            <w:r w:rsidRPr="0004385C">
              <w:rPr>
                <w:sz w:val="22"/>
              </w:rPr>
              <w:t>Amended Data Sheet(s)</w:t>
            </w:r>
            <w:r w:rsidR="00510F5A">
              <w:rPr>
                <w:sz w:val="22"/>
              </w:rPr>
              <w:t>.</w:t>
            </w:r>
          </w:p>
          <w:p w14:paraId="5C67ACEE" w14:textId="77777777" w:rsidR="009246F2" w:rsidRPr="0004385C" w:rsidRDefault="009246F2" w:rsidP="003A58C7">
            <w:pPr>
              <w:rPr>
                <w:sz w:val="22"/>
              </w:rPr>
            </w:pPr>
          </w:p>
          <w:p w14:paraId="50878246" w14:textId="6A61482E" w:rsidR="009246F2" w:rsidRDefault="009246F2" w:rsidP="003A58C7">
            <w:pPr>
              <w:rPr>
                <w:sz w:val="22"/>
              </w:rPr>
            </w:pPr>
            <w:r w:rsidRPr="0004385C">
              <w:rPr>
                <w:sz w:val="22"/>
              </w:rPr>
              <w:t>Signed declaration</w:t>
            </w:r>
            <w:r w:rsidR="00510F5A">
              <w:rPr>
                <w:sz w:val="22"/>
              </w:rPr>
              <w:t>.</w:t>
            </w:r>
          </w:p>
          <w:p w14:paraId="1061FC68" w14:textId="4C6B6ED3" w:rsidR="00510F5A" w:rsidRPr="0004385C" w:rsidRDefault="00510F5A" w:rsidP="003A58C7">
            <w:pPr>
              <w:rPr>
                <w:sz w:val="22"/>
              </w:rPr>
            </w:pPr>
          </w:p>
        </w:tc>
        <w:tc>
          <w:tcPr>
            <w:tcW w:w="3006" w:type="dxa"/>
          </w:tcPr>
          <w:p w14:paraId="684A1A8F" w14:textId="72E5A00B" w:rsidR="009246F2" w:rsidRPr="0004385C" w:rsidRDefault="009246F2" w:rsidP="003A58C7">
            <w:pPr>
              <w:rPr>
                <w:sz w:val="22"/>
              </w:rPr>
            </w:pPr>
            <w:r w:rsidRPr="0004385C">
              <w:rPr>
                <w:sz w:val="22"/>
              </w:rPr>
              <w:t>Complete section 6 (</w:t>
            </w:r>
            <w:r w:rsidR="00712B98">
              <w:rPr>
                <w:sz w:val="22"/>
              </w:rPr>
              <w:t xml:space="preserve">Product Documentation </w:t>
            </w:r>
            <w:proofErr w:type="gramStart"/>
            <w:r w:rsidR="00712B98">
              <w:rPr>
                <w:sz w:val="22"/>
              </w:rPr>
              <w:t>e.g.</w:t>
            </w:r>
            <w:proofErr w:type="gramEnd"/>
            <w:r w:rsidR="00712B98">
              <w:rPr>
                <w:sz w:val="22"/>
              </w:rPr>
              <w:t xml:space="preserve"> l</w:t>
            </w:r>
            <w:r w:rsidRPr="0004385C">
              <w:rPr>
                <w:sz w:val="22"/>
              </w:rPr>
              <w:t>abelling)</w:t>
            </w:r>
            <w:r w:rsidR="00510F5A">
              <w:rPr>
                <w:sz w:val="22"/>
              </w:rPr>
              <w:t>.</w:t>
            </w:r>
          </w:p>
          <w:p w14:paraId="7DE9C95F" w14:textId="77777777" w:rsidR="009246F2" w:rsidRPr="0004385C" w:rsidRDefault="009246F2" w:rsidP="003A58C7">
            <w:pPr>
              <w:rPr>
                <w:sz w:val="22"/>
              </w:rPr>
            </w:pPr>
          </w:p>
          <w:p w14:paraId="696D97E2" w14:textId="3D3FAF50" w:rsidR="009246F2" w:rsidRPr="0004385C" w:rsidRDefault="009246F2" w:rsidP="003A58C7">
            <w:pPr>
              <w:rPr>
                <w:sz w:val="22"/>
              </w:rPr>
            </w:pPr>
            <w:r w:rsidRPr="0004385C">
              <w:rPr>
                <w:sz w:val="22"/>
              </w:rPr>
              <w:t>Complete declaration in section 9</w:t>
            </w:r>
          </w:p>
        </w:tc>
      </w:tr>
      <w:tr w:rsidR="009246F2" w:rsidRPr="0004385C" w14:paraId="423CCC28" w14:textId="77777777" w:rsidTr="003A58C7">
        <w:tc>
          <w:tcPr>
            <w:tcW w:w="3005" w:type="dxa"/>
          </w:tcPr>
          <w:p w14:paraId="43611325" w14:textId="77777777" w:rsidR="009246F2" w:rsidRPr="0004385C" w:rsidRDefault="009246F2" w:rsidP="003A58C7">
            <w:pPr>
              <w:rPr>
                <w:b/>
                <w:bCs/>
                <w:sz w:val="22"/>
              </w:rPr>
            </w:pPr>
            <w:r w:rsidRPr="0004385C">
              <w:rPr>
                <w:b/>
                <w:bCs/>
                <w:sz w:val="22"/>
              </w:rPr>
              <w:t>Product formulation</w:t>
            </w:r>
          </w:p>
        </w:tc>
        <w:tc>
          <w:tcPr>
            <w:tcW w:w="3005" w:type="dxa"/>
          </w:tcPr>
          <w:p w14:paraId="7E2849F4" w14:textId="24F1B862" w:rsidR="009246F2" w:rsidRPr="0004385C" w:rsidRDefault="009246F2" w:rsidP="003A58C7">
            <w:pPr>
              <w:rPr>
                <w:sz w:val="22"/>
              </w:rPr>
            </w:pPr>
            <w:r w:rsidRPr="0004385C">
              <w:rPr>
                <w:sz w:val="22"/>
              </w:rPr>
              <w:t>Proposed changes and the reason for these with clinical evidence where appropriate (where a significant formulation change may impact acceptability)</w:t>
            </w:r>
            <w:r w:rsidR="00510F5A">
              <w:rPr>
                <w:sz w:val="22"/>
              </w:rPr>
              <w:t>.</w:t>
            </w:r>
          </w:p>
          <w:p w14:paraId="6AAA1BD6" w14:textId="77777777" w:rsidR="009246F2" w:rsidRPr="0004385C" w:rsidRDefault="009246F2" w:rsidP="003A58C7">
            <w:pPr>
              <w:rPr>
                <w:sz w:val="22"/>
              </w:rPr>
            </w:pPr>
          </w:p>
          <w:p w14:paraId="1AFAC6DF" w14:textId="7AE50699" w:rsidR="009246F2" w:rsidRDefault="009246F2" w:rsidP="003A58C7">
            <w:pPr>
              <w:rPr>
                <w:sz w:val="22"/>
              </w:rPr>
            </w:pPr>
            <w:r w:rsidRPr="0004385C">
              <w:rPr>
                <w:sz w:val="22"/>
              </w:rPr>
              <w:lastRenderedPageBreak/>
              <w:t>A statement that all other elements of nutrition composition remain unchanged will be required</w:t>
            </w:r>
            <w:r w:rsidR="00510F5A">
              <w:rPr>
                <w:sz w:val="22"/>
              </w:rPr>
              <w:t>.</w:t>
            </w:r>
          </w:p>
          <w:p w14:paraId="3F3B03A8" w14:textId="77777777" w:rsidR="00510F5A" w:rsidRPr="0004385C" w:rsidRDefault="00510F5A" w:rsidP="003A58C7">
            <w:pPr>
              <w:rPr>
                <w:sz w:val="22"/>
              </w:rPr>
            </w:pPr>
          </w:p>
          <w:p w14:paraId="63B7E2EE" w14:textId="77777777" w:rsidR="009246F2" w:rsidRPr="0004385C" w:rsidRDefault="009246F2" w:rsidP="003A58C7">
            <w:pPr>
              <w:rPr>
                <w:sz w:val="22"/>
              </w:rPr>
            </w:pPr>
            <w:r w:rsidRPr="0004385C">
              <w:rPr>
                <w:sz w:val="22"/>
              </w:rPr>
              <w:t>Both the current and new nutritional profile must be provided with the changes highlighted.</w:t>
            </w:r>
          </w:p>
          <w:p w14:paraId="2089A9C4" w14:textId="77777777" w:rsidR="009246F2" w:rsidRPr="0004385C" w:rsidRDefault="009246F2" w:rsidP="003A58C7">
            <w:pPr>
              <w:rPr>
                <w:sz w:val="22"/>
              </w:rPr>
            </w:pPr>
          </w:p>
          <w:p w14:paraId="5C428DDB" w14:textId="77777777" w:rsidR="009246F2" w:rsidRPr="0004385C" w:rsidRDefault="009246F2" w:rsidP="003A58C7">
            <w:pPr>
              <w:rPr>
                <w:sz w:val="22"/>
              </w:rPr>
            </w:pPr>
          </w:p>
          <w:p w14:paraId="0A9C6A22" w14:textId="77777777" w:rsidR="009246F2" w:rsidRPr="0004385C" w:rsidRDefault="009246F2" w:rsidP="003A58C7">
            <w:pPr>
              <w:rPr>
                <w:sz w:val="22"/>
              </w:rPr>
            </w:pPr>
          </w:p>
        </w:tc>
        <w:tc>
          <w:tcPr>
            <w:tcW w:w="3006" w:type="dxa"/>
          </w:tcPr>
          <w:p w14:paraId="2DA03E05" w14:textId="77777777" w:rsidR="009246F2" w:rsidRPr="0004385C" w:rsidRDefault="009246F2" w:rsidP="003A58C7">
            <w:pPr>
              <w:rPr>
                <w:sz w:val="22"/>
              </w:rPr>
            </w:pPr>
            <w:r w:rsidRPr="0004385C">
              <w:rPr>
                <w:sz w:val="22"/>
              </w:rPr>
              <w:lastRenderedPageBreak/>
              <w:t>Indicate in section 2.6.2 which elements of the formulation have changed and the reason for the change. State that all other elements of the formulation remain unchanged.</w:t>
            </w:r>
          </w:p>
          <w:p w14:paraId="7BF93FD2" w14:textId="77777777" w:rsidR="009246F2" w:rsidRPr="0004385C" w:rsidRDefault="009246F2" w:rsidP="003A58C7">
            <w:pPr>
              <w:rPr>
                <w:rFonts w:cstheme="minorHAnsi"/>
                <w:color w:val="000000"/>
                <w:sz w:val="22"/>
              </w:rPr>
            </w:pPr>
          </w:p>
          <w:p w14:paraId="24125BDE" w14:textId="77777777" w:rsidR="009246F2" w:rsidRPr="0004385C" w:rsidRDefault="009246F2" w:rsidP="003A58C7">
            <w:pPr>
              <w:rPr>
                <w:rFonts w:cstheme="minorHAnsi"/>
                <w:color w:val="000000"/>
                <w:sz w:val="22"/>
              </w:rPr>
            </w:pPr>
            <w:r w:rsidRPr="0004385C">
              <w:rPr>
                <w:rFonts w:cstheme="minorHAnsi"/>
                <w:color w:val="000000"/>
                <w:sz w:val="22"/>
              </w:rPr>
              <w:t xml:space="preserve">Complete sections 1 – 5.1  </w:t>
            </w:r>
          </w:p>
          <w:p w14:paraId="6F5B21CC" w14:textId="77777777" w:rsidR="009246F2" w:rsidRPr="0004385C" w:rsidRDefault="009246F2" w:rsidP="003A58C7">
            <w:pPr>
              <w:rPr>
                <w:rFonts w:cstheme="minorHAnsi"/>
                <w:color w:val="000000"/>
                <w:sz w:val="22"/>
              </w:rPr>
            </w:pPr>
          </w:p>
          <w:p w14:paraId="162C7A42" w14:textId="77777777" w:rsidR="009246F2" w:rsidRPr="0004385C" w:rsidRDefault="009246F2" w:rsidP="003A58C7">
            <w:pPr>
              <w:rPr>
                <w:rFonts w:cstheme="minorHAnsi"/>
                <w:color w:val="000000"/>
                <w:sz w:val="22"/>
              </w:rPr>
            </w:pPr>
            <w:r w:rsidRPr="0004385C">
              <w:rPr>
                <w:rFonts w:cstheme="minorHAnsi"/>
                <w:color w:val="000000"/>
                <w:sz w:val="22"/>
              </w:rPr>
              <w:t>In Section 5.1 provide a comparison of the nutritional profile of the current and the new formulation. Highlight all changes.</w:t>
            </w:r>
          </w:p>
          <w:p w14:paraId="435B063A" w14:textId="77777777" w:rsidR="009246F2" w:rsidRPr="0004385C" w:rsidRDefault="009246F2" w:rsidP="003A58C7">
            <w:pPr>
              <w:rPr>
                <w:rFonts w:cstheme="minorHAnsi"/>
                <w:color w:val="000000"/>
                <w:sz w:val="22"/>
              </w:rPr>
            </w:pPr>
          </w:p>
          <w:p w14:paraId="2B5C86F1" w14:textId="455A3885" w:rsidR="00510F5A" w:rsidRPr="0004385C" w:rsidRDefault="009246F2" w:rsidP="003A58C7">
            <w:pPr>
              <w:rPr>
                <w:sz w:val="22"/>
              </w:rPr>
            </w:pPr>
            <w:r w:rsidRPr="0004385C">
              <w:rPr>
                <w:rFonts w:cstheme="minorHAnsi"/>
                <w:color w:val="000000"/>
                <w:sz w:val="22"/>
              </w:rPr>
              <w:t>Only complete section 5.2</w:t>
            </w:r>
            <w:r w:rsidR="00510F5A">
              <w:rPr>
                <w:rFonts w:cstheme="minorHAnsi"/>
                <w:color w:val="000000"/>
                <w:sz w:val="22"/>
              </w:rPr>
              <w:t xml:space="preserve"> </w:t>
            </w:r>
            <w:r w:rsidRPr="0004385C">
              <w:rPr>
                <w:rFonts w:cstheme="minorHAnsi"/>
                <w:color w:val="000000"/>
                <w:sz w:val="22"/>
              </w:rPr>
              <w:t>- 5.4 if there are changes from the current formulation.</w:t>
            </w:r>
          </w:p>
          <w:p w14:paraId="75C92FD4" w14:textId="77777777" w:rsidR="009246F2" w:rsidRPr="0004385C" w:rsidRDefault="009246F2" w:rsidP="003A58C7">
            <w:pPr>
              <w:rPr>
                <w:sz w:val="22"/>
              </w:rPr>
            </w:pPr>
          </w:p>
        </w:tc>
      </w:tr>
      <w:tr w:rsidR="009246F2" w:rsidRPr="0004385C" w14:paraId="314952BC" w14:textId="77777777" w:rsidTr="003A58C7">
        <w:tc>
          <w:tcPr>
            <w:tcW w:w="3005" w:type="dxa"/>
          </w:tcPr>
          <w:p w14:paraId="3170E2FD" w14:textId="77777777" w:rsidR="009246F2" w:rsidRPr="0004385C" w:rsidRDefault="009246F2" w:rsidP="003A58C7">
            <w:pPr>
              <w:rPr>
                <w:b/>
                <w:bCs/>
                <w:sz w:val="22"/>
              </w:rPr>
            </w:pPr>
            <w:r w:rsidRPr="0004385C">
              <w:rPr>
                <w:b/>
                <w:bCs/>
                <w:sz w:val="22"/>
              </w:rPr>
              <w:lastRenderedPageBreak/>
              <w:t xml:space="preserve">New flavours of an approved product </w:t>
            </w:r>
          </w:p>
        </w:tc>
        <w:tc>
          <w:tcPr>
            <w:tcW w:w="3005" w:type="dxa"/>
          </w:tcPr>
          <w:p w14:paraId="10FB2EDB" w14:textId="313730A4" w:rsidR="00510F5A" w:rsidRPr="0004385C" w:rsidRDefault="009246F2" w:rsidP="003A58C7">
            <w:pPr>
              <w:rPr>
                <w:sz w:val="22"/>
              </w:rPr>
            </w:pPr>
            <w:r w:rsidRPr="0004385C">
              <w:rPr>
                <w:sz w:val="22"/>
              </w:rPr>
              <w:t xml:space="preserve">Details of new flavour with supporting clinical evidence where appropriate. </w:t>
            </w:r>
          </w:p>
          <w:p w14:paraId="49FF97D4" w14:textId="77777777" w:rsidR="009246F2" w:rsidRPr="0004385C" w:rsidRDefault="009246F2" w:rsidP="003A58C7">
            <w:pPr>
              <w:rPr>
                <w:sz w:val="22"/>
              </w:rPr>
            </w:pPr>
          </w:p>
        </w:tc>
        <w:tc>
          <w:tcPr>
            <w:tcW w:w="3006" w:type="dxa"/>
          </w:tcPr>
          <w:p w14:paraId="117ADBA7" w14:textId="2D51D3C1" w:rsidR="009246F2" w:rsidRPr="0004385C" w:rsidRDefault="009246F2" w:rsidP="003A58C7">
            <w:pPr>
              <w:rPr>
                <w:sz w:val="22"/>
              </w:rPr>
            </w:pPr>
            <w:r w:rsidRPr="0004385C">
              <w:rPr>
                <w:rFonts w:cstheme="minorHAnsi"/>
                <w:color w:val="000000"/>
                <w:sz w:val="22"/>
              </w:rPr>
              <w:t>Complete all sections of the application form if applicable.</w:t>
            </w:r>
          </w:p>
        </w:tc>
      </w:tr>
      <w:tr w:rsidR="009246F2" w:rsidRPr="0004385C" w14:paraId="09DC0E9A" w14:textId="77777777" w:rsidTr="003A58C7">
        <w:tc>
          <w:tcPr>
            <w:tcW w:w="3005" w:type="dxa"/>
          </w:tcPr>
          <w:p w14:paraId="64F7D18F" w14:textId="77777777" w:rsidR="009246F2" w:rsidRPr="0004385C" w:rsidRDefault="009246F2" w:rsidP="003A58C7">
            <w:pPr>
              <w:rPr>
                <w:b/>
                <w:bCs/>
                <w:sz w:val="22"/>
              </w:rPr>
            </w:pPr>
            <w:r w:rsidRPr="0004385C">
              <w:rPr>
                <w:b/>
                <w:bCs/>
                <w:sz w:val="22"/>
              </w:rPr>
              <w:t>Product name change</w:t>
            </w:r>
          </w:p>
        </w:tc>
        <w:tc>
          <w:tcPr>
            <w:tcW w:w="3005" w:type="dxa"/>
          </w:tcPr>
          <w:p w14:paraId="122F3DEF" w14:textId="56082969" w:rsidR="009246F2" w:rsidRPr="0004385C" w:rsidRDefault="009246F2" w:rsidP="003A58C7">
            <w:pPr>
              <w:rPr>
                <w:sz w:val="22"/>
              </w:rPr>
            </w:pPr>
            <w:r w:rsidRPr="0004385C">
              <w:rPr>
                <w:sz w:val="22"/>
              </w:rPr>
              <w:t>Proposed name and reason for the change</w:t>
            </w:r>
            <w:r w:rsidR="00510F5A">
              <w:rPr>
                <w:sz w:val="22"/>
              </w:rPr>
              <w:t>.</w:t>
            </w:r>
          </w:p>
          <w:p w14:paraId="3967AB47" w14:textId="77777777" w:rsidR="009246F2" w:rsidRPr="0004385C" w:rsidRDefault="009246F2" w:rsidP="003A58C7">
            <w:pPr>
              <w:rPr>
                <w:sz w:val="22"/>
              </w:rPr>
            </w:pPr>
          </w:p>
        </w:tc>
        <w:tc>
          <w:tcPr>
            <w:tcW w:w="3006" w:type="dxa"/>
          </w:tcPr>
          <w:p w14:paraId="59229823" w14:textId="77777777" w:rsidR="009246F2" w:rsidRPr="0004385C" w:rsidRDefault="009246F2" w:rsidP="003A58C7">
            <w:pPr>
              <w:rPr>
                <w:sz w:val="22"/>
              </w:rPr>
            </w:pPr>
            <w:r w:rsidRPr="0004385C">
              <w:rPr>
                <w:sz w:val="22"/>
              </w:rPr>
              <w:t>Complete sections 1, 2, 3 and 6 of the application form.</w:t>
            </w:r>
          </w:p>
          <w:p w14:paraId="1F334C49" w14:textId="77777777" w:rsidR="009246F2" w:rsidRPr="0004385C" w:rsidRDefault="009246F2" w:rsidP="003A58C7">
            <w:pPr>
              <w:rPr>
                <w:sz w:val="22"/>
              </w:rPr>
            </w:pPr>
          </w:p>
          <w:p w14:paraId="52FBAB87" w14:textId="77777777" w:rsidR="009246F2" w:rsidRDefault="009246F2" w:rsidP="003A58C7">
            <w:pPr>
              <w:rPr>
                <w:sz w:val="22"/>
              </w:rPr>
            </w:pPr>
            <w:r w:rsidRPr="0004385C">
              <w:rPr>
                <w:sz w:val="22"/>
              </w:rPr>
              <w:t>In section 2.6.2 provide details of the name change and the reason for the change.</w:t>
            </w:r>
          </w:p>
          <w:p w14:paraId="0E0250A2" w14:textId="0F4130D9" w:rsidR="00510F5A" w:rsidRPr="0004385C" w:rsidRDefault="00510F5A" w:rsidP="003A58C7">
            <w:pPr>
              <w:rPr>
                <w:sz w:val="22"/>
              </w:rPr>
            </w:pPr>
          </w:p>
        </w:tc>
      </w:tr>
      <w:tr w:rsidR="009246F2" w:rsidRPr="0004385C" w14:paraId="0D86FA50" w14:textId="77777777" w:rsidTr="003A58C7">
        <w:tc>
          <w:tcPr>
            <w:tcW w:w="3005" w:type="dxa"/>
          </w:tcPr>
          <w:p w14:paraId="5A28E2D1" w14:textId="77777777" w:rsidR="009246F2" w:rsidRPr="0004385C" w:rsidRDefault="009246F2" w:rsidP="003A58C7">
            <w:pPr>
              <w:rPr>
                <w:b/>
                <w:bCs/>
                <w:sz w:val="22"/>
              </w:rPr>
            </w:pPr>
            <w:r w:rsidRPr="0004385C">
              <w:rPr>
                <w:b/>
                <w:bCs/>
                <w:sz w:val="22"/>
              </w:rPr>
              <w:t>Instructions for reconstitution</w:t>
            </w:r>
          </w:p>
        </w:tc>
        <w:tc>
          <w:tcPr>
            <w:tcW w:w="3005" w:type="dxa"/>
          </w:tcPr>
          <w:p w14:paraId="6C72CF33" w14:textId="3735543A" w:rsidR="00510F5A" w:rsidRPr="0004385C" w:rsidRDefault="009246F2" w:rsidP="003A58C7">
            <w:pPr>
              <w:rPr>
                <w:sz w:val="22"/>
              </w:rPr>
            </w:pPr>
            <w:r w:rsidRPr="0004385C">
              <w:rPr>
                <w:sz w:val="22"/>
              </w:rPr>
              <w:t>New instructions, reasons for change</w:t>
            </w:r>
            <w:r w:rsidR="00510F5A">
              <w:rPr>
                <w:sz w:val="22"/>
              </w:rPr>
              <w:t>.</w:t>
            </w:r>
          </w:p>
          <w:p w14:paraId="1EC4EACD" w14:textId="13ED08FE" w:rsidR="009246F2" w:rsidRPr="0004385C" w:rsidRDefault="009246F2" w:rsidP="003A58C7">
            <w:pPr>
              <w:rPr>
                <w:sz w:val="22"/>
              </w:rPr>
            </w:pPr>
          </w:p>
        </w:tc>
        <w:tc>
          <w:tcPr>
            <w:tcW w:w="3006" w:type="dxa"/>
          </w:tcPr>
          <w:p w14:paraId="03707D63" w14:textId="37C077EF" w:rsidR="009246F2" w:rsidRPr="0004385C" w:rsidRDefault="009246F2" w:rsidP="003A58C7">
            <w:pPr>
              <w:rPr>
                <w:sz w:val="22"/>
              </w:rPr>
            </w:pPr>
            <w:r w:rsidRPr="0004385C">
              <w:rPr>
                <w:sz w:val="22"/>
              </w:rPr>
              <w:t>Complete sections 1</w:t>
            </w:r>
            <w:r w:rsidR="00510F5A">
              <w:rPr>
                <w:sz w:val="22"/>
              </w:rPr>
              <w:t xml:space="preserve"> </w:t>
            </w:r>
            <w:r w:rsidRPr="0004385C">
              <w:rPr>
                <w:sz w:val="22"/>
              </w:rPr>
              <w:t>-</w:t>
            </w:r>
            <w:r w:rsidR="00510F5A">
              <w:rPr>
                <w:sz w:val="22"/>
              </w:rPr>
              <w:t xml:space="preserve"> </w:t>
            </w:r>
            <w:r w:rsidRPr="0004385C">
              <w:rPr>
                <w:sz w:val="22"/>
              </w:rPr>
              <w:t>4 of the application form.</w:t>
            </w:r>
          </w:p>
        </w:tc>
      </w:tr>
      <w:tr w:rsidR="009246F2" w:rsidRPr="0004385C" w14:paraId="77F327F4" w14:textId="77777777" w:rsidTr="003A58C7">
        <w:tc>
          <w:tcPr>
            <w:tcW w:w="3005" w:type="dxa"/>
          </w:tcPr>
          <w:p w14:paraId="0E3D7D26" w14:textId="77777777" w:rsidR="009246F2" w:rsidRPr="0004385C" w:rsidRDefault="009246F2" w:rsidP="003A58C7">
            <w:pPr>
              <w:rPr>
                <w:b/>
                <w:bCs/>
                <w:sz w:val="22"/>
              </w:rPr>
            </w:pPr>
            <w:r w:rsidRPr="0004385C">
              <w:rPr>
                <w:b/>
                <w:bCs/>
                <w:sz w:val="22"/>
              </w:rPr>
              <w:t>Packaging and general labelling</w:t>
            </w:r>
          </w:p>
        </w:tc>
        <w:tc>
          <w:tcPr>
            <w:tcW w:w="3005" w:type="dxa"/>
          </w:tcPr>
          <w:p w14:paraId="67F6C31D" w14:textId="5AFE5720" w:rsidR="009246F2" w:rsidRPr="0004385C" w:rsidRDefault="009246F2" w:rsidP="003A58C7">
            <w:pPr>
              <w:rPr>
                <w:sz w:val="22"/>
              </w:rPr>
            </w:pPr>
            <w:r w:rsidRPr="0004385C">
              <w:rPr>
                <w:sz w:val="22"/>
              </w:rPr>
              <w:t>Details of changes including pack size</w:t>
            </w:r>
            <w:r w:rsidR="00510F5A">
              <w:rPr>
                <w:sz w:val="22"/>
              </w:rPr>
              <w:t>.</w:t>
            </w:r>
          </w:p>
          <w:p w14:paraId="00A8251A" w14:textId="77777777" w:rsidR="009246F2" w:rsidRPr="0004385C" w:rsidRDefault="009246F2" w:rsidP="003A58C7">
            <w:pPr>
              <w:rPr>
                <w:sz w:val="22"/>
              </w:rPr>
            </w:pPr>
          </w:p>
          <w:p w14:paraId="1F3460F7" w14:textId="77777777" w:rsidR="009246F2" w:rsidRPr="0004385C" w:rsidRDefault="009246F2" w:rsidP="003A58C7">
            <w:pPr>
              <w:rPr>
                <w:sz w:val="22"/>
              </w:rPr>
            </w:pPr>
          </w:p>
          <w:p w14:paraId="3778A8D1" w14:textId="77777777" w:rsidR="009246F2" w:rsidRPr="0004385C" w:rsidRDefault="009246F2" w:rsidP="003A58C7">
            <w:pPr>
              <w:rPr>
                <w:sz w:val="22"/>
              </w:rPr>
            </w:pPr>
          </w:p>
        </w:tc>
        <w:tc>
          <w:tcPr>
            <w:tcW w:w="3006" w:type="dxa"/>
          </w:tcPr>
          <w:p w14:paraId="2AF11F89" w14:textId="077EBC89" w:rsidR="009246F2" w:rsidRPr="0004385C" w:rsidRDefault="009246F2" w:rsidP="003A58C7">
            <w:pPr>
              <w:rPr>
                <w:sz w:val="22"/>
              </w:rPr>
            </w:pPr>
            <w:r w:rsidRPr="0004385C">
              <w:rPr>
                <w:sz w:val="22"/>
              </w:rPr>
              <w:t xml:space="preserve">Complete sections 1 </w:t>
            </w:r>
            <w:r w:rsidR="00510F5A">
              <w:rPr>
                <w:sz w:val="22"/>
              </w:rPr>
              <w:t>-</w:t>
            </w:r>
            <w:r w:rsidRPr="0004385C">
              <w:rPr>
                <w:sz w:val="22"/>
              </w:rPr>
              <w:t xml:space="preserve"> 4 of the application form.</w:t>
            </w:r>
          </w:p>
          <w:p w14:paraId="7F539ACA" w14:textId="77777777" w:rsidR="009246F2" w:rsidRPr="0004385C" w:rsidRDefault="009246F2" w:rsidP="003A58C7">
            <w:pPr>
              <w:rPr>
                <w:sz w:val="22"/>
              </w:rPr>
            </w:pPr>
          </w:p>
          <w:p w14:paraId="56E4AD22" w14:textId="24139974" w:rsidR="00510F5A" w:rsidRPr="0004385C" w:rsidRDefault="009246F2" w:rsidP="003A58C7">
            <w:pPr>
              <w:rPr>
                <w:sz w:val="22"/>
              </w:rPr>
            </w:pPr>
            <w:r w:rsidRPr="0004385C">
              <w:rPr>
                <w:sz w:val="22"/>
              </w:rPr>
              <w:t>Provide details of the changes in section 2.6.2</w:t>
            </w:r>
          </w:p>
          <w:p w14:paraId="7D63C7C1" w14:textId="77777777" w:rsidR="009246F2" w:rsidRPr="0004385C" w:rsidRDefault="009246F2" w:rsidP="003A58C7">
            <w:pPr>
              <w:rPr>
                <w:sz w:val="22"/>
              </w:rPr>
            </w:pPr>
          </w:p>
        </w:tc>
      </w:tr>
      <w:tr w:rsidR="009246F2" w:rsidRPr="0004385C" w14:paraId="5069BCAC" w14:textId="77777777" w:rsidTr="003A58C7">
        <w:tc>
          <w:tcPr>
            <w:tcW w:w="3005" w:type="dxa"/>
          </w:tcPr>
          <w:p w14:paraId="4650AAC2" w14:textId="77777777" w:rsidR="009246F2" w:rsidRPr="0004385C" w:rsidRDefault="009246F2" w:rsidP="003A58C7">
            <w:pPr>
              <w:rPr>
                <w:b/>
                <w:bCs/>
                <w:sz w:val="22"/>
              </w:rPr>
            </w:pPr>
            <w:r w:rsidRPr="0004385C">
              <w:rPr>
                <w:b/>
                <w:bCs/>
                <w:sz w:val="22"/>
              </w:rPr>
              <w:t>Data sheets</w:t>
            </w:r>
          </w:p>
        </w:tc>
        <w:tc>
          <w:tcPr>
            <w:tcW w:w="3005" w:type="dxa"/>
          </w:tcPr>
          <w:p w14:paraId="1FB3BCB4" w14:textId="1441A9CF" w:rsidR="009246F2" w:rsidRPr="0004385C" w:rsidRDefault="009246F2" w:rsidP="003A58C7">
            <w:pPr>
              <w:rPr>
                <w:sz w:val="22"/>
              </w:rPr>
            </w:pPr>
            <w:r w:rsidRPr="0004385C">
              <w:rPr>
                <w:sz w:val="22"/>
              </w:rPr>
              <w:t>Copies of proposed changes/</w:t>
            </w:r>
            <w:r w:rsidR="00510F5A">
              <w:rPr>
                <w:sz w:val="22"/>
              </w:rPr>
              <w:t xml:space="preserve"> </w:t>
            </w:r>
            <w:r w:rsidRPr="0004385C">
              <w:rPr>
                <w:sz w:val="22"/>
              </w:rPr>
              <w:t>new data sheets</w:t>
            </w:r>
            <w:r w:rsidR="00EE5A05">
              <w:rPr>
                <w:sz w:val="22"/>
              </w:rPr>
              <w:t>.</w:t>
            </w:r>
            <w:r w:rsidRPr="0004385C">
              <w:rPr>
                <w:sz w:val="22"/>
              </w:rPr>
              <w:t xml:space="preserve"> </w:t>
            </w:r>
          </w:p>
        </w:tc>
        <w:tc>
          <w:tcPr>
            <w:tcW w:w="3006" w:type="dxa"/>
          </w:tcPr>
          <w:p w14:paraId="4D5B1244" w14:textId="1EF2CE22" w:rsidR="009246F2" w:rsidRPr="0004385C" w:rsidRDefault="009246F2" w:rsidP="003A58C7">
            <w:pPr>
              <w:rPr>
                <w:sz w:val="22"/>
              </w:rPr>
            </w:pPr>
            <w:r w:rsidRPr="0004385C">
              <w:rPr>
                <w:sz w:val="22"/>
              </w:rPr>
              <w:t>Complete sections 1 and 2 of the application form.</w:t>
            </w:r>
          </w:p>
          <w:p w14:paraId="39D8A27B" w14:textId="77777777" w:rsidR="009246F2" w:rsidRPr="0004385C" w:rsidRDefault="009246F2" w:rsidP="003A58C7">
            <w:pPr>
              <w:rPr>
                <w:sz w:val="22"/>
              </w:rPr>
            </w:pPr>
          </w:p>
          <w:p w14:paraId="3EF4587E" w14:textId="77777777" w:rsidR="009246F2" w:rsidRDefault="009246F2" w:rsidP="003A58C7">
            <w:pPr>
              <w:rPr>
                <w:sz w:val="22"/>
              </w:rPr>
            </w:pPr>
            <w:r w:rsidRPr="0004385C">
              <w:rPr>
                <w:sz w:val="22"/>
              </w:rPr>
              <w:t>Complete any sections of the form related to the change in the data card.</w:t>
            </w:r>
          </w:p>
          <w:p w14:paraId="46DE121D" w14:textId="1DD2E6FE" w:rsidR="00510F5A" w:rsidRPr="0004385C" w:rsidRDefault="00510F5A" w:rsidP="003A58C7">
            <w:pPr>
              <w:rPr>
                <w:sz w:val="22"/>
              </w:rPr>
            </w:pPr>
          </w:p>
        </w:tc>
      </w:tr>
      <w:tr w:rsidR="009246F2" w:rsidRPr="0004385C" w14:paraId="39676E3D" w14:textId="77777777" w:rsidTr="003A58C7">
        <w:tc>
          <w:tcPr>
            <w:tcW w:w="3005" w:type="dxa"/>
          </w:tcPr>
          <w:p w14:paraId="03780009" w14:textId="77777777" w:rsidR="009246F2" w:rsidRPr="0004385C" w:rsidRDefault="009246F2" w:rsidP="003A58C7">
            <w:pPr>
              <w:rPr>
                <w:sz w:val="22"/>
              </w:rPr>
            </w:pPr>
            <w:r w:rsidRPr="0004385C">
              <w:rPr>
                <w:b/>
                <w:bCs/>
                <w:sz w:val="22"/>
              </w:rPr>
              <w:t>Changes in the manufacturing process</w:t>
            </w:r>
            <w:r w:rsidRPr="0004385C">
              <w:rPr>
                <w:sz w:val="22"/>
              </w:rPr>
              <w:t xml:space="preserve"> </w:t>
            </w:r>
            <w:r w:rsidRPr="0004385C">
              <w:rPr>
                <w:b/>
                <w:bCs/>
                <w:sz w:val="22"/>
              </w:rPr>
              <w:t>where this impacts product composition</w:t>
            </w:r>
          </w:p>
        </w:tc>
        <w:tc>
          <w:tcPr>
            <w:tcW w:w="3005" w:type="dxa"/>
          </w:tcPr>
          <w:p w14:paraId="2DA5FBD0" w14:textId="4BA3C2C1" w:rsidR="009246F2" w:rsidRPr="0004385C" w:rsidRDefault="009246F2" w:rsidP="003A58C7">
            <w:pPr>
              <w:rPr>
                <w:sz w:val="22"/>
              </w:rPr>
            </w:pPr>
            <w:r w:rsidRPr="0004385C">
              <w:rPr>
                <w:sz w:val="22"/>
              </w:rPr>
              <w:t>Appropriate information about any changes in the manufacturing process</w:t>
            </w:r>
            <w:r w:rsidRPr="0004385C">
              <w:rPr>
                <w:b/>
                <w:bCs/>
                <w:color w:val="70AD47" w:themeColor="accent6"/>
                <w:sz w:val="22"/>
              </w:rPr>
              <w:t xml:space="preserve"> </w:t>
            </w:r>
            <w:r w:rsidRPr="0004385C">
              <w:rPr>
                <w:sz w:val="22"/>
              </w:rPr>
              <w:t>that impact product composition must be provided</w:t>
            </w:r>
            <w:r w:rsidR="00EE5A05">
              <w:rPr>
                <w:sz w:val="22"/>
              </w:rPr>
              <w:t>.</w:t>
            </w:r>
          </w:p>
        </w:tc>
        <w:tc>
          <w:tcPr>
            <w:tcW w:w="3006" w:type="dxa"/>
          </w:tcPr>
          <w:p w14:paraId="53BA2A49" w14:textId="77777777" w:rsidR="009246F2" w:rsidRPr="0004385C" w:rsidRDefault="009246F2" w:rsidP="003A58C7">
            <w:pPr>
              <w:rPr>
                <w:sz w:val="22"/>
              </w:rPr>
            </w:pPr>
            <w:r w:rsidRPr="0004385C">
              <w:rPr>
                <w:sz w:val="22"/>
              </w:rPr>
              <w:t>Complete sections 1, 2 and 3 of the application form.</w:t>
            </w:r>
          </w:p>
          <w:p w14:paraId="27F5168D" w14:textId="77777777" w:rsidR="009246F2" w:rsidRPr="0004385C" w:rsidRDefault="009246F2" w:rsidP="003A58C7">
            <w:pPr>
              <w:rPr>
                <w:sz w:val="22"/>
              </w:rPr>
            </w:pPr>
          </w:p>
          <w:p w14:paraId="2704B6C9" w14:textId="77777777" w:rsidR="009246F2" w:rsidRDefault="009246F2" w:rsidP="003A58C7">
            <w:pPr>
              <w:rPr>
                <w:sz w:val="22"/>
              </w:rPr>
            </w:pPr>
            <w:r w:rsidRPr="0004385C">
              <w:rPr>
                <w:sz w:val="22"/>
              </w:rPr>
              <w:t>Indicate any changes to product composition in section 2.6.2 and complete any relevant sections impacted by the change.</w:t>
            </w:r>
          </w:p>
          <w:p w14:paraId="006EE582" w14:textId="3EF3B8C8" w:rsidR="00510F5A" w:rsidRPr="0004385C" w:rsidRDefault="00510F5A" w:rsidP="003A58C7">
            <w:pPr>
              <w:rPr>
                <w:sz w:val="22"/>
              </w:rPr>
            </w:pPr>
          </w:p>
        </w:tc>
      </w:tr>
    </w:tbl>
    <w:p w14:paraId="4FFCF4F9" w14:textId="7CFD1D66" w:rsidR="00AE7344" w:rsidRDefault="00AE7344" w:rsidP="009246F2"/>
    <w:p w14:paraId="155DBB08" w14:textId="77777777" w:rsidR="00AE7344" w:rsidRDefault="00AE7344">
      <w:pPr>
        <w:suppressAutoHyphens w:val="0"/>
      </w:pPr>
      <w:r>
        <w:br w:type="page"/>
      </w:r>
    </w:p>
    <w:tbl>
      <w:tblPr>
        <w:tblStyle w:val="TableGrid"/>
        <w:tblW w:w="0" w:type="auto"/>
        <w:tblLook w:val="04A0" w:firstRow="1" w:lastRow="0" w:firstColumn="1" w:lastColumn="0" w:noHBand="0" w:noVBand="1"/>
      </w:tblPr>
      <w:tblGrid>
        <w:gridCol w:w="1413"/>
        <w:gridCol w:w="1417"/>
        <w:gridCol w:w="6911"/>
        <w:tblGridChange w:id="3">
          <w:tblGrid>
            <w:gridCol w:w="1413"/>
            <w:gridCol w:w="1417"/>
            <w:gridCol w:w="6911"/>
          </w:tblGrid>
        </w:tblGridChange>
      </w:tblGrid>
      <w:tr w:rsidR="00AE7344" w14:paraId="616C13D1" w14:textId="77777777" w:rsidTr="006B0D98">
        <w:tc>
          <w:tcPr>
            <w:tcW w:w="1413" w:type="dxa"/>
          </w:tcPr>
          <w:p w14:paraId="74D8C6E0" w14:textId="05F7D41F" w:rsidR="00AE7344" w:rsidRPr="006B0D98" w:rsidRDefault="00AE7344" w:rsidP="009246F2">
            <w:pPr>
              <w:rPr>
                <w:b/>
                <w:bCs/>
              </w:rPr>
            </w:pPr>
            <w:r>
              <w:rPr>
                <w:b/>
                <w:bCs/>
              </w:rPr>
              <w:lastRenderedPageBreak/>
              <w:t>Version</w:t>
            </w:r>
          </w:p>
        </w:tc>
        <w:tc>
          <w:tcPr>
            <w:tcW w:w="1417" w:type="dxa"/>
          </w:tcPr>
          <w:p w14:paraId="3B527A2F" w14:textId="5F699FCA" w:rsidR="00AE7344" w:rsidRPr="006B0D98" w:rsidRDefault="00AE7344" w:rsidP="009246F2">
            <w:pPr>
              <w:rPr>
                <w:b/>
                <w:bCs/>
              </w:rPr>
            </w:pPr>
            <w:r>
              <w:rPr>
                <w:b/>
                <w:bCs/>
              </w:rPr>
              <w:t>Date</w:t>
            </w:r>
          </w:p>
        </w:tc>
        <w:tc>
          <w:tcPr>
            <w:tcW w:w="6911" w:type="dxa"/>
          </w:tcPr>
          <w:p w14:paraId="66262BD2" w14:textId="37DCDB20" w:rsidR="00AE7344" w:rsidRPr="006B0D98" w:rsidRDefault="00AE7344" w:rsidP="009246F2">
            <w:pPr>
              <w:rPr>
                <w:b/>
                <w:bCs/>
              </w:rPr>
            </w:pPr>
            <w:r>
              <w:rPr>
                <w:b/>
                <w:bCs/>
              </w:rPr>
              <w:t>Summary of changes</w:t>
            </w:r>
          </w:p>
        </w:tc>
      </w:tr>
      <w:tr w:rsidR="00AE7344" w14:paraId="60FDF57C" w14:textId="77777777" w:rsidTr="006B0D98">
        <w:tc>
          <w:tcPr>
            <w:tcW w:w="1413" w:type="dxa"/>
          </w:tcPr>
          <w:p w14:paraId="0A4134C9" w14:textId="5CEC9CBC" w:rsidR="00AE7344" w:rsidRDefault="00AE7344" w:rsidP="009246F2">
            <w:r>
              <w:t>1.0</w:t>
            </w:r>
          </w:p>
        </w:tc>
        <w:tc>
          <w:tcPr>
            <w:tcW w:w="1417" w:type="dxa"/>
          </w:tcPr>
          <w:p w14:paraId="0292C02A" w14:textId="36030C16" w:rsidR="00AE7344" w:rsidRDefault="00AE7344" w:rsidP="009246F2">
            <w:r>
              <w:t>17/11/22</w:t>
            </w:r>
          </w:p>
        </w:tc>
        <w:tc>
          <w:tcPr>
            <w:tcW w:w="6911" w:type="dxa"/>
          </w:tcPr>
          <w:p w14:paraId="52E2C720" w14:textId="609921E0" w:rsidR="00AE7344" w:rsidRPr="00AE7344" w:rsidRDefault="00AE7344" w:rsidP="006B0D98">
            <w:pPr>
              <w:pStyle w:val="ListParagraph"/>
              <w:numPr>
                <w:ilvl w:val="0"/>
                <w:numId w:val="62"/>
              </w:numPr>
              <w:ind w:left="312"/>
            </w:pPr>
            <w:r w:rsidRPr="00AE7344">
              <w:t>Entirely new guidance notes published.</w:t>
            </w:r>
          </w:p>
        </w:tc>
      </w:tr>
      <w:tr w:rsidR="00AE7344" w14:paraId="4F742392" w14:textId="77777777" w:rsidTr="00AE7344">
        <w:tc>
          <w:tcPr>
            <w:tcW w:w="1413" w:type="dxa"/>
          </w:tcPr>
          <w:p w14:paraId="62042A82" w14:textId="4E4DDA8D" w:rsidR="00AE7344" w:rsidRDefault="00AE7344" w:rsidP="009246F2">
            <w:r>
              <w:t>1.1</w:t>
            </w:r>
          </w:p>
        </w:tc>
        <w:tc>
          <w:tcPr>
            <w:tcW w:w="1417" w:type="dxa"/>
          </w:tcPr>
          <w:p w14:paraId="54DFA11B" w14:textId="45C54A5D" w:rsidR="00AE7344" w:rsidRDefault="00AE7344" w:rsidP="009246F2">
            <w:r>
              <w:t>25/05/23</w:t>
            </w:r>
          </w:p>
        </w:tc>
        <w:tc>
          <w:tcPr>
            <w:tcW w:w="6911" w:type="dxa"/>
          </w:tcPr>
          <w:p w14:paraId="1704B24D" w14:textId="77777777" w:rsidR="00AE7344" w:rsidRDefault="00AE7344" w:rsidP="00AE7344">
            <w:pPr>
              <w:pStyle w:val="ListParagraph"/>
              <w:numPr>
                <w:ilvl w:val="0"/>
                <w:numId w:val="62"/>
              </w:numPr>
              <w:ind w:left="312"/>
            </w:pPr>
            <w:r w:rsidRPr="00AE7344">
              <w:t>Section 2.4: The MHRA email address has been amended.</w:t>
            </w:r>
          </w:p>
          <w:p w14:paraId="22346785" w14:textId="61E9EC6F" w:rsidR="00AE7344" w:rsidRPr="00AE7344" w:rsidRDefault="00AE7344" w:rsidP="006B0D98">
            <w:pPr>
              <w:pStyle w:val="ListParagraph"/>
              <w:numPr>
                <w:ilvl w:val="0"/>
                <w:numId w:val="62"/>
              </w:numPr>
              <w:ind w:left="312"/>
            </w:pPr>
            <w:r>
              <w:t>Version control table added to end of document.</w:t>
            </w:r>
          </w:p>
        </w:tc>
      </w:tr>
    </w:tbl>
    <w:p w14:paraId="77BBDC3E" w14:textId="77777777" w:rsidR="009246F2" w:rsidRDefault="009246F2" w:rsidP="009246F2"/>
    <w:p w14:paraId="364EDF75" w14:textId="77777777" w:rsidR="009246F2" w:rsidRDefault="009246F2" w:rsidP="009246F2"/>
    <w:p w14:paraId="0FC244F3" w14:textId="2ADBE89C" w:rsidR="00AA56B2" w:rsidRPr="00712DAA" w:rsidRDefault="00AA56B2" w:rsidP="00A05B3A">
      <w:pPr>
        <w:ind w:left="2160"/>
        <w:jc w:val="both"/>
        <w:rPr>
          <w:rFonts w:cs="Arial"/>
          <w:color w:val="00B0F0"/>
          <w:sz w:val="22"/>
          <w:szCs w:val="22"/>
        </w:rPr>
      </w:pPr>
    </w:p>
    <w:p w14:paraId="3080ABEC" w14:textId="78A7274E" w:rsidR="00F47E6E" w:rsidRPr="009500F5" w:rsidRDefault="00F47E6E" w:rsidP="007F5616">
      <w:pPr>
        <w:tabs>
          <w:tab w:val="left" w:pos="993"/>
        </w:tabs>
        <w:jc w:val="both"/>
        <w:rPr>
          <w:rFonts w:cs="Arial"/>
          <w:strike/>
          <w:sz w:val="22"/>
          <w:szCs w:val="22"/>
        </w:rPr>
      </w:pPr>
    </w:p>
    <w:sectPr w:rsidR="00F47E6E" w:rsidRPr="009500F5">
      <w:headerReference w:type="default" r:id="rId16"/>
      <w:footerReference w:type="default" r:id="rId17"/>
      <w:pgSz w:w="11906" w:h="16838"/>
      <w:pgMar w:top="1021" w:right="1134" w:bottom="851" w:left="102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71A0" w14:textId="77777777" w:rsidR="00EF2C8A" w:rsidRDefault="00EF2C8A">
      <w:r>
        <w:separator/>
      </w:r>
    </w:p>
  </w:endnote>
  <w:endnote w:type="continuationSeparator" w:id="0">
    <w:p w14:paraId="0E0B9B06" w14:textId="77777777" w:rsidR="00EF2C8A" w:rsidRDefault="00EF2C8A">
      <w:r>
        <w:continuationSeparator/>
      </w:r>
    </w:p>
  </w:endnote>
  <w:endnote w:type="continuationNotice" w:id="1">
    <w:p w14:paraId="31C581CA" w14:textId="77777777" w:rsidR="00EF2C8A" w:rsidRDefault="00EF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E097" w14:textId="77777777" w:rsidR="006346B0" w:rsidRDefault="006346B0">
    <w:pPr>
      <w:pStyle w:val="Footer"/>
      <w:jc w:val="center"/>
    </w:pPr>
    <w:r>
      <w:fldChar w:fldCharType="begin"/>
    </w:r>
    <w:r>
      <w:instrText xml:space="preserve"> PAGE </w:instrText>
    </w:r>
    <w:r>
      <w:fldChar w:fldCharType="separate"/>
    </w:r>
    <w:r>
      <w:t>20</w:t>
    </w:r>
    <w:r>
      <w:fldChar w:fldCharType="end"/>
    </w:r>
  </w:p>
  <w:p w14:paraId="34224B09" w14:textId="77777777" w:rsidR="00EF3027" w:rsidRDefault="00EF3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FB39" w14:textId="77777777" w:rsidR="00EF2C8A" w:rsidRDefault="00EF2C8A">
      <w:r>
        <w:rPr>
          <w:color w:val="000000"/>
        </w:rPr>
        <w:separator/>
      </w:r>
    </w:p>
  </w:footnote>
  <w:footnote w:type="continuationSeparator" w:id="0">
    <w:p w14:paraId="05572417" w14:textId="77777777" w:rsidR="00EF2C8A" w:rsidRDefault="00EF2C8A">
      <w:r>
        <w:continuationSeparator/>
      </w:r>
    </w:p>
  </w:footnote>
  <w:footnote w:type="continuationNotice" w:id="1">
    <w:p w14:paraId="3A227F8F" w14:textId="77777777" w:rsidR="00EF2C8A" w:rsidRDefault="00EF2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16" w:type="dxa"/>
      <w:tblCellMar>
        <w:left w:w="10" w:type="dxa"/>
        <w:right w:w="10" w:type="dxa"/>
      </w:tblCellMar>
      <w:tblLook w:val="04A0" w:firstRow="1" w:lastRow="0" w:firstColumn="1" w:lastColumn="0" w:noHBand="0" w:noVBand="1"/>
    </w:tblPr>
    <w:tblGrid>
      <w:gridCol w:w="1160"/>
      <w:gridCol w:w="757"/>
      <w:gridCol w:w="2331"/>
      <w:gridCol w:w="2268"/>
    </w:tblGrid>
    <w:tr w:rsidR="006346B0" w14:paraId="0C7FEDFF" w14:textId="77777777" w:rsidTr="006B0D98">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A3FC" w14:textId="77777777" w:rsidR="006346B0" w:rsidRDefault="006346B0">
          <w:pPr>
            <w:pStyle w:val="Header"/>
          </w:pPr>
          <w:r>
            <w:t>Version:</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DE7DD" w14:textId="258E2CB6" w:rsidR="006346B0" w:rsidRDefault="006346B0">
          <w:pPr>
            <w:pStyle w:val="Header"/>
          </w:pPr>
          <w:r w:rsidRPr="000D1782">
            <w:t>1.</w:t>
          </w:r>
          <w:r w:rsidR="00AE7344">
            <w:t>1</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0A04" w14:textId="77777777" w:rsidR="006346B0" w:rsidRDefault="006346B0">
          <w:pPr>
            <w:pStyle w:val="Header"/>
          </w:pPr>
          <w:r>
            <w:t xml:space="preserve">Date last amended: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DF153" w14:textId="4854319D" w:rsidR="006346B0" w:rsidRDefault="00AE7344">
          <w:pPr>
            <w:pStyle w:val="Header"/>
          </w:pPr>
          <w:r>
            <w:t>25/05/23</w:t>
          </w:r>
        </w:p>
      </w:tc>
    </w:tr>
  </w:tbl>
  <w:p w14:paraId="22DA1865" w14:textId="77777777" w:rsidR="006346B0" w:rsidRDefault="0063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44C"/>
    <w:multiLevelType w:val="multilevel"/>
    <w:tmpl w:val="6AD04710"/>
    <w:lvl w:ilvl="0">
      <w:start w:val="6"/>
      <w:numFmt w:val="decimal"/>
      <w:lvlText w:val="%1"/>
      <w:lvlJc w:val="left"/>
      <w:pPr>
        <w:ind w:left="1500" w:hanging="660"/>
      </w:pPr>
      <w:rPr>
        <w:rFonts w:hint="default"/>
      </w:rPr>
    </w:lvl>
    <w:lvl w:ilvl="1">
      <w:start w:val="5"/>
      <w:numFmt w:val="decimal"/>
      <w:lvlText w:val="%1.%2"/>
      <w:lvlJc w:val="left"/>
      <w:pPr>
        <w:ind w:left="1500" w:hanging="66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640" w:hanging="1800"/>
      </w:pPr>
      <w:rPr>
        <w:rFonts w:hint="default"/>
      </w:rPr>
    </w:lvl>
  </w:abstractNum>
  <w:abstractNum w:abstractNumId="1" w15:restartNumberingAfterBreak="0">
    <w:nsid w:val="042E0E40"/>
    <w:multiLevelType w:val="hybridMultilevel"/>
    <w:tmpl w:val="C192B016"/>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102" w:hanging="360"/>
      </w:pPr>
      <w:rPr>
        <w:rFonts w:ascii="Courier New" w:hAnsi="Courier New" w:cs="Courier New" w:hint="default"/>
      </w:rPr>
    </w:lvl>
    <w:lvl w:ilvl="2" w:tplc="FFFFFFFF" w:tentative="1">
      <w:start w:val="1"/>
      <w:numFmt w:val="bullet"/>
      <w:lvlText w:val=""/>
      <w:lvlJc w:val="left"/>
      <w:pPr>
        <w:ind w:left="1822" w:hanging="360"/>
      </w:pPr>
      <w:rPr>
        <w:rFonts w:ascii="Wingdings" w:hAnsi="Wingdings" w:hint="default"/>
      </w:rPr>
    </w:lvl>
    <w:lvl w:ilvl="3" w:tplc="FFFFFFFF" w:tentative="1">
      <w:start w:val="1"/>
      <w:numFmt w:val="bullet"/>
      <w:lvlText w:val=""/>
      <w:lvlJc w:val="left"/>
      <w:pPr>
        <w:ind w:left="2542" w:hanging="360"/>
      </w:pPr>
      <w:rPr>
        <w:rFonts w:ascii="Symbol" w:hAnsi="Symbol" w:hint="default"/>
      </w:rPr>
    </w:lvl>
    <w:lvl w:ilvl="4" w:tplc="FFFFFFFF" w:tentative="1">
      <w:start w:val="1"/>
      <w:numFmt w:val="bullet"/>
      <w:lvlText w:val="o"/>
      <w:lvlJc w:val="left"/>
      <w:pPr>
        <w:ind w:left="3262" w:hanging="360"/>
      </w:pPr>
      <w:rPr>
        <w:rFonts w:ascii="Courier New" w:hAnsi="Courier New" w:cs="Courier New" w:hint="default"/>
      </w:rPr>
    </w:lvl>
    <w:lvl w:ilvl="5" w:tplc="FFFFFFFF" w:tentative="1">
      <w:start w:val="1"/>
      <w:numFmt w:val="bullet"/>
      <w:lvlText w:val=""/>
      <w:lvlJc w:val="left"/>
      <w:pPr>
        <w:ind w:left="3982" w:hanging="360"/>
      </w:pPr>
      <w:rPr>
        <w:rFonts w:ascii="Wingdings" w:hAnsi="Wingdings" w:hint="default"/>
      </w:rPr>
    </w:lvl>
    <w:lvl w:ilvl="6" w:tplc="FFFFFFFF" w:tentative="1">
      <w:start w:val="1"/>
      <w:numFmt w:val="bullet"/>
      <w:lvlText w:val=""/>
      <w:lvlJc w:val="left"/>
      <w:pPr>
        <w:ind w:left="4702" w:hanging="360"/>
      </w:pPr>
      <w:rPr>
        <w:rFonts w:ascii="Symbol" w:hAnsi="Symbol" w:hint="default"/>
      </w:rPr>
    </w:lvl>
    <w:lvl w:ilvl="7" w:tplc="FFFFFFFF" w:tentative="1">
      <w:start w:val="1"/>
      <w:numFmt w:val="bullet"/>
      <w:lvlText w:val="o"/>
      <w:lvlJc w:val="left"/>
      <w:pPr>
        <w:ind w:left="5422" w:hanging="360"/>
      </w:pPr>
      <w:rPr>
        <w:rFonts w:ascii="Courier New" w:hAnsi="Courier New" w:cs="Courier New" w:hint="default"/>
      </w:rPr>
    </w:lvl>
    <w:lvl w:ilvl="8" w:tplc="FFFFFFFF" w:tentative="1">
      <w:start w:val="1"/>
      <w:numFmt w:val="bullet"/>
      <w:lvlText w:val=""/>
      <w:lvlJc w:val="left"/>
      <w:pPr>
        <w:ind w:left="6142" w:hanging="360"/>
      </w:pPr>
      <w:rPr>
        <w:rFonts w:ascii="Wingdings" w:hAnsi="Wingdings" w:hint="default"/>
      </w:rPr>
    </w:lvl>
  </w:abstractNum>
  <w:abstractNum w:abstractNumId="2" w15:restartNumberingAfterBreak="0">
    <w:nsid w:val="0702114C"/>
    <w:multiLevelType w:val="multilevel"/>
    <w:tmpl w:val="AB92AA72"/>
    <w:lvl w:ilvl="0">
      <w:start w:val="4"/>
      <w:numFmt w:val="decimal"/>
      <w:lvlText w:val="%1"/>
      <w:lvlJc w:val="left"/>
      <w:pPr>
        <w:ind w:left="720" w:hanging="720"/>
      </w:pPr>
      <w:rPr>
        <w:b/>
      </w:rPr>
    </w:lvl>
    <w:lvl w:ilvl="1">
      <w:start w:val="4"/>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3" w15:restartNumberingAfterBreak="0">
    <w:nsid w:val="07417392"/>
    <w:multiLevelType w:val="hybridMultilevel"/>
    <w:tmpl w:val="E10E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42D44"/>
    <w:multiLevelType w:val="hybridMultilevel"/>
    <w:tmpl w:val="54ACCF06"/>
    <w:lvl w:ilvl="0" w:tplc="4866023E">
      <w:start w:val="7"/>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B3525"/>
    <w:multiLevelType w:val="hybridMultilevel"/>
    <w:tmpl w:val="A8A41C7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6D606B"/>
    <w:multiLevelType w:val="hybridMultilevel"/>
    <w:tmpl w:val="69FA3CC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4DA2A74"/>
    <w:multiLevelType w:val="multilevel"/>
    <w:tmpl w:val="D7E8637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8732894"/>
    <w:multiLevelType w:val="hybridMultilevel"/>
    <w:tmpl w:val="63C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E727A"/>
    <w:multiLevelType w:val="multilevel"/>
    <w:tmpl w:val="FCFE6AD2"/>
    <w:lvl w:ilvl="0">
      <w:start w:val="6"/>
      <w:numFmt w:val="decimal"/>
      <w:lvlText w:val="%1"/>
      <w:lvlJc w:val="left"/>
      <w:pPr>
        <w:ind w:left="480" w:hanging="480"/>
      </w:pPr>
      <w:rPr>
        <w:rFonts w:hint="default"/>
        <w:b/>
      </w:rPr>
    </w:lvl>
    <w:lvl w:ilvl="1">
      <w:start w:val="5"/>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EB70E56"/>
    <w:multiLevelType w:val="hybridMultilevel"/>
    <w:tmpl w:val="29BE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141B1"/>
    <w:multiLevelType w:val="multilevel"/>
    <w:tmpl w:val="83863E66"/>
    <w:lvl w:ilvl="0">
      <w:numFmt w:val="bullet"/>
      <w:lvlText w:val=""/>
      <w:lvlJc w:val="left"/>
      <w:pPr>
        <w:ind w:left="3446" w:hanging="360"/>
      </w:pPr>
      <w:rPr>
        <w:rFonts w:ascii="Symbol" w:hAnsi="Symbol"/>
      </w:rPr>
    </w:lvl>
    <w:lvl w:ilvl="1">
      <w:numFmt w:val="bullet"/>
      <w:lvlText w:val="o"/>
      <w:lvlJc w:val="left"/>
      <w:pPr>
        <w:ind w:left="4166" w:hanging="360"/>
      </w:pPr>
      <w:rPr>
        <w:rFonts w:ascii="Courier New" w:hAnsi="Courier New" w:cs="Courier New"/>
      </w:rPr>
    </w:lvl>
    <w:lvl w:ilvl="2">
      <w:numFmt w:val="bullet"/>
      <w:lvlText w:val=""/>
      <w:lvlJc w:val="left"/>
      <w:pPr>
        <w:ind w:left="4886" w:hanging="360"/>
      </w:pPr>
      <w:rPr>
        <w:rFonts w:ascii="Wingdings" w:hAnsi="Wingdings"/>
      </w:rPr>
    </w:lvl>
    <w:lvl w:ilvl="3">
      <w:numFmt w:val="bullet"/>
      <w:lvlText w:val=""/>
      <w:lvlJc w:val="left"/>
      <w:pPr>
        <w:ind w:left="5606" w:hanging="360"/>
      </w:pPr>
      <w:rPr>
        <w:rFonts w:ascii="Symbol" w:hAnsi="Symbol"/>
      </w:rPr>
    </w:lvl>
    <w:lvl w:ilvl="4">
      <w:numFmt w:val="bullet"/>
      <w:lvlText w:val="o"/>
      <w:lvlJc w:val="left"/>
      <w:pPr>
        <w:ind w:left="6326" w:hanging="360"/>
      </w:pPr>
      <w:rPr>
        <w:rFonts w:ascii="Courier New" w:hAnsi="Courier New" w:cs="Courier New"/>
      </w:rPr>
    </w:lvl>
    <w:lvl w:ilvl="5">
      <w:numFmt w:val="bullet"/>
      <w:lvlText w:val=""/>
      <w:lvlJc w:val="left"/>
      <w:pPr>
        <w:ind w:left="7046" w:hanging="360"/>
      </w:pPr>
      <w:rPr>
        <w:rFonts w:ascii="Wingdings" w:hAnsi="Wingdings"/>
      </w:rPr>
    </w:lvl>
    <w:lvl w:ilvl="6">
      <w:numFmt w:val="bullet"/>
      <w:lvlText w:val=""/>
      <w:lvlJc w:val="left"/>
      <w:pPr>
        <w:ind w:left="7766" w:hanging="360"/>
      </w:pPr>
      <w:rPr>
        <w:rFonts w:ascii="Symbol" w:hAnsi="Symbol"/>
      </w:rPr>
    </w:lvl>
    <w:lvl w:ilvl="7">
      <w:numFmt w:val="bullet"/>
      <w:lvlText w:val="o"/>
      <w:lvlJc w:val="left"/>
      <w:pPr>
        <w:ind w:left="8486" w:hanging="360"/>
      </w:pPr>
      <w:rPr>
        <w:rFonts w:ascii="Courier New" w:hAnsi="Courier New" w:cs="Courier New"/>
      </w:rPr>
    </w:lvl>
    <w:lvl w:ilvl="8">
      <w:numFmt w:val="bullet"/>
      <w:lvlText w:val=""/>
      <w:lvlJc w:val="left"/>
      <w:pPr>
        <w:ind w:left="9206" w:hanging="360"/>
      </w:pPr>
      <w:rPr>
        <w:rFonts w:ascii="Wingdings" w:hAnsi="Wingdings"/>
      </w:rPr>
    </w:lvl>
  </w:abstractNum>
  <w:abstractNum w:abstractNumId="12" w15:restartNumberingAfterBreak="0">
    <w:nsid w:val="20E704A2"/>
    <w:multiLevelType w:val="multilevel"/>
    <w:tmpl w:val="B358A7F4"/>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560F8E"/>
    <w:multiLevelType w:val="multilevel"/>
    <w:tmpl w:val="E570BB2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792574C"/>
    <w:multiLevelType w:val="hybridMultilevel"/>
    <w:tmpl w:val="ACBC17D0"/>
    <w:lvl w:ilvl="0" w:tplc="4DBA5246">
      <w:start w:val="3"/>
      <w:numFmt w:val="bullet"/>
      <w:lvlText w:val="•"/>
      <w:lvlJc w:val="left"/>
      <w:pPr>
        <w:ind w:left="1778"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E592D"/>
    <w:multiLevelType w:val="hybridMultilevel"/>
    <w:tmpl w:val="C2642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F4615"/>
    <w:multiLevelType w:val="multilevel"/>
    <w:tmpl w:val="8C808D56"/>
    <w:lvl w:ilvl="0">
      <w:start w:val="1"/>
      <w:numFmt w:val="lowerLetter"/>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7" w15:restartNumberingAfterBreak="0">
    <w:nsid w:val="2F2429AC"/>
    <w:multiLevelType w:val="hybridMultilevel"/>
    <w:tmpl w:val="40E8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2226E"/>
    <w:multiLevelType w:val="hybridMultilevel"/>
    <w:tmpl w:val="77C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2317A"/>
    <w:multiLevelType w:val="hybridMultilevel"/>
    <w:tmpl w:val="B658CF10"/>
    <w:lvl w:ilvl="0" w:tplc="2F3EE800">
      <w:start w:val="7"/>
      <w:numFmt w:val="bullet"/>
      <w:lvlText w:val="•"/>
      <w:lvlJc w:val="left"/>
      <w:pPr>
        <w:ind w:left="1080" w:hanging="72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47176"/>
    <w:multiLevelType w:val="hybridMultilevel"/>
    <w:tmpl w:val="0BA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1C0CAD"/>
    <w:multiLevelType w:val="hybridMultilevel"/>
    <w:tmpl w:val="10BC7FF4"/>
    <w:lvl w:ilvl="0" w:tplc="39C6A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DA140B"/>
    <w:multiLevelType w:val="hybridMultilevel"/>
    <w:tmpl w:val="FA9CD030"/>
    <w:lvl w:ilvl="0" w:tplc="9490CC9C">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916833"/>
    <w:multiLevelType w:val="multilevel"/>
    <w:tmpl w:val="793EC6F2"/>
    <w:lvl w:ilvl="0">
      <w:start w:val="7"/>
      <w:numFmt w:val="decimal"/>
      <w:lvlText w:val="%1."/>
      <w:lvlJc w:val="left"/>
      <w:pPr>
        <w:ind w:left="720" w:hanging="720"/>
      </w:pPr>
      <w:rPr>
        <w:rFonts w:hint="default"/>
      </w:rPr>
    </w:lvl>
    <w:lvl w:ilvl="1">
      <w:start w:val="5"/>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4"/>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36801C3A"/>
    <w:multiLevelType w:val="hybridMultilevel"/>
    <w:tmpl w:val="AF54BC10"/>
    <w:lvl w:ilvl="0" w:tplc="4DBA5246">
      <w:start w:val="3"/>
      <w:numFmt w:val="bullet"/>
      <w:lvlText w:val="•"/>
      <w:lvlJc w:val="left"/>
      <w:pPr>
        <w:ind w:left="1778" w:hanging="720"/>
      </w:pPr>
      <w:rPr>
        <w:rFonts w:ascii="Arial" w:eastAsia="Times" w:hAnsi="Arial" w:cs="Aria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5" w15:restartNumberingAfterBreak="0">
    <w:nsid w:val="37BD1B15"/>
    <w:multiLevelType w:val="multilevel"/>
    <w:tmpl w:val="5BA2BF8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978632D"/>
    <w:multiLevelType w:val="hybridMultilevel"/>
    <w:tmpl w:val="05002A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B8B7DBE"/>
    <w:multiLevelType w:val="multilevel"/>
    <w:tmpl w:val="17CA1E9C"/>
    <w:lvl w:ilvl="0">
      <w:start w:val="6"/>
      <w:numFmt w:val="decimal"/>
      <w:lvlText w:val="%1"/>
      <w:lvlJc w:val="left"/>
      <w:pPr>
        <w:ind w:left="660" w:hanging="660"/>
      </w:pPr>
      <w:rPr>
        <w:rFonts w:hint="default"/>
        <w:b/>
      </w:rPr>
    </w:lvl>
    <w:lvl w:ilvl="1">
      <w:start w:val="5"/>
      <w:numFmt w:val="decimal"/>
      <w:lvlText w:val="%1.%2"/>
      <w:lvlJc w:val="left"/>
      <w:pPr>
        <w:ind w:left="1140" w:hanging="660"/>
      </w:pPr>
      <w:rPr>
        <w:rFonts w:hint="default"/>
        <w:b/>
      </w:rPr>
    </w:lvl>
    <w:lvl w:ilvl="2">
      <w:start w:val="3"/>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8" w15:restartNumberingAfterBreak="0">
    <w:nsid w:val="3BC52A3F"/>
    <w:multiLevelType w:val="hybridMultilevel"/>
    <w:tmpl w:val="90B60386"/>
    <w:lvl w:ilvl="0" w:tplc="2BE8BE5E">
      <w:start w:val="7"/>
      <w:numFmt w:val="bullet"/>
      <w:lvlText w:val="-"/>
      <w:lvlJc w:val="left"/>
      <w:pPr>
        <w:ind w:left="927" w:hanging="360"/>
      </w:pPr>
      <w:rPr>
        <w:rFonts w:ascii="Arial" w:eastAsia="Times"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423938C8"/>
    <w:multiLevelType w:val="hybridMultilevel"/>
    <w:tmpl w:val="7598E7C0"/>
    <w:lvl w:ilvl="0" w:tplc="5016E7A6">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4B37D0"/>
    <w:multiLevelType w:val="hybridMultilevel"/>
    <w:tmpl w:val="EEA0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9932F3"/>
    <w:multiLevelType w:val="multilevel"/>
    <w:tmpl w:val="BFAE0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6E2FF5"/>
    <w:multiLevelType w:val="hybridMultilevel"/>
    <w:tmpl w:val="E74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7E29E0"/>
    <w:multiLevelType w:val="multilevel"/>
    <w:tmpl w:val="599405B8"/>
    <w:lvl w:ilvl="0">
      <w:start w:val="1"/>
      <w:numFmt w:val="lowerLetter"/>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4" w15:restartNumberingAfterBreak="0">
    <w:nsid w:val="4A030C8D"/>
    <w:multiLevelType w:val="multilevel"/>
    <w:tmpl w:val="83863E66"/>
    <w:lvl w:ilvl="0">
      <w:numFmt w:val="bullet"/>
      <w:lvlText w:val=""/>
      <w:lvlJc w:val="left"/>
      <w:pPr>
        <w:ind w:left="3446" w:hanging="360"/>
      </w:pPr>
      <w:rPr>
        <w:rFonts w:ascii="Symbol" w:hAnsi="Symbol"/>
      </w:rPr>
    </w:lvl>
    <w:lvl w:ilvl="1">
      <w:numFmt w:val="bullet"/>
      <w:lvlText w:val="o"/>
      <w:lvlJc w:val="left"/>
      <w:pPr>
        <w:ind w:left="4166" w:hanging="360"/>
      </w:pPr>
      <w:rPr>
        <w:rFonts w:ascii="Courier New" w:hAnsi="Courier New" w:cs="Courier New"/>
      </w:rPr>
    </w:lvl>
    <w:lvl w:ilvl="2">
      <w:numFmt w:val="bullet"/>
      <w:lvlText w:val=""/>
      <w:lvlJc w:val="left"/>
      <w:pPr>
        <w:ind w:left="4886" w:hanging="360"/>
      </w:pPr>
      <w:rPr>
        <w:rFonts w:ascii="Wingdings" w:hAnsi="Wingdings"/>
      </w:rPr>
    </w:lvl>
    <w:lvl w:ilvl="3">
      <w:numFmt w:val="bullet"/>
      <w:lvlText w:val=""/>
      <w:lvlJc w:val="left"/>
      <w:pPr>
        <w:ind w:left="5606" w:hanging="360"/>
      </w:pPr>
      <w:rPr>
        <w:rFonts w:ascii="Symbol" w:hAnsi="Symbol"/>
      </w:rPr>
    </w:lvl>
    <w:lvl w:ilvl="4">
      <w:numFmt w:val="bullet"/>
      <w:lvlText w:val="o"/>
      <w:lvlJc w:val="left"/>
      <w:pPr>
        <w:ind w:left="6326" w:hanging="360"/>
      </w:pPr>
      <w:rPr>
        <w:rFonts w:ascii="Courier New" w:hAnsi="Courier New" w:cs="Courier New"/>
      </w:rPr>
    </w:lvl>
    <w:lvl w:ilvl="5">
      <w:numFmt w:val="bullet"/>
      <w:lvlText w:val=""/>
      <w:lvlJc w:val="left"/>
      <w:pPr>
        <w:ind w:left="7046" w:hanging="360"/>
      </w:pPr>
      <w:rPr>
        <w:rFonts w:ascii="Wingdings" w:hAnsi="Wingdings"/>
      </w:rPr>
    </w:lvl>
    <w:lvl w:ilvl="6">
      <w:numFmt w:val="bullet"/>
      <w:lvlText w:val=""/>
      <w:lvlJc w:val="left"/>
      <w:pPr>
        <w:ind w:left="7766" w:hanging="360"/>
      </w:pPr>
      <w:rPr>
        <w:rFonts w:ascii="Symbol" w:hAnsi="Symbol"/>
      </w:rPr>
    </w:lvl>
    <w:lvl w:ilvl="7">
      <w:numFmt w:val="bullet"/>
      <w:lvlText w:val="o"/>
      <w:lvlJc w:val="left"/>
      <w:pPr>
        <w:ind w:left="8486" w:hanging="360"/>
      </w:pPr>
      <w:rPr>
        <w:rFonts w:ascii="Courier New" w:hAnsi="Courier New" w:cs="Courier New"/>
      </w:rPr>
    </w:lvl>
    <w:lvl w:ilvl="8">
      <w:numFmt w:val="bullet"/>
      <w:lvlText w:val=""/>
      <w:lvlJc w:val="left"/>
      <w:pPr>
        <w:ind w:left="9206" w:hanging="360"/>
      </w:pPr>
      <w:rPr>
        <w:rFonts w:ascii="Wingdings" w:hAnsi="Wingdings"/>
      </w:rPr>
    </w:lvl>
  </w:abstractNum>
  <w:abstractNum w:abstractNumId="35" w15:restartNumberingAfterBreak="0">
    <w:nsid w:val="4A3E01AE"/>
    <w:multiLevelType w:val="multilevel"/>
    <w:tmpl w:val="415AA3B8"/>
    <w:lvl w:ilvl="0">
      <w:start w:val="6"/>
      <w:numFmt w:val="decimal"/>
      <w:lvlText w:val="%1"/>
      <w:lvlJc w:val="left"/>
      <w:pPr>
        <w:ind w:left="660" w:hanging="660"/>
      </w:pPr>
      <w:rPr>
        <w:rFonts w:hint="default"/>
        <w:b/>
      </w:rPr>
    </w:lvl>
    <w:lvl w:ilvl="1">
      <w:start w:val="5"/>
      <w:numFmt w:val="decimal"/>
      <w:lvlText w:val="%1.%2"/>
      <w:lvlJc w:val="left"/>
      <w:pPr>
        <w:ind w:left="1140" w:hanging="660"/>
      </w:pPr>
      <w:rPr>
        <w:rFonts w:hint="default"/>
        <w:b/>
      </w:rPr>
    </w:lvl>
    <w:lvl w:ilvl="2">
      <w:start w:val="3"/>
      <w:numFmt w:val="decimal"/>
      <w:lvlText w:val="%1.%2.%3"/>
      <w:lvlJc w:val="left"/>
      <w:pPr>
        <w:ind w:left="1680" w:hanging="720"/>
      </w:pPr>
      <w:rPr>
        <w:rFonts w:hint="default"/>
        <w:b/>
      </w:rPr>
    </w:lvl>
    <w:lvl w:ilvl="3">
      <w:start w:val="4"/>
      <w:numFmt w:val="decimal"/>
      <w:lvlText w:val="%1.%2.%3.%4"/>
      <w:lvlJc w:val="left"/>
      <w:pPr>
        <w:ind w:left="2139"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6" w15:restartNumberingAfterBreak="0">
    <w:nsid w:val="4D370638"/>
    <w:multiLevelType w:val="hybridMultilevel"/>
    <w:tmpl w:val="6DB6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7E2A24"/>
    <w:multiLevelType w:val="hybridMultilevel"/>
    <w:tmpl w:val="EA183F6C"/>
    <w:lvl w:ilvl="0" w:tplc="2F3EE800">
      <w:start w:val="7"/>
      <w:numFmt w:val="bullet"/>
      <w:lvlText w:val="•"/>
      <w:lvlJc w:val="left"/>
      <w:pPr>
        <w:ind w:left="1080" w:hanging="72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B43A86"/>
    <w:multiLevelType w:val="hybridMultilevel"/>
    <w:tmpl w:val="ED903A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E4F78D8"/>
    <w:multiLevelType w:val="multilevel"/>
    <w:tmpl w:val="5BA2BF8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E43345"/>
    <w:multiLevelType w:val="hybridMultilevel"/>
    <w:tmpl w:val="2E747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E4181A"/>
    <w:multiLevelType w:val="hybridMultilevel"/>
    <w:tmpl w:val="C618F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51144A3"/>
    <w:multiLevelType w:val="multilevel"/>
    <w:tmpl w:val="C6CAD978"/>
    <w:lvl w:ilvl="0">
      <w:start w:val="7"/>
      <w:numFmt w:val="decimal"/>
      <w:lvlText w:val="%1"/>
      <w:lvlJc w:val="left"/>
      <w:pPr>
        <w:ind w:left="660" w:hanging="660"/>
      </w:pPr>
      <w:rPr>
        <w:rFonts w:hint="default"/>
      </w:rPr>
    </w:lvl>
    <w:lvl w:ilvl="1">
      <w:start w:val="5"/>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5"/>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55282858"/>
    <w:multiLevelType w:val="multilevel"/>
    <w:tmpl w:val="01BE207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5770D28"/>
    <w:multiLevelType w:val="hybridMultilevel"/>
    <w:tmpl w:val="6520ED32"/>
    <w:lvl w:ilvl="0" w:tplc="6D3C2B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EF4168"/>
    <w:multiLevelType w:val="hybridMultilevel"/>
    <w:tmpl w:val="CD8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4801AE"/>
    <w:multiLevelType w:val="multilevel"/>
    <w:tmpl w:val="422AD17A"/>
    <w:lvl w:ilvl="0">
      <w:start w:val="7"/>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62CE4488"/>
    <w:multiLevelType w:val="hybridMultilevel"/>
    <w:tmpl w:val="7EDE960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E53E75"/>
    <w:multiLevelType w:val="multilevel"/>
    <w:tmpl w:val="83863E66"/>
    <w:lvl w:ilvl="0">
      <w:numFmt w:val="bullet"/>
      <w:lvlText w:val=""/>
      <w:lvlJc w:val="left"/>
      <w:pPr>
        <w:ind w:left="3446" w:hanging="360"/>
      </w:pPr>
      <w:rPr>
        <w:rFonts w:ascii="Symbol" w:hAnsi="Symbol"/>
      </w:rPr>
    </w:lvl>
    <w:lvl w:ilvl="1">
      <w:numFmt w:val="bullet"/>
      <w:lvlText w:val="o"/>
      <w:lvlJc w:val="left"/>
      <w:pPr>
        <w:ind w:left="4166" w:hanging="360"/>
      </w:pPr>
      <w:rPr>
        <w:rFonts w:ascii="Courier New" w:hAnsi="Courier New" w:cs="Courier New"/>
      </w:rPr>
    </w:lvl>
    <w:lvl w:ilvl="2">
      <w:numFmt w:val="bullet"/>
      <w:lvlText w:val=""/>
      <w:lvlJc w:val="left"/>
      <w:pPr>
        <w:ind w:left="4886" w:hanging="360"/>
      </w:pPr>
      <w:rPr>
        <w:rFonts w:ascii="Wingdings" w:hAnsi="Wingdings"/>
      </w:rPr>
    </w:lvl>
    <w:lvl w:ilvl="3">
      <w:numFmt w:val="bullet"/>
      <w:lvlText w:val=""/>
      <w:lvlJc w:val="left"/>
      <w:pPr>
        <w:ind w:left="5606" w:hanging="360"/>
      </w:pPr>
      <w:rPr>
        <w:rFonts w:ascii="Symbol" w:hAnsi="Symbol"/>
      </w:rPr>
    </w:lvl>
    <w:lvl w:ilvl="4">
      <w:numFmt w:val="bullet"/>
      <w:lvlText w:val="o"/>
      <w:lvlJc w:val="left"/>
      <w:pPr>
        <w:ind w:left="6326" w:hanging="360"/>
      </w:pPr>
      <w:rPr>
        <w:rFonts w:ascii="Courier New" w:hAnsi="Courier New" w:cs="Courier New"/>
      </w:rPr>
    </w:lvl>
    <w:lvl w:ilvl="5">
      <w:numFmt w:val="bullet"/>
      <w:lvlText w:val=""/>
      <w:lvlJc w:val="left"/>
      <w:pPr>
        <w:ind w:left="7046" w:hanging="360"/>
      </w:pPr>
      <w:rPr>
        <w:rFonts w:ascii="Wingdings" w:hAnsi="Wingdings"/>
      </w:rPr>
    </w:lvl>
    <w:lvl w:ilvl="6">
      <w:numFmt w:val="bullet"/>
      <w:lvlText w:val=""/>
      <w:lvlJc w:val="left"/>
      <w:pPr>
        <w:ind w:left="7766" w:hanging="360"/>
      </w:pPr>
      <w:rPr>
        <w:rFonts w:ascii="Symbol" w:hAnsi="Symbol"/>
      </w:rPr>
    </w:lvl>
    <w:lvl w:ilvl="7">
      <w:numFmt w:val="bullet"/>
      <w:lvlText w:val="o"/>
      <w:lvlJc w:val="left"/>
      <w:pPr>
        <w:ind w:left="8486" w:hanging="360"/>
      </w:pPr>
      <w:rPr>
        <w:rFonts w:ascii="Courier New" w:hAnsi="Courier New" w:cs="Courier New"/>
      </w:rPr>
    </w:lvl>
    <w:lvl w:ilvl="8">
      <w:numFmt w:val="bullet"/>
      <w:lvlText w:val=""/>
      <w:lvlJc w:val="left"/>
      <w:pPr>
        <w:ind w:left="9206" w:hanging="360"/>
      </w:pPr>
      <w:rPr>
        <w:rFonts w:ascii="Wingdings" w:hAnsi="Wingdings"/>
      </w:rPr>
    </w:lvl>
  </w:abstractNum>
  <w:abstractNum w:abstractNumId="49" w15:restartNumberingAfterBreak="0">
    <w:nsid w:val="69971345"/>
    <w:multiLevelType w:val="hybridMultilevel"/>
    <w:tmpl w:val="C92AE07A"/>
    <w:lvl w:ilvl="0" w:tplc="2F3EE800">
      <w:start w:val="7"/>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3B016D"/>
    <w:multiLevelType w:val="hybridMultilevel"/>
    <w:tmpl w:val="C1E8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AB5DE4"/>
    <w:multiLevelType w:val="multilevel"/>
    <w:tmpl w:val="7938D862"/>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52" w15:restartNumberingAfterBreak="0">
    <w:nsid w:val="6E127CD5"/>
    <w:multiLevelType w:val="multilevel"/>
    <w:tmpl w:val="89388F0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3" w15:restartNumberingAfterBreak="0">
    <w:nsid w:val="6EE23644"/>
    <w:multiLevelType w:val="multilevel"/>
    <w:tmpl w:val="83863E66"/>
    <w:lvl w:ilvl="0">
      <w:numFmt w:val="bullet"/>
      <w:lvlText w:val=""/>
      <w:lvlJc w:val="left"/>
      <w:pPr>
        <w:ind w:left="3446" w:hanging="360"/>
      </w:pPr>
      <w:rPr>
        <w:rFonts w:ascii="Symbol" w:hAnsi="Symbol"/>
      </w:rPr>
    </w:lvl>
    <w:lvl w:ilvl="1">
      <w:numFmt w:val="bullet"/>
      <w:lvlText w:val="o"/>
      <w:lvlJc w:val="left"/>
      <w:pPr>
        <w:ind w:left="4166" w:hanging="360"/>
      </w:pPr>
      <w:rPr>
        <w:rFonts w:ascii="Courier New" w:hAnsi="Courier New" w:cs="Courier New"/>
      </w:rPr>
    </w:lvl>
    <w:lvl w:ilvl="2">
      <w:numFmt w:val="bullet"/>
      <w:lvlText w:val=""/>
      <w:lvlJc w:val="left"/>
      <w:pPr>
        <w:ind w:left="4886" w:hanging="360"/>
      </w:pPr>
      <w:rPr>
        <w:rFonts w:ascii="Wingdings" w:hAnsi="Wingdings"/>
      </w:rPr>
    </w:lvl>
    <w:lvl w:ilvl="3">
      <w:numFmt w:val="bullet"/>
      <w:lvlText w:val=""/>
      <w:lvlJc w:val="left"/>
      <w:pPr>
        <w:ind w:left="5606" w:hanging="360"/>
      </w:pPr>
      <w:rPr>
        <w:rFonts w:ascii="Symbol" w:hAnsi="Symbol"/>
      </w:rPr>
    </w:lvl>
    <w:lvl w:ilvl="4">
      <w:numFmt w:val="bullet"/>
      <w:lvlText w:val="o"/>
      <w:lvlJc w:val="left"/>
      <w:pPr>
        <w:ind w:left="6326" w:hanging="360"/>
      </w:pPr>
      <w:rPr>
        <w:rFonts w:ascii="Courier New" w:hAnsi="Courier New" w:cs="Courier New"/>
      </w:rPr>
    </w:lvl>
    <w:lvl w:ilvl="5">
      <w:numFmt w:val="bullet"/>
      <w:lvlText w:val=""/>
      <w:lvlJc w:val="left"/>
      <w:pPr>
        <w:ind w:left="7046" w:hanging="360"/>
      </w:pPr>
      <w:rPr>
        <w:rFonts w:ascii="Wingdings" w:hAnsi="Wingdings"/>
      </w:rPr>
    </w:lvl>
    <w:lvl w:ilvl="6">
      <w:numFmt w:val="bullet"/>
      <w:lvlText w:val=""/>
      <w:lvlJc w:val="left"/>
      <w:pPr>
        <w:ind w:left="7766" w:hanging="360"/>
      </w:pPr>
      <w:rPr>
        <w:rFonts w:ascii="Symbol" w:hAnsi="Symbol"/>
      </w:rPr>
    </w:lvl>
    <w:lvl w:ilvl="7">
      <w:numFmt w:val="bullet"/>
      <w:lvlText w:val="o"/>
      <w:lvlJc w:val="left"/>
      <w:pPr>
        <w:ind w:left="8486" w:hanging="360"/>
      </w:pPr>
      <w:rPr>
        <w:rFonts w:ascii="Courier New" w:hAnsi="Courier New" w:cs="Courier New"/>
      </w:rPr>
    </w:lvl>
    <w:lvl w:ilvl="8">
      <w:numFmt w:val="bullet"/>
      <w:lvlText w:val=""/>
      <w:lvlJc w:val="left"/>
      <w:pPr>
        <w:ind w:left="9206" w:hanging="360"/>
      </w:pPr>
      <w:rPr>
        <w:rFonts w:ascii="Wingdings" w:hAnsi="Wingdings"/>
      </w:rPr>
    </w:lvl>
  </w:abstractNum>
  <w:abstractNum w:abstractNumId="54" w15:restartNumberingAfterBreak="0">
    <w:nsid w:val="6F8515B1"/>
    <w:multiLevelType w:val="multilevel"/>
    <w:tmpl w:val="83863E66"/>
    <w:lvl w:ilvl="0">
      <w:numFmt w:val="bullet"/>
      <w:lvlText w:val=""/>
      <w:lvlJc w:val="left"/>
      <w:pPr>
        <w:ind w:left="2336" w:hanging="360"/>
      </w:pPr>
      <w:rPr>
        <w:rFonts w:ascii="Symbol" w:hAnsi="Symbol"/>
      </w:rPr>
    </w:lvl>
    <w:lvl w:ilvl="1">
      <w:numFmt w:val="bullet"/>
      <w:lvlText w:val="o"/>
      <w:lvlJc w:val="left"/>
      <w:pPr>
        <w:ind w:left="3056" w:hanging="360"/>
      </w:pPr>
      <w:rPr>
        <w:rFonts w:ascii="Courier New" w:hAnsi="Courier New" w:cs="Courier New"/>
      </w:rPr>
    </w:lvl>
    <w:lvl w:ilvl="2">
      <w:numFmt w:val="bullet"/>
      <w:lvlText w:val=""/>
      <w:lvlJc w:val="left"/>
      <w:pPr>
        <w:ind w:left="3776" w:hanging="360"/>
      </w:pPr>
      <w:rPr>
        <w:rFonts w:ascii="Wingdings" w:hAnsi="Wingdings"/>
      </w:rPr>
    </w:lvl>
    <w:lvl w:ilvl="3">
      <w:numFmt w:val="bullet"/>
      <w:lvlText w:val=""/>
      <w:lvlJc w:val="left"/>
      <w:pPr>
        <w:ind w:left="4496" w:hanging="360"/>
      </w:pPr>
      <w:rPr>
        <w:rFonts w:ascii="Symbol" w:hAnsi="Symbol"/>
      </w:rPr>
    </w:lvl>
    <w:lvl w:ilvl="4">
      <w:numFmt w:val="bullet"/>
      <w:lvlText w:val="o"/>
      <w:lvlJc w:val="left"/>
      <w:pPr>
        <w:ind w:left="5216" w:hanging="360"/>
      </w:pPr>
      <w:rPr>
        <w:rFonts w:ascii="Courier New" w:hAnsi="Courier New" w:cs="Courier New"/>
      </w:rPr>
    </w:lvl>
    <w:lvl w:ilvl="5">
      <w:numFmt w:val="bullet"/>
      <w:lvlText w:val=""/>
      <w:lvlJc w:val="left"/>
      <w:pPr>
        <w:ind w:left="5936" w:hanging="360"/>
      </w:pPr>
      <w:rPr>
        <w:rFonts w:ascii="Wingdings" w:hAnsi="Wingdings"/>
      </w:rPr>
    </w:lvl>
    <w:lvl w:ilvl="6">
      <w:numFmt w:val="bullet"/>
      <w:lvlText w:val=""/>
      <w:lvlJc w:val="left"/>
      <w:pPr>
        <w:ind w:left="6656" w:hanging="360"/>
      </w:pPr>
      <w:rPr>
        <w:rFonts w:ascii="Symbol" w:hAnsi="Symbol"/>
      </w:rPr>
    </w:lvl>
    <w:lvl w:ilvl="7">
      <w:numFmt w:val="bullet"/>
      <w:lvlText w:val="o"/>
      <w:lvlJc w:val="left"/>
      <w:pPr>
        <w:ind w:left="7376" w:hanging="360"/>
      </w:pPr>
      <w:rPr>
        <w:rFonts w:ascii="Courier New" w:hAnsi="Courier New" w:cs="Courier New"/>
      </w:rPr>
    </w:lvl>
    <w:lvl w:ilvl="8">
      <w:numFmt w:val="bullet"/>
      <w:lvlText w:val=""/>
      <w:lvlJc w:val="left"/>
      <w:pPr>
        <w:ind w:left="8096" w:hanging="360"/>
      </w:pPr>
      <w:rPr>
        <w:rFonts w:ascii="Wingdings" w:hAnsi="Wingdings"/>
      </w:rPr>
    </w:lvl>
  </w:abstractNum>
  <w:abstractNum w:abstractNumId="55" w15:restartNumberingAfterBreak="0">
    <w:nsid w:val="75B86387"/>
    <w:multiLevelType w:val="multilevel"/>
    <w:tmpl w:val="E4867F08"/>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76B67F59"/>
    <w:multiLevelType w:val="hybridMultilevel"/>
    <w:tmpl w:val="21B2F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042E0B"/>
    <w:multiLevelType w:val="multilevel"/>
    <w:tmpl w:val="29AAD7E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8" w15:restartNumberingAfterBreak="0">
    <w:nsid w:val="7A056702"/>
    <w:multiLevelType w:val="hybridMultilevel"/>
    <w:tmpl w:val="A8A41C7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A23680D"/>
    <w:multiLevelType w:val="multilevel"/>
    <w:tmpl w:val="34E6C272"/>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7E985316"/>
    <w:multiLevelType w:val="hybridMultilevel"/>
    <w:tmpl w:val="C1208D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470628969">
    <w:abstractNumId w:val="57"/>
  </w:num>
  <w:num w:numId="2" w16cid:durableId="683165144">
    <w:abstractNumId w:val="55"/>
  </w:num>
  <w:num w:numId="3" w16cid:durableId="1981762012">
    <w:abstractNumId w:val="59"/>
  </w:num>
  <w:num w:numId="4" w16cid:durableId="1503163708">
    <w:abstractNumId w:val="52"/>
  </w:num>
  <w:num w:numId="5" w16cid:durableId="315383982">
    <w:abstractNumId w:val="51"/>
  </w:num>
  <w:num w:numId="6" w16cid:durableId="691537878">
    <w:abstractNumId w:val="2"/>
  </w:num>
  <w:num w:numId="7" w16cid:durableId="1830560178">
    <w:abstractNumId w:val="34"/>
  </w:num>
  <w:num w:numId="8" w16cid:durableId="662466243">
    <w:abstractNumId w:val="31"/>
  </w:num>
  <w:num w:numId="9" w16cid:durableId="116917575">
    <w:abstractNumId w:val="33"/>
  </w:num>
  <w:num w:numId="10" w16cid:durableId="1339774973">
    <w:abstractNumId w:val="16"/>
  </w:num>
  <w:num w:numId="11" w16cid:durableId="1892766278">
    <w:abstractNumId w:val="24"/>
  </w:num>
  <w:num w:numId="12" w16cid:durableId="34039338">
    <w:abstractNumId w:val="10"/>
  </w:num>
  <w:num w:numId="13" w16cid:durableId="1195267573">
    <w:abstractNumId w:val="20"/>
  </w:num>
  <w:num w:numId="14" w16cid:durableId="568462856">
    <w:abstractNumId w:val="41"/>
  </w:num>
  <w:num w:numId="15" w16cid:durableId="1145510000">
    <w:abstractNumId w:val="54"/>
  </w:num>
  <w:num w:numId="16" w16cid:durableId="1107433155">
    <w:abstractNumId w:val="25"/>
  </w:num>
  <w:num w:numId="17" w16cid:durableId="1690569757">
    <w:abstractNumId w:val="53"/>
  </w:num>
  <w:num w:numId="18" w16cid:durableId="984235842">
    <w:abstractNumId w:val="9"/>
  </w:num>
  <w:num w:numId="19" w16cid:durableId="81344792">
    <w:abstractNumId w:val="27"/>
  </w:num>
  <w:num w:numId="20" w16cid:durableId="499083773">
    <w:abstractNumId w:val="35"/>
  </w:num>
  <w:num w:numId="21" w16cid:durableId="1856381951">
    <w:abstractNumId w:val="48"/>
  </w:num>
  <w:num w:numId="22" w16cid:durableId="75442581">
    <w:abstractNumId w:val="11"/>
  </w:num>
  <w:num w:numId="23" w16cid:durableId="1902518298">
    <w:abstractNumId w:val="57"/>
  </w:num>
  <w:num w:numId="24" w16cid:durableId="933438392">
    <w:abstractNumId w:val="39"/>
  </w:num>
  <w:num w:numId="25" w16cid:durableId="1384064658">
    <w:abstractNumId w:val="47"/>
  </w:num>
  <w:num w:numId="26" w16cid:durableId="1777016226">
    <w:abstractNumId w:val="46"/>
  </w:num>
  <w:num w:numId="27" w16cid:durableId="350689187">
    <w:abstractNumId w:val="23"/>
  </w:num>
  <w:num w:numId="28" w16cid:durableId="638219521">
    <w:abstractNumId w:val="42"/>
  </w:num>
  <w:num w:numId="29" w16cid:durableId="564488319">
    <w:abstractNumId w:val="60"/>
  </w:num>
  <w:num w:numId="30" w16cid:durableId="319119542">
    <w:abstractNumId w:val="3"/>
  </w:num>
  <w:num w:numId="31" w16cid:durableId="1265574335">
    <w:abstractNumId w:val="38"/>
  </w:num>
  <w:num w:numId="32" w16cid:durableId="1497651846">
    <w:abstractNumId w:val="0"/>
  </w:num>
  <w:num w:numId="33" w16cid:durableId="1855656332">
    <w:abstractNumId w:val="12"/>
  </w:num>
  <w:num w:numId="34" w16cid:durableId="1910924315">
    <w:abstractNumId w:val="5"/>
  </w:num>
  <w:num w:numId="35" w16cid:durableId="312755865">
    <w:abstractNumId w:val="6"/>
  </w:num>
  <w:num w:numId="36" w16cid:durableId="1953976231">
    <w:abstractNumId w:val="40"/>
  </w:num>
  <w:num w:numId="37" w16cid:durableId="316885065">
    <w:abstractNumId w:val="36"/>
  </w:num>
  <w:num w:numId="38" w16cid:durableId="1560703361">
    <w:abstractNumId w:val="58"/>
  </w:num>
  <w:num w:numId="39" w16cid:durableId="626275966">
    <w:abstractNumId w:val="21"/>
  </w:num>
  <w:num w:numId="40" w16cid:durableId="1726100622">
    <w:abstractNumId w:val="28"/>
  </w:num>
  <w:num w:numId="41" w16cid:durableId="1666471084">
    <w:abstractNumId w:val="4"/>
  </w:num>
  <w:num w:numId="42" w16cid:durableId="611591716">
    <w:abstractNumId w:val="13"/>
  </w:num>
  <w:num w:numId="43" w16cid:durableId="1059086313">
    <w:abstractNumId w:val="43"/>
  </w:num>
  <w:num w:numId="44" w16cid:durableId="2118019707">
    <w:abstractNumId w:val="7"/>
  </w:num>
  <w:num w:numId="45" w16cid:durableId="1446651858">
    <w:abstractNumId w:val="50"/>
  </w:num>
  <w:num w:numId="46" w16cid:durableId="1784419130">
    <w:abstractNumId w:val="14"/>
  </w:num>
  <w:num w:numId="47" w16cid:durableId="2046755256">
    <w:abstractNumId w:val="1"/>
  </w:num>
  <w:num w:numId="48" w16cid:durableId="576788431">
    <w:abstractNumId w:val="30"/>
  </w:num>
  <w:num w:numId="49" w16cid:durableId="415632964">
    <w:abstractNumId w:val="49"/>
  </w:num>
  <w:num w:numId="50" w16cid:durableId="2106535701">
    <w:abstractNumId w:val="37"/>
  </w:num>
  <w:num w:numId="51" w16cid:durableId="746540463">
    <w:abstractNumId w:val="19"/>
  </w:num>
  <w:num w:numId="52" w16cid:durableId="1377003532">
    <w:abstractNumId w:val="56"/>
  </w:num>
  <w:num w:numId="53" w16cid:durableId="1934972572">
    <w:abstractNumId w:val="22"/>
  </w:num>
  <w:num w:numId="54" w16cid:durableId="331951464">
    <w:abstractNumId w:val="44"/>
  </w:num>
  <w:num w:numId="55" w16cid:durableId="1338775465">
    <w:abstractNumId w:val="29"/>
  </w:num>
  <w:num w:numId="56" w16cid:durableId="1413627649">
    <w:abstractNumId w:val="17"/>
  </w:num>
  <w:num w:numId="57" w16cid:durableId="1315600613">
    <w:abstractNumId w:val="8"/>
  </w:num>
  <w:num w:numId="58" w16cid:durableId="417559794">
    <w:abstractNumId w:val="15"/>
  </w:num>
  <w:num w:numId="59" w16cid:durableId="1606885720">
    <w:abstractNumId w:val="45"/>
  </w:num>
  <w:num w:numId="60" w16cid:durableId="119957693">
    <w:abstractNumId w:val="32"/>
  </w:num>
  <w:num w:numId="61" w16cid:durableId="683170732">
    <w:abstractNumId w:val="26"/>
  </w:num>
  <w:num w:numId="62" w16cid:durableId="9928292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6E"/>
    <w:rsid w:val="000056D5"/>
    <w:rsid w:val="00010129"/>
    <w:rsid w:val="0001293C"/>
    <w:rsid w:val="00013829"/>
    <w:rsid w:val="000165EB"/>
    <w:rsid w:val="00016EDD"/>
    <w:rsid w:val="00017302"/>
    <w:rsid w:val="00024ABA"/>
    <w:rsid w:val="00025DB2"/>
    <w:rsid w:val="000348C5"/>
    <w:rsid w:val="00035CDB"/>
    <w:rsid w:val="00040ECA"/>
    <w:rsid w:val="0004177C"/>
    <w:rsid w:val="0004385C"/>
    <w:rsid w:val="00044175"/>
    <w:rsid w:val="00046C9E"/>
    <w:rsid w:val="000509FC"/>
    <w:rsid w:val="00051D4A"/>
    <w:rsid w:val="000565D5"/>
    <w:rsid w:val="00057F6A"/>
    <w:rsid w:val="00061CA6"/>
    <w:rsid w:val="000651AE"/>
    <w:rsid w:val="00076542"/>
    <w:rsid w:val="0008343F"/>
    <w:rsid w:val="00087CB8"/>
    <w:rsid w:val="0009359A"/>
    <w:rsid w:val="0009389E"/>
    <w:rsid w:val="0009773B"/>
    <w:rsid w:val="00097DAB"/>
    <w:rsid w:val="000A4A27"/>
    <w:rsid w:val="000B229B"/>
    <w:rsid w:val="000B4136"/>
    <w:rsid w:val="000C0C3C"/>
    <w:rsid w:val="000C0DD0"/>
    <w:rsid w:val="000C63E7"/>
    <w:rsid w:val="000C78B3"/>
    <w:rsid w:val="000C79DE"/>
    <w:rsid w:val="000C7EC4"/>
    <w:rsid w:val="000D1782"/>
    <w:rsid w:val="000D3D3F"/>
    <w:rsid w:val="000E41AD"/>
    <w:rsid w:val="000E54FB"/>
    <w:rsid w:val="000F203A"/>
    <w:rsid w:val="000F486F"/>
    <w:rsid w:val="00104800"/>
    <w:rsid w:val="001056C2"/>
    <w:rsid w:val="00105A65"/>
    <w:rsid w:val="00106EC0"/>
    <w:rsid w:val="00107467"/>
    <w:rsid w:val="0011189A"/>
    <w:rsid w:val="00112131"/>
    <w:rsid w:val="00113E66"/>
    <w:rsid w:val="00116983"/>
    <w:rsid w:val="00122297"/>
    <w:rsid w:val="00122DF3"/>
    <w:rsid w:val="00131110"/>
    <w:rsid w:val="001311E3"/>
    <w:rsid w:val="00134B89"/>
    <w:rsid w:val="00142CB1"/>
    <w:rsid w:val="001452F9"/>
    <w:rsid w:val="001461F1"/>
    <w:rsid w:val="00150289"/>
    <w:rsid w:val="00155315"/>
    <w:rsid w:val="001567DA"/>
    <w:rsid w:val="00160B70"/>
    <w:rsid w:val="00163898"/>
    <w:rsid w:val="001642CE"/>
    <w:rsid w:val="001650B5"/>
    <w:rsid w:val="00166928"/>
    <w:rsid w:val="00171688"/>
    <w:rsid w:val="00173B1D"/>
    <w:rsid w:val="001765E2"/>
    <w:rsid w:val="00182727"/>
    <w:rsid w:val="00187E04"/>
    <w:rsid w:val="00193C23"/>
    <w:rsid w:val="001963AA"/>
    <w:rsid w:val="001A03E6"/>
    <w:rsid w:val="001A3964"/>
    <w:rsid w:val="001B2464"/>
    <w:rsid w:val="001B6ED5"/>
    <w:rsid w:val="001B76D5"/>
    <w:rsid w:val="001B7CB6"/>
    <w:rsid w:val="001C3F1E"/>
    <w:rsid w:val="001D3260"/>
    <w:rsid w:val="001D35EE"/>
    <w:rsid w:val="001D4DA0"/>
    <w:rsid w:val="001E063E"/>
    <w:rsid w:val="001E0B1F"/>
    <w:rsid w:val="001E2F5E"/>
    <w:rsid w:val="001E2FBF"/>
    <w:rsid w:val="001E4172"/>
    <w:rsid w:val="001E6DD3"/>
    <w:rsid w:val="001F6A5D"/>
    <w:rsid w:val="001F72A9"/>
    <w:rsid w:val="001F780C"/>
    <w:rsid w:val="00211F31"/>
    <w:rsid w:val="00220006"/>
    <w:rsid w:val="002206C2"/>
    <w:rsid w:val="0022192A"/>
    <w:rsid w:val="0022388D"/>
    <w:rsid w:val="0022753D"/>
    <w:rsid w:val="002323B1"/>
    <w:rsid w:val="00233DD6"/>
    <w:rsid w:val="002354F9"/>
    <w:rsid w:val="002361B7"/>
    <w:rsid w:val="00243753"/>
    <w:rsid w:val="002442C9"/>
    <w:rsid w:val="00250678"/>
    <w:rsid w:val="002510FB"/>
    <w:rsid w:val="00252267"/>
    <w:rsid w:val="00253311"/>
    <w:rsid w:val="00256EC6"/>
    <w:rsid w:val="00257526"/>
    <w:rsid w:val="00260803"/>
    <w:rsid w:val="002613A7"/>
    <w:rsid w:val="0026549D"/>
    <w:rsid w:val="00265895"/>
    <w:rsid w:val="0026777B"/>
    <w:rsid w:val="00267CA8"/>
    <w:rsid w:val="00274F2D"/>
    <w:rsid w:val="00284349"/>
    <w:rsid w:val="002864E9"/>
    <w:rsid w:val="00286E7A"/>
    <w:rsid w:val="002907A3"/>
    <w:rsid w:val="00290C6B"/>
    <w:rsid w:val="00293359"/>
    <w:rsid w:val="0029613A"/>
    <w:rsid w:val="002A1868"/>
    <w:rsid w:val="002A7039"/>
    <w:rsid w:val="002B50E9"/>
    <w:rsid w:val="002B58B4"/>
    <w:rsid w:val="002B6C8E"/>
    <w:rsid w:val="002C084F"/>
    <w:rsid w:val="002C0E19"/>
    <w:rsid w:val="002C2DCC"/>
    <w:rsid w:val="002C5F2D"/>
    <w:rsid w:val="002C7922"/>
    <w:rsid w:val="002D05C3"/>
    <w:rsid w:val="002D08D4"/>
    <w:rsid w:val="002D35B1"/>
    <w:rsid w:val="002F0F62"/>
    <w:rsid w:val="002F4C2F"/>
    <w:rsid w:val="002F6477"/>
    <w:rsid w:val="002F7BCB"/>
    <w:rsid w:val="003006EC"/>
    <w:rsid w:val="00302FEA"/>
    <w:rsid w:val="0030335A"/>
    <w:rsid w:val="003120BA"/>
    <w:rsid w:val="00312AA9"/>
    <w:rsid w:val="00322348"/>
    <w:rsid w:val="00322536"/>
    <w:rsid w:val="003267E8"/>
    <w:rsid w:val="0033029F"/>
    <w:rsid w:val="00330D5F"/>
    <w:rsid w:val="003311DA"/>
    <w:rsid w:val="00332397"/>
    <w:rsid w:val="00332C60"/>
    <w:rsid w:val="00334B44"/>
    <w:rsid w:val="00336429"/>
    <w:rsid w:val="00340CB1"/>
    <w:rsid w:val="00341BE6"/>
    <w:rsid w:val="00342656"/>
    <w:rsid w:val="003448AD"/>
    <w:rsid w:val="0034537A"/>
    <w:rsid w:val="00350C80"/>
    <w:rsid w:val="00351053"/>
    <w:rsid w:val="003511DE"/>
    <w:rsid w:val="00353443"/>
    <w:rsid w:val="0035697A"/>
    <w:rsid w:val="00361DE9"/>
    <w:rsid w:val="003625A8"/>
    <w:rsid w:val="00363672"/>
    <w:rsid w:val="003641F8"/>
    <w:rsid w:val="003702A5"/>
    <w:rsid w:val="00370739"/>
    <w:rsid w:val="003752A8"/>
    <w:rsid w:val="00375B9B"/>
    <w:rsid w:val="0038133E"/>
    <w:rsid w:val="00384A23"/>
    <w:rsid w:val="00386CCD"/>
    <w:rsid w:val="0038783E"/>
    <w:rsid w:val="00387E88"/>
    <w:rsid w:val="00390173"/>
    <w:rsid w:val="003904E5"/>
    <w:rsid w:val="003A018E"/>
    <w:rsid w:val="003A1307"/>
    <w:rsid w:val="003A5689"/>
    <w:rsid w:val="003A6382"/>
    <w:rsid w:val="003A6CCF"/>
    <w:rsid w:val="003B1D02"/>
    <w:rsid w:val="003B26E9"/>
    <w:rsid w:val="003B38D8"/>
    <w:rsid w:val="003B5464"/>
    <w:rsid w:val="003B69FB"/>
    <w:rsid w:val="003B79E8"/>
    <w:rsid w:val="003C0674"/>
    <w:rsid w:val="003C1746"/>
    <w:rsid w:val="003C2651"/>
    <w:rsid w:val="003C27E9"/>
    <w:rsid w:val="003C407B"/>
    <w:rsid w:val="003D340F"/>
    <w:rsid w:val="003D3D55"/>
    <w:rsid w:val="003D4601"/>
    <w:rsid w:val="003D5862"/>
    <w:rsid w:val="003D66DB"/>
    <w:rsid w:val="003E0731"/>
    <w:rsid w:val="003E08F6"/>
    <w:rsid w:val="003E188D"/>
    <w:rsid w:val="003E4436"/>
    <w:rsid w:val="003F3AE7"/>
    <w:rsid w:val="003F3BC2"/>
    <w:rsid w:val="003F554B"/>
    <w:rsid w:val="003F7096"/>
    <w:rsid w:val="00400CE0"/>
    <w:rsid w:val="00405795"/>
    <w:rsid w:val="004060B4"/>
    <w:rsid w:val="00407806"/>
    <w:rsid w:val="0041172C"/>
    <w:rsid w:val="00414906"/>
    <w:rsid w:val="00415DF2"/>
    <w:rsid w:val="00416BE8"/>
    <w:rsid w:val="00417B73"/>
    <w:rsid w:val="0042033D"/>
    <w:rsid w:val="00420986"/>
    <w:rsid w:val="00423E65"/>
    <w:rsid w:val="00430917"/>
    <w:rsid w:val="0043770F"/>
    <w:rsid w:val="00441B3C"/>
    <w:rsid w:val="00441F7D"/>
    <w:rsid w:val="00445924"/>
    <w:rsid w:val="00447FC5"/>
    <w:rsid w:val="00450508"/>
    <w:rsid w:val="004519AB"/>
    <w:rsid w:val="004531F9"/>
    <w:rsid w:val="00455AF2"/>
    <w:rsid w:val="00456540"/>
    <w:rsid w:val="00462586"/>
    <w:rsid w:val="00464C38"/>
    <w:rsid w:val="0047028C"/>
    <w:rsid w:val="0047333D"/>
    <w:rsid w:val="004757E8"/>
    <w:rsid w:val="004808D5"/>
    <w:rsid w:val="00490319"/>
    <w:rsid w:val="00492475"/>
    <w:rsid w:val="0049279A"/>
    <w:rsid w:val="00493198"/>
    <w:rsid w:val="0049442C"/>
    <w:rsid w:val="00494F71"/>
    <w:rsid w:val="00497712"/>
    <w:rsid w:val="004A10A5"/>
    <w:rsid w:val="004A4A1C"/>
    <w:rsid w:val="004B17EF"/>
    <w:rsid w:val="004B7514"/>
    <w:rsid w:val="004C68FC"/>
    <w:rsid w:val="004D4EDC"/>
    <w:rsid w:val="004E2A58"/>
    <w:rsid w:val="004E4081"/>
    <w:rsid w:val="004E68A6"/>
    <w:rsid w:val="004F0DF1"/>
    <w:rsid w:val="004F1CE8"/>
    <w:rsid w:val="004F237D"/>
    <w:rsid w:val="004F4120"/>
    <w:rsid w:val="004F4DAD"/>
    <w:rsid w:val="004F5187"/>
    <w:rsid w:val="00504DDB"/>
    <w:rsid w:val="00505297"/>
    <w:rsid w:val="005074B4"/>
    <w:rsid w:val="00510F5A"/>
    <w:rsid w:val="005112DC"/>
    <w:rsid w:val="005167D9"/>
    <w:rsid w:val="005212DB"/>
    <w:rsid w:val="00522591"/>
    <w:rsid w:val="00530213"/>
    <w:rsid w:val="0053107C"/>
    <w:rsid w:val="005327BF"/>
    <w:rsid w:val="0053372E"/>
    <w:rsid w:val="00537CDC"/>
    <w:rsid w:val="005419A0"/>
    <w:rsid w:val="00541CEB"/>
    <w:rsid w:val="00542F0B"/>
    <w:rsid w:val="00543778"/>
    <w:rsid w:val="0054513C"/>
    <w:rsid w:val="00546289"/>
    <w:rsid w:val="0054744C"/>
    <w:rsid w:val="0055020B"/>
    <w:rsid w:val="005507DC"/>
    <w:rsid w:val="00557FB7"/>
    <w:rsid w:val="00560F8B"/>
    <w:rsid w:val="00561D09"/>
    <w:rsid w:val="005651C0"/>
    <w:rsid w:val="005662FA"/>
    <w:rsid w:val="00567535"/>
    <w:rsid w:val="00567691"/>
    <w:rsid w:val="005701D8"/>
    <w:rsid w:val="00571234"/>
    <w:rsid w:val="00575598"/>
    <w:rsid w:val="005777AA"/>
    <w:rsid w:val="00582D27"/>
    <w:rsid w:val="00582ED3"/>
    <w:rsid w:val="00583B09"/>
    <w:rsid w:val="00586FB0"/>
    <w:rsid w:val="00587DCD"/>
    <w:rsid w:val="005A0AB3"/>
    <w:rsid w:val="005A2227"/>
    <w:rsid w:val="005A4DF4"/>
    <w:rsid w:val="005A5173"/>
    <w:rsid w:val="005A651D"/>
    <w:rsid w:val="005B4523"/>
    <w:rsid w:val="005B6055"/>
    <w:rsid w:val="005C2246"/>
    <w:rsid w:val="005C270B"/>
    <w:rsid w:val="005C2C78"/>
    <w:rsid w:val="005C303C"/>
    <w:rsid w:val="005C361C"/>
    <w:rsid w:val="005C7039"/>
    <w:rsid w:val="005C7231"/>
    <w:rsid w:val="005D0B91"/>
    <w:rsid w:val="005D187B"/>
    <w:rsid w:val="005D7FB4"/>
    <w:rsid w:val="005E1C19"/>
    <w:rsid w:val="005E271A"/>
    <w:rsid w:val="005E3666"/>
    <w:rsid w:val="005E6377"/>
    <w:rsid w:val="005E7410"/>
    <w:rsid w:val="005F1A17"/>
    <w:rsid w:val="005F4F5C"/>
    <w:rsid w:val="005F67AA"/>
    <w:rsid w:val="00600E34"/>
    <w:rsid w:val="00606E30"/>
    <w:rsid w:val="0061414F"/>
    <w:rsid w:val="0061652B"/>
    <w:rsid w:val="00622E36"/>
    <w:rsid w:val="00630A52"/>
    <w:rsid w:val="006346B0"/>
    <w:rsid w:val="0063665A"/>
    <w:rsid w:val="00636A23"/>
    <w:rsid w:val="00641250"/>
    <w:rsid w:val="00651953"/>
    <w:rsid w:val="00654FB7"/>
    <w:rsid w:val="00656DAA"/>
    <w:rsid w:val="006617FF"/>
    <w:rsid w:val="00662EB6"/>
    <w:rsid w:val="00663EF7"/>
    <w:rsid w:val="00664C35"/>
    <w:rsid w:val="00665139"/>
    <w:rsid w:val="00665318"/>
    <w:rsid w:val="00665588"/>
    <w:rsid w:val="00667186"/>
    <w:rsid w:val="00672819"/>
    <w:rsid w:val="00677EBF"/>
    <w:rsid w:val="0068004E"/>
    <w:rsid w:val="006804CC"/>
    <w:rsid w:val="0068396E"/>
    <w:rsid w:val="00685C49"/>
    <w:rsid w:val="00685D15"/>
    <w:rsid w:val="00690054"/>
    <w:rsid w:val="0069333C"/>
    <w:rsid w:val="00696A54"/>
    <w:rsid w:val="006A113F"/>
    <w:rsid w:val="006A3476"/>
    <w:rsid w:val="006B0D98"/>
    <w:rsid w:val="006B5A29"/>
    <w:rsid w:val="006C0A81"/>
    <w:rsid w:val="006C2DDD"/>
    <w:rsid w:val="006C53A9"/>
    <w:rsid w:val="006D1221"/>
    <w:rsid w:val="006D1D80"/>
    <w:rsid w:val="006E1446"/>
    <w:rsid w:val="006E14BD"/>
    <w:rsid w:val="006F0933"/>
    <w:rsid w:val="006F3D23"/>
    <w:rsid w:val="006F4249"/>
    <w:rsid w:val="006F4F16"/>
    <w:rsid w:val="00700F3D"/>
    <w:rsid w:val="007015E8"/>
    <w:rsid w:val="007022EA"/>
    <w:rsid w:val="00705601"/>
    <w:rsid w:val="007062B1"/>
    <w:rsid w:val="00711D2A"/>
    <w:rsid w:val="00712B98"/>
    <w:rsid w:val="00712DAA"/>
    <w:rsid w:val="00720DEE"/>
    <w:rsid w:val="007219F6"/>
    <w:rsid w:val="00722487"/>
    <w:rsid w:val="007251FA"/>
    <w:rsid w:val="007252CF"/>
    <w:rsid w:val="0072728A"/>
    <w:rsid w:val="00730C36"/>
    <w:rsid w:val="007319C6"/>
    <w:rsid w:val="0073282E"/>
    <w:rsid w:val="00743644"/>
    <w:rsid w:val="007445FE"/>
    <w:rsid w:val="007479CE"/>
    <w:rsid w:val="007504BD"/>
    <w:rsid w:val="00751DDA"/>
    <w:rsid w:val="00751F46"/>
    <w:rsid w:val="00751FCE"/>
    <w:rsid w:val="00752510"/>
    <w:rsid w:val="0075404B"/>
    <w:rsid w:val="00755C21"/>
    <w:rsid w:val="00772963"/>
    <w:rsid w:val="00773E04"/>
    <w:rsid w:val="007748A0"/>
    <w:rsid w:val="007749AC"/>
    <w:rsid w:val="00777398"/>
    <w:rsid w:val="00784FC2"/>
    <w:rsid w:val="00785E17"/>
    <w:rsid w:val="00791FEC"/>
    <w:rsid w:val="007A29E9"/>
    <w:rsid w:val="007A6DE1"/>
    <w:rsid w:val="007A7481"/>
    <w:rsid w:val="007B1519"/>
    <w:rsid w:val="007B2381"/>
    <w:rsid w:val="007B394B"/>
    <w:rsid w:val="007B5D86"/>
    <w:rsid w:val="007B69E0"/>
    <w:rsid w:val="007B7658"/>
    <w:rsid w:val="007C0A65"/>
    <w:rsid w:val="007C1D2C"/>
    <w:rsid w:val="007C1FEA"/>
    <w:rsid w:val="007C4891"/>
    <w:rsid w:val="007C48BD"/>
    <w:rsid w:val="007C6571"/>
    <w:rsid w:val="007C6F2B"/>
    <w:rsid w:val="007D0185"/>
    <w:rsid w:val="007D060A"/>
    <w:rsid w:val="007D5F91"/>
    <w:rsid w:val="007E1437"/>
    <w:rsid w:val="007E1FFE"/>
    <w:rsid w:val="007E74F4"/>
    <w:rsid w:val="007E7C94"/>
    <w:rsid w:val="007F45A2"/>
    <w:rsid w:val="007F5616"/>
    <w:rsid w:val="00801849"/>
    <w:rsid w:val="00804BF7"/>
    <w:rsid w:val="0080734E"/>
    <w:rsid w:val="00812DBB"/>
    <w:rsid w:val="00816FCF"/>
    <w:rsid w:val="00821880"/>
    <w:rsid w:val="00824241"/>
    <w:rsid w:val="0082436F"/>
    <w:rsid w:val="0082635C"/>
    <w:rsid w:val="008264F6"/>
    <w:rsid w:val="00826A51"/>
    <w:rsid w:val="00827972"/>
    <w:rsid w:val="00830B61"/>
    <w:rsid w:val="0083139B"/>
    <w:rsid w:val="00833FA2"/>
    <w:rsid w:val="008353CD"/>
    <w:rsid w:val="008363FA"/>
    <w:rsid w:val="00837986"/>
    <w:rsid w:val="008413BF"/>
    <w:rsid w:val="00841ABF"/>
    <w:rsid w:val="0084263C"/>
    <w:rsid w:val="00844C77"/>
    <w:rsid w:val="00845B64"/>
    <w:rsid w:val="00846BCE"/>
    <w:rsid w:val="00851D92"/>
    <w:rsid w:val="0085445F"/>
    <w:rsid w:val="008559D2"/>
    <w:rsid w:val="0085701F"/>
    <w:rsid w:val="00857D41"/>
    <w:rsid w:val="008625BD"/>
    <w:rsid w:val="008647FA"/>
    <w:rsid w:val="00867408"/>
    <w:rsid w:val="00867507"/>
    <w:rsid w:val="0087107F"/>
    <w:rsid w:val="00871DA3"/>
    <w:rsid w:val="00872668"/>
    <w:rsid w:val="00873155"/>
    <w:rsid w:val="008732B2"/>
    <w:rsid w:val="008732C7"/>
    <w:rsid w:val="00873D68"/>
    <w:rsid w:val="00886551"/>
    <w:rsid w:val="00887783"/>
    <w:rsid w:val="00890877"/>
    <w:rsid w:val="00895865"/>
    <w:rsid w:val="008A0C23"/>
    <w:rsid w:val="008A1D80"/>
    <w:rsid w:val="008B22E3"/>
    <w:rsid w:val="008B254B"/>
    <w:rsid w:val="008B6258"/>
    <w:rsid w:val="008B7B38"/>
    <w:rsid w:val="008D0693"/>
    <w:rsid w:val="008D1DF3"/>
    <w:rsid w:val="008D4A79"/>
    <w:rsid w:val="008D5D7D"/>
    <w:rsid w:val="008E2FB6"/>
    <w:rsid w:val="008E50A6"/>
    <w:rsid w:val="008E5B12"/>
    <w:rsid w:val="008E601C"/>
    <w:rsid w:val="008E64B1"/>
    <w:rsid w:val="008E755B"/>
    <w:rsid w:val="008E7797"/>
    <w:rsid w:val="008F06F3"/>
    <w:rsid w:val="008F7C4B"/>
    <w:rsid w:val="009003D3"/>
    <w:rsid w:val="009025EB"/>
    <w:rsid w:val="00904CF0"/>
    <w:rsid w:val="0091775B"/>
    <w:rsid w:val="00921D64"/>
    <w:rsid w:val="00924189"/>
    <w:rsid w:val="009246F2"/>
    <w:rsid w:val="00931A7F"/>
    <w:rsid w:val="009322BC"/>
    <w:rsid w:val="00934E92"/>
    <w:rsid w:val="00944D9E"/>
    <w:rsid w:val="009469B4"/>
    <w:rsid w:val="009500F5"/>
    <w:rsid w:val="0095265E"/>
    <w:rsid w:val="00955BC8"/>
    <w:rsid w:val="009604D5"/>
    <w:rsid w:val="00962344"/>
    <w:rsid w:val="00963A14"/>
    <w:rsid w:val="00964A1D"/>
    <w:rsid w:val="00965DAB"/>
    <w:rsid w:val="00967DBC"/>
    <w:rsid w:val="00967F23"/>
    <w:rsid w:val="009701A2"/>
    <w:rsid w:val="0097246F"/>
    <w:rsid w:val="00974BE7"/>
    <w:rsid w:val="0097621C"/>
    <w:rsid w:val="00984BC7"/>
    <w:rsid w:val="00990E67"/>
    <w:rsid w:val="0099140A"/>
    <w:rsid w:val="009A1BC0"/>
    <w:rsid w:val="009A1E7E"/>
    <w:rsid w:val="009A5F55"/>
    <w:rsid w:val="009A7EC3"/>
    <w:rsid w:val="009B3960"/>
    <w:rsid w:val="009B5D18"/>
    <w:rsid w:val="009C6679"/>
    <w:rsid w:val="009C7A8D"/>
    <w:rsid w:val="009D1772"/>
    <w:rsid w:val="009D49E7"/>
    <w:rsid w:val="009D5C40"/>
    <w:rsid w:val="009E2987"/>
    <w:rsid w:val="009F0ADC"/>
    <w:rsid w:val="009F299B"/>
    <w:rsid w:val="009F73D9"/>
    <w:rsid w:val="00A041F1"/>
    <w:rsid w:val="00A05B3A"/>
    <w:rsid w:val="00A10E3B"/>
    <w:rsid w:val="00A12CDE"/>
    <w:rsid w:val="00A14AC9"/>
    <w:rsid w:val="00A15679"/>
    <w:rsid w:val="00A15EF4"/>
    <w:rsid w:val="00A17007"/>
    <w:rsid w:val="00A20BE3"/>
    <w:rsid w:val="00A2161C"/>
    <w:rsid w:val="00A21EEE"/>
    <w:rsid w:val="00A22D5F"/>
    <w:rsid w:val="00A245A0"/>
    <w:rsid w:val="00A24A26"/>
    <w:rsid w:val="00A24DC5"/>
    <w:rsid w:val="00A25C2B"/>
    <w:rsid w:val="00A27C01"/>
    <w:rsid w:val="00A31137"/>
    <w:rsid w:val="00A35252"/>
    <w:rsid w:val="00A370C0"/>
    <w:rsid w:val="00A37393"/>
    <w:rsid w:val="00A46AD7"/>
    <w:rsid w:val="00A47868"/>
    <w:rsid w:val="00A47DBD"/>
    <w:rsid w:val="00A52657"/>
    <w:rsid w:val="00A53730"/>
    <w:rsid w:val="00A55E28"/>
    <w:rsid w:val="00A56562"/>
    <w:rsid w:val="00A573F2"/>
    <w:rsid w:val="00A66FD8"/>
    <w:rsid w:val="00A73325"/>
    <w:rsid w:val="00A80C08"/>
    <w:rsid w:val="00A86545"/>
    <w:rsid w:val="00A86B61"/>
    <w:rsid w:val="00A91CD5"/>
    <w:rsid w:val="00A9646F"/>
    <w:rsid w:val="00AA56B2"/>
    <w:rsid w:val="00AA79F0"/>
    <w:rsid w:val="00AB2E4D"/>
    <w:rsid w:val="00AB3D38"/>
    <w:rsid w:val="00AB64C1"/>
    <w:rsid w:val="00AC1AF1"/>
    <w:rsid w:val="00AC2FB6"/>
    <w:rsid w:val="00AC5C39"/>
    <w:rsid w:val="00AC786B"/>
    <w:rsid w:val="00AD0BA1"/>
    <w:rsid w:val="00AD0C09"/>
    <w:rsid w:val="00AD2141"/>
    <w:rsid w:val="00AD2F56"/>
    <w:rsid w:val="00AD5D28"/>
    <w:rsid w:val="00AE067C"/>
    <w:rsid w:val="00AE256C"/>
    <w:rsid w:val="00AE7344"/>
    <w:rsid w:val="00AF1395"/>
    <w:rsid w:val="00AF1654"/>
    <w:rsid w:val="00B05FF4"/>
    <w:rsid w:val="00B10578"/>
    <w:rsid w:val="00B12A07"/>
    <w:rsid w:val="00B1327E"/>
    <w:rsid w:val="00B13D2A"/>
    <w:rsid w:val="00B17506"/>
    <w:rsid w:val="00B21338"/>
    <w:rsid w:val="00B23B89"/>
    <w:rsid w:val="00B2531F"/>
    <w:rsid w:val="00B30BD8"/>
    <w:rsid w:val="00B32CBA"/>
    <w:rsid w:val="00B33688"/>
    <w:rsid w:val="00B33A9A"/>
    <w:rsid w:val="00B34E5F"/>
    <w:rsid w:val="00B367FE"/>
    <w:rsid w:val="00B41F2E"/>
    <w:rsid w:val="00B424B5"/>
    <w:rsid w:val="00B4512D"/>
    <w:rsid w:val="00B45553"/>
    <w:rsid w:val="00B51C90"/>
    <w:rsid w:val="00B52083"/>
    <w:rsid w:val="00B54081"/>
    <w:rsid w:val="00B569C2"/>
    <w:rsid w:val="00B619FE"/>
    <w:rsid w:val="00B62AB5"/>
    <w:rsid w:val="00B62FFB"/>
    <w:rsid w:val="00B70803"/>
    <w:rsid w:val="00B721A5"/>
    <w:rsid w:val="00B7524A"/>
    <w:rsid w:val="00B775BE"/>
    <w:rsid w:val="00B8496D"/>
    <w:rsid w:val="00B8574C"/>
    <w:rsid w:val="00B860A2"/>
    <w:rsid w:val="00B867CA"/>
    <w:rsid w:val="00B908AD"/>
    <w:rsid w:val="00B922C8"/>
    <w:rsid w:val="00B94737"/>
    <w:rsid w:val="00B966DD"/>
    <w:rsid w:val="00B9671B"/>
    <w:rsid w:val="00B97A2C"/>
    <w:rsid w:val="00BA3035"/>
    <w:rsid w:val="00BA3A9C"/>
    <w:rsid w:val="00BB08C9"/>
    <w:rsid w:val="00BB1718"/>
    <w:rsid w:val="00BB270A"/>
    <w:rsid w:val="00BB3287"/>
    <w:rsid w:val="00BB3D71"/>
    <w:rsid w:val="00BB663B"/>
    <w:rsid w:val="00BB7A9E"/>
    <w:rsid w:val="00BC45B6"/>
    <w:rsid w:val="00BD4187"/>
    <w:rsid w:val="00BE08CA"/>
    <w:rsid w:val="00BE28CA"/>
    <w:rsid w:val="00BF0F73"/>
    <w:rsid w:val="00BF1FB6"/>
    <w:rsid w:val="00BF4573"/>
    <w:rsid w:val="00BF723F"/>
    <w:rsid w:val="00C0029D"/>
    <w:rsid w:val="00C1104A"/>
    <w:rsid w:val="00C13DEA"/>
    <w:rsid w:val="00C16988"/>
    <w:rsid w:val="00C210F9"/>
    <w:rsid w:val="00C25AA9"/>
    <w:rsid w:val="00C26947"/>
    <w:rsid w:val="00C40842"/>
    <w:rsid w:val="00C453D3"/>
    <w:rsid w:val="00C53742"/>
    <w:rsid w:val="00C54817"/>
    <w:rsid w:val="00C55451"/>
    <w:rsid w:val="00C64349"/>
    <w:rsid w:val="00C64E03"/>
    <w:rsid w:val="00C67C66"/>
    <w:rsid w:val="00C67D3E"/>
    <w:rsid w:val="00C7187C"/>
    <w:rsid w:val="00C8170A"/>
    <w:rsid w:val="00C83BFD"/>
    <w:rsid w:val="00C87A2C"/>
    <w:rsid w:val="00C91C3B"/>
    <w:rsid w:val="00C93B2E"/>
    <w:rsid w:val="00C97BA4"/>
    <w:rsid w:val="00CA1FBE"/>
    <w:rsid w:val="00CA2B8F"/>
    <w:rsid w:val="00CA54E7"/>
    <w:rsid w:val="00CA5904"/>
    <w:rsid w:val="00CA6260"/>
    <w:rsid w:val="00CB00A9"/>
    <w:rsid w:val="00CB018A"/>
    <w:rsid w:val="00CB1577"/>
    <w:rsid w:val="00CB61C5"/>
    <w:rsid w:val="00CB6F3F"/>
    <w:rsid w:val="00CB7643"/>
    <w:rsid w:val="00CC2B39"/>
    <w:rsid w:val="00CC3AA4"/>
    <w:rsid w:val="00CC42DE"/>
    <w:rsid w:val="00CC4392"/>
    <w:rsid w:val="00CC5DA8"/>
    <w:rsid w:val="00CC6F34"/>
    <w:rsid w:val="00CD35DC"/>
    <w:rsid w:val="00CD47AB"/>
    <w:rsid w:val="00CE5BA4"/>
    <w:rsid w:val="00CF337D"/>
    <w:rsid w:val="00CF3842"/>
    <w:rsid w:val="00CF38A5"/>
    <w:rsid w:val="00CF57ED"/>
    <w:rsid w:val="00CF5CDB"/>
    <w:rsid w:val="00D00142"/>
    <w:rsid w:val="00D00972"/>
    <w:rsid w:val="00D01CB7"/>
    <w:rsid w:val="00D07009"/>
    <w:rsid w:val="00D17A1D"/>
    <w:rsid w:val="00D20B5E"/>
    <w:rsid w:val="00D212CA"/>
    <w:rsid w:val="00D21C02"/>
    <w:rsid w:val="00D2288F"/>
    <w:rsid w:val="00D22CFA"/>
    <w:rsid w:val="00D27F21"/>
    <w:rsid w:val="00D3293E"/>
    <w:rsid w:val="00D329AC"/>
    <w:rsid w:val="00D41A6F"/>
    <w:rsid w:val="00D41E5C"/>
    <w:rsid w:val="00D451CD"/>
    <w:rsid w:val="00D46607"/>
    <w:rsid w:val="00D467E5"/>
    <w:rsid w:val="00D62DB8"/>
    <w:rsid w:val="00D64DEF"/>
    <w:rsid w:val="00D657E5"/>
    <w:rsid w:val="00D701B7"/>
    <w:rsid w:val="00D713BA"/>
    <w:rsid w:val="00D82830"/>
    <w:rsid w:val="00D849E4"/>
    <w:rsid w:val="00D901DC"/>
    <w:rsid w:val="00D95627"/>
    <w:rsid w:val="00D95C45"/>
    <w:rsid w:val="00D96011"/>
    <w:rsid w:val="00D96EC0"/>
    <w:rsid w:val="00DA0FA3"/>
    <w:rsid w:val="00DA3401"/>
    <w:rsid w:val="00DA5B2E"/>
    <w:rsid w:val="00DA7272"/>
    <w:rsid w:val="00DB0A3B"/>
    <w:rsid w:val="00DB1BAD"/>
    <w:rsid w:val="00DC11AE"/>
    <w:rsid w:val="00DC12D8"/>
    <w:rsid w:val="00DC4850"/>
    <w:rsid w:val="00DC513B"/>
    <w:rsid w:val="00DC5E01"/>
    <w:rsid w:val="00DC7464"/>
    <w:rsid w:val="00DD41DC"/>
    <w:rsid w:val="00DD442F"/>
    <w:rsid w:val="00DD5868"/>
    <w:rsid w:val="00DD68C9"/>
    <w:rsid w:val="00DD70B4"/>
    <w:rsid w:val="00DE24AA"/>
    <w:rsid w:val="00DE5B5C"/>
    <w:rsid w:val="00DF1527"/>
    <w:rsid w:val="00DF4C8A"/>
    <w:rsid w:val="00DF50A9"/>
    <w:rsid w:val="00E03648"/>
    <w:rsid w:val="00E14764"/>
    <w:rsid w:val="00E204E5"/>
    <w:rsid w:val="00E218E1"/>
    <w:rsid w:val="00E23630"/>
    <w:rsid w:val="00E254DD"/>
    <w:rsid w:val="00E25669"/>
    <w:rsid w:val="00E25ACF"/>
    <w:rsid w:val="00E27777"/>
    <w:rsid w:val="00E31DC8"/>
    <w:rsid w:val="00E36AFB"/>
    <w:rsid w:val="00E40BE2"/>
    <w:rsid w:val="00E40EEE"/>
    <w:rsid w:val="00E438FC"/>
    <w:rsid w:val="00E52773"/>
    <w:rsid w:val="00E5398E"/>
    <w:rsid w:val="00E53D74"/>
    <w:rsid w:val="00E57B23"/>
    <w:rsid w:val="00E64109"/>
    <w:rsid w:val="00E700E2"/>
    <w:rsid w:val="00E73634"/>
    <w:rsid w:val="00E74D1E"/>
    <w:rsid w:val="00E76D7F"/>
    <w:rsid w:val="00E76FDE"/>
    <w:rsid w:val="00E84004"/>
    <w:rsid w:val="00E8450D"/>
    <w:rsid w:val="00E84A43"/>
    <w:rsid w:val="00E874A6"/>
    <w:rsid w:val="00E877A3"/>
    <w:rsid w:val="00E932BE"/>
    <w:rsid w:val="00E94C81"/>
    <w:rsid w:val="00E951C2"/>
    <w:rsid w:val="00E96A60"/>
    <w:rsid w:val="00E97DC5"/>
    <w:rsid w:val="00EA3A26"/>
    <w:rsid w:val="00EA3B6A"/>
    <w:rsid w:val="00EA4097"/>
    <w:rsid w:val="00EB0623"/>
    <w:rsid w:val="00EB2AF2"/>
    <w:rsid w:val="00EB77F3"/>
    <w:rsid w:val="00EC07D3"/>
    <w:rsid w:val="00EC283F"/>
    <w:rsid w:val="00EC57AB"/>
    <w:rsid w:val="00EC6FBB"/>
    <w:rsid w:val="00ED0F7A"/>
    <w:rsid w:val="00ED296C"/>
    <w:rsid w:val="00ED727F"/>
    <w:rsid w:val="00EE3AD7"/>
    <w:rsid w:val="00EE5A05"/>
    <w:rsid w:val="00EF111A"/>
    <w:rsid w:val="00EF2C8A"/>
    <w:rsid w:val="00EF3027"/>
    <w:rsid w:val="00F05D43"/>
    <w:rsid w:val="00F06249"/>
    <w:rsid w:val="00F06EF6"/>
    <w:rsid w:val="00F07F5F"/>
    <w:rsid w:val="00F118FE"/>
    <w:rsid w:val="00F11E9B"/>
    <w:rsid w:val="00F13C24"/>
    <w:rsid w:val="00F17415"/>
    <w:rsid w:val="00F2148D"/>
    <w:rsid w:val="00F238D6"/>
    <w:rsid w:val="00F25B15"/>
    <w:rsid w:val="00F30A2A"/>
    <w:rsid w:val="00F319CD"/>
    <w:rsid w:val="00F35D5F"/>
    <w:rsid w:val="00F3611E"/>
    <w:rsid w:val="00F444C4"/>
    <w:rsid w:val="00F46DD9"/>
    <w:rsid w:val="00F47E6E"/>
    <w:rsid w:val="00F50170"/>
    <w:rsid w:val="00F51725"/>
    <w:rsid w:val="00F53300"/>
    <w:rsid w:val="00F55A7F"/>
    <w:rsid w:val="00F55B27"/>
    <w:rsid w:val="00F60847"/>
    <w:rsid w:val="00F6124A"/>
    <w:rsid w:val="00F7187D"/>
    <w:rsid w:val="00F7725D"/>
    <w:rsid w:val="00F80BCE"/>
    <w:rsid w:val="00F81EE3"/>
    <w:rsid w:val="00F8287F"/>
    <w:rsid w:val="00F82B5A"/>
    <w:rsid w:val="00F84777"/>
    <w:rsid w:val="00F84FC5"/>
    <w:rsid w:val="00F86336"/>
    <w:rsid w:val="00F926AE"/>
    <w:rsid w:val="00F97F94"/>
    <w:rsid w:val="00FA421F"/>
    <w:rsid w:val="00FA44AB"/>
    <w:rsid w:val="00FA52A9"/>
    <w:rsid w:val="00FB0842"/>
    <w:rsid w:val="00FB50D3"/>
    <w:rsid w:val="00FB5A30"/>
    <w:rsid w:val="00FB7B97"/>
    <w:rsid w:val="00FB7E2E"/>
    <w:rsid w:val="00FC0C9A"/>
    <w:rsid w:val="00FC32D9"/>
    <w:rsid w:val="00FC6A45"/>
    <w:rsid w:val="00FD3455"/>
    <w:rsid w:val="00FD345F"/>
    <w:rsid w:val="00FD5881"/>
    <w:rsid w:val="00FD6DD8"/>
    <w:rsid w:val="00FE48B7"/>
    <w:rsid w:val="00FE52FF"/>
    <w:rsid w:val="00FE566A"/>
    <w:rsid w:val="00FE754A"/>
    <w:rsid w:val="00FE7F5B"/>
    <w:rsid w:val="00FF2E9F"/>
    <w:rsid w:val="00FF32E4"/>
    <w:rsid w:val="00FF4BD2"/>
    <w:rsid w:val="00FF5486"/>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84589"/>
  <w15:docId w15:val="{5EBFD33B-0B3C-4C90-8B3B-BA3BEF44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uiPriority w:val="9"/>
    <w:qFormat/>
    <w:pPr>
      <w:keepNext/>
      <w:jc w:val="right"/>
      <w:outlineLvl w:val="0"/>
    </w:pPr>
    <w:rPr>
      <w:i/>
    </w:rPr>
  </w:style>
  <w:style w:type="paragraph" w:styleId="Heading2">
    <w:name w:val="heading 2"/>
    <w:basedOn w:val="Normal"/>
    <w:next w:val="Normal"/>
    <w:uiPriority w:val="9"/>
    <w:unhideWhenUsed/>
    <w:qFormat/>
    <w:pPr>
      <w:keepNext/>
      <w:widowControl w:val="0"/>
      <w:tabs>
        <w:tab w:val="center" w:pos="4513"/>
      </w:tabs>
      <w:jc w:val="both"/>
      <w:outlineLvl w:val="1"/>
    </w:pPr>
    <w:rPr>
      <w:rFonts w:ascii="Univers" w:eastAsia="Times New Roman" w:hAnsi="Univers"/>
      <w:b/>
      <w:spacing w:val="-3"/>
      <w:lang w:eastAsia="en-US"/>
    </w:rPr>
  </w:style>
  <w:style w:type="paragraph" w:styleId="Heading3">
    <w:name w:val="heading 3"/>
    <w:basedOn w:val="Normal"/>
    <w:next w:val="Normal"/>
    <w:uiPriority w:val="9"/>
    <w:unhideWhenUsed/>
    <w:qFormat/>
    <w:pPr>
      <w:keepNext/>
      <w:spacing w:before="240" w:after="60"/>
      <w:outlineLvl w:val="2"/>
    </w:pPr>
    <w:rPr>
      <w:rFonts w:cs="Arial"/>
      <w:b/>
      <w:bCs/>
      <w:sz w:val="26"/>
      <w:szCs w:val="26"/>
    </w:rPr>
  </w:style>
  <w:style w:type="paragraph" w:styleId="Heading4">
    <w:name w:val="heading 4"/>
    <w:basedOn w:val="Normal"/>
    <w:next w:val="Normal"/>
    <w:uiPriority w:val="9"/>
    <w:semiHidden/>
    <w:unhideWhenUsed/>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link w:val="BodyText2Char"/>
    <w:pPr>
      <w:ind w:right="-188"/>
    </w:pPr>
    <w:rPr>
      <w:sz w:val="20"/>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sz w:val="24"/>
    </w:rPr>
  </w:style>
  <w:style w:type="paragraph" w:styleId="Footer">
    <w:name w:val="footer"/>
    <w:basedOn w:val="Normal"/>
    <w:pPr>
      <w:tabs>
        <w:tab w:val="center" w:pos="4513"/>
        <w:tab w:val="right" w:pos="9026"/>
      </w:tabs>
    </w:pPr>
  </w:style>
  <w:style w:type="character" w:customStyle="1" w:styleId="FooterChar">
    <w:name w:val="Footer Char"/>
    <w:rPr>
      <w:rFonts w:ascii="Arial" w:hAnsi="Arial"/>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Univers" w:eastAsia="Times New Roman" w:hAnsi="Univers"/>
      <w:b/>
      <w:spacing w:val="-3"/>
      <w:sz w:val="24"/>
      <w:lang w:eastAsia="en-US"/>
    </w:rPr>
  </w:style>
  <w:style w:type="character" w:styleId="Hyperlink">
    <w:name w:val="Hyperlink"/>
    <w:rPr>
      <w:color w:val="0000FF"/>
      <w:u w:val="single"/>
    </w:rPr>
  </w:style>
  <w:style w:type="character" w:customStyle="1" w:styleId="Heading3Char">
    <w:name w:val="Heading 3 Char"/>
    <w:basedOn w:val="DefaultParagraphFont"/>
    <w:rPr>
      <w:rFonts w:ascii="Arial" w:hAnsi="Arial" w:cs="Arial"/>
      <w:b/>
      <w:bCs/>
      <w:sz w:val="26"/>
      <w:szCs w:val="26"/>
    </w:rPr>
  </w:style>
  <w:style w:type="paragraph" w:styleId="BodyTextIndent">
    <w:name w:val="Body Text Indent"/>
    <w:basedOn w:val="Normal"/>
    <w:pPr>
      <w:ind w:left="1440"/>
    </w:pPr>
  </w:style>
  <w:style w:type="character" w:customStyle="1" w:styleId="BodyTextIndentChar">
    <w:name w:val="Body Text Indent Char"/>
    <w:basedOn w:val="DefaultParagraphFont"/>
    <w:rPr>
      <w:rFonts w:ascii="Arial" w:hAnsi="Arial"/>
      <w:sz w:val="24"/>
    </w:rPr>
  </w:style>
  <w:style w:type="paragraph" w:styleId="PlainText">
    <w:name w:val="Plain Text"/>
    <w:basedOn w:val="Normal"/>
    <w:rPr>
      <w:rFonts w:ascii="Consolas" w:eastAsia="Calibri" w:hAnsi="Consolas"/>
      <w:sz w:val="21"/>
      <w:szCs w:val="21"/>
    </w:rPr>
  </w:style>
  <w:style w:type="character" w:customStyle="1" w:styleId="PlainTextChar">
    <w:name w:val="Plain Text Char"/>
    <w:basedOn w:val="DefaultParagraphFont"/>
    <w:rPr>
      <w:rFonts w:ascii="Consolas" w:eastAsia="Calibri" w:hAnsi="Consolas"/>
      <w:sz w:val="21"/>
      <w:szCs w:val="21"/>
    </w:rPr>
  </w:style>
  <w:style w:type="character" w:styleId="Strong">
    <w:name w:val="Strong"/>
    <w:rPr>
      <w:b/>
      <w:bCs/>
    </w:rPr>
  </w:style>
  <w:style w:type="paragraph" w:styleId="ListParagraph">
    <w:name w:val="List Paragraph"/>
    <w:basedOn w:val="Normal"/>
    <w:pPr>
      <w:ind w:left="720"/>
    </w:pPr>
  </w:style>
  <w:style w:type="paragraph" w:styleId="CommentText">
    <w:name w:val="annotation text"/>
    <w:basedOn w:val="Normal"/>
    <w:uiPriority w:val="99"/>
    <w:rPr>
      <w:sz w:val="20"/>
    </w:rPr>
  </w:style>
  <w:style w:type="character" w:customStyle="1" w:styleId="CommentTextChar">
    <w:name w:val="Comment Text Char"/>
    <w:basedOn w:val="DefaultParagraphFont"/>
    <w:uiPriority w:val="99"/>
    <w:rPr>
      <w:rFonts w:ascii="Arial" w:hAnsi="Arial"/>
    </w:rPr>
  </w:style>
  <w:style w:type="paragraph" w:customStyle="1" w:styleId="xmsonormal">
    <w:name w:val="x_msonormal"/>
    <w:basedOn w:val="Normal"/>
    <w:rPr>
      <w:rFonts w:ascii="Times New Roman" w:eastAsia="Calibri" w:hAnsi="Times New Roman"/>
      <w:szCs w:val="24"/>
    </w:rPr>
  </w:style>
  <w:style w:type="paragraph" w:styleId="NormalWeb">
    <w:name w:val="Normal (Web)"/>
    <w:basedOn w:val="Normal"/>
    <w:uiPriority w:val="99"/>
    <w:rPr>
      <w:rFonts w:ascii="Times New Roman" w:eastAsia="Calibri" w:hAnsi="Times New Roman"/>
      <w:szCs w:val="24"/>
    </w:rPr>
  </w:style>
  <w:style w:type="character" w:styleId="Emphasis">
    <w:name w:val="Emphasis"/>
    <w:rPr>
      <w:i/>
      <w:iCs/>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rFonts w:ascii="Arial" w:hAnsi="Arial"/>
    </w:rPr>
  </w:style>
  <w:style w:type="character" w:customStyle="1" w:styleId="CommentSubjectChar">
    <w:name w:val="Comment Subject Char"/>
    <w:basedOn w:val="CommentTextChar1"/>
    <w:rPr>
      <w:rFonts w:ascii="Arial" w:hAnsi="Arial"/>
      <w:b/>
      <w:bCs/>
    </w:rPr>
  </w:style>
  <w:style w:type="character" w:styleId="UnresolvedMention">
    <w:name w:val="Unresolved Mention"/>
    <w:basedOn w:val="DefaultParagraphFont"/>
    <w:rPr>
      <w:color w:val="605E5C"/>
      <w:shd w:val="clear" w:color="auto" w:fill="E1DFDD"/>
    </w:rPr>
  </w:style>
  <w:style w:type="paragraph" w:styleId="Revision">
    <w:name w:val="Revision"/>
    <w:hidden/>
    <w:uiPriority w:val="99"/>
    <w:semiHidden/>
    <w:rsid w:val="007251FA"/>
    <w:pPr>
      <w:autoSpaceDN/>
      <w:textAlignment w:val="auto"/>
    </w:pPr>
    <w:rPr>
      <w:rFonts w:ascii="Arial" w:hAnsi="Arial"/>
      <w:sz w:val="24"/>
    </w:rPr>
  </w:style>
  <w:style w:type="character" w:styleId="FollowedHyperlink">
    <w:name w:val="FollowedHyperlink"/>
    <w:basedOn w:val="DefaultParagraphFont"/>
    <w:uiPriority w:val="99"/>
    <w:semiHidden/>
    <w:unhideWhenUsed/>
    <w:rsid w:val="00804BF7"/>
    <w:rPr>
      <w:color w:val="954F72" w:themeColor="followedHyperlink"/>
      <w:u w:val="single"/>
    </w:rPr>
  </w:style>
  <w:style w:type="table" w:styleId="TableGrid">
    <w:name w:val="Table Grid"/>
    <w:basedOn w:val="TableNormal"/>
    <w:uiPriority w:val="39"/>
    <w:rsid w:val="008F7C4B"/>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560F8B"/>
    <w:rPr>
      <w:rFonts w:ascii="Arial" w:hAnsi="Arial"/>
    </w:rPr>
  </w:style>
  <w:style w:type="paragraph" w:styleId="TOCHeading">
    <w:name w:val="TOC Heading"/>
    <w:basedOn w:val="Heading1"/>
    <w:next w:val="Normal"/>
    <w:uiPriority w:val="39"/>
    <w:unhideWhenUsed/>
    <w:qFormat/>
    <w:rsid w:val="008E2FB6"/>
    <w:pPr>
      <w:keepLines/>
      <w:suppressAutoHyphens w:val="0"/>
      <w:autoSpaceDN/>
      <w:spacing w:before="240" w:line="259" w:lineRule="auto"/>
      <w:jc w:val="left"/>
      <w:textAlignment w:val="auto"/>
      <w:outlineLvl w:val="9"/>
    </w:pPr>
    <w:rPr>
      <w:rFonts w:asciiTheme="majorHAnsi" w:eastAsiaTheme="majorEastAsia" w:hAnsiTheme="majorHAnsi" w:cstheme="majorBidi"/>
      <w:i w:val="0"/>
      <w:color w:val="2F5496" w:themeColor="accent1" w:themeShade="BF"/>
      <w:sz w:val="32"/>
      <w:szCs w:val="32"/>
      <w:lang w:val="en-US" w:eastAsia="en-US"/>
    </w:rPr>
  </w:style>
  <w:style w:type="paragraph" w:styleId="TOC2">
    <w:name w:val="toc 2"/>
    <w:basedOn w:val="Normal"/>
    <w:next w:val="Normal"/>
    <w:autoRedefine/>
    <w:uiPriority w:val="39"/>
    <w:unhideWhenUsed/>
    <w:rsid w:val="008E2FB6"/>
    <w:pPr>
      <w:suppressAutoHyphens w:val="0"/>
      <w:autoSpaceDN/>
      <w:spacing w:after="100" w:line="259" w:lineRule="auto"/>
      <w:ind w:left="220"/>
      <w:textAlignment w:val="auto"/>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FB5A30"/>
    <w:pPr>
      <w:suppressAutoHyphens w:val="0"/>
      <w:autoSpaceDN/>
      <w:spacing w:after="100" w:line="259" w:lineRule="auto"/>
      <w:textAlignment w:val="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8E2FB6"/>
    <w:pPr>
      <w:suppressAutoHyphens w:val="0"/>
      <w:autoSpaceDN/>
      <w:spacing w:after="100" w:line="259" w:lineRule="auto"/>
      <w:ind w:left="440"/>
      <w:textAlignment w:val="auto"/>
    </w:pPr>
    <w:rPr>
      <w:rFonts w:asciiTheme="minorHAnsi" w:eastAsiaTheme="minorEastAsia" w:hAnsiTheme="minorHAnsi"/>
      <w:sz w:val="22"/>
      <w:szCs w:val="22"/>
      <w:lang w:val="en-US" w:eastAsia="en-US"/>
    </w:rPr>
  </w:style>
  <w:style w:type="table" w:customStyle="1" w:styleId="TableGrid1">
    <w:name w:val="Table Grid1"/>
    <w:basedOn w:val="TableNormal"/>
    <w:next w:val="TableGrid"/>
    <w:uiPriority w:val="39"/>
    <w:rsid w:val="00243753"/>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236">
      <w:bodyDiv w:val="1"/>
      <w:marLeft w:val="0"/>
      <w:marRight w:val="0"/>
      <w:marTop w:val="0"/>
      <w:marBottom w:val="0"/>
      <w:divBdr>
        <w:top w:val="none" w:sz="0" w:space="0" w:color="auto"/>
        <w:left w:val="none" w:sz="0" w:space="0" w:color="auto"/>
        <w:bottom w:val="none" w:sz="0" w:space="0" w:color="auto"/>
        <w:right w:val="none" w:sz="0" w:space="0" w:color="auto"/>
      </w:divBdr>
    </w:div>
    <w:div w:id="257523515">
      <w:bodyDiv w:val="1"/>
      <w:marLeft w:val="0"/>
      <w:marRight w:val="0"/>
      <w:marTop w:val="0"/>
      <w:marBottom w:val="0"/>
      <w:divBdr>
        <w:top w:val="none" w:sz="0" w:space="0" w:color="auto"/>
        <w:left w:val="none" w:sz="0" w:space="0" w:color="auto"/>
        <w:bottom w:val="none" w:sz="0" w:space="0" w:color="auto"/>
        <w:right w:val="none" w:sz="0" w:space="0" w:color="auto"/>
      </w:divBdr>
    </w:div>
    <w:div w:id="140051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submit-an-application-for-acbs-approval/the-advisory-committee-for-borderline-substances-how-to-submit-an-application" TargetMode="External"/><Relationship Id="rId13" Type="http://schemas.openxmlformats.org/officeDocument/2006/relationships/hyperlink" Target="https://www.gov.uk/government/groups/advisory-committee-on-borderline-substan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groups/advisory-committee-on-borderline-substan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assets.publishing.service.gov.uk%2Fgovernment%2Fuploads%2Fsystem%2Fuploads%2Fattachment_data%2Ffile%2F1018383%2Fnotification-of-food-for-special-medical-purposes-fsmp.docx%23%3A~%3Atext%3DNotifying%2520the%2520competent%2520authority%2520of%2520when%2520first%2520placing%2Cthe%2520specific%2520compositional%2520and%2520information%2520requirements%2520for%2520FSMPs.&amp;wdOrigin=BROWSELINK" TargetMode="External"/><Relationship Id="rId5" Type="http://schemas.openxmlformats.org/officeDocument/2006/relationships/webSettings" Target="webSettings.xml"/><Relationship Id="rId15" Type="http://schemas.openxmlformats.org/officeDocument/2006/relationships/hyperlink" Target="https://www.gov.uk/government/publications/how-to-submit-an-application-for-acbs-approval/the-advisory-committee-for-borderline-substances-how-to-submit-an-application" TargetMode="External"/><Relationship Id="rId10" Type="http://schemas.openxmlformats.org/officeDocument/2006/relationships/hyperlink" Target="https://assets.publishing.service.gov.uk/government/uploads/system/uploads/attachment_data/file/306583/PARNUTS_NOTIFICATION_GUIDANCE_20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groups/advisory-committee-on-borderline-substances" TargetMode="External"/><Relationship Id="rId14" Type="http://schemas.openxmlformats.org/officeDocument/2006/relationships/hyperlink" Target="https://www.gov.uk/government/publications/guidelines-on-the-pricing-of-acbs-products/information-on-the-pricing-of-acbs-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45AE-C536-4A9F-A60F-0519B6F3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Food And Drink Federation</Company>
  <LinksUpToDate>false</LinksUpToDate>
  <CharactersWithSpaces>25588</CharactersWithSpaces>
  <SharedDoc>false</SharedDoc>
  <HLinks>
    <vt:vector size="18" baseType="variant">
      <vt:variant>
        <vt:i4>2031645</vt:i4>
      </vt:variant>
      <vt:variant>
        <vt:i4>6</vt:i4>
      </vt:variant>
      <vt:variant>
        <vt:i4>0</vt:i4>
      </vt:variant>
      <vt:variant>
        <vt:i4>5</vt:i4>
      </vt:variant>
      <vt:variant>
        <vt:lpwstr>https://www.gov.uk/government/groups/advisory-committee-on-borderline-substances</vt:lpwstr>
      </vt:variant>
      <vt:variant>
        <vt:lpwstr/>
      </vt:variant>
      <vt:variant>
        <vt:i4>1769490</vt:i4>
      </vt:variant>
      <vt:variant>
        <vt:i4>3</vt:i4>
      </vt:variant>
      <vt:variant>
        <vt:i4>0</vt:i4>
      </vt:variant>
      <vt:variant>
        <vt:i4>5</vt:i4>
      </vt:variant>
      <vt:variant>
        <vt:lpwstr>https://www.gov.uk/government/publications/infant-formula-and-foods-for-particular-nutritional-uses-parnuts-notification-requirements</vt:lpwstr>
      </vt:variant>
      <vt:variant>
        <vt:lpwstr/>
      </vt:variant>
      <vt:variant>
        <vt:i4>2031645</vt:i4>
      </vt:variant>
      <vt:variant>
        <vt:i4>0</vt:i4>
      </vt:variant>
      <vt:variant>
        <vt:i4>0</vt:i4>
      </vt:variant>
      <vt:variant>
        <vt:i4>5</vt:i4>
      </vt:variant>
      <vt:variant>
        <vt:lpwstr>https://www.gov.uk/government/groups/advisory-committee-on-borderline-substances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Kardos-Stowe, Helen L</dc:creator>
  <cp:keywords/>
  <cp:lastModifiedBy>Grice, Ben</cp:lastModifiedBy>
  <cp:revision>4</cp:revision>
  <cp:lastPrinted>2022-09-22T07:57:00Z</cp:lastPrinted>
  <dcterms:created xsi:type="dcterms:W3CDTF">2023-05-25T06:35:00Z</dcterms:created>
  <dcterms:modified xsi:type="dcterms:W3CDTF">2023-05-25T07:12:00Z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2022-09-16T15:01:09Z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3b749c35-d3b5-4a40-a61d-334447a4679e</vt:lpwstr>
  </property>
  <property fmtid="{D5CDD505-2E9C-101B-9397-08002B2CF9AE}" pid="8" name="MSIP_Label_1ada0a2f-b917-4d51-b0d0-d418a10c8b23_ContentBits">
    <vt:lpwstr>0</vt:lpwstr>
  </property>
</Properties>
</file>