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54A4" w14:textId="77777777" w:rsidR="001F413B" w:rsidRDefault="001F413B" w:rsidP="001F413B">
      <w:pPr>
        <w:ind w:hanging="142"/>
        <w:rPr>
          <w:rFonts w:cs="Verdana"/>
          <w:szCs w:val="22"/>
        </w:rPr>
      </w:pPr>
      <w:r w:rsidRPr="006C1EBC">
        <w:rPr>
          <w:rFonts w:cs="Verdana"/>
          <w:szCs w:val="22"/>
        </w:rPr>
        <w:pict w14:anchorId="42EB0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32pt">
            <v:imagedata r:id="rId12" o:title=""/>
          </v:shape>
        </w:pict>
      </w:r>
    </w:p>
    <w:p w14:paraId="6CD3EF51" w14:textId="77777777" w:rsidR="0004625F" w:rsidRDefault="0004625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679A8418" w14:textId="77777777" w:rsidTr="00DD37E9">
        <w:tblPrEx>
          <w:tblCellMar>
            <w:top w:w="0" w:type="dxa"/>
            <w:bottom w:w="0" w:type="dxa"/>
          </w:tblCellMar>
        </w:tblPrEx>
        <w:trPr>
          <w:cantSplit/>
          <w:trHeight w:val="659"/>
        </w:trPr>
        <w:tc>
          <w:tcPr>
            <w:tcW w:w="9356" w:type="dxa"/>
            <w:shd w:val="clear" w:color="auto" w:fill="auto"/>
          </w:tcPr>
          <w:p w14:paraId="1990EB2B" w14:textId="77777777" w:rsidR="0004625F" w:rsidRPr="00530401" w:rsidRDefault="00DD37E9" w:rsidP="00B74C3E">
            <w:pPr>
              <w:spacing w:before="120"/>
              <w:ind w:left="-108" w:right="34"/>
              <w:rPr>
                <w:rFonts w:ascii="Arial" w:hAnsi="Arial" w:cs="Arial"/>
                <w:b/>
                <w:color w:val="000000"/>
                <w:sz w:val="40"/>
                <w:szCs w:val="40"/>
              </w:rPr>
            </w:pPr>
            <w:bookmarkStart w:id="0" w:name="bmkTable00"/>
            <w:bookmarkEnd w:id="0"/>
            <w:r w:rsidRPr="00530401">
              <w:rPr>
                <w:rFonts w:ascii="Arial" w:hAnsi="Arial" w:cs="Arial"/>
                <w:b/>
                <w:color w:val="000000"/>
                <w:sz w:val="40"/>
                <w:szCs w:val="40"/>
              </w:rPr>
              <w:t>Appeal Decision</w:t>
            </w:r>
          </w:p>
        </w:tc>
      </w:tr>
      <w:tr w:rsidR="0004625F" w:rsidRPr="000C3F13" w14:paraId="4D53B981" w14:textId="77777777" w:rsidTr="00DD37E9">
        <w:tblPrEx>
          <w:tblCellMar>
            <w:top w:w="0" w:type="dxa"/>
            <w:bottom w:w="0" w:type="dxa"/>
          </w:tblCellMar>
        </w:tblPrEx>
        <w:trPr>
          <w:cantSplit/>
          <w:trHeight w:val="425"/>
        </w:trPr>
        <w:tc>
          <w:tcPr>
            <w:tcW w:w="9356" w:type="dxa"/>
            <w:shd w:val="clear" w:color="auto" w:fill="auto"/>
            <w:vAlign w:val="center"/>
          </w:tcPr>
          <w:p w14:paraId="2DCA84C1" w14:textId="77777777" w:rsidR="0004625F" w:rsidRPr="00DD37E9" w:rsidRDefault="0004625F" w:rsidP="00BB4745">
            <w:pPr>
              <w:spacing w:before="60"/>
              <w:ind w:right="34"/>
              <w:rPr>
                <w:color w:val="000000"/>
                <w:szCs w:val="22"/>
              </w:rPr>
            </w:pPr>
          </w:p>
        </w:tc>
      </w:tr>
      <w:tr w:rsidR="0004625F" w:rsidRPr="00361890" w14:paraId="4840361C" w14:textId="77777777" w:rsidTr="00DD37E9">
        <w:tblPrEx>
          <w:tblCellMar>
            <w:top w:w="0" w:type="dxa"/>
            <w:bottom w:w="0" w:type="dxa"/>
          </w:tblCellMar>
        </w:tblPrEx>
        <w:trPr>
          <w:cantSplit/>
          <w:trHeight w:val="374"/>
        </w:trPr>
        <w:tc>
          <w:tcPr>
            <w:tcW w:w="9356" w:type="dxa"/>
            <w:shd w:val="clear" w:color="auto" w:fill="auto"/>
          </w:tcPr>
          <w:p w14:paraId="20005817" w14:textId="77777777" w:rsidR="0004625F" w:rsidRPr="00FE59E5" w:rsidRDefault="00DD37E9" w:rsidP="00DD37E9">
            <w:pPr>
              <w:spacing w:before="180"/>
              <w:ind w:left="-108" w:right="34"/>
              <w:rPr>
                <w:rFonts w:ascii="Arial" w:hAnsi="Arial" w:cs="Arial"/>
                <w:b/>
                <w:color w:val="000000"/>
                <w:sz w:val="24"/>
                <w:szCs w:val="24"/>
              </w:rPr>
            </w:pPr>
            <w:r w:rsidRPr="00FE59E5">
              <w:rPr>
                <w:rFonts w:ascii="Arial" w:hAnsi="Arial" w:cs="Arial"/>
                <w:b/>
                <w:color w:val="000000"/>
                <w:sz w:val="24"/>
                <w:szCs w:val="24"/>
              </w:rPr>
              <w:t xml:space="preserve">by </w:t>
            </w:r>
            <w:r w:rsidR="00B9169E" w:rsidRPr="00FE59E5">
              <w:rPr>
                <w:rFonts w:ascii="Arial" w:hAnsi="Arial" w:cs="Arial"/>
                <w:b/>
                <w:color w:val="000000"/>
                <w:sz w:val="24"/>
                <w:szCs w:val="24"/>
              </w:rPr>
              <w:t>A Behn Dip MS MIPROW</w:t>
            </w:r>
            <w:r w:rsidR="00A17333" w:rsidRPr="00FE59E5">
              <w:rPr>
                <w:rFonts w:ascii="Arial" w:hAnsi="Arial" w:cs="Arial"/>
                <w:b/>
                <w:color w:val="000000"/>
                <w:sz w:val="24"/>
                <w:szCs w:val="24"/>
              </w:rPr>
              <w:t xml:space="preserve"> </w:t>
            </w:r>
          </w:p>
        </w:tc>
      </w:tr>
      <w:tr w:rsidR="0004625F" w:rsidRPr="00361890" w14:paraId="623B3EAF" w14:textId="77777777" w:rsidTr="00DD37E9">
        <w:tblPrEx>
          <w:tblCellMar>
            <w:top w:w="0" w:type="dxa"/>
            <w:bottom w:w="0" w:type="dxa"/>
          </w:tblCellMar>
        </w:tblPrEx>
        <w:trPr>
          <w:cantSplit/>
          <w:trHeight w:val="357"/>
        </w:trPr>
        <w:tc>
          <w:tcPr>
            <w:tcW w:w="9356" w:type="dxa"/>
            <w:shd w:val="clear" w:color="auto" w:fill="auto"/>
          </w:tcPr>
          <w:p w14:paraId="62689C26" w14:textId="77777777" w:rsidR="0004625F" w:rsidRPr="00FE59E5" w:rsidRDefault="00DD37E9" w:rsidP="0069559D">
            <w:pPr>
              <w:spacing w:before="120"/>
              <w:ind w:left="-108" w:right="34"/>
              <w:rPr>
                <w:rFonts w:ascii="Arial" w:hAnsi="Arial" w:cs="Arial"/>
                <w:b/>
                <w:color w:val="000000"/>
                <w:sz w:val="20"/>
              </w:rPr>
            </w:pPr>
            <w:r w:rsidRPr="00FE59E5">
              <w:rPr>
                <w:rFonts w:ascii="Arial" w:hAnsi="Arial" w:cs="Arial"/>
                <w:b/>
                <w:color w:val="000000"/>
                <w:sz w:val="20"/>
              </w:rPr>
              <w:t xml:space="preserve">an Inspector </w:t>
            </w:r>
            <w:r w:rsidR="007277A3" w:rsidRPr="00FE59E5">
              <w:rPr>
                <w:rFonts w:ascii="Arial" w:hAnsi="Arial" w:cs="Arial"/>
                <w:b/>
                <w:color w:val="000000"/>
                <w:sz w:val="20"/>
              </w:rPr>
              <w:t>on direction of</w:t>
            </w:r>
            <w:r w:rsidRPr="00FE59E5">
              <w:rPr>
                <w:rFonts w:ascii="Arial" w:hAnsi="Arial" w:cs="Arial"/>
                <w:b/>
                <w:color w:val="000000"/>
                <w:sz w:val="20"/>
              </w:rPr>
              <w:t xml:space="preserve"> the Secretary of State for Environment, Food and Rural Affairs</w:t>
            </w:r>
          </w:p>
        </w:tc>
      </w:tr>
      <w:tr w:rsidR="0004625F" w:rsidRPr="00A101CD" w14:paraId="53D2ACE2" w14:textId="77777777" w:rsidTr="00DD37E9">
        <w:tblPrEx>
          <w:tblCellMar>
            <w:top w:w="0" w:type="dxa"/>
            <w:bottom w:w="0" w:type="dxa"/>
          </w:tblCellMar>
        </w:tblPrEx>
        <w:trPr>
          <w:cantSplit/>
          <w:trHeight w:val="335"/>
        </w:trPr>
        <w:tc>
          <w:tcPr>
            <w:tcW w:w="9356" w:type="dxa"/>
            <w:shd w:val="clear" w:color="auto" w:fill="auto"/>
          </w:tcPr>
          <w:p w14:paraId="15E0BA76" w14:textId="2C9CA29A" w:rsidR="0004625F" w:rsidRDefault="0004625F" w:rsidP="001E5F71">
            <w:pPr>
              <w:spacing w:before="120"/>
              <w:ind w:left="-108" w:right="176"/>
              <w:rPr>
                <w:rFonts w:ascii="Arial" w:hAnsi="Arial" w:cs="Arial"/>
                <w:b/>
                <w:color w:val="000000"/>
                <w:sz w:val="20"/>
              </w:rPr>
            </w:pPr>
            <w:r w:rsidRPr="00FE59E5">
              <w:rPr>
                <w:rFonts w:ascii="Arial" w:hAnsi="Arial" w:cs="Arial"/>
                <w:b/>
                <w:color w:val="000000"/>
                <w:sz w:val="20"/>
              </w:rPr>
              <w:t>Decision date:</w:t>
            </w:r>
            <w:r w:rsidR="00F80762" w:rsidRPr="00FE59E5">
              <w:rPr>
                <w:rFonts w:ascii="Arial" w:hAnsi="Arial" w:cs="Arial"/>
                <w:b/>
                <w:color w:val="000000"/>
                <w:sz w:val="20"/>
              </w:rPr>
              <w:t xml:space="preserve"> </w:t>
            </w:r>
            <w:r w:rsidR="005C1BD1">
              <w:rPr>
                <w:rFonts w:ascii="Arial" w:hAnsi="Arial" w:cs="Arial"/>
                <w:b/>
                <w:color w:val="000000"/>
                <w:sz w:val="20"/>
              </w:rPr>
              <w:t>2 June 2023</w:t>
            </w:r>
          </w:p>
          <w:p w14:paraId="695DF025" w14:textId="77777777" w:rsidR="00A02C67" w:rsidRPr="00FE59E5" w:rsidRDefault="00A02C67" w:rsidP="001E5F71">
            <w:pPr>
              <w:spacing w:before="120"/>
              <w:ind w:left="-108" w:right="176"/>
              <w:rPr>
                <w:rFonts w:ascii="Arial" w:hAnsi="Arial" w:cs="Arial"/>
                <w:b/>
                <w:color w:val="000000"/>
                <w:sz w:val="20"/>
              </w:rPr>
            </w:pPr>
          </w:p>
        </w:tc>
      </w:tr>
    </w:tbl>
    <w:p w14:paraId="543F3417" w14:textId="77777777" w:rsidR="00DD37E9" w:rsidRPr="00BA64F6" w:rsidRDefault="00DD37E9">
      <w:pPr>
        <w:rPr>
          <w:sz w:val="16"/>
          <w:szCs w:val="16"/>
        </w:rPr>
      </w:pPr>
    </w:p>
    <w:tbl>
      <w:tblPr>
        <w:tblW w:w="0" w:type="auto"/>
        <w:tblLayout w:type="fixed"/>
        <w:tblLook w:val="0000" w:firstRow="0" w:lastRow="0" w:firstColumn="0" w:lastColumn="0" w:noHBand="0" w:noVBand="0"/>
      </w:tblPr>
      <w:tblGrid>
        <w:gridCol w:w="9520"/>
      </w:tblGrid>
      <w:tr w:rsidR="00DD37E9" w14:paraId="7E3927B6" w14:textId="77777777" w:rsidTr="00DD37E9">
        <w:tblPrEx>
          <w:tblCellMar>
            <w:top w:w="0" w:type="dxa"/>
            <w:bottom w:w="0" w:type="dxa"/>
          </w:tblCellMar>
        </w:tblPrEx>
        <w:tc>
          <w:tcPr>
            <w:tcW w:w="9520" w:type="dxa"/>
            <w:shd w:val="clear" w:color="auto" w:fill="auto"/>
          </w:tcPr>
          <w:p w14:paraId="17BE35F7" w14:textId="5FAD6B74" w:rsidR="00DD37E9" w:rsidRDefault="00C5189E" w:rsidP="00C16168">
            <w:pPr>
              <w:spacing w:after="60"/>
              <w:rPr>
                <w:rFonts w:ascii="Arial" w:hAnsi="Arial" w:cs="Arial"/>
                <w:b/>
                <w:color w:val="000000"/>
                <w:sz w:val="24"/>
                <w:szCs w:val="24"/>
              </w:rPr>
            </w:pPr>
            <w:r w:rsidRPr="00FE59E5">
              <w:rPr>
                <w:rFonts w:ascii="Arial" w:hAnsi="Arial" w:cs="Arial"/>
                <w:b/>
                <w:color w:val="000000"/>
                <w:sz w:val="24"/>
                <w:szCs w:val="24"/>
              </w:rPr>
              <w:t>Appeal</w:t>
            </w:r>
            <w:r w:rsidR="00DD37E9" w:rsidRPr="00FE59E5">
              <w:rPr>
                <w:rFonts w:ascii="Arial" w:hAnsi="Arial" w:cs="Arial"/>
                <w:b/>
                <w:color w:val="000000"/>
                <w:sz w:val="24"/>
                <w:szCs w:val="24"/>
              </w:rPr>
              <w:t xml:space="preserve"> Ref:</w:t>
            </w:r>
            <w:r w:rsidR="0062111F">
              <w:rPr>
                <w:rFonts w:ascii="Arial" w:hAnsi="Arial" w:cs="Arial"/>
                <w:b/>
                <w:color w:val="000000"/>
                <w:sz w:val="24"/>
                <w:szCs w:val="24"/>
              </w:rPr>
              <w:t xml:space="preserve"> FPS/X2600/14A/11</w:t>
            </w:r>
          </w:p>
          <w:p w14:paraId="772915E0" w14:textId="77777777" w:rsidR="006C740E" w:rsidRPr="00FE59E5" w:rsidRDefault="006C740E" w:rsidP="00C16168">
            <w:pPr>
              <w:spacing w:after="60"/>
              <w:rPr>
                <w:rFonts w:ascii="Arial" w:hAnsi="Arial" w:cs="Arial"/>
                <w:b/>
                <w:color w:val="000000"/>
                <w:sz w:val="24"/>
                <w:szCs w:val="24"/>
              </w:rPr>
            </w:pPr>
          </w:p>
        </w:tc>
      </w:tr>
      <w:tr w:rsidR="00DD37E9" w14:paraId="55A44CBF" w14:textId="77777777" w:rsidTr="00DD37E9">
        <w:tblPrEx>
          <w:tblCellMar>
            <w:top w:w="0" w:type="dxa"/>
            <w:bottom w:w="0" w:type="dxa"/>
          </w:tblCellMar>
        </w:tblPrEx>
        <w:tc>
          <w:tcPr>
            <w:tcW w:w="9520" w:type="dxa"/>
            <w:shd w:val="clear" w:color="auto" w:fill="auto"/>
          </w:tcPr>
          <w:p w14:paraId="71B55C56" w14:textId="77777777" w:rsidR="00DD37E9" w:rsidRPr="00FE59E5" w:rsidRDefault="00DD37E9" w:rsidP="00C16168">
            <w:pPr>
              <w:pStyle w:val="TBullet"/>
              <w:rPr>
                <w:rFonts w:ascii="Arial" w:hAnsi="Arial" w:cs="Arial"/>
                <w:sz w:val="22"/>
                <w:szCs w:val="22"/>
              </w:rPr>
            </w:pPr>
            <w:r w:rsidRPr="00FE59E5">
              <w:rPr>
                <w:rFonts w:ascii="Arial" w:hAnsi="Arial" w:cs="Arial"/>
                <w:sz w:val="22"/>
                <w:szCs w:val="22"/>
              </w:rPr>
              <w:t>Th</w:t>
            </w:r>
            <w:r w:rsidR="00B74C3E" w:rsidRPr="00FE59E5">
              <w:rPr>
                <w:rFonts w:ascii="Arial" w:hAnsi="Arial" w:cs="Arial"/>
                <w:sz w:val="22"/>
                <w:szCs w:val="22"/>
              </w:rPr>
              <w:t>i</w:t>
            </w:r>
            <w:r w:rsidRPr="00FE59E5">
              <w:rPr>
                <w:rFonts w:ascii="Arial" w:hAnsi="Arial" w:cs="Arial"/>
                <w:sz w:val="22"/>
                <w:szCs w:val="22"/>
              </w:rPr>
              <w:t xml:space="preserve">s </w:t>
            </w:r>
            <w:r w:rsidR="00CF154B" w:rsidRPr="00FE59E5">
              <w:rPr>
                <w:rFonts w:ascii="Arial" w:hAnsi="Arial" w:cs="Arial"/>
                <w:sz w:val="22"/>
                <w:szCs w:val="22"/>
              </w:rPr>
              <w:t>a</w:t>
            </w:r>
            <w:r w:rsidRPr="00FE59E5">
              <w:rPr>
                <w:rFonts w:ascii="Arial" w:hAnsi="Arial" w:cs="Arial"/>
                <w:sz w:val="22"/>
                <w:szCs w:val="22"/>
              </w:rPr>
              <w:t>ppeal</w:t>
            </w:r>
            <w:r w:rsidR="00B74C3E" w:rsidRPr="00FE59E5">
              <w:rPr>
                <w:rFonts w:ascii="Arial" w:hAnsi="Arial" w:cs="Arial"/>
                <w:sz w:val="22"/>
                <w:szCs w:val="22"/>
              </w:rPr>
              <w:t xml:space="preserve"> i</w:t>
            </w:r>
            <w:r w:rsidR="00E11792" w:rsidRPr="00FE59E5">
              <w:rPr>
                <w:rFonts w:ascii="Arial" w:hAnsi="Arial" w:cs="Arial"/>
                <w:sz w:val="22"/>
                <w:szCs w:val="22"/>
              </w:rPr>
              <w:t>s</w:t>
            </w:r>
            <w:r w:rsidRPr="00FE59E5">
              <w:rPr>
                <w:rFonts w:ascii="Arial" w:hAnsi="Arial" w:cs="Arial"/>
                <w:sz w:val="22"/>
                <w:szCs w:val="22"/>
              </w:rPr>
              <w:t xml:space="preserve"> made under Section 53(5) and Paragraph 4(1) of </w:t>
            </w:r>
            <w:r w:rsidR="00B925A5" w:rsidRPr="00FE59E5">
              <w:rPr>
                <w:rFonts w:ascii="Arial" w:hAnsi="Arial" w:cs="Arial"/>
                <w:sz w:val="22"/>
                <w:szCs w:val="22"/>
              </w:rPr>
              <w:t>Schedule</w:t>
            </w:r>
            <w:r w:rsidRPr="00FE59E5">
              <w:rPr>
                <w:rFonts w:ascii="Arial" w:hAnsi="Arial" w:cs="Arial"/>
                <w:sz w:val="22"/>
                <w:szCs w:val="22"/>
              </w:rPr>
              <w:t xml:space="preserve"> 14 o</w:t>
            </w:r>
            <w:r w:rsidR="00DE33EB" w:rsidRPr="00FE59E5">
              <w:rPr>
                <w:rFonts w:ascii="Arial" w:hAnsi="Arial" w:cs="Arial"/>
                <w:sz w:val="22"/>
                <w:szCs w:val="22"/>
              </w:rPr>
              <w:t>f</w:t>
            </w:r>
            <w:r w:rsidRPr="00FE59E5">
              <w:rPr>
                <w:rFonts w:ascii="Arial" w:hAnsi="Arial" w:cs="Arial"/>
                <w:sz w:val="22"/>
                <w:szCs w:val="22"/>
              </w:rPr>
              <w:t xml:space="preserve"> the Wildlife and Countryside Act 1981</w:t>
            </w:r>
            <w:r w:rsidR="006A058F">
              <w:rPr>
                <w:rFonts w:ascii="Arial" w:hAnsi="Arial" w:cs="Arial"/>
                <w:sz w:val="22"/>
                <w:szCs w:val="22"/>
              </w:rPr>
              <w:t>(</w:t>
            </w:r>
            <w:r w:rsidR="003029B1">
              <w:rPr>
                <w:rFonts w:ascii="Arial" w:hAnsi="Arial" w:cs="Arial"/>
                <w:sz w:val="22"/>
                <w:szCs w:val="22"/>
              </w:rPr>
              <w:t>the 1981 Act</w:t>
            </w:r>
            <w:r w:rsidR="006A058F">
              <w:rPr>
                <w:rFonts w:ascii="Arial" w:hAnsi="Arial" w:cs="Arial"/>
                <w:sz w:val="22"/>
                <w:szCs w:val="22"/>
              </w:rPr>
              <w:t>)</w:t>
            </w:r>
            <w:r w:rsidRPr="00FE59E5">
              <w:rPr>
                <w:rFonts w:ascii="Arial" w:hAnsi="Arial" w:cs="Arial"/>
                <w:sz w:val="22"/>
                <w:szCs w:val="22"/>
              </w:rPr>
              <w:t xml:space="preserve"> </w:t>
            </w:r>
            <w:r w:rsidR="0041539C" w:rsidRPr="00FE59E5">
              <w:rPr>
                <w:rFonts w:ascii="Arial" w:hAnsi="Arial" w:cs="Arial"/>
                <w:sz w:val="22"/>
                <w:szCs w:val="22"/>
              </w:rPr>
              <w:t>against the d</w:t>
            </w:r>
            <w:r w:rsidR="002C6E5C" w:rsidRPr="00FE59E5">
              <w:rPr>
                <w:rFonts w:ascii="Arial" w:hAnsi="Arial" w:cs="Arial"/>
                <w:sz w:val="22"/>
                <w:szCs w:val="22"/>
              </w:rPr>
              <w:t xml:space="preserve">ecision of </w:t>
            </w:r>
            <w:r w:rsidR="00D84F75">
              <w:rPr>
                <w:rFonts w:ascii="Arial" w:hAnsi="Arial" w:cs="Arial"/>
                <w:sz w:val="22"/>
                <w:szCs w:val="22"/>
              </w:rPr>
              <w:t>Norfolk County</w:t>
            </w:r>
            <w:r w:rsidR="00B74C3E" w:rsidRPr="00FE59E5">
              <w:rPr>
                <w:rFonts w:ascii="Arial" w:hAnsi="Arial" w:cs="Arial"/>
                <w:sz w:val="22"/>
                <w:szCs w:val="22"/>
              </w:rPr>
              <w:t xml:space="preserve"> </w:t>
            </w:r>
            <w:r w:rsidR="00B925A5" w:rsidRPr="00FE59E5">
              <w:rPr>
                <w:rFonts w:ascii="Arial" w:hAnsi="Arial" w:cs="Arial"/>
                <w:sz w:val="22"/>
                <w:szCs w:val="22"/>
              </w:rPr>
              <w:t>Council</w:t>
            </w:r>
            <w:r w:rsidR="003861E4" w:rsidRPr="00FE59E5">
              <w:rPr>
                <w:rFonts w:ascii="Arial" w:hAnsi="Arial" w:cs="Arial"/>
                <w:sz w:val="22"/>
                <w:szCs w:val="22"/>
              </w:rPr>
              <w:t xml:space="preserve"> </w:t>
            </w:r>
            <w:r w:rsidR="005B5232">
              <w:rPr>
                <w:rFonts w:ascii="Arial" w:hAnsi="Arial" w:cs="Arial"/>
                <w:sz w:val="22"/>
                <w:szCs w:val="22"/>
              </w:rPr>
              <w:t xml:space="preserve">(NCC) </w:t>
            </w:r>
            <w:r w:rsidR="003861E4" w:rsidRPr="00FE59E5">
              <w:rPr>
                <w:rFonts w:ascii="Arial" w:hAnsi="Arial" w:cs="Arial"/>
                <w:sz w:val="22"/>
                <w:szCs w:val="22"/>
              </w:rPr>
              <w:t xml:space="preserve">to make </w:t>
            </w:r>
            <w:r w:rsidR="00B74C3E" w:rsidRPr="00FE59E5">
              <w:rPr>
                <w:rFonts w:ascii="Arial" w:hAnsi="Arial" w:cs="Arial"/>
                <w:sz w:val="22"/>
                <w:szCs w:val="22"/>
              </w:rPr>
              <w:t xml:space="preserve">an </w:t>
            </w:r>
            <w:r w:rsidR="003861E4" w:rsidRPr="00FE59E5">
              <w:rPr>
                <w:rFonts w:ascii="Arial" w:hAnsi="Arial" w:cs="Arial"/>
                <w:sz w:val="22"/>
                <w:szCs w:val="22"/>
              </w:rPr>
              <w:t>o</w:t>
            </w:r>
            <w:r w:rsidR="0041539C" w:rsidRPr="00FE59E5">
              <w:rPr>
                <w:rFonts w:ascii="Arial" w:hAnsi="Arial" w:cs="Arial"/>
                <w:sz w:val="22"/>
                <w:szCs w:val="22"/>
              </w:rPr>
              <w:t>rder</w:t>
            </w:r>
            <w:r w:rsidR="006C6206">
              <w:rPr>
                <w:rFonts w:ascii="Arial" w:hAnsi="Arial" w:cs="Arial"/>
                <w:sz w:val="22"/>
                <w:szCs w:val="22"/>
              </w:rPr>
              <w:t xml:space="preserve"> that did</w:t>
            </w:r>
            <w:r w:rsidR="0041539C" w:rsidRPr="00FE59E5">
              <w:rPr>
                <w:rFonts w:ascii="Arial" w:hAnsi="Arial" w:cs="Arial"/>
                <w:sz w:val="22"/>
                <w:szCs w:val="22"/>
              </w:rPr>
              <w:t xml:space="preserve"> </w:t>
            </w:r>
            <w:r w:rsidR="002A5FA6">
              <w:rPr>
                <w:rFonts w:ascii="Arial" w:hAnsi="Arial" w:cs="Arial"/>
                <w:sz w:val="22"/>
                <w:szCs w:val="22"/>
              </w:rPr>
              <w:t>not includ</w:t>
            </w:r>
            <w:r w:rsidR="006C6206">
              <w:rPr>
                <w:rFonts w:ascii="Arial" w:hAnsi="Arial" w:cs="Arial"/>
                <w:sz w:val="22"/>
                <w:szCs w:val="22"/>
              </w:rPr>
              <w:t>e</w:t>
            </w:r>
            <w:r w:rsidR="002A5FA6">
              <w:rPr>
                <w:rFonts w:ascii="Arial" w:hAnsi="Arial" w:cs="Arial"/>
                <w:sz w:val="22"/>
                <w:szCs w:val="22"/>
              </w:rPr>
              <w:t xml:space="preserve"> </w:t>
            </w:r>
            <w:r w:rsidR="002A5FA6" w:rsidRPr="002A5FA6">
              <w:rPr>
                <w:rFonts w:ascii="Arial" w:hAnsi="Arial" w:cs="Arial"/>
                <w:sz w:val="22"/>
                <w:szCs w:val="22"/>
              </w:rPr>
              <w:t>certain</w:t>
            </w:r>
            <w:r w:rsidR="00D84F75" w:rsidRPr="002A5FA6">
              <w:rPr>
                <w:rFonts w:ascii="Arial" w:hAnsi="Arial" w:cs="Arial"/>
                <w:sz w:val="22"/>
                <w:szCs w:val="22"/>
              </w:rPr>
              <w:t xml:space="preserve"> sections of the appeal route</w:t>
            </w:r>
            <w:r w:rsidR="004740FF" w:rsidRPr="002A5FA6">
              <w:rPr>
                <w:rFonts w:ascii="Arial" w:hAnsi="Arial" w:cs="Arial"/>
                <w:sz w:val="22"/>
                <w:szCs w:val="22"/>
              </w:rPr>
              <w:t>s</w:t>
            </w:r>
            <w:r w:rsidR="002A5FA6">
              <w:rPr>
                <w:rFonts w:ascii="Arial" w:hAnsi="Arial" w:cs="Arial"/>
                <w:sz w:val="22"/>
                <w:szCs w:val="22"/>
              </w:rPr>
              <w:t>,</w:t>
            </w:r>
            <w:r w:rsidR="00D84F75">
              <w:rPr>
                <w:rFonts w:ascii="Arial" w:hAnsi="Arial" w:cs="Arial"/>
                <w:sz w:val="22"/>
                <w:szCs w:val="22"/>
              </w:rPr>
              <w:t xml:space="preserve"> </w:t>
            </w:r>
            <w:r w:rsidR="0041539C" w:rsidRPr="00FE59E5">
              <w:rPr>
                <w:rFonts w:ascii="Arial" w:hAnsi="Arial" w:cs="Arial"/>
                <w:sz w:val="22"/>
                <w:szCs w:val="22"/>
              </w:rPr>
              <w:t xml:space="preserve">under </w:t>
            </w:r>
            <w:r w:rsidR="00AA7D22" w:rsidRPr="00FE59E5">
              <w:rPr>
                <w:rFonts w:ascii="Arial" w:hAnsi="Arial" w:cs="Arial"/>
                <w:sz w:val="22"/>
                <w:szCs w:val="22"/>
              </w:rPr>
              <w:t>S</w:t>
            </w:r>
            <w:r w:rsidR="0041539C" w:rsidRPr="00FE59E5">
              <w:rPr>
                <w:rFonts w:ascii="Arial" w:hAnsi="Arial" w:cs="Arial"/>
                <w:sz w:val="22"/>
                <w:szCs w:val="22"/>
              </w:rPr>
              <w:t>ection 53(2) of that Act.</w:t>
            </w:r>
          </w:p>
        </w:tc>
      </w:tr>
      <w:tr w:rsidR="00DD37E9" w14:paraId="60A81330" w14:textId="77777777" w:rsidTr="00DD37E9">
        <w:tblPrEx>
          <w:tblCellMar>
            <w:top w:w="0" w:type="dxa"/>
            <w:bottom w:w="0" w:type="dxa"/>
          </w:tblCellMar>
        </w:tblPrEx>
        <w:tc>
          <w:tcPr>
            <w:tcW w:w="9520" w:type="dxa"/>
            <w:shd w:val="clear" w:color="auto" w:fill="auto"/>
          </w:tcPr>
          <w:p w14:paraId="1B211ED2" w14:textId="77777777" w:rsidR="00917447" w:rsidRPr="00FE59E5" w:rsidRDefault="0066025C" w:rsidP="00BE3467">
            <w:pPr>
              <w:pStyle w:val="TBullet"/>
              <w:spacing w:before="60"/>
              <w:ind w:left="357" w:hanging="357"/>
              <w:rPr>
                <w:rFonts w:ascii="Arial" w:hAnsi="Arial" w:cs="Arial"/>
                <w:sz w:val="22"/>
                <w:szCs w:val="22"/>
              </w:rPr>
            </w:pPr>
            <w:r w:rsidRPr="00FE59E5">
              <w:rPr>
                <w:rFonts w:ascii="Arial" w:hAnsi="Arial" w:cs="Arial"/>
                <w:sz w:val="22"/>
                <w:szCs w:val="22"/>
              </w:rPr>
              <w:t>By</w:t>
            </w:r>
            <w:r w:rsidR="00DD37E9" w:rsidRPr="00FE59E5">
              <w:rPr>
                <w:rFonts w:ascii="Arial" w:hAnsi="Arial" w:cs="Arial"/>
                <w:sz w:val="22"/>
                <w:szCs w:val="22"/>
              </w:rPr>
              <w:t xml:space="preserve"> </w:t>
            </w:r>
            <w:r w:rsidRPr="00FE59E5">
              <w:rPr>
                <w:rFonts w:ascii="Arial" w:hAnsi="Arial" w:cs="Arial"/>
                <w:sz w:val="22"/>
                <w:szCs w:val="22"/>
              </w:rPr>
              <w:t>a</w:t>
            </w:r>
            <w:r w:rsidR="0041539C" w:rsidRPr="00FE59E5">
              <w:rPr>
                <w:rFonts w:ascii="Arial" w:hAnsi="Arial" w:cs="Arial"/>
                <w:sz w:val="22"/>
                <w:szCs w:val="22"/>
              </w:rPr>
              <w:t xml:space="preserve">pplication </w:t>
            </w:r>
            <w:r w:rsidR="00917447" w:rsidRPr="00FE59E5">
              <w:rPr>
                <w:rFonts w:ascii="Arial" w:hAnsi="Arial" w:cs="Arial"/>
                <w:sz w:val="22"/>
                <w:szCs w:val="22"/>
              </w:rPr>
              <w:t>dated</w:t>
            </w:r>
            <w:r w:rsidRPr="00FE59E5">
              <w:rPr>
                <w:rFonts w:ascii="Arial" w:hAnsi="Arial" w:cs="Arial"/>
                <w:sz w:val="22"/>
                <w:szCs w:val="22"/>
              </w:rPr>
              <w:t xml:space="preserve"> </w:t>
            </w:r>
            <w:r w:rsidR="00D84F75">
              <w:rPr>
                <w:rFonts w:ascii="Arial" w:hAnsi="Arial" w:cs="Arial"/>
                <w:sz w:val="22"/>
                <w:szCs w:val="22"/>
              </w:rPr>
              <w:t>5</w:t>
            </w:r>
            <w:r w:rsidR="00557A33" w:rsidRPr="00FE59E5">
              <w:rPr>
                <w:rFonts w:ascii="Arial" w:hAnsi="Arial" w:cs="Arial"/>
                <w:sz w:val="22"/>
                <w:szCs w:val="22"/>
              </w:rPr>
              <w:t xml:space="preserve"> </w:t>
            </w:r>
            <w:r w:rsidR="00D84F75">
              <w:rPr>
                <w:rFonts w:ascii="Arial" w:hAnsi="Arial" w:cs="Arial"/>
                <w:sz w:val="22"/>
                <w:szCs w:val="22"/>
              </w:rPr>
              <w:t>September</w:t>
            </w:r>
            <w:r w:rsidR="00557A33" w:rsidRPr="00FE59E5">
              <w:rPr>
                <w:rFonts w:ascii="Arial" w:hAnsi="Arial" w:cs="Arial"/>
                <w:sz w:val="22"/>
                <w:szCs w:val="22"/>
              </w:rPr>
              <w:t xml:space="preserve"> 20</w:t>
            </w:r>
            <w:r w:rsidR="002A6C62" w:rsidRPr="00FE59E5">
              <w:rPr>
                <w:rFonts w:ascii="Arial" w:hAnsi="Arial" w:cs="Arial"/>
                <w:sz w:val="22"/>
                <w:szCs w:val="22"/>
              </w:rPr>
              <w:t>1</w:t>
            </w:r>
            <w:r w:rsidR="00D84F75">
              <w:rPr>
                <w:rFonts w:ascii="Arial" w:hAnsi="Arial" w:cs="Arial"/>
                <w:sz w:val="22"/>
                <w:szCs w:val="22"/>
              </w:rPr>
              <w:t>6</w:t>
            </w:r>
            <w:r w:rsidR="007963C2" w:rsidRPr="00FE59E5">
              <w:rPr>
                <w:rFonts w:ascii="Arial" w:hAnsi="Arial" w:cs="Arial"/>
                <w:sz w:val="22"/>
                <w:szCs w:val="22"/>
              </w:rPr>
              <w:t>,</w:t>
            </w:r>
            <w:r w:rsidR="00557A33" w:rsidRPr="00FE59E5">
              <w:rPr>
                <w:rFonts w:ascii="Arial" w:hAnsi="Arial" w:cs="Arial"/>
                <w:sz w:val="22"/>
                <w:szCs w:val="22"/>
              </w:rPr>
              <w:t xml:space="preserve"> </w:t>
            </w:r>
            <w:r w:rsidR="002A6C62" w:rsidRPr="00FE59E5">
              <w:rPr>
                <w:rFonts w:ascii="Arial" w:hAnsi="Arial" w:cs="Arial"/>
                <w:sz w:val="22"/>
                <w:szCs w:val="22"/>
              </w:rPr>
              <w:t xml:space="preserve">Mr </w:t>
            </w:r>
            <w:r w:rsidR="00D84F75">
              <w:rPr>
                <w:rFonts w:ascii="Arial" w:hAnsi="Arial" w:cs="Arial"/>
                <w:sz w:val="22"/>
                <w:szCs w:val="22"/>
              </w:rPr>
              <w:t>I Witham on behalf of the Open Spaces Society</w:t>
            </w:r>
            <w:r w:rsidR="00E37272" w:rsidRPr="00FE59E5">
              <w:rPr>
                <w:rFonts w:ascii="Arial" w:hAnsi="Arial" w:cs="Arial"/>
                <w:sz w:val="22"/>
                <w:szCs w:val="22"/>
              </w:rPr>
              <w:t xml:space="preserve"> </w:t>
            </w:r>
            <w:r w:rsidRPr="00FE59E5">
              <w:rPr>
                <w:rFonts w:ascii="Arial" w:hAnsi="Arial" w:cs="Arial"/>
                <w:sz w:val="22"/>
                <w:szCs w:val="22"/>
              </w:rPr>
              <w:t>claimed that</w:t>
            </w:r>
            <w:r w:rsidR="007D498B" w:rsidRPr="00FE59E5">
              <w:rPr>
                <w:rFonts w:ascii="Arial" w:hAnsi="Arial" w:cs="Arial"/>
                <w:sz w:val="22"/>
                <w:szCs w:val="22"/>
              </w:rPr>
              <w:t xml:space="preserve"> </w:t>
            </w:r>
            <w:r w:rsidR="00D84F75">
              <w:rPr>
                <w:rFonts w:ascii="Arial" w:hAnsi="Arial" w:cs="Arial"/>
                <w:sz w:val="22"/>
                <w:szCs w:val="22"/>
              </w:rPr>
              <w:t>two</w:t>
            </w:r>
            <w:r w:rsidR="00E37272" w:rsidRPr="00FE59E5">
              <w:rPr>
                <w:rFonts w:ascii="Arial" w:hAnsi="Arial" w:cs="Arial"/>
                <w:sz w:val="22"/>
                <w:szCs w:val="22"/>
              </w:rPr>
              <w:t xml:space="preserve"> route</w:t>
            </w:r>
            <w:r w:rsidR="00D84F75">
              <w:rPr>
                <w:rFonts w:ascii="Arial" w:hAnsi="Arial" w:cs="Arial"/>
                <w:sz w:val="22"/>
                <w:szCs w:val="22"/>
              </w:rPr>
              <w:t>s</w:t>
            </w:r>
            <w:r w:rsidR="00583CEF" w:rsidRPr="00FE59E5">
              <w:rPr>
                <w:rFonts w:ascii="Arial" w:hAnsi="Arial" w:cs="Arial"/>
                <w:sz w:val="22"/>
                <w:szCs w:val="22"/>
              </w:rPr>
              <w:t xml:space="preserve"> </w:t>
            </w:r>
            <w:r w:rsidR="00260F35" w:rsidRPr="00FE59E5">
              <w:rPr>
                <w:rFonts w:ascii="Arial" w:hAnsi="Arial" w:cs="Arial"/>
                <w:sz w:val="22"/>
                <w:szCs w:val="22"/>
              </w:rPr>
              <w:t xml:space="preserve">from </w:t>
            </w:r>
            <w:r w:rsidR="00D84F75">
              <w:rPr>
                <w:rFonts w:ascii="Arial" w:hAnsi="Arial" w:cs="Arial"/>
                <w:sz w:val="22"/>
                <w:szCs w:val="22"/>
              </w:rPr>
              <w:t>Cromer Road</w:t>
            </w:r>
            <w:r w:rsidR="00260F35" w:rsidRPr="00FE59E5">
              <w:rPr>
                <w:rFonts w:ascii="Arial" w:hAnsi="Arial" w:cs="Arial"/>
                <w:sz w:val="22"/>
                <w:szCs w:val="22"/>
              </w:rPr>
              <w:t xml:space="preserve"> to </w:t>
            </w:r>
            <w:r w:rsidR="00D84F75">
              <w:rPr>
                <w:rFonts w:ascii="Arial" w:hAnsi="Arial" w:cs="Arial"/>
                <w:sz w:val="22"/>
                <w:szCs w:val="22"/>
              </w:rPr>
              <w:t xml:space="preserve">Bodham Woods and from Cromer Road to </w:t>
            </w:r>
            <w:r w:rsidR="007F68C4">
              <w:rPr>
                <w:rFonts w:ascii="Arial" w:hAnsi="Arial" w:cs="Arial"/>
                <w:sz w:val="22"/>
                <w:szCs w:val="22"/>
              </w:rPr>
              <w:t xml:space="preserve">Bodham </w:t>
            </w:r>
            <w:r w:rsidR="00D84F75">
              <w:rPr>
                <w:rFonts w:ascii="Arial" w:hAnsi="Arial" w:cs="Arial"/>
                <w:sz w:val="22"/>
                <w:szCs w:val="22"/>
              </w:rPr>
              <w:t>Footpath No.1 on Bodham Common</w:t>
            </w:r>
            <w:r w:rsidR="007F68C4">
              <w:rPr>
                <w:rFonts w:ascii="Arial" w:hAnsi="Arial" w:cs="Arial"/>
                <w:sz w:val="22"/>
                <w:szCs w:val="22"/>
              </w:rPr>
              <w:t>,</w:t>
            </w:r>
            <w:r w:rsidR="00D84F75">
              <w:rPr>
                <w:rFonts w:ascii="Arial" w:hAnsi="Arial" w:cs="Arial"/>
                <w:sz w:val="22"/>
                <w:szCs w:val="22"/>
              </w:rPr>
              <w:t xml:space="preserve"> </w:t>
            </w:r>
            <w:r w:rsidRPr="00FE59E5">
              <w:rPr>
                <w:rFonts w:ascii="Arial" w:hAnsi="Arial" w:cs="Arial"/>
                <w:sz w:val="22"/>
                <w:szCs w:val="22"/>
              </w:rPr>
              <w:t xml:space="preserve">should be added to the definitive map </w:t>
            </w:r>
            <w:r w:rsidR="00E11792" w:rsidRPr="00FE59E5">
              <w:rPr>
                <w:rFonts w:ascii="Arial" w:hAnsi="Arial" w:cs="Arial"/>
                <w:sz w:val="22"/>
                <w:szCs w:val="22"/>
              </w:rPr>
              <w:t>and</w:t>
            </w:r>
            <w:r w:rsidRPr="00FE59E5">
              <w:rPr>
                <w:rFonts w:ascii="Arial" w:hAnsi="Arial" w:cs="Arial"/>
                <w:sz w:val="22"/>
                <w:szCs w:val="22"/>
              </w:rPr>
              <w:t xml:space="preserve"> statement for the area as </w:t>
            </w:r>
            <w:r w:rsidR="00583CEF" w:rsidRPr="00FE59E5">
              <w:rPr>
                <w:rFonts w:ascii="Arial" w:hAnsi="Arial" w:cs="Arial"/>
                <w:sz w:val="22"/>
                <w:szCs w:val="22"/>
              </w:rPr>
              <w:t>public footpath</w:t>
            </w:r>
            <w:r w:rsidR="004740FF">
              <w:rPr>
                <w:rFonts w:ascii="Arial" w:hAnsi="Arial" w:cs="Arial"/>
                <w:sz w:val="22"/>
                <w:szCs w:val="22"/>
              </w:rPr>
              <w:t>s</w:t>
            </w:r>
            <w:r w:rsidRPr="00FE59E5">
              <w:rPr>
                <w:rFonts w:ascii="Arial" w:hAnsi="Arial" w:cs="Arial"/>
                <w:sz w:val="22"/>
                <w:szCs w:val="22"/>
              </w:rPr>
              <w:t xml:space="preserve">. </w:t>
            </w:r>
          </w:p>
        </w:tc>
      </w:tr>
      <w:tr w:rsidR="00CB6561" w:rsidRPr="0076374D" w14:paraId="135E0FB1" w14:textId="77777777" w:rsidTr="00DD37E9">
        <w:tblPrEx>
          <w:tblCellMar>
            <w:top w:w="0" w:type="dxa"/>
            <w:bottom w:w="0" w:type="dxa"/>
          </w:tblCellMar>
        </w:tblPrEx>
        <w:tc>
          <w:tcPr>
            <w:tcW w:w="9520" w:type="dxa"/>
            <w:shd w:val="clear" w:color="auto" w:fill="auto"/>
          </w:tcPr>
          <w:p w14:paraId="2AF4FB6B" w14:textId="77777777" w:rsidR="00CB6561" w:rsidRPr="00FE59E5" w:rsidRDefault="00CB6561" w:rsidP="00E73A3C">
            <w:pPr>
              <w:pStyle w:val="TBullet"/>
              <w:spacing w:before="60"/>
              <w:ind w:left="357" w:hanging="357"/>
              <w:rPr>
                <w:rFonts w:ascii="Arial" w:hAnsi="Arial" w:cs="Arial"/>
                <w:sz w:val="22"/>
                <w:szCs w:val="22"/>
              </w:rPr>
            </w:pPr>
            <w:r w:rsidRPr="00FE59E5">
              <w:rPr>
                <w:rFonts w:ascii="Arial" w:hAnsi="Arial" w:cs="Arial"/>
                <w:sz w:val="22"/>
                <w:szCs w:val="22"/>
              </w:rPr>
              <w:t>The application</w:t>
            </w:r>
            <w:r w:rsidR="00B74C3E" w:rsidRPr="00FE59E5">
              <w:rPr>
                <w:rFonts w:ascii="Arial" w:hAnsi="Arial" w:cs="Arial"/>
                <w:sz w:val="22"/>
                <w:szCs w:val="22"/>
              </w:rPr>
              <w:t xml:space="preserve"> </w:t>
            </w:r>
            <w:r w:rsidR="00B74C3E" w:rsidRPr="002A5FA6">
              <w:rPr>
                <w:rFonts w:ascii="Arial" w:hAnsi="Arial" w:cs="Arial"/>
                <w:sz w:val="22"/>
                <w:szCs w:val="22"/>
              </w:rPr>
              <w:t>wa</w:t>
            </w:r>
            <w:r w:rsidR="00D21C3A" w:rsidRPr="002A5FA6">
              <w:rPr>
                <w:rFonts w:ascii="Arial" w:hAnsi="Arial" w:cs="Arial"/>
                <w:sz w:val="22"/>
                <w:szCs w:val="22"/>
              </w:rPr>
              <w:t>s</w:t>
            </w:r>
            <w:r w:rsidRPr="002A5FA6">
              <w:rPr>
                <w:rFonts w:ascii="Arial" w:hAnsi="Arial" w:cs="Arial"/>
                <w:sz w:val="22"/>
                <w:szCs w:val="22"/>
              </w:rPr>
              <w:t xml:space="preserve"> refused</w:t>
            </w:r>
            <w:r w:rsidR="004740FF" w:rsidRPr="002A5FA6">
              <w:rPr>
                <w:rFonts w:ascii="Arial" w:hAnsi="Arial" w:cs="Arial"/>
                <w:sz w:val="22"/>
                <w:szCs w:val="22"/>
              </w:rPr>
              <w:t>, in part,</w:t>
            </w:r>
            <w:r w:rsidRPr="00FE59E5">
              <w:rPr>
                <w:rFonts w:ascii="Arial" w:hAnsi="Arial" w:cs="Arial"/>
                <w:sz w:val="22"/>
                <w:szCs w:val="22"/>
              </w:rPr>
              <w:t xml:space="preserve"> by </w:t>
            </w:r>
            <w:r w:rsidR="004740FF">
              <w:rPr>
                <w:rFonts w:ascii="Arial" w:hAnsi="Arial" w:cs="Arial"/>
                <w:sz w:val="22"/>
                <w:szCs w:val="22"/>
              </w:rPr>
              <w:t xml:space="preserve">Norfolk County </w:t>
            </w:r>
            <w:r w:rsidR="00E37272" w:rsidRPr="00FE59E5">
              <w:rPr>
                <w:rFonts w:ascii="Arial" w:hAnsi="Arial" w:cs="Arial"/>
                <w:sz w:val="22"/>
                <w:szCs w:val="22"/>
              </w:rPr>
              <w:t>Council</w:t>
            </w:r>
            <w:r w:rsidR="00E73A3C" w:rsidRPr="00FE59E5">
              <w:rPr>
                <w:rFonts w:ascii="Arial" w:hAnsi="Arial" w:cs="Arial"/>
                <w:sz w:val="22"/>
                <w:szCs w:val="22"/>
              </w:rPr>
              <w:t xml:space="preserve"> </w:t>
            </w:r>
            <w:r w:rsidRPr="00FE59E5">
              <w:rPr>
                <w:rFonts w:ascii="Arial" w:hAnsi="Arial" w:cs="Arial"/>
                <w:sz w:val="22"/>
                <w:szCs w:val="22"/>
              </w:rPr>
              <w:t>and the appellant was form</w:t>
            </w:r>
            <w:r w:rsidR="007A6396" w:rsidRPr="00FE59E5">
              <w:rPr>
                <w:rFonts w:ascii="Arial" w:hAnsi="Arial" w:cs="Arial"/>
                <w:sz w:val="22"/>
                <w:szCs w:val="22"/>
              </w:rPr>
              <w:t xml:space="preserve">ally notified </w:t>
            </w:r>
            <w:r w:rsidRPr="00FE59E5">
              <w:rPr>
                <w:rFonts w:ascii="Arial" w:hAnsi="Arial" w:cs="Arial"/>
                <w:sz w:val="22"/>
                <w:szCs w:val="22"/>
              </w:rPr>
              <w:t xml:space="preserve">of the decision </w:t>
            </w:r>
            <w:r w:rsidR="00260F35" w:rsidRPr="00FE59E5">
              <w:rPr>
                <w:rFonts w:ascii="Arial" w:hAnsi="Arial" w:cs="Arial"/>
                <w:sz w:val="22"/>
                <w:szCs w:val="22"/>
              </w:rPr>
              <w:t>on</w:t>
            </w:r>
            <w:r w:rsidR="00E37272" w:rsidRPr="00FE59E5">
              <w:rPr>
                <w:rFonts w:ascii="Arial" w:hAnsi="Arial" w:cs="Arial"/>
                <w:sz w:val="22"/>
                <w:szCs w:val="22"/>
              </w:rPr>
              <w:t xml:space="preserve"> </w:t>
            </w:r>
            <w:r w:rsidR="004740FF">
              <w:rPr>
                <w:rFonts w:ascii="Arial" w:hAnsi="Arial" w:cs="Arial"/>
                <w:sz w:val="22"/>
                <w:szCs w:val="22"/>
              </w:rPr>
              <w:t>11</w:t>
            </w:r>
            <w:r w:rsidR="00E37272" w:rsidRPr="00FE59E5">
              <w:rPr>
                <w:rFonts w:ascii="Arial" w:hAnsi="Arial" w:cs="Arial"/>
                <w:sz w:val="22"/>
                <w:szCs w:val="22"/>
              </w:rPr>
              <w:t xml:space="preserve"> </w:t>
            </w:r>
            <w:r w:rsidR="004740FF">
              <w:rPr>
                <w:rFonts w:ascii="Arial" w:hAnsi="Arial" w:cs="Arial"/>
                <w:sz w:val="22"/>
                <w:szCs w:val="22"/>
              </w:rPr>
              <w:t>April</w:t>
            </w:r>
            <w:r w:rsidR="00E37272" w:rsidRPr="00FE59E5">
              <w:rPr>
                <w:rFonts w:ascii="Arial" w:hAnsi="Arial" w:cs="Arial"/>
                <w:sz w:val="22"/>
                <w:szCs w:val="22"/>
              </w:rPr>
              <w:t xml:space="preserve"> 20</w:t>
            </w:r>
            <w:r w:rsidR="0076374D" w:rsidRPr="00FE59E5">
              <w:rPr>
                <w:rFonts w:ascii="Arial" w:hAnsi="Arial" w:cs="Arial"/>
                <w:sz w:val="22"/>
                <w:szCs w:val="22"/>
              </w:rPr>
              <w:t>2</w:t>
            </w:r>
            <w:r w:rsidR="00260F35" w:rsidRPr="00FE59E5">
              <w:rPr>
                <w:rFonts w:ascii="Arial" w:hAnsi="Arial" w:cs="Arial"/>
                <w:sz w:val="22"/>
                <w:szCs w:val="22"/>
              </w:rPr>
              <w:t>2</w:t>
            </w:r>
            <w:r w:rsidRPr="00FE59E5">
              <w:rPr>
                <w:rFonts w:ascii="Arial" w:hAnsi="Arial" w:cs="Arial"/>
                <w:sz w:val="22"/>
                <w:szCs w:val="22"/>
              </w:rPr>
              <w:t>.</w:t>
            </w:r>
            <w:r w:rsidR="001E5F71" w:rsidRPr="00FE59E5">
              <w:rPr>
                <w:rFonts w:ascii="Arial" w:hAnsi="Arial" w:cs="Arial"/>
                <w:sz w:val="22"/>
                <w:szCs w:val="22"/>
              </w:rPr>
              <w:t xml:space="preserve"> </w:t>
            </w:r>
          </w:p>
        </w:tc>
      </w:tr>
      <w:tr w:rsidR="00DD37E9" w:rsidRPr="0076374D" w14:paraId="2120A7BA" w14:textId="77777777" w:rsidTr="00DD37E9">
        <w:tblPrEx>
          <w:tblCellMar>
            <w:top w:w="0" w:type="dxa"/>
            <w:bottom w:w="0" w:type="dxa"/>
          </w:tblCellMar>
        </w:tblPrEx>
        <w:tc>
          <w:tcPr>
            <w:tcW w:w="9520" w:type="dxa"/>
            <w:shd w:val="clear" w:color="auto" w:fill="auto"/>
          </w:tcPr>
          <w:p w14:paraId="1A8CA849" w14:textId="77777777" w:rsidR="00DD37E9" w:rsidRPr="00FE59E5" w:rsidRDefault="00DD37E9" w:rsidP="00EE488F">
            <w:pPr>
              <w:spacing w:before="120"/>
              <w:rPr>
                <w:rFonts w:ascii="Arial" w:hAnsi="Arial" w:cs="Arial"/>
                <w:b/>
                <w:color w:val="000000"/>
                <w:sz w:val="24"/>
                <w:szCs w:val="24"/>
              </w:rPr>
            </w:pPr>
            <w:r w:rsidRPr="00FE59E5">
              <w:rPr>
                <w:rFonts w:ascii="Arial" w:hAnsi="Arial" w:cs="Arial"/>
                <w:b/>
                <w:color w:val="000000"/>
                <w:sz w:val="24"/>
                <w:szCs w:val="24"/>
              </w:rPr>
              <w:t>Summary of Decision:</w:t>
            </w:r>
            <w:r w:rsidR="00B925A5" w:rsidRPr="00FE59E5">
              <w:rPr>
                <w:rFonts w:ascii="Arial" w:hAnsi="Arial" w:cs="Arial"/>
                <w:b/>
                <w:color w:val="000000"/>
                <w:sz w:val="24"/>
                <w:szCs w:val="24"/>
              </w:rPr>
              <w:t xml:space="preserve"> </w:t>
            </w:r>
            <w:r w:rsidR="00B74497" w:rsidRPr="00FE59E5">
              <w:rPr>
                <w:rFonts w:ascii="Arial" w:hAnsi="Arial" w:cs="Arial"/>
                <w:b/>
                <w:color w:val="000000"/>
                <w:sz w:val="24"/>
                <w:szCs w:val="24"/>
              </w:rPr>
              <w:t xml:space="preserve"> </w:t>
            </w:r>
            <w:r w:rsidR="00512561" w:rsidRPr="00FE59E5">
              <w:rPr>
                <w:rFonts w:ascii="Arial" w:hAnsi="Arial" w:cs="Arial"/>
                <w:b/>
                <w:color w:val="000000"/>
                <w:sz w:val="24"/>
                <w:szCs w:val="24"/>
              </w:rPr>
              <w:t>The appeal</w:t>
            </w:r>
            <w:r w:rsidR="00B74C3E" w:rsidRPr="00FE59E5">
              <w:rPr>
                <w:rFonts w:ascii="Arial" w:hAnsi="Arial" w:cs="Arial"/>
                <w:b/>
                <w:color w:val="000000"/>
                <w:sz w:val="24"/>
                <w:szCs w:val="24"/>
              </w:rPr>
              <w:t xml:space="preserve"> i</w:t>
            </w:r>
            <w:r w:rsidR="001B124E" w:rsidRPr="00FE59E5">
              <w:rPr>
                <w:rFonts w:ascii="Arial" w:hAnsi="Arial" w:cs="Arial"/>
                <w:b/>
                <w:color w:val="000000"/>
                <w:sz w:val="24"/>
                <w:szCs w:val="24"/>
              </w:rPr>
              <w:t>s</w:t>
            </w:r>
            <w:r w:rsidR="00512561" w:rsidRPr="00FE59E5">
              <w:rPr>
                <w:rFonts w:ascii="Arial" w:hAnsi="Arial" w:cs="Arial"/>
                <w:b/>
                <w:color w:val="000000"/>
                <w:sz w:val="24"/>
                <w:szCs w:val="24"/>
              </w:rPr>
              <w:t xml:space="preserve"> </w:t>
            </w:r>
            <w:r w:rsidR="002A5FA6" w:rsidRPr="002A5FA6">
              <w:rPr>
                <w:rFonts w:ascii="Arial" w:hAnsi="Arial" w:cs="Arial"/>
                <w:b/>
                <w:color w:val="000000"/>
                <w:sz w:val="24"/>
                <w:szCs w:val="24"/>
              </w:rPr>
              <w:t>parti</w:t>
            </w:r>
            <w:r w:rsidR="002A5FA6">
              <w:rPr>
                <w:rFonts w:ascii="Arial" w:hAnsi="Arial" w:cs="Arial"/>
                <w:b/>
                <w:color w:val="000000"/>
                <w:sz w:val="24"/>
                <w:szCs w:val="24"/>
              </w:rPr>
              <w:t>ally</w:t>
            </w:r>
            <w:r w:rsidR="00272351" w:rsidRPr="002A5FA6">
              <w:rPr>
                <w:rFonts w:ascii="Arial" w:hAnsi="Arial" w:cs="Arial"/>
                <w:b/>
                <w:color w:val="000000"/>
                <w:sz w:val="24"/>
                <w:szCs w:val="24"/>
              </w:rPr>
              <w:t xml:space="preserve"> </w:t>
            </w:r>
            <w:r w:rsidR="007942CE" w:rsidRPr="002A5FA6">
              <w:rPr>
                <w:rFonts w:ascii="Arial" w:hAnsi="Arial" w:cs="Arial"/>
                <w:b/>
                <w:color w:val="000000"/>
                <w:sz w:val="24"/>
                <w:szCs w:val="24"/>
              </w:rPr>
              <w:t>allowed</w:t>
            </w:r>
            <w:r w:rsidR="00500BDB" w:rsidRPr="002A5FA6">
              <w:rPr>
                <w:rFonts w:ascii="Arial" w:hAnsi="Arial" w:cs="Arial"/>
                <w:b/>
                <w:color w:val="000000"/>
                <w:sz w:val="24"/>
                <w:szCs w:val="24"/>
              </w:rPr>
              <w:t>.</w:t>
            </w:r>
          </w:p>
        </w:tc>
      </w:tr>
      <w:tr w:rsidR="00DD37E9" w14:paraId="380A4752" w14:textId="77777777" w:rsidTr="00DD37E9">
        <w:tblPrEx>
          <w:tblCellMar>
            <w:top w:w="0" w:type="dxa"/>
            <w:bottom w:w="0" w:type="dxa"/>
          </w:tblCellMar>
        </w:tblPrEx>
        <w:tc>
          <w:tcPr>
            <w:tcW w:w="9520" w:type="dxa"/>
            <w:tcBorders>
              <w:bottom w:val="single" w:sz="6" w:space="0" w:color="000000"/>
            </w:tcBorders>
            <w:shd w:val="clear" w:color="auto" w:fill="auto"/>
          </w:tcPr>
          <w:p w14:paraId="7CCF4EAD" w14:textId="77777777" w:rsidR="00DD37E9" w:rsidRPr="00E93AC0" w:rsidRDefault="00DD37E9" w:rsidP="001B7C59">
            <w:pPr>
              <w:spacing w:before="60" w:after="60"/>
              <w:rPr>
                <w:b/>
                <w:color w:val="000000"/>
                <w:sz w:val="2"/>
              </w:rPr>
            </w:pPr>
            <w:bookmarkStart w:id="1" w:name="bmkReturn"/>
            <w:bookmarkEnd w:id="1"/>
          </w:p>
        </w:tc>
      </w:tr>
    </w:tbl>
    <w:p w14:paraId="7D5EF405" w14:textId="77777777" w:rsidR="00A02C67" w:rsidRDefault="00A02C67" w:rsidP="002C6E5C">
      <w:pPr>
        <w:pStyle w:val="Heading6blackfont"/>
        <w:rPr>
          <w:rFonts w:ascii="Arial" w:hAnsi="Arial" w:cs="Arial"/>
          <w:sz w:val="24"/>
          <w:szCs w:val="24"/>
        </w:rPr>
      </w:pPr>
    </w:p>
    <w:p w14:paraId="3EC45ED9" w14:textId="77777777" w:rsidR="002C6E5C" w:rsidRPr="00671F04" w:rsidRDefault="002C6E5C" w:rsidP="002C6E5C">
      <w:pPr>
        <w:pStyle w:val="Heading6blackfont"/>
        <w:rPr>
          <w:rFonts w:ascii="Arial" w:hAnsi="Arial" w:cs="Arial"/>
          <w:sz w:val="24"/>
          <w:szCs w:val="24"/>
        </w:rPr>
      </w:pPr>
      <w:r w:rsidRPr="00671F04">
        <w:rPr>
          <w:rFonts w:ascii="Arial" w:hAnsi="Arial" w:cs="Arial"/>
          <w:sz w:val="24"/>
          <w:szCs w:val="24"/>
        </w:rPr>
        <w:t>Preliminary Matters</w:t>
      </w:r>
    </w:p>
    <w:p w14:paraId="0E778E91" w14:textId="77777777" w:rsidR="00CB7214" w:rsidRDefault="00C5189E" w:rsidP="00DD3AA8">
      <w:pPr>
        <w:pStyle w:val="Style1"/>
        <w:tabs>
          <w:tab w:val="clear" w:pos="432"/>
          <w:tab w:val="num" w:pos="426"/>
          <w:tab w:val="left" w:pos="1134"/>
        </w:tabs>
        <w:ind w:left="426" w:hanging="426"/>
        <w:rPr>
          <w:rFonts w:ascii="Arial" w:hAnsi="Arial" w:cs="Arial"/>
          <w:sz w:val="24"/>
          <w:szCs w:val="24"/>
        </w:rPr>
      </w:pPr>
      <w:r w:rsidRPr="00CF695C">
        <w:rPr>
          <w:rFonts w:ascii="Arial" w:hAnsi="Arial" w:cs="Arial"/>
          <w:sz w:val="24"/>
          <w:szCs w:val="24"/>
        </w:rPr>
        <w:t xml:space="preserve">I </w:t>
      </w:r>
      <w:r w:rsidR="007277A3" w:rsidRPr="00CF695C">
        <w:rPr>
          <w:rFonts w:ascii="Arial" w:hAnsi="Arial" w:cs="Arial"/>
          <w:sz w:val="24"/>
          <w:szCs w:val="24"/>
        </w:rPr>
        <w:t>have been directed</w:t>
      </w:r>
      <w:r w:rsidRPr="00CF695C">
        <w:rPr>
          <w:rFonts w:ascii="Arial" w:hAnsi="Arial" w:cs="Arial"/>
          <w:sz w:val="24"/>
          <w:szCs w:val="24"/>
        </w:rPr>
        <w:t xml:space="preserve"> by the Secretary of State </w:t>
      </w:r>
      <w:r w:rsidR="00F64A71" w:rsidRPr="00CF695C">
        <w:rPr>
          <w:rFonts w:ascii="Arial" w:hAnsi="Arial" w:cs="Arial"/>
          <w:sz w:val="24"/>
          <w:szCs w:val="24"/>
        </w:rPr>
        <w:t xml:space="preserve">for Environment, Food and Rural Affairs </w:t>
      </w:r>
      <w:r w:rsidRPr="00CF695C">
        <w:rPr>
          <w:rFonts w:ascii="Arial" w:hAnsi="Arial" w:cs="Arial"/>
          <w:sz w:val="24"/>
          <w:szCs w:val="24"/>
        </w:rPr>
        <w:t xml:space="preserve">to determine </w:t>
      </w:r>
      <w:r w:rsidR="007F566E" w:rsidRPr="00CF695C">
        <w:rPr>
          <w:rFonts w:ascii="Arial" w:hAnsi="Arial" w:cs="Arial"/>
          <w:sz w:val="24"/>
          <w:szCs w:val="24"/>
        </w:rPr>
        <w:t>th</w:t>
      </w:r>
      <w:r w:rsidR="00C31890" w:rsidRPr="00CF695C">
        <w:rPr>
          <w:rFonts w:ascii="Arial" w:hAnsi="Arial" w:cs="Arial"/>
          <w:sz w:val="24"/>
          <w:szCs w:val="24"/>
        </w:rPr>
        <w:t>i</w:t>
      </w:r>
      <w:r w:rsidR="007F566E" w:rsidRPr="00CF695C">
        <w:rPr>
          <w:rFonts w:ascii="Arial" w:hAnsi="Arial" w:cs="Arial"/>
          <w:sz w:val="24"/>
          <w:szCs w:val="24"/>
        </w:rPr>
        <w:t>s</w:t>
      </w:r>
      <w:r w:rsidRPr="00CF695C">
        <w:rPr>
          <w:rFonts w:ascii="Arial" w:hAnsi="Arial" w:cs="Arial"/>
          <w:sz w:val="24"/>
          <w:szCs w:val="24"/>
        </w:rPr>
        <w:t xml:space="preserve"> appeal under </w:t>
      </w:r>
      <w:r w:rsidR="0066025C" w:rsidRPr="00E456D2">
        <w:rPr>
          <w:rFonts w:ascii="Arial" w:hAnsi="Arial" w:cs="Arial"/>
          <w:sz w:val="24"/>
          <w:szCs w:val="24"/>
        </w:rPr>
        <w:t>the 1981 Act</w:t>
      </w:r>
      <w:r w:rsidR="00FE1D35">
        <w:rPr>
          <w:rFonts w:ascii="Arial" w:hAnsi="Arial" w:cs="Arial"/>
          <w:sz w:val="24"/>
          <w:szCs w:val="24"/>
        </w:rPr>
        <w:t>,</w:t>
      </w:r>
      <w:r w:rsidR="004902DB" w:rsidRPr="00E456D2">
        <w:rPr>
          <w:rFonts w:ascii="Arial" w:hAnsi="Arial" w:cs="Arial"/>
          <w:sz w:val="24"/>
          <w:szCs w:val="24"/>
        </w:rPr>
        <w:t xml:space="preserve"> </w:t>
      </w:r>
      <w:r w:rsidR="006F65FB" w:rsidRPr="00E456D2">
        <w:rPr>
          <w:rFonts w:ascii="Arial" w:hAnsi="Arial" w:cs="Arial"/>
          <w:sz w:val="24"/>
          <w:szCs w:val="24"/>
        </w:rPr>
        <w:t>based on</w:t>
      </w:r>
      <w:r w:rsidR="00DE1587" w:rsidRPr="00E456D2">
        <w:rPr>
          <w:rFonts w:ascii="Arial" w:hAnsi="Arial" w:cs="Arial"/>
          <w:sz w:val="24"/>
          <w:szCs w:val="24"/>
        </w:rPr>
        <w:t xml:space="preserve"> the papers submitted.</w:t>
      </w:r>
      <w:r w:rsidR="00A606EF" w:rsidRPr="00E456D2">
        <w:rPr>
          <w:rFonts w:ascii="Arial" w:hAnsi="Arial" w:cs="Arial"/>
          <w:sz w:val="24"/>
          <w:szCs w:val="24"/>
        </w:rPr>
        <w:t xml:space="preserve"> </w:t>
      </w:r>
      <w:r w:rsidR="00862392" w:rsidRPr="00E456D2">
        <w:rPr>
          <w:rFonts w:ascii="Arial" w:hAnsi="Arial" w:cs="Arial"/>
          <w:sz w:val="24"/>
          <w:szCs w:val="24"/>
        </w:rPr>
        <w:t xml:space="preserve">In this case, </w:t>
      </w:r>
      <w:r w:rsidR="00E456D2" w:rsidRPr="00E456D2">
        <w:rPr>
          <w:rFonts w:ascii="Arial" w:hAnsi="Arial" w:cs="Arial"/>
          <w:sz w:val="24"/>
          <w:szCs w:val="24"/>
        </w:rPr>
        <w:t>I have not visited the site</w:t>
      </w:r>
      <w:r w:rsidR="00A56027">
        <w:rPr>
          <w:rFonts w:ascii="Arial" w:hAnsi="Arial" w:cs="Arial"/>
          <w:sz w:val="24"/>
          <w:szCs w:val="24"/>
        </w:rPr>
        <w:t>,</w:t>
      </w:r>
      <w:r w:rsidR="00E456D2" w:rsidRPr="00E456D2">
        <w:rPr>
          <w:rFonts w:ascii="Arial" w:hAnsi="Arial" w:cs="Arial"/>
          <w:sz w:val="24"/>
          <w:szCs w:val="24"/>
        </w:rPr>
        <w:t xml:space="preserve"> but I am satisfied I can make my decision without the need to do so.</w:t>
      </w:r>
    </w:p>
    <w:p w14:paraId="1BA4FB16" w14:textId="77777777" w:rsidR="006C6206" w:rsidRPr="00DD3AA8" w:rsidRDefault="006C6206" w:rsidP="00DD3AA8">
      <w:pPr>
        <w:pStyle w:val="Style1"/>
        <w:tabs>
          <w:tab w:val="clear" w:pos="432"/>
          <w:tab w:val="num" w:pos="426"/>
          <w:tab w:val="left" w:pos="1134"/>
        </w:tabs>
        <w:ind w:left="426" w:hanging="426"/>
        <w:rPr>
          <w:rFonts w:ascii="Arial" w:hAnsi="Arial" w:cs="Arial"/>
          <w:sz w:val="24"/>
          <w:szCs w:val="24"/>
        </w:rPr>
      </w:pPr>
      <w:r>
        <w:rPr>
          <w:rFonts w:ascii="Arial" w:hAnsi="Arial" w:cs="Arial"/>
          <w:sz w:val="24"/>
          <w:szCs w:val="24"/>
        </w:rPr>
        <w:t xml:space="preserve">In writing this decision I have found it convenient to refer to points marked on the </w:t>
      </w:r>
      <w:r w:rsidR="005B5232">
        <w:rPr>
          <w:rFonts w:ascii="Arial" w:hAnsi="Arial" w:cs="Arial"/>
          <w:sz w:val="24"/>
          <w:szCs w:val="24"/>
        </w:rPr>
        <w:t>NCC plan showing the application routes</w:t>
      </w:r>
      <w:r w:rsidR="00DB275B">
        <w:rPr>
          <w:rFonts w:ascii="Arial" w:hAnsi="Arial" w:cs="Arial"/>
          <w:sz w:val="24"/>
          <w:szCs w:val="24"/>
        </w:rPr>
        <w:t>,</w:t>
      </w:r>
      <w:r>
        <w:rPr>
          <w:rFonts w:ascii="Arial" w:hAnsi="Arial" w:cs="Arial"/>
          <w:sz w:val="24"/>
          <w:szCs w:val="24"/>
        </w:rPr>
        <w:t xml:space="preserve"> and I therefore attach a copy of this </w:t>
      </w:r>
      <w:r w:rsidR="005B5232">
        <w:rPr>
          <w:rFonts w:ascii="Arial" w:hAnsi="Arial" w:cs="Arial"/>
          <w:sz w:val="24"/>
          <w:szCs w:val="24"/>
        </w:rPr>
        <w:t>plan</w:t>
      </w:r>
      <w:r>
        <w:rPr>
          <w:rFonts w:ascii="Arial" w:hAnsi="Arial" w:cs="Arial"/>
          <w:sz w:val="24"/>
          <w:szCs w:val="24"/>
        </w:rPr>
        <w:t xml:space="preserve">. </w:t>
      </w:r>
    </w:p>
    <w:p w14:paraId="23414D7E" w14:textId="77777777" w:rsidR="00D94097" w:rsidRPr="00B67BB9" w:rsidRDefault="008453CB" w:rsidP="00C93009">
      <w:pPr>
        <w:pStyle w:val="Style1"/>
        <w:tabs>
          <w:tab w:val="clear" w:pos="432"/>
          <w:tab w:val="num" w:pos="426"/>
          <w:tab w:val="left" w:pos="1134"/>
        </w:tabs>
        <w:ind w:left="426" w:hanging="426"/>
        <w:rPr>
          <w:rFonts w:ascii="Arial" w:hAnsi="Arial" w:cs="Arial"/>
          <w:sz w:val="24"/>
          <w:szCs w:val="24"/>
        </w:rPr>
      </w:pPr>
      <w:r w:rsidRPr="00F33094">
        <w:rPr>
          <w:rFonts w:ascii="Arial" w:hAnsi="Arial" w:cs="Arial"/>
          <w:sz w:val="24"/>
          <w:szCs w:val="24"/>
        </w:rPr>
        <w:t>The appellant</w:t>
      </w:r>
      <w:r w:rsidR="002C6661" w:rsidRPr="00F33094">
        <w:rPr>
          <w:rFonts w:ascii="Arial" w:hAnsi="Arial" w:cs="Arial"/>
          <w:sz w:val="24"/>
          <w:szCs w:val="24"/>
        </w:rPr>
        <w:t>,</w:t>
      </w:r>
      <w:r w:rsidR="00E40C3E">
        <w:rPr>
          <w:rFonts w:ascii="Arial" w:hAnsi="Arial" w:cs="Arial"/>
          <w:sz w:val="24"/>
          <w:szCs w:val="24"/>
        </w:rPr>
        <w:t xml:space="preserve"> </w:t>
      </w:r>
      <w:r w:rsidR="00862392" w:rsidRPr="00F33094">
        <w:rPr>
          <w:rFonts w:ascii="Arial" w:hAnsi="Arial" w:cs="Arial"/>
          <w:sz w:val="24"/>
          <w:szCs w:val="24"/>
        </w:rPr>
        <w:t xml:space="preserve">Mr </w:t>
      </w:r>
      <w:r w:rsidR="000E630B">
        <w:rPr>
          <w:rFonts w:ascii="Arial" w:hAnsi="Arial" w:cs="Arial"/>
          <w:sz w:val="24"/>
          <w:szCs w:val="24"/>
        </w:rPr>
        <w:t>I Witham,</w:t>
      </w:r>
      <w:r w:rsidR="00A606EF" w:rsidRPr="00F33094">
        <w:rPr>
          <w:rFonts w:ascii="Arial" w:hAnsi="Arial" w:cs="Arial"/>
          <w:sz w:val="24"/>
          <w:szCs w:val="24"/>
        </w:rPr>
        <w:t xml:space="preserve"> </w:t>
      </w:r>
      <w:r w:rsidRPr="00F33094">
        <w:rPr>
          <w:rFonts w:ascii="Arial" w:hAnsi="Arial" w:cs="Arial"/>
          <w:sz w:val="24"/>
          <w:szCs w:val="24"/>
        </w:rPr>
        <w:t xml:space="preserve">requests </w:t>
      </w:r>
      <w:r w:rsidR="007F566E" w:rsidRPr="00F33094">
        <w:rPr>
          <w:rFonts w:ascii="Arial" w:hAnsi="Arial" w:cs="Arial"/>
          <w:sz w:val="24"/>
          <w:szCs w:val="24"/>
        </w:rPr>
        <w:t xml:space="preserve">that </w:t>
      </w:r>
      <w:r w:rsidRPr="00F33094">
        <w:rPr>
          <w:rFonts w:ascii="Arial" w:hAnsi="Arial" w:cs="Arial"/>
          <w:sz w:val="24"/>
          <w:szCs w:val="24"/>
        </w:rPr>
        <w:t>the Secretary of State directs</w:t>
      </w:r>
      <w:r w:rsidR="00AC0C59" w:rsidRPr="00F33094">
        <w:rPr>
          <w:rFonts w:ascii="Arial" w:hAnsi="Arial" w:cs="Arial"/>
          <w:sz w:val="24"/>
          <w:szCs w:val="24"/>
        </w:rPr>
        <w:t xml:space="preserve"> </w:t>
      </w:r>
      <w:r w:rsidR="000E630B">
        <w:rPr>
          <w:rFonts w:ascii="Arial" w:hAnsi="Arial" w:cs="Arial"/>
          <w:sz w:val="24"/>
          <w:szCs w:val="24"/>
        </w:rPr>
        <w:t>NCC</w:t>
      </w:r>
      <w:r w:rsidR="001A120D" w:rsidRPr="00F33094">
        <w:rPr>
          <w:rFonts w:ascii="Arial" w:hAnsi="Arial" w:cs="Arial"/>
          <w:sz w:val="24"/>
          <w:szCs w:val="24"/>
        </w:rPr>
        <w:t xml:space="preserve"> </w:t>
      </w:r>
      <w:r w:rsidRPr="00F33094">
        <w:rPr>
          <w:rFonts w:ascii="Arial" w:hAnsi="Arial" w:cs="Arial"/>
          <w:sz w:val="24"/>
          <w:szCs w:val="24"/>
        </w:rPr>
        <w:t xml:space="preserve">to make </w:t>
      </w:r>
      <w:r w:rsidR="00D75175" w:rsidRPr="00F33094">
        <w:rPr>
          <w:rFonts w:ascii="Arial" w:hAnsi="Arial" w:cs="Arial"/>
          <w:sz w:val="24"/>
          <w:szCs w:val="24"/>
        </w:rPr>
        <w:t xml:space="preserve">a </w:t>
      </w:r>
      <w:r w:rsidRPr="00F33094">
        <w:rPr>
          <w:rFonts w:ascii="Arial" w:hAnsi="Arial" w:cs="Arial"/>
          <w:sz w:val="24"/>
          <w:szCs w:val="24"/>
        </w:rPr>
        <w:t xml:space="preserve">definitive map modification order </w:t>
      </w:r>
      <w:r w:rsidR="007F566E" w:rsidRPr="00F33094">
        <w:rPr>
          <w:rFonts w:ascii="Arial" w:hAnsi="Arial" w:cs="Arial"/>
          <w:sz w:val="24"/>
          <w:szCs w:val="24"/>
        </w:rPr>
        <w:t xml:space="preserve">to </w:t>
      </w:r>
      <w:r w:rsidR="0097669C" w:rsidRPr="00F33094">
        <w:rPr>
          <w:rFonts w:ascii="Arial" w:hAnsi="Arial" w:cs="Arial"/>
          <w:sz w:val="24"/>
          <w:szCs w:val="24"/>
        </w:rPr>
        <w:t>re</w:t>
      </w:r>
      <w:r w:rsidR="007F566E" w:rsidRPr="00F33094">
        <w:rPr>
          <w:rFonts w:ascii="Arial" w:hAnsi="Arial" w:cs="Arial"/>
          <w:sz w:val="24"/>
          <w:szCs w:val="24"/>
        </w:rPr>
        <w:t>cord</w:t>
      </w:r>
      <w:r w:rsidR="00380666">
        <w:rPr>
          <w:rFonts w:ascii="Arial" w:hAnsi="Arial" w:cs="Arial"/>
          <w:color w:val="auto"/>
          <w:sz w:val="24"/>
          <w:szCs w:val="24"/>
        </w:rPr>
        <w:t xml:space="preserve"> </w:t>
      </w:r>
      <w:r w:rsidR="000E630B">
        <w:rPr>
          <w:rFonts w:ascii="Arial" w:hAnsi="Arial" w:cs="Arial"/>
          <w:color w:val="auto"/>
          <w:sz w:val="24"/>
          <w:szCs w:val="24"/>
        </w:rPr>
        <w:t>the section of R</w:t>
      </w:r>
      <w:r w:rsidR="00127B8D" w:rsidRPr="00F33094">
        <w:rPr>
          <w:rFonts w:ascii="Arial" w:hAnsi="Arial" w:cs="Arial"/>
          <w:color w:val="auto"/>
          <w:sz w:val="24"/>
          <w:szCs w:val="24"/>
        </w:rPr>
        <w:t>oute</w:t>
      </w:r>
      <w:r w:rsidR="000E630B">
        <w:rPr>
          <w:rFonts w:ascii="Arial" w:hAnsi="Arial" w:cs="Arial"/>
          <w:color w:val="auto"/>
          <w:sz w:val="24"/>
          <w:szCs w:val="24"/>
        </w:rPr>
        <w:t xml:space="preserve"> 1</w:t>
      </w:r>
      <w:r w:rsidR="00072AAE">
        <w:rPr>
          <w:rFonts w:ascii="Arial" w:hAnsi="Arial" w:cs="Arial"/>
          <w:color w:val="auto"/>
          <w:sz w:val="24"/>
          <w:szCs w:val="24"/>
        </w:rPr>
        <w:t>,</w:t>
      </w:r>
      <w:r w:rsidR="00127B8D" w:rsidRPr="00F33094">
        <w:rPr>
          <w:rFonts w:ascii="Arial" w:hAnsi="Arial" w:cs="Arial"/>
          <w:color w:val="auto"/>
          <w:sz w:val="24"/>
          <w:szCs w:val="24"/>
        </w:rPr>
        <w:t xml:space="preserve"> </w:t>
      </w:r>
      <w:r w:rsidR="00AB7412">
        <w:rPr>
          <w:rFonts w:ascii="Arial" w:hAnsi="Arial" w:cs="Arial"/>
          <w:color w:val="auto"/>
          <w:sz w:val="24"/>
          <w:szCs w:val="24"/>
        </w:rPr>
        <w:t>from B</w:t>
      </w:r>
      <w:r w:rsidR="000E630B">
        <w:rPr>
          <w:rFonts w:ascii="Arial" w:hAnsi="Arial" w:cs="Arial"/>
          <w:color w:val="auto"/>
          <w:sz w:val="24"/>
          <w:szCs w:val="24"/>
        </w:rPr>
        <w:t>-C,</w:t>
      </w:r>
      <w:r w:rsidR="00380666">
        <w:rPr>
          <w:rFonts w:ascii="Arial" w:hAnsi="Arial" w:cs="Arial"/>
          <w:color w:val="auto"/>
          <w:sz w:val="24"/>
          <w:szCs w:val="24"/>
        </w:rPr>
        <w:t xml:space="preserve"> and Route 2</w:t>
      </w:r>
      <w:r w:rsidR="007F68C4">
        <w:rPr>
          <w:rFonts w:ascii="Arial" w:hAnsi="Arial" w:cs="Arial"/>
          <w:color w:val="auto"/>
          <w:sz w:val="24"/>
          <w:szCs w:val="24"/>
        </w:rPr>
        <w:t xml:space="preserve"> as shown</w:t>
      </w:r>
      <w:r w:rsidR="000E630B">
        <w:rPr>
          <w:rFonts w:ascii="Arial" w:hAnsi="Arial" w:cs="Arial"/>
          <w:color w:val="auto"/>
          <w:sz w:val="24"/>
          <w:szCs w:val="24"/>
        </w:rPr>
        <w:t xml:space="preserve"> o</w:t>
      </w:r>
      <w:r w:rsidR="00AB7412">
        <w:rPr>
          <w:rFonts w:ascii="Arial" w:hAnsi="Arial" w:cs="Arial"/>
          <w:color w:val="auto"/>
          <w:sz w:val="24"/>
          <w:szCs w:val="24"/>
        </w:rPr>
        <w:t>n the attached map</w:t>
      </w:r>
      <w:r w:rsidR="007F68C4">
        <w:rPr>
          <w:rFonts w:ascii="Arial" w:hAnsi="Arial" w:cs="Arial"/>
          <w:color w:val="auto"/>
          <w:sz w:val="24"/>
          <w:szCs w:val="24"/>
        </w:rPr>
        <w:t>,</w:t>
      </w:r>
      <w:r w:rsidR="00D94097" w:rsidRPr="00F33094">
        <w:rPr>
          <w:rFonts w:ascii="Arial" w:hAnsi="Arial" w:cs="Arial"/>
          <w:color w:val="auto"/>
          <w:sz w:val="24"/>
          <w:szCs w:val="24"/>
        </w:rPr>
        <w:t xml:space="preserve"> as</w:t>
      </w:r>
      <w:r w:rsidR="00862392" w:rsidRPr="00F33094">
        <w:rPr>
          <w:rFonts w:ascii="Arial" w:hAnsi="Arial" w:cs="Arial"/>
          <w:color w:val="auto"/>
          <w:sz w:val="24"/>
          <w:szCs w:val="24"/>
        </w:rPr>
        <w:t xml:space="preserve"> public footpath</w:t>
      </w:r>
      <w:r w:rsidR="000E630B">
        <w:rPr>
          <w:rFonts w:ascii="Arial" w:hAnsi="Arial" w:cs="Arial"/>
          <w:color w:val="auto"/>
          <w:sz w:val="24"/>
          <w:szCs w:val="24"/>
        </w:rPr>
        <w:t>s</w:t>
      </w:r>
      <w:r w:rsidR="005D4A25" w:rsidRPr="00F33094">
        <w:rPr>
          <w:rFonts w:ascii="Arial" w:hAnsi="Arial" w:cs="Arial"/>
          <w:color w:val="auto"/>
          <w:sz w:val="24"/>
          <w:szCs w:val="24"/>
        </w:rPr>
        <w:t>.</w:t>
      </w:r>
    </w:p>
    <w:p w14:paraId="1B468DBA" w14:textId="77777777" w:rsidR="00B67BB9" w:rsidRPr="00324CEB" w:rsidRDefault="00B67BB9" w:rsidP="00C93009">
      <w:pPr>
        <w:pStyle w:val="Style1"/>
        <w:tabs>
          <w:tab w:val="clear" w:pos="432"/>
          <w:tab w:val="num" w:pos="426"/>
          <w:tab w:val="left" w:pos="1134"/>
        </w:tabs>
        <w:ind w:left="426" w:hanging="426"/>
        <w:rPr>
          <w:rFonts w:ascii="Arial" w:hAnsi="Arial" w:cs="Arial"/>
          <w:sz w:val="24"/>
          <w:szCs w:val="24"/>
        </w:rPr>
      </w:pPr>
      <w:r>
        <w:rPr>
          <w:rFonts w:ascii="Arial" w:hAnsi="Arial" w:cs="Arial"/>
          <w:color w:val="auto"/>
          <w:sz w:val="24"/>
          <w:szCs w:val="24"/>
        </w:rPr>
        <w:t xml:space="preserve">On 11 April </w:t>
      </w:r>
      <w:r w:rsidR="00DB275B">
        <w:rPr>
          <w:rFonts w:ascii="Arial" w:hAnsi="Arial" w:cs="Arial"/>
          <w:color w:val="auto"/>
          <w:sz w:val="24"/>
          <w:szCs w:val="24"/>
        </w:rPr>
        <w:t>20</w:t>
      </w:r>
      <w:r>
        <w:rPr>
          <w:rFonts w:ascii="Arial" w:hAnsi="Arial" w:cs="Arial"/>
          <w:color w:val="auto"/>
          <w:sz w:val="24"/>
          <w:szCs w:val="24"/>
        </w:rPr>
        <w:t xml:space="preserve">22 NCC </w:t>
      </w:r>
      <w:r w:rsidR="00E41C87">
        <w:rPr>
          <w:rFonts w:ascii="Arial" w:hAnsi="Arial" w:cs="Arial"/>
          <w:color w:val="auto"/>
          <w:sz w:val="24"/>
          <w:szCs w:val="24"/>
        </w:rPr>
        <w:t>consented</w:t>
      </w:r>
      <w:r>
        <w:rPr>
          <w:rFonts w:ascii="Arial" w:hAnsi="Arial" w:cs="Arial"/>
          <w:color w:val="auto"/>
          <w:sz w:val="24"/>
          <w:szCs w:val="24"/>
        </w:rPr>
        <w:t xml:space="preserve"> to make an Order adding part of the claimed Route 1, section A-B</w:t>
      </w:r>
      <w:r w:rsidR="00FC36F4">
        <w:rPr>
          <w:rFonts w:ascii="Arial" w:hAnsi="Arial" w:cs="Arial"/>
          <w:color w:val="auto"/>
          <w:sz w:val="24"/>
          <w:szCs w:val="24"/>
        </w:rPr>
        <w:t>, on the attached map,</w:t>
      </w:r>
      <w:r>
        <w:rPr>
          <w:rFonts w:ascii="Arial" w:hAnsi="Arial" w:cs="Arial"/>
          <w:color w:val="auto"/>
          <w:sz w:val="24"/>
          <w:szCs w:val="24"/>
        </w:rPr>
        <w:t xml:space="preserve"> to the Definitive Map and Statement as a public footpath.</w:t>
      </w:r>
      <w:r w:rsidR="00B21854">
        <w:rPr>
          <w:rFonts w:ascii="Arial" w:hAnsi="Arial" w:cs="Arial"/>
          <w:color w:val="auto"/>
          <w:sz w:val="24"/>
          <w:szCs w:val="24"/>
        </w:rPr>
        <w:t xml:space="preserve"> </w:t>
      </w:r>
      <w:r w:rsidR="00DB275B">
        <w:rPr>
          <w:rFonts w:ascii="Arial" w:hAnsi="Arial" w:cs="Arial"/>
          <w:color w:val="auto"/>
          <w:sz w:val="24"/>
          <w:szCs w:val="24"/>
        </w:rPr>
        <w:t>NCC</w:t>
      </w:r>
      <w:r>
        <w:rPr>
          <w:rFonts w:ascii="Arial" w:hAnsi="Arial" w:cs="Arial"/>
          <w:color w:val="auto"/>
          <w:sz w:val="24"/>
          <w:szCs w:val="24"/>
        </w:rPr>
        <w:t xml:space="preserve"> declined to make an Order for Section B-C of Route 1</w:t>
      </w:r>
      <w:r w:rsidR="00B21854">
        <w:rPr>
          <w:rFonts w:ascii="Arial" w:hAnsi="Arial" w:cs="Arial"/>
          <w:color w:val="auto"/>
          <w:sz w:val="24"/>
          <w:szCs w:val="24"/>
        </w:rPr>
        <w:t xml:space="preserve"> which runs across Bodham Common</w:t>
      </w:r>
      <w:r>
        <w:rPr>
          <w:rFonts w:ascii="Arial" w:hAnsi="Arial" w:cs="Arial"/>
          <w:color w:val="auto"/>
          <w:sz w:val="24"/>
          <w:szCs w:val="24"/>
        </w:rPr>
        <w:t>, or for Route 2</w:t>
      </w:r>
      <w:r w:rsidR="00B21854">
        <w:rPr>
          <w:rFonts w:ascii="Arial" w:hAnsi="Arial" w:cs="Arial"/>
          <w:color w:val="auto"/>
          <w:sz w:val="24"/>
          <w:szCs w:val="24"/>
        </w:rPr>
        <w:t xml:space="preserve"> which runs across land owned by The Forestry Commission</w:t>
      </w:r>
      <w:r w:rsidR="00881AF6">
        <w:rPr>
          <w:rFonts w:ascii="Arial" w:hAnsi="Arial" w:cs="Arial"/>
          <w:color w:val="auto"/>
          <w:sz w:val="24"/>
          <w:szCs w:val="24"/>
        </w:rPr>
        <w:t xml:space="preserve"> (TFC)</w:t>
      </w:r>
      <w:r>
        <w:rPr>
          <w:rFonts w:ascii="Arial" w:hAnsi="Arial" w:cs="Arial"/>
          <w:color w:val="auto"/>
          <w:sz w:val="24"/>
          <w:szCs w:val="24"/>
        </w:rPr>
        <w:t>.</w:t>
      </w:r>
    </w:p>
    <w:p w14:paraId="7CB7DFD3" w14:textId="77777777" w:rsidR="00324CEB" w:rsidRPr="00A56027" w:rsidRDefault="00324CEB" w:rsidP="00C93009">
      <w:pPr>
        <w:pStyle w:val="Style1"/>
        <w:tabs>
          <w:tab w:val="clear" w:pos="432"/>
          <w:tab w:val="num" w:pos="426"/>
          <w:tab w:val="left" w:pos="1134"/>
        </w:tabs>
        <w:ind w:left="426" w:hanging="426"/>
        <w:rPr>
          <w:rFonts w:ascii="Arial" w:hAnsi="Arial" w:cs="Arial"/>
          <w:sz w:val="24"/>
          <w:szCs w:val="24"/>
        </w:rPr>
      </w:pPr>
      <w:r>
        <w:rPr>
          <w:rFonts w:ascii="Arial" w:hAnsi="Arial" w:cs="Arial"/>
          <w:sz w:val="24"/>
          <w:szCs w:val="24"/>
        </w:rPr>
        <w:t xml:space="preserve">In </w:t>
      </w:r>
      <w:r w:rsidR="00B078EB">
        <w:rPr>
          <w:rFonts w:ascii="Arial" w:hAnsi="Arial" w:cs="Arial"/>
          <w:sz w:val="24"/>
          <w:szCs w:val="24"/>
        </w:rPr>
        <w:t>their</w:t>
      </w:r>
      <w:r>
        <w:rPr>
          <w:rFonts w:ascii="Arial" w:hAnsi="Arial" w:cs="Arial"/>
          <w:sz w:val="24"/>
          <w:szCs w:val="24"/>
        </w:rPr>
        <w:t xml:space="preserve"> </w:t>
      </w:r>
      <w:r w:rsidR="003D46D9">
        <w:rPr>
          <w:rFonts w:ascii="Arial" w:hAnsi="Arial" w:cs="Arial"/>
          <w:sz w:val="24"/>
          <w:szCs w:val="24"/>
        </w:rPr>
        <w:t>statement of case</w:t>
      </w:r>
      <w:r w:rsidRPr="00324CEB">
        <w:rPr>
          <w:rFonts w:ascii="Arial" w:hAnsi="Arial" w:cs="Arial"/>
          <w:sz w:val="24"/>
          <w:szCs w:val="24"/>
        </w:rPr>
        <w:t xml:space="preserve"> </w:t>
      </w:r>
      <w:r w:rsidRPr="00CB7214">
        <w:rPr>
          <w:rFonts w:ascii="Arial" w:hAnsi="Arial" w:cs="Arial"/>
          <w:sz w:val="24"/>
          <w:szCs w:val="24"/>
        </w:rPr>
        <w:t>dated</w:t>
      </w:r>
      <w:r w:rsidR="003D46D9">
        <w:rPr>
          <w:rFonts w:ascii="Arial" w:hAnsi="Arial" w:cs="Arial"/>
          <w:sz w:val="24"/>
          <w:szCs w:val="24"/>
        </w:rPr>
        <w:t xml:space="preserve"> 25 August 2022</w:t>
      </w:r>
      <w:r w:rsidRPr="00CB7214">
        <w:rPr>
          <w:rFonts w:ascii="Arial" w:hAnsi="Arial" w:cs="Arial"/>
          <w:sz w:val="24"/>
          <w:szCs w:val="24"/>
        </w:rPr>
        <w:t xml:space="preserve">, </w:t>
      </w:r>
      <w:r w:rsidR="003D46D9">
        <w:rPr>
          <w:rFonts w:ascii="Arial" w:hAnsi="Arial" w:cs="Arial"/>
          <w:sz w:val="24"/>
          <w:szCs w:val="24"/>
        </w:rPr>
        <w:t>NC</w:t>
      </w:r>
      <w:r w:rsidRPr="00CB7214">
        <w:rPr>
          <w:rFonts w:ascii="Arial" w:hAnsi="Arial" w:cs="Arial"/>
          <w:sz w:val="24"/>
          <w:szCs w:val="24"/>
        </w:rPr>
        <w:t>C concluded that</w:t>
      </w:r>
      <w:r w:rsidR="00380666">
        <w:rPr>
          <w:rFonts w:ascii="Arial" w:hAnsi="Arial" w:cs="Arial"/>
          <w:sz w:val="24"/>
          <w:szCs w:val="24"/>
        </w:rPr>
        <w:t xml:space="preserve"> for Route 1 section B-C, that public use was </w:t>
      </w:r>
      <w:r w:rsidR="00F85C82">
        <w:rPr>
          <w:rFonts w:ascii="Arial" w:hAnsi="Arial" w:cs="Arial"/>
          <w:sz w:val="24"/>
          <w:szCs w:val="24"/>
        </w:rPr>
        <w:t>‘</w:t>
      </w:r>
      <w:r w:rsidR="00380666">
        <w:rPr>
          <w:rFonts w:ascii="Arial" w:hAnsi="Arial" w:cs="Arial"/>
          <w:sz w:val="24"/>
          <w:szCs w:val="24"/>
        </w:rPr>
        <w:t>by right</w:t>
      </w:r>
      <w:r w:rsidR="00F85C82">
        <w:rPr>
          <w:rFonts w:ascii="Arial" w:hAnsi="Arial" w:cs="Arial"/>
          <w:sz w:val="24"/>
          <w:szCs w:val="24"/>
        </w:rPr>
        <w:t>’</w:t>
      </w:r>
      <w:r w:rsidR="00380666">
        <w:rPr>
          <w:rFonts w:ascii="Arial" w:hAnsi="Arial" w:cs="Arial"/>
          <w:sz w:val="24"/>
          <w:szCs w:val="24"/>
        </w:rPr>
        <w:t xml:space="preserve"> between 2004-2016, and so public use </w:t>
      </w:r>
      <w:r w:rsidR="00DB275B">
        <w:rPr>
          <w:rFonts w:ascii="Arial" w:hAnsi="Arial" w:cs="Arial"/>
          <w:sz w:val="24"/>
          <w:szCs w:val="24"/>
        </w:rPr>
        <w:t>‘</w:t>
      </w:r>
      <w:r w:rsidR="00380666">
        <w:rPr>
          <w:rFonts w:ascii="Arial" w:hAnsi="Arial" w:cs="Arial"/>
          <w:sz w:val="24"/>
          <w:szCs w:val="24"/>
        </w:rPr>
        <w:t>as of right</w:t>
      </w:r>
      <w:r w:rsidR="00DB275B">
        <w:rPr>
          <w:rFonts w:ascii="Arial" w:hAnsi="Arial" w:cs="Arial"/>
          <w:sz w:val="24"/>
          <w:szCs w:val="24"/>
        </w:rPr>
        <w:t>’</w:t>
      </w:r>
      <w:r w:rsidR="00380666">
        <w:rPr>
          <w:rFonts w:ascii="Arial" w:hAnsi="Arial" w:cs="Arial"/>
          <w:sz w:val="24"/>
          <w:szCs w:val="24"/>
        </w:rPr>
        <w:t xml:space="preserve"> c</w:t>
      </w:r>
      <w:r w:rsidR="00DB275B">
        <w:rPr>
          <w:rFonts w:ascii="Arial" w:hAnsi="Arial" w:cs="Arial"/>
          <w:sz w:val="24"/>
          <w:szCs w:val="24"/>
        </w:rPr>
        <w:t>ould not</w:t>
      </w:r>
      <w:r w:rsidR="00380666">
        <w:rPr>
          <w:rFonts w:ascii="Arial" w:hAnsi="Arial" w:cs="Arial"/>
          <w:sz w:val="24"/>
          <w:szCs w:val="24"/>
        </w:rPr>
        <w:t xml:space="preserve"> be demonstrated for the full </w:t>
      </w:r>
      <w:r w:rsidR="002F761B">
        <w:rPr>
          <w:rFonts w:ascii="Arial" w:hAnsi="Arial" w:cs="Arial"/>
          <w:sz w:val="24"/>
          <w:szCs w:val="24"/>
        </w:rPr>
        <w:t>twenty-year</w:t>
      </w:r>
      <w:r w:rsidR="00380666">
        <w:rPr>
          <w:rFonts w:ascii="Arial" w:hAnsi="Arial" w:cs="Arial"/>
          <w:sz w:val="24"/>
          <w:szCs w:val="24"/>
        </w:rPr>
        <w:t xml:space="preserve"> </w:t>
      </w:r>
      <w:r w:rsidR="00DB275B">
        <w:rPr>
          <w:rFonts w:ascii="Arial" w:hAnsi="Arial" w:cs="Arial"/>
          <w:sz w:val="24"/>
          <w:szCs w:val="24"/>
        </w:rPr>
        <w:t xml:space="preserve">relevant </w:t>
      </w:r>
      <w:r w:rsidR="00380666">
        <w:rPr>
          <w:rFonts w:ascii="Arial" w:hAnsi="Arial" w:cs="Arial"/>
          <w:sz w:val="24"/>
          <w:szCs w:val="24"/>
        </w:rPr>
        <w:t xml:space="preserve">period of 1996- 2016. </w:t>
      </w:r>
      <w:r w:rsidR="00F85C82">
        <w:rPr>
          <w:rFonts w:ascii="Arial" w:hAnsi="Arial" w:cs="Arial"/>
          <w:sz w:val="24"/>
          <w:szCs w:val="24"/>
        </w:rPr>
        <w:t>For Route 2, NCC concluded that as the land ha</w:t>
      </w:r>
      <w:r w:rsidR="00DB275B">
        <w:rPr>
          <w:rFonts w:ascii="Arial" w:hAnsi="Arial" w:cs="Arial"/>
          <w:sz w:val="24"/>
          <w:szCs w:val="24"/>
        </w:rPr>
        <w:t>d</w:t>
      </w:r>
      <w:r w:rsidR="00F85C82">
        <w:rPr>
          <w:rFonts w:ascii="Arial" w:hAnsi="Arial" w:cs="Arial"/>
          <w:sz w:val="24"/>
          <w:szCs w:val="24"/>
        </w:rPr>
        <w:t xml:space="preserve"> be</w:t>
      </w:r>
      <w:r w:rsidR="00DB275B">
        <w:rPr>
          <w:rFonts w:ascii="Arial" w:hAnsi="Arial" w:cs="Arial"/>
          <w:sz w:val="24"/>
          <w:szCs w:val="24"/>
        </w:rPr>
        <w:t>longed to the</w:t>
      </w:r>
      <w:r w:rsidR="00F85C82">
        <w:rPr>
          <w:rFonts w:ascii="Arial" w:hAnsi="Arial" w:cs="Arial"/>
          <w:sz w:val="24"/>
          <w:szCs w:val="24"/>
        </w:rPr>
        <w:t xml:space="preserve"> Crown since the late 1940’s the provisions of Section 31 of the Highways Act 1980 </w:t>
      </w:r>
      <w:r w:rsidR="00F85C82">
        <w:rPr>
          <w:rFonts w:ascii="Arial" w:hAnsi="Arial" w:cs="Arial"/>
          <w:sz w:val="24"/>
          <w:szCs w:val="24"/>
        </w:rPr>
        <w:lastRenderedPageBreak/>
        <w:t>(</w:t>
      </w:r>
      <w:r w:rsidR="003029B1">
        <w:rPr>
          <w:rFonts w:ascii="Arial" w:hAnsi="Arial" w:cs="Arial"/>
          <w:sz w:val="24"/>
          <w:szCs w:val="24"/>
        </w:rPr>
        <w:t xml:space="preserve">the </w:t>
      </w:r>
      <w:r w:rsidR="00F85C82">
        <w:rPr>
          <w:rFonts w:ascii="Arial" w:hAnsi="Arial" w:cs="Arial"/>
          <w:sz w:val="24"/>
          <w:szCs w:val="24"/>
        </w:rPr>
        <w:t>1980</w:t>
      </w:r>
      <w:r w:rsidR="003029B1">
        <w:rPr>
          <w:rFonts w:ascii="Arial" w:hAnsi="Arial" w:cs="Arial"/>
          <w:sz w:val="24"/>
          <w:szCs w:val="24"/>
        </w:rPr>
        <w:t xml:space="preserve"> Act</w:t>
      </w:r>
      <w:r w:rsidR="00F85C82">
        <w:rPr>
          <w:rFonts w:ascii="Arial" w:hAnsi="Arial" w:cs="Arial"/>
          <w:sz w:val="24"/>
          <w:szCs w:val="24"/>
        </w:rPr>
        <w:t xml:space="preserve">) do not apply. NCC also concluded that there </w:t>
      </w:r>
      <w:r w:rsidR="00DB275B">
        <w:rPr>
          <w:rFonts w:ascii="Arial" w:hAnsi="Arial" w:cs="Arial"/>
          <w:sz w:val="24"/>
          <w:szCs w:val="24"/>
        </w:rPr>
        <w:t>wa</w:t>
      </w:r>
      <w:r w:rsidR="00F85C82">
        <w:rPr>
          <w:rFonts w:ascii="Arial" w:hAnsi="Arial" w:cs="Arial"/>
          <w:sz w:val="24"/>
          <w:szCs w:val="24"/>
        </w:rPr>
        <w:t xml:space="preserve">s no evidence of dedication of </w:t>
      </w:r>
      <w:r w:rsidR="008F6707">
        <w:rPr>
          <w:rFonts w:ascii="Arial" w:hAnsi="Arial" w:cs="Arial"/>
          <w:sz w:val="24"/>
          <w:szCs w:val="24"/>
        </w:rPr>
        <w:t>either</w:t>
      </w:r>
      <w:r w:rsidR="00F85C82">
        <w:rPr>
          <w:rFonts w:ascii="Arial" w:hAnsi="Arial" w:cs="Arial"/>
          <w:sz w:val="24"/>
          <w:szCs w:val="24"/>
        </w:rPr>
        <w:t xml:space="preserve"> of the routes as highway under common law.</w:t>
      </w:r>
    </w:p>
    <w:p w14:paraId="351297E4" w14:textId="77777777" w:rsidR="00A02C67" w:rsidRDefault="0009587B" w:rsidP="00A02C67">
      <w:pPr>
        <w:pStyle w:val="Style1"/>
        <w:ind w:left="426" w:hanging="426"/>
        <w:rPr>
          <w:rFonts w:ascii="Arial" w:hAnsi="Arial" w:cs="Arial"/>
          <w:color w:val="auto"/>
          <w:sz w:val="24"/>
          <w:szCs w:val="24"/>
        </w:rPr>
      </w:pPr>
      <w:r>
        <w:rPr>
          <w:rFonts w:ascii="Arial" w:hAnsi="Arial" w:cs="Arial"/>
          <w:color w:val="auto"/>
          <w:sz w:val="24"/>
          <w:szCs w:val="24"/>
        </w:rPr>
        <w:t>The</w:t>
      </w:r>
      <w:r w:rsidR="00952A29">
        <w:rPr>
          <w:rFonts w:ascii="Arial" w:hAnsi="Arial" w:cs="Arial"/>
          <w:color w:val="auto"/>
          <w:sz w:val="24"/>
          <w:szCs w:val="24"/>
        </w:rPr>
        <w:t xml:space="preserve"> papers before me indicate that the</w:t>
      </w:r>
      <w:r w:rsidR="00AB7412">
        <w:rPr>
          <w:rFonts w:ascii="Arial" w:hAnsi="Arial" w:cs="Arial"/>
          <w:color w:val="auto"/>
          <w:sz w:val="24"/>
          <w:szCs w:val="24"/>
        </w:rPr>
        <w:t xml:space="preserve">re are </w:t>
      </w:r>
      <w:r w:rsidR="0045668F">
        <w:rPr>
          <w:rFonts w:ascii="Arial" w:hAnsi="Arial" w:cs="Arial"/>
          <w:color w:val="auto"/>
          <w:sz w:val="24"/>
          <w:szCs w:val="24"/>
        </w:rPr>
        <w:t>two</w:t>
      </w:r>
      <w:r>
        <w:rPr>
          <w:rFonts w:ascii="Arial" w:hAnsi="Arial" w:cs="Arial"/>
          <w:color w:val="auto"/>
          <w:sz w:val="24"/>
          <w:szCs w:val="24"/>
        </w:rPr>
        <w:t xml:space="preserve"> landowner</w:t>
      </w:r>
      <w:r w:rsidR="00AB7412">
        <w:rPr>
          <w:rFonts w:ascii="Arial" w:hAnsi="Arial" w:cs="Arial"/>
          <w:color w:val="auto"/>
          <w:sz w:val="24"/>
          <w:szCs w:val="24"/>
        </w:rPr>
        <w:t xml:space="preserve">s </w:t>
      </w:r>
      <w:r w:rsidR="00952A29">
        <w:rPr>
          <w:rFonts w:ascii="Arial" w:hAnsi="Arial" w:cs="Arial"/>
          <w:color w:val="auto"/>
          <w:sz w:val="24"/>
          <w:szCs w:val="24"/>
        </w:rPr>
        <w:t xml:space="preserve">whose </w:t>
      </w:r>
      <w:r w:rsidR="00B32518">
        <w:rPr>
          <w:rFonts w:ascii="Arial" w:hAnsi="Arial" w:cs="Arial"/>
          <w:color w:val="auto"/>
          <w:sz w:val="24"/>
          <w:szCs w:val="24"/>
        </w:rPr>
        <w:t>land</w:t>
      </w:r>
      <w:r w:rsidR="00952A29">
        <w:rPr>
          <w:rFonts w:ascii="Arial" w:hAnsi="Arial" w:cs="Arial"/>
          <w:color w:val="auto"/>
          <w:sz w:val="24"/>
          <w:szCs w:val="24"/>
        </w:rPr>
        <w:t xml:space="preserve"> </w:t>
      </w:r>
      <w:r w:rsidR="005C7DFD">
        <w:rPr>
          <w:rFonts w:ascii="Arial" w:hAnsi="Arial" w:cs="Arial"/>
          <w:color w:val="auto"/>
          <w:sz w:val="24"/>
          <w:szCs w:val="24"/>
        </w:rPr>
        <w:t>is</w:t>
      </w:r>
      <w:r w:rsidR="00952A29">
        <w:rPr>
          <w:rFonts w:ascii="Arial" w:hAnsi="Arial" w:cs="Arial"/>
          <w:color w:val="auto"/>
          <w:sz w:val="24"/>
          <w:szCs w:val="24"/>
        </w:rPr>
        <w:t xml:space="preserve"> crossed by the</w:t>
      </w:r>
      <w:r w:rsidR="00B872D1">
        <w:rPr>
          <w:rFonts w:ascii="Arial" w:hAnsi="Arial" w:cs="Arial"/>
          <w:color w:val="auto"/>
          <w:sz w:val="24"/>
          <w:szCs w:val="24"/>
        </w:rPr>
        <w:t xml:space="preserve"> </w:t>
      </w:r>
      <w:r w:rsidR="0045668F">
        <w:rPr>
          <w:rFonts w:ascii="Arial" w:hAnsi="Arial" w:cs="Arial"/>
          <w:color w:val="auto"/>
          <w:sz w:val="24"/>
          <w:szCs w:val="24"/>
        </w:rPr>
        <w:t>routes</w:t>
      </w:r>
      <w:r w:rsidR="00B872D1">
        <w:rPr>
          <w:rFonts w:ascii="Arial" w:hAnsi="Arial" w:cs="Arial"/>
          <w:color w:val="auto"/>
          <w:sz w:val="24"/>
          <w:szCs w:val="24"/>
        </w:rPr>
        <w:t xml:space="preserve"> under appeal</w:t>
      </w:r>
      <w:r w:rsidR="00952A29">
        <w:rPr>
          <w:rFonts w:ascii="Arial" w:hAnsi="Arial" w:cs="Arial"/>
          <w:color w:val="auto"/>
          <w:sz w:val="24"/>
          <w:szCs w:val="24"/>
        </w:rPr>
        <w:t xml:space="preserve">. </w:t>
      </w:r>
      <w:r w:rsidR="003401F8">
        <w:rPr>
          <w:rFonts w:ascii="Arial" w:hAnsi="Arial" w:cs="Arial"/>
          <w:color w:val="auto"/>
          <w:sz w:val="24"/>
          <w:szCs w:val="24"/>
        </w:rPr>
        <w:t xml:space="preserve">The owner </w:t>
      </w:r>
      <w:r>
        <w:rPr>
          <w:rFonts w:ascii="Arial" w:hAnsi="Arial" w:cs="Arial"/>
          <w:color w:val="auto"/>
          <w:sz w:val="24"/>
          <w:szCs w:val="24"/>
        </w:rPr>
        <w:t xml:space="preserve">of that part of </w:t>
      </w:r>
      <w:r w:rsidR="00B32518">
        <w:rPr>
          <w:rFonts w:ascii="Arial" w:hAnsi="Arial" w:cs="Arial"/>
          <w:color w:val="auto"/>
          <w:sz w:val="24"/>
          <w:szCs w:val="24"/>
        </w:rPr>
        <w:t>R</w:t>
      </w:r>
      <w:r>
        <w:rPr>
          <w:rFonts w:ascii="Arial" w:hAnsi="Arial" w:cs="Arial"/>
          <w:color w:val="auto"/>
          <w:sz w:val="24"/>
          <w:szCs w:val="24"/>
        </w:rPr>
        <w:t>oute</w:t>
      </w:r>
      <w:r w:rsidR="00B32518">
        <w:rPr>
          <w:rFonts w:ascii="Arial" w:hAnsi="Arial" w:cs="Arial"/>
          <w:color w:val="auto"/>
          <w:sz w:val="24"/>
          <w:szCs w:val="24"/>
        </w:rPr>
        <w:t xml:space="preserve"> 1, section B-C, </w:t>
      </w:r>
      <w:r w:rsidR="00A84943">
        <w:rPr>
          <w:rFonts w:ascii="Arial" w:hAnsi="Arial" w:cs="Arial"/>
          <w:color w:val="auto"/>
          <w:sz w:val="24"/>
          <w:szCs w:val="24"/>
        </w:rPr>
        <w:t>wa</w:t>
      </w:r>
      <w:r w:rsidR="00B32518">
        <w:rPr>
          <w:rFonts w:ascii="Arial" w:hAnsi="Arial" w:cs="Arial"/>
          <w:color w:val="auto"/>
          <w:sz w:val="24"/>
          <w:szCs w:val="24"/>
        </w:rPr>
        <w:t xml:space="preserve">s evidenced </w:t>
      </w:r>
      <w:r w:rsidR="00A84943">
        <w:rPr>
          <w:rFonts w:ascii="Arial" w:hAnsi="Arial" w:cs="Arial"/>
          <w:color w:val="auto"/>
          <w:sz w:val="24"/>
          <w:szCs w:val="24"/>
        </w:rPr>
        <w:t xml:space="preserve">on the Bodham Inclosure Award Map of 1810 </w:t>
      </w:r>
      <w:r w:rsidR="00B32518">
        <w:rPr>
          <w:rFonts w:ascii="Arial" w:hAnsi="Arial" w:cs="Arial"/>
          <w:color w:val="auto"/>
          <w:sz w:val="24"/>
          <w:szCs w:val="24"/>
        </w:rPr>
        <w:t xml:space="preserve">as the trustees of the poor of Bodham. The land is </w:t>
      </w:r>
      <w:r w:rsidR="00A84943">
        <w:rPr>
          <w:rFonts w:ascii="Arial" w:hAnsi="Arial" w:cs="Arial"/>
          <w:color w:val="auto"/>
          <w:sz w:val="24"/>
          <w:szCs w:val="24"/>
        </w:rPr>
        <w:t>shown as unregistered</w:t>
      </w:r>
      <w:r w:rsidR="00D5023C">
        <w:rPr>
          <w:rFonts w:ascii="Arial" w:hAnsi="Arial" w:cs="Arial"/>
          <w:color w:val="auto"/>
          <w:sz w:val="24"/>
          <w:szCs w:val="24"/>
        </w:rPr>
        <w:t>,</w:t>
      </w:r>
      <w:r w:rsidR="00A84943">
        <w:rPr>
          <w:rFonts w:ascii="Arial" w:hAnsi="Arial" w:cs="Arial"/>
          <w:color w:val="auto"/>
          <w:sz w:val="24"/>
          <w:szCs w:val="24"/>
        </w:rPr>
        <w:t xml:space="preserve"> but has been </w:t>
      </w:r>
      <w:r w:rsidR="00B32518">
        <w:rPr>
          <w:rFonts w:ascii="Arial" w:hAnsi="Arial" w:cs="Arial"/>
          <w:color w:val="auto"/>
          <w:sz w:val="24"/>
          <w:szCs w:val="24"/>
        </w:rPr>
        <w:t xml:space="preserve">claimed and administered by </w:t>
      </w:r>
      <w:r w:rsidR="004C18EF">
        <w:rPr>
          <w:rFonts w:ascii="Arial" w:hAnsi="Arial" w:cs="Arial"/>
          <w:color w:val="auto"/>
          <w:sz w:val="24"/>
          <w:szCs w:val="24"/>
        </w:rPr>
        <w:t>Bodham</w:t>
      </w:r>
      <w:r w:rsidR="00B32518">
        <w:rPr>
          <w:rFonts w:ascii="Arial" w:hAnsi="Arial" w:cs="Arial"/>
          <w:color w:val="auto"/>
          <w:sz w:val="24"/>
          <w:szCs w:val="24"/>
        </w:rPr>
        <w:t xml:space="preserve"> </w:t>
      </w:r>
      <w:r w:rsidR="004C18EF">
        <w:rPr>
          <w:rFonts w:ascii="Arial" w:hAnsi="Arial" w:cs="Arial"/>
          <w:color w:val="auto"/>
          <w:sz w:val="24"/>
          <w:szCs w:val="24"/>
        </w:rPr>
        <w:t>P</w:t>
      </w:r>
      <w:r w:rsidR="00B32518">
        <w:rPr>
          <w:rFonts w:ascii="Arial" w:hAnsi="Arial" w:cs="Arial"/>
          <w:color w:val="auto"/>
          <w:sz w:val="24"/>
          <w:szCs w:val="24"/>
        </w:rPr>
        <w:t xml:space="preserve">arish </w:t>
      </w:r>
      <w:r w:rsidR="004C18EF">
        <w:rPr>
          <w:rFonts w:ascii="Arial" w:hAnsi="Arial" w:cs="Arial"/>
          <w:color w:val="auto"/>
          <w:sz w:val="24"/>
          <w:szCs w:val="24"/>
        </w:rPr>
        <w:t>C</w:t>
      </w:r>
      <w:r w:rsidR="00B32518">
        <w:rPr>
          <w:rFonts w:ascii="Arial" w:hAnsi="Arial" w:cs="Arial"/>
          <w:color w:val="auto"/>
          <w:sz w:val="24"/>
          <w:szCs w:val="24"/>
        </w:rPr>
        <w:t xml:space="preserve">ouncil, </w:t>
      </w:r>
      <w:r w:rsidR="00A84943">
        <w:rPr>
          <w:rFonts w:ascii="Arial" w:hAnsi="Arial" w:cs="Arial"/>
          <w:color w:val="auto"/>
          <w:sz w:val="24"/>
          <w:szCs w:val="24"/>
        </w:rPr>
        <w:t>for</w:t>
      </w:r>
      <w:r w:rsidR="008B7F43">
        <w:rPr>
          <w:rFonts w:ascii="Arial" w:hAnsi="Arial" w:cs="Arial"/>
          <w:color w:val="auto"/>
          <w:sz w:val="24"/>
          <w:szCs w:val="24"/>
        </w:rPr>
        <w:t xml:space="preserve"> over 50</w:t>
      </w:r>
      <w:r w:rsidR="00A84943">
        <w:rPr>
          <w:rFonts w:ascii="Arial" w:hAnsi="Arial" w:cs="Arial"/>
          <w:color w:val="auto"/>
          <w:sz w:val="24"/>
          <w:szCs w:val="24"/>
        </w:rPr>
        <w:t xml:space="preserve"> years</w:t>
      </w:r>
      <w:r w:rsidR="00B32518">
        <w:rPr>
          <w:rFonts w:ascii="Arial" w:hAnsi="Arial" w:cs="Arial"/>
          <w:color w:val="auto"/>
          <w:sz w:val="24"/>
          <w:szCs w:val="24"/>
        </w:rPr>
        <w:t>.</w:t>
      </w:r>
      <w:r w:rsidR="00D47144">
        <w:rPr>
          <w:rFonts w:ascii="Arial" w:hAnsi="Arial" w:cs="Arial"/>
          <w:color w:val="auto"/>
          <w:sz w:val="24"/>
          <w:szCs w:val="24"/>
        </w:rPr>
        <w:t xml:space="preserve"> The parish council accept the claimed route to be public and have never taken any action to challenge or deny access to users of the path.</w:t>
      </w:r>
      <w:r w:rsidR="00B32518">
        <w:rPr>
          <w:rFonts w:ascii="Arial" w:hAnsi="Arial" w:cs="Arial"/>
          <w:color w:val="auto"/>
          <w:sz w:val="24"/>
          <w:szCs w:val="24"/>
        </w:rPr>
        <w:t xml:space="preserve"> T</w:t>
      </w:r>
      <w:r w:rsidR="00B47A89">
        <w:rPr>
          <w:rFonts w:ascii="Arial" w:hAnsi="Arial" w:cs="Arial"/>
          <w:color w:val="auto"/>
          <w:sz w:val="24"/>
          <w:szCs w:val="24"/>
        </w:rPr>
        <w:t>FC</w:t>
      </w:r>
      <w:r w:rsidR="00B32518">
        <w:rPr>
          <w:rFonts w:ascii="Arial" w:hAnsi="Arial" w:cs="Arial"/>
          <w:color w:val="auto"/>
          <w:sz w:val="24"/>
          <w:szCs w:val="24"/>
        </w:rPr>
        <w:t xml:space="preserve"> are the owners</w:t>
      </w:r>
      <w:r>
        <w:rPr>
          <w:rFonts w:ascii="Arial" w:hAnsi="Arial" w:cs="Arial"/>
          <w:color w:val="auto"/>
          <w:sz w:val="24"/>
          <w:szCs w:val="24"/>
        </w:rPr>
        <w:t xml:space="preserve"> </w:t>
      </w:r>
      <w:r w:rsidR="00B32518">
        <w:rPr>
          <w:rFonts w:ascii="Arial" w:hAnsi="Arial" w:cs="Arial"/>
          <w:color w:val="auto"/>
          <w:sz w:val="24"/>
          <w:szCs w:val="24"/>
        </w:rPr>
        <w:t>of the land across which Route 2 passe</w:t>
      </w:r>
      <w:r w:rsidR="00D47144">
        <w:rPr>
          <w:rFonts w:ascii="Arial" w:hAnsi="Arial" w:cs="Arial"/>
          <w:color w:val="auto"/>
          <w:sz w:val="24"/>
          <w:szCs w:val="24"/>
        </w:rPr>
        <w:t xml:space="preserve">s and do not accept the route to be a public right of way </w:t>
      </w:r>
      <w:r w:rsidR="00B872D1">
        <w:rPr>
          <w:rFonts w:ascii="Arial" w:hAnsi="Arial" w:cs="Arial"/>
          <w:color w:val="auto"/>
          <w:sz w:val="24"/>
          <w:szCs w:val="24"/>
        </w:rPr>
        <w:t>due to</w:t>
      </w:r>
      <w:r w:rsidR="00D47144">
        <w:rPr>
          <w:rFonts w:ascii="Arial" w:hAnsi="Arial" w:cs="Arial"/>
          <w:color w:val="auto"/>
          <w:sz w:val="24"/>
          <w:szCs w:val="24"/>
        </w:rPr>
        <w:t xml:space="preserve"> permissive access </w:t>
      </w:r>
      <w:r w:rsidR="00B872D1">
        <w:rPr>
          <w:rFonts w:ascii="Arial" w:hAnsi="Arial" w:cs="Arial"/>
          <w:color w:val="auto"/>
          <w:sz w:val="24"/>
          <w:szCs w:val="24"/>
        </w:rPr>
        <w:t>being</w:t>
      </w:r>
      <w:r w:rsidR="00D47144">
        <w:rPr>
          <w:rFonts w:ascii="Arial" w:hAnsi="Arial" w:cs="Arial"/>
          <w:color w:val="auto"/>
          <w:sz w:val="24"/>
          <w:szCs w:val="24"/>
        </w:rPr>
        <w:t xml:space="preserve"> granted to all Forestry Commission land during the 20</w:t>
      </w:r>
      <w:r w:rsidR="00D47144" w:rsidRPr="00D47144">
        <w:rPr>
          <w:rFonts w:ascii="Arial" w:hAnsi="Arial" w:cs="Arial"/>
          <w:color w:val="auto"/>
          <w:sz w:val="24"/>
          <w:szCs w:val="24"/>
          <w:vertAlign w:val="superscript"/>
        </w:rPr>
        <w:t>th</w:t>
      </w:r>
      <w:r w:rsidR="00D47144">
        <w:rPr>
          <w:rFonts w:ascii="Arial" w:hAnsi="Arial" w:cs="Arial"/>
          <w:color w:val="auto"/>
          <w:sz w:val="24"/>
          <w:szCs w:val="24"/>
        </w:rPr>
        <w:t xml:space="preserve"> century, </w:t>
      </w:r>
      <w:r w:rsidR="00E41C87">
        <w:rPr>
          <w:rFonts w:ascii="Arial" w:hAnsi="Arial" w:cs="Arial"/>
          <w:color w:val="auto"/>
          <w:sz w:val="24"/>
          <w:szCs w:val="24"/>
        </w:rPr>
        <w:t>and</w:t>
      </w:r>
      <w:r w:rsidR="00D47144">
        <w:rPr>
          <w:rFonts w:ascii="Arial" w:hAnsi="Arial" w:cs="Arial"/>
          <w:color w:val="auto"/>
          <w:sz w:val="24"/>
          <w:szCs w:val="24"/>
        </w:rPr>
        <w:t xml:space="preserve"> public access </w:t>
      </w:r>
      <w:r w:rsidR="00B872D1">
        <w:rPr>
          <w:rFonts w:ascii="Arial" w:hAnsi="Arial" w:cs="Arial"/>
          <w:color w:val="auto"/>
          <w:sz w:val="24"/>
          <w:szCs w:val="24"/>
        </w:rPr>
        <w:t>being</w:t>
      </w:r>
      <w:r w:rsidR="00D47144">
        <w:rPr>
          <w:rFonts w:ascii="Arial" w:hAnsi="Arial" w:cs="Arial"/>
          <w:color w:val="auto"/>
          <w:sz w:val="24"/>
          <w:szCs w:val="24"/>
        </w:rPr>
        <w:t xml:space="preserve"> dedicated under the Countryside and Rights of Way Act 2000</w:t>
      </w:r>
      <w:r w:rsidR="00703224">
        <w:rPr>
          <w:rFonts w:ascii="Arial" w:hAnsi="Arial" w:cs="Arial"/>
          <w:color w:val="auto"/>
          <w:sz w:val="24"/>
          <w:szCs w:val="24"/>
        </w:rPr>
        <w:t xml:space="preserve"> (the 2000 Act)</w:t>
      </w:r>
      <w:r w:rsidR="00D47144">
        <w:rPr>
          <w:rFonts w:ascii="Arial" w:hAnsi="Arial" w:cs="Arial"/>
          <w:color w:val="auto"/>
          <w:sz w:val="24"/>
          <w:szCs w:val="24"/>
        </w:rPr>
        <w:t>.</w:t>
      </w:r>
    </w:p>
    <w:p w14:paraId="2559D195" w14:textId="77777777" w:rsidR="003F78F4" w:rsidRPr="003F78F4" w:rsidRDefault="003F78F4" w:rsidP="003F78F4">
      <w:pPr>
        <w:pStyle w:val="Style1"/>
        <w:numPr>
          <w:ilvl w:val="0"/>
          <w:numId w:val="0"/>
        </w:numPr>
        <w:rPr>
          <w:rFonts w:ascii="Arial" w:hAnsi="Arial" w:cs="Arial"/>
          <w:b/>
          <w:bCs/>
          <w:sz w:val="24"/>
          <w:szCs w:val="24"/>
        </w:rPr>
      </w:pPr>
      <w:r w:rsidRPr="003F78F4">
        <w:rPr>
          <w:rFonts w:ascii="Arial" w:hAnsi="Arial" w:cs="Arial"/>
          <w:b/>
          <w:bCs/>
          <w:sz w:val="24"/>
          <w:szCs w:val="24"/>
        </w:rPr>
        <w:t>Legal Framework</w:t>
      </w:r>
    </w:p>
    <w:p w14:paraId="01CA0D1C" w14:textId="77777777" w:rsidR="000C6242" w:rsidRPr="009B502C" w:rsidRDefault="000C6242" w:rsidP="000C6242">
      <w:pPr>
        <w:pStyle w:val="Style1"/>
        <w:tabs>
          <w:tab w:val="clear" w:pos="432"/>
          <w:tab w:val="clear" w:pos="1003"/>
          <w:tab w:val="num" w:pos="426"/>
          <w:tab w:val="num" w:pos="1004"/>
          <w:tab w:val="num" w:pos="4123"/>
        </w:tabs>
        <w:ind w:left="426" w:hanging="426"/>
        <w:rPr>
          <w:rFonts w:ascii="Arial" w:hAnsi="Arial" w:cs="Arial"/>
          <w:sz w:val="24"/>
          <w:szCs w:val="24"/>
        </w:rPr>
      </w:pPr>
      <w:r w:rsidRPr="009B502C">
        <w:rPr>
          <w:rFonts w:ascii="Arial" w:hAnsi="Arial" w:cs="Arial"/>
          <w:sz w:val="24"/>
          <w:szCs w:val="24"/>
        </w:rPr>
        <w:t>The original application was made under Section 53(2) of the</w:t>
      </w:r>
      <w:r w:rsidR="003029B1">
        <w:rPr>
          <w:rFonts w:ascii="Arial" w:hAnsi="Arial" w:cs="Arial"/>
          <w:sz w:val="24"/>
          <w:szCs w:val="24"/>
        </w:rPr>
        <w:t xml:space="preserve"> </w:t>
      </w:r>
      <w:r w:rsidRPr="009B502C">
        <w:rPr>
          <w:rFonts w:ascii="Arial" w:hAnsi="Arial" w:cs="Arial"/>
          <w:sz w:val="24"/>
          <w:szCs w:val="24"/>
        </w:rPr>
        <w:t>1981</w:t>
      </w:r>
      <w:r w:rsidR="003029B1">
        <w:rPr>
          <w:rFonts w:ascii="Arial" w:hAnsi="Arial" w:cs="Arial"/>
          <w:sz w:val="24"/>
          <w:szCs w:val="24"/>
        </w:rPr>
        <w:t xml:space="preserve"> Act</w:t>
      </w:r>
      <w:r w:rsidR="006A058F">
        <w:rPr>
          <w:rFonts w:ascii="Arial" w:hAnsi="Arial" w:cs="Arial"/>
          <w:sz w:val="24"/>
          <w:szCs w:val="24"/>
        </w:rPr>
        <w:t>,</w:t>
      </w:r>
      <w:r w:rsidRPr="009B502C">
        <w:rPr>
          <w:rFonts w:ascii="Arial" w:hAnsi="Arial" w:cs="Arial"/>
          <w:sz w:val="24"/>
          <w:szCs w:val="24"/>
        </w:rPr>
        <w:t xml:space="preserve"> which requires the surveying authority</w:t>
      </w:r>
      <w:r w:rsidR="009B502C" w:rsidRPr="009B502C">
        <w:rPr>
          <w:rFonts w:ascii="Arial" w:hAnsi="Arial" w:cs="Arial"/>
          <w:sz w:val="24"/>
          <w:szCs w:val="24"/>
        </w:rPr>
        <w:t xml:space="preserve">, (in this case </w:t>
      </w:r>
      <w:r w:rsidR="006A058F">
        <w:rPr>
          <w:rFonts w:ascii="Arial" w:hAnsi="Arial" w:cs="Arial"/>
          <w:sz w:val="24"/>
          <w:szCs w:val="24"/>
        </w:rPr>
        <w:t>NC</w:t>
      </w:r>
      <w:r w:rsidR="009B502C" w:rsidRPr="009B502C">
        <w:rPr>
          <w:rFonts w:ascii="Arial" w:hAnsi="Arial" w:cs="Arial"/>
          <w:sz w:val="24"/>
          <w:szCs w:val="24"/>
        </w:rPr>
        <w:t>C)</w:t>
      </w:r>
      <w:r w:rsidRPr="009B502C">
        <w:rPr>
          <w:rFonts w:ascii="Arial" w:hAnsi="Arial" w:cs="Arial"/>
          <w:sz w:val="24"/>
          <w:szCs w:val="24"/>
        </w:rPr>
        <w:t xml:space="preserve"> to keep their Definitive Map and Statement under continuous review, and to modify them upon the occurrence of specific events cited in Section 53(3).</w:t>
      </w:r>
    </w:p>
    <w:p w14:paraId="3F65A5B1" w14:textId="77777777" w:rsidR="000C6242" w:rsidRPr="009B502C" w:rsidRDefault="00373E21" w:rsidP="009342F6">
      <w:pPr>
        <w:pStyle w:val="Style1"/>
        <w:tabs>
          <w:tab w:val="clear" w:pos="432"/>
          <w:tab w:val="clear" w:pos="1003"/>
          <w:tab w:val="num" w:pos="426"/>
          <w:tab w:val="num" w:pos="1004"/>
        </w:tabs>
        <w:ind w:left="426" w:hanging="426"/>
        <w:rPr>
          <w:rFonts w:ascii="Arial" w:hAnsi="Arial" w:cs="Arial"/>
          <w:sz w:val="24"/>
          <w:szCs w:val="24"/>
        </w:rPr>
      </w:pPr>
      <w:r w:rsidRPr="009B502C">
        <w:rPr>
          <w:rFonts w:ascii="Arial" w:hAnsi="Arial" w:cs="Arial"/>
          <w:sz w:val="24"/>
          <w:szCs w:val="24"/>
        </w:rPr>
        <w:t xml:space="preserve">Where no public right of way is presently recorded, </w:t>
      </w:r>
      <w:r w:rsidR="000C6242" w:rsidRPr="009B502C">
        <w:rPr>
          <w:rFonts w:ascii="Arial" w:hAnsi="Arial" w:cs="Arial"/>
          <w:sz w:val="24"/>
          <w:szCs w:val="24"/>
        </w:rPr>
        <w:t xml:space="preserve">Section 53(3)(c)(i) of the 1981 Act specifies that an Order should be made on the discovery of evidence which, when considered with all other relevant evidence available, shows that </w:t>
      </w:r>
      <w:r w:rsidR="000C6242" w:rsidRPr="009B502C">
        <w:rPr>
          <w:rFonts w:ascii="Arial" w:hAnsi="Arial" w:cs="Arial"/>
          <w:i/>
          <w:iCs/>
          <w:sz w:val="24"/>
          <w:szCs w:val="24"/>
        </w:rPr>
        <w:t>“a right of way which is not shown in the map and statement subsists or is reasonably alleged to subsist…”.</w:t>
      </w:r>
    </w:p>
    <w:p w14:paraId="39924BD3" w14:textId="77777777" w:rsidR="00090C65" w:rsidRPr="00090C65" w:rsidRDefault="00006F7A" w:rsidP="00006F7A">
      <w:pPr>
        <w:numPr>
          <w:ilvl w:val="0"/>
          <w:numId w:val="6"/>
        </w:numPr>
        <w:tabs>
          <w:tab w:val="left" w:pos="432"/>
          <w:tab w:val="num" w:pos="720"/>
        </w:tabs>
        <w:spacing w:before="180"/>
        <w:ind w:left="432"/>
        <w:outlineLvl w:val="0"/>
        <w:rPr>
          <w:rFonts w:ascii="Arial" w:hAnsi="Arial" w:cs="Arial"/>
          <w:color w:val="000000"/>
          <w:kern w:val="28"/>
          <w:sz w:val="24"/>
          <w:szCs w:val="24"/>
        </w:rPr>
      </w:pPr>
      <w:r w:rsidRPr="009B502C">
        <w:rPr>
          <w:rFonts w:ascii="Arial" w:hAnsi="Arial" w:cs="Arial"/>
          <w:sz w:val="24"/>
          <w:szCs w:val="24"/>
        </w:rPr>
        <w:t xml:space="preserve">As made clear in the High Court in the case of </w:t>
      </w:r>
      <w:r w:rsidRPr="009B502C">
        <w:rPr>
          <w:rFonts w:ascii="Arial" w:hAnsi="Arial" w:cs="Arial"/>
          <w:i/>
          <w:iCs/>
          <w:sz w:val="24"/>
          <w:szCs w:val="24"/>
        </w:rPr>
        <w:t>R v Secretary of State for the Environment ex parte Mrs J Norton and Mr R Bagshaw</w:t>
      </w:r>
      <w:r w:rsidRPr="009B502C">
        <w:rPr>
          <w:rFonts w:ascii="Arial" w:hAnsi="Arial" w:cs="Arial"/>
          <w:sz w:val="24"/>
          <w:szCs w:val="24"/>
        </w:rPr>
        <w:t xml:space="preserve"> [1994],</w:t>
      </w:r>
      <w:r w:rsidR="00CB477E">
        <w:rPr>
          <w:rFonts w:ascii="Arial" w:hAnsi="Arial" w:cs="Arial"/>
          <w:sz w:val="24"/>
          <w:szCs w:val="24"/>
        </w:rPr>
        <w:t xml:space="preserve"> and later clarified in the case </w:t>
      </w:r>
      <w:r w:rsidR="00CB477E" w:rsidRPr="00CB477E">
        <w:rPr>
          <w:rFonts w:ascii="Arial" w:hAnsi="Arial" w:cs="Arial"/>
          <w:i/>
          <w:iCs/>
          <w:sz w:val="24"/>
          <w:szCs w:val="24"/>
        </w:rPr>
        <w:t xml:space="preserve">R v Secretary of State for Wales ex parte Emery </w:t>
      </w:r>
      <w:r w:rsidR="00CB477E" w:rsidRPr="00CB477E">
        <w:rPr>
          <w:rFonts w:ascii="Arial" w:hAnsi="Arial" w:cs="Arial"/>
          <w:sz w:val="24"/>
          <w:szCs w:val="24"/>
        </w:rPr>
        <w:t>[1998]</w:t>
      </w:r>
      <w:r w:rsidRPr="009B502C">
        <w:rPr>
          <w:rFonts w:ascii="Arial" w:hAnsi="Arial" w:cs="Arial"/>
          <w:i/>
          <w:sz w:val="24"/>
          <w:szCs w:val="24"/>
        </w:rPr>
        <w:t xml:space="preserve"> </w:t>
      </w:r>
      <w:r w:rsidRPr="009B502C">
        <w:rPr>
          <w:rFonts w:ascii="Arial" w:hAnsi="Arial" w:cs="Arial"/>
          <w:sz w:val="24"/>
          <w:szCs w:val="24"/>
        </w:rPr>
        <w:t>this involves two tests:</w:t>
      </w:r>
    </w:p>
    <w:p w14:paraId="3C73A3F0" w14:textId="77777777" w:rsidR="00090C65" w:rsidRPr="00090C65" w:rsidRDefault="00090C65" w:rsidP="00090C65">
      <w:pPr>
        <w:numPr>
          <w:ilvl w:val="0"/>
          <w:numId w:val="12"/>
        </w:numPr>
        <w:tabs>
          <w:tab w:val="left" w:pos="432"/>
        </w:tabs>
        <w:spacing w:before="180"/>
        <w:outlineLvl w:val="0"/>
        <w:rPr>
          <w:rFonts w:ascii="Arial" w:hAnsi="Arial" w:cs="Arial"/>
          <w:color w:val="000000"/>
          <w:kern w:val="28"/>
          <w:sz w:val="24"/>
          <w:szCs w:val="24"/>
        </w:rPr>
      </w:pPr>
      <w:r w:rsidRPr="00090C65">
        <w:rPr>
          <w:rFonts w:ascii="Arial" w:hAnsi="Arial" w:cs="Arial"/>
          <w:b/>
          <w:bCs/>
          <w:color w:val="000000"/>
          <w:kern w:val="28"/>
          <w:sz w:val="24"/>
          <w:szCs w:val="24"/>
        </w:rPr>
        <w:t>Test A:</w:t>
      </w:r>
      <w:r w:rsidRPr="00090C65">
        <w:rPr>
          <w:rFonts w:ascii="Arial" w:hAnsi="Arial" w:cs="Arial"/>
          <w:color w:val="000000"/>
          <w:kern w:val="28"/>
          <w:sz w:val="24"/>
          <w:szCs w:val="24"/>
        </w:rPr>
        <w:t xml:space="preserve"> Does a right of way subsist on the balance of probabilities? </w:t>
      </w:r>
    </w:p>
    <w:p w14:paraId="3B64F033" w14:textId="77777777" w:rsidR="00090C65" w:rsidRPr="00F75717" w:rsidRDefault="00090C65" w:rsidP="00F75717">
      <w:pPr>
        <w:numPr>
          <w:ilvl w:val="0"/>
          <w:numId w:val="12"/>
        </w:numPr>
        <w:tabs>
          <w:tab w:val="left" w:pos="432"/>
        </w:tabs>
        <w:spacing w:before="180"/>
        <w:outlineLvl w:val="0"/>
        <w:rPr>
          <w:rFonts w:ascii="Arial" w:hAnsi="Arial" w:cs="Arial"/>
          <w:color w:val="000000"/>
          <w:kern w:val="28"/>
          <w:sz w:val="24"/>
          <w:szCs w:val="24"/>
        </w:rPr>
      </w:pPr>
      <w:r w:rsidRPr="00090C65">
        <w:rPr>
          <w:rFonts w:ascii="Arial" w:hAnsi="Arial" w:cs="Arial"/>
          <w:b/>
          <w:bCs/>
          <w:color w:val="000000"/>
          <w:kern w:val="28"/>
          <w:sz w:val="24"/>
          <w:szCs w:val="24"/>
        </w:rPr>
        <w:t>Test B:</w:t>
      </w:r>
      <w:r w:rsidRPr="00090C65">
        <w:rPr>
          <w:rFonts w:ascii="Arial" w:hAnsi="Arial" w:cs="Arial"/>
          <w:color w:val="000000"/>
          <w:kern w:val="28"/>
          <w:sz w:val="24"/>
          <w:szCs w:val="24"/>
        </w:rPr>
        <w:t xml:space="preserve"> Is it reasonable to allege that a right of way subsists? For this possibility to be </w:t>
      </w:r>
      <w:r w:rsidR="006C1B09">
        <w:rPr>
          <w:rFonts w:ascii="Arial" w:hAnsi="Arial" w:cs="Arial"/>
          <w:color w:val="000000"/>
          <w:kern w:val="28"/>
          <w:sz w:val="24"/>
          <w:szCs w:val="24"/>
        </w:rPr>
        <w:t>demonstrated</w:t>
      </w:r>
      <w:r w:rsidRPr="00090C65">
        <w:rPr>
          <w:rFonts w:ascii="Arial" w:hAnsi="Arial" w:cs="Arial"/>
          <w:color w:val="000000"/>
          <w:kern w:val="28"/>
          <w:sz w:val="24"/>
          <w:szCs w:val="24"/>
        </w:rPr>
        <w:t xml:space="preserve"> it will be necessary to show that a reasonable person, having considered all the relevant evidence available, could reasonably allege a right of way to subsist. If there is a conflict of credible evidence, but no incontrovertible evidence that a right of way could not be reasonably alleged to subsist, then it is reasonable to allege that one does.</w:t>
      </w:r>
    </w:p>
    <w:p w14:paraId="2A5FAF58" w14:textId="77777777" w:rsidR="00227D76" w:rsidRPr="009B502C" w:rsidRDefault="00227D76" w:rsidP="00090C65">
      <w:pPr>
        <w:pStyle w:val="Style1"/>
        <w:tabs>
          <w:tab w:val="clear" w:pos="432"/>
          <w:tab w:val="num" w:pos="426"/>
        </w:tabs>
        <w:ind w:left="426" w:hanging="426"/>
        <w:rPr>
          <w:rFonts w:ascii="Arial" w:hAnsi="Arial" w:cs="Arial"/>
          <w:sz w:val="24"/>
          <w:szCs w:val="24"/>
        </w:rPr>
      </w:pPr>
      <w:r w:rsidRPr="009B502C">
        <w:rPr>
          <w:rFonts w:ascii="Arial" w:hAnsi="Arial" w:cs="Arial"/>
          <w:sz w:val="24"/>
          <w:szCs w:val="24"/>
        </w:rPr>
        <w:t>At this stage, I need only be satisfied that the evidence meets</w:t>
      </w:r>
      <w:r w:rsidR="0008518A">
        <w:rPr>
          <w:rFonts w:ascii="Arial" w:hAnsi="Arial" w:cs="Arial"/>
          <w:sz w:val="24"/>
          <w:szCs w:val="24"/>
        </w:rPr>
        <w:t xml:space="preserve"> </w:t>
      </w:r>
      <w:r w:rsidRPr="009B502C">
        <w:rPr>
          <w:rFonts w:ascii="Arial" w:hAnsi="Arial" w:cs="Arial"/>
          <w:sz w:val="24"/>
          <w:szCs w:val="24"/>
        </w:rPr>
        <w:t>Test B, which is the lesser test.</w:t>
      </w:r>
      <w:r w:rsidR="009B502C" w:rsidRPr="009B502C">
        <w:rPr>
          <w:rFonts w:ascii="Arial" w:hAnsi="Arial" w:cs="Arial"/>
          <w:color w:val="auto"/>
          <w:sz w:val="24"/>
          <w:szCs w:val="24"/>
        </w:rPr>
        <w:t xml:space="preserve"> </w:t>
      </w:r>
      <w:r w:rsidR="00886CD0" w:rsidRPr="009B502C">
        <w:rPr>
          <w:rFonts w:ascii="Arial" w:hAnsi="Arial" w:cs="Arial"/>
          <w:color w:val="auto"/>
          <w:sz w:val="24"/>
          <w:szCs w:val="24"/>
        </w:rPr>
        <w:t>Both</w:t>
      </w:r>
      <w:r w:rsidR="009B502C" w:rsidRPr="009B502C">
        <w:rPr>
          <w:rFonts w:ascii="Arial" w:hAnsi="Arial" w:cs="Arial"/>
          <w:color w:val="auto"/>
          <w:sz w:val="24"/>
          <w:szCs w:val="24"/>
        </w:rPr>
        <w:t xml:space="preserve"> tests are applicable when deciding </w:t>
      </w:r>
      <w:r w:rsidR="00886CD0" w:rsidRPr="009B502C">
        <w:rPr>
          <w:rFonts w:ascii="Arial" w:hAnsi="Arial" w:cs="Arial"/>
          <w:color w:val="auto"/>
          <w:sz w:val="24"/>
          <w:szCs w:val="24"/>
        </w:rPr>
        <w:t>whether</w:t>
      </w:r>
      <w:r w:rsidR="009B502C" w:rsidRPr="009B502C">
        <w:rPr>
          <w:rFonts w:ascii="Arial" w:hAnsi="Arial" w:cs="Arial"/>
          <w:color w:val="auto"/>
          <w:sz w:val="24"/>
          <w:szCs w:val="24"/>
        </w:rPr>
        <w:t xml:space="preserve"> an order should be made, but even if the evidence shows only the lesser test is satisfied, that is still sufficient to justify the making of the modification order requested by the appellant.</w:t>
      </w:r>
    </w:p>
    <w:p w14:paraId="33D67C24" w14:textId="77777777" w:rsidR="00090C65" w:rsidRPr="00717576" w:rsidRDefault="0059243D" w:rsidP="00090C65">
      <w:pPr>
        <w:pStyle w:val="Style1"/>
        <w:tabs>
          <w:tab w:val="clear" w:pos="432"/>
          <w:tab w:val="clear" w:pos="1003"/>
          <w:tab w:val="num" w:pos="426"/>
        </w:tabs>
        <w:ind w:left="426" w:hanging="426"/>
        <w:rPr>
          <w:rFonts w:ascii="Arial" w:hAnsi="Arial" w:cs="Arial"/>
          <w:sz w:val="24"/>
          <w:szCs w:val="24"/>
        </w:rPr>
      </w:pPr>
      <w:r>
        <w:rPr>
          <w:rFonts w:ascii="Arial" w:hAnsi="Arial" w:cs="Arial"/>
          <w:sz w:val="24"/>
          <w:szCs w:val="24"/>
        </w:rPr>
        <w:t>For</w:t>
      </w:r>
      <w:r w:rsidR="00CB477E" w:rsidRPr="00717576">
        <w:rPr>
          <w:rFonts w:ascii="Arial" w:hAnsi="Arial" w:cs="Arial"/>
          <w:sz w:val="24"/>
          <w:szCs w:val="24"/>
        </w:rPr>
        <w:t xml:space="preserve"> </w:t>
      </w:r>
      <w:r w:rsidR="00090C65" w:rsidRPr="00717576">
        <w:rPr>
          <w:rFonts w:ascii="Arial" w:hAnsi="Arial" w:cs="Arial"/>
          <w:sz w:val="24"/>
          <w:szCs w:val="24"/>
        </w:rPr>
        <w:t>documentary evidence, section 32 of the 1980 Act requires consideration</w:t>
      </w:r>
      <w:r w:rsidR="002C4C02" w:rsidRPr="00717576">
        <w:rPr>
          <w:rFonts w:ascii="Arial" w:hAnsi="Arial" w:cs="Arial"/>
          <w:sz w:val="24"/>
          <w:szCs w:val="24"/>
        </w:rPr>
        <w:t xml:space="preserve"> of</w:t>
      </w:r>
      <w:r w:rsidR="00090C65" w:rsidRPr="00717576">
        <w:rPr>
          <w:rFonts w:ascii="Arial" w:hAnsi="Arial" w:cs="Arial"/>
          <w:sz w:val="24"/>
          <w:szCs w:val="24"/>
        </w:rPr>
        <w:t xml:space="preserve"> any map, plan or history of the locality, or other relevant document, which is tendered in evidence, giving it such weight as is appropriate, before determining </w:t>
      </w:r>
      <w:r w:rsidR="00886CD0" w:rsidRPr="00717576">
        <w:rPr>
          <w:rFonts w:ascii="Arial" w:hAnsi="Arial" w:cs="Arial"/>
          <w:sz w:val="24"/>
          <w:szCs w:val="24"/>
        </w:rPr>
        <w:t>whether</w:t>
      </w:r>
      <w:r w:rsidR="00090C65" w:rsidRPr="00717576">
        <w:rPr>
          <w:rFonts w:ascii="Arial" w:hAnsi="Arial" w:cs="Arial"/>
          <w:sz w:val="24"/>
          <w:szCs w:val="24"/>
        </w:rPr>
        <w:t xml:space="preserve"> a way has been dedicated as a highway.</w:t>
      </w:r>
    </w:p>
    <w:p w14:paraId="46653B42" w14:textId="77777777" w:rsidR="00090C65" w:rsidRPr="00717576" w:rsidRDefault="00090C65" w:rsidP="00717576">
      <w:pPr>
        <w:pStyle w:val="Style1"/>
        <w:tabs>
          <w:tab w:val="clear" w:pos="432"/>
          <w:tab w:val="num" w:pos="426"/>
        </w:tabs>
        <w:ind w:left="426" w:hanging="426"/>
        <w:rPr>
          <w:rFonts w:ascii="Arial" w:hAnsi="Arial" w:cs="Arial"/>
          <w:sz w:val="24"/>
          <w:szCs w:val="24"/>
        </w:rPr>
      </w:pPr>
      <w:r w:rsidRPr="00717576">
        <w:rPr>
          <w:rFonts w:ascii="Arial" w:hAnsi="Arial" w:cs="Arial"/>
          <w:sz w:val="24"/>
          <w:szCs w:val="24"/>
        </w:rPr>
        <w:t>For user evidence, section 31 of the 1980 Act is relevant.</w:t>
      </w:r>
      <w:r w:rsidR="00717576" w:rsidRPr="00717576">
        <w:rPr>
          <w:rFonts w:ascii="Arial" w:hAnsi="Arial" w:cs="Arial"/>
          <w:sz w:val="24"/>
          <w:szCs w:val="24"/>
        </w:rPr>
        <w:t xml:space="preserve"> </w:t>
      </w:r>
      <w:r w:rsidRPr="00717576">
        <w:rPr>
          <w:rFonts w:ascii="Arial" w:hAnsi="Arial" w:cs="Arial"/>
          <w:sz w:val="24"/>
          <w:szCs w:val="24"/>
        </w:rPr>
        <w:t xml:space="preserve">This requires consideration as to whether a way over any land, other than a way of such a character that use of it by the public could not give rise at common law to any </w:t>
      </w:r>
      <w:r w:rsidRPr="00717576">
        <w:rPr>
          <w:rFonts w:ascii="Arial" w:hAnsi="Arial" w:cs="Arial"/>
          <w:sz w:val="24"/>
          <w:szCs w:val="24"/>
        </w:rPr>
        <w:lastRenderedPageBreak/>
        <w:t xml:space="preserve">presumption of dedication, has been </w:t>
      </w:r>
      <w:proofErr w:type="gramStart"/>
      <w:r w:rsidRPr="00717576">
        <w:rPr>
          <w:rFonts w:ascii="Arial" w:hAnsi="Arial" w:cs="Arial"/>
          <w:sz w:val="24"/>
          <w:szCs w:val="24"/>
        </w:rPr>
        <w:t>actually enjoyed</w:t>
      </w:r>
      <w:proofErr w:type="gramEnd"/>
      <w:r w:rsidRPr="00717576">
        <w:rPr>
          <w:rFonts w:ascii="Arial" w:hAnsi="Arial" w:cs="Arial"/>
          <w:sz w:val="24"/>
          <w:szCs w:val="24"/>
        </w:rPr>
        <w:t xml:space="preserve"> by the public as of right and without interruption for a full period of 20 years</w:t>
      </w:r>
      <w:r w:rsidR="001E0583">
        <w:rPr>
          <w:rFonts w:ascii="Arial" w:hAnsi="Arial" w:cs="Arial"/>
          <w:sz w:val="24"/>
          <w:szCs w:val="24"/>
        </w:rPr>
        <w:t>. If so,</w:t>
      </w:r>
      <w:r w:rsidRPr="00717576">
        <w:rPr>
          <w:rFonts w:ascii="Arial" w:hAnsi="Arial" w:cs="Arial"/>
          <w:sz w:val="24"/>
          <w:szCs w:val="24"/>
        </w:rPr>
        <w:t xml:space="preserve"> the way is deemed to have been dedicated as a highway unless there is sufficient evidence that there was no intention during that period to dedicate it. The period of 20 years is calculated retrospectively from the date when the right of the public to use the way was brought into question.</w:t>
      </w:r>
    </w:p>
    <w:p w14:paraId="349F2613" w14:textId="77777777" w:rsidR="00324CEB" w:rsidRDefault="00862392" w:rsidP="00324CEB">
      <w:pPr>
        <w:pStyle w:val="Style1"/>
        <w:tabs>
          <w:tab w:val="clear" w:pos="1003"/>
          <w:tab w:val="num" w:pos="862"/>
          <w:tab w:val="num" w:pos="1430"/>
        </w:tabs>
        <w:ind w:left="426" w:hanging="426"/>
        <w:rPr>
          <w:rFonts w:ascii="Arial" w:hAnsi="Arial" w:cs="Arial"/>
          <w:sz w:val="24"/>
          <w:szCs w:val="24"/>
        </w:rPr>
      </w:pPr>
      <w:r w:rsidRPr="00717576">
        <w:rPr>
          <w:rFonts w:ascii="Arial" w:hAnsi="Arial" w:cs="Arial"/>
          <w:sz w:val="24"/>
          <w:szCs w:val="24"/>
        </w:rPr>
        <w:t>Alternatively,</w:t>
      </w:r>
      <w:r w:rsidR="00FA2072">
        <w:rPr>
          <w:rFonts w:ascii="Arial" w:hAnsi="Arial" w:cs="Arial"/>
          <w:sz w:val="24"/>
          <w:szCs w:val="24"/>
        </w:rPr>
        <w:t xml:space="preserve"> </w:t>
      </w:r>
      <w:r w:rsidRPr="00717576">
        <w:rPr>
          <w:rFonts w:ascii="Arial" w:hAnsi="Arial" w:cs="Arial"/>
          <w:sz w:val="24"/>
          <w:szCs w:val="24"/>
        </w:rPr>
        <w:t xml:space="preserve">if the case is not made out under statute, the evidence may be considered under the common law. In this case the issues to be addressed would be whether, during any </w:t>
      </w:r>
      <w:r w:rsidRPr="0055783F">
        <w:rPr>
          <w:rFonts w:ascii="Arial" w:hAnsi="Arial" w:cs="Arial"/>
          <w:sz w:val="24"/>
          <w:szCs w:val="24"/>
        </w:rPr>
        <w:t>relevant</w:t>
      </w:r>
      <w:r w:rsidRPr="00717576">
        <w:rPr>
          <w:rFonts w:ascii="Arial" w:hAnsi="Arial" w:cs="Arial"/>
          <w:sz w:val="24"/>
          <w:szCs w:val="24"/>
        </w:rPr>
        <w:t xml:space="preserve"> period, the owners of the land in question had the capacity to dedicate a public right of way; whether there was express or implied dedication by the owners, and whether there is evidence of acceptance of the claimed right by the public.</w:t>
      </w:r>
    </w:p>
    <w:p w14:paraId="58846B3C" w14:textId="77777777" w:rsidR="00324CEB" w:rsidRPr="00324CEB" w:rsidRDefault="00324CEB" w:rsidP="00324CEB">
      <w:pPr>
        <w:pStyle w:val="Style1"/>
        <w:numPr>
          <w:ilvl w:val="0"/>
          <w:numId w:val="0"/>
        </w:numPr>
        <w:tabs>
          <w:tab w:val="num" w:pos="1430"/>
        </w:tabs>
        <w:rPr>
          <w:rFonts w:ascii="Arial" w:hAnsi="Arial" w:cs="Arial"/>
          <w:b/>
          <w:bCs/>
          <w:sz w:val="24"/>
          <w:szCs w:val="24"/>
        </w:rPr>
      </w:pPr>
      <w:r w:rsidRPr="00324CEB">
        <w:rPr>
          <w:rFonts w:ascii="Arial" w:hAnsi="Arial" w:cs="Arial"/>
          <w:b/>
          <w:bCs/>
          <w:sz w:val="24"/>
          <w:szCs w:val="24"/>
        </w:rPr>
        <w:t>Main issues</w:t>
      </w:r>
    </w:p>
    <w:p w14:paraId="6B12CFCF" w14:textId="77777777" w:rsidR="00324CEB" w:rsidRDefault="00370118" w:rsidP="00A81A28">
      <w:pPr>
        <w:pStyle w:val="Style1"/>
        <w:tabs>
          <w:tab w:val="clear" w:pos="1003"/>
          <w:tab w:val="num" w:pos="862"/>
          <w:tab w:val="num" w:pos="1430"/>
        </w:tabs>
        <w:ind w:left="426" w:hanging="426"/>
        <w:rPr>
          <w:rFonts w:ascii="Arial" w:hAnsi="Arial" w:cs="Arial"/>
          <w:sz w:val="24"/>
          <w:szCs w:val="24"/>
        </w:rPr>
      </w:pPr>
      <w:r>
        <w:rPr>
          <w:rFonts w:ascii="Arial" w:hAnsi="Arial" w:cs="Arial"/>
          <w:color w:val="auto"/>
          <w:sz w:val="24"/>
          <w:szCs w:val="24"/>
        </w:rPr>
        <w:t>Use of the claimed route</w:t>
      </w:r>
      <w:r w:rsidR="00F06788">
        <w:rPr>
          <w:rFonts w:ascii="Arial" w:hAnsi="Arial" w:cs="Arial"/>
          <w:color w:val="auto"/>
          <w:sz w:val="24"/>
          <w:szCs w:val="24"/>
        </w:rPr>
        <w:t>s</w:t>
      </w:r>
      <w:r>
        <w:rPr>
          <w:rFonts w:ascii="Arial" w:hAnsi="Arial" w:cs="Arial"/>
          <w:color w:val="auto"/>
          <w:sz w:val="24"/>
          <w:szCs w:val="24"/>
        </w:rPr>
        <w:t xml:space="preserve"> by the public does not appear to be in dispute, but more so whether use by the public</w:t>
      </w:r>
      <w:r w:rsidR="00A81A28" w:rsidRPr="002A513A">
        <w:rPr>
          <w:rFonts w:ascii="Arial" w:hAnsi="Arial" w:cs="Arial"/>
          <w:sz w:val="24"/>
          <w:szCs w:val="24"/>
        </w:rPr>
        <w:t xml:space="preserve"> g</w:t>
      </w:r>
      <w:r w:rsidR="00A81A28">
        <w:rPr>
          <w:rFonts w:ascii="Arial" w:hAnsi="Arial" w:cs="Arial"/>
          <w:sz w:val="24"/>
          <w:szCs w:val="24"/>
        </w:rPr>
        <w:t>a</w:t>
      </w:r>
      <w:r w:rsidR="00A81A28" w:rsidRPr="002A513A">
        <w:rPr>
          <w:rFonts w:ascii="Arial" w:hAnsi="Arial" w:cs="Arial"/>
          <w:sz w:val="24"/>
          <w:szCs w:val="24"/>
        </w:rPr>
        <w:t xml:space="preserve">ve rise to a presumption of statutory dedication under the provisions of </w:t>
      </w:r>
      <w:r w:rsidR="00A81A28">
        <w:rPr>
          <w:rFonts w:ascii="Arial" w:hAnsi="Arial" w:cs="Arial"/>
          <w:sz w:val="24"/>
          <w:szCs w:val="24"/>
        </w:rPr>
        <w:t>the 1980 Act</w:t>
      </w:r>
      <w:r w:rsidR="00A81A28" w:rsidRPr="002A513A">
        <w:rPr>
          <w:rFonts w:ascii="Arial" w:hAnsi="Arial" w:cs="Arial"/>
          <w:sz w:val="24"/>
          <w:szCs w:val="24"/>
        </w:rPr>
        <w:t xml:space="preserve"> or an inference of dedication at common law. Th</w:t>
      </w:r>
      <w:r w:rsidR="00A81A28">
        <w:rPr>
          <w:rFonts w:ascii="Arial" w:hAnsi="Arial" w:cs="Arial"/>
          <w:sz w:val="24"/>
          <w:szCs w:val="24"/>
        </w:rPr>
        <w:t>e</w:t>
      </w:r>
      <w:r w:rsidR="00A81A28" w:rsidRPr="002A513A">
        <w:rPr>
          <w:rFonts w:ascii="Arial" w:hAnsi="Arial" w:cs="Arial"/>
          <w:sz w:val="24"/>
          <w:szCs w:val="24"/>
        </w:rPr>
        <w:t xml:space="preserve"> </w:t>
      </w:r>
      <w:r w:rsidR="00A81A28">
        <w:rPr>
          <w:rFonts w:ascii="Arial" w:hAnsi="Arial" w:cs="Arial"/>
          <w:sz w:val="24"/>
          <w:szCs w:val="24"/>
        </w:rPr>
        <w:t xml:space="preserve">focus in this case </w:t>
      </w:r>
      <w:r w:rsidR="00567BF1">
        <w:rPr>
          <w:rFonts w:ascii="Arial" w:hAnsi="Arial" w:cs="Arial"/>
          <w:sz w:val="24"/>
          <w:szCs w:val="24"/>
        </w:rPr>
        <w:t>appears to be</w:t>
      </w:r>
      <w:r w:rsidR="00A81A28">
        <w:rPr>
          <w:rFonts w:ascii="Arial" w:hAnsi="Arial" w:cs="Arial"/>
          <w:sz w:val="24"/>
          <w:szCs w:val="24"/>
        </w:rPr>
        <w:t xml:space="preserve"> on whether use </w:t>
      </w:r>
      <w:r w:rsidR="00F06788">
        <w:rPr>
          <w:rFonts w:ascii="Arial" w:hAnsi="Arial" w:cs="Arial"/>
          <w:sz w:val="24"/>
          <w:szCs w:val="24"/>
        </w:rPr>
        <w:t>of Route 1</w:t>
      </w:r>
      <w:r w:rsidR="002038A4">
        <w:rPr>
          <w:rFonts w:ascii="Arial" w:hAnsi="Arial" w:cs="Arial"/>
          <w:sz w:val="24"/>
          <w:szCs w:val="24"/>
        </w:rPr>
        <w:t>,</w:t>
      </w:r>
      <w:r w:rsidR="00F06788">
        <w:rPr>
          <w:rFonts w:ascii="Arial" w:hAnsi="Arial" w:cs="Arial"/>
          <w:sz w:val="24"/>
          <w:szCs w:val="24"/>
        </w:rPr>
        <w:t xml:space="preserve"> part B-C raises a reasonable allegation of rights being established prior to the </w:t>
      </w:r>
      <w:r w:rsidR="00703224">
        <w:rPr>
          <w:rFonts w:ascii="Arial" w:hAnsi="Arial" w:cs="Arial"/>
          <w:sz w:val="24"/>
          <w:szCs w:val="24"/>
        </w:rPr>
        <w:t>s</w:t>
      </w:r>
      <w:r w:rsidR="00F06788">
        <w:rPr>
          <w:rFonts w:ascii="Arial" w:hAnsi="Arial" w:cs="Arial"/>
          <w:sz w:val="24"/>
          <w:szCs w:val="24"/>
        </w:rPr>
        <w:t xml:space="preserve">tatutory </w:t>
      </w:r>
      <w:r w:rsidR="00703224">
        <w:rPr>
          <w:rFonts w:ascii="Arial" w:hAnsi="Arial" w:cs="Arial"/>
          <w:sz w:val="24"/>
          <w:szCs w:val="24"/>
        </w:rPr>
        <w:t>provisions of</w:t>
      </w:r>
      <w:r w:rsidR="00104579">
        <w:rPr>
          <w:rFonts w:ascii="Arial" w:hAnsi="Arial" w:cs="Arial"/>
          <w:sz w:val="24"/>
          <w:szCs w:val="24"/>
        </w:rPr>
        <w:t xml:space="preserve"> public rights of access on Common Land </w:t>
      </w:r>
      <w:r w:rsidR="00703224">
        <w:rPr>
          <w:rFonts w:ascii="Arial" w:hAnsi="Arial" w:cs="Arial"/>
          <w:sz w:val="24"/>
          <w:szCs w:val="24"/>
        </w:rPr>
        <w:t>coming into force</w:t>
      </w:r>
      <w:r w:rsidR="00104579">
        <w:rPr>
          <w:rFonts w:ascii="Arial" w:hAnsi="Arial" w:cs="Arial"/>
          <w:sz w:val="24"/>
          <w:szCs w:val="24"/>
        </w:rPr>
        <w:t xml:space="preserve"> through the 2000 Act</w:t>
      </w:r>
      <w:r w:rsidR="00703224">
        <w:rPr>
          <w:rFonts w:ascii="Arial" w:hAnsi="Arial" w:cs="Arial"/>
          <w:sz w:val="24"/>
          <w:szCs w:val="24"/>
        </w:rPr>
        <w:t xml:space="preserve">; and for Route 2, whether the evidence </w:t>
      </w:r>
      <w:r w:rsidR="0055783F">
        <w:rPr>
          <w:rFonts w:ascii="Arial" w:hAnsi="Arial" w:cs="Arial"/>
          <w:sz w:val="24"/>
          <w:szCs w:val="24"/>
        </w:rPr>
        <w:t>infers</w:t>
      </w:r>
      <w:r w:rsidR="00703224">
        <w:rPr>
          <w:rFonts w:ascii="Arial" w:hAnsi="Arial" w:cs="Arial"/>
          <w:sz w:val="24"/>
          <w:szCs w:val="24"/>
        </w:rPr>
        <w:t xml:space="preserve"> dedication under common law.</w:t>
      </w:r>
    </w:p>
    <w:p w14:paraId="4BBB316F" w14:textId="77777777" w:rsidR="000D587C" w:rsidRPr="000D587C" w:rsidRDefault="000D587C" w:rsidP="000D587C">
      <w:pPr>
        <w:pStyle w:val="Style1"/>
        <w:numPr>
          <w:ilvl w:val="0"/>
          <w:numId w:val="0"/>
        </w:numPr>
        <w:tabs>
          <w:tab w:val="num" w:pos="1430"/>
        </w:tabs>
        <w:rPr>
          <w:rFonts w:ascii="Arial" w:hAnsi="Arial" w:cs="Arial"/>
          <w:b/>
          <w:bCs/>
          <w:sz w:val="24"/>
          <w:szCs w:val="24"/>
        </w:rPr>
      </w:pPr>
      <w:r w:rsidRPr="000D587C">
        <w:rPr>
          <w:rFonts w:ascii="Arial" w:hAnsi="Arial" w:cs="Arial"/>
          <w:b/>
          <w:bCs/>
          <w:color w:val="auto"/>
          <w:sz w:val="24"/>
          <w:szCs w:val="24"/>
        </w:rPr>
        <w:t>Documentary Evidence</w:t>
      </w:r>
    </w:p>
    <w:p w14:paraId="67644544" w14:textId="77777777" w:rsidR="000D587C" w:rsidRPr="000D587C" w:rsidRDefault="000D587C" w:rsidP="000D587C">
      <w:pPr>
        <w:pStyle w:val="Style1"/>
        <w:ind w:left="432"/>
        <w:rPr>
          <w:rFonts w:ascii="Arial" w:hAnsi="Arial" w:cs="Arial"/>
          <w:color w:val="auto"/>
          <w:sz w:val="24"/>
          <w:szCs w:val="24"/>
        </w:rPr>
      </w:pPr>
      <w:r w:rsidRPr="000D587C">
        <w:rPr>
          <w:rFonts w:ascii="Arial" w:hAnsi="Arial" w:cs="Arial"/>
          <w:color w:val="auto"/>
          <w:sz w:val="24"/>
          <w:szCs w:val="24"/>
        </w:rPr>
        <w:t xml:space="preserve">NCC </w:t>
      </w:r>
      <w:r w:rsidRPr="000D587C">
        <w:rPr>
          <w:rFonts w:ascii="Arial" w:hAnsi="Arial" w:cs="Arial"/>
          <w:sz w:val="24"/>
          <w:szCs w:val="24"/>
        </w:rPr>
        <w:t xml:space="preserve">researched </w:t>
      </w:r>
      <w:proofErr w:type="gramStart"/>
      <w:r w:rsidRPr="000D587C">
        <w:rPr>
          <w:rFonts w:ascii="Arial" w:hAnsi="Arial" w:cs="Arial"/>
          <w:sz w:val="24"/>
          <w:szCs w:val="24"/>
        </w:rPr>
        <w:t>a number of</w:t>
      </w:r>
      <w:proofErr w:type="gramEnd"/>
      <w:r w:rsidRPr="000D587C">
        <w:rPr>
          <w:rFonts w:ascii="Arial" w:hAnsi="Arial" w:cs="Arial"/>
          <w:sz w:val="24"/>
          <w:szCs w:val="24"/>
        </w:rPr>
        <w:t xml:space="preserve"> sources of historical documentary evidence; Faden’s Map of Norfolk 1797, the Inclosure Award of 1810, Bryant’s Map of Norfolk 1826, and the</w:t>
      </w:r>
      <w:r w:rsidR="005C7DFD">
        <w:rPr>
          <w:rFonts w:ascii="Arial" w:hAnsi="Arial" w:cs="Arial"/>
          <w:sz w:val="24"/>
          <w:szCs w:val="24"/>
        </w:rPr>
        <w:t xml:space="preserve"> </w:t>
      </w:r>
      <w:r w:rsidRPr="000D587C">
        <w:rPr>
          <w:rFonts w:ascii="Arial" w:hAnsi="Arial" w:cs="Arial"/>
          <w:sz w:val="24"/>
          <w:szCs w:val="24"/>
        </w:rPr>
        <w:t xml:space="preserve">1841 Tithe Map for Bodham but they did not reveal any support for public </w:t>
      </w:r>
      <w:r w:rsidR="005C7DFD">
        <w:rPr>
          <w:rFonts w:ascii="Arial" w:hAnsi="Arial" w:cs="Arial"/>
          <w:sz w:val="24"/>
          <w:szCs w:val="24"/>
        </w:rPr>
        <w:t>right</w:t>
      </w:r>
      <w:r w:rsidR="002038A4">
        <w:rPr>
          <w:rFonts w:ascii="Arial" w:hAnsi="Arial" w:cs="Arial"/>
          <w:sz w:val="24"/>
          <w:szCs w:val="24"/>
        </w:rPr>
        <w:t>s</w:t>
      </w:r>
      <w:r w:rsidR="005C7DFD">
        <w:rPr>
          <w:rFonts w:ascii="Arial" w:hAnsi="Arial" w:cs="Arial"/>
          <w:sz w:val="24"/>
          <w:szCs w:val="24"/>
        </w:rPr>
        <w:t xml:space="preserve"> of </w:t>
      </w:r>
      <w:r w:rsidRPr="000D587C">
        <w:rPr>
          <w:rFonts w:ascii="Arial" w:hAnsi="Arial" w:cs="Arial"/>
          <w:sz w:val="24"/>
          <w:szCs w:val="24"/>
        </w:rPr>
        <w:t>way of any antiquity.</w:t>
      </w:r>
    </w:p>
    <w:p w14:paraId="0CC228A8" w14:textId="77777777" w:rsidR="000D587C" w:rsidRPr="007E0969" w:rsidRDefault="000D587C" w:rsidP="00A81A28">
      <w:pPr>
        <w:pStyle w:val="Style1"/>
        <w:tabs>
          <w:tab w:val="clear" w:pos="1003"/>
          <w:tab w:val="num" w:pos="862"/>
          <w:tab w:val="num" w:pos="1430"/>
        </w:tabs>
        <w:ind w:left="426" w:hanging="426"/>
        <w:rPr>
          <w:rFonts w:ascii="Arial" w:hAnsi="Arial" w:cs="Arial"/>
          <w:sz w:val="24"/>
          <w:szCs w:val="24"/>
        </w:rPr>
      </w:pPr>
      <w:r>
        <w:rPr>
          <w:rFonts w:ascii="Arial" w:hAnsi="Arial" w:cs="Arial"/>
          <w:color w:val="auto"/>
          <w:sz w:val="24"/>
          <w:szCs w:val="24"/>
        </w:rPr>
        <w:t xml:space="preserve">NCC </w:t>
      </w:r>
      <w:r w:rsidRPr="001B589F">
        <w:rPr>
          <w:rFonts w:ascii="Arial" w:hAnsi="Arial" w:cs="Arial"/>
          <w:color w:val="auto"/>
          <w:sz w:val="24"/>
          <w:szCs w:val="24"/>
        </w:rPr>
        <w:t>also</w:t>
      </w:r>
      <w:r>
        <w:rPr>
          <w:rFonts w:ascii="Arial" w:hAnsi="Arial" w:cs="Arial"/>
          <w:color w:val="auto"/>
          <w:sz w:val="24"/>
          <w:szCs w:val="24"/>
        </w:rPr>
        <w:t xml:space="preserve"> investigated Ordnance Survey (OS) Mapping. The 1882 OS </w:t>
      </w:r>
      <w:r w:rsidR="00DC6D7E">
        <w:rPr>
          <w:rFonts w:ascii="Arial" w:hAnsi="Arial" w:cs="Arial"/>
          <w:color w:val="auto"/>
          <w:sz w:val="24"/>
          <w:szCs w:val="24"/>
        </w:rPr>
        <w:t>County Series 1</w:t>
      </w:r>
      <w:r w:rsidR="00DC6D7E" w:rsidRPr="00DC6D7E">
        <w:rPr>
          <w:rFonts w:ascii="Arial" w:hAnsi="Arial" w:cs="Arial"/>
          <w:color w:val="auto"/>
          <w:sz w:val="24"/>
          <w:szCs w:val="24"/>
          <w:vertAlign w:val="superscript"/>
        </w:rPr>
        <w:t>st</w:t>
      </w:r>
      <w:r w:rsidR="00DC6D7E">
        <w:rPr>
          <w:rFonts w:ascii="Arial" w:hAnsi="Arial" w:cs="Arial"/>
          <w:color w:val="auto"/>
          <w:sz w:val="24"/>
          <w:szCs w:val="24"/>
        </w:rPr>
        <w:t xml:space="preserve"> edition </w:t>
      </w:r>
      <w:r>
        <w:rPr>
          <w:rFonts w:ascii="Arial" w:hAnsi="Arial" w:cs="Arial"/>
          <w:color w:val="auto"/>
          <w:sz w:val="24"/>
          <w:szCs w:val="24"/>
        </w:rPr>
        <w:t xml:space="preserve">map and all subsequent OS maps show Route 2 as a track. Route 1, part B-C is first shown on the 1905 OS </w:t>
      </w:r>
      <w:r w:rsidR="00A0399C">
        <w:rPr>
          <w:rFonts w:ascii="Arial" w:hAnsi="Arial" w:cs="Arial"/>
          <w:color w:val="auto"/>
          <w:sz w:val="24"/>
          <w:szCs w:val="24"/>
        </w:rPr>
        <w:t>County Series 2</w:t>
      </w:r>
      <w:r w:rsidR="00A0399C" w:rsidRPr="00A0399C">
        <w:rPr>
          <w:rFonts w:ascii="Arial" w:hAnsi="Arial" w:cs="Arial"/>
          <w:color w:val="auto"/>
          <w:sz w:val="24"/>
          <w:szCs w:val="24"/>
          <w:vertAlign w:val="superscript"/>
        </w:rPr>
        <w:t>nd</w:t>
      </w:r>
      <w:r w:rsidR="00A0399C">
        <w:rPr>
          <w:rFonts w:ascii="Arial" w:hAnsi="Arial" w:cs="Arial"/>
          <w:color w:val="auto"/>
          <w:sz w:val="24"/>
          <w:szCs w:val="24"/>
        </w:rPr>
        <w:t xml:space="preserve"> edition </w:t>
      </w:r>
      <w:r w:rsidR="00881AF6">
        <w:rPr>
          <w:rFonts w:ascii="Arial" w:hAnsi="Arial" w:cs="Arial"/>
          <w:color w:val="auto"/>
          <w:sz w:val="24"/>
          <w:szCs w:val="24"/>
        </w:rPr>
        <w:t>m</w:t>
      </w:r>
      <w:r>
        <w:rPr>
          <w:rFonts w:ascii="Arial" w:hAnsi="Arial" w:cs="Arial"/>
          <w:color w:val="auto"/>
          <w:sz w:val="24"/>
          <w:szCs w:val="24"/>
        </w:rPr>
        <w:t>ap, albeit NCC consider the route over Bodham Common at its northern end to show a slightly different alignment. It is then shown on its c</w:t>
      </w:r>
      <w:r w:rsidR="005C7DFD">
        <w:rPr>
          <w:rFonts w:ascii="Arial" w:hAnsi="Arial" w:cs="Arial"/>
          <w:color w:val="auto"/>
          <w:sz w:val="24"/>
          <w:szCs w:val="24"/>
        </w:rPr>
        <w:t>urren</w:t>
      </w:r>
      <w:r>
        <w:rPr>
          <w:rFonts w:ascii="Arial" w:hAnsi="Arial" w:cs="Arial"/>
          <w:color w:val="auto"/>
          <w:sz w:val="24"/>
          <w:szCs w:val="24"/>
        </w:rPr>
        <w:t>t alignment on the 1972 OS map.</w:t>
      </w:r>
    </w:p>
    <w:p w14:paraId="0F9E7E8A" w14:textId="77777777" w:rsidR="007E0969" w:rsidRPr="00A81A28" w:rsidRDefault="007E0969" w:rsidP="00A81A28">
      <w:pPr>
        <w:pStyle w:val="Style1"/>
        <w:tabs>
          <w:tab w:val="clear" w:pos="1003"/>
          <w:tab w:val="num" w:pos="862"/>
          <w:tab w:val="num" w:pos="1430"/>
        </w:tabs>
        <w:ind w:left="426" w:hanging="426"/>
        <w:rPr>
          <w:rFonts w:ascii="Arial" w:hAnsi="Arial" w:cs="Arial"/>
          <w:sz w:val="24"/>
          <w:szCs w:val="24"/>
        </w:rPr>
      </w:pPr>
      <w:r>
        <w:rPr>
          <w:rFonts w:ascii="Arial" w:hAnsi="Arial" w:cs="Arial"/>
          <w:color w:val="auto"/>
          <w:sz w:val="24"/>
          <w:szCs w:val="24"/>
        </w:rPr>
        <w:t xml:space="preserve">Bodham Common itself </w:t>
      </w:r>
      <w:r w:rsidR="004721FB">
        <w:rPr>
          <w:rFonts w:ascii="Arial" w:hAnsi="Arial" w:cs="Arial"/>
          <w:color w:val="auto"/>
          <w:sz w:val="24"/>
          <w:szCs w:val="24"/>
        </w:rPr>
        <w:t>is</w:t>
      </w:r>
      <w:r>
        <w:rPr>
          <w:rFonts w:ascii="Arial" w:hAnsi="Arial" w:cs="Arial"/>
          <w:color w:val="auto"/>
          <w:sz w:val="24"/>
          <w:szCs w:val="24"/>
        </w:rPr>
        <w:t xml:space="preserve"> registered as common land</w:t>
      </w:r>
      <w:r w:rsidR="00A0399C">
        <w:rPr>
          <w:rFonts w:ascii="Arial" w:hAnsi="Arial" w:cs="Arial"/>
          <w:color w:val="auto"/>
          <w:sz w:val="24"/>
          <w:szCs w:val="24"/>
        </w:rPr>
        <w:t>.</w:t>
      </w:r>
      <w:r>
        <w:rPr>
          <w:rFonts w:ascii="Arial" w:hAnsi="Arial" w:cs="Arial"/>
          <w:color w:val="auto"/>
          <w:sz w:val="24"/>
          <w:szCs w:val="24"/>
        </w:rPr>
        <w:t xml:space="preserve"> </w:t>
      </w:r>
      <w:r w:rsidR="00A0399C">
        <w:rPr>
          <w:rFonts w:ascii="Arial" w:hAnsi="Arial" w:cs="Arial"/>
          <w:color w:val="auto"/>
          <w:sz w:val="24"/>
          <w:szCs w:val="24"/>
        </w:rPr>
        <w:t>R</w:t>
      </w:r>
      <w:r>
        <w:rPr>
          <w:rFonts w:ascii="Arial" w:hAnsi="Arial" w:cs="Arial"/>
          <w:color w:val="auto"/>
          <w:sz w:val="24"/>
          <w:szCs w:val="24"/>
        </w:rPr>
        <w:t xml:space="preserve">egistration </w:t>
      </w:r>
      <w:r w:rsidR="00A0399C">
        <w:rPr>
          <w:rFonts w:ascii="Arial" w:hAnsi="Arial" w:cs="Arial"/>
          <w:color w:val="auto"/>
          <w:sz w:val="24"/>
          <w:szCs w:val="24"/>
        </w:rPr>
        <w:t>was applied for by Bodham Parish Council in 1967 and</w:t>
      </w:r>
      <w:r>
        <w:rPr>
          <w:rFonts w:ascii="Arial" w:hAnsi="Arial" w:cs="Arial"/>
          <w:color w:val="auto"/>
          <w:sz w:val="24"/>
          <w:szCs w:val="24"/>
        </w:rPr>
        <w:t xml:space="preserve"> finalised on 1 October 1970 </w:t>
      </w:r>
      <w:r w:rsidR="00A0399C">
        <w:rPr>
          <w:rFonts w:ascii="Arial" w:hAnsi="Arial" w:cs="Arial"/>
          <w:color w:val="auto"/>
          <w:sz w:val="24"/>
          <w:szCs w:val="24"/>
        </w:rPr>
        <w:t>being</w:t>
      </w:r>
      <w:r>
        <w:rPr>
          <w:rFonts w:ascii="Arial" w:hAnsi="Arial" w:cs="Arial"/>
          <w:color w:val="auto"/>
          <w:sz w:val="24"/>
          <w:szCs w:val="24"/>
        </w:rPr>
        <w:t xml:space="preserve"> given the register unit number CL21. </w:t>
      </w:r>
      <w:r w:rsidR="00A0399C">
        <w:rPr>
          <w:rFonts w:ascii="Arial" w:hAnsi="Arial" w:cs="Arial"/>
          <w:color w:val="auto"/>
          <w:sz w:val="24"/>
          <w:szCs w:val="24"/>
        </w:rPr>
        <w:t xml:space="preserve">The </w:t>
      </w:r>
      <w:r w:rsidR="00DC6D7E">
        <w:rPr>
          <w:rFonts w:ascii="Arial" w:hAnsi="Arial" w:cs="Arial"/>
          <w:color w:val="auto"/>
          <w:sz w:val="24"/>
          <w:szCs w:val="24"/>
        </w:rPr>
        <w:t xml:space="preserve">OS mapping </w:t>
      </w:r>
      <w:r w:rsidR="0026496A">
        <w:rPr>
          <w:rFonts w:ascii="Arial" w:hAnsi="Arial" w:cs="Arial"/>
          <w:color w:val="auto"/>
          <w:sz w:val="24"/>
          <w:szCs w:val="24"/>
        </w:rPr>
        <w:t>illustrates</w:t>
      </w:r>
      <w:r w:rsidR="00DC6D7E">
        <w:rPr>
          <w:rFonts w:ascii="Arial" w:hAnsi="Arial" w:cs="Arial"/>
          <w:color w:val="auto"/>
          <w:sz w:val="24"/>
          <w:szCs w:val="24"/>
        </w:rPr>
        <w:t xml:space="preserve"> the land parcel as </w:t>
      </w:r>
      <w:r w:rsidR="00881AF6">
        <w:rPr>
          <w:rFonts w:ascii="Arial" w:hAnsi="Arial" w:cs="Arial"/>
          <w:color w:val="auto"/>
          <w:sz w:val="24"/>
          <w:szCs w:val="24"/>
        </w:rPr>
        <w:t>a</w:t>
      </w:r>
      <w:r w:rsidR="00DC6D7E">
        <w:rPr>
          <w:rFonts w:ascii="Arial" w:hAnsi="Arial" w:cs="Arial"/>
          <w:color w:val="auto"/>
          <w:sz w:val="24"/>
          <w:szCs w:val="24"/>
        </w:rPr>
        <w:t xml:space="preserve"> </w:t>
      </w:r>
      <w:r w:rsidR="00881AF6">
        <w:rPr>
          <w:rFonts w:ascii="Arial" w:hAnsi="Arial" w:cs="Arial"/>
          <w:color w:val="auto"/>
          <w:sz w:val="24"/>
          <w:szCs w:val="24"/>
        </w:rPr>
        <w:t>c</w:t>
      </w:r>
      <w:r w:rsidR="00DC6D7E">
        <w:rPr>
          <w:rFonts w:ascii="Arial" w:hAnsi="Arial" w:cs="Arial"/>
          <w:color w:val="auto"/>
          <w:sz w:val="24"/>
          <w:szCs w:val="24"/>
        </w:rPr>
        <w:t xml:space="preserve">ommon since 1882. </w:t>
      </w:r>
    </w:p>
    <w:p w14:paraId="4E692EE0" w14:textId="77777777" w:rsidR="00CF7DFF" w:rsidRPr="00FF6CF8" w:rsidRDefault="002C6E5C" w:rsidP="00FF6CF8">
      <w:pPr>
        <w:pStyle w:val="Heading6blackfont"/>
        <w:rPr>
          <w:rFonts w:ascii="Arial" w:hAnsi="Arial" w:cs="Arial"/>
          <w:sz w:val="24"/>
          <w:szCs w:val="24"/>
        </w:rPr>
      </w:pPr>
      <w:r w:rsidRPr="00336050">
        <w:rPr>
          <w:rFonts w:ascii="Arial" w:hAnsi="Arial" w:cs="Arial"/>
          <w:sz w:val="24"/>
          <w:szCs w:val="24"/>
        </w:rPr>
        <w:t>Reason</w:t>
      </w:r>
      <w:r w:rsidR="00336050" w:rsidRPr="00336050">
        <w:rPr>
          <w:rFonts w:ascii="Arial" w:hAnsi="Arial" w:cs="Arial"/>
          <w:sz w:val="24"/>
          <w:szCs w:val="24"/>
        </w:rPr>
        <w:t>ing</w:t>
      </w:r>
    </w:p>
    <w:p w14:paraId="343830CD" w14:textId="77777777" w:rsidR="00D36621" w:rsidRPr="008503BD" w:rsidRDefault="00D36621" w:rsidP="00CB7214">
      <w:pPr>
        <w:pStyle w:val="Style1"/>
        <w:numPr>
          <w:ilvl w:val="0"/>
          <w:numId w:val="0"/>
        </w:numPr>
        <w:rPr>
          <w:rFonts w:ascii="Arial" w:hAnsi="Arial" w:cs="Arial"/>
          <w:b/>
          <w:bCs/>
          <w:i/>
          <w:iCs/>
          <w:sz w:val="24"/>
          <w:szCs w:val="24"/>
        </w:rPr>
      </w:pPr>
      <w:r w:rsidRPr="008503BD">
        <w:rPr>
          <w:rFonts w:ascii="Arial" w:hAnsi="Arial" w:cs="Arial"/>
          <w:b/>
          <w:bCs/>
          <w:i/>
          <w:iCs/>
          <w:sz w:val="24"/>
          <w:szCs w:val="24"/>
        </w:rPr>
        <w:t xml:space="preserve">Statutory </w:t>
      </w:r>
      <w:r w:rsidR="001B589F">
        <w:rPr>
          <w:rFonts w:ascii="Arial" w:hAnsi="Arial" w:cs="Arial"/>
          <w:b/>
          <w:bCs/>
          <w:i/>
          <w:iCs/>
          <w:sz w:val="24"/>
          <w:szCs w:val="24"/>
        </w:rPr>
        <w:t>D</w:t>
      </w:r>
      <w:r w:rsidRPr="008503BD">
        <w:rPr>
          <w:rFonts w:ascii="Arial" w:hAnsi="Arial" w:cs="Arial"/>
          <w:b/>
          <w:bCs/>
          <w:i/>
          <w:iCs/>
          <w:sz w:val="24"/>
          <w:szCs w:val="24"/>
        </w:rPr>
        <w:t xml:space="preserve">edication </w:t>
      </w:r>
    </w:p>
    <w:p w14:paraId="6AB4F1C0" w14:textId="77777777" w:rsidR="00D36621" w:rsidRPr="008503BD" w:rsidRDefault="00D36621" w:rsidP="00D36621">
      <w:pPr>
        <w:pStyle w:val="Style1"/>
        <w:numPr>
          <w:ilvl w:val="0"/>
          <w:numId w:val="0"/>
        </w:numPr>
        <w:rPr>
          <w:rFonts w:ascii="Arial" w:hAnsi="Arial" w:cs="Arial"/>
          <w:i/>
          <w:iCs/>
          <w:sz w:val="24"/>
          <w:szCs w:val="24"/>
        </w:rPr>
      </w:pPr>
      <w:r w:rsidRPr="008503BD">
        <w:rPr>
          <w:rFonts w:ascii="Arial" w:hAnsi="Arial" w:cs="Arial"/>
          <w:i/>
          <w:iCs/>
          <w:sz w:val="24"/>
          <w:szCs w:val="24"/>
        </w:rPr>
        <w:t>When the status of the claimed route</w:t>
      </w:r>
      <w:r w:rsidR="00BB7D6C">
        <w:rPr>
          <w:rFonts w:ascii="Arial" w:hAnsi="Arial" w:cs="Arial"/>
          <w:i/>
          <w:iCs/>
          <w:sz w:val="24"/>
          <w:szCs w:val="24"/>
        </w:rPr>
        <w:t>s</w:t>
      </w:r>
      <w:r w:rsidRPr="008503BD">
        <w:rPr>
          <w:rFonts w:ascii="Arial" w:hAnsi="Arial" w:cs="Arial"/>
          <w:i/>
          <w:iCs/>
          <w:sz w:val="24"/>
          <w:szCs w:val="24"/>
        </w:rPr>
        <w:t xml:space="preserve"> </w:t>
      </w:r>
      <w:r w:rsidR="005001C7" w:rsidRPr="008503BD">
        <w:rPr>
          <w:rFonts w:ascii="Arial" w:hAnsi="Arial" w:cs="Arial"/>
          <w:i/>
          <w:iCs/>
          <w:sz w:val="24"/>
          <w:szCs w:val="24"/>
        </w:rPr>
        <w:t>w</w:t>
      </w:r>
      <w:r w:rsidR="005001C7">
        <w:rPr>
          <w:rFonts w:ascii="Arial" w:hAnsi="Arial" w:cs="Arial"/>
          <w:i/>
          <w:iCs/>
          <w:sz w:val="24"/>
          <w:szCs w:val="24"/>
        </w:rPr>
        <w:t>as</w:t>
      </w:r>
      <w:r w:rsidRPr="008503BD">
        <w:rPr>
          <w:rFonts w:ascii="Arial" w:hAnsi="Arial" w:cs="Arial"/>
          <w:i/>
          <w:iCs/>
          <w:sz w:val="24"/>
          <w:szCs w:val="24"/>
        </w:rPr>
        <w:t xml:space="preserve"> brought into question </w:t>
      </w:r>
    </w:p>
    <w:p w14:paraId="3AAB4551" w14:textId="77777777" w:rsidR="006954A6" w:rsidRPr="004C4C86" w:rsidRDefault="004B7903" w:rsidP="00D02171">
      <w:pPr>
        <w:pStyle w:val="Style1"/>
        <w:ind w:left="432"/>
        <w:rPr>
          <w:rFonts w:ascii="Arial" w:hAnsi="Arial" w:cs="Arial"/>
          <w:sz w:val="24"/>
          <w:szCs w:val="24"/>
        </w:rPr>
      </w:pPr>
      <w:r>
        <w:rPr>
          <w:rFonts w:ascii="Arial" w:hAnsi="Arial" w:cs="Arial"/>
          <w:color w:val="auto"/>
          <w:sz w:val="24"/>
          <w:szCs w:val="24"/>
        </w:rPr>
        <w:t xml:space="preserve">With no previous events that would bring the rights of the public into question, it is accepted that for the purpose of statutory dedication, the submission of the application by the appellant </w:t>
      </w:r>
      <w:r w:rsidR="00C86A62">
        <w:rPr>
          <w:rFonts w:ascii="Arial" w:hAnsi="Arial" w:cs="Arial"/>
          <w:color w:val="auto"/>
          <w:sz w:val="24"/>
          <w:szCs w:val="24"/>
        </w:rPr>
        <w:t xml:space="preserve">in </w:t>
      </w:r>
      <w:r w:rsidR="001E0583">
        <w:rPr>
          <w:rFonts w:ascii="Arial" w:hAnsi="Arial" w:cs="Arial"/>
          <w:color w:val="auto"/>
          <w:sz w:val="24"/>
          <w:szCs w:val="24"/>
        </w:rPr>
        <w:t>Septem</w:t>
      </w:r>
      <w:r w:rsidR="00C86A62">
        <w:rPr>
          <w:rFonts w:ascii="Arial" w:hAnsi="Arial" w:cs="Arial"/>
          <w:color w:val="auto"/>
          <w:sz w:val="24"/>
          <w:szCs w:val="24"/>
        </w:rPr>
        <w:t>ber 2016 is sufficient to serve as the calling</w:t>
      </w:r>
      <w:r w:rsidR="00881AF6">
        <w:rPr>
          <w:rFonts w:ascii="Arial" w:hAnsi="Arial" w:cs="Arial"/>
          <w:color w:val="auto"/>
          <w:sz w:val="24"/>
          <w:szCs w:val="24"/>
        </w:rPr>
        <w:t xml:space="preserve"> into question</w:t>
      </w:r>
      <w:r w:rsidR="00C86A62">
        <w:rPr>
          <w:rFonts w:ascii="Arial" w:hAnsi="Arial" w:cs="Arial"/>
          <w:color w:val="auto"/>
          <w:sz w:val="24"/>
          <w:szCs w:val="24"/>
        </w:rPr>
        <w:t xml:space="preserve"> </w:t>
      </w:r>
      <w:r w:rsidR="004C4C86">
        <w:rPr>
          <w:rFonts w:ascii="Arial" w:hAnsi="Arial" w:cs="Arial"/>
          <w:color w:val="auto"/>
          <w:sz w:val="24"/>
          <w:szCs w:val="24"/>
        </w:rPr>
        <w:t>of Route 1.</w:t>
      </w:r>
      <w:r w:rsidR="00A95C7A">
        <w:rPr>
          <w:rFonts w:ascii="Arial" w:hAnsi="Arial" w:cs="Arial"/>
          <w:color w:val="auto"/>
          <w:sz w:val="24"/>
          <w:szCs w:val="24"/>
        </w:rPr>
        <w:t xml:space="preserve"> </w:t>
      </w:r>
      <w:r w:rsidR="00674EF2">
        <w:rPr>
          <w:rFonts w:ascii="Arial" w:hAnsi="Arial" w:cs="Arial"/>
          <w:color w:val="auto"/>
          <w:sz w:val="24"/>
          <w:szCs w:val="24"/>
        </w:rPr>
        <w:t>Thus,</w:t>
      </w:r>
      <w:r w:rsidR="00225130">
        <w:rPr>
          <w:rFonts w:ascii="Arial" w:hAnsi="Arial" w:cs="Arial"/>
          <w:color w:val="auto"/>
          <w:sz w:val="24"/>
          <w:szCs w:val="24"/>
        </w:rPr>
        <w:t xml:space="preserve"> the</w:t>
      </w:r>
      <w:r w:rsidR="00A95C7A">
        <w:rPr>
          <w:rFonts w:ascii="Arial" w:hAnsi="Arial" w:cs="Arial"/>
          <w:color w:val="auto"/>
          <w:sz w:val="24"/>
          <w:szCs w:val="24"/>
        </w:rPr>
        <w:t xml:space="preserve"> relevant period for this </w:t>
      </w:r>
      <w:r w:rsidR="0050584C">
        <w:rPr>
          <w:rFonts w:ascii="Arial" w:hAnsi="Arial" w:cs="Arial"/>
          <w:color w:val="auto"/>
          <w:sz w:val="24"/>
          <w:szCs w:val="24"/>
        </w:rPr>
        <w:t>appeal is</w:t>
      </w:r>
      <w:r w:rsidR="00A95C7A">
        <w:rPr>
          <w:rFonts w:ascii="Arial" w:hAnsi="Arial" w:cs="Arial"/>
          <w:color w:val="auto"/>
          <w:sz w:val="24"/>
          <w:szCs w:val="24"/>
        </w:rPr>
        <w:t xml:space="preserve"> 1996-2016.</w:t>
      </w:r>
    </w:p>
    <w:p w14:paraId="578F03D9" w14:textId="77777777" w:rsidR="004C4C86" w:rsidRPr="00D36621" w:rsidRDefault="004C4C86" w:rsidP="00D02171">
      <w:pPr>
        <w:pStyle w:val="Style1"/>
        <w:ind w:left="432"/>
        <w:rPr>
          <w:rFonts w:ascii="Arial" w:hAnsi="Arial" w:cs="Arial"/>
          <w:sz w:val="24"/>
          <w:szCs w:val="24"/>
        </w:rPr>
      </w:pPr>
      <w:r>
        <w:rPr>
          <w:rFonts w:ascii="Arial" w:hAnsi="Arial" w:cs="Arial"/>
          <w:sz w:val="24"/>
          <w:szCs w:val="24"/>
        </w:rPr>
        <w:lastRenderedPageBreak/>
        <w:t>It is accepted by all parties that due to the ownership by the Crown of the land over which Route 2 passes, public rights cannot be established through statutory dedication</w:t>
      </w:r>
      <w:r w:rsidR="0004254A">
        <w:rPr>
          <w:rFonts w:ascii="Arial" w:hAnsi="Arial" w:cs="Arial"/>
          <w:sz w:val="24"/>
          <w:szCs w:val="24"/>
        </w:rPr>
        <w:t xml:space="preserve"> under the1980 Act.</w:t>
      </w:r>
    </w:p>
    <w:p w14:paraId="24938A5A" w14:textId="77777777" w:rsidR="00D36621" w:rsidRPr="008503BD" w:rsidRDefault="00D36621" w:rsidP="00D36621">
      <w:pPr>
        <w:pStyle w:val="Style1"/>
        <w:numPr>
          <w:ilvl w:val="0"/>
          <w:numId w:val="0"/>
        </w:numPr>
        <w:rPr>
          <w:rFonts w:ascii="Arial" w:hAnsi="Arial" w:cs="Arial"/>
          <w:i/>
          <w:iCs/>
          <w:sz w:val="24"/>
          <w:szCs w:val="24"/>
        </w:rPr>
      </w:pPr>
      <w:r w:rsidRPr="008503BD">
        <w:rPr>
          <w:rFonts w:ascii="Arial" w:hAnsi="Arial" w:cs="Arial"/>
          <w:i/>
          <w:iCs/>
          <w:color w:val="auto"/>
          <w:sz w:val="24"/>
          <w:szCs w:val="24"/>
        </w:rPr>
        <w:t>User evidence</w:t>
      </w:r>
    </w:p>
    <w:p w14:paraId="4B2F7576" w14:textId="77777777" w:rsidR="00D36621" w:rsidRPr="00D76469" w:rsidRDefault="008B5C33" w:rsidP="00D76469">
      <w:pPr>
        <w:pStyle w:val="Style1"/>
        <w:ind w:left="432"/>
        <w:rPr>
          <w:rFonts w:ascii="Arial" w:hAnsi="Arial" w:cs="Arial"/>
          <w:sz w:val="24"/>
          <w:szCs w:val="24"/>
        </w:rPr>
      </w:pPr>
      <w:r w:rsidRPr="00440A7C">
        <w:rPr>
          <w:rFonts w:ascii="Arial" w:hAnsi="Arial" w:cs="Arial"/>
          <w:sz w:val="24"/>
          <w:szCs w:val="24"/>
        </w:rPr>
        <w:t>Seventeen</w:t>
      </w:r>
      <w:r w:rsidR="00AA6094" w:rsidRPr="00440A7C">
        <w:rPr>
          <w:rFonts w:ascii="Arial" w:hAnsi="Arial" w:cs="Arial"/>
          <w:sz w:val="24"/>
          <w:szCs w:val="24"/>
        </w:rPr>
        <w:t xml:space="preserve"> user evidence forms were provided by the appellant</w:t>
      </w:r>
      <w:r>
        <w:rPr>
          <w:rFonts w:ascii="Arial" w:hAnsi="Arial" w:cs="Arial"/>
          <w:sz w:val="24"/>
          <w:szCs w:val="24"/>
        </w:rPr>
        <w:t xml:space="preserve"> over the course of the application and appeal</w:t>
      </w:r>
      <w:r w:rsidR="003E3034">
        <w:rPr>
          <w:rFonts w:ascii="Arial" w:hAnsi="Arial" w:cs="Arial"/>
          <w:sz w:val="24"/>
          <w:szCs w:val="24"/>
        </w:rPr>
        <w:t>,</w:t>
      </w:r>
      <w:r w:rsidR="00AA6094">
        <w:rPr>
          <w:rFonts w:ascii="Arial" w:hAnsi="Arial" w:cs="Arial"/>
          <w:sz w:val="24"/>
          <w:szCs w:val="24"/>
        </w:rPr>
        <w:t xml:space="preserve"> </w:t>
      </w:r>
      <w:r>
        <w:rPr>
          <w:rFonts w:ascii="Arial" w:hAnsi="Arial" w:cs="Arial"/>
          <w:sz w:val="24"/>
          <w:szCs w:val="24"/>
        </w:rPr>
        <w:t>all s</w:t>
      </w:r>
      <w:r w:rsidR="00D76469">
        <w:rPr>
          <w:rFonts w:ascii="Arial" w:hAnsi="Arial" w:cs="Arial"/>
          <w:sz w:val="24"/>
          <w:szCs w:val="24"/>
        </w:rPr>
        <w:t>tating</w:t>
      </w:r>
      <w:r>
        <w:rPr>
          <w:rFonts w:ascii="Arial" w:hAnsi="Arial" w:cs="Arial"/>
          <w:sz w:val="24"/>
          <w:szCs w:val="24"/>
        </w:rPr>
        <w:t xml:space="preserve"> use of both routes</w:t>
      </w:r>
      <w:r w:rsidR="00D76469">
        <w:rPr>
          <w:rFonts w:ascii="Arial" w:hAnsi="Arial" w:cs="Arial"/>
          <w:sz w:val="24"/>
          <w:szCs w:val="24"/>
        </w:rPr>
        <w:t>, with earliest</w:t>
      </w:r>
      <w:r w:rsidR="00AA6094">
        <w:rPr>
          <w:rFonts w:ascii="Arial" w:hAnsi="Arial" w:cs="Arial"/>
          <w:sz w:val="24"/>
          <w:szCs w:val="24"/>
        </w:rPr>
        <w:t xml:space="preserve"> use dating back </w:t>
      </w:r>
      <w:r>
        <w:rPr>
          <w:rFonts w:ascii="Arial" w:hAnsi="Arial" w:cs="Arial"/>
          <w:sz w:val="24"/>
          <w:szCs w:val="24"/>
        </w:rPr>
        <w:t>to the late</w:t>
      </w:r>
      <w:r w:rsidR="00D76469">
        <w:rPr>
          <w:rFonts w:ascii="Arial" w:hAnsi="Arial" w:cs="Arial"/>
          <w:sz w:val="24"/>
          <w:szCs w:val="24"/>
        </w:rPr>
        <w:t xml:space="preserve"> 1940’s and </w:t>
      </w:r>
      <w:r>
        <w:rPr>
          <w:rFonts w:ascii="Arial" w:hAnsi="Arial" w:cs="Arial"/>
          <w:sz w:val="24"/>
          <w:szCs w:val="24"/>
        </w:rPr>
        <w:t>19</w:t>
      </w:r>
      <w:r w:rsidR="00D76469">
        <w:rPr>
          <w:rFonts w:ascii="Arial" w:hAnsi="Arial" w:cs="Arial"/>
          <w:sz w:val="24"/>
          <w:szCs w:val="24"/>
        </w:rPr>
        <w:t>5</w:t>
      </w:r>
      <w:r>
        <w:rPr>
          <w:rFonts w:ascii="Arial" w:hAnsi="Arial" w:cs="Arial"/>
          <w:sz w:val="24"/>
          <w:szCs w:val="24"/>
        </w:rPr>
        <w:t>0’s.</w:t>
      </w:r>
    </w:p>
    <w:p w14:paraId="76BA16BE" w14:textId="77777777" w:rsidR="009757E6" w:rsidRDefault="00AA6094" w:rsidP="0034365B">
      <w:pPr>
        <w:pStyle w:val="Style1"/>
        <w:ind w:left="432"/>
        <w:rPr>
          <w:rFonts w:ascii="Arial" w:hAnsi="Arial" w:cs="Arial"/>
          <w:sz w:val="24"/>
          <w:szCs w:val="24"/>
        </w:rPr>
      </w:pPr>
      <w:r>
        <w:rPr>
          <w:rFonts w:ascii="Arial" w:hAnsi="Arial" w:cs="Arial"/>
          <w:sz w:val="24"/>
          <w:szCs w:val="24"/>
        </w:rPr>
        <w:t xml:space="preserve">Use </w:t>
      </w:r>
      <w:r w:rsidR="00C201B4">
        <w:rPr>
          <w:rFonts w:ascii="Arial" w:hAnsi="Arial" w:cs="Arial"/>
          <w:sz w:val="24"/>
          <w:szCs w:val="24"/>
        </w:rPr>
        <w:t>appears</w:t>
      </w:r>
      <w:r w:rsidR="00995B45">
        <w:rPr>
          <w:rFonts w:ascii="Arial" w:hAnsi="Arial" w:cs="Arial"/>
          <w:sz w:val="24"/>
          <w:szCs w:val="24"/>
        </w:rPr>
        <w:t xml:space="preserve"> to be</w:t>
      </w:r>
      <w:r>
        <w:rPr>
          <w:rFonts w:ascii="Arial" w:hAnsi="Arial" w:cs="Arial"/>
          <w:sz w:val="24"/>
          <w:szCs w:val="24"/>
        </w:rPr>
        <w:t xml:space="preserve"> frequent</w:t>
      </w:r>
      <w:r w:rsidR="00DC2F99">
        <w:rPr>
          <w:rFonts w:ascii="Arial" w:hAnsi="Arial" w:cs="Arial"/>
          <w:sz w:val="24"/>
          <w:szCs w:val="24"/>
        </w:rPr>
        <w:t xml:space="preserve">, </w:t>
      </w:r>
      <w:r w:rsidR="007311B8">
        <w:rPr>
          <w:rFonts w:ascii="Arial" w:hAnsi="Arial" w:cs="Arial"/>
          <w:sz w:val="24"/>
          <w:szCs w:val="24"/>
        </w:rPr>
        <w:t xml:space="preserve">many quoting weekly </w:t>
      </w:r>
      <w:r w:rsidR="00D76469">
        <w:rPr>
          <w:rFonts w:ascii="Arial" w:hAnsi="Arial" w:cs="Arial"/>
          <w:sz w:val="24"/>
          <w:szCs w:val="24"/>
        </w:rPr>
        <w:t xml:space="preserve">or monthly </w:t>
      </w:r>
      <w:r w:rsidR="007311B8">
        <w:rPr>
          <w:rFonts w:ascii="Arial" w:hAnsi="Arial" w:cs="Arial"/>
          <w:sz w:val="24"/>
          <w:szCs w:val="24"/>
        </w:rPr>
        <w:t>use,</w:t>
      </w:r>
      <w:r w:rsidR="00203A27">
        <w:rPr>
          <w:rFonts w:ascii="Arial" w:hAnsi="Arial" w:cs="Arial"/>
          <w:sz w:val="24"/>
          <w:szCs w:val="24"/>
        </w:rPr>
        <w:t xml:space="preserve"> </w:t>
      </w:r>
      <w:r w:rsidR="00DC2F99">
        <w:rPr>
          <w:rFonts w:ascii="Arial" w:hAnsi="Arial" w:cs="Arial"/>
          <w:sz w:val="24"/>
          <w:szCs w:val="24"/>
        </w:rPr>
        <w:t>mostly on foot.</w:t>
      </w:r>
      <w:r w:rsidR="00D76469">
        <w:rPr>
          <w:rFonts w:ascii="Arial" w:hAnsi="Arial" w:cs="Arial"/>
          <w:sz w:val="24"/>
          <w:szCs w:val="24"/>
        </w:rPr>
        <w:t xml:space="preserve"> The routes used were always the same </w:t>
      </w:r>
      <w:r w:rsidR="00674EF2">
        <w:rPr>
          <w:rFonts w:ascii="Arial" w:hAnsi="Arial" w:cs="Arial"/>
          <w:sz w:val="24"/>
          <w:szCs w:val="24"/>
        </w:rPr>
        <w:t>and, in several instances,</w:t>
      </w:r>
      <w:r w:rsidR="00D76469">
        <w:rPr>
          <w:rFonts w:ascii="Arial" w:hAnsi="Arial" w:cs="Arial"/>
          <w:sz w:val="24"/>
          <w:szCs w:val="24"/>
        </w:rPr>
        <w:t xml:space="preserve"> formed part of a wider </w:t>
      </w:r>
      <w:r w:rsidR="00E45272">
        <w:rPr>
          <w:rFonts w:ascii="Arial" w:hAnsi="Arial" w:cs="Arial"/>
          <w:sz w:val="24"/>
          <w:szCs w:val="24"/>
        </w:rPr>
        <w:t>journey</w:t>
      </w:r>
      <w:r w:rsidR="00D76469">
        <w:rPr>
          <w:rFonts w:ascii="Arial" w:hAnsi="Arial" w:cs="Arial"/>
          <w:sz w:val="24"/>
          <w:szCs w:val="24"/>
        </w:rPr>
        <w:t>. No-one was ever stopped</w:t>
      </w:r>
      <w:r w:rsidR="00760AA7">
        <w:rPr>
          <w:rFonts w:ascii="Arial" w:hAnsi="Arial" w:cs="Arial"/>
          <w:sz w:val="24"/>
          <w:szCs w:val="24"/>
        </w:rPr>
        <w:t>, given permission to use the routes,</w:t>
      </w:r>
      <w:r w:rsidR="00D76469">
        <w:rPr>
          <w:rFonts w:ascii="Arial" w:hAnsi="Arial" w:cs="Arial"/>
          <w:sz w:val="24"/>
          <w:szCs w:val="24"/>
        </w:rPr>
        <w:t xml:space="preserve"> or told </w:t>
      </w:r>
      <w:r w:rsidR="00881AF6">
        <w:rPr>
          <w:rFonts w:ascii="Arial" w:hAnsi="Arial" w:cs="Arial"/>
          <w:sz w:val="24"/>
          <w:szCs w:val="24"/>
        </w:rPr>
        <w:t xml:space="preserve">that </w:t>
      </w:r>
      <w:r w:rsidR="00D76469">
        <w:rPr>
          <w:rFonts w:ascii="Arial" w:hAnsi="Arial" w:cs="Arial"/>
          <w:sz w:val="24"/>
          <w:szCs w:val="24"/>
        </w:rPr>
        <w:t xml:space="preserve">the routes were not public, and no one reported any gates, </w:t>
      </w:r>
      <w:r w:rsidR="00674EF2">
        <w:rPr>
          <w:rFonts w:ascii="Arial" w:hAnsi="Arial" w:cs="Arial"/>
          <w:sz w:val="24"/>
          <w:szCs w:val="24"/>
        </w:rPr>
        <w:t>stiles,</w:t>
      </w:r>
      <w:r w:rsidR="00D76469">
        <w:rPr>
          <w:rFonts w:ascii="Arial" w:hAnsi="Arial" w:cs="Arial"/>
          <w:sz w:val="24"/>
          <w:szCs w:val="24"/>
        </w:rPr>
        <w:t xml:space="preserve"> or obstructions, except for </w:t>
      </w:r>
      <w:r w:rsidR="00760AA7">
        <w:rPr>
          <w:rFonts w:ascii="Arial" w:hAnsi="Arial" w:cs="Arial"/>
          <w:sz w:val="24"/>
          <w:szCs w:val="24"/>
        </w:rPr>
        <w:t>a</w:t>
      </w:r>
      <w:r w:rsidR="00D76469">
        <w:rPr>
          <w:rFonts w:ascii="Arial" w:hAnsi="Arial" w:cs="Arial"/>
          <w:sz w:val="24"/>
          <w:szCs w:val="24"/>
        </w:rPr>
        <w:t xml:space="preserve"> </w:t>
      </w:r>
      <w:r w:rsidR="00760AA7">
        <w:rPr>
          <w:rFonts w:ascii="Arial" w:hAnsi="Arial" w:cs="Arial"/>
          <w:sz w:val="24"/>
          <w:szCs w:val="24"/>
        </w:rPr>
        <w:t xml:space="preserve">gate at the northern termination of </w:t>
      </w:r>
      <w:r w:rsidR="00440A7C">
        <w:rPr>
          <w:rFonts w:ascii="Arial" w:hAnsi="Arial" w:cs="Arial"/>
          <w:sz w:val="24"/>
          <w:szCs w:val="24"/>
        </w:rPr>
        <w:t>R</w:t>
      </w:r>
      <w:r w:rsidR="00760AA7">
        <w:rPr>
          <w:rFonts w:ascii="Arial" w:hAnsi="Arial" w:cs="Arial"/>
          <w:sz w:val="24"/>
          <w:szCs w:val="24"/>
        </w:rPr>
        <w:t>oute 2, which prevented vehicular traffic entering the woods but allowed pedestrian use. There was also a sign at this location requesting dogs be kept on a lead.</w:t>
      </w:r>
    </w:p>
    <w:p w14:paraId="5C075FEC" w14:textId="77777777" w:rsidR="004846F7" w:rsidRPr="0034365B" w:rsidRDefault="004846F7" w:rsidP="0034365B">
      <w:pPr>
        <w:pStyle w:val="Style1"/>
        <w:ind w:left="432"/>
        <w:rPr>
          <w:rFonts w:ascii="Arial" w:hAnsi="Arial" w:cs="Arial"/>
          <w:sz w:val="24"/>
          <w:szCs w:val="24"/>
        </w:rPr>
      </w:pPr>
      <w:r>
        <w:rPr>
          <w:rFonts w:ascii="Arial" w:hAnsi="Arial" w:cs="Arial"/>
          <w:sz w:val="24"/>
          <w:szCs w:val="24"/>
        </w:rPr>
        <w:t xml:space="preserve">Following consultation in 2017, a member of High Kelling Parish Council evidenced that he personally used the routes in question and often saw others, especially dog walkers. He had spoken to one or two older </w:t>
      </w:r>
      <w:proofErr w:type="gramStart"/>
      <w:r>
        <w:rPr>
          <w:rFonts w:ascii="Arial" w:hAnsi="Arial" w:cs="Arial"/>
          <w:sz w:val="24"/>
          <w:szCs w:val="24"/>
        </w:rPr>
        <w:t>local residents</w:t>
      </w:r>
      <w:proofErr w:type="gramEnd"/>
      <w:r>
        <w:rPr>
          <w:rFonts w:ascii="Arial" w:hAnsi="Arial" w:cs="Arial"/>
          <w:sz w:val="24"/>
          <w:szCs w:val="24"/>
        </w:rPr>
        <w:t xml:space="preserve">, who said the routes had always been viewed as footpaths. </w:t>
      </w:r>
    </w:p>
    <w:p w14:paraId="21F7C5F7" w14:textId="77777777" w:rsidR="00806586" w:rsidRPr="00284DFC" w:rsidRDefault="00806586" w:rsidP="00284DFC">
      <w:pPr>
        <w:pStyle w:val="Style1"/>
        <w:numPr>
          <w:ilvl w:val="0"/>
          <w:numId w:val="0"/>
        </w:numPr>
        <w:rPr>
          <w:i/>
          <w:iCs/>
          <w:szCs w:val="22"/>
        </w:rPr>
      </w:pPr>
      <w:r w:rsidRPr="00806586">
        <w:rPr>
          <w:rFonts w:ascii="Arial" w:hAnsi="Arial" w:cs="Arial"/>
          <w:i/>
          <w:iCs/>
          <w:sz w:val="24"/>
          <w:szCs w:val="24"/>
        </w:rPr>
        <w:t xml:space="preserve">Landowner </w:t>
      </w:r>
      <w:r w:rsidR="00C201B4">
        <w:rPr>
          <w:rFonts w:ascii="Arial" w:hAnsi="Arial" w:cs="Arial"/>
          <w:i/>
          <w:iCs/>
          <w:sz w:val="24"/>
          <w:szCs w:val="24"/>
        </w:rPr>
        <w:t>evidence</w:t>
      </w:r>
    </w:p>
    <w:p w14:paraId="3972576B" w14:textId="77777777" w:rsidR="0075615A" w:rsidRDefault="00284DFC" w:rsidP="008503BD">
      <w:pPr>
        <w:pStyle w:val="Style1"/>
        <w:ind w:left="432"/>
        <w:rPr>
          <w:rFonts w:ascii="Arial" w:hAnsi="Arial" w:cs="Arial"/>
          <w:sz w:val="24"/>
          <w:szCs w:val="24"/>
        </w:rPr>
      </w:pPr>
      <w:r>
        <w:rPr>
          <w:rFonts w:ascii="Arial" w:hAnsi="Arial" w:cs="Arial"/>
          <w:sz w:val="24"/>
          <w:szCs w:val="24"/>
        </w:rPr>
        <w:t xml:space="preserve">Landowner consultation </w:t>
      </w:r>
      <w:r w:rsidR="00832A62">
        <w:rPr>
          <w:rFonts w:ascii="Arial" w:hAnsi="Arial" w:cs="Arial"/>
          <w:sz w:val="24"/>
          <w:szCs w:val="24"/>
        </w:rPr>
        <w:t xml:space="preserve">on the application </w:t>
      </w:r>
      <w:r>
        <w:rPr>
          <w:rFonts w:ascii="Arial" w:hAnsi="Arial" w:cs="Arial"/>
          <w:sz w:val="24"/>
          <w:szCs w:val="24"/>
        </w:rPr>
        <w:t xml:space="preserve">was undertaken by </w:t>
      </w:r>
      <w:r w:rsidR="0075615A">
        <w:rPr>
          <w:rFonts w:ascii="Arial" w:hAnsi="Arial" w:cs="Arial"/>
          <w:sz w:val="24"/>
          <w:szCs w:val="24"/>
        </w:rPr>
        <w:t>NC</w:t>
      </w:r>
      <w:r>
        <w:rPr>
          <w:rFonts w:ascii="Arial" w:hAnsi="Arial" w:cs="Arial"/>
          <w:sz w:val="24"/>
          <w:szCs w:val="24"/>
        </w:rPr>
        <w:t>C</w:t>
      </w:r>
      <w:r w:rsidR="0075615A">
        <w:rPr>
          <w:rFonts w:ascii="Arial" w:hAnsi="Arial" w:cs="Arial"/>
          <w:sz w:val="24"/>
          <w:szCs w:val="24"/>
        </w:rPr>
        <w:t xml:space="preserve"> for the entirety of both routes. For this appeal, only the landowners relating to the declined routes are considered.</w:t>
      </w:r>
    </w:p>
    <w:p w14:paraId="729070AB" w14:textId="77777777" w:rsidR="0075615A" w:rsidRDefault="0075615A" w:rsidP="008503BD">
      <w:pPr>
        <w:pStyle w:val="Style1"/>
        <w:ind w:left="432"/>
        <w:rPr>
          <w:rFonts w:ascii="Arial" w:hAnsi="Arial" w:cs="Arial"/>
          <w:sz w:val="24"/>
          <w:szCs w:val="24"/>
        </w:rPr>
      </w:pPr>
      <w:r>
        <w:rPr>
          <w:rFonts w:ascii="Arial" w:hAnsi="Arial" w:cs="Arial"/>
          <w:sz w:val="24"/>
          <w:szCs w:val="24"/>
        </w:rPr>
        <w:t>Bodham Parish Council</w:t>
      </w:r>
      <w:r w:rsidR="004702B9">
        <w:rPr>
          <w:rFonts w:ascii="Arial" w:hAnsi="Arial" w:cs="Arial"/>
          <w:sz w:val="24"/>
          <w:szCs w:val="24"/>
        </w:rPr>
        <w:t xml:space="preserve"> have managed Bodham Common for many years and</w:t>
      </w:r>
      <w:r>
        <w:rPr>
          <w:rFonts w:ascii="Arial" w:hAnsi="Arial" w:cs="Arial"/>
          <w:sz w:val="24"/>
          <w:szCs w:val="24"/>
        </w:rPr>
        <w:t xml:space="preserve"> accept that</w:t>
      </w:r>
      <w:r w:rsidR="004702B9">
        <w:rPr>
          <w:rFonts w:ascii="Arial" w:hAnsi="Arial" w:cs="Arial"/>
          <w:sz w:val="24"/>
          <w:szCs w:val="24"/>
        </w:rPr>
        <w:t xml:space="preserve"> the claimed </w:t>
      </w:r>
      <w:r>
        <w:rPr>
          <w:rFonts w:ascii="Arial" w:hAnsi="Arial" w:cs="Arial"/>
          <w:sz w:val="24"/>
          <w:szCs w:val="24"/>
        </w:rPr>
        <w:t xml:space="preserve">Route 1, </w:t>
      </w:r>
      <w:r w:rsidR="004702B9">
        <w:rPr>
          <w:rFonts w:ascii="Arial" w:hAnsi="Arial" w:cs="Arial"/>
          <w:sz w:val="24"/>
          <w:szCs w:val="24"/>
        </w:rPr>
        <w:t xml:space="preserve">part </w:t>
      </w:r>
      <w:r>
        <w:rPr>
          <w:rFonts w:ascii="Arial" w:hAnsi="Arial" w:cs="Arial"/>
          <w:sz w:val="24"/>
          <w:szCs w:val="24"/>
        </w:rPr>
        <w:t xml:space="preserve">B-C, </w:t>
      </w:r>
      <w:r w:rsidR="00995B45">
        <w:rPr>
          <w:rFonts w:ascii="Arial" w:hAnsi="Arial" w:cs="Arial"/>
          <w:sz w:val="24"/>
          <w:szCs w:val="24"/>
        </w:rPr>
        <w:t>is</w:t>
      </w:r>
      <w:r>
        <w:rPr>
          <w:rFonts w:ascii="Arial" w:hAnsi="Arial" w:cs="Arial"/>
          <w:sz w:val="24"/>
          <w:szCs w:val="24"/>
        </w:rPr>
        <w:t xml:space="preserve"> public</w:t>
      </w:r>
      <w:r w:rsidR="00995B45">
        <w:rPr>
          <w:rFonts w:ascii="Arial" w:hAnsi="Arial" w:cs="Arial"/>
          <w:sz w:val="24"/>
          <w:szCs w:val="24"/>
        </w:rPr>
        <w:t>, further</w:t>
      </w:r>
      <w:r w:rsidR="004702B9">
        <w:rPr>
          <w:rFonts w:ascii="Arial" w:hAnsi="Arial" w:cs="Arial"/>
          <w:sz w:val="24"/>
          <w:szCs w:val="24"/>
        </w:rPr>
        <w:t xml:space="preserve"> </w:t>
      </w:r>
      <w:r w:rsidR="0019650F">
        <w:rPr>
          <w:rFonts w:ascii="Arial" w:hAnsi="Arial" w:cs="Arial"/>
          <w:sz w:val="24"/>
          <w:szCs w:val="24"/>
        </w:rPr>
        <w:t>stating they</w:t>
      </w:r>
      <w:r w:rsidR="004702B9">
        <w:rPr>
          <w:rFonts w:ascii="Arial" w:hAnsi="Arial" w:cs="Arial"/>
          <w:sz w:val="24"/>
          <w:szCs w:val="24"/>
        </w:rPr>
        <w:t xml:space="preserve"> ha</w:t>
      </w:r>
      <w:r w:rsidR="002038A4">
        <w:rPr>
          <w:rFonts w:ascii="Arial" w:hAnsi="Arial" w:cs="Arial"/>
          <w:sz w:val="24"/>
          <w:szCs w:val="24"/>
        </w:rPr>
        <w:t>ve</w:t>
      </w:r>
      <w:r w:rsidR="004702B9">
        <w:rPr>
          <w:rFonts w:ascii="Arial" w:hAnsi="Arial" w:cs="Arial"/>
          <w:sz w:val="24"/>
          <w:szCs w:val="24"/>
        </w:rPr>
        <w:t xml:space="preserve"> never challenge</w:t>
      </w:r>
      <w:r w:rsidR="0019650F">
        <w:rPr>
          <w:rFonts w:ascii="Arial" w:hAnsi="Arial" w:cs="Arial"/>
          <w:sz w:val="24"/>
          <w:szCs w:val="24"/>
        </w:rPr>
        <w:t>d</w:t>
      </w:r>
      <w:r w:rsidR="004702B9">
        <w:rPr>
          <w:rFonts w:ascii="Arial" w:hAnsi="Arial" w:cs="Arial"/>
          <w:sz w:val="24"/>
          <w:szCs w:val="24"/>
        </w:rPr>
        <w:t xml:space="preserve"> users or denied access</w:t>
      </w:r>
      <w:r w:rsidR="0019650F">
        <w:rPr>
          <w:rFonts w:ascii="Arial" w:hAnsi="Arial" w:cs="Arial"/>
          <w:sz w:val="24"/>
          <w:szCs w:val="24"/>
        </w:rPr>
        <w:t xml:space="preserve"> across the land.</w:t>
      </w:r>
    </w:p>
    <w:p w14:paraId="2A3F574B" w14:textId="77777777" w:rsidR="00806586" w:rsidRDefault="00E41C87" w:rsidP="008503BD">
      <w:pPr>
        <w:pStyle w:val="Style1"/>
        <w:ind w:left="432"/>
        <w:rPr>
          <w:rFonts w:ascii="Arial" w:hAnsi="Arial" w:cs="Arial"/>
          <w:sz w:val="24"/>
          <w:szCs w:val="24"/>
        </w:rPr>
      </w:pPr>
      <w:r>
        <w:rPr>
          <w:rFonts w:ascii="Arial" w:hAnsi="Arial" w:cs="Arial"/>
          <w:sz w:val="24"/>
          <w:szCs w:val="24"/>
        </w:rPr>
        <w:t>T</w:t>
      </w:r>
      <w:r w:rsidR="0075615A">
        <w:rPr>
          <w:rFonts w:ascii="Arial" w:hAnsi="Arial" w:cs="Arial"/>
          <w:sz w:val="24"/>
          <w:szCs w:val="24"/>
        </w:rPr>
        <w:t>F</w:t>
      </w:r>
      <w:r w:rsidR="00763EDC">
        <w:rPr>
          <w:rFonts w:ascii="Arial" w:hAnsi="Arial" w:cs="Arial"/>
          <w:sz w:val="24"/>
          <w:szCs w:val="24"/>
        </w:rPr>
        <w:t>C</w:t>
      </w:r>
      <w:r w:rsidR="00284DFC">
        <w:rPr>
          <w:rFonts w:ascii="Arial" w:hAnsi="Arial" w:cs="Arial"/>
          <w:sz w:val="24"/>
          <w:szCs w:val="24"/>
        </w:rPr>
        <w:t xml:space="preserve"> d</w:t>
      </w:r>
      <w:r w:rsidR="002038A4">
        <w:rPr>
          <w:rFonts w:ascii="Arial" w:hAnsi="Arial" w:cs="Arial"/>
          <w:sz w:val="24"/>
          <w:szCs w:val="24"/>
        </w:rPr>
        <w:t>o</w:t>
      </w:r>
      <w:r w:rsidR="00284DFC">
        <w:rPr>
          <w:rFonts w:ascii="Arial" w:hAnsi="Arial" w:cs="Arial"/>
          <w:sz w:val="24"/>
          <w:szCs w:val="24"/>
        </w:rPr>
        <w:t xml:space="preserve"> </w:t>
      </w:r>
      <w:r w:rsidR="0075615A">
        <w:rPr>
          <w:rFonts w:ascii="Arial" w:hAnsi="Arial" w:cs="Arial"/>
          <w:sz w:val="24"/>
          <w:szCs w:val="24"/>
        </w:rPr>
        <w:t>not accept that Route 2</w:t>
      </w:r>
      <w:r w:rsidR="00B13E8B">
        <w:rPr>
          <w:rFonts w:ascii="Arial" w:hAnsi="Arial" w:cs="Arial"/>
          <w:sz w:val="24"/>
          <w:szCs w:val="24"/>
        </w:rPr>
        <w:t xml:space="preserve"> </w:t>
      </w:r>
      <w:r w:rsidR="002038A4">
        <w:rPr>
          <w:rFonts w:ascii="Arial" w:hAnsi="Arial" w:cs="Arial"/>
          <w:sz w:val="24"/>
          <w:szCs w:val="24"/>
        </w:rPr>
        <w:t>i</w:t>
      </w:r>
      <w:r w:rsidR="00B13E8B">
        <w:rPr>
          <w:rFonts w:ascii="Arial" w:hAnsi="Arial" w:cs="Arial"/>
          <w:sz w:val="24"/>
          <w:szCs w:val="24"/>
        </w:rPr>
        <w:t xml:space="preserve">s a public right of way on the basis that access to their land </w:t>
      </w:r>
      <w:r w:rsidR="002038A4">
        <w:rPr>
          <w:rFonts w:ascii="Arial" w:hAnsi="Arial" w:cs="Arial"/>
          <w:sz w:val="24"/>
          <w:szCs w:val="24"/>
        </w:rPr>
        <w:t>i</w:t>
      </w:r>
      <w:r w:rsidR="00B13E8B">
        <w:rPr>
          <w:rFonts w:ascii="Arial" w:hAnsi="Arial" w:cs="Arial"/>
          <w:sz w:val="24"/>
          <w:szCs w:val="24"/>
        </w:rPr>
        <w:t>s by permission only. They refer directly to the 2000 Act, which dedicated public access to its freehold land, coming into effect from June 2005 for Bodham Woods</w:t>
      </w:r>
      <w:r w:rsidR="00275315">
        <w:rPr>
          <w:rFonts w:ascii="Arial" w:hAnsi="Arial" w:cs="Arial"/>
          <w:sz w:val="24"/>
          <w:szCs w:val="24"/>
        </w:rPr>
        <w:t>. TFC also refer</w:t>
      </w:r>
      <w:r w:rsidR="00B13E8B">
        <w:rPr>
          <w:rFonts w:ascii="Arial" w:hAnsi="Arial" w:cs="Arial"/>
          <w:sz w:val="24"/>
          <w:szCs w:val="24"/>
        </w:rPr>
        <w:t xml:space="preserve"> to </w:t>
      </w:r>
      <w:r w:rsidR="009B6F7A">
        <w:rPr>
          <w:rFonts w:ascii="Arial" w:hAnsi="Arial" w:cs="Arial"/>
          <w:sz w:val="24"/>
          <w:szCs w:val="24"/>
        </w:rPr>
        <w:t>The Forestry Commission Byelaws, UK</w:t>
      </w:r>
      <w:r w:rsidR="00457450" w:rsidRPr="00457450">
        <w:rPr>
          <w:rFonts w:ascii="Arial" w:hAnsi="Arial" w:cs="Arial"/>
          <w:color w:val="71777D"/>
          <w:sz w:val="24"/>
          <w:szCs w:val="24"/>
          <w:shd w:val="clear" w:color="auto" w:fill="FFFFFF"/>
        </w:rPr>
        <w:t> </w:t>
      </w:r>
      <w:r w:rsidR="00B13E8B" w:rsidRPr="00457450">
        <w:rPr>
          <w:rFonts w:ascii="Arial" w:hAnsi="Arial" w:cs="Arial"/>
          <w:sz w:val="24"/>
          <w:szCs w:val="24"/>
        </w:rPr>
        <w:t xml:space="preserve">Statutory </w:t>
      </w:r>
      <w:r w:rsidR="00B13E8B">
        <w:rPr>
          <w:rFonts w:ascii="Arial" w:hAnsi="Arial" w:cs="Arial"/>
          <w:sz w:val="24"/>
          <w:szCs w:val="24"/>
        </w:rPr>
        <w:t>Instrument</w:t>
      </w:r>
      <w:r w:rsidR="009B6F7A">
        <w:rPr>
          <w:rFonts w:ascii="Arial" w:hAnsi="Arial" w:cs="Arial"/>
          <w:sz w:val="24"/>
          <w:szCs w:val="24"/>
        </w:rPr>
        <w:t>s</w:t>
      </w:r>
      <w:r w:rsidR="00B13E8B">
        <w:rPr>
          <w:rFonts w:ascii="Arial" w:hAnsi="Arial" w:cs="Arial"/>
          <w:sz w:val="24"/>
          <w:szCs w:val="24"/>
        </w:rPr>
        <w:t xml:space="preserve"> 1982</w:t>
      </w:r>
      <w:r w:rsidR="00457450">
        <w:rPr>
          <w:rFonts w:ascii="Arial" w:hAnsi="Arial" w:cs="Arial"/>
          <w:sz w:val="24"/>
          <w:szCs w:val="24"/>
        </w:rPr>
        <w:t xml:space="preserve"> No</w:t>
      </w:r>
      <w:r w:rsidR="009B6F7A">
        <w:rPr>
          <w:rFonts w:ascii="Arial" w:hAnsi="Arial" w:cs="Arial"/>
          <w:sz w:val="24"/>
          <w:szCs w:val="24"/>
        </w:rPr>
        <w:t>.</w:t>
      </w:r>
      <w:r w:rsidR="00457450">
        <w:rPr>
          <w:rFonts w:ascii="Arial" w:hAnsi="Arial" w:cs="Arial"/>
          <w:sz w:val="24"/>
          <w:szCs w:val="24"/>
        </w:rPr>
        <w:t xml:space="preserve"> 648</w:t>
      </w:r>
      <w:r w:rsidR="00B13E8B">
        <w:rPr>
          <w:rFonts w:ascii="Arial" w:hAnsi="Arial" w:cs="Arial"/>
          <w:sz w:val="24"/>
          <w:szCs w:val="24"/>
        </w:rPr>
        <w:t xml:space="preserve"> </w:t>
      </w:r>
      <w:r w:rsidR="009B6F7A">
        <w:rPr>
          <w:rFonts w:ascii="Arial" w:hAnsi="Arial" w:cs="Arial"/>
          <w:sz w:val="24"/>
          <w:szCs w:val="24"/>
        </w:rPr>
        <w:t xml:space="preserve">(SI 1982 No 648) </w:t>
      </w:r>
      <w:r w:rsidR="00B13E8B">
        <w:rPr>
          <w:rFonts w:ascii="Arial" w:hAnsi="Arial" w:cs="Arial"/>
          <w:sz w:val="24"/>
          <w:szCs w:val="24"/>
        </w:rPr>
        <w:t>which set out provisions for public access to</w:t>
      </w:r>
      <w:r w:rsidR="002038A4">
        <w:rPr>
          <w:rFonts w:ascii="Arial" w:hAnsi="Arial" w:cs="Arial"/>
          <w:sz w:val="24"/>
          <w:szCs w:val="24"/>
        </w:rPr>
        <w:t xml:space="preserve"> forestry commission</w:t>
      </w:r>
      <w:r w:rsidR="00B13E8B">
        <w:rPr>
          <w:rFonts w:ascii="Arial" w:hAnsi="Arial" w:cs="Arial"/>
          <w:sz w:val="24"/>
          <w:szCs w:val="24"/>
        </w:rPr>
        <w:t xml:space="preserve"> land</w:t>
      </w:r>
      <w:r w:rsidR="00275315">
        <w:rPr>
          <w:rFonts w:ascii="Arial" w:hAnsi="Arial" w:cs="Arial"/>
          <w:sz w:val="24"/>
          <w:szCs w:val="24"/>
        </w:rPr>
        <w:t>,</w:t>
      </w:r>
      <w:r w:rsidR="00B13E8B">
        <w:rPr>
          <w:rFonts w:ascii="Arial" w:hAnsi="Arial" w:cs="Arial"/>
          <w:sz w:val="24"/>
          <w:szCs w:val="24"/>
        </w:rPr>
        <w:t xml:space="preserve"> and </w:t>
      </w:r>
      <w:r w:rsidR="00275315">
        <w:rPr>
          <w:rFonts w:ascii="Arial" w:hAnsi="Arial" w:cs="Arial"/>
          <w:sz w:val="24"/>
          <w:szCs w:val="24"/>
        </w:rPr>
        <w:t>they further</w:t>
      </w:r>
      <w:r w:rsidR="00B13E8B">
        <w:rPr>
          <w:rFonts w:ascii="Arial" w:hAnsi="Arial" w:cs="Arial"/>
          <w:sz w:val="24"/>
          <w:szCs w:val="24"/>
        </w:rPr>
        <w:t xml:space="preserve"> stated that permissive access had been allowed </w:t>
      </w:r>
      <w:r w:rsidR="004A4481">
        <w:rPr>
          <w:rFonts w:ascii="Arial" w:hAnsi="Arial" w:cs="Arial"/>
          <w:sz w:val="24"/>
          <w:szCs w:val="24"/>
        </w:rPr>
        <w:t>within</w:t>
      </w:r>
      <w:r w:rsidR="00B13E8B">
        <w:rPr>
          <w:rFonts w:ascii="Arial" w:hAnsi="Arial" w:cs="Arial"/>
          <w:sz w:val="24"/>
          <w:szCs w:val="24"/>
        </w:rPr>
        <w:t xml:space="preserve"> </w:t>
      </w:r>
      <w:r w:rsidR="00275315">
        <w:rPr>
          <w:rFonts w:ascii="Arial" w:hAnsi="Arial" w:cs="Arial"/>
          <w:sz w:val="24"/>
          <w:szCs w:val="24"/>
        </w:rPr>
        <w:t>Bodham Woods</w:t>
      </w:r>
      <w:r w:rsidR="00B13E8B">
        <w:rPr>
          <w:rFonts w:ascii="Arial" w:hAnsi="Arial" w:cs="Arial"/>
          <w:sz w:val="24"/>
          <w:szCs w:val="24"/>
        </w:rPr>
        <w:t xml:space="preserve"> since its acquisition</w:t>
      </w:r>
      <w:r w:rsidR="00275315">
        <w:rPr>
          <w:rFonts w:ascii="Arial" w:hAnsi="Arial" w:cs="Arial"/>
          <w:sz w:val="24"/>
          <w:szCs w:val="24"/>
        </w:rPr>
        <w:t xml:space="preserve"> by them</w:t>
      </w:r>
      <w:r w:rsidR="00B13E8B">
        <w:rPr>
          <w:rFonts w:ascii="Arial" w:hAnsi="Arial" w:cs="Arial"/>
          <w:sz w:val="24"/>
          <w:szCs w:val="24"/>
        </w:rPr>
        <w:t xml:space="preserve"> in</w:t>
      </w:r>
      <w:r w:rsidR="00275315">
        <w:rPr>
          <w:rFonts w:ascii="Arial" w:hAnsi="Arial" w:cs="Arial"/>
          <w:sz w:val="24"/>
          <w:szCs w:val="24"/>
        </w:rPr>
        <w:t xml:space="preserve"> </w:t>
      </w:r>
      <w:r w:rsidR="00B13E8B">
        <w:rPr>
          <w:rFonts w:ascii="Arial" w:hAnsi="Arial" w:cs="Arial"/>
          <w:sz w:val="24"/>
          <w:szCs w:val="24"/>
        </w:rPr>
        <w:t>1948.</w:t>
      </w:r>
    </w:p>
    <w:p w14:paraId="5B04A5CC" w14:textId="77777777" w:rsidR="00C8712F" w:rsidRPr="0075615A" w:rsidRDefault="000A0A8F" w:rsidP="0075615A">
      <w:pPr>
        <w:pStyle w:val="Style1"/>
        <w:numPr>
          <w:ilvl w:val="0"/>
          <w:numId w:val="0"/>
        </w:numPr>
        <w:rPr>
          <w:rFonts w:ascii="Arial" w:hAnsi="Arial" w:cs="Arial"/>
          <w:i/>
          <w:iCs/>
          <w:sz w:val="24"/>
          <w:szCs w:val="24"/>
        </w:rPr>
      </w:pPr>
      <w:r w:rsidRPr="000A0A8F">
        <w:rPr>
          <w:rFonts w:ascii="Arial" w:hAnsi="Arial" w:cs="Arial"/>
          <w:i/>
          <w:iCs/>
          <w:sz w:val="24"/>
          <w:szCs w:val="24"/>
        </w:rPr>
        <w:t>Con</w:t>
      </w:r>
      <w:r w:rsidRPr="002A5FA6">
        <w:rPr>
          <w:rFonts w:ascii="Arial" w:hAnsi="Arial" w:cs="Arial"/>
          <w:i/>
          <w:iCs/>
          <w:sz w:val="24"/>
          <w:szCs w:val="24"/>
        </w:rPr>
        <w:t>clusions</w:t>
      </w:r>
      <w:r w:rsidRPr="000A0A8F">
        <w:rPr>
          <w:rFonts w:ascii="Arial" w:hAnsi="Arial" w:cs="Arial"/>
          <w:i/>
          <w:iCs/>
          <w:sz w:val="24"/>
          <w:szCs w:val="24"/>
        </w:rPr>
        <w:t xml:space="preserve"> on</w:t>
      </w:r>
      <w:r w:rsidR="00FF6CF8">
        <w:rPr>
          <w:rFonts w:ascii="Arial" w:hAnsi="Arial" w:cs="Arial"/>
          <w:i/>
          <w:iCs/>
          <w:sz w:val="24"/>
          <w:szCs w:val="24"/>
        </w:rPr>
        <w:t xml:space="preserve"> </w:t>
      </w:r>
      <w:r w:rsidRPr="000A0A8F">
        <w:rPr>
          <w:rFonts w:ascii="Arial" w:hAnsi="Arial" w:cs="Arial"/>
          <w:i/>
          <w:iCs/>
          <w:sz w:val="24"/>
          <w:szCs w:val="24"/>
        </w:rPr>
        <w:t>Statutory dedication</w:t>
      </w:r>
      <w:r w:rsidR="00C8712F">
        <w:rPr>
          <w:rFonts w:ascii="Arial" w:hAnsi="Arial" w:cs="Arial"/>
          <w:color w:val="auto"/>
          <w:sz w:val="24"/>
          <w:szCs w:val="24"/>
        </w:rPr>
        <w:t xml:space="preserve"> </w:t>
      </w:r>
      <w:r w:rsidR="00326AAD" w:rsidRPr="00674EF2">
        <w:rPr>
          <w:rFonts w:ascii="Arial" w:hAnsi="Arial" w:cs="Arial"/>
          <w:i/>
          <w:iCs/>
          <w:color w:val="auto"/>
          <w:sz w:val="24"/>
          <w:szCs w:val="24"/>
        </w:rPr>
        <w:t>for Route 1 part B-C</w:t>
      </w:r>
    </w:p>
    <w:p w14:paraId="5C595CDF" w14:textId="77777777" w:rsidR="0075615A" w:rsidRDefault="00326AAD" w:rsidP="00EE28E5">
      <w:pPr>
        <w:pStyle w:val="Style1"/>
        <w:ind w:left="432"/>
        <w:rPr>
          <w:rFonts w:ascii="Arial" w:hAnsi="Arial" w:cs="Arial"/>
          <w:sz w:val="24"/>
          <w:szCs w:val="24"/>
        </w:rPr>
      </w:pPr>
      <w:r w:rsidRPr="00326AAD">
        <w:rPr>
          <w:rFonts w:ascii="Arial" w:hAnsi="Arial" w:cs="Arial"/>
          <w:sz w:val="24"/>
          <w:szCs w:val="24"/>
        </w:rPr>
        <w:t xml:space="preserve">Route 1, </w:t>
      </w:r>
      <w:r w:rsidR="007F213B">
        <w:rPr>
          <w:rFonts w:ascii="Arial" w:hAnsi="Arial" w:cs="Arial"/>
          <w:sz w:val="24"/>
          <w:szCs w:val="24"/>
        </w:rPr>
        <w:t xml:space="preserve">part </w:t>
      </w:r>
      <w:r w:rsidRPr="00326AAD">
        <w:rPr>
          <w:rFonts w:ascii="Arial" w:hAnsi="Arial" w:cs="Arial"/>
          <w:sz w:val="24"/>
          <w:szCs w:val="24"/>
        </w:rPr>
        <w:t>B-C</w:t>
      </w:r>
      <w:r>
        <w:rPr>
          <w:rFonts w:ascii="Arial" w:hAnsi="Arial" w:cs="Arial"/>
          <w:sz w:val="24"/>
          <w:szCs w:val="24"/>
        </w:rPr>
        <w:t>, runs across registered common land.</w:t>
      </w:r>
      <w:r w:rsidR="007F213B">
        <w:rPr>
          <w:rFonts w:ascii="Arial" w:hAnsi="Arial" w:cs="Arial"/>
          <w:sz w:val="24"/>
          <w:szCs w:val="24"/>
        </w:rPr>
        <w:t xml:space="preserve"> </w:t>
      </w:r>
      <w:r>
        <w:rPr>
          <w:rFonts w:ascii="Arial" w:hAnsi="Arial" w:cs="Arial"/>
          <w:sz w:val="24"/>
          <w:szCs w:val="24"/>
        </w:rPr>
        <w:t xml:space="preserve">Under the 2000 Act the public were given a right of access for open air recreation across such land, the commencement for this </w:t>
      </w:r>
      <w:proofErr w:type="gramStart"/>
      <w:r>
        <w:rPr>
          <w:rFonts w:ascii="Arial" w:hAnsi="Arial" w:cs="Arial"/>
          <w:sz w:val="24"/>
          <w:szCs w:val="24"/>
        </w:rPr>
        <w:t>particular common</w:t>
      </w:r>
      <w:proofErr w:type="gramEnd"/>
      <w:r>
        <w:rPr>
          <w:rFonts w:ascii="Arial" w:hAnsi="Arial" w:cs="Arial"/>
          <w:sz w:val="24"/>
          <w:szCs w:val="24"/>
        </w:rPr>
        <w:t xml:space="preserve">, coming into effect on 19 September 2004. Subsequently </w:t>
      </w:r>
      <w:r w:rsidR="0034365B">
        <w:rPr>
          <w:rFonts w:ascii="Arial" w:hAnsi="Arial" w:cs="Arial"/>
          <w:sz w:val="24"/>
          <w:szCs w:val="24"/>
        </w:rPr>
        <w:t xml:space="preserve">any recreational use from this date is considered </w:t>
      </w:r>
      <w:r w:rsidR="005001C7">
        <w:rPr>
          <w:rFonts w:ascii="Arial" w:hAnsi="Arial" w:cs="Arial"/>
          <w:sz w:val="24"/>
          <w:szCs w:val="24"/>
        </w:rPr>
        <w:t>‘by</w:t>
      </w:r>
      <w:r w:rsidR="0034365B">
        <w:rPr>
          <w:rFonts w:ascii="Arial" w:hAnsi="Arial" w:cs="Arial"/>
          <w:sz w:val="24"/>
          <w:szCs w:val="24"/>
        </w:rPr>
        <w:t xml:space="preserve"> right’ as opposed to ‘as of right’ and as clarified by the 2000 Act must be disregarded when considering the dedication of a way as highway.</w:t>
      </w:r>
    </w:p>
    <w:p w14:paraId="6B4CC814" w14:textId="77777777" w:rsidR="0034365B" w:rsidRDefault="0034365B" w:rsidP="00EE28E5">
      <w:pPr>
        <w:pStyle w:val="Style1"/>
        <w:ind w:left="432"/>
        <w:rPr>
          <w:rFonts w:ascii="Arial" w:hAnsi="Arial" w:cs="Arial"/>
          <w:sz w:val="24"/>
          <w:szCs w:val="24"/>
        </w:rPr>
      </w:pPr>
      <w:r>
        <w:rPr>
          <w:rFonts w:ascii="Arial" w:hAnsi="Arial" w:cs="Arial"/>
          <w:sz w:val="24"/>
          <w:szCs w:val="24"/>
        </w:rPr>
        <w:t xml:space="preserve">There is </w:t>
      </w:r>
      <w:r w:rsidR="00DE237A">
        <w:rPr>
          <w:rFonts w:ascii="Arial" w:hAnsi="Arial" w:cs="Arial"/>
          <w:sz w:val="24"/>
          <w:szCs w:val="24"/>
        </w:rPr>
        <w:t>much</w:t>
      </w:r>
      <w:r>
        <w:rPr>
          <w:rFonts w:ascii="Arial" w:hAnsi="Arial" w:cs="Arial"/>
          <w:sz w:val="24"/>
          <w:szCs w:val="24"/>
        </w:rPr>
        <w:t xml:space="preserve"> difference of opinion between the </w:t>
      </w:r>
      <w:r w:rsidR="00944481">
        <w:rPr>
          <w:rFonts w:ascii="Arial" w:hAnsi="Arial" w:cs="Arial"/>
          <w:sz w:val="24"/>
          <w:szCs w:val="24"/>
        </w:rPr>
        <w:t xml:space="preserve">two </w:t>
      </w:r>
      <w:r>
        <w:rPr>
          <w:rFonts w:ascii="Arial" w:hAnsi="Arial" w:cs="Arial"/>
          <w:sz w:val="24"/>
          <w:szCs w:val="24"/>
        </w:rPr>
        <w:t xml:space="preserve">parties as to the </w:t>
      </w:r>
      <w:r w:rsidR="007F213B">
        <w:rPr>
          <w:rFonts w:ascii="Arial" w:hAnsi="Arial" w:cs="Arial"/>
          <w:sz w:val="24"/>
          <w:szCs w:val="24"/>
        </w:rPr>
        <w:t>‘</w:t>
      </w:r>
      <w:r>
        <w:rPr>
          <w:rFonts w:ascii="Arial" w:hAnsi="Arial" w:cs="Arial"/>
          <w:sz w:val="24"/>
          <w:szCs w:val="24"/>
        </w:rPr>
        <w:t>purpose of use</w:t>
      </w:r>
      <w:r w:rsidR="007F213B">
        <w:rPr>
          <w:rFonts w:ascii="Arial" w:hAnsi="Arial" w:cs="Arial"/>
          <w:sz w:val="24"/>
          <w:szCs w:val="24"/>
        </w:rPr>
        <w:t>’</w:t>
      </w:r>
      <w:r>
        <w:rPr>
          <w:rFonts w:ascii="Arial" w:hAnsi="Arial" w:cs="Arial"/>
          <w:sz w:val="24"/>
          <w:szCs w:val="24"/>
        </w:rPr>
        <w:t xml:space="preserve"> of </w:t>
      </w:r>
      <w:r w:rsidR="00DE237A">
        <w:rPr>
          <w:rFonts w:ascii="Arial" w:hAnsi="Arial" w:cs="Arial"/>
          <w:sz w:val="24"/>
          <w:szCs w:val="24"/>
        </w:rPr>
        <w:t>Route 1 by the users who submitted evidence forms</w:t>
      </w:r>
      <w:r>
        <w:rPr>
          <w:rFonts w:ascii="Arial" w:hAnsi="Arial" w:cs="Arial"/>
          <w:sz w:val="24"/>
          <w:szCs w:val="24"/>
        </w:rPr>
        <w:t>. NCC regard</w:t>
      </w:r>
      <w:r w:rsidR="001E40A2">
        <w:rPr>
          <w:rFonts w:ascii="Arial" w:hAnsi="Arial" w:cs="Arial"/>
          <w:sz w:val="24"/>
          <w:szCs w:val="24"/>
        </w:rPr>
        <w:t xml:space="preserve"> their</w:t>
      </w:r>
      <w:r>
        <w:rPr>
          <w:rFonts w:ascii="Arial" w:hAnsi="Arial" w:cs="Arial"/>
          <w:sz w:val="24"/>
          <w:szCs w:val="24"/>
        </w:rPr>
        <w:t xml:space="preserve"> use as mostly recreational in nature, whereas the appellant submits that more than half of the users do not actually specify their use was recreational and so it cannot be assumed that it was.</w:t>
      </w:r>
      <w:r w:rsidR="00995B45">
        <w:rPr>
          <w:rFonts w:ascii="Arial" w:hAnsi="Arial" w:cs="Arial"/>
          <w:sz w:val="24"/>
          <w:szCs w:val="24"/>
        </w:rPr>
        <w:t xml:space="preserve"> It seems that the </w:t>
      </w:r>
      <w:r w:rsidR="00944481">
        <w:rPr>
          <w:rFonts w:ascii="Arial" w:hAnsi="Arial" w:cs="Arial"/>
          <w:sz w:val="24"/>
          <w:szCs w:val="24"/>
        </w:rPr>
        <w:t xml:space="preserve">basis of this dispute is that if use </w:t>
      </w:r>
      <w:r w:rsidR="005236D4">
        <w:rPr>
          <w:rFonts w:ascii="Arial" w:hAnsi="Arial" w:cs="Arial"/>
          <w:sz w:val="24"/>
          <w:szCs w:val="24"/>
        </w:rPr>
        <w:t>were</w:t>
      </w:r>
      <w:r w:rsidR="00944481">
        <w:rPr>
          <w:rFonts w:ascii="Arial" w:hAnsi="Arial" w:cs="Arial"/>
          <w:sz w:val="24"/>
          <w:szCs w:val="24"/>
        </w:rPr>
        <w:t xml:space="preserve"> not </w:t>
      </w:r>
      <w:r w:rsidR="00944481">
        <w:rPr>
          <w:rFonts w:ascii="Arial" w:hAnsi="Arial" w:cs="Arial"/>
          <w:sz w:val="24"/>
          <w:szCs w:val="24"/>
        </w:rPr>
        <w:lastRenderedPageBreak/>
        <w:t>‘recreational’ and the motive for use was specifically as ‘a highway’ then statutory dedication could still be achieved for the relevant period.</w:t>
      </w:r>
    </w:p>
    <w:p w14:paraId="7BA484C6" w14:textId="77777777" w:rsidR="001E40A2" w:rsidRDefault="001E40A2" w:rsidP="00EE28E5">
      <w:pPr>
        <w:pStyle w:val="Style1"/>
        <w:ind w:left="432"/>
        <w:rPr>
          <w:rFonts w:ascii="Arial" w:hAnsi="Arial" w:cs="Arial"/>
          <w:sz w:val="24"/>
          <w:szCs w:val="24"/>
        </w:rPr>
      </w:pPr>
      <w:r>
        <w:rPr>
          <w:rFonts w:ascii="Arial" w:hAnsi="Arial" w:cs="Arial"/>
          <w:sz w:val="24"/>
          <w:szCs w:val="24"/>
        </w:rPr>
        <w:t xml:space="preserve">It is </w:t>
      </w:r>
      <w:r w:rsidRPr="002A5FA6">
        <w:rPr>
          <w:rFonts w:ascii="Arial" w:hAnsi="Arial" w:cs="Arial"/>
          <w:sz w:val="24"/>
          <w:szCs w:val="24"/>
        </w:rPr>
        <w:t>unclear</w:t>
      </w:r>
      <w:r>
        <w:rPr>
          <w:rFonts w:ascii="Arial" w:hAnsi="Arial" w:cs="Arial"/>
          <w:sz w:val="24"/>
          <w:szCs w:val="24"/>
        </w:rPr>
        <w:t xml:space="preserve"> as</w:t>
      </w:r>
      <w:r w:rsidR="00944481">
        <w:rPr>
          <w:rFonts w:ascii="Arial" w:hAnsi="Arial" w:cs="Arial"/>
          <w:sz w:val="24"/>
          <w:szCs w:val="24"/>
        </w:rPr>
        <w:t xml:space="preserve"> to</w:t>
      </w:r>
      <w:r>
        <w:rPr>
          <w:rFonts w:ascii="Arial" w:hAnsi="Arial" w:cs="Arial"/>
          <w:sz w:val="24"/>
          <w:szCs w:val="24"/>
        </w:rPr>
        <w:t xml:space="preserve"> the purpose of use for several of those submitting evidence forms and it is not a question that is asked on the evidence forms provided.</w:t>
      </w:r>
      <w:r w:rsidR="007F213B">
        <w:rPr>
          <w:rFonts w:ascii="Arial" w:hAnsi="Arial" w:cs="Arial"/>
          <w:sz w:val="24"/>
          <w:szCs w:val="24"/>
        </w:rPr>
        <w:t xml:space="preserve"> Therefore</w:t>
      </w:r>
      <w:r w:rsidR="005374EA">
        <w:rPr>
          <w:rFonts w:ascii="Arial" w:hAnsi="Arial" w:cs="Arial"/>
          <w:sz w:val="24"/>
          <w:szCs w:val="24"/>
        </w:rPr>
        <w:t>,</w:t>
      </w:r>
      <w:r w:rsidR="007F213B">
        <w:rPr>
          <w:rFonts w:ascii="Arial" w:hAnsi="Arial" w:cs="Arial"/>
          <w:sz w:val="24"/>
          <w:szCs w:val="24"/>
        </w:rPr>
        <w:t xml:space="preserve"> it is a difficult and subjective matter to determine what constitutes recreational </w:t>
      </w:r>
      <w:r w:rsidR="00403A23">
        <w:rPr>
          <w:rFonts w:ascii="Arial" w:hAnsi="Arial" w:cs="Arial"/>
          <w:sz w:val="24"/>
          <w:szCs w:val="24"/>
        </w:rPr>
        <w:t xml:space="preserve">use </w:t>
      </w:r>
      <w:r w:rsidR="007F213B">
        <w:rPr>
          <w:rFonts w:ascii="Arial" w:hAnsi="Arial" w:cs="Arial"/>
          <w:sz w:val="24"/>
          <w:szCs w:val="24"/>
        </w:rPr>
        <w:t xml:space="preserve">and what does not. </w:t>
      </w:r>
      <w:r w:rsidR="00674EF2">
        <w:rPr>
          <w:rFonts w:ascii="Arial" w:hAnsi="Arial" w:cs="Arial"/>
          <w:sz w:val="24"/>
          <w:szCs w:val="24"/>
        </w:rPr>
        <w:t>Nevertheless,</w:t>
      </w:r>
      <w:r w:rsidR="00E45272">
        <w:rPr>
          <w:rFonts w:ascii="Arial" w:hAnsi="Arial" w:cs="Arial"/>
          <w:sz w:val="24"/>
          <w:szCs w:val="24"/>
        </w:rPr>
        <w:t xml:space="preserve"> from the papers before me</w:t>
      </w:r>
      <w:r>
        <w:rPr>
          <w:rFonts w:ascii="Arial" w:hAnsi="Arial" w:cs="Arial"/>
          <w:sz w:val="24"/>
          <w:szCs w:val="24"/>
        </w:rPr>
        <w:t xml:space="preserve"> I am inclined to agree with NCC</w:t>
      </w:r>
      <w:r w:rsidR="00944481">
        <w:rPr>
          <w:rFonts w:ascii="Arial" w:hAnsi="Arial" w:cs="Arial"/>
          <w:sz w:val="24"/>
          <w:szCs w:val="24"/>
        </w:rPr>
        <w:t xml:space="preserve"> that in the absence of a specifically documented purpose,</w:t>
      </w:r>
      <w:r>
        <w:rPr>
          <w:rFonts w:ascii="Arial" w:hAnsi="Arial" w:cs="Arial"/>
          <w:sz w:val="24"/>
          <w:szCs w:val="24"/>
        </w:rPr>
        <w:t xml:space="preserve"> use was likely to be predominantly</w:t>
      </w:r>
      <w:r w:rsidR="00944481">
        <w:rPr>
          <w:rFonts w:ascii="Arial" w:hAnsi="Arial" w:cs="Arial"/>
          <w:sz w:val="24"/>
          <w:szCs w:val="24"/>
        </w:rPr>
        <w:t xml:space="preserve"> </w:t>
      </w:r>
      <w:r>
        <w:rPr>
          <w:rFonts w:ascii="Arial" w:hAnsi="Arial" w:cs="Arial"/>
          <w:sz w:val="24"/>
          <w:szCs w:val="24"/>
        </w:rPr>
        <w:t>recreational by nature,</w:t>
      </w:r>
      <w:r w:rsidR="00944481">
        <w:rPr>
          <w:rFonts w:ascii="Arial" w:hAnsi="Arial" w:cs="Arial"/>
          <w:sz w:val="24"/>
          <w:szCs w:val="24"/>
        </w:rPr>
        <w:t xml:space="preserve"> </w:t>
      </w:r>
      <w:r w:rsidR="006D187E">
        <w:rPr>
          <w:rFonts w:ascii="Arial" w:hAnsi="Arial" w:cs="Arial"/>
          <w:sz w:val="24"/>
          <w:szCs w:val="24"/>
        </w:rPr>
        <w:t>due to</w:t>
      </w:r>
      <w:r>
        <w:rPr>
          <w:rFonts w:ascii="Arial" w:hAnsi="Arial" w:cs="Arial"/>
          <w:sz w:val="24"/>
          <w:szCs w:val="24"/>
        </w:rPr>
        <w:t xml:space="preserve"> the rural location of the route. This </w:t>
      </w:r>
      <w:r w:rsidR="007F213B">
        <w:rPr>
          <w:rFonts w:ascii="Arial" w:hAnsi="Arial" w:cs="Arial"/>
          <w:sz w:val="24"/>
          <w:szCs w:val="24"/>
        </w:rPr>
        <w:t>being the case</w:t>
      </w:r>
      <w:r w:rsidR="006D187E">
        <w:rPr>
          <w:rFonts w:ascii="Arial" w:hAnsi="Arial" w:cs="Arial"/>
          <w:sz w:val="24"/>
          <w:szCs w:val="24"/>
        </w:rPr>
        <w:t>, there is</w:t>
      </w:r>
      <w:r w:rsidR="007F213B">
        <w:rPr>
          <w:rFonts w:ascii="Arial" w:hAnsi="Arial" w:cs="Arial"/>
          <w:sz w:val="24"/>
          <w:szCs w:val="24"/>
        </w:rPr>
        <w:t xml:space="preserve"> </w:t>
      </w:r>
      <w:r>
        <w:rPr>
          <w:rFonts w:ascii="Arial" w:hAnsi="Arial" w:cs="Arial"/>
          <w:sz w:val="24"/>
          <w:szCs w:val="24"/>
        </w:rPr>
        <w:t>insufficient usage to provide evidence of statutory dedication for the relevant period of 1996-2016.</w:t>
      </w:r>
    </w:p>
    <w:p w14:paraId="71869424" w14:textId="77777777" w:rsidR="001163FC" w:rsidRPr="00DD4B86" w:rsidRDefault="001E40A2" w:rsidP="00DD4B86">
      <w:pPr>
        <w:pStyle w:val="Style1"/>
        <w:ind w:left="432"/>
        <w:rPr>
          <w:rFonts w:ascii="Arial" w:hAnsi="Arial" w:cs="Arial"/>
          <w:sz w:val="24"/>
          <w:szCs w:val="24"/>
        </w:rPr>
      </w:pPr>
      <w:r>
        <w:rPr>
          <w:rFonts w:ascii="Arial" w:hAnsi="Arial" w:cs="Arial"/>
          <w:sz w:val="24"/>
          <w:szCs w:val="24"/>
        </w:rPr>
        <w:t>Given that there was no general right of public access to common land prior to the 2000 Act,</w:t>
      </w:r>
      <w:r w:rsidR="005374EA">
        <w:rPr>
          <w:rFonts w:ascii="Arial" w:hAnsi="Arial" w:cs="Arial"/>
          <w:sz w:val="24"/>
          <w:szCs w:val="24"/>
        </w:rPr>
        <w:t xml:space="preserve"> any</w:t>
      </w:r>
      <w:r>
        <w:rPr>
          <w:rFonts w:ascii="Arial" w:hAnsi="Arial" w:cs="Arial"/>
          <w:sz w:val="24"/>
          <w:szCs w:val="24"/>
        </w:rPr>
        <w:t xml:space="preserve"> usage</w:t>
      </w:r>
      <w:r w:rsidR="005374EA">
        <w:rPr>
          <w:rFonts w:ascii="Arial" w:hAnsi="Arial" w:cs="Arial"/>
          <w:sz w:val="24"/>
          <w:szCs w:val="24"/>
        </w:rPr>
        <w:t xml:space="preserve"> of the route</w:t>
      </w:r>
      <w:r>
        <w:rPr>
          <w:rFonts w:ascii="Arial" w:hAnsi="Arial" w:cs="Arial"/>
          <w:sz w:val="24"/>
          <w:szCs w:val="24"/>
        </w:rPr>
        <w:t xml:space="preserve"> before </w:t>
      </w:r>
      <w:r w:rsidR="001A1258">
        <w:rPr>
          <w:rFonts w:ascii="Arial" w:hAnsi="Arial" w:cs="Arial"/>
          <w:sz w:val="24"/>
          <w:szCs w:val="24"/>
        </w:rPr>
        <w:t>September 2004</w:t>
      </w:r>
      <w:r>
        <w:rPr>
          <w:rFonts w:ascii="Arial" w:hAnsi="Arial" w:cs="Arial"/>
          <w:sz w:val="24"/>
          <w:szCs w:val="24"/>
        </w:rPr>
        <w:t xml:space="preserve"> could give rise to a reasonable allegation</w:t>
      </w:r>
      <w:r w:rsidR="005374EA">
        <w:rPr>
          <w:rFonts w:ascii="Arial" w:hAnsi="Arial" w:cs="Arial"/>
          <w:sz w:val="24"/>
          <w:szCs w:val="24"/>
        </w:rPr>
        <w:t xml:space="preserve"> of dedication</w:t>
      </w:r>
      <w:r>
        <w:rPr>
          <w:rFonts w:ascii="Arial" w:hAnsi="Arial" w:cs="Arial"/>
          <w:sz w:val="24"/>
          <w:szCs w:val="24"/>
        </w:rPr>
        <w:t>, as contended by the appellant.</w:t>
      </w:r>
      <w:r w:rsidR="008C1B02">
        <w:rPr>
          <w:rFonts w:ascii="Arial" w:hAnsi="Arial" w:cs="Arial"/>
          <w:sz w:val="24"/>
          <w:szCs w:val="24"/>
        </w:rPr>
        <w:t xml:space="preserve"> </w:t>
      </w:r>
      <w:r w:rsidR="005374EA">
        <w:rPr>
          <w:rFonts w:ascii="Arial" w:hAnsi="Arial" w:cs="Arial"/>
          <w:sz w:val="24"/>
          <w:szCs w:val="24"/>
        </w:rPr>
        <w:t>As t</w:t>
      </w:r>
      <w:r w:rsidR="00DD4B86">
        <w:rPr>
          <w:rFonts w:ascii="Arial" w:hAnsi="Arial" w:cs="Arial"/>
          <w:sz w:val="24"/>
          <w:szCs w:val="24"/>
        </w:rPr>
        <w:t>here is no</w:t>
      </w:r>
      <w:r w:rsidR="006D187E">
        <w:rPr>
          <w:rFonts w:ascii="Arial" w:hAnsi="Arial" w:cs="Arial"/>
          <w:sz w:val="24"/>
          <w:szCs w:val="24"/>
        </w:rPr>
        <w:t>t a</w:t>
      </w:r>
      <w:r w:rsidR="00DD4B86">
        <w:rPr>
          <w:rFonts w:ascii="Arial" w:hAnsi="Arial" w:cs="Arial"/>
          <w:sz w:val="24"/>
          <w:szCs w:val="24"/>
        </w:rPr>
        <w:t xml:space="preserve"> sufficient event before me that allows </w:t>
      </w:r>
      <w:r w:rsidR="005374EA">
        <w:rPr>
          <w:rFonts w:ascii="Arial" w:hAnsi="Arial" w:cs="Arial"/>
          <w:sz w:val="24"/>
          <w:szCs w:val="24"/>
        </w:rPr>
        <w:t>investigation</w:t>
      </w:r>
      <w:r w:rsidR="00DD4B86">
        <w:rPr>
          <w:rFonts w:ascii="Arial" w:hAnsi="Arial" w:cs="Arial"/>
          <w:sz w:val="24"/>
          <w:szCs w:val="24"/>
        </w:rPr>
        <w:t xml:space="preserve"> of an alternative </w:t>
      </w:r>
      <w:r w:rsidR="000D587C">
        <w:rPr>
          <w:rFonts w:ascii="Arial" w:hAnsi="Arial" w:cs="Arial"/>
          <w:sz w:val="24"/>
          <w:szCs w:val="24"/>
        </w:rPr>
        <w:t>20-year</w:t>
      </w:r>
      <w:r w:rsidR="00DD4B86">
        <w:rPr>
          <w:rFonts w:ascii="Arial" w:hAnsi="Arial" w:cs="Arial"/>
          <w:sz w:val="24"/>
          <w:szCs w:val="24"/>
        </w:rPr>
        <w:t xml:space="preserve"> period,</w:t>
      </w:r>
      <w:r w:rsidR="005374EA">
        <w:rPr>
          <w:rFonts w:ascii="Arial" w:hAnsi="Arial" w:cs="Arial"/>
          <w:sz w:val="24"/>
          <w:szCs w:val="24"/>
        </w:rPr>
        <w:t xml:space="preserve"> </w:t>
      </w:r>
      <w:r w:rsidR="00DD4B86">
        <w:rPr>
          <w:rFonts w:ascii="Arial" w:hAnsi="Arial" w:cs="Arial"/>
          <w:sz w:val="24"/>
          <w:szCs w:val="24"/>
        </w:rPr>
        <w:t xml:space="preserve">I </w:t>
      </w:r>
      <w:r w:rsidR="008C1B02">
        <w:rPr>
          <w:rFonts w:ascii="Arial" w:hAnsi="Arial" w:cs="Arial"/>
          <w:sz w:val="24"/>
          <w:szCs w:val="24"/>
        </w:rPr>
        <w:t xml:space="preserve">will </w:t>
      </w:r>
      <w:r w:rsidR="004D153A">
        <w:rPr>
          <w:rFonts w:ascii="Arial" w:hAnsi="Arial" w:cs="Arial"/>
          <w:sz w:val="24"/>
          <w:szCs w:val="24"/>
        </w:rPr>
        <w:t>deliberate</w:t>
      </w:r>
      <w:r w:rsidR="008C1B02">
        <w:rPr>
          <w:rFonts w:ascii="Arial" w:hAnsi="Arial" w:cs="Arial"/>
          <w:sz w:val="24"/>
          <w:szCs w:val="24"/>
        </w:rPr>
        <w:t xml:space="preserve"> </w:t>
      </w:r>
      <w:r w:rsidR="00DD4B86">
        <w:rPr>
          <w:rFonts w:ascii="Arial" w:hAnsi="Arial" w:cs="Arial"/>
          <w:sz w:val="24"/>
          <w:szCs w:val="24"/>
        </w:rPr>
        <w:t xml:space="preserve">the matter </w:t>
      </w:r>
      <w:r w:rsidR="008C1B02">
        <w:rPr>
          <w:rFonts w:ascii="Arial" w:hAnsi="Arial" w:cs="Arial"/>
          <w:sz w:val="24"/>
          <w:szCs w:val="24"/>
        </w:rPr>
        <w:t>at common law</w:t>
      </w:r>
      <w:r w:rsidR="00DD4B86">
        <w:rPr>
          <w:rFonts w:ascii="Arial" w:hAnsi="Arial" w:cs="Arial"/>
          <w:sz w:val="24"/>
          <w:szCs w:val="24"/>
        </w:rPr>
        <w:t>.</w:t>
      </w:r>
    </w:p>
    <w:p w14:paraId="52EE1ECA" w14:textId="77777777" w:rsidR="00653203" w:rsidRDefault="00707543" w:rsidP="00707543">
      <w:pPr>
        <w:pStyle w:val="Style1"/>
        <w:numPr>
          <w:ilvl w:val="0"/>
          <w:numId w:val="0"/>
        </w:numPr>
        <w:rPr>
          <w:rFonts w:ascii="Arial" w:hAnsi="Arial" w:cs="Arial"/>
          <w:b/>
          <w:bCs/>
          <w:color w:val="auto"/>
          <w:sz w:val="24"/>
          <w:szCs w:val="24"/>
        </w:rPr>
      </w:pPr>
      <w:r w:rsidRPr="00653203">
        <w:rPr>
          <w:rFonts w:ascii="Arial" w:hAnsi="Arial" w:cs="Arial"/>
          <w:b/>
          <w:bCs/>
          <w:color w:val="auto"/>
          <w:sz w:val="24"/>
          <w:szCs w:val="24"/>
        </w:rPr>
        <w:t>Common Law</w:t>
      </w:r>
    </w:p>
    <w:p w14:paraId="14201303" w14:textId="77777777" w:rsidR="00653203" w:rsidRPr="00674EF2" w:rsidRDefault="00653203" w:rsidP="00707543">
      <w:pPr>
        <w:pStyle w:val="Style1"/>
        <w:numPr>
          <w:ilvl w:val="0"/>
          <w:numId w:val="0"/>
        </w:numPr>
        <w:rPr>
          <w:rFonts w:ascii="Arial" w:hAnsi="Arial" w:cs="Arial"/>
          <w:i/>
          <w:iCs/>
          <w:color w:val="auto"/>
          <w:sz w:val="24"/>
          <w:szCs w:val="24"/>
        </w:rPr>
      </w:pPr>
      <w:r w:rsidRPr="00674EF2">
        <w:rPr>
          <w:rFonts w:ascii="Arial" w:hAnsi="Arial" w:cs="Arial"/>
          <w:i/>
          <w:iCs/>
          <w:color w:val="auto"/>
          <w:sz w:val="24"/>
          <w:szCs w:val="24"/>
        </w:rPr>
        <w:t>Route 1</w:t>
      </w:r>
      <w:r w:rsidR="00604BB0" w:rsidRPr="00674EF2">
        <w:rPr>
          <w:rFonts w:ascii="Arial" w:hAnsi="Arial" w:cs="Arial"/>
          <w:i/>
          <w:iCs/>
          <w:color w:val="auto"/>
          <w:sz w:val="24"/>
          <w:szCs w:val="24"/>
        </w:rPr>
        <w:t>,</w:t>
      </w:r>
      <w:r w:rsidR="00E30F3C">
        <w:rPr>
          <w:rFonts w:ascii="Arial" w:hAnsi="Arial" w:cs="Arial"/>
          <w:i/>
          <w:iCs/>
          <w:color w:val="auto"/>
          <w:sz w:val="24"/>
          <w:szCs w:val="24"/>
        </w:rPr>
        <w:t xml:space="preserve"> part</w:t>
      </w:r>
      <w:r w:rsidR="00604BB0" w:rsidRPr="00674EF2">
        <w:rPr>
          <w:rFonts w:ascii="Arial" w:hAnsi="Arial" w:cs="Arial"/>
          <w:i/>
          <w:iCs/>
          <w:color w:val="auto"/>
          <w:sz w:val="24"/>
          <w:szCs w:val="24"/>
        </w:rPr>
        <w:t xml:space="preserve"> B-C</w:t>
      </w:r>
    </w:p>
    <w:p w14:paraId="2D861596" w14:textId="77777777" w:rsidR="00707543" w:rsidRDefault="00653203" w:rsidP="009C50B2">
      <w:pPr>
        <w:pStyle w:val="Style1"/>
        <w:ind w:left="432"/>
        <w:rPr>
          <w:rFonts w:ascii="Arial" w:hAnsi="Arial" w:cs="Arial"/>
          <w:color w:val="auto"/>
          <w:sz w:val="24"/>
          <w:szCs w:val="24"/>
        </w:rPr>
      </w:pPr>
      <w:r>
        <w:rPr>
          <w:rFonts w:ascii="Arial" w:hAnsi="Arial" w:cs="Arial"/>
          <w:color w:val="auto"/>
          <w:sz w:val="24"/>
          <w:szCs w:val="24"/>
        </w:rPr>
        <w:t>I</w:t>
      </w:r>
      <w:r w:rsidR="009451BA">
        <w:rPr>
          <w:rFonts w:ascii="Arial" w:hAnsi="Arial" w:cs="Arial"/>
          <w:color w:val="auto"/>
          <w:sz w:val="24"/>
          <w:szCs w:val="24"/>
        </w:rPr>
        <w:t>t has been established that the application for this</w:t>
      </w:r>
      <w:r w:rsidR="00604BB0">
        <w:rPr>
          <w:rFonts w:ascii="Arial" w:hAnsi="Arial" w:cs="Arial"/>
          <w:color w:val="auto"/>
          <w:sz w:val="24"/>
          <w:szCs w:val="24"/>
        </w:rPr>
        <w:t xml:space="preserve"> part of R</w:t>
      </w:r>
      <w:r w:rsidR="009451BA">
        <w:rPr>
          <w:rFonts w:ascii="Arial" w:hAnsi="Arial" w:cs="Arial"/>
          <w:color w:val="auto"/>
          <w:sz w:val="24"/>
          <w:szCs w:val="24"/>
        </w:rPr>
        <w:t>oute</w:t>
      </w:r>
      <w:r w:rsidR="00604BB0">
        <w:rPr>
          <w:rFonts w:ascii="Arial" w:hAnsi="Arial" w:cs="Arial"/>
          <w:color w:val="auto"/>
          <w:sz w:val="24"/>
          <w:szCs w:val="24"/>
        </w:rPr>
        <w:t xml:space="preserve"> 1</w:t>
      </w:r>
      <w:r w:rsidR="009451BA">
        <w:rPr>
          <w:rFonts w:ascii="Arial" w:hAnsi="Arial" w:cs="Arial"/>
          <w:color w:val="auto"/>
          <w:sz w:val="24"/>
          <w:szCs w:val="24"/>
        </w:rPr>
        <w:t xml:space="preserve"> fails under the requirements of the 1980 Act, therefore I will consider dedication under </w:t>
      </w:r>
      <w:r w:rsidR="001B78F4">
        <w:rPr>
          <w:rFonts w:ascii="Arial" w:hAnsi="Arial" w:cs="Arial"/>
          <w:color w:val="auto"/>
          <w:sz w:val="24"/>
          <w:szCs w:val="24"/>
        </w:rPr>
        <w:t>c</w:t>
      </w:r>
      <w:r w:rsidR="009451BA">
        <w:rPr>
          <w:rFonts w:ascii="Arial" w:hAnsi="Arial" w:cs="Arial"/>
          <w:color w:val="auto"/>
          <w:sz w:val="24"/>
          <w:szCs w:val="24"/>
        </w:rPr>
        <w:t xml:space="preserve">ommon </w:t>
      </w:r>
      <w:r w:rsidR="001B78F4">
        <w:rPr>
          <w:rFonts w:ascii="Arial" w:hAnsi="Arial" w:cs="Arial"/>
          <w:color w:val="auto"/>
          <w:sz w:val="24"/>
          <w:szCs w:val="24"/>
        </w:rPr>
        <w:t>l</w:t>
      </w:r>
      <w:r w:rsidR="009451BA">
        <w:rPr>
          <w:rFonts w:ascii="Arial" w:hAnsi="Arial" w:cs="Arial"/>
          <w:color w:val="auto"/>
          <w:sz w:val="24"/>
          <w:szCs w:val="24"/>
        </w:rPr>
        <w:t xml:space="preserve">aw. </w:t>
      </w:r>
      <w:r w:rsidR="00F867F4">
        <w:rPr>
          <w:rFonts w:ascii="Arial" w:hAnsi="Arial" w:cs="Arial"/>
          <w:color w:val="auto"/>
          <w:sz w:val="24"/>
          <w:szCs w:val="24"/>
        </w:rPr>
        <w:t xml:space="preserve">An inference that a way has been dedicated at common law may be drawn where the actions </w:t>
      </w:r>
      <w:r w:rsidR="00055D9E">
        <w:rPr>
          <w:rFonts w:ascii="Arial" w:hAnsi="Arial" w:cs="Arial"/>
          <w:color w:val="auto"/>
          <w:sz w:val="24"/>
          <w:szCs w:val="24"/>
        </w:rPr>
        <w:t xml:space="preserve">or inaction </w:t>
      </w:r>
      <w:r w:rsidR="00F867F4">
        <w:rPr>
          <w:rFonts w:ascii="Arial" w:hAnsi="Arial" w:cs="Arial"/>
          <w:color w:val="auto"/>
          <w:sz w:val="24"/>
          <w:szCs w:val="24"/>
        </w:rPr>
        <w:t>of a landowner who had the capacity to dedicate, expressed or implied that they intended a way to be dedicated</w:t>
      </w:r>
      <w:r w:rsidR="00055D9E">
        <w:rPr>
          <w:rFonts w:ascii="Arial" w:hAnsi="Arial" w:cs="Arial"/>
          <w:color w:val="auto"/>
          <w:sz w:val="24"/>
          <w:szCs w:val="24"/>
        </w:rPr>
        <w:t>;</w:t>
      </w:r>
      <w:r w:rsidR="00F867F4">
        <w:rPr>
          <w:rFonts w:ascii="Arial" w:hAnsi="Arial" w:cs="Arial"/>
          <w:color w:val="auto"/>
          <w:sz w:val="24"/>
          <w:szCs w:val="24"/>
        </w:rPr>
        <w:t xml:space="preserve"> and where there is evidence of acceptance by the public. The onus rests with the person claiming the right of way to show that the </w:t>
      </w:r>
      <w:proofErr w:type="gramStart"/>
      <w:r w:rsidR="00F867F4">
        <w:rPr>
          <w:rFonts w:ascii="Arial" w:hAnsi="Arial" w:cs="Arial"/>
          <w:color w:val="auto"/>
          <w:sz w:val="24"/>
          <w:szCs w:val="24"/>
        </w:rPr>
        <w:t>evidence as a whole, can</w:t>
      </w:r>
      <w:proofErr w:type="gramEnd"/>
      <w:r w:rsidR="00F867F4">
        <w:rPr>
          <w:rFonts w:ascii="Arial" w:hAnsi="Arial" w:cs="Arial"/>
          <w:color w:val="auto"/>
          <w:sz w:val="24"/>
          <w:szCs w:val="24"/>
        </w:rPr>
        <w:t xml:space="preserve"> infer the intention to dedicate.</w:t>
      </w:r>
    </w:p>
    <w:p w14:paraId="0BF6D783" w14:textId="77777777" w:rsidR="00EE6816" w:rsidRDefault="00604BB0" w:rsidP="009C50B2">
      <w:pPr>
        <w:pStyle w:val="Style1"/>
        <w:ind w:left="432"/>
        <w:rPr>
          <w:rFonts w:ascii="Arial" w:hAnsi="Arial" w:cs="Arial"/>
          <w:color w:val="auto"/>
          <w:sz w:val="24"/>
          <w:szCs w:val="24"/>
        </w:rPr>
      </w:pPr>
      <w:r>
        <w:rPr>
          <w:rFonts w:ascii="Arial" w:hAnsi="Arial" w:cs="Arial"/>
          <w:color w:val="auto"/>
          <w:sz w:val="24"/>
          <w:szCs w:val="24"/>
        </w:rPr>
        <w:t xml:space="preserve">It is </w:t>
      </w:r>
      <w:r w:rsidR="00EE6816">
        <w:rPr>
          <w:rFonts w:ascii="Arial" w:hAnsi="Arial" w:cs="Arial"/>
          <w:color w:val="auto"/>
          <w:sz w:val="24"/>
          <w:szCs w:val="24"/>
        </w:rPr>
        <w:t>accepted</w:t>
      </w:r>
      <w:r>
        <w:rPr>
          <w:rFonts w:ascii="Arial" w:hAnsi="Arial" w:cs="Arial"/>
          <w:color w:val="auto"/>
          <w:sz w:val="24"/>
          <w:szCs w:val="24"/>
        </w:rPr>
        <w:t xml:space="preserve"> that although the land over which the route runs is unregistered, it has been claimed by the Parish Council and administered by them for many years</w:t>
      </w:r>
      <w:r w:rsidR="003A705E">
        <w:rPr>
          <w:rFonts w:ascii="Arial" w:hAnsi="Arial" w:cs="Arial"/>
          <w:color w:val="auto"/>
          <w:sz w:val="24"/>
          <w:szCs w:val="24"/>
        </w:rPr>
        <w:t>.</w:t>
      </w:r>
      <w:r w:rsidR="00055D9E">
        <w:rPr>
          <w:rFonts w:ascii="Arial" w:hAnsi="Arial" w:cs="Arial"/>
          <w:color w:val="auto"/>
          <w:sz w:val="24"/>
          <w:szCs w:val="24"/>
        </w:rPr>
        <w:t xml:space="preserve"> </w:t>
      </w:r>
      <w:r w:rsidR="003A705E">
        <w:rPr>
          <w:rFonts w:ascii="Arial" w:hAnsi="Arial" w:cs="Arial"/>
          <w:color w:val="auto"/>
          <w:sz w:val="24"/>
          <w:szCs w:val="24"/>
        </w:rPr>
        <w:t>I</w:t>
      </w:r>
      <w:r w:rsidR="00055D9E">
        <w:rPr>
          <w:rFonts w:ascii="Arial" w:hAnsi="Arial" w:cs="Arial"/>
          <w:color w:val="auto"/>
          <w:sz w:val="24"/>
          <w:szCs w:val="24"/>
        </w:rPr>
        <w:t>ndeed</w:t>
      </w:r>
      <w:r w:rsidR="003A705E">
        <w:rPr>
          <w:rFonts w:ascii="Arial" w:hAnsi="Arial" w:cs="Arial"/>
          <w:color w:val="auto"/>
          <w:sz w:val="24"/>
          <w:szCs w:val="24"/>
        </w:rPr>
        <w:t>,</w:t>
      </w:r>
      <w:r w:rsidR="00055D9E">
        <w:rPr>
          <w:rFonts w:ascii="Arial" w:hAnsi="Arial" w:cs="Arial"/>
          <w:color w:val="auto"/>
          <w:sz w:val="24"/>
          <w:szCs w:val="24"/>
        </w:rPr>
        <w:t xml:space="preserve"> it was the </w:t>
      </w:r>
      <w:r w:rsidR="003A705E">
        <w:rPr>
          <w:rFonts w:ascii="Arial" w:hAnsi="Arial" w:cs="Arial"/>
          <w:color w:val="auto"/>
          <w:sz w:val="24"/>
          <w:szCs w:val="24"/>
        </w:rPr>
        <w:t>P</w:t>
      </w:r>
      <w:r w:rsidR="00055D9E">
        <w:rPr>
          <w:rFonts w:ascii="Arial" w:hAnsi="Arial" w:cs="Arial"/>
          <w:color w:val="auto"/>
          <w:sz w:val="24"/>
          <w:szCs w:val="24"/>
        </w:rPr>
        <w:t xml:space="preserve">arish </w:t>
      </w:r>
      <w:r w:rsidR="003A705E">
        <w:rPr>
          <w:rFonts w:ascii="Arial" w:hAnsi="Arial" w:cs="Arial"/>
          <w:color w:val="auto"/>
          <w:sz w:val="24"/>
          <w:szCs w:val="24"/>
        </w:rPr>
        <w:t>C</w:t>
      </w:r>
      <w:r w:rsidR="00055D9E">
        <w:rPr>
          <w:rFonts w:ascii="Arial" w:hAnsi="Arial" w:cs="Arial"/>
          <w:color w:val="auto"/>
          <w:sz w:val="24"/>
          <w:szCs w:val="24"/>
        </w:rPr>
        <w:t>ouncil that sought to have the common registered in 1967</w:t>
      </w:r>
      <w:r>
        <w:rPr>
          <w:rFonts w:ascii="Arial" w:hAnsi="Arial" w:cs="Arial"/>
          <w:color w:val="auto"/>
          <w:sz w:val="24"/>
          <w:szCs w:val="24"/>
        </w:rPr>
        <w:t xml:space="preserve">. </w:t>
      </w:r>
      <w:r w:rsidR="00AD1AED">
        <w:rPr>
          <w:rFonts w:ascii="Arial" w:hAnsi="Arial" w:cs="Arial"/>
          <w:color w:val="auto"/>
          <w:sz w:val="24"/>
          <w:szCs w:val="24"/>
        </w:rPr>
        <w:t>There is no evidence</w:t>
      </w:r>
      <w:r>
        <w:rPr>
          <w:rFonts w:ascii="Arial" w:hAnsi="Arial" w:cs="Arial"/>
          <w:color w:val="auto"/>
          <w:sz w:val="24"/>
          <w:szCs w:val="24"/>
        </w:rPr>
        <w:t xml:space="preserve"> that the</w:t>
      </w:r>
      <w:r w:rsidR="00AD1AED">
        <w:rPr>
          <w:rFonts w:ascii="Arial" w:hAnsi="Arial" w:cs="Arial"/>
          <w:color w:val="auto"/>
          <w:sz w:val="24"/>
          <w:szCs w:val="24"/>
        </w:rPr>
        <w:t xml:space="preserve"> landowner did not</w:t>
      </w:r>
      <w:r>
        <w:rPr>
          <w:rFonts w:ascii="Arial" w:hAnsi="Arial" w:cs="Arial"/>
          <w:color w:val="auto"/>
          <w:sz w:val="24"/>
          <w:szCs w:val="24"/>
        </w:rPr>
        <w:t xml:space="preserve"> have the capacity to dedicate.</w:t>
      </w:r>
    </w:p>
    <w:p w14:paraId="17B68306" w14:textId="77777777" w:rsidR="00EE6816" w:rsidRDefault="00604BB0" w:rsidP="009C50B2">
      <w:pPr>
        <w:pStyle w:val="Style1"/>
        <w:ind w:left="432"/>
        <w:rPr>
          <w:rFonts w:ascii="Arial" w:hAnsi="Arial" w:cs="Arial"/>
          <w:color w:val="auto"/>
          <w:sz w:val="24"/>
          <w:szCs w:val="24"/>
        </w:rPr>
      </w:pPr>
      <w:r>
        <w:rPr>
          <w:rFonts w:ascii="Arial" w:hAnsi="Arial" w:cs="Arial"/>
          <w:color w:val="auto"/>
          <w:sz w:val="24"/>
          <w:szCs w:val="24"/>
        </w:rPr>
        <w:t xml:space="preserve">Although </w:t>
      </w:r>
      <w:r w:rsidR="005F2DD3">
        <w:rPr>
          <w:rFonts w:ascii="Arial" w:hAnsi="Arial" w:cs="Arial"/>
          <w:color w:val="auto"/>
          <w:sz w:val="24"/>
          <w:szCs w:val="24"/>
        </w:rPr>
        <w:t xml:space="preserve">there is no </w:t>
      </w:r>
      <w:r>
        <w:rPr>
          <w:rFonts w:ascii="Arial" w:hAnsi="Arial" w:cs="Arial"/>
          <w:color w:val="auto"/>
          <w:sz w:val="24"/>
          <w:szCs w:val="24"/>
        </w:rPr>
        <w:t xml:space="preserve">physical positive action by the </w:t>
      </w:r>
      <w:r w:rsidR="00DC2C95">
        <w:rPr>
          <w:rFonts w:ascii="Arial" w:hAnsi="Arial" w:cs="Arial"/>
          <w:color w:val="auto"/>
          <w:sz w:val="24"/>
          <w:szCs w:val="24"/>
        </w:rPr>
        <w:t>Parish Council</w:t>
      </w:r>
      <w:r w:rsidR="005F2DD3">
        <w:rPr>
          <w:rFonts w:ascii="Arial" w:hAnsi="Arial" w:cs="Arial"/>
          <w:color w:val="auto"/>
          <w:sz w:val="24"/>
          <w:szCs w:val="24"/>
        </w:rPr>
        <w:t xml:space="preserve"> to</w:t>
      </w:r>
      <w:r>
        <w:rPr>
          <w:rFonts w:ascii="Arial" w:hAnsi="Arial" w:cs="Arial"/>
          <w:color w:val="auto"/>
          <w:sz w:val="24"/>
          <w:szCs w:val="24"/>
        </w:rPr>
        <w:t xml:space="preserve"> imply dedication</w:t>
      </w:r>
      <w:r w:rsidR="005F2DD3">
        <w:rPr>
          <w:rFonts w:ascii="Arial" w:hAnsi="Arial" w:cs="Arial"/>
          <w:color w:val="auto"/>
          <w:sz w:val="24"/>
          <w:szCs w:val="24"/>
        </w:rPr>
        <w:t xml:space="preserve"> as submitted by NCC</w:t>
      </w:r>
      <w:r>
        <w:rPr>
          <w:rFonts w:ascii="Arial" w:hAnsi="Arial" w:cs="Arial"/>
          <w:color w:val="auto"/>
          <w:sz w:val="24"/>
          <w:szCs w:val="24"/>
        </w:rPr>
        <w:t>,</w:t>
      </w:r>
      <w:r w:rsidR="005F2DD3">
        <w:rPr>
          <w:rFonts w:ascii="Arial" w:hAnsi="Arial" w:cs="Arial"/>
          <w:color w:val="auto"/>
          <w:sz w:val="24"/>
          <w:szCs w:val="24"/>
        </w:rPr>
        <w:t xml:space="preserve"> there is also no negative action to </w:t>
      </w:r>
      <w:r w:rsidR="00C35163">
        <w:rPr>
          <w:rFonts w:ascii="Arial" w:hAnsi="Arial" w:cs="Arial"/>
          <w:color w:val="auto"/>
          <w:sz w:val="24"/>
          <w:szCs w:val="24"/>
        </w:rPr>
        <w:t>disabuse the public of the belief that the way had been dedicated.</w:t>
      </w:r>
      <w:r w:rsidR="00696033">
        <w:rPr>
          <w:rFonts w:ascii="Arial" w:hAnsi="Arial" w:cs="Arial"/>
          <w:color w:val="auto"/>
          <w:sz w:val="24"/>
          <w:szCs w:val="24"/>
        </w:rPr>
        <w:t xml:space="preserve"> T</w:t>
      </w:r>
      <w:r>
        <w:rPr>
          <w:rFonts w:ascii="Arial" w:hAnsi="Arial" w:cs="Arial"/>
          <w:color w:val="auto"/>
          <w:sz w:val="24"/>
          <w:szCs w:val="24"/>
        </w:rPr>
        <w:t xml:space="preserve">he Parish Council </w:t>
      </w:r>
      <w:r w:rsidR="00EE6816">
        <w:rPr>
          <w:rFonts w:ascii="Arial" w:hAnsi="Arial" w:cs="Arial"/>
          <w:color w:val="auto"/>
          <w:sz w:val="24"/>
          <w:szCs w:val="24"/>
        </w:rPr>
        <w:t xml:space="preserve">fully </w:t>
      </w:r>
      <w:r>
        <w:rPr>
          <w:rFonts w:ascii="Arial" w:hAnsi="Arial" w:cs="Arial"/>
          <w:color w:val="auto"/>
          <w:sz w:val="24"/>
          <w:szCs w:val="24"/>
        </w:rPr>
        <w:t>acknowledge and</w:t>
      </w:r>
      <w:r w:rsidR="00F12D10">
        <w:rPr>
          <w:rFonts w:ascii="Arial" w:hAnsi="Arial" w:cs="Arial"/>
          <w:color w:val="auto"/>
          <w:sz w:val="24"/>
          <w:szCs w:val="24"/>
        </w:rPr>
        <w:t xml:space="preserve"> </w:t>
      </w:r>
      <w:r w:rsidR="00D675FA">
        <w:rPr>
          <w:rFonts w:ascii="Arial" w:hAnsi="Arial" w:cs="Arial"/>
          <w:color w:val="auto"/>
          <w:sz w:val="24"/>
          <w:szCs w:val="24"/>
        </w:rPr>
        <w:t>express</w:t>
      </w:r>
      <w:r w:rsidR="00F12D10">
        <w:rPr>
          <w:rFonts w:ascii="Arial" w:hAnsi="Arial" w:cs="Arial"/>
          <w:color w:val="auto"/>
          <w:sz w:val="24"/>
          <w:szCs w:val="24"/>
        </w:rPr>
        <w:t xml:space="preserve"> acquiescence of</w:t>
      </w:r>
      <w:r>
        <w:rPr>
          <w:rFonts w:ascii="Arial" w:hAnsi="Arial" w:cs="Arial"/>
          <w:color w:val="auto"/>
          <w:sz w:val="24"/>
          <w:szCs w:val="24"/>
        </w:rPr>
        <w:t xml:space="preserve"> </w:t>
      </w:r>
      <w:r w:rsidR="00DC2C95">
        <w:rPr>
          <w:rFonts w:ascii="Arial" w:hAnsi="Arial" w:cs="Arial"/>
          <w:color w:val="auto"/>
          <w:sz w:val="24"/>
          <w:szCs w:val="24"/>
        </w:rPr>
        <w:t xml:space="preserve">long </w:t>
      </w:r>
      <w:r>
        <w:rPr>
          <w:rFonts w:ascii="Arial" w:hAnsi="Arial" w:cs="Arial"/>
          <w:color w:val="auto"/>
          <w:sz w:val="24"/>
          <w:szCs w:val="24"/>
        </w:rPr>
        <w:t>use of this route by the public</w:t>
      </w:r>
      <w:r w:rsidR="00406CD6">
        <w:rPr>
          <w:rFonts w:ascii="Arial" w:hAnsi="Arial" w:cs="Arial"/>
          <w:color w:val="auto"/>
          <w:sz w:val="24"/>
          <w:szCs w:val="24"/>
        </w:rPr>
        <w:t xml:space="preserve"> and</w:t>
      </w:r>
      <w:r w:rsidR="00696033">
        <w:rPr>
          <w:rFonts w:ascii="Arial" w:hAnsi="Arial" w:cs="Arial"/>
          <w:color w:val="auto"/>
          <w:sz w:val="24"/>
          <w:szCs w:val="24"/>
        </w:rPr>
        <w:t xml:space="preserve"> furthermore</w:t>
      </w:r>
      <w:r w:rsidR="00406CD6">
        <w:rPr>
          <w:rFonts w:ascii="Arial" w:hAnsi="Arial" w:cs="Arial"/>
          <w:color w:val="auto"/>
          <w:sz w:val="24"/>
          <w:szCs w:val="24"/>
        </w:rPr>
        <w:t xml:space="preserve"> state they never challenged use or denied access</w:t>
      </w:r>
      <w:r w:rsidR="0076152E">
        <w:rPr>
          <w:rFonts w:ascii="Arial" w:hAnsi="Arial" w:cs="Arial"/>
          <w:color w:val="auto"/>
          <w:sz w:val="24"/>
          <w:szCs w:val="24"/>
        </w:rPr>
        <w:t xml:space="preserve"> to users</w:t>
      </w:r>
      <w:r>
        <w:rPr>
          <w:rFonts w:ascii="Arial" w:hAnsi="Arial" w:cs="Arial"/>
          <w:color w:val="auto"/>
          <w:sz w:val="24"/>
          <w:szCs w:val="24"/>
        </w:rPr>
        <w:t>.</w:t>
      </w:r>
      <w:r w:rsidR="00EE6816">
        <w:rPr>
          <w:rFonts w:ascii="Arial" w:hAnsi="Arial" w:cs="Arial"/>
          <w:color w:val="auto"/>
          <w:sz w:val="24"/>
          <w:szCs w:val="24"/>
        </w:rPr>
        <w:t xml:space="preserve"> I consider this sufficient to imply dedication.</w:t>
      </w:r>
    </w:p>
    <w:p w14:paraId="4FCD4D21" w14:textId="77777777" w:rsidR="009451BA" w:rsidRDefault="00604BB0" w:rsidP="009C50B2">
      <w:pPr>
        <w:pStyle w:val="Style1"/>
        <w:ind w:left="432"/>
        <w:rPr>
          <w:rFonts w:ascii="Arial" w:hAnsi="Arial" w:cs="Arial"/>
          <w:color w:val="auto"/>
          <w:sz w:val="24"/>
          <w:szCs w:val="24"/>
        </w:rPr>
      </w:pPr>
      <w:r>
        <w:rPr>
          <w:rFonts w:ascii="Arial" w:hAnsi="Arial" w:cs="Arial"/>
          <w:color w:val="auto"/>
          <w:sz w:val="24"/>
          <w:szCs w:val="24"/>
        </w:rPr>
        <w:t xml:space="preserve">Prior to </w:t>
      </w:r>
      <w:r w:rsidR="00EE6816">
        <w:rPr>
          <w:rFonts w:ascii="Arial" w:hAnsi="Arial" w:cs="Arial"/>
          <w:color w:val="auto"/>
          <w:sz w:val="24"/>
          <w:szCs w:val="24"/>
        </w:rPr>
        <w:t>when Bodham Common was designated as access land in</w:t>
      </w:r>
      <w:r>
        <w:rPr>
          <w:rFonts w:ascii="Arial" w:hAnsi="Arial" w:cs="Arial"/>
          <w:color w:val="auto"/>
          <w:sz w:val="24"/>
          <w:szCs w:val="24"/>
        </w:rPr>
        <w:t xml:space="preserve"> 200</w:t>
      </w:r>
      <w:r w:rsidR="00EE6816">
        <w:rPr>
          <w:rFonts w:ascii="Arial" w:hAnsi="Arial" w:cs="Arial"/>
          <w:color w:val="auto"/>
          <w:sz w:val="24"/>
          <w:szCs w:val="24"/>
        </w:rPr>
        <w:t xml:space="preserve">4, </w:t>
      </w:r>
      <w:r>
        <w:rPr>
          <w:rFonts w:ascii="Arial" w:hAnsi="Arial" w:cs="Arial"/>
          <w:color w:val="auto"/>
          <w:sz w:val="24"/>
          <w:szCs w:val="24"/>
        </w:rPr>
        <w:t xml:space="preserve">there is evidence of </w:t>
      </w:r>
      <w:r w:rsidR="00EE6816">
        <w:rPr>
          <w:rFonts w:ascii="Arial" w:hAnsi="Arial" w:cs="Arial"/>
          <w:color w:val="auto"/>
          <w:sz w:val="24"/>
          <w:szCs w:val="24"/>
        </w:rPr>
        <w:t xml:space="preserve">long and </w:t>
      </w:r>
      <w:r w:rsidR="00F96A9E">
        <w:rPr>
          <w:rFonts w:ascii="Arial" w:hAnsi="Arial" w:cs="Arial"/>
          <w:color w:val="auto"/>
          <w:sz w:val="24"/>
          <w:szCs w:val="24"/>
        </w:rPr>
        <w:t xml:space="preserve">regular </w:t>
      </w:r>
      <w:r>
        <w:rPr>
          <w:rFonts w:ascii="Arial" w:hAnsi="Arial" w:cs="Arial"/>
          <w:color w:val="auto"/>
          <w:sz w:val="24"/>
          <w:szCs w:val="24"/>
        </w:rPr>
        <w:t xml:space="preserve">use by 9 </w:t>
      </w:r>
      <w:r w:rsidR="00EE6816">
        <w:rPr>
          <w:rFonts w:ascii="Arial" w:hAnsi="Arial" w:cs="Arial"/>
          <w:color w:val="auto"/>
          <w:sz w:val="24"/>
          <w:szCs w:val="24"/>
        </w:rPr>
        <w:t xml:space="preserve">of the </w:t>
      </w:r>
      <w:r>
        <w:rPr>
          <w:rFonts w:ascii="Arial" w:hAnsi="Arial" w:cs="Arial"/>
          <w:color w:val="auto"/>
          <w:sz w:val="24"/>
          <w:szCs w:val="24"/>
        </w:rPr>
        <w:t>users</w:t>
      </w:r>
      <w:r w:rsidR="00EE6816">
        <w:rPr>
          <w:rFonts w:ascii="Arial" w:hAnsi="Arial" w:cs="Arial"/>
          <w:color w:val="auto"/>
          <w:sz w:val="24"/>
          <w:szCs w:val="24"/>
        </w:rPr>
        <w:t xml:space="preserve"> who submitted evidence. Use </w:t>
      </w:r>
      <w:r w:rsidR="00886CD0">
        <w:rPr>
          <w:rFonts w:ascii="Arial" w:hAnsi="Arial" w:cs="Arial"/>
          <w:color w:val="auto"/>
          <w:sz w:val="24"/>
          <w:szCs w:val="24"/>
        </w:rPr>
        <w:t>was twice weekly</w:t>
      </w:r>
      <w:r w:rsidR="00EE6816">
        <w:rPr>
          <w:rFonts w:ascii="Arial" w:hAnsi="Arial" w:cs="Arial"/>
          <w:color w:val="auto"/>
          <w:sz w:val="24"/>
          <w:szCs w:val="24"/>
        </w:rPr>
        <w:t xml:space="preserve"> for some, weekly for others and two</w:t>
      </w:r>
      <w:r>
        <w:rPr>
          <w:rFonts w:ascii="Arial" w:hAnsi="Arial" w:cs="Arial"/>
          <w:color w:val="auto"/>
          <w:sz w:val="24"/>
          <w:szCs w:val="24"/>
        </w:rPr>
        <w:t xml:space="preserve"> </w:t>
      </w:r>
      <w:r w:rsidR="00EE6816">
        <w:rPr>
          <w:rFonts w:ascii="Arial" w:hAnsi="Arial" w:cs="Arial"/>
          <w:color w:val="auto"/>
          <w:sz w:val="24"/>
          <w:szCs w:val="24"/>
        </w:rPr>
        <w:t>stated</w:t>
      </w:r>
      <w:r w:rsidR="00DC2C95">
        <w:rPr>
          <w:rFonts w:ascii="Arial" w:hAnsi="Arial" w:cs="Arial"/>
          <w:color w:val="auto"/>
          <w:sz w:val="24"/>
          <w:szCs w:val="24"/>
        </w:rPr>
        <w:t xml:space="preserve"> bi-</w:t>
      </w:r>
      <w:r w:rsidR="0015045D">
        <w:rPr>
          <w:rFonts w:ascii="Arial" w:hAnsi="Arial" w:cs="Arial"/>
          <w:color w:val="auto"/>
          <w:sz w:val="24"/>
          <w:szCs w:val="24"/>
        </w:rPr>
        <w:t>monthly</w:t>
      </w:r>
      <w:r w:rsidR="00EE6816">
        <w:rPr>
          <w:rFonts w:ascii="Arial" w:hAnsi="Arial" w:cs="Arial"/>
          <w:color w:val="auto"/>
          <w:sz w:val="24"/>
          <w:szCs w:val="24"/>
        </w:rPr>
        <w:t xml:space="preserve"> use</w:t>
      </w:r>
      <w:r w:rsidR="0015045D">
        <w:rPr>
          <w:rFonts w:ascii="Arial" w:hAnsi="Arial" w:cs="Arial"/>
          <w:color w:val="auto"/>
          <w:sz w:val="24"/>
          <w:szCs w:val="24"/>
        </w:rPr>
        <w:t>.</w:t>
      </w:r>
      <w:r w:rsidR="00F96A9E">
        <w:rPr>
          <w:rFonts w:ascii="Arial" w:hAnsi="Arial" w:cs="Arial"/>
          <w:color w:val="auto"/>
          <w:sz w:val="24"/>
          <w:szCs w:val="24"/>
        </w:rPr>
        <w:t xml:space="preserve"> </w:t>
      </w:r>
      <w:r w:rsidR="00EE6816">
        <w:rPr>
          <w:rFonts w:ascii="Arial" w:hAnsi="Arial" w:cs="Arial"/>
          <w:color w:val="auto"/>
          <w:sz w:val="24"/>
          <w:szCs w:val="24"/>
        </w:rPr>
        <w:t xml:space="preserve">It is clear </w:t>
      </w:r>
      <w:r w:rsidR="00C71C00">
        <w:rPr>
          <w:rFonts w:ascii="Arial" w:hAnsi="Arial" w:cs="Arial"/>
          <w:color w:val="auto"/>
          <w:sz w:val="24"/>
          <w:szCs w:val="24"/>
        </w:rPr>
        <w:t xml:space="preserve">from the user evidence considered earlier under statutory dedication, </w:t>
      </w:r>
      <w:r w:rsidR="00EE6816">
        <w:rPr>
          <w:rFonts w:ascii="Arial" w:hAnsi="Arial" w:cs="Arial"/>
          <w:color w:val="auto"/>
          <w:sz w:val="24"/>
          <w:szCs w:val="24"/>
        </w:rPr>
        <w:t>that u</w:t>
      </w:r>
      <w:r w:rsidR="00F96A9E">
        <w:rPr>
          <w:rFonts w:ascii="Arial" w:hAnsi="Arial" w:cs="Arial"/>
          <w:color w:val="auto"/>
          <w:sz w:val="24"/>
          <w:szCs w:val="24"/>
        </w:rPr>
        <w:t xml:space="preserve">se was </w:t>
      </w:r>
      <w:r w:rsidR="00EE6816">
        <w:rPr>
          <w:rFonts w:ascii="Arial" w:hAnsi="Arial" w:cs="Arial"/>
          <w:color w:val="auto"/>
          <w:sz w:val="24"/>
          <w:szCs w:val="24"/>
        </w:rPr>
        <w:t>‘</w:t>
      </w:r>
      <w:r w:rsidR="00F96A9E">
        <w:rPr>
          <w:rFonts w:ascii="Arial" w:hAnsi="Arial" w:cs="Arial"/>
          <w:color w:val="auto"/>
          <w:sz w:val="24"/>
          <w:szCs w:val="24"/>
        </w:rPr>
        <w:t>as of right</w:t>
      </w:r>
      <w:r w:rsidR="00674EF2">
        <w:rPr>
          <w:rFonts w:ascii="Arial" w:hAnsi="Arial" w:cs="Arial"/>
          <w:color w:val="auto"/>
          <w:sz w:val="24"/>
          <w:szCs w:val="24"/>
        </w:rPr>
        <w:t>,’</w:t>
      </w:r>
      <w:r w:rsidR="00F96A9E">
        <w:rPr>
          <w:rFonts w:ascii="Arial" w:hAnsi="Arial" w:cs="Arial"/>
          <w:color w:val="auto"/>
          <w:sz w:val="24"/>
          <w:szCs w:val="24"/>
        </w:rPr>
        <w:t xml:space="preserve"> without force or secrecy and without permission.</w:t>
      </w:r>
      <w:r w:rsidR="0015045D">
        <w:rPr>
          <w:rFonts w:ascii="Arial" w:hAnsi="Arial" w:cs="Arial"/>
          <w:color w:val="auto"/>
          <w:sz w:val="24"/>
          <w:szCs w:val="24"/>
        </w:rPr>
        <w:t xml:space="preserve"> In a rural area such as this, I consider th</w:t>
      </w:r>
      <w:r w:rsidR="00D675FA">
        <w:rPr>
          <w:rFonts w:ascii="Arial" w:hAnsi="Arial" w:cs="Arial"/>
          <w:color w:val="auto"/>
          <w:sz w:val="24"/>
          <w:szCs w:val="24"/>
        </w:rPr>
        <w:t>e usage</w:t>
      </w:r>
      <w:r w:rsidR="0015045D">
        <w:rPr>
          <w:rFonts w:ascii="Arial" w:hAnsi="Arial" w:cs="Arial"/>
          <w:color w:val="auto"/>
          <w:sz w:val="24"/>
          <w:szCs w:val="24"/>
        </w:rPr>
        <w:t xml:space="preserve"> sufficient evidence of acceptance of the route</w:t>
      </w:r>
      <w:r w:rsidR="00F96A9E">
        <w:rPr>
          <w:rFonts w:ascii="Arial" w:hAnsi="Arial" w:cs="Arial"/>
          <w:color w:val="auto"/>
          <w:sz w:val="24"/>
          <w:szCs w:val="24"/>
        </w:rPr>
        <w:t xml:space="preserve"> by the public</w:t>
      </w:r>
      <w:r w:rsidR="0015045D">
        <w:rPr>
          <w:rFonts w:ascii="Arial" w:hAnsi="Arial" w:cs="Arial"/>
          <w:color w:val="auto"/>
          <w:sz w:val="24"/>
          <w:szCs w:val="24"/>
        </w:rPr>
        <w:t>.</w:t>
      </w:r>
    </w:p>
    <w:p w14:paraId="1214BD90" w14:textId="77777777" w:rsidR="000C2ED8" w:rsidRPr="006F65FB" w:rsidRDefault="00D675FA" w:rsidP="006F65FB">
      <w:pPr>
        <w:pStyle w:val="Style1"/>
        <w:ind w:left="432"/>
        <w:rPr>
          <w:rFonts w:ascii="Arial" w:hAnsi="Arial" w:cs="Arial"/>
          <w:color w:val="auto"/>
          <w:sz w:val="24"/>
          <w:szCs w:val="24"/>
        </w:rPr>
      </w:pPr>
      <w:r>
        <w:rPr>
          <w:rFonts w:ascii="Arial" w:hAnsi="Arial" w:cs="Arial"/>
          <w:color w:val="auto"/>
          <w:sz w:val="24"/>
          <w:szCs w:val="24"/>
        </w:rPr>
        <w:t>Al</w:t>
      </w:r>
      <w:r w:rsidR="001C23B6">
        <w:rPr>
          <w:rFonts w:ascii="Arial" w:hAnsi="Arial" w:cs="Arial"/>
          <w:color w:val="auto"/>
          <w:sz w:val="24"/>
          <w:szCs w:val="24"/>
        </w:rPr>
        <w:t>though</w:t>
      </w:r>
      <w:r>
        <w:rPr>
          <w:rFonts w:ascii="Arial" w:hAnsi="Arial" w:cs="Arial"/>
          <w:color w:val="auto"/>
          <w:sz w:val="24"/>
          <w:szCs w:val="24"/>
        </w:rPr>
        <w:t xml:space="preserve"> OS mapping is not evidence of </w:t>
      </w:r>
      <w:r w:rsidR="006413B3">
        <w:rPr>
          <w:rFonts w:ascii="Arial" w:hAnsi="Arial" w:cs="Arial"/>
          <w:color w:val="auto"/>
          <w:sz w:val="24"/>
          <w:szCs w:val="24"/>
        </w:rPr>
        <w:t>public rights</w:t>
      </w:r>
      <w:r>
        <w:rPr>
          <w:rFonts w:ascii="Arial" w:hAnsi="Arial" w:cs="Arial"/>
          <w:color w:val="auto"/>
          <w:sz w:val="24"/>
          <w:szCs w:val="24"/>
        </w:rPr>
        <w:t xml:space="preserve">, the section B-C of Route 1 is shown as existent on the ground since 1905, albeit the line differs slightly from that shown on the 1972 map. Photos from the site visit, show a very visible path on the </w:t>
      </w:r>
      <w:r>
        <w:rPr>
          <w:rFonts w:ascii="Arial" w:hAnsi="Arial" w:cs="Arial"/>
          <w:color w:val="auto"/>
          <w:sz w:val="24"/>
          <w:szCs w:val="24"/>
        </w:rPr>
        <w:lastRenderedPageBreak/>
        <w:t>same line</w:t>
      </w:r>
      <w:r w:rsidR="00A84943">
        <w:rPr>
          <w:rFonts w:ascii="Arial" w:hAnsi="Arial" w:cs="Arial"/>
          <w:color w:val="auto"/>
          <w:sz w:val="24"/>
          <w:szCs w:val="24"/>
        </w:rPr>
        <w:t>, connecting to Bodham Footpath No.1.</w:t>
      </w:r>
      <w:r>
        <w:rPr>
          <w:rFonts w:ascii="Arial" w:hAnsi="Arial" w:cs="Arial"/>
          <w:color w:val="auto"/>
          <w:sz w:val="24"/>
          <w:szCs w:val="24"/>
        </w:rPr>
        <w:t xml:space="preserve"> </w:t>
      </w:r>
      <w:r w:rsidR="000C2ED8">
        <w:rPr>
          <w:rFonts w:ascii="Arial" w:hAnsi="Arial" w:cs="Arial"/>
          <w:color w:val="auto"/>
          <w:sz w:val="24"/>
          <w:szCs w:val="24"/>
        </w:rPr>
        <w:t>This</w:t>
      </w:r>
      <w:r>
        <w:rPr>
          <w:rFonts w:ascii="Arial" w:hAnsi="Arial" w:cs="Arial"/>
          <w:color w:val="auto"/>
          <w:sz w:val="24"/>
          <w:szCs w:val="24"/>
        </w:rPr>
        <w:t xml:space="preserve"> </w:t>
      </w:r>
      <w:r w:rsidR="00EE1A60">
        <w:rPr>
          <w:rFonts w:ascii="Arial" w:hAnsi="Arial" w:cs="Arial"/>
          <w:color w:val="auto"/>
          <w:sz w:val="24"/>
          <w:szCs w:val="24"/>
        </w:rPr>
        <w:t>adds</w:t>
      </w:r>
      <w:r>
        <w:rPr>
          <w:rFonts w:ascii="Arial" w:hAnsi="Arial" w:cs="Arial"/>
          <w:color w:val="auto"/>
          <w:sz w:val="24"/>
          <w:szCs w:val="24"/>
        </w:rPr>
        <w:t xml:space="preserve"> credib</w:t>
      </w:r>
      <w:r w:rsidR="000C2ED8">
        <w:rPr>
          <w:rFonts w:ascii="Arial" w:hAnsi="Arial" w:cs="Arial"/>
          <w:color w:val="auto"/>
          <w:sz w:val="24"/>
          <w:szCs w:val="24"/>
        </w:rPr>
        <w:t>ility</w:t>
      </w:r>
      <w:r>
        <w:rPr>
          <w:rFonts w:ascii="Arial" w:hAnsi="Arial" w:cs="Arial"/>
          <w:color w:val="auto"/>
          <w:sz w:val="24"/>
          <w:szCs w:val="24"/>
        </w:rPr>
        <w:t xml:space="preserve"> to the</w:t>
      </w:r>
      <w:r w:rsidR="00EE1A60">
        <w:rPr>
          <w:rFonts w:ascii="Arial" w:hAnsi="Arial" w:cs="Arial"/>
          <w:color w:val="auto"/>
          <w:sz w:val="24"/>
          <w:szCs w:val="24"/>
        </w:rPr>
        <w:t xml:space="preserve"> claimed</w:t>
      </w:r>
      <w:r>
        <w:rPr>
          <w:rFonts w:ascii="Arial" w:hAnsi="Arial" w:cs="Arial"/>
          <w:color w:val="auto"/>
          <w:sz w:val="24"/>
          <w:szCs w:val="24"/>
        </w:rPr>
        <w:t xml:space="preserve"> usage and longevity of the route.</w:t>
      </w:r>
    </w:p>
    <w:p w14:paraId="40B8F73B" w14:textId="77777777" w:rsidR="00EE28E5" w:rsidRPr="00674EF2" w:rsidRDefault="00EE28E5" w:rsidP="00EE28E5">
      <w:pPr>
        <w:pStyle w:val="Style1"/>
        <w:numPr>
          <w:ilvl w:val="0"/>
          <w:numId w:val="0"/>
        </w:numPr>
        <w:rPr>
          <w:rFonts w:ascii="Arial" w:hAnsi="Arial" w:cs="Arial"/>
          <w:i/>
          <w:iCs/>
          <w:color w:val="auto"/>
          <w:sz w:val="24"/>
          <w:szCs w:val="24"/>
        </w:rPr>
      </w:pPr>
      <w:r w:rsidRPr="00674EF2">
        <w:rPr>
          <w:rFonts w:ascii="Arial" w:hAnsi="Arial" w:cs="Arial"/>
          <w:i/>
          <w:iCs/>
          <w:color w:val="auto"/>
          <w:sz w:val="24"/>
          <w:szCs w:val="24"/>
        </w:rPr>
        <w:t>Route 2</w:t>
      </w:r>
    </w:p>
    <w:p w14:paraId="12F17BF0" w14:textId="77777777" w:rsidR="00EE28E5" w:rsidRDefault="00EE28E5" w:rsidP="00EE28E5">
      <w:pPr>
        <w:pStyle w:val="Style1"/>
        <w:ind w:left="432"/>
        <w:rPr>
          <w:rFonts w:ascii="Arial" w:hAnsi="Arial" w:cs="Arial"/>
          <w:color w:val="auto"/>
          <w:sz w:val="24"/>
          <w:szCs w:val="24"/>
        </w:rPr>
      </w:pPr>
      <w:r>
        <w:rPr>
          <w:rFonts w:ascii="Arial" w:hAnsi="Arial" w:cs="Arial"/>
          <w:color w:val="auto"/>
          <w:sz w:val="24"/>
          <w:szCs w:val="24"/>
        </w:rPr>
        <w:t xml:space="preserve">The appellant accepts that the provisions of the 1980 Act do not apply to Crown Land </w:t>
      </w:r>
      <w:r w:rsidR="00C55225">
        <w:rPr>
          <w:rFonts w:ascii="Arial" w:hAnsi="Arial" w:cs="Arial"/>
          <w:color w:val="auto"/>
          <w:sz w:val="24"/>
          <w:szCs w:val="24"/>
        </w:rPr>
        <w:t>and resultantly that rights cannot have been acquired through statutory dedication. However</w:t>
      </w:r>
      <w:r w:rsidR="00FF3337">
        <w:rPr>
          <w:rFonts w:ascii="Arial" w:hAnsi="Arial" w:cs="Arial"/>
          <w:color w:val="auto"/>
          <w:sz w:val="24"/>
          <w:szCs w:val="24"/>
        </w:rPr>
        <w:t xml:space="preserve">, </w:t>
      </w:r>
      <w:r w:rsidR="00570827">
        <w:rPr>
          <w:rFonts w:ascii="Arial" w:hAnsi="Arial" w:cs="Arial"/>
          <w:color w:val="auto"/>
          <w:sz w:val="24"/>
          <w:szCs w:val="24"/>
        </w:rPr>
        <w:t>Mr Witham</w:t>
      </w:r>
      <w:r w:rsidR="00C55225">
        <w:rPr>
          <w:rFonts w:ascii="Arial" w:hAnsi="Arial" w:cs="Arial"/>
          <w:color w:val="auto"/>
          <w:sz w:val="24"/>
          <w:szCs w:val="24"/>
        </w:rPr>
        <w:t xml:space="preserve"> feels that the evidence raises a reasonable allegation of rights being established at common law.</w:t>
      </w:r>
    </w:p>
    <w:p w14:paraId="552C5012" w14:textId="77777777" w:rsidR="00EE28E5" w:rsidRDefault="00C55225" w:rsidP="00EE28E5">
      <w:pPr>
        <w:pStyle w:val="Style1"/>
        <w:ind w:left="432"/>
        <w:rPr>
          <w:rFonts w:ascii="Arial" w:hAnsi="Arial" w:cs="Arial"/>
          <w:color w:val="auto"/>
          <w:sz w:val="24"/>
          <w:szCs w:val="24"/>
        </w:rPr>
      </w:pPr>
      <w:r>
        <w:rPr>
          <w:rFonts w:ascii="Arial" w:hAnsi="Arial" w:cs="Arial"/>
          <w:color w:val="auto"/>
          <w:sz w:val="24"/>
          <w:szCs w:val="24"/>
        </w:rPr>
        <w:t xml:space="preserve">The appellant draws attention to the linear nature of the strip of land </w:t>
      </w:r>
      <w:r w:rsidR="00B47A89">
        <w:rPr>
          <w:rFonts w:ascii="Arial" w:hAnsi="Arial" w:cs="Arial"/>
          <w:color w:val="auto"/>
          <w:sz w:val="24"/>
          <w:szCs w:val="24"/>
        </w:rPr>
        <w:t>forming Route 2 and con</w:t>
      </w:r>
      <w:r w:rsidR="00BC4F65">
        <w:rPr>
          <w:rFonts w:ascii="Arial" w:hAnsi="Arial" w:cs="Arial"/>
          <w:color w:val="auto"/>
          <w:sz w:val="24"/>
          <w:szCs w:val="24"/>
        </w:rPr>
        <w:t>siders</w:t>
      </w:r>
      <w:r w:rsidR="00B47A89">
        <w:rPr>
          <w:rFonts w:ascii="Arial" w:hAnsi="Arial" w:cs="Arial"/>
          <w:color w:val="auto"/>
          <w:sz w:val="24"/>
          <w:szCs w:val="24"/>
        </w:rPr>
        <w:t xml:space="preserve"> that the nature of the land </w:t>
      </w:r>
      <w:r w:rsidR="00BC4F65">
        <w:rPr>
          <w:rFonts w:ascii="Arial" w:hAnsi="Arial" w:cs="Arial"/>
          <w:color w:val="auto"/>
          <w:sz w:val="24"/>
          <w:szCs w:val="24"/>
        </w:rPr>
        <w:t xml:space="preserve">only </w:t>
      </w:r>
      <w:r w:rsidR="00B47A89">
        <w:rPr>
          <w:rFonts w:ascii="Arial" w:hAnsi="Arial" w:cs="Arial"/>
          <w:color w:val="auto"/>
          <w:sz w:val="24"/>
          <w:szCs w:val="24"/>
        </w:rPr>
        <w:t>facilitates passing and repassing</w:t>
      </w:r>
      <w:r w:rsidR="002559CD">
        <w:rPr>
          <w:rFonts w:ascii="Arial" w:hAnsi="Arial" w:cs="Arial"/>
          <w:color w:val="auto"/>
          <w:sz w:val="24"/>
          <w:szCs w:val="24"/>
        </w:rPr>
        <w:t>,</w:t>
      </w:r>
      <w:r w:rsidR="00B47A89">
        <w:rPr>
          <w:rFonts w:ascii="Arial" w:hAnsi="Arial" w:cs="Arial"/>
          <w:color w:val="auto"/>
          <w:sz w:val="24"/>
          <w:szCs w:val="24"/>
        </w:rPr>
        <w:t xml:space="preserve"> as opposed to the right of access to </w:t>
      </w:r>
      <w:r w:rsidR="00B140B9">
        <w:rPr>
          <w:rFonts w:ascii="Arial" w:hAnsi="Arial" w:cs="Arial"/>
          <w:color w:val="auto"/>
          <w:sz w:val="24"/>
          <w:szCs w:val="24"/>
        </w:rPr>
        <w:t>‘</w:t>
      </w:r>
      <w:r w:rsidR="00B47A89">
        <w:rPr>
          <w:rFonts w:ascii="Arial" w:hAnsi="Arial" w:cs="Arial"/>
          <w:color w:val="auto"/>
          <w:sz w:val="24"/>
          <w:szCs w:val="24"/>
        </w:rPr>
        <w:t>roam</w:t>
      </w:r>
      <w:r w:rsidR="00B140B9">
        <w:rPr>
          <w:rFonts w:ascii="Arial" w:hAnsi="Arial" w:cs="Arial"/>
          <w:color w:val="auto"/>
          <w:sz w:val="24"/>
          <w:szCs w:val="24"/>
        </w:rPr>
        <w:t>’</w:t>
      </w:r>
      <w:r w:rsidR="00B47A89">
        <w:rPr>
          <w:rFonts w:ascii="Arial" w:hAnsi="Arial" w:cs="Arial"/>
          <w:color w:val="auto"/>
          <w:sz w:val="24"/>
          <w:szCs w:val="24"/>
        </w:rPr>
        <w:t xml:space="preserve"> </w:t>
      </w:r>
      <w:r w:rsidR="00BC4F65">
        <w:rPr>
          <w:rFonts w:ascii="Arial" w:hAnsi="Arial" w:cs="Arial"/>
          <w:color w:val="auto"/>
          <w:sz w:val="24"/>
          <w:szCs w:val="24"/>
        </w:rPr>
        <w:t xml:space="preserve">freehold </w:t>
      </w:r>
      <w:r w:rsidR="002559CD">
        <w:rPr>
          <w:rFonts w:ascii="Arial" w:hAnsi="Arial" w:cs="Arial"/>
          <w:color w:val="auto"/>
          <w:sz w:val="24"/>
          <w:szCs w:val="24"/>
        </w:rPr>
        <w:t>forestry commission</w:t>
      </w:r>
      <w:r w:rsidR="00BC4F65">
        <w:rPr>
          <w:rFonts w:ascii="Arial" w:hAnsi="Arial" w:cs="Arial"/>
          <w:color w:val="auto"/>
          <w:sz w:val="24"/>
          <w:szCs w:val="24"/>
        </w:rPr>
        <w:t xml:space="preserve"> land</w:t>
      </w:r>
      <w:r w:rsidR="00B140B9">
        <w:rPr>
          <w:rFonts w:ascii="Arial" w:hAnsi="Arial" w:cs="Arial"/>
          <w:color w:val="auto"/>
          <w:sz w:val="24"/>
          <w:szCs w:val="24"/>
        </w:rPr>
        <w:t>,</w:t>
      </w:r>
      <w:r w:rsidR="00BC4F65">
        <w:rPr>
          <w:rFonts w:ascii="Arial" w:hAnsi="Arial" w:cs="Arial"/>
          <w:color w:val="auto"/>
          <w:sz w:val="24"/>
          <w:szCs w:val="24"/>
        </w:rPr>
        <w:t xml:space="preserve"> as </w:t>
      </w:r>
      <w:r w:rsidR="00B47A89">
        <w:rPr>
          <w:rFonts w:ascii="Arial" w:hAnsi="Arial" w:cs="Arial"/>
          <w:color w:val="auto"/>
          <w:sz w:val="24"/>
          <w:szCs w:val="24"/>
        </w:rPr>
        <w:t xml:space="preserve">granted by </w:t>
      </w:r>
      <w:r w:rsidR="002559CD">
        <w:rPr>
          <w:rFonts w:ascii="Arial" w:hAnsi="Arial" w:cs="Arial"/>
          <w:color w:val="auto"/>
          <w:sz w:val="24"/>
          <w:szCs w:val="24"/>
        </w:rPr>
        <w:t>T</w:t>
      </w:r>
      <w:r w:rsidR="00B47A89">
        <w:rPr>
          <w:rFonts w:ascii="Arial" w:hAnsi="Arial" w:cs="Arial"/>
          <w:color w:val="auto"/>
          <w:sz w:val="24"/>
          <w:szCs w:val="24"/>
        </w:rPr>
        <w:t>FC in June 2005</w:t>
      </w:r>
      <w:r w:rsidR="00686C74">
        <w:rPr>
          <w:rFonts w:ascii="Arial" w:hAnsi="Arial" w:cs="Arial"/>
          <w:color w:val="auto"/>
          <w:sz w:val="24"/>
          <w:szCs w:val="24"/>
        </w:rPr>
        <w:t>,</w:t>
      </w:r>
      <w:r w:rsidR="00B47A89">
        <w:rPr>
          <w:rFonts w:ascii="Arial" w:hAnsi="Arial" w:cs="Arial"/>
          <w:color w:val="auto"/>
          <w:sz w:val="24"/>
          <w:szCs w:val="24"/>
        </w:rPr>
        <w:t xml:space="preserve"> under the 2000 Act.</w:t>
      </w:r>
    </w:p>
    <w:p w14:paraId="2008B0FC" w14:textId="77777777" w:rsidR="00B47A89" w:rsidRDefault="00922BA7" w:rsidP="00EE28E5">
      <w:pPr>
        <w:pStyle w:val="Style1"/>
        <w:ind w:left="432"/>
        <w:rPr>
          <w:rFonts w:ascii="Arial" w:hAnsi="Arial" w:cs="Arial"/>
          <w:color w:val="auto"/>
          <w:sz w:val="24"/>
          <w:szCs w:val="24"/>
        </w:rPr>
      </w:pPr>
      <w:r>
        <w:rPr>
          <w:rFonts w:ascii="Arial" w:hAnsi="Arial" w:cs="Arial"/>
          <w:color w:val="auto"/>
          <w:sz w:val="24"/>
          <w:szCs w:val="24"/>
        </w:rPr>
        <w:t xml:space="preserve">I accept the </w:t>
      </w:r>
      <w:r w:rsidR="00B47A89">
        <w:rPr>
          <w:rFonts w:ascii="Arial" w:hAnsi="Arial" w:cs="Arial"/>
          <w:color w:val="auto"/>
          <w:sz w:val="24"/>
          <w:szCs w:val="24"/>
        </w:rPr>
        <w:t>applicant</w:t>
      </w:r>
      <w:r>
        <w:rPr>
          <w:rFonts w:ascii="Arial" w:hAnsi="Arial" w:cs="Arial"/>
          <w:color w:val="auto"/>
          <w:sz w:val="24"/>
          <w:szCs w:val="24"/>
        </w:rPr>
        <w:t>’</w:t>
      </w:r>
      <w:r w:rsidR="00BC4F65">
        <w:rPr>
          <w:rFonts w:ascii="Arial" w:hAnsi="Arial" w:cs="Arial"/>
          <w:color w:val="auto"/>
          <w:sz w:val="24"/>
          <w:szCs w:val="24"/>
        </w:rPr>
        <w:t>s</w:t>
      </w:r>
      <w:r w:rsidR="00B47A89">
        <w:rPr>
          <w:rFonts w:ascii="Arial" w:hAnsi="Arial" w:cs="Arial"/>
          <w:color w:val="auto"/>
          <w:sz w:val="24"/>
          <w:szCs w:val="24"/>
        </w:rPr>
        <w:t xml:space="preserve"> view</w:t>
      </w:r>
      <w:r w:rsidR="00BC4F65">
        <w:rPr>
          <w:rFonts w:ascii="Arial" w:hAnsi="Arial" w:cs="Arial"/>
          <w:color w:val="auto"/>
          <w:sz w:val="24"/>
          <w:szCs w:val="24"/>
        </w:rPr>
        <w:t xml:space="preserve"> that</w:t>
      </w:r>
      <w:r w:rsidR="00686C74">
        <w:rPr>
          <w:rFonts w:ascii="Arial" w:hAnsi="Arial" w:cs="Arial"/>
          <w:color w:val="auto"/>
          <w:sz w:val="24"/>
          <w:szCs w:val="24"/>
        </w:rPr>
        <w:t>,</w:t>
      </w:r>
      <w:r w:rsidR="00BC4F65">
        <w:rPr>
          <w:rFonts w:ascii="Arial" w:hAnsi="Arial" w:cs="Arial"/>
          <w:color w:val="auto"/>
          <w:sz w:val="24"/>
          <w:szCs w:val="24"/>
        </w:rPr>
        <w:t xml:space="preserve"> </w:t>
      </w:r>
      <w:r w:rsidR="00570827">
        <w:rPr>
          <w:rFonts w:ascii="Arial" w:hAnsi="Arial" w:cs="Arial"/>
          <w:color w:val="auto"/>
          <w:sz w:val="24"/>
          <w:szCs w:val="24"/>
        </w:rPr>
        <w:t xml:space="preserve">in </w:t>
      </w:r>
      <w:r w:rsidR="00686C74">
        <w:rPr>
          <w:rFonts w:ascii="Arial" w:hAnsi="Arial" w:cs="Arial"/>
          <w:color w:val="auto"/>
          <w:sz w:val="24"/>
          <w:szCs w:val="24"/>
        </w:rPr>
        <w:t>practical</w:t>
      </w:r>
      <w:r w:rsidR="00570827">
        <w:rPr>
          <w:rFonts w:ascii="Arial" w:hAnsi="Arial" w:cs="Arial"/>
          <w:color w:val="auto"/>
          <w:sz w:val="24"/>
          <w:szCs w:val="24"/>
        </w:rPr>
        <w:t xml:space="preserve"> terms</w:t>
      </w:r>
      <w:r w:rsidR="00686C74">
        <w:rPr>
          <w:rFonts w:ascii="Arial" w:hAnsi="Arial" w:cs="Arial"/>
          <w:color w:val="auto"/>
          <w:sz w:val="24"/>
          <w:szCs w:val="24"/>
        </w:rPr>
        <w:t xml:space="preserve">, </w:t>
      </w:r>
      <w:r w:rsidR="00B47A89">
        <w:rPr>
          <w:rFonts w:ascii="Arial" w:hAnsi="Arial" w:cs="Arial"/>
          <w:color w:val="auto"/>
          <w:sz w:val="24"/>
          <w:szCs w:val="24"/>
        </w:rPr>
        <w:t xml:space="preserve">the strip of land </w:t>
      </w:r>
      <w:r w:rsidR="00BC4F65">
        <w:rPr>
          <w:rFonts w:ascii="Arial" w:hAnsi="Arial" w:cs="Arial"/>
          <w:color w:val="auto"/>
          <w:sz w:val="24"/>
          <w:szCs w:val="24"/>
        </w:rPr>
        <w:t>facilitates</w:t>
      </w:r>
      <w:r w:rsidR="00B47A89">
        <w:rPr>
          <w:rFonts w:ascii="Arial" w:hAnsi="Arial" w:cs="Arial"/>
          <w:color w:val="auto"/>
          <w:sz w:val="24"/>
          <w:szCs w:val="24"/>
        </w:rPr>
        <w:t xml:space="preserve"> access to the</w:t>
      </w:r>
      <w:r w:rsidR="00BC4F65">
        <w:rPr>
          <w:rFonts w:ascii="Arial" w:hAnsi="Arial" w:cs="Arial"/>
          <w:color w:val="auto"/>
          <w:sz w:val="24"/>
          <w:szCs w:val="24"/>
        </w:rPr>
        <w:t xml:space="preserve"> Bodham Woods,</w:t>
      </w:r>
      <w:r>
        <w:rPr>
          <w:rFonts w:ascii="Arial" w:hAnsi="Arial" w:cs="Arial"/>
          <w:color w:val="auto"/>
          <w:sz w:val="24"/>
          <w:szCs w:val="24"/>
        </w:rPr>
        <w:t xml:space="preserve"> rather than being </w:t>
      </w:r>
      <w:r w:rsidR="00686C74">
        <w:rPr>
          <w:rFonts w:ascii="Arial" w:hAnsi="Arial" w:cs="Arial"/>
          <w:color w:val="auto"/>
          <w:sz w:val="24"/>
          <w:szCs w:val="24"/>
        </w:rPr>
        <w:t>of a width</w:t>
      </w:r>
      <w:r>
        <w:rPr>
          <w:rFonts w:ascii="Arial" w:hAnsi="Arial" w:cs="Arial"/>
          <w:color w:val="auto"/>
          <w:sz w:val="24"/>
          <w:szCs w:val="24"/>
        </w:rPr>
        <w:t xml:space="preserve"> </w:t>
      </w:r>
      <w:r w:rsidR="00686C74">
        <w:rPr>
          <w:rFonts w:ascii="Arial" w:hAnsi="Arial" w:cs="Arial"/>
          <w:color w:val="auto"/>
          <w:sz w:val="24"/>
          <w:szCs w:val="24"/>
        </w:rPr>
        <w:t>to afford</w:t>
      </w:r>
      <w:r>
        <w:rPr>
          <w:rFonts w:ascii="Arial" w:hAnsi="Arial" w:cs="Arial"/>
          <w:color w:val="auto"/>
          <w:sz w:val="24"/>
          <w:szCs w:val="24"/>
        </w:rPr>
        <w:t xml:space="preserve"> ‘roam</w:t>
      </w:r>
      <w:r w:rsidR="00686C74">
        <w:rPr>
          <w:rFonts w:ascii="Arial" w:hAnsi="Arial" w:cs="Arial"/>
          <w:color w:val="auto"/>
          <w:sz w:val="24"/>
          <w:szCs w:val="24"/>
        </w:rPr>
        <w:t>ing</w:t>
      </w:r>
      <w:r w:rsidR="00674EF2">
        <w:rPr>
          <w:rFonts w:ascii="Arial" w:hAnsi="Arial" w:cs="Arial"/>
          <w:color w:val="auto"/>
          <w:sz w:val="24"/>
          <w:szCs w:val="24"/>
        </w:rPr>
        <w:t>,’</w:t>
      </w:r>
      <w:r w:rsidR="00BC4F65">
        <w:rPr>
          <w:rFonts w:ascii="Arial" w:hAnsi="Arial" w:cs="Arial"/>
          <w:color w:val="auto"/>
          <w:sz w:val="24"/>
          <w:szCs w:val="24"/>
        </w:rPr>
        <w:t xml:space="preserve"> </w:t>
      </w:r>
      <w:r>
        <w:rPr>
          <w:rFonts w:ascii="Arial" w:hAnsi="Arial" w:cs="Arial"/>
          <w:color w:val="auto"/>
          <w:sz w:val="24"/>
          <w:szCs w:val="24"/>
        </w:rPr>
        <w:t xml:space="preserve">however </w:t>
      </w:r>
      <w:r w:rsidR="00BC4F65">
        <w:rPr>
          <w:rFonts w:ascii="Arial" w:hAnsi="Arial" w:cs="Arial"/>
          <w:color w:val="auto"/>
          <w:sz w:val="24"/>
          <w:szCs w:val="24"/>
        </w:rPr>
        <w:t xml:space="preserve">it is the case that </w:t>
      </w:r>
      <w:r w:rsidR="00866872">
        <w:rPr>
          <w:rFonts w:ascii="Arial" w:hAnsi="Arial" w:cs="Arial"/>
          <w:color w:val="auto"/>
          <w:sz w:val="24"/>
          <w:szCs w:val="24"/>
        </w:rPr>
        <w:t>T</w:t>
      </w:r>
      <w:r w:rsidR="00BC4F65">
        <w:rPr>
          <w:rFonts w:ascii="Arial" w:hAnsi="Arial" w:cs="Arial"/>
          <w:color w:val="auto"/>
          <w:sz w:val="24"/>
          <w:szCs w:val="24"/>
        </w:rPr>
        <w:t xml:space="preserve">FC dedicated access to </w:t>
      </w:r>
      <w:proofErr w:type="gramStart"/>
      <w:r w:rsidR="00BC4F65">
        <w:rPr>
          <w:rFonts w:ascii="Arial" w:hAnsi="Arial" w:cs="Arial"/>
          <w:color w:val="auto"/>
          <w:sz w:val="24"/>
          <w:szCs w:val="24"/>
        </w:rPr>
        <w:t>all of</w:t>
      </w:r>
      <w:proofErr w:type="gramEnd"/>
      <w:r w:rsidR="00BC4F65">
        <w:rPr>
          <w:rFonts w:ascii="Arial" w:hAnsi="Arial" w:cs="Arial"/>
          <w:color w:val="auto"/>
          <w:sz w:val="24"/>
          <w:szCs w:val="24"/>
        </w:rPr>
        <w:t xml:space="preserve"> their freehold land</w:t>
      </w:r>
      <w:r>
        <w:rPr>
          <w:rFonts w:ascii="Arial" w:hAnsi="Arial" w:cs="Arial"/>
          <w:color w:val="auto"/>
          <w:sz w:val="24"/>
          <w:szCs w:val="24"/>
        </w:rPr>
        <w:t xml:space="preserve"> and the width of any section of the land is </w:t>
      </w:r>
      <w:r w:rsidR="004D45C6">
        <w:rPr>
          <w:rFonts w:ascii="Arial" w:hAnsi="Arial" w:cs="Arial"/>
          <w:color w:val="auto"/>
          <w:sz w:val="24"/>
          <w:szCs w:val="24"/>
        </w:rPr>
        <w:t>of no consequence</w:t>
      </w:r>
      <w:r>
        <w:rPr>
          <w:rFonts w:ascii="Arial" w:hAnsi="Arial" w:cs="Arial"/>
          <w:color w:val="auto"/>
          <w:sz w:val="24"/>
          <w:szCs w:val="24"/>
        </w:rPr>
        <w:t>, as access has been granted over the entirety.</w:t>
      </w:r>
    </w:p>
    <w:p w14:paraId="087A8359" w14:textId="77777777" w:rsidR="003238C1" w:rsidRDefault="004D45C6" w:rsidP="00EE28E5">
      <w:pPr>
        <w:pStyle w:val="Style1"/>
        <w:ind w:left="432"/>
        <w:rPr>
          <w:rFonts w:ascii="Arial" w:hAnsi="Arial" w:cs="Arial"/>
          <w:color w:val="auto"/>
          <w:sz w:val="24"/>
          <w:szCs w:val="24"/>
        </w:rPr>
      </w:pPr>
      <w:r>
        <w:rPr>
          <w:rFonts w:ascii="Arial" w:hAnsi="Arial" w:cs="Arial"/>
          <w:color w:val="auto"/>
          <w:sz w:val="24"/>
          <w:szCs w:val="24"/>
        </w:rPr>
        <w:t xml:space="preserve">Turning to the period before June 2005, </w:t>
      </w:r>
      <w:r w:rsidR="00B140B9">
        <w:rPr>
          <w:rFonts w:ascii="Arial" w:hAnsi="Arial" w:cs="Arial"/>
          <w:color w:val="auto"/>
          <w:sz w:val="24"/>
          <w:szCs w:val="24"/>
        </w:rPr>
        <w:t>T</w:t>
      </w:r>
      <w:r w:rsidR="003238C1">
        <w:rPr>
          <w:rFonts w:ascii="Arial" w:hAnsi="Arial" w:cs="Arial"/>
          <w:color w:val="auto"/>
          <w:sz w:val="24"/>
          <w:szCs w:val="24"/>
        </w:rPr>
        <w:t xml:space="preserve">FC state the land has been in their ownership since the late 1940’s. </w:t>
      </w:r>
      <w:r w:rsidR="00922BA7">
        <w:rPr>
          <w:rFonts w:ascii="Arial" w:hAnsi="Arial" w:cs="Arial"/>
          <w:color w:val="auto"/>
          <w:sz w:val="24"/>
          <w:szCs w:val="24"/>
        </w:rPr>
        <w:t>It is the case</w:t>
      </w:r>
      <w:r w:rsidR="003238C1">
        <w:rPr>
          <w:rFonts w:ascii="Arial" w:hAnsi="Arial" w:cs="Arial"/>
          <w:color w:val="auto"/>
          <w:sz w:val="24"/>
          <w:szCs w:val="24"/>
        </w:rPr>
        <w:t xml:space="preserve"> that</w:t>
      </w:r>
      <w:r w:rsidR="00922BA7">
        <w:rPr>
          <w:rFonts w:ascii="Arial" w:hAnsi="Arial" w:cs="Arial"/>
          <w:color w:val="auto"/>
          <w:sz w:val="24"/>
          <w:szCs w:val="24"/>
        </w:rPr>
        <w:t xml:space="preserve"> </w:t>
      </w:r>
      <w:r w:rsidR="006C6202">
        <w:rPr>
          <w:rFonts w:ascii="Arial" w:hAnsi="Arial" w:cs="Arial"/>
          <w:sz w:val="24"/>
          <w:szCs w:val="24"/>
        </w:rPr>
        <w:t>SI 1982 No 648</w:t>
      </w:r>
      <w:r w:rsidR="00922BA7">
        <w:rPr>
          <w:rFonts w:ascii="Arial" w:hAnsi="Arial" w:cs="Arial"/>
          <w:color w:val="auto"/>
          <w:sz w:val="24"/>
          <w:szCs w:val="24"/>
        </w:rPr>
        <w:t xml:space="preserve"> set out public access provision</w:t>
      </w:r>
      <w:r w:rsidR="003238C1">
        <w:rPr>
          <w:rFonts w:ascii="Arial" w:hAnsi="Arial" w:cs="Arial"/>
          <w:color w:val="auto"/>
          <w:sz w:val="24"/>
          <w:szCs w:val="24"/>
        </w:rPr>
        <w:t>s</w:t>
      </w:r>
      <w:r w:rsidR="00922BA7">
        <w:rPr>
          <w:rFonts w:ascii="Arial" w:hAnsi="Arial" w:cs="Arial"/>
          <w:color w:val="auto"/>
          <w:sz w:val="24"/>
          <w:szCs w:val="24"/>
        </w:rPr>
        <w:t xml:space="preserve"> and byelaws for all </w:t>
      </w:r>
      <w:r w:rsidR="00AF2C48">
        <w:rPr>
          <w:rFonts w:ascii="Arial" w:hAnsi="Arial" w:cs="Arial"/>
          <w:color w:val="auto"/>
          <w:sz w:val="24"/>
          <w:szCs w:val="24"/>
        </w:rPr>
        <w:t>forestry commission</w:t>
      </w:r>
      <w:r w:rsidR="00922BA7">
        <w:rPr>
          <w:rFonts w:ascii="Arial" w:hAnsi="Arial" w:cs="Arial"/>
          <w:color w:val="auto"/>
          <w:sz w:val="24"/>
          <w:szCs w:val="24"/>
        </w:rPr>
        <w:t xml:space="preserve"> land</w:t>
      </w:r>
      <w:r w:rsidR="003238C1">
        <w:rPr>
          <w:rFonts w:ascii="Arial" w:hAnsi="Arial" w:cs="Arial"/>
          <w:color w:val="auto"/>
          <w:sz w:val="24"/>
          <w:szCs w:val="24"/>
        </w:rPr>
        <w:t>, i</w:t>
      </w:r>
      <w:r w:rsidR="00DC4326">
        <w:rPr>
          <w:rFonts w:ascii="Arial" w:hAnsi="Arial" w:cs="Arial"/>
          <w:color w:val="auto"/>
          <w:sz w:val="24"/>
          <w:szCs w:val="24"/>
        </w:rPr>
        <w:t>llustrating</w:t>
      </w:r>
      <w:r w:rsidR="003238C1">
        <w:rPr>
          <w:rFonts w:ascii="Arial" w:hAnsi="Arial" w:cs="Arial"/>
          <w:color w:val="auto"/>
          <w:sz w:val="24"/>
          <w:szCs w:val="24"/>
        </w:rPr>
        <w:t xml:space="preserve"> access </w:t>
      </w:r>
      <w:r w:rsidR="00DC4326">
        <w:rPr>
          <w:rFonts w:ascii="Arial" w:hAnsi="Arial" w:cs="Arial"/>
          <w:color w:val="auto"/>
          <w:sz w:val="24"/>
          <w:szCs w:val="24"/>
        </w:rPr>
        <w:t>wa</w:t>
      </w:r>
      <w:r w:rsidR="003238C1">
        <w:rPr>
          <w:rFonts w:ascii="Arial" w:hAnsi="Arial" w:cs="Arial"/>
          <w:color w:val="auto"/>
          <w:sz w:val="24"/>
          <w:szCs w:val="24"/>
        </w:rPr>
        <w:t>s permissive. Prior to 1982</w:t>
      </w:r>
      <w:r w:rsidR="00B140B9">
        <w:rPr>
          <w:rFonts w:ascii="Arial" w:hAnsi="Arial" w:cs="Arial"/>
          <w:color w:val="auto"/>
          <w:sz w:val="24"/>
          <w:szCs w:val="24"/>
        </w:rPr>
        <w:t>,</w:t>
      </w:r>
      <w:r w:rsidR="003238C1">
        <w:rPr>
          <w:rFonts w:ascii="Arial" w:hAnsi="Arial" w:cs="Arial"/>
          <w:color w:val="auto"/>
          <w:sz w:val="24"/>
          <w:szCs w:val="24"/>
        </w:rPr>
        <w:t xml:space="preserve"> </w:t>
      </w:r>
      <w:r w:rsidR="00B140B9">
        <w:rPr>
          <w:rFonts w:ascii="Arial" w:hAnsi="Arial" w:cs="Arial"/>
          <w:color w:val="auto"/>
          <w:sz w:val="24"/>
          <w:szCs w:val="24"/>
        </w:rPr>
        <w:t>T</w:t>
      </w:r>
      <w:r w:rsidR="003238C1">
        <w:rPr>
          <w:rFonts w:ascii="Arial" w:hAnsi="Arial" w:cs="Arial"/>
          <w:color w:val="auto"/>
          <w:sz w:val="24"/>
          <w:szCs w:val="24"/>
        </w:rPr>
        <w:t xml:space="preserve">FC state there was permissive access granted </w:t>
      </w:r>
      <w:r w:rsidR="00DC4326">
        <w:rPr>
          <w:rFonts w:ascii="Arial" w:hAnsi="Arial" w:cs="Arial"/>
          <w:color w:val="auto"/>
          <w:sz w:val="24"/>
          <w:szCs w:val="24"/>
        </w:rPr>
        <w:t xml:space="preserve">over Bodham Wood </w:t>
      </w:r>
      <w:r w:rsidR="00570827">
        <w:rPr>
          <w:rFonts w:ascii="Arial" w:hAnsi="Arial" w:cs="Arial"/>
          <w:color w:val="auto"/>
          <w:sz w:val="24"/>
          <w:szCs w:val="24"/>
        </w:rPr>
        <w:t xml:space="preserve">commencing </w:t>
      </w:r>
      <w:r>
        <w:rPr>
          <w:rFonts w:ascii="Arial" w:hAnsi="Arial" w:cs="Arial"/>
          <w:color w:val="auto"/>
          <w:sz w:val="24"/>
          <w:szCs w:val="24"/>
        </w:rPr>
        <w:t>from</w:t>
      </w:r>
      <w:r w:rsidR="003238C1">
        <w:rPr>
          <w:rFonts w:ascii="Arial" w:hAnsi="Arial" w:cs="Arial"/>
          <w:color w:val="auto"/>
          <w:sz w:val="24"/>
          <w:szCs w:val="24"/>
        </w:rPr>
        <w:t xml:space="preserve"> the</w:t>
      </w:r>
      <w:r w:rsidR="00AF2C48">
        <w:rPr>
          <w:rFonts w:ascii="Arial" w:hAnsi="Arial" w:cs="Arial"/>
          <w:color w:val="auto"/>
          <w:sz w:val="24"/>
          <w:szCs w:val="24"/>
        </w:rPr>
        <w:t>ir</w:t>
      </w:r>
      <w:r w:rsidR="003238C1">
        <w:rPr>
          <w:rFonts w:ascii="Arial" w:hAnsi="Arial" w:cs="Arial"/>
          <w:color w:val="auto"/>
          <w:sz w:val="24"/>
          <w:szCs w:val="24"/>
        </w:rPr>
        <w:t xml:space="preserve"> acquisition of the land</w:t>
      </w:r>
      <w:r w:rsidR="00B140B9">
        <w:rPr>
          <w:rFonts w:ascii="Arial" w:hAnsi="Arial" w:cs="Arial"/>
          <w:color w:val="auto"/>
          <w:sz w:val="24"/>
          <w:szCs w:val="24"/>
        </w:rPr>
        <w:t xml:space="preserve"> in 1948</w:t>
      </w:r>
      <w:r w:rsidR="003238C1">
        <w:rPr>
          <w:rFonts w:ascii="Arial" w:hAnsi="Arial" w:cs="Arial"/>
          <w:color w:val="auto"/>
          <w:sz w:val="24"/>
          <w:szCs w:val="24"/>
        </w:rPr>
        <w:t>, although</w:t>
      </w:r>
      <w:r w:rsidR="00DC4326">
        <w:rPr>
          <w:rFonts w:ascii="Arial" w:hAnsi="Arial" w:cs="Arial"/>
          <w:color w:val="auto"/>
          <w:sz w:val="24"/>
          <w:szCs w:val="24"/>
        </w:rPr>
        <w:t xml:space="preserve"> </w:t>
      </w:r>
      <w:r w:rsidR="00AF2C48">
        <w:rPr>
          <w:rFonts w:ascii="Arial" w:hAnsi="Arial" w:cs="Arial"/>
          <w:color w:val="auto"/>
          <w:sz w:val="24"/>
          <w:szCs w:val="24"/>
        </w:rPr>
        <w:t xml:space="preserve">there is no documentation before me </w:t>
      </w:r>
      <w:r>
        <w:rPr>
          <w:rFonts w:ascii="Arial" w:hAnsi="Arial" w:cs="Arial"/>
          <w:color w:val="auto"/>
          <w:sz w:val="24"/>
          <w:szCs w:val="24"/>
        </w:rPr>
        <w:t>evidencing</w:t>
      </w:r>
      <w:r w:rsidR="00DC4326">
        <w:rPr>
          <w:rFonts w:ascii="Arial" w:hAnsi="Arial" w:cs="Arial"/>
          <w:color w:val="auto"/>
          <w:sz w:val="24"/>
          <w:szCs w:val="24"/>
        </w:rPr>
        <w:t xml:space="preserve"> this.</w:t>
      </w:r>
    </w:p>
    <w:p w14:paraId="5F0DB1F7" w14:textId="77777777" w:rsidR="00922BA7" w:rsidRPr="009E4992" w:rsidRDefault="000706DC" w:rsidP="009E4992">
      <w:pPr>
        <w:pStyle w:val="Style1"/>
        <w:ind w:left="432"/>
        <w:rPr>
          <w:rFonts w:ascii="Arial" w:hAnsi="Arial" w:cs="Arial"/>
          <w:color w:val="auto"/>
          <w:sz w:val="24"/>
          <w:szCs w:val="24"/>
        </w:rPr>
      </w:pPr>
      <w:r>
        <w:rPr>
          <w:rFonts w:ascii="Arial" w:hAnsi="Arial" w:cs="Arial"/>
          <w:color w:val="auto"/>
          <w:sz w:val="24"/>
          <w:szCs w:val="24"/>
        </w:rPr>
        <w:t xml:space="preserve">Even in the absence of </w:t>
      </w:r>
      <w:r w:rsidR="00192EBD">
        <w:rPr>
          <w:rFonts w:ascii="Arial" w:hAnsi="Arial" w:cs="Arial"/>
          <w:color w:val="auto"/>
          <w:sz w:val="24"/>
          <w:szCs w:val="24"/>
        </w:rPr>
        <w:t>documentation confirming permissive access from acquisition by TFC until the SI 1982 No 648, o</w:t>
      </w:r>
      <w:r w:rsidR="009E4992">
        <w:rPr>
          <w:rFonts w:ascii="Arial" w:hAnsi="Arial" w:cs="Arial"/>
          <w:color w:val="auto"/>
          <w:sz w:val="24"/>
          <w:szCs w:val="24"/>
        </w:rPr>
        <w:t>nly t</w:t>
      </w:r>
      <w:r w:rsidR="00D824DC" w:rsidRPr="009E4992">
        <w:rPr>
          <w:rFonts w:ascii="Arial" w:hAnsi="Arial" w:cs="Arial"/>
          <w:color w:val="auto"/>
          <w:sz w:val="24"/>
          <w:szCs w:val="24"/>
        </w:rPr>
        <w:t xml:space="preserve">hree of the user evidence forms indicate use prior to </w:t>
      </w:r>
      <w:r w:rsidR="00E117B9">
        <w:rPr>
          <w:rFonts w:ascii="Arial" w:hAnsi="Arial" w:cs="Arial"/>
          <w:color w:val="auto"/>
          <w:sz w:val="24"/>
          <w:szCs w:val="24"/>
        </w:rPr>
        <w:t>1982</w:t>
      </w:r>
      <w:r w:rsidR="00192EBD">
        <w:rPr>
          <w:rFonts w:ascii="Arial" w:hAnsi="Arial" w:cs="Arial"/>
          <w:color w:val="auto"/>
          <w:sz w:val="24"/>
          <w:szCs w:val="24"/>
        </w:rPr>
        <w:t>.</w:t>
      </w:r>
      <w:r w:rsidR="00E117B9">
        <w:rPr>
          <w:rFonts w:ascii="Arial" w:hAnsi="Arial" w:cs="Arial"/>
          <w:color w:val="auto"/>
          <w:sz w:val="24"/>
          <w:szCs w:val="24"/>
        </w:rPr>
        <w:t xml:space="preserve"> </w:t>
      </w:r>
      <w:r w:rsidR="00192EBD">
        <w:rPr>
          <w:rFonts w:ascii="Arial" w:hAnsi="Arial" w:cs="Arial"/>
          <w:color w:val="auto"/>
          <w:sz w:val="24"/>
          <w:szCs w:val="24"/>
        </w:rPr>
        <w:t>O</w:t>
      </w:r>
      <w:r w:rsidR="00E117B9">
        <w:rPr>
          <w:rFonts w:ascii="Arial" w:hAnsi="Arial" w:cs="Arial"/>
          <w:color w:val="auto"/>
          <w:sz w:val="24"/>
          <w:szCs w:val="24"/>
        </w:rPr>
        <w:t>ne</w:t>
      </w:r>
      <w:r w:rsidR="009E4992">
        <w:rPr>
          <w:rFonts w:ascii="Arial" w:hAnsi="Arial" w:cs="Arial"/>
          <w:color w:val="auto"/>
          <w:sz w:val="24"/>
          <w:szCs w:val="24"/>
        </w:rPr>
        <w:t xml:space="preserve"> </w:t>
      </w:r>
      <w:r w:rsidR="001D6F7B">
        <w:rPr>
          <w:rFonts w:ascii="Arial" w:hAnsi="Arial" w:cs="Arial"/>
          <w:color w:val="auto"/>
          <w:sz w:val="24"/>
          <w:szCs w:val="24"/>
        </w:rPr>
        <w:t>indicates</w:t>
      </w:r>
      <w:r w:rsidR="009E4992">
        <w:rPr>
          <w:rFonts w:ascii="Arial" w:hAnsi="Arial" w:cs="Arial"/>
          <w:color w:val="auto"/>
          <w:sz w:val="24"/>
          <w:szCs w:val="24"/>
        </w:rPr>
        <w:t xml:space="preserve"> use </w:t>
      </w:r>
      <w:r w:rsidR="00E117B9">
        <w:rPr>
          <w:rFonts w:ascii="Arial" w:hAnsi="Arial" w:cs="Arial"/>
          <w:color w:val="auto"/>
          <w:sz w:val="24"/>
          <w:szCs w:val="24"/>
        </w:rPr>
        <w:t>approximately every three weeks</w:t>
      </w:r>
      <w:r w:rsidR="003B4B67">
        <w:rPr>
          <w:rFonts w:ascii="Arial" w:hAnsi="Arial" w:cs="Arial"/>
          <w:color w:val="auto"/>
          <w:sz w:val="24"/>
          <w:szCs w:val="24"/>
        </w:rPr>
        <w:t>, one</w:t>
      </w:r>
      <w:r w:rsidR="00192EBD">
        <w:rPr>
          <w:rFonts w:ascii="Arial" w:hAnsi="Arial" w:cs="Arial"/>
          <w:color w:val="auto"/>
          <w:sz w:val="24"/>
          <w:szCs w:val="24"/>
        </w:rPr>
        <w:t xml:space="preserve"> states </w:t>
      </w:r>
      <w:r w:rsidR="003B4B67">
        <w:rPr>
          <w:rFonts w:ascii="Arial" w:hAnsi="Arial" w:cs="Arial"/>
          <w:color w:val="auto"/>
          <w:sz w:val="24"/>
          <w:szCs w:val="24"/>
        </w:rPr>
        <w:t xml:space="preserve">weekly </w:t>
      </w:r>
      <w:r w:rsidR="009D09C8">
        <w:rPr>
          <w:rFonts w:ascii="Arial" w:hAnsi="Arial" w:cs="Arial"/>
          <w:color w:val="auto"/>
          <w:sz w:val="24"/>
          <w:szCs w:val="24"/>
        </w:rPr>
        <w:t>use,</w:t>
      </w:r>
      <w:r w:rsidR="001D6F7B">
        <w:rPr>
          <w:rFonts w:ascii="Arial" w:hAnsi="Arial" w:cs="Arial"/>
          <w:color w:val="auto"/>
          <w:sz w:val="24"/>
          <w:szCs w:val="24"/>
        </w:rPr>
        <w:t xml:space="preserve"> </w:t>
      </w:r>
      <w:r w:rsidR="003B4B67">
        <w:rPr>
          <w:rFonts w:ascii="Arial" w:hAnsi="Arial" w:cs="Arial"/>
          <w:color w:val="auto"/>
          <w:sz w:val="24"/>
          <w:szCs w:val="24"/>
        </w:rPr>
        <w:t>and one</w:t>
      </w:r>
      <w:r w:rsidR="00E117B9">
        <w:rPr>
          <w:rFonts w:ascii="Arial" w:hAnsi="Arial" w:cs="Arial"/>
          <w:color w:val="auto"/>
          <w:sz w:val="24"/>
          <w:szCs w:val="24"/>
        </w:rPr>
        <w:t xml:space="preserve"> is unspecific,</w:t>
      </w:r>
      <w:r w:rsidR="003B4B67">
        <w:rPr>
          <w:rFonts w:ascii="Arial" w:hAnsi="Arial" w:cs="Arial"/>
          <w:color w:val="auto"/>
          <w:sz w:val="24"/>
          <w:szCs w:val="24"/>
        </w:rPr>
        <w:t xml:space="preserve"> stating ‘many times’</w:t>
      </w:r>
      <w:r w:rsidR="00E117B9">
        <w:rPr>
          <w:rFonts w:ascii="Arial" w:hAnsi="Arial" w:cs="Arial"/>
          <w:color w:val="auto"/>
          <w:sz w:val="24"/>
          <w:szCs w:val="24"/>
        </w:rPr>
        <w:t xml:space="preserve"> over a period from the ‘late 1940’s /1950’s and later’</w:t>
      </w:r>
      <w:r w:rsidR="003B4B67">
        <w:rPr>
          <w:rFonts w:ascii="Arial" w:hAnsi="Arial" w:cs="Arial"/>
          <w:color w:val="auto"/>
          <w:sz w:val="24"/>
          <w:szCs w:val="24"/>
        </w:rPr>
        <w:t>.</w:t>
      </w:r>
      <w:r w:rsidR="00E117B9">
        <w:rPr>
          <w:rFonts w:ascii="Arial" w:hAnsi="Arial" w:cs="Arial"/>
          <w:color w:val="auto"/>
          <w:sz w:val="24"/>
          <w:szCs w:val="24"/>
        </w:rPr>
        <w:t xml:space="preserve"> I do not consider </w:t>
      </w:r>
      <w:r w:rsidR="002948CC">
        <w:rPr>
          <w:rFonts w:ascii="Arial" w:hAnsi="Arial" w:cs="Arial"/>
          <w:color w:val="auto"/>
          <w:sz w:val="24"/>
          <w:szCs w:val="24"/>
        </w:rPr>
        <w:t>this user evidence</w:t>
      </w:r>
      <w:r w:rsidR="00E117B9">
        <w:rPr>
          <w:rFonts w:ascii="Arial" w:hAnsi="Arial" w:cs="Arial"/>
          <w:color w:val="auto"/>
          <w:sz w:val="24"/>
          <w:szCs w:val="24"/>
        </w:rPr>
        <w:t xml:space="preserve"> to be sufficient to raise an allegation of the subsistence of a right of way.</w:t>
      </w:r>
    </w:p>
    <w:p w14:paraId="2B713942" w14:textId="77777777" w:rsidR="008E68A6" w:rsidRPr="00EE28E5" w:rsidRDefault="008E68A6" w:rsidP="00EE28E5">
      <w:pPr>
        <w:pStyle w:val="Style1"/>
        <w:ind w:left="432"/>
        <w:rPr>
          <w:rFonts w:ascii="Arial" w:hAnsi="Arial" w:cs="Arial"/>
          <w:color w:val="auto"/>
          <w:sz w:val="24"/>
          <w:szCs w:val="24"/>
        </w:rPr>
      </w:pPr>
      <w:r>
        <w:rPr>
          <w:rFonts w:ascii="Arial" w:hAnsi="Arial" w:cs="Arial"/>
          <w:color w:val="auto"/>
          <w:sz w:val="24"/>
          <w:szCs w:val="24"/>
        </w:rPr>
        <w:t>The documentary evidence discussed earlier in this report illustrates that Route 2 was not shown on any historic mapping until the 1882 OS First Edition County Series Map where a track leading to a sand pit in Bodham Wood was shown. It was then shown on all subsequent OS mapping. Albeit this shows the existence of a route on the ground since 1882, it is not evidence that the route held public rights.</w:t>
      </w:r>
    </w:p>
    <w:p w14:paraId="31AE5B5D" w14:textId="77777777" w:rsidR="001B589F" w:rsidRPr="00D421AF" w:rsidRDefault="008503BD" w:rsidP="003E48E4">
      <w:pPr>
        <w:pStyle w:val="Style1"/>
        <w:numPr>
          <w:ilvl w:val="0"/>
          <w:numId w:val="0"/>
        </w:numPr>
        <w:rPr>
          <w:rFonts w:ascii="Arial" w:hAnsi="Arial" w:cs="Arial"/>
          <w:i/>
          <w:iCs/>
          <w:sz w:val="24"/>
          <w:szCs w:val="24"/>
        </w:rPr>
      </w:pPr>
      <w:r w:rsidRPr="00D421AF">
        <w:rPr>
          <w:rFonts w:ascii="Arial" w:hAnsi="Arial" w:cs="Arial"/>
          <w:i/>
          <w:iCs/>
          <w:sz w:val="24"/>
          <w:szCs w:val="24"/>
        </w:rPr>
        <w:t>Conclusions</w:t>
      </w:r>
      <w:r w:rsidR="00EE4903" w:rsidRPr="00D421AF">
        <w:rPr>
          <w:rFonts w:ascii="Arial" w:hAnsi="Arial" w:cs="Arial"/>
          <w:i/>
          <w:iCs/>
          <w:sz w:val="24"/>
          <w:szCs w:val="24"/>
        </w:rPr>
        <w:t xml:space="preserve"> on Common Law</w:t>
      </w:r>
      <w:r w:rsidR="00D421AF" w:rsidRPr="00D421AF">
        <w:rPr>
          <w:rFonts w:ascii="Arial" w:hAnsi="Arial" w:cs="Arial"/>
          <w:i/>
          <w:iCs/>
          <w:sz w:val="24"/>
          <w:szCs w:val="24"/>
        </w:rPr>
        <w:t xml:space="preserve"> dedication</w:t>
      </w:r>
    </w:p>
    <w:p w14:paraId="08F3D615" w14:textId="77777777" w:rsidR="00630757" w:rsidRDefault="00785129" w:rsidP="00741D70">
      <w:pPr>
        <w:pStyle w:val="Style1"/>
        <w:ind w:left="432"/>
        <w:rPr>
          <w:rFonts w:ascii="Arial" w:hAnsi="Arial" w:cs="Arial"/>
          <w:color w:val="auto"/>
          <w:sz w:val="24"/>
          <w:szCs w:val="24"/>
        </w:rPr>
      </w:pPr>
      <w:r w:rsidRPr="009F4736">
        <w:rPr>
          <w:rFonts w:ascii="Arial" w:hAnsi="Arial" w:cs="Arial"/>
          <w:color w:val="auto"/>
          <w:sz w:val="24"/>
          <w:szCs w:val="24"/>
        </w:rPr>
        <w:t xml:space="preserve">I </w:t>
      </w:r>
      <w:r w:rsidR="00B41BA8" w:rsidRPr="009F4736">
        <w:rPr>
          <w:rFonts w:ascii="Arial" w:hAnsi="Arial" w:cs="Arial"/>
          <w:color w:val="auto"/>
          <w:sz w:val="24"/>
          <w:szCs w:val="24"/>
        </w:rPr>
        <w:t xml:space="preserve">find </w:t>
      </w:r>
      <w:r w:rsidR="00815D47" w:rsidRPr="009F4736">
        <w:rPr>
          <w:rFonts w:ascii="Arial" w:hAnsi="Arial" w:cs="Arial"/>
          <w:color w:val="auto"/>
          <w:sz w:val="24"/>
          <w:szCs w:val="24"/>
        </w:rPr>
        <w:t>no evidence</w:t>
      </w:r>
      <w:r w:rsidR="00630757" w:rsidRPr="009F4736">
        <w:rPr>
          <w:rFonts w:ascii="Arial" w:hAnsi="Arial" w:cs="Arial"/>
          <w:color w:val="auto"/>
          <w:sz w:val="24"/>
          <w:szCs w:val="24"/>
        </w:rPr>
        <w:t xml:space="preserve"> in the representations</w:t>
      </w:r>
      <w:r w:rsidR="00DD3AA8" w:rsidRPr="009F4736">
        <w:rPr>
          <w:rFonts w:ascii="Arial" w:hAnsi="Arial" w:cs="Arial"/>
          <w:color w:val="auto"/>
          <w:sz w:val="24"/>
          <w:szCs w:val="24"/>
        </w:rPr>
        <w:t xml:space="preserve"> before me</w:t>
      </w:r>
      <w:r w:rsidR="00B41BA8" w:rsidRPr="009F4736">
        <w:rPr>
          <w:rFonts w:ascii="Arial" w:hAnsi="Arial" w:cs="Arial"/>
          <w:color w:val="auto"/>
          <w:sz w:val="24"/>
          <w:szCs w:val="24"/>
        </w:rPr>
        <w:t xml:space="preserve"> that would inevitably </w:t>
      </w:r>
      <w:r w:rsidR="00B41BA8" w:rsidRPr="003E48E4">
        <w:rPr>
          <w:rFonts w:ascii="Arial" w:hAnsi="Arial" w:cs="Arial"/>
          <w:color w:val="auto"/>
          <w:sz w:val="24"/>
          <w:szCs w:val="24"/>
        </w:rPr>
        <w:t>defeat the claim that</w:t>
      </w:r>
      <w:r w:rsidR="00124B69">
        <w:rPr>
          <w:rFonts w:ascii="Arial" w:hAnsi="Arial" w:cs="Arial"/>
          <w:color w:val="auto"/>
          <w:sz w:val="24"/>
          <w:szCs w:val="24"/>
        </w:rPr>
        <w:t xml:space="preserve"> a </w:t>
      </w:r>
      <w:r w:rsidR="00B41BA8" w:rsidRPr="009F4736">
        <w:rPr>
          <w:rFonts w:ascii="Arial" w:hAnsi="Arial" w:cs="Arial"/>
          <w:color w:val="auto"/>
          <w:sz w:val="24"/>
          <w:szCs w:val="24"/>
        </w:rPr>
        <w:t>right of way ha</w:t>
      </w:r>
      <w:r w:rsidR="00124B69">
        <w:rPr>
          <w:rFonts w:ascii="Arial" w:hAnsi="Arial" w:cs="Arial"/>
          <w:color w:val="auto"/>
          <w:sz w:val="24"/>
          <w:szCs w:val="24"/>
        </w:rPr>
        <w:t>s</w:t>
      </w:r>
      <w:r w:rsidR="00742430" w:rsidRPr="009F4736">
        <w:rPr>
          <w:rFonts w:ascii="Arial" w:hAnsi="Arial" w:cs="Arial"/>
          <w:color w:val="auto"/>
          <w:sz w:val="24"/>
          <w:szCs w:val="24"/>
        </w:rPr>
        <w:t xml:space="preserve"> been</w:t>
      </w:r>
      <w:r w:rsidR="00B41BA8" w:rsidRPr="009F4736">
        <w:rPr>
          <w:rFonts w:ascii="Arial" w:hAnsi="Arial" w:cs="Arial"/>
          <w:color w:val="auto"/>
          <w:sz w:val="24"/>
          <w:szCs w:val="24"/>
        </w:rPr>
        <w:t xml:space="preserve"> established</w:t>
      </w:r>
      <w:r w:rsidR="0015045D">
        <w:rPr>
          <w:rFonts w:ascii="Arial" w:hAnsi="Arial" w:cs="Arial"/>
          <w:color w:val="auto"/>
          <w:sz w:val="24"/>
          <w:szCs w:val="24"/>
        </w:rPr>
        <w:t xml:space="preserve"> at common law</w:t>
      </w:r>
      <w:r w:rsidR="00707543">
        <w:rPr>
          <w:rFonts w:ascii="Arial" w:hAnsi="Arial" w:cs="Arial"/>
          <w:color w:val="auto"/>
          <w:sz w:val="24"/>
          <w:szCs w:val="24"/>
        </w:rPr>
        <w:t xml:space="preserve"> over Route 1, part B-C</w:t>
      </w:r>
      <w:r w:rsidR="00F372A5">
        <w:rPr>
          <w:rFonts w:ascii="Arial" w:hAnsi="Arial" w:cs="Arial"/>
          <w:color w:val="auto"/>
          <w:sz w:val="24"/>
          <w:szCs w:val="24"/>
        </w:rPr>
        <w:t xml:space="preserve">, prior to </w:t>
      </w:r>
      <w:r w:rsidR="0015045D">
        <w:rPr>
          <w:rFonts w:ascii="Arial" w:hAnsi="Arial" w:cs="Arial"/>
          <w:color w:val="auto"/>
          <w:sz w:val="24"/>
          <w:szCs w:val="24"/>
        </w:rPr>
        <w:t>common land</w:t>
      </w:r>
      <w:r w:rsidR="005F2DD3">
        <w:rPr>
          <w:rFonts w:ascii="Arial" w:hAnsi="Arial" w:cs="Arial"/>
          <w:color w:val="auto"/>
          <w:sz w:val="24"/>
          <w:szCs w:val="24"/>
        </w:rPr>
        <w:t xml:space="preserve"> access</w:t>
      </w:r>
      <w:r w:rsidR="0015045D">
        <w:rPr>
          <w:rFonts w:ascii="Arial" w:hAnsi="Arial" w:cs="Arial"/>
          <w:color w:val="auto"/>
          <w:sz w:val="24"/>
          <w:szCs w:val="24"/>
        </w:rPr>
        <w:t xml:space="preserve"> provisions coming int</w:t>
      </w:r>
      <w:r w:rsidR="00BB0A7E">
        <w:rPr>
          <w:rFonts w:ascii="Arial" w:hAnsi="Arial" w:cs="Arial"/>
          <w:color w:val="auto"/>
          <w:sz w:val="24"/>
          <w:szCs w:val="24"/>
        </w:rPr>
        <w:t>o</w:t>
      </w:r>
      <w:r w:rsidR="0015045D">
        <w:rPr>
          <w:rFonts w:ascii="Arial" w:hAnsi="Arial" w:cs="Arial"/>
          <w:color w:val="auto"/>
          <w:sz w:val="24"/>
          <w:szCs w:val="24"/>
        </w:rPr>
        <w:t xml:space="preserve"> effect in September 2004.</w:t>
      </w:r>
    </w:p>
    <w:p w14:paraId="0D688833" w14:textId="77777777" w:rsidR="00707543" w:rsidRPr="009F4736" w:rsidRDefault="00707543" w:rsidP="00741D70">
      <w:pPr>
        <w:pStyle w:val="Style1"/>
        <w:ind w:left="432"/>
        <w:rPr>
          <w:rFonts w:ascii="Arial" w:hAnsi="Arial" w:cs="Arial"/>
          <w:color w:val="auto"/>
          <w:sz w:val="24"/>
          <w:szCs w:val="24"/>
        </w:rPr>
      </w:pPr>
      <w:r>
        <w:rPr>
          <w:rFonts w:ascii="Arial" w:hAnsi="Arial" w:cs="Arial"/>
          <w:color w:val="auto"/>
          <w:sz w:val="24"/>
          <w:szCs w:val="24"/>
        </w:rPr>
        <w:t>Regarding Route 2, dedication</w:t>
      </w:r>
      <w:r w:rsidR="00456CC6">
        <w:rPr>
          <w:rFonts w:ascii="Arial" w:hAnsi="Arial" w:cs="Arial"/>
          <w:color w:val="auto"/>
          <w:sz w:val="24"/>
          <w:szCs w:val="24"/>
        </w:rPr>
        <w:t xml:space="preserve"> under </w:t>
      </w:r>
      <w:r w:rsidR="002468F5">
        <w:rPr>
          <w:rFonts w:ascii="Arial" w:hAnsi="Arial" w:cs="Arial"/>
          <w:color w:val="auto"/>
          <w:sz w:val="24"/>
          <w:szCs w:val="24"/>
        </w:rPr>
        <w:t>c</w:t>
      </w:r>
      <w:r w:rsidR="00456CC6">
        <w:rPr>
          <w:rFonts w:ascii="Arial" w:hAnsi="Arial" w:cs="Arial"/>
          <w:color w:val="auto"/>
          <w:sz w:val="24"/>
          <w:szCs w:val="24"/>
        </w:rPr>
        <w:t xml:space="preserve">ommon </w:t>
      </w:r>
      <w:r w:rsidR="002468F5">
        <w:rPr>
          <w:rFonts w:ascii="Arial" w:hAnsi="Arial" w:cs="Arial"/>
          <w:color w:val="auto"/>
          <w:sz w:val="24"/>
          <w:szCs w:val="24"/>
        </w:rPr>
        <w:t>l</w:t>
      </w:r>
      <w:r w:rsidR="00456CC6">
        <w:rPr>
          <w:rFonts w:ascii="Arial" w:hAnsi="Arial" w:cs="Arial"/>
          <w:color w:val="auto"/>
          <w:sz w:val="24"/>
          <w:szCs w:val="24"/>
        </w:rPr>
        <w:t>aw</w:t>
      </w:r>
      <w:r>
        <w:rPr>
          <w:rFonts w:ascii="Arial" w:hAnsi="Arial" w:cs="Arial"/>
          <w:color w:val="auto"/>
          <w:sz w:val="24"/>
          <w:szCs w:val="24"/>
        </w:rPr>
        <w:t xml:space="preserve"> </w:t>
      </w:r>
      <w:r w:rsidR="00456CC6">
        <w:rPr>
          <w:rFonts w:ascii="Arial" w:hAnsi="Arial" w:cs="Arial"/>
          <w:color w:val="auto"/>
          <w:sz w:val="24"/>
          <w:szCs w:val="24"/>
        </w:rPr>
        <w:t xml:space="preserve">fails </w:t>
      </w:r>
      <w:r w:rsidR="00593704">
        <w:rPr>
          <w:rFonts w:ascii="Arial" w:hAnsi="Arial" w:cs="Arial"/>
          <w:color w:val="auto"/>
          <w:sz w:val="24"/>
          <w:szCs w:val="24"/>
        </w:rPr>
        <w:t xml:space="preserve">in the period post </w:t>
      </w:r>
      <w:r w:rsidR="002468F5">
        <w:rPr>
          <w:rFonts w:ascii="Arial" w:hAnsi="Arial" w:cs="Arial"/>
          <w:color w:val="auto"/>
          <w:sz w:val="24"/>
          <w:szCs w:val="24"/>
        </w:rPr>
        <w:t>1982</w:t>
      </w:r>
      <w:r w:rsidR="00A92628">
        <w:rPr>
          <w:rFonts w:ascii="Arial" w:hAnsi="Arial" w:cs="Arial"/>
          <w:color w:val="auto"/>
          <w:sz w:val="24"/>
          <w:szCs w:val="24"/>
        </w:rPr>
        <w:t>,</w:t>
      </w:r>
      <w:r w:rsidR="002468F5">
        <w:rPr>
          <w:rFonts w:ascii="Arial" w:hAnsi="Arial" w:cs="Arial"/>
          <w:color w:val="auto"/>
          <w:sz w:val="24"/>
          <w:szCs w:val="24"/>
        </w:rPr>
        <w:t xml:space="preserve"> </w:t>
      </w:r>
      <w:r w:rsidR="00456CC6">
        <w:rPr>
          <w:rFonts w:ascii="Arial" w:hAnsi="Arial" w:cs="Arial"/>
          <w:color w:val="auto"/>
          <w:sz w:val="24"/>
          <w:szCs w:val="24"/>
        </w:rPr>
        <w:t xml:space="preserve">due </w:t>
      </w:r>
      <w:r>
        <w:rPr>
          <w:rFonts w:ascii="Arial" w:hAnsi="Arial" w:cs="Arial"/>
          <w:color w:val="auto"/>
          <w:sz w:val="24"/>
          <w:szCs w:val="24"/>
        </w:rPr>
        <w:t xml:space="preserve">to </w:t>
      </w:r>
      <w:r w:rsidR="00456CC6">
        <w:rPr>
          <w:rFonts w:ascii="Arial" w:hAnsi="Arial" w:cs="Arial"/>
          <w:color w:val="auto"/>
          <w:sz w:val="24"/>
          <w:szCs w:val="24"/>
        </w:rPr>
        <w:t>the</w:t>
      </w:r>
      <w:r w:rsidR="008F6707">
        <w:rPr>
          <w:rFonts w:ascii="Arial" w:hAnsi="Arial" w:cs="Arial"/>
          <w:color w:val="auto"/>
          <w:sz w:val="24"/>
          <w:szCs w:val="24"/>
        </w:rPr>
        <w:t xml:space="preserve"> dedication </w:t>
      </w:r>
      <w:r w:rsidR="002468F5">
        <w:rPr>
          <w:rFonts w:ascii="Arial" w:hAnsi="Arial" w:cs="Arial"/>
          <w:color w:val="auto"/>
          <w:sz w:val="24"/>
          <w:szCs w:val="24"/>
        </w:rPr>
        <w:t xml:space="preserve">of public access </w:t>
      </w:r>
      <w:r w:rsidR="008F6707">
        <w:rPr>
          <w:rFonts w:ascii="Arial" w:hAnsi="Arial" w:cs="Arial"/>
          <w:color w:val="auto"/>
          <w:sz w:val="24"/>
          <w:szCs w:val="24"/>
        </w:rPr>
        <w:t>under the 2000 Act and the preceding</w:t>
      </w:r>
      <w:r w:rsidR="002468F5">
        <w:rPr>
          <w:rFonts w:ascii="Arial" w:hAnsi="Arial" w:cs="Arial"/>
          <w:color w:val="auto"/>
          <w:sz w:val="24"/>
          <w:szCs w:val="24"/>
        </w:rPr>
        <w:t xml:space="preserve"> provisions detailed</w:t>
      </w:r>
      <w:r w:rsidR="006C6202" w:rsidRPr="006C6202">
        <w:rPr>
          <w:rFonts w:ascii="Arial" w:hAnsi="Arial" w:cs="Arial"/>
          <w:sz w:val="24"/>
          <w:szCs w:val="24"/>
        </w:rPr>
        <w:t xml:space="preserve"> </w:t>
      </w:r>
      <w:r w:rsidR="006C6202">
        <w:rPr>
          <w:rFonts w:ascii="Arial" w:hAnsi="Arial" w:cs="Arial"/>
          <w:sz w:val="24"/>
          <w:szCs w:val="24"/>
        </w:rPr>
        <w:t>in SI 1982 No 648</w:t>
      </w:r>
      <w:r w:rsidR="00456CC6">
        <w:rPr>
          <w:rFonts w:ascii="Arial" w:hAnsi="Arial" w:cs="Arial"/>
          <w:color w:val="auto"/>
          <w:sz w:val="24"/>
          <w:szCs w:val="24"/>
        </w:rPr>
        <w:t xml:space="preserve">. </w:t>
      </w:r>
      <w:proofErr w:type="gramStart"/>
      <w:r w:rsidR="008F439D">
        <w:rPr>
          <w:rFonts w:ascii="Arial" w:hAnsi="Arial" w:cs="Arial"/>
          <w:color w:val="auto"/>
          <w:sz w:val="24"/>
          <w:szCs w:val="24"/>
        </w:rPr>
        <w:t>As a whole, t</w:t>
      </w:r>
      <w:r w:rsidR="00456CC6">
        <w:rPr>
          <w:rFonts w:ascii="Arial" w:hAnsi="Arial" w:cs="Arial"/>
          <w:color w:val="auto"/>
          <w:sz w:val="24"/>
          <w:szCs w:val="24"/>
        </w:rPr>
        <w:t>here</w:t>
      </w:r>
      <w:proofErr w:type="gramEnd"/>
      <w:r w:rsidR="00456CC6">
        <w:rPr>
          <w:rFonts w:ascii="Arial" w:hAnsi="Arial" w:cs="Arial"/>
          <w:color w:val="auto"/>
          <w:sz w:val="24"/>
          <w:szCs w:val="24"/>
        </w:rPr>
        <w:t xml:space="preserve"> is insufficient</w:t>
      </w:r>
      <w:r w:rsidR="00C96F84">
        <w:rPr>
          <w:rFonts w:ascii="Arial" w:hAnsi="Arial" w:cs="Arial"/>
          <w:color w:val="auto"/>
          <w:sz w:val="24"/>
          <w:szCs w:val="24"/>
        </w:rPr>
        <w:t xml:space="preserve"> </w:t>
      </w:r>
      <w:r w:rsidR="00456CC6">
        <w:rPr>
          <w:rFonts w:ascii="Arial" w:hAnsi="Arial" w:cs="Arial"/>
          <w:color w:val="auto"/>
          <w:sz w:val="24"/>
          <w:szCs w:val="24"/>
        </w:rPr>
        <w:t>evidence to establish</w:t>
      </w:r>
      <w:r w:rsidR="00D46EFA">
        <w:rPr>
          <w:rFonts w:ascii="Arial" w:hAnsi="Arial" w:cs="Arial"/>
          <w:color w:val="auto"/>
          <w:sz w:val="24"/>
          <w:szCs w:val="24"/>
        </w:rPr>
        <w:t xml:space="preserve"> dedication at</w:t>
      </w:r>
      <w:r w:rsidR="00456CC6">
        <w:rPr>
          <w:rFonts w:ascii="Arial" w:hAnsi="Arial" w:cs="Arial"/>
          <w:color w:val="auto"/>
          <w:sz w:val="24"/>
          <w:szCs w:val="24"/>
        </w:rPr>
        <w:t xml:space="preserve"> </w:t>
      </w:r>
      <w:r w:rsidR="00BB0A7E">
        <w:rPr>
          <w:rFonts w:ascii="Arial" w:hAnsi="Arial" w:cs="Arial"/>
          <w:color w:val="auto"/>
          <w:sz w:val="24"/>
          <w:szCs w:val="24"/>
        </w:rPr>
        <w:t>c</w:t>
      </w:r>
      <w:r w:rsidR="00456CC6">
        <w:rPr>
          <w:rFonts w:ascii="Arial" w:hAnsi="Arial" w:cs="Arial"/>
          <w:color w:val="auto"/>
          <w:sz w:val="24"/>
          <w:szCs w:val="24"/>
        </w:rPr>
        <w:t xml:space="preserve">ommon </w:t>
      </w:r>
      <w:r w:rsidR="00BB0A7E">
        <w:rPr>
          <w:rFonts w:ascii="Arial" w:hAnsi="Arial" w:cs="Arial"/>
          <w:color w:val="auto"/>
          <w:sz w:val="24"/>
          <w:szCs w:val="24"/>
        </w:rPr>
        <w:t>l</w:t>
      </w:r>
      <w:r w:rsidR="00456CC6">
        <w:rPr>
          <w:rFonts w:ascii="Arial" w:hAnsi="Arial" w:cs="Arial"/>
          <w:color w:val="auto"/>
          <w:sz w:val="24"/>
          <w:szCs w:val="24"/>
        </w:rPr>
        <w:t>aw prior to</w:t>
      </w:r>
      <w:r w:rsidR="00C531B8" w:rsidRPr="00C531B8">
        <w:rPr>
          <w:rFonts w:ascii="Arial" w:hAnsi="Arial" w:cs="Arial"/>
          <w:sz w:val="24"/>
          <w:szCs w:val="24"/>
        </w:rPr>
        <w:t xml:space="preserve"> </w:t>
      </w:r>
      <w:r w:rsidR="00C531B8">
        <w:rPr>
          <w:rFonts w:ascii="Arial" w:hAnsi="Arial" w:cs="Arial"/>
          <w:sz w:val="24"/>
          <w:szCs w:val="24"/>
        </w:rPr>
        <w:t>SI 1982 No 648</w:t>
      </w:r>
      <w:r w:rsidR="00593704">
        <w:rPr>
          <w:rFonts w:ascii="Arial" w:hAnsi="Arial" w:cs="Arial"/>
          <w:color w:val="auto"/>
          <w:sz w:val="24"/>
          <w:szCs w:val="24"/>
        </w:rPr>
        <w:t>.</w:t>
      </w:r>
    </w:p>
    <w:p w14:paraId="7E3DB236" w14:textId="77777777" w:rsidR="00B22702" w:rsidRPr="00BC57BB" w:rsidRDefault="008503BD" w:rsidP="00E43446">
      <w:pPr>
        <w:pStyle w:val="Heading6blackfont"/>
        <w:tabs>
          <w:tab w:val="num" w:pos="426"/>
          <w:tab w:val="left" w:pos="1418"/>
        </w:tabs>
        <w:ind w:left="426" w:hanging="426"/>
        <w:rPr>
          <w:rFonts w:ascii="Arial" w:hAnsi="Arial" w:cs="Arial"/>
          <w:color w:val="auto"/>
          <w:sz w:val="24"/>
          <w:szCs w:val="24"/>
        </w:rPr>
      </w:pPr>
      <w:bookmarkStart w:id="2" w:name="bmkPageBreak"/>
      <w:bookmarkEnd w:id="2"/>
      <w:r w:rsidRPr="00BC57BB">
        <w:rPr>
          <w:rFonts w:ascii="Arial" w:hAnsi="Arial" w:cs="Arial"/>
          <w:color w:val="auto"/>
          <w:sz w:val="24"/>
          <w:szCs w:val="24"/>
        </w:rPr>
        <w:lastRenderedPageBreak/>
        <w:t xml:space="preserve">Overall </w:t>
      </w:r>
      <w:r w:rsidR="00B22702" w:rsidRPr="00BC57BB">
        <w:rPr>
          <w:rFonts w:ascii="Arial" w:hAnsi="Arial" w:cs="Arial"/>
          <w:color w:val="auto"/>
          <w:sz w:val="24"/>
          <w:szCs w:val="24"/>
        </w:rPr>
        <w:t>Conclusion</w:t>
      </w:r>
    </w:p>
    <w:p w14:paraId="1FEACFD5" w14:textId="77777777" w:rsidR="00F92553" w:rsidRPr="008F45C9" w:rsidRDefault="00F92553" w:rsidP="00F92553">
      <w:pPr>
        <w:pStyle w:val="Style1"/>
        <w:tabs>
          <w:tab w:val="clear" w:pos="432"/>
          <w:tab w:val="num" w:pos="426"/>
          <w:tab w:val="left" w:pos="1418"/>
        </w:tabs>
        <w:ind w:left="426" w:right="-194" w:hanging="426"/>
        <w:rPr>
          <w:rFonts w:ascii="Arial" w:hAnsi="Arial" w:cs="Arial"/>
          <w:sz w:val="24"/>
          <w:szCs w:val="24"/>
        </w:rPr>
      </w:pPr>
      <w:r w:rsidRPr="008F45C9">
        <w:rPr>
          <w:rFonts w:ascii="Arial" w:hAnsi="Arial" w:cs="Arial"/>
          <w:color w:val="auto"/>
          <w:sz w:val="24"/>
          <w:szCs w:val="24"/>
        </w:rPr>
        <w:t xml:space="preserve">Having regard to these and all other matters raised in the written representations I </w:t>
      </w:r>
      <w:r w:rsidRPr="008A7BA3">
        <w:rPr>
          <w:rFonts w:ascii="Arial" w:hAnsi="Arial" w:cs="Arial"/>
          <w:color w:val="auto"/>
          <w:sz w:val="24"/>
          <w:szCs w:val="24"/>
        </w:rPr>
        <w:t>conclude that the</w:t>
      </w:r>
      <w:r w:rsidRPr="008F45C9">
        <w:rPr>
          <w:rFonts w:ascii="Arial" w:hAnsi="Arial" w:cs="Arial"/>
          <w:color w:val="auto"/>
          <w:sz w:val="24"/>
          <w:szCs w:val="24"/>
        </w:rPr>
        <w:t xml:space="preserve"> appeal should</w:t>
      </w:r>
      <w:r w:rsidR="001B2BC8">
        <w:rPr>
          <w:rFonts w:ascii="Arial" w:hAnsi="Arial" w:cs="Arial"/>
          <w:color w:val="auto"/>
          <w:sz w:val="24"/>
          <w:szCs w:val="24"/>
        </w:rPr>
        <w:t xml:space="preserve"> be allowed</w:t>
      </w:r>
      <w:r w:rsidR="004F63A4">
        <w:rPr>
          <w:rFonts w:ascii="Arial" w:hAnsi="Arial" w:cs="Arial"/>
          <w:color w:val="auto"/>
          <w:sz w:val="24"/>
          <w:szCs w:val="24"/>
        </w:rPr>
        <w:t xml:space="preserve"> </w:t>
      </w:r>
      <w:r w:rsidR="001B2BC8">
        <w:rPr>
          <w:rFonts w:ascii="Arial" w:hAnsi="Arial" w:cs="Arial"/>
          <w:color w:val="auto"/>
          <w:sz w:val="24"/>
          <w:szCs w:val="24"/>
        </w:rPr>
        <w:t>for Route 1, part B-C</w:t>
      </w:r>
      <w:r w:rsidR="004F63A4">
        <w:rPr>
          <w:rFonts w:ascii="Arial" w:hAnsi="Arial" w:cs="Arial"/>
          <w:color w:val="auto"/>
          <w:sz w:val="24"/>
          <w:szCs w:val="24"/>
        </w:rPr>
        <w:t>,</w:t>
      </w:r>
      <w:r w:rsidR="001B2BC8">
        <w:rPr>
          <w:rFonts w:ascii="Arial" w:hAnsi="Arial" w:cs="Arial"/>
          <w:color w:val="auto"/>
          <w:sz w:val="24"/>
          <w:szCs w:val="24"/>
        </w:rPr>
        <w:t xml:space="preserve"> but </w:t>
      </w:r>
      <w:r w:rsidR="004F2D6C">
        <w:rPr>
          <w:rFonts w:ascii="Arial" w:hAnsi="Arial" w:cs="Arial"/>
          <w:color w:val="auto"/>
          <w:sz w:val="24"/>
          <w:szCs w:val="24"/>
        </w:rPr>
        <w:t>dismissed</w:t>
      </w:r>
      <w:r w:rsidR="001B2BC8">
        <w:rPr>
          <w:rFonts w:ascii="Arial" w:hAnsi="Arial" w:cs="Arial"/>
          <w:color w:val="auto"/>
          <w:sz w:val="24"/>
          <w:szCs w:val="24"/>
        </w:rPr>
        <w:t xml:space="preserve"> for Route 2.</w:t>
      </w:r>
    </w:p>
    <w:p w14:paraId="0E33EEEE" w14:textId="77777777" w:rsidR="00F92553" w:rsidRPr="008F45C9" w:rsidRDefault="00F92553" w:rsidP="00F92553">
      <w:pPr>
        <w:pStyle w:val="Heading6blackfont"/>
        <w:tabs>
          <w:tab w:val="num" w:pos="426"/>
          <w:tab w:val="left" w:pos="1418"/>
        </w:tabs>
        <w:ind w:left="426" w:hanging="426"/>
        <w:rPr>
          <w:rFonts w:ascii="Arial" w:hAnsi="Arial" w:cs="Arial"/>
          <w:sz w:val="24"/>
          <w:szCs w:val="24"/>
        </w:rPr>
      </w:pPr>
      <w:r w:rsidRPr="008F45C9">
        <w:rPr>
          <w:rFonts w:ascii="Arial" w:hAnsi="Arial" w:cs="Arial"/>
          <w:sz w:val="24"/>
          <w:szCs w:val="24"/>
        </w:rPr>
        <w:t>Formal Decision</w:t>
      </w:r>
    </w:p>
    <w:p w14:paraId="7961DE0C" w14:textId="77777777" w:rsidR="00B22702" w:rsidRPr="00BB4745" w:rsidRDefault="008F45C9" w:rsidP="00BB4745">
      <w:pPr>
        <w:pStyle w:val="Style1"/>
        <w:tabs>
          <w:tab w:val="clear" w:pos="432"/>
          <w:tab w:val="clear" w:pos="1003"/>
          <w:tab w:val="num" w:pos="426"/>
        </w:tabs>
        <w:ind w:left="426" w:hanging="426"/>
        <w:rPr>
          <w:rFonts w:ascii="Arial" w:hAnsi="Arial" w:cs="Arial"/>
          <w:sz w:val="24"/>
          <w:szCs w:val="24"/>
        </w:rPr>
      </w:pPr>
      <w:r w:rsidRPr="008F45C9">
        <w:rPr>
          <w:rFonts w:ascii="Arial" w:hAnsi="Arial" w:cs="Arial"/>
          <w:sz w:val="24"/>
          <w:szCs w:val="24"/>
        </w:rPr>
        <w:t xml:space="preserve">In accordance with paragraph 4(2) of Schedule 14 to the 1981 Act, </w:t>
      </w:r>
      <w:r w:rsidR="004F63A4">
        <w:rPr>
          <w:rFonts w:ascii="Arial" w:hAnsi="Arial" w:cs="Arial"/>
          <w:sz w:val="24"/>
          <w:szCs w:val="24"/>
        </w:rPr>
        <w:t>Norfolk County</w:t>
      </w:r>
      <w:r w:rsidRPr="008F45C9">
        <w:rPr>
          <w:rFonts w:ascii="Arial" w:hAnsi="Arial" w:cs="Arial"/>
          <w:sz w:val="24"/>
          <w:szCs w:val="24"/>
        </w:rPr>
        <w:t xml:space="preserve"> Council is directed to make an order under Section 53(2) and Schedule 15 of the 1981 Act</w:t>
      </w:r>
      <w:r w:rsidR="00586B79">
        <w:rPr>
          <w:rFonts w:ascii="Arial" w:hAnsi="Arial" w:cs="Arial"/>
          <w:sz w:val="24"/>
          <w:szCs w:val="24"/>
        </w:rPr>
        <w:t>,</w:t>
      </w:r>
      <w:r w:rsidRPr="008F45C9">
        <w:rPr>
          <w:rFonts w:ascii="Arial" w:hAnsi="Arial" w:cs="Arial"/>
          <w:sz w:val="24"/>
          <w:szCs w:val="24"/>
        </w:rPr>
        <w:t xml:space="preserve"> </w:t>
      </w:r>
      <w:r w:rsidRPr="008A7BA3">
        <w:rPr>
          <w:rFonts w:ascii="Arial" w:hAnsi="Arial" w:cs="Arial"/>
          <w:sz w:val="24"/>
          <w:szCs w:val="24"/>
        </w:rPr>
        <w:t>within 3 months</w:t>
      </w:r>
      <w:r w:rsidRPr="008F45C9">
        <w:rPr>
          <w:rFonts w:ascii="Arial" w:hAnsi="Arial" w:cs="Arial"/>
          <w:sz w:val="24"/>
          <w:szCs w:val="24"/>
        </w:rPr>
        <w:t xml:space="preserve"> of the date of this decision</w:t>
      </w:r>
      <w:r w:rsidR="004F63A4">
        <w:rPr>
          <w:rFonts w:ascii="Arial" w:hAnsi="Arial" w:cs="Arial"/>
          <w:sz w:val="24"/>
          <w:szCs w:val="24"/>
        </w:rPr>
        <w:t>,</w:t>
      </w:r>
      <w:r w:rsidRPr="008F45C9">
        <w:rPr>
          <w:rFonts w:ascii="Arial" w:hAnsi="Arial" w:cs="Arial"/>
          <w:sz w:val="24"/>
          <w:szCs w:val="24"/>
        </w:rPr>
        <w:t xml:space="preserve"> to modify the definitive map and </w:t>
      </w:r>
      <w:r w:rsidRPr="00DD7AFE">
        <w:rPr>
          <w:rFonts w:ascii="Arial" w:hAnsi="Arial" w:cs="Arial"/>
          <w:sz w:val="24"/>
          <w:szCs w:val="24"/>
        </w:rPr>
        <w:t>statement for the area by adding a public footpath</w:t>
      </w:r>
      <w:r w:rsidR="00F4739D">
        <w:rPr>
          <w:rFonts w:ascii="Arial" w:hAnsi="Arial" w:cs="Arial"/>
          <w:sz w:val="24"/>
          <w:szCs w:val="24"/>
        </w:rPr>
        <w:t xml:space="preserve"> </w:t>
      </w:r>
      <w:r w:rsidRPr="00DD7AFE">
        <w:rPr>
          <w:rFonts w:ascii="Arial" w:hAnsi="Arial" w:cs="Arial"/>
          <w:sz w:val="24"/>
          <w:szCs w:val="24"/>
        </w:rPr>
        <w:t xml:space="preserve">shown </w:t>
      </w:r>
      <w:r w:rsidR="00586B79">
        <w:rPr>
          <w:rFonts w:ascii="Arial" w:hAnsi="Arial" w:cs="Arial"/>
          <w:sz w:val="24"/>
          <w:szCs w:val="24"/>
        </w:rPr>
        <w:t xml:space="preserve">on the plan below </w:t>
      </w:r>
      <w:r w:rsidR="004F63A4">
        <w:rPr>
          <w:rFonts w:ascii="Arial" w:hAnsi="Arial" w:cs="Arial"/>
          <w:sz w:val="24"/>
          <w:szCs w:val="24"/>
        </w:rPr>
        <w:t xml:space="preserve">as Route 1 and </w:t>
      </w:r>
      <w:r w:rsidR="00586B79">
        <w:rPr>
          <w:rFonts w:ascii="Arial" w:hAnsi="Arial" w:cs="Arial"/>
          <w:sz w:val="24"/>
          <w:szCs w:val="24"/>
        </w:rPr>
        <w:t xml:space="preserve">running </w:t>
      </w:r>
      <w:r w:rsidRPr="00DD7AFE">
        <w:rPr>
          <w:rFonts w:ascii="Arial" w:hAnsi="Arial" w:cs="Arial"/>
          <w:sz w:val="24"/>
          <w:szCs w:val="24"/>
        </w:rPr>
        <w:t>between points</w:t>
      </w:r>
      <w:r w:rsidR="004F63A4">
        <w:rPr>
          <w:rFonts w:ascii="Arial" w:hAnsi="Arial" w:cs="Arial"/>
          <w:sz w:val="24"/>
          <w:szCs w:val="24"/>
        </w:rPr>
        <w:t xml:space="preserve"> B</w:t>
      </w:r>
      <w:r w:rsidRPr="00DD7AFE">
        <w:rPr>
          <w:rFonts w:ascii="Arial" w:hAnsi="Arial" w:cs="Arial"/>
          <w:sz w:val="24"/>
          <w:szCs w:val="24"/>
        </w:rPr>
        <w:t xml:space="preserve"> and </w:t>
      </w:r>
      <w:r w:rsidR="004F63A4">
        <w:rPr>
          <w:rFonts w:ascii="Arial" w:hAnsi="Arial" w:cs="Arial"/>
          <w:sz w:val="24"/>
          <w:szCs w:val="24"/>
        </w:rPr>
        <w:t>C</w:t>
      </w:r>
      <w:r w:rsidR="007F68C4">
        <w:rPr>
          <w:rFonts w:ascii="Arial" w:hAnsi="Arial" w:cs="Arial"/>
          <w:sz w:val="24"/>
          <w:szCs w:val="24"/>
        </w:rPr>
        <w:t>, Bodham Common to Bodham Footpath No.1</w:t>
      </w:r>
      <w:r w:rsidRPr="00DD7AFE">
        <w:rPr>
          <w:rFonts w:ascii="Arial" w:hAnsi="Arial" w:cs="Arial"/>
          <w:sz w:val="24"/>
          <w:szCs w:val="24"/>
        </w:rPr>
        <w:t>.</w:t>
      </w:r>
      <w:r w:rsidRPr="008F45C9">
        <w:rPr>
          <w:rFonts w:ascii="Arial" w:hAnsi="Arial" w:cs="Arial"/>
          <w:sz w:val="24"/>
          <w:szCs w:val="24"/>
        </w:rPr>
        <w:t xml:space="preserve"> This decision is made without prejudice to any decisions that may be given by the Secretary of State in accordance with their powers under Schedule 15 of the 1981 Act.</w:t>
      </w:r>
    </w:p>
    <w:p w14:paraId="3A907E67" w14:textId="77777777" w:rsidR="00B22702" w:rsidRPr="00C96F84" w:rsidRDefault="00665501" w:rsidP="00665501">
      <w:pPr>
        <w:pStyle w:val="Style1"/>
        <w:numPr>
          <w:ilvl w:val="0"/>
          <w:numId w:val="0"/>
        </w:numPr>
        <w:ind w:left="426"/>
        <w:rPr>
          <w:rFonts w:ascii="Monotype Corsiva" w:hAnsi="Monotype Corsiva"/>
          <w:sz w:val="40"/>
          <w:szCs w:val="40"/>
        </w:rPr>
      </w:pPr>
      <w:r w:rsidRPr="00C96F84">
        <w:rPr>
          <w:rFonts w:ascii="Monotype Corsiva" w:hAnsi="Monotype Corsiva"/>
          <w:sz w:val="40"/>
          <w:szCs w:val="40"/>
        </w:rPr>
        <w:t>A Behn</w:t>
      </w:r>
    </w:p>
    <w:p w14:paraId="544DFBA0" w14:textId="77777777" w:rsidR="00DD7AFE" w:rsidRDefault="00353C22" w:rsidP="00765650">
      <w:pPr>
        <w:pStyle w:val="Style1"/>
        <w:numPr>
          <w:ilvl w:val="0"/>
          <w:numId w:val="0"/>
        </w:numPr>
        <w:rPr>
          <w:b/>
        </w:rPr>
      </w:pPr>
      <w:r>
        <w:rPr>
          <w:b/>
        </w:rPr>
        <w:tab/>
      </w:r>
      <w:r w:rsidR="00B22702" w:rsidRPr="00665501">
        <w:rPr>
          <w:rFonts w:ascii="Arial" w:hAnsi="Arial" w:cs="Arial"/>
          <w:b/>
          <w:sz w:val="24"/>
          <w:szCs w:val="24"/>
        </w:rPr>
        <w:t>Inspecto</w:t>
      </w:r>
      <w:r w:rsidR="00B22702" w:rsidRPr="001630FF">
        <w:rPr>
          <w:b/>
        </w:rPr>
        <w:t>r</w:t>
      </w:r>
    </w:p>
    <w:p w14:paraId="4EBB0A88" w14:textId="77777777" w:rsidR="00DD7AFE" w:rsidRDefault="00DD7AFE" w:rsidP="00765650">
      <w:pPr>
        <w:pStyle w:val="Style1"/>
        <w:numPr>
          <w:ilvl w:val="0"/>
          <w:numId w:val="0"/>
        </w:numPr>
        <w:rPr>
          <w:b/>
          <w:noProof/>
        </w:rPr>
      </w:pPr>
    </w:p>
    <w:p w14:paraId="788FE256" w14:textId="77777777" w:rsidR="004F63A4" w:rsidRDefault="004F63A4" w:rsidP="00765650">
      <w:pPr>
        <w:pStyle w:val="Style1"/>
        <w:numPr>
          <w:ilvl w:val="0"/>
          <w:numId w:val="0"/>
        </w:numPr>
        <w:rPr>
          <w:b/>
        </w:rPr>
      </w:pPr>
      <w:r w:rsidRPr="004F63A4">
        <w:rPr>
          <w:b/>
          <w:noProof/>
        </w:rPr>
        <w:lastRenderedPageBreak/>
        <w:pict w14:anchorId="4CD5E70E">
          <v:shape id="Picture 1" o:spid="_x0000_i1026" type="#_x0000_t75" style="width:443pt;height:629pt;visibility:visible">
            <v:imagedata r:id="rId13" o:title=""/>
          </v:shape>
        </w:pict>
      </w:r>
    </w:p>
    <w:sectPr w:rsidR="004F63A4" w:rsidSect="00EB3EF4">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3928" w14:textId="77777777" w:rsidR="006870F9" w:rsidRDefault="006870F9" w:rsidP="00F62916">
      <w:r>
        <w:separator/>
      </w:r>
    </w:p>
  </w:endnote>
  <w:endnote w:type="continuationSeparator" w:id="0">
    <w:p w14:paraId="0C316E9D" w14:textId="77777777" w:rsidR="006870F9" w:rsidRDefault="006870F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D87B"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551FF">
      <w:rPr>
        <w:rStyle w:val="PageNumber"/>
      </w:rPr>
      <w:fldChar w:fldCharType="separate"/>
    </w:r>
    <w:r w:rsidR="00390284">
      <w:rPr>
        <w:rStyle w:val="PageNumber"/>
        <w:noProof/>
      </w:rPr>
      <w:t>10</w:t>
    </w:r>
    <w:r>
      <w:rPr>
        <w:rStyle w:val="PageNumber"/>
      </w:rPr>
      <w:fldChar w:fldCharType="end"/>
    </w:r>
  </w:p>
  <w:p w14:paraId="2040B2F6"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C5E0" w14:textId="77777777" w:rsidR="00C57B84" w:rsidRDefault="00C57B84" w:rsidP="001D1C79">
    <w:pPr>
      <w:pStyle w:val="Noindent"/>
      <w:spacing w:before="60"/>
      <w:jc w:val="center"/>
      <w:rPr>
        <w:rStyle w:val="PageNumber"/>
      </w:rPr>
    </w:pPr>
    <w:r>
      <w:rPr>
        <w:noProof/>
        <w:sz w:val="18"/>
      </w:rPr>
      <w:pict w14:anchorId="039C7A4C">
        <v:line id="_x0000_s1041" style="position:absolute;left:0;text-align:left;z-index:251658240" from="-.2pt,12.55pt" to="467.8pt,12.55pt"/>
      </w:pict>
    </w:r>
  </w:p>
  <w:p w14:paraId="2F56F985" w14:textId="77777777" w:rsidR="00C57B84" w:rsidRDefault="00C57B84" w:rsidP="00E11735">
    <w:pPr>
      <w:pStyle w:val="Footer"/>
      <w:ind w:right="-52"/>
      <w:jc w:val="center"/>
    </w:pPr>
    <w:r>
      <w:rPr>
        <w:rStyle w:val="PageNumber"/>
      </w:rPr>
      <w:fldChar w:fldCharType="begin"/>
    </w:r>
    <w:r>
      <w:rPr>
        <w:rStyle w:val="PageNumber"/>
      </w:rPr>
      <w:instrText xml:space="preserve"> PAGE </w:instrText>
    </w:r>
    <w:r>
      <w:rPr>
        <w:rStyle w:val="PageNumber"/>
      </w:rPr>
      <w:fldChar w:fldCharType="separate"/>
    </w:r>
    <w:r w:rsidR="0074254B">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F52" w14:textId="77777777" w:rsidR="00C57B84" w:rsidRDefault="00C57B84" w:rsidP="00DD37E9">
    <w:pPr>
      <w:pStyle w:val="Footer"/>
      <w:pBdr>
        <w:bottom w:val="none" w:sz="0" w:space="0" w:color="000000"/>
      </w:pBd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D35C" w14:textId="77777777" w:rsidR="006870F9" w:rsidRDefault="006870F9" w:rsidP="00F62916">
      <w:r>
        <w:separator/>
      </w:r>
    </w:p>
  </w:footnote>
  <w:footnote w:type="continuationSeparator" w:id="0">
    <w:p w14:paraId="429A725F" w14:textId="77777777" w:rsidR="006870F9" w:rsidRDefault="006870F9"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2187CA5E" w14:textId="77777777">
      <w:tblPrEx>
        <w:tblCellMar>
          <w:top w:w="0" w:type="dxa"/>
          <w:bottom w:w="0" w:type="dxa"/>
        </w:tblCellMar>
      </w:tblPrEx>
      <w:tc>
        <w:tcPr>
          <w:tcW w:w="9520" w:type="dxa"/>
        </w:tcPr>
        <w:p w14:paraId="7E3DBCFA" w14:textId="214F3D6B" w:rsidR="00C57B84" w:rsidRPr="004B5BB4" w:rsidRDefault="007277A3" w:rsidP="00C16168">
          <w:pPr>
            <w:pStyle w:val="Footer"/>
            <w:rPr>
              <w:rFonts w:ascii="Arial" w:hAnsi="Arial" w:cs="Arial"/>
            </w:rPr>
          </w:pPr>
          <w:r w:rsidRPr="004B5BB4">
            <w:rPr>
              <w:rFonts w:ascii="Arial" w:hAnsi="Arial" w:cs="Arial"/>
            </w:rPr>
            <w:t>Appeal</w:t>
          </w:r>
          <w:r w:rsidR="00DD37E9" w:rsidRPr="004B5BB4">
            <w:rPr>
              <w:rFonts w:ascii="Arial" w:hAnsi="Arial" w:cs="Arial"/>
            </w:rPr>
            <w:t xml:space="preserve"> Decisi</w:t>
          </w:r>
          <w:r w:rsidR="002C6E5C" w:rsidRPr="004B5BB4">
            <w:rPr>
              <w:rFonts w:ascii="Arial" w:hAnsi="Arial" w:cs="Arial"/>
            </w:rPr>
            <w:t xml:space="preserve">on </w:t>
          </w:r>
          <w:r w:rsidR="004740FF">
            <w:rPr>
              <w:rFonts w:ascii="Arial" w:hAnsi="Arial" w:cs="Arial"/>
            </w:rPr>
            <w:t>FPS</w:t>
          </w:r>
          <w:r w:rsidR="009663AD">
            <w:rPr>
              <w:rFonts w:ascii="Arial" w:hAnsi="Arial" w:cs="Arial"/>
            </w:rPr>
            <w:t xml:space="preserve">/X2600/14A/11 </w:t>
          </w:r>
        </w:p>
      </w:tc>
    </w:tr>
  </w:tbl>
  <w:p w14:paraId="716B4240" w14:textId="77777777" w:rsidR="00C57B84" w:rsidRDefault="00C57B84" w:rsidP="00DA1FE1">
    <w:pPr>
      <w:pStyle w:val="Footer"/>
      <w:spacing w:after="120"/>
    </w:pPr>
    <w:r>
      <w:rPr>
        <w:noProof/>
      </w:rPr>
      <w:pict w14:anchorId="703385AF">
        <v:line id="_x0000_s1038" style="position:absolute;z-index:251657216;mso-position-horizontal-relative:text;mso-position-vertical-relative:text" from="0,9pt" to="468pt,9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4AFE"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24E3119"/>
    <w:multiLevelType w:val="hybridMultilevel"/>
    <w:tmpl w:val="AF781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51C2073A"/>
    <w:lvl w:ilvl="0">
      <w:start w:val="1"/>
      <w:numFmt w:val="decimal"/>
      <w:pStyle w:val="Style1"/>
      <w:lvlText w:val="%1."/>
      <w:lvlJc w:val="left"/>
      <w:pPr>
        <w:tabs>
          <w:tab w:val="num" w:pos="1003"/>
        </w:tabs>
        <w:ind w:left="715" w:hanging="432"/>
      </w:pPr>
      <w:rPr>
        <w:i w:val="0"/>
        <w:iCs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55A4E05"/>
    <w:multiLevelType w:val="hybridMultilevel"/>
    <w:tmpl w:val="C2E6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64361088">
    <w:abstractNumId w:val="6"/>
  </w:num>
  <w:num w:numId="2" w16cid:durableId="354313787">
    <w:abstractNumId w:val="6"/>
  </w:num>
  <w:num w:numId="3" w16cid:durableId="863833841">
    <w:abstractNumId w:val="7"/>
  </w:num>
  <w:num w:numId="4" w16cid:durableId="1763255560">
    <w:abstractNumId w:val="0"/>
  </w:num>
  <w:num w:numId="5" w16cid:durableId="1607420592">
    <w:abstractNumId w:val="2"/>
  </w:num>
  <w:num w:numId="6" w16cid:durableId="276764053">
    <w:abstractNumId w:val="5"/>
  </w:num>
  <w:num w:numId="7" w16cid:durableId="893195665">
    <w:abstractNumId w:val="9"/>
  </w:num>
  <w:num w:numId="8" w16cid:durableId="333151063">
    <w:abstractNumId w:val="4"/>
  </w:num>
  <w:num w:numId="9" w16cid:durableId="191264392">
    <w:abstractNumId w:val="1"/>
  </w:num>
  <w:num w:numId="10" w16cid:durableId="600069454">
    <w:abstractNumId w:val="3"/>
  </w:num>
  <w:num w:numId="11" w16cid:durableId="12996098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464068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D37E9"/>
    <w:rsid w:val="0000236A"/>
    <w:rsid w:val="0000335F"/>
    <w:rsid w:val="000055E8"/>
    <w:rsid w:val="00006F7A"/>
    <w:rsid w:val="000070C2"/>
    <w:rsid w:val="00007272"/>
    <w:rsid w:val="00007357"/>
    <w:rsid w:val="00011435"/>
    <w:rsid w:val="0001196D"/>
    <w:rsid w:val="00013C61"/>
    <w:rsid w:val="000151AE"/>
    <w:rsid w:val="000162BC"/>
    <w:rsid w:val="00017289"/>
    <w:rsid w:val="00017E74"/>
    <w:rsid w:val="00020719"/>
    <w:rsid w:val="00020CB8"/>
    <w:rsid w:val="000239E5"/>
    <w:rsid w:val="00024749"/>
    <w:rsid w:val="00024A84"/>
    <w:rsid w:val="00024B6E"/>
    <w:rsid w:val="00024C2B"/>
    <w:rsid w:val="00030778"/>
    <w:rsid w:val="00031D70"/>
    <w:rsid w:val="000324BB"/>
    <w:rsid w:val="00033B79"/>
    <w:rsid w:val="0003407C"/>
    <w:rsid w:val="00041A8D"/>
    <w:rsid w:val="0004254A"/>
    <w:rsid w:val="00043BA1"/>
    <w:rsid w:val="00046145"/>
    <w:rsid w:val="0004625F"/>
    <w:rsid w:val="000463BA"/>
    <w:rsid w:val="00047A01"/>
    <w:rsid w:val="00050761"/>
    <w:rsid w:val="00051EC3"/>
    <w:rsid w:val="00053135"/>
    <w:rsid w:val="00054706"/>
    <w:rsid w:val="00055D9E"/>
    <w:rsid w:val="00060782"/>
    <w:rsid w:val="00060B9E"/>
    <w:rsid w:val="00061A2B"/>
    <w:rsid w:val="000624BF"/>
    <w:rsid w:val="0006329A"/>
    <w:rsid w:val="00065C30"/>
    <w:rsid w:val="00066C96"/>
    <w:rsid w:val="000678D2"/>
    <w:rsid w:val="000701C2"/>
    <w:rsid w:val="000706DC"/>
    <w:rsid w:val="00072AAE"/>
    <w:rsid w:val="000737DE"/>
    <w:rsid w:val="000740C2"/>
    <w:rsid w:val="000741E5"/>
    <w:rsid w:val="00074CA4"/>
    <w:rsid w:val="00077358"/>
    <w:rsid w:val="0007788F"/>
    <w:rsid w:val="000826FE"/>
    <w:rsid w:val="00083096"/>
    <w:rsid w:val="000842EE"/>
    <w:rsid w:val="0008518A"/>
    <w:rsid w:val="000875A3"/>
    <w:rsid w:val="00087DEC"/>
    <w:rsid w:val="00090C65"/>
    <w:rsid w:val="00091A9E"/>
    <w:rsid w:val="00093DBF"/>
    <w:rsid w:val="00095014"/>
    <w:rsid w:val="0009587B"/>
    <w:rsid w:val="00097F9B"/>
    <w:rsid w:val="000A0111"/>
    <w:rsid w:val="000A09E2"/>
    <w:rsid w:val="000A0A8F"/>
    <w:rsid w:val="000A0FFC"/>
    <w:rsid w:val="000A21CE"/>
    <w:rsid w:val="000A313D"/>
    <w:rsid w:val="000A3902"/>
    <w:rsid w:val="000A3E4C"/>
    <w:rsid w:val="000A4168"/>
    <w:rsid w:val="000A427E"/>
    <w:rsid w:val="000A4AEB"/>
    <w:rsid w:val="000A64AE"/>
    <w:rsid w:val="000A669C"/>
    <w:rsid w:val="000A75E2"/>
    <w:rsid w:val="000B05F5"/>
    <w:rsid w:val="000B0686"/>
    <w:rsid w:val="000B0FEA"/>
    <w:rsid w:val="000B3AC4"/>
    <w:rsid w:val="000B4D75"/>
    <w:rsid w:val="000C2ED8"/>
    <w:rsid w:val="000C3F13"/>
    <w:rsid w:val="000C6242"/>
    <w:rsid w:val="000C698E"/>
    <w:rsid w:val="000C6EC9"/>
    <w:rsid w:val="000D0673"/>
    <w:rsid w:val="000D0B90"/>
    <w:rsid w:val="000D1EA7"/>
    <w:rsid w:val="000D2BC2"/>
    <w:rsid w:val="000D4F86"/>
    <w:rsid w:val="000D587C"/>
    <w:rsid w:val="000D64AE"/>
    <w:rsid w:val="000D7592"/>
    <w:rsid w:val="000E0B56"/>
    <w:rsid w:val="000E3DF7"/>
    <w:rsid w:val="000E4D14"/>
    <w:rsid w:val="000E630B"/>
    <w:rsid w:val="000E65FF"/>
    <w:rsid w:val="000F46AC"/>
    <w:rsid w:val="000F55A8"/>
    <w:rsid w:val="000F5912"/>
    <w:rsid w:val="001000CB"/>
    <w:rsid w:val="00101AD8"/>
    <w:rsid w:val="00103897"/>
    <w:rsid w:val="00104579"/>
    <w:rsid w:val="001047CE"/>
    <w:rsid w:val="00104FC9"/>
    <w:rsid w:val="00107168"/>
    <w:rsid w:val="00110F9D"/>
    <w:rsid w:val="001120DA"/>
    <w:rsid w:val="0011219D"/>
    <w:rsid w:val="00112533"/>
    <w:rsid w:val="00115F3E"/>
    <w:rsid w:val="001163FC"/>
    <w:rsid w:val="00121615"/>
    <w:rsid w:val="00121B21"/>
    <w:rsid w:val="00122CE1"/>
    <w:rsid w:val="00123243"/>
    <w:rsid w:val="00123E18"/>
    <w:rsid w:val="001243A2"/>
    <w:rsid w:val="00124B69"/>
    <w:rsid w:val="001253EA"/>
    <w:rsid w:val="00125A96"/>
    <w:rsid w:val="00125E7F"/>
    <w:rsid w:val="00127B8D"/>
    <w:rsid w:val="00127B8F"/>
    <w:rsid w:val="00130CE0"/>
    <w:rsid w:val="001312AC"/>
    <w:rsid w:val="00131829"/>
    <w:rsid w:val="001339A7"/>
    <w:rsid w:val="00134C79"/>
    <w:rsid w:val="00141723"/>
    <w:rsid w:val="00142CA3"/>
    <w:rsid w:val="00144841"/>
    <w:rsid w:val="00144EC3"/>
    <w:rsid w:val="0014693B"/>
    <w:rsid w:val="0014716E"/>
    <w:rsid w:val="0015045D"/>
    <w:rsid w:val="00150BB9"/>
    <w:rsid w:val="001510DC"/>
    <w:rsid w:val="00152A90"/>
    <w:rsid w:val="00152C92"/>
    <w:rsid w:val="00154971"/>
    <w:rsid w:val="001551FF"/>
    <w:rsid w:val="00155DC1"/>
    <w:rsid w:val="0015767F"/>
    <w:rsid w:val="00157EF4"/>
    <w:rsid w:val="00162845"/>
    <w:rsid w:val="001630FF"/>
    <w:rsid w:val="00163279"/>
    <w:rsid w:val="00165A92"/>
    <w:rsid w:val="00166980"/>
    <w:rsid w:val="001676B2"/>
    <w:rsid w:val="00167B80"/>
    <w:rsid w:val="00170D28"/>
    <w:rsid w:val="001729B8"/>
    <w:rsid w:val="00172A0A"/>
    <w:rsid w:val="00172F98"/>
    <w:rsid w:val="001742F2"/>
    <w:rsid w:val="001758B7"/>
    <w:rsid w:val="00176A2B"/>
    <w:rsid w:val="001801C6"/>
    <w:rsid w:val="00181AC5"/>
    <w:rsid w:val="00181D5C"/>
    <w:rsid w:val="0018222B"/>
    <w:rsid w:val="00182386"/>
    <w:rsid w:val="001830E8"/>
    <w:rsid w:val="00183E4C"/>
    <w:rsid w:val="00184D37"/>
    <w:rsid w:val="001861D7"/>
    <w:rsid w:val="001865C7"/>
    <w:rsid w:val="00187B23"/>
    <w:rsid w:val="00190941"/>
    <w:rsid w:val="00191027"/>
    <w:rsid w:val="001911D4"/>
    <w:rsid w:val="00191238"/>
    <w:rsid w:val="001913D5"/>
    <w:rsid w:val="0019157D"/>
    <w:rsid w:val="00192EBD"/>
    <w:rsid w:val="001932BA"/>
    <w:rsid w:val="00193B16"/>
    <w:rsid w:val="0019512B"/>
    <w:rsid w:val="0019650F"/>
    <w:rsid w:val="001971B8"/>
    <w:rsid w:val="00197B5B"/>
    <w:rsid w:val="001A01CC"/>
    <w:rsid w:val="001A120D"/>
    <w:rsid w:val="001A1258"/>
    <w:rsid w:val="001A1B87"/>
    <w:rsid w:val="001A28A9"/>
    <w:rsid w:val="001A4B50"/>
    <w:rsid w:val="001A4F71"/>
    <w:rsid w:val="001B124E"/>
    <w:rsid w:val="001B1705"/>
    <w:rsid w:val="001B2BC8"/>
    <w:rsid w:val="001B394B"/>
    <w:rsid w:val="001B3C24"/>
    <w:rsid w:val="001B431C"/>
    <w:rsid w:val="001B589F"/>
    <w:rsid w:val="001B78F4"/>
    <w:rsid w:val="001B7B2D"/>
    <w:rsid w:val="001B7C59"/>
    <w:rsid w:val="001C0E2E"/>
    <w:rsid w:val="001C1013"/>
    <w:rsid w:val="001C23B6"/>
    <w:rsid w:val="001C2DC8"/>
    <w:rsid w:val="001C2F8B"/>
    <w:rsid w:val="001C36C8"/>
    <w:rsid w:val="001C7A9A"/>
    <w:rsid w:val="001D0A96"/>
    <w:rsid w:val="001D1C79"/>
    <w:rsid w:val="001D2191"/>
    <w:rsid w:val="001D2C66"/>
    <w:rsid w:val="001D4AC8"/>
    <w:rsid w:val="001D520A"/>
    <w:rsid w:val="001D6CB8"/>
    <w:rsid w:val="001D6F7B"/>
    <w:rsid w:val="001E0583"/>
    <w:rsid w:val="001E0C21"/>
    <w:rsid w:val="001E28E1"/>
    <w:rsid w:val="001E2B9E"/>
    <w:rsid w:val="001E2FE7"/>
    <w:rsid w:val="001E40A2"/>
    <w:rsid w:val="001E4DC4"/>
    <w:rsid w:val="001E5F71"/>
    <w:rsid w:val="001E6810"/>
    <w:rsid w:val="001F2E1D"/>
    <w:rsid w:val="001F3497"/>
    <w:rsid w:val="001F37C4"/>
    <w:rsid w:val="001F39A5"/>
    <w:rsid w:val="001F3E40"/>
    <w:rsid w:val="001F413B"/>
    <w:rsid w:val="001F598F"/>
    <w:rsid w:val="001F6B1E"/>
    <w:rsid w:val="002005EC"/>
    <w:rsid w:val="00201A75"/>
    <w:rsid w:val="00202C81"/>
    <w:rsid w:val="002038A4"/>
    <w:rsid w:val="002039F7"/>
    <w:rsid w:val="00203A27"/>
    <w:rsid w:val="00204FD8"/>
    <w:rsid w:val="00207816"/>
    <w:rsid w:val="00207E77"/>
    <w:rsid w:val="00211D92"/>
    <w:rsid w:val="00212C34"/>
    <w:rsid w:val="00212C8F"/>
    <w:rsid w:val="002162A2"/>
    <w:rsid w:val="00216F63"/>
    <w:rsid w:val="00216F73"/>
    <w:rsid w:val="002174D4"/>
    <w:rsid w:val="00221F46"/>
    <w:rsid w:val="00225130"/>
    <w:rsid w:val="00225F29"/>
    <w:rsid w:val="00227D76"/>
    <w:rsid w:val="00232C48"/>
    <w:rsid w:val="0023398C"/>
    <w:rsid w:val="00234AF5"/>
    <w:rsid w:val="0023765D"/>
    <w:rsid w:val="0023789E"/>
    <w:rsid w:val="00240F06"/>
    <w:rsid w:val="0024150E"/>
    <w:rsid w:val="00241E6D"/>
    <w:rsid w:val="00242A5E"/>
    <w:rsid w:val="00242B70"/>
    <w:rsid w:val="002458D7"/>
    <w:rsid w:val="002468F5"/>
    <w:rsid w:val="00250093"/>
    <w:rsid w:val="00250EF8"/>
    <w:rsid w:val="002536AE"/>
    <w:rsid w:val="002554FB"/>
    <w:rsid w:val="002559CD"/>
    <w:rsid w:val="00260F35"/>
    <w:rsid w:val="00260F8E"/>
    <w:rsid w:val="002615F9"/>
    <w:rsid w:val="002625C8"/>
    <w:rsid w:val="00262BBB"/>
    <w:rsid w:val="0026496A"/>
    <w:rsid w:val="00265C76"/>
    <w:rsid w:val="002666C9"/>
    <w:rsid w:val="002678B4"/>
    <w:rsid w:val="0026792B"/>
    <w:rsid w:val="00271B38"/>
    <w:rsid w:val="00272351"/>
    <w:rsid w:val="002746CD"/>
    <w:rsid w:val="00274D05"/>
    <w:rsid w:val="00275315"/>
    <w:rsid w:val="00276769"/>
    <w:rsid w:val="00276C12"/>
    <w:rsid w:val="00280580"/>
    <w:rsid w:val="00281087"/>
    <w:rsid w:val="00284DFC"/>
    <w:rsid w:val="0028521E"/>
    <w:rsid w:val="00285603"/>
    <w:rsid w:val="00287CE5"/>
    <w:rsid w:val="00290EC1"/>
    <w:rsid w:val="00291DA2"/>
    <w:rsid w:val="00292365"/>
    <w:rsid w:val="00294485"/>
    <w:rsid w:val="002948CC"/>
    <w:rsid w:val="002953DD"/>
    <w:rsid w:val="00296CB6"/>
    <w:rsid w:val="00297CC6"/>
    <w:rsid w:val="002A0A00"/>
    <w:rsid w:val="002A33B3"/>
    <w:rsid w:val="002A4176"/>
    <w:rsid w:val="002A50BB"/>
    <w:rsid w:val="002A50BF"/>
    <w:rsid w:val="002A5FA6"/>
    <w:rsid w:val="002A6C62"/>
    <w:rsid w:val="002B09F1"/>
    <w:rsid w:val="002B239E"/>
    <w:rsid w:val="002B316A"/>
    <w:rsid w:val="002B52BB"/>
    <w:rsid w:val="002B70E1"/>
    <w:rsid w:val="002C068A"/>
    <w:rsid w:val="002C4C02"/>
    <w:rsid w:val="002C6375"/>
    <w:rsid w:val="002C6661"/>
    <w:rsid w:val="002C6E5C"/>
    <w:rsid w:val="002C73A5"/>
    <w:rsid w:val="002C7731"/>
    <w:rsid w:val="002C79DB"/>
    <w:rsid w:val="002D196F"/>
    <w:rsid w:val="002D4414"/>
    <w:rsid w:val="002D4C36"/>
    <w:rsid w:val="002E0CA5"/>
    <w:rsid w:val="002E5B14"/>
    <w:rsid w:val="002E5D7E"/>
    <w:rsid w:val="002E6B7A"/>
    <w:rsid w:val="002F761B"/>
    <w:rsid w:val="00301D90"/>
    <w:rsid w:val="00301F28"/>
    <w:rsid w:val="003029B1"/>
    <w:rsid w:val="0030500E"/>
    <w:rsid w:val="003077B2"/>
    <w:rsid w:val="0031341C"/>
    <w:rsid w:val="00316B71"/>
    <w:rsid w:val="00316BDF"/>
    <w:rsid w:val="003206FD"/>
    <w:rsid w:val="0032100A"/>
    <w:rsid w:val="003217E9"/>
    <w:rsid w:val="00321BE2"/>
    <w:rsid w:val="003238C1"/>
    <w:rsid w:val="00324CEB"/>
    <w:rsid w:val="00325123"/>
    <w:rsid w:val="00325951"/>
    <w:rsid w:val="00325C69"/>
    <w:rsid w:val="00326762"/>
    <w:rsid w:val="00326AAD"/>
    <w:rsid w:val="00331F8C"/>
    <w:rsid w:val="00333E26"/>
    <w:rsid w:val="003340F8"/>
    <w:rsid w:val="00334366"/>
    <w:rsid w:val="00334430"/>
    <w:rsid w:val="00336050"/>
    <w:rsid w:val="003401F8"/>
    <w:rsid w:val="00343331"/>
    <w:rsid w:val="0034365B"/>
    <w:rsid w:val="00343A1F"/>
    <w:rsid w:val="00344294"/>
    <w:rsid w:val="00344375"/>
    <w:rsid w:val="00344CD1"/>
    <w:rsid w:val="00345422"/>
    <w:rsid w:val="003454C5"/>
    <w:rsid w:val="00345827"/>
    <w:rsid w:val="0034650B"/>
    <w:rsid w:val="00347923"/>
    <w:rsid w:val="003510CE"/>
    <w:rsid w:val="003512B9"/>
    <w:rsid w:val="00352DCC"/>
    <w:rsid w:val="00353A93"/>
    <w:rsid w:val="00353C22"/>
    <w:rsid w:val="00353E70"/>
    <w:rsid w:val="00354280"/>
    <w:rsid w:val="00355A19"/>
    <w:rsid w:val="00356A63"/>
    <w:rsid w:val="00360664"/>
    <w:rsid w:val="00361193"/>
    <w:rsid w:val="00361890"/>
    <w:rsid w:val="0036492B"/>
    <w:rsid w:val="00364E17"/>
    <w:rsid w:val="00370052"/>
    <w:rsid w:val="00370118"/>
    <w:rsid w:val="003729D6"/>
    <w:rsid w:val="00373E21"/>
    <w:rsid w:val="00376374"/>
    <w:rsid w:val="00376E54"/>
    <w:rsid w:val="00377BFC"/>
    <w:rsid w:val="00380377"/>
    <w:rsid w:val="00380666"/>
    <w:rsid w:val="00382703"/>
    <w:rsid w:val="00382B9E"/>
    <w:rsid w:val="003833BB"/>
    <w:rsid w:val="00385BEB"/>
    <w:rsid w:val="003861E4"/>
    <w:rsid w:val="00390284"/>
    <w:rsid w:val="00390AEE"/>
    <w:rsid w:val="003928D5"/>
    <w:rsid w:val="00393B30"/>
    <w:rsid w:val="00393D0D"/>
    <w:rsid w:val="003941CF"/>
    <w:rsid w:val="003946FB"/>
    <w:rsid w:val="00396080"/>
    <w:rsid w:val="003A0DF6"/>
    <w:rsid w:val="003A1034"/>
    <w:rsid w:val="003A2A34"/>
    <w:rsid w:val="003A34FC"/>
    <w:rsid w:val="003A58A7"/>
    <w:rsid w:val="003A629F"/>
    <w:rsid w:val="003A705E"/>
    <w:rsid w:val="003B251A"/>
    <w:rsid w:val="003B2FE6"/>
    <w:rsid w:val="003B3E6F"/>
    <w:rsid w:val="003B4B67"/>
    <w:rsid w:val="003B64BB"/>
    <w:rsid w:val="003B65D4"/>
    <w:rsid w:val="003B6CAC"/>
    <w:rsid w:val="003C4E00"/>
    <w:rsid w:val="003C5EA6"/>
    <w:rsid w:val="003C6299"/>
    <w:rsid w:val="003C64A1"/>
    <w:rsid w:val="003D052D"/>
    <w:rsid w:val="003D0DDA"/>
    <w:rsid w:val="003D1F07"/>
    <w:rsid w:val="003D3D82"/>
    <w:rsid w:val="003D41D4"/>
    <w:rsid w:val="003D46D9"/>
    <w:rsid w:val="003D577F"/>
    <w:rsid w:val="003E08D0"/>
    <w:rsid w:val="003E2156"/>
    <w:rsid w:val="003E3034"/>
    <w:rsid w:val="003E3353"/>
    <w:rsid w:val="003E4463"/>
    <w:rsid w:val="003E4471"/>
    <w:rsid w:val="003E48E4"/>
    <w:rsid w:val="003E71CC"/>
    <w:rsid w:val="003F07A6"/>
    <w:rsid w:val="003F0B6E"/>
    <w:rsid w:val="003F0BA3"/>
    <w:rsid w:val="003F1D94"/>
    <w:rsid w:val="003F1FAF"/>
    <w:rsid w:val="003F2B41"/>
    <w:rsid w:val="003F3572"/>
    <w:rsid w:val="003F75DB"/>
    <w:rsid w:val="003F762F"/>
    <w:rsid w:val="003F78F4"/>
    <w:rsid w:val="00400D68"/>
    <w:rsid w:val="00400F05"/>
    <w:rsid w:val="0040201A"/>
    <w:rsid w:val="00402B9D"/>
    <w:rsid w:val="00403A23"/>
    <w:rsid w:val="00404266"/>
    <w:rsid w:val="00406CD6"/>
    <w:rsid w:val="004133F6"/>
    <w:rsid w:val="004138F9"/>
    <w:rsid w:val="00414C02"/>
    <w:rsid w:val="0041539C"/>
    <w:rsid w:val="004156F0"/>
    <w:rsid w:val="0041618C"/>
    <w:rsid w:val="004167F8"/>
    <w:rsid w:val="004177B7"/>
    <w:rsid w:val="00417CEC"/>
    <w:rsid w:val="00420637"/>
    <w:rsid w:val="00420F3E"/>
    <w:rsid w:val="004214C1"/>
    <w:rsid w:val="0042391D"/>
    <w:rsid w:val="00424A6F"/>
    <w:rsid w:val="004263B3"/>
    <w:rsid w:val="004279F3"/>
    <w:rsid w:val="00434FB1"/>
    <w:rsid w:val="00435D9C"/>
    <w:rsid w:val="004375C2"/>
    <w:rsid w:val="00440A7C"/>
    <w:rsid w:val="00441728"/>
    <w:rsid w:val="0044233A"/>
    <w:rsid w:val="00445B7D"/>
    <w:rsid w:val="00446B0B"/>
    <w:rsid w:val="004474DE"/>
    <w:rsid w:val="00452393"/>
    <w:rsid w:val="00453E15"/>
    <w:rsid w:val="0045404F"/>
    <w:rsid w:val="00455AD0"/>
    <w:rsid w:val="0045668F"/>
    <w:rsid w:val="00456CC6"/>
    <w:rsid w:val="00457450"/>
    <w:rsid w:val="00457595"/>
    <w:rsid w:val="004579D5"/>
    <w:rsid w:val="0046030F"/>
    <w:rsid w:val="0046202A"/>
    <w:rsid w:val="00466C73"/>
    <w:rsid w:val="004702B9"/>
    <w:rsid w:val="00471B16"/>
    <w:rsid w:val="004721FB"/>
    <w:rsid w:val="004738F4"/>
    <w:rsid w:val="004740FF"/>
    <w:rsid w:val="00476E73"/>
    <w:rsid w:val="0048041A"/>
    <w:rsid w:val="00482BDD"/>
    <w:rsid w:val="004846F7"/>
    <w:rsid w:val="00485174"/>
    <w:rsid w:val="00487478"/>
    <w:rsid w:val="004902DB"/>
    <w:rsid w:val="00492038"/>
    <w:rsid w:val="00496BC8"/>
    <w:rsid w:val="004976CF"/>
    <w:rsid w:val="004A19B2"/>
    <w:rsid w:val="004A24CE"/>
    <w:rsid w:val="004A2EB8"/>
    <w:rsid w:val="004A35E4"/>
    <w:rsid w:val="004A4481"/>
    <w:rsid w:val="004A46C4"/>
    <w:rsid w:val="004A602B"/>
    <w:rsid w:val="004A7218"/>
    <w:rsid w:val="004A75EA"/>
    <w:rsid w:val="004A7928"/>
    <w:rsid w:val="004B176C"/>
    <w:rsid w:val="004B17C8"/>
    <w:rsid w:val="004B17C9"/>
    <w:rsid w:val="004B3758"/>
    <w:rsid w:val="004B46CA"/>
    <w:rsid w:val="004B4F8A"/>
    <w:rsid w:val="004B5BB4"/>
    <w:rsid w:val="004B7903"/>
    <w:rsid w:val="004C060A"/>
    <w:rsid w:val="004C07CB"/>
    <w:rsid w:val="004C18EF"/>
    <w:rsid w:val="004C1C65"/>
    <w:rsid w:val="004C22DF"/>
    <w:rsid w:val="004C2A4A"/>
    <w:rsid w:val="004C4C86"/>
    <w:rsid w:val="004C531B"/>
    <w:rsid w:val="004C64DB"/>
    <w:rsid w:val="004C7587"/>
    <w:rsid w:val="004D0031"/>
    <w:rsid w:val="004D153A"/>
    <w:rsid w:val="004D181D"/>
    <w:rsid w:val="004D2AAE"/>
    <w:rsid w:val="004D45C6"/>
    <w:rsid w:val="004D5098"/>
    <w:rsid w:val="004D6442"/>
    <w:rsid w:val="004D7AD3"/>
    <w:rsid w:val="004E102E"/>
    <w:rsid w:val="004E1EE5"/>
    <w:rsid w:val="004E2126"/>
    <w:rsid w:val="004E6091"/>
    <w:rsid w:val="004E749D"/>
    <w:rsid w:val="004E7922"/>
    <w:rsid w:val="004F2D6C"/>
    <w:rsid w:val="004F33E3"/>
    <w:rsid w:val="004F63A4"/>
    <w:rsid w:val="004F665F"/>
    <w:rsid w:val="004F6D0D"/>
    <w:rsid w:val="004F7665"/>
    <w:rsid w:val="005001C7"/>
    <w:rsid w:val="00500BDB"/>
    <w:rsid w:val="005027B1"/>
    <w:rsid w:val="0050338F"/>
    <w:rsid w:val="00504818"/>
    <w:rsid w:val="00504C0B"/>
    <w:rsid w:val="0050584C"/>
    <w:rsid w:val="00505D63"/>
    <w:rsid w:val="005060F5"/>
    <w:rsid w:val="00506DB3"/>
    <w:rsid w:val="00507527"/>
    <w:rsid w:val="00507FBA"/>
    <w:rsid w:val="005113B4"/>
    <w:rsid w:val="005123D5"/>
    <w:rsid w:val="00512561"/>
    <w:rsid w:val="005149C5"/>
    <w:rsid w:val="00520654"/>
    <w:rsid w:val="00522D03"/>
    <w:rsid w:val="0052347F"/>
    <w:rsid w:val="005235F1"/>
    <w:rsid w:val="005236D4"/>
    <w:rsid w:val="00523821"/>
    <w:rsid w:val="00523A97"/>
    <w:rsid w:val="00523F55"/>
    <w:rsid w:val="005248F0"/>
    <w:rsid w:val="00524BD6"/>
    <w:rsid w:val="005269FB"/>
    <w:rsid w:val="00526F33"/>
    <w:rsid w:val="00530401"/>
    <w:rsid w:val="00534767"/>
    <w:rsid w:val="005353BC"/>
    <w:rsid w:val="005359D4"/>
    <w:rsid w:val="00535F71"/>
    <w:rsid w:val="0053725B"/>
    <w:rsid w:val="0053728D"/>
    <w:rsid w:val="005374EA"/>
    <w:rsid w:val="005401D6"/>
    <w:rsid w:val="00540431"/>
    <w:rsid w:val="00542B4C"/>
    <w:rsid w:val="0054433A"/>
    <w:rsid w:val="0054446F"/>
    <w:rsid w:val="00544A04"/>
    <w:rsid w:val="005473B1"/>
    <w:rsid w:val="0055024E"/>
    <w:rsid w:val="00550987"/>
    <w:rsid w:val="00551A2E"/>
    <w:rsid w:val="00551C15"/>
    <w:rsid w:val="005539CC"/>
    <w:rsid w:val="005542E6"/>
    <w:rsid w:val="0055668D"/>
    <w:rsid w:val="0055745C"/>
    <w:rsid w:val="0055783F"/>
    <w:rsid w:val="00557A33"/>
    <w:rsid w:val="00561E69"/>
    <w:rsid w:val="00563F1F"/>
    <w:rsid w:val="00564C43"/>
    <w:rsid w:val="00566140"/>
    <w:rsid w:val="0056634F"/>
    <w:rsid w:val="005670E5"/>
    <w:rsid w:val="00567BF1"/>
    <w:rsid w:val="005701BF"/>
    <w:rsid w:val="00570827"/>
    <w:rsid w:val="00570E35"/>
    <w:rsid w:val="005718AF"/>
    <w:rsid w:val="00571FD4"/>
    <w:rsid w:val="00572879"/>
    <w:rsid w:val="005751CC"/>
    <w:rsid w:val="00580710"/>
    <w:rsid w:val="00583C0D"/>
    <w:rsid w:val="00583CEF"/>
    <w:rsid w:val="00584D81"/>
    <w:rsid w:val="00585C74"/>
    <w:rsid w:val="00586B79"/>
    <w:rsid w:val="00587FB8"/>
    <w:rsid w:val="00590655"/>
    <w:rsid w:val="00591E03"/>
    <w:rsid w:val="0059243D"/>
    <w:rsid w:val="00593704"/>
    <w:rsid w:val="00593D42"/>
    <w:rsid w:val="00594400"/>
    <w:rsid w:val="005946C9"/>
    <w:rsid w:val="00594BB8"/>
    <w:rsid w:val="005A192D"/>
    <w:rsid w:val="005A35EE"/>
    <w:rsid w:val="005A3932"/>
    <w:rsid w:val="005A3A64"/>
    <w:rsid w:val="005A3DDE"/>
    <w:rsid w:val="005A4ABA"/>
    <w:rsid w:val="005A4BF8"/>
    <w:rsid w:val="005A74D4"/>
    <w:rsid w:val="005A7613"/>
    <w:rsid w:val="005B0FD3"/>
    <w:rsid w:val="005B187E"/>
    <w:rsid w:val="005B195A"/>
    <w:rsid w:val="005B2B04"/>
    <w:rsid w:val="005B484D"/>
    <w:rsid w:val="005B5232"/>
    <w:rsid w:val="005B6008"/>
    <w:rsid w:val="005B625D"/>
    <w:rsid w:val="005B6963"/>
    <w:rsid w:val="005B72FD"/>
    <w:rsid w:val="005B73DD"/>
    <w:rsid w:val="005C1BD1"/>
    <w:rsid w:val="005C1DEE"/>
    <w:rsid w:val="005C2616"/>
    <w:rsid w:val="005C27E3"/>
    <w:rsid w:val="005C4360"/>
    <w:rsid w:val="005C689A"/>
    <w:rsid w:val="005C6A26"/>
    <w:rsid w:val="005C7DFD"/>
    <w:rsid w:val="005D06EA"/>
    <w:rsid w:val="005D4092"/>
    <w:rsid w:val="005D4A25"/>
    <w:rsid w:val="005D4CA9"/>
    <w:rsid w:val="005D58A0"/>
    <w:rsid w:val="005D6A62"/>
    <w:rsid w:val="005D6E86"/>
    <w:rsid w:val="005D739E"/>
    <w:rsid w:val="005E0D56"/>
    <w:rsid w:val="005E122B"/>
    <w:rsid w:val="005E34FF"/>
    <w:rsid w:val="005E4D18"/>
    <w:rsid w:val="005E52F9"/>
    <w:rsid w:val="005E563E"/>
    <w:rsid w:val="005E725A"/>
    <w:rsid w:val="005F1261"/>
    <w:rsid w:val="005F2DD3"/>
    <w:rsid w:val="005F3775"/>
    <w:rsid w:val="0060135A"/>
    <w:rsid w:val="00601EC6"/>
    <w:rsid w:val="00602315"/>
    <w:rsid w:val="006029DB"/>
    <w:rsid w:val="00604BB0"/>
    <w:rsid w:val="00607996"/>
    <w:rsid w:val="006101A3"/>
    <w:rsid w:val="006106A9"/>
    <w:rsid w:val="00610E50"/>
    <w:rsid w:val="00611DF8"/>
    <w:rsid w:val="00613101"/>
    <w:rsid w:val="006134F3"/>
    <w:rsid w:val="00614E46"/>
    <w:rsid w:val="0061767B"/>
    <w:rsid w:val="00620F18"/>
    <w:rsid w:val="00621099"/>
    <w:rsid w:val="0062111F"/>
    <w:rsid w:val="0062122E"/>
    <w:rsid w:val="00622325"/>
    <w:rsid w:val="00623942"/>
    <w:rsid w:val="00624713"/>
    <w:rsid w:val="00624A5E"/>
    <w:rsid w:val="0062764F"/>
    <w:rsid w:val="00630757"/>
    <w:rsid w:val="006319E6"/>
    <w:rsid w:val="00634222"/>
    <w:rsid w:val="00635CF1"/>
    <w:rsid w:val="00636947"/>
    <w:rsid w:val="006370CD"/>
    <w:rsid w:val="00640931"/>
    <w:rsid w:val="006413B3"/>
    <w:rsid w:val="00644A83"/>
    <w:rsid w:val="0064644B"/>
    <w:rsid w:val="00652A39"/>
    <w:rsid w:val="00653203"/>
    <w:rsid w:val="00653558"/>
    <w:rsid w:val="00653D76"/>
    <w:rsid w:val="00654013"/>
    <w:rsid w:val="00654A9B"/>
    <w:rsid w:val="00654C3E"/>
    <w:rsid w:val="00655ABF"/>
    <w:rsid w:val="00655CEB"/>
    <w:rsid w:val="006570E5"/>
    <w:rsid w:val="0065719B"/>
    <w:rsid w:val="006572A0"/>
    <w:rsid w:val="0066025C"/>
    <w:rsid w:val="00661671"/>
    <w:rsid w:val="00662317"/>
    <w:rsid w:val="0066244D"/>
    <w:rsid w:val="00662A71"/>
    <w:rsid w:val="0066322F"/>
    <w:rsid w:val="0066431D"/>
    <w:rsid w:val="00665501"/>
    <w:rsid w:val="00665957"/>
    <w:rsid w:val="006661A8"/>
    <w:rsid w:val="006662B3"/>
    <w:rsid w:val="00671F04"/>
    <w:rsid w:val="00674EF2"/>
    <w:rsid w:val="0067793A"/>
    <w:rsid w:val="0067795E"/>
    <w:rsid w:val="00680532"/>
    <w:rsid w:val="00683468"/>
    <w:rsid w:val="006836BA"/>
    <w:rsid w:val="00684669"/>
    <w:rsid w:val="0068484F"/>
    <w:rsid w:val="006857CB"/>
    <w:rsid w:val="00686C74"/>
    <w:rsid w:val="006870F9"/>
    <w:rsid w:val="00690340"/>
    <w:rsid w:val="00693B9C"/>
    <w:rsid w:val="006947B0"/>
    <w:rsid w:val="00695033"/>
    <w:rsid w:val="00695420"/>
    <w:rsid w:val="006954A6"/>
    <w:rsid w:val="0069559D"/>
    <w:rsid w:val="00696033"/>
    <w:rsid w:val="006A058F"/>
    <w:rsid w:val="006A134E"/>
    <w:rsid w:val="006A3235"/>
    <w:rsid w:val="006B2119"/>
    <w:rsid w:val="006B258D"/>
    <w:rsid w:val="006C018C"/>
    <w:rsid w:val="006C0FEF"/>
    <w:rsid w:val="006C1B09"/>
    <w:rsid w:val="006C4348"/>
    <w:rsid w:val="006C485B"/>
    <w:rsid w:val="006C6202"/>
    <w:rsid w:val="006C6206"/>
    <w:rsid w:val="006C740E"/>
    <w:rsid w:val="006C79DF"/>
    <w:rsid w:val="006D044F"/>
    <w:rsid w:val="006D04BC"/>
    <w:rsid w:val="006D187E"/>
    <w:rsid w:val="006D2842"/>
    <w:rsid w:val="006D3138"/>
    <w:rsid w:val="006D6526"/>
    <w:rsid w:val="006E0E6E"/>
    <w:rsid w:val="006E12C7"/>
    <w:rsid w:val="006E15E6"/>
    <w:rsid w:val="006E2401"/>
    <w:rsid w:val="006E2823"/>
    <w:rsid w:val="006E2A0D"/>
    <w:rsid w:val="006E2FD8"/>
    <w:rsid w:val="006E3A85"/>
    <w:rsid w:val="006E3B1D"/>
    <w:rsid w:val="006E3DB6"/>
    <w:rsid w:val="006E6DB4"/>
    <w:rsid w:val="006E739F"/>
    <w:rsid w:val="006F0CD7"/>
    <w:rsid w:val="006F0D77"/>
    <w:rsid w:val="006F1062"/>
    <w:rsid w:val="006F19A2"/>
    <w:rsid w:val="006F529C"/>
    <w:rsid w:val="006F5878"/>
    <w:rsid w:val="006F6496"/>
    <w:rsid w:val="006F65FB"/>
    <w:rsid w:val="006F6D2B"/>
    <w:rsid w:val="007019A7"/>
    <w:rsid w:val="007024A0"/>
    <w:rsid w:val="00703224"/>
    <w:rsid w:val="00707543"/>
    <w:rsid w:val="00707909"/>
    <w:rsid w:val="00707C32"/>
    <w:rsid w:val="007100BE"/>
    <w:rsid w:val="00713191"/>
    <w:rsid w:val="007132D8"/>
    <w:rsid w:val="00713BB9"/>
    <w:rsid w:val="00713DC0"/>
    <w:rsid w:val="00715000"/>
    <w:rsid w:val="00715DA1"/>
    <w:rsid w:val="00717576"/>
    <w:rsid w:val="00720DEF"/>
    <w:rsid w:val="00722520"/>
    <w:rsid w:val="00722CFD"/>
    <w:rsid w:val="00724258"/>
    <w:rsid w:val="0072491D"/>
    <w:rsid w:val="0072575F"/>
    <w:rsid w:val="00725932"/>
    <w:rsid w:val="007277A3"/>
    <w:rsid w:val="00727A84"/>
    <w:rsid w:val="00727E10"/>
    <w:rsid w:val="00730A9C"/>
    <w:rsid w:val="00731052"/>
    <w:rsid w:val="007311B8"/>
    <w:rsid w:val="00731DBC"/>
    <w:rsid w:val="00733DE8"/>
    <w:rsid w:val="00734D8C"/>
    <w:rsid w:val="00735B14"/>
    <w:rsid w:val="00736C51"/>
    <w:rsid w:val="007376F3"/>
    <w:rsid w:val="00740CE2"/>
    <w:rsid w:val="0074175D"/>
    <w:rsid w:val="00741CBA"/>
    <w:rsid w:val="00741D70"/>
    <w:rsid w:val="007423DB"/>
    <w:rsid w:val="00742430"/>
    <w:rsid w:val="0074254B"/>
    <w:rsid w:val="00742CAB"/>
    <w:rsid w:val="007443F7"/>
    <w:rsid w:val="007552DC"/>
    <w:rsid w:val="00755A06"/>
    <w:rsid w:val="0075615A"/>
    <w:rsid w:val="0075688C"/>
    <w:rsid w:val="007573EA"/>
    <w:rsid w:val="007602F6"/>
    <w:rsid w:val="00760AA7"/>
    <w:rsid w:val="007611A1"/>
    <w:rsid w:val="0076152E"/>
    <w:rsid w:val="00761CED"/>
    <w:rsid w:val="00762085"/>
    <w:rsid w:val="0076262E"/>
    <w:rsid w:val="0076374D"/>
    <w:rsid w:val="00763E73"/>
    <w:rsid w:val="00763EDC"/>
    <w:rsid w:val="007644F0"/>
    <w:rsid w:val="0076530E"/>
    <w:rsid w:val="00765650"/>
    <w:rsid w:val="00766281"/>
    <w:rsid w:val="00767E65"/>
    <w:rsid w:val="00770ADD"/>
    <w:rsid w:val="0077131A"/>
    <w:rsid w:val="0077197A"/>
    <w:rsid w:val="00771BBE"/>
    <w:rsid w:val="0077457D"/>
    <w:rsid w:val="00774C3B"/>
    <w:rsid w:val="00775C43"/>
    <w:rsid w:val="00776E1A"/>
    <w:rsid w:val="007808C9"/>
    <w:rsid w:val="00783892"/>
    <w:rsid w:val="007841F2"/>
    <w:rsid w:val="00784DD4"/>
    <w:rsid w:val="00785129"/>
    <w:rsid w:val="00785862"/>
    <w:rsid w:val="00791413"/>
    <w:rsid w:val="0079197F"/>
    <w:rsid w:val="007937EC"/>
    <w:rsid w:val="007942CE"/>
    <w:rsid w:val="00796151"/>
    <w:rsid w:val="007963C2"/>
    <w:rsid w:val="00797723"/>
    <w:rsid w:val="00797EE6"/>
    <w:rsid w:val="007A0537"/>
    <w:rsid w:val="007A1969"/>
    <w:rsid w:val="007A2A01"/>
    <w:rsid w:val="007A38D7"/>
    <w:rsid w:val="007A491B"/>
    <w:rsid w:val="007A6396"/>
    <w:rsid w:val="007A7F0E"/>
    <w:rsid w:val="007B085A"/>
    <w:rsid w:val="007B0CEE"/>
    <w:rsid w:val="007B2F03"/>
    <w:rsid w:val="007B3A07"/>
    <w:rsid w:val="007B4109"/>
    <w:rsid w:val="007B44E9"/>
    <w:rsid w:val="007B57D3"/>
    <w:rsid w:val="007B6714"/>
    <w:rsid w:val="007B69E4"/>
    <w:rsid w:val="007B6FE8"/>
    <w:rsid w:val="007C0C81"/>
    <w:rsid w:val="007C1DBC"/>
    <w:rsid w:val="007C2DAA"/>
    <w:rsid w:val="007C643E"/>
    <w:rsid w:val="007D0816"/>
    <w:rsid w:val="007D2308"/>
    <w:rsid w:val="007D29DD"/>
    <w:rsid w:val="007D3BE4"/>
    <w:rsid w:val="007D4673"/>
    <w:rsid w:val="007D498B"/>
    <w:rsid w:val="007D4ACE"/>
    <w:rsid w:val="007D4BB8"/>
    <w:rsid w:val="007D618D"/>
    <w:rsid w:val="007D65B4"/>
    <w:rsid w:val="007E0969"/>
    <w:rsid w:val="007E0AA6"/>
    <w:rsid w:val="007E1C46"/>
    <w:rsid w:val="007E3C60"/>
    <w:rsid w:val="007E4931"/>
    <w:rsid w:val="007E5912"/>
    <w:rsid w:val="007F0052"/>
    <w:rsid w:val="007F0DD6"/>
    <w:rsid w:val="007F1352"/>
    <w:rsid w:val="007F1C94"/>
    <w:rsid w:val="007F213B"/>
    <w:rsid w:val="007F2556"/>
    <w:rsid w:val="007F566E"/>
    <w:rsid w:val="007F6501"/>
    <w:rsid w:val="007F68C4"/>
    <w:rsid w:val="0080063F"/>
    <w:rsid w:val="0080307A"/>
    <w:rsid w:val="0080353D"/>
    <w:rsid w:val="00803D09"/>
    <w:rsid w:val="00803D8E"/>
    <w:rsid w:val="00804004"/>
    <w:rsid w:val="00806586"/>
    <w:rsid w:val="00806BFA"/>
    <w:rsid w:val="00813F68"/>
    <w:rsid w:val="00814369"/>
    <w:rsid w:val="00815D47"/>
    <w:rsid w:val="008168C5"/>
    <w:rsid w:val="00825436"/>
    <w:rsid w:val="0082573F"/>
    <w:rsid w:val="00826072"/>
    <w:rsid w:val="008264E7"/>
    <w:rsid w:val="00827100"/>
    <w:rsid w:val="0082746E"/>
    <w:rsid w:val="008276F7"/>
    <w:rsid w:val="00827B35"/>
    <w:rsid w:val="00827B63"/>
    <w:rsid w:val="00832A62"/>
    <w:rsid w:val="00833231"/>
    <w:rsid w:val="008339FC"/>
    <w:rsid w:val="00834368"/>
    <w:rsid w:val="00837ACB"/>
    <w:rsid w:val="0084064A"/>
    <w:rsid w:val="0084078B"/>
    <w:rsid w:val="008407C9"/>
    <w:rsid w:val="00840A6B"/>
    <w:rsid w:val="00840DB2"/>
    <w:rsid w:val="008420D2"/>
    <w:rsid w:val="008433B5"/>
    <w:rsid w:val="008453CB"/>
    <w:rsid w:val="0084723E"/>
    <w:rsid w:val="008478D1"/>
    <w:rsid w:val="008503BD"/>
    <w:rsid w:val="00851A1B"/>
    <w:rsid w:val="00851C67"/>
    <w:rsid w:val="00857B31"/>
    <w:rsid w:val="00861EE5"/>
    <w:rsid w:val="00862392"/>
    <w:rsid w:val="00862AB4"/>
    <w:rsid w:val="008646E4"/>
    <w:rsid w:val="00864D36"/>
    <w:rsid w:val="00865392"/>
    <w:rsid w:val="00866872"/>
    <w:rsid w:val="00866DC6"/>
    <w:rsid w:val="00866DD9"/>
    <w:rsid w:val="008674B0"/>
    <w:rsid w:val="00875A28"/>
    <w:rsid w:val="00881AF6"/>
    <w:rsid w:val="00884E1B"/>
    <w:rsid w:val="00885A31"/>
    <w:rsid w:val="008862F8"/>
    <w:rsid w:val="00886CD0"/>
    <w:rsid w:val="00887915"/>
    <w:rsid w:val="00887AC6"/>
    <w:rsid w:val="00891457"/>
    <w:rsid w:val="00891782"/>
    <w:rsid w:val="008941A6"/>
    <w:rsid w:val="00895662"/>
    <w:rsid w:val="00895939"/>
    <w:rsid w:val="008959E4"/>
    <w:rsid w:val="00895C6A"/>
    <w:rsid w:val="0089625D"/>
    <w:rsid w:val="008A03E3"/>
    <w:rsid w:val="008A1924"/>
    <w:rsid w:val="008A1FD1"/>
    <w:rsid w:val="008A2029"/>
    <w:rsid w:val="008A22B9"/>
    <w:rsid w:val="008A2CB7"/>
    <w:rsid w:val="008A333A"/>
    <w:rsid w:val="008A7BA3"/>
    <w:rsid w:val="008B0A49"/>
    <w:rsid w:val="008B3A33"/>
    <w:rsid w:val="008B3B64"/>
    <w:rsid w:val="008B3F3A"/>
    <w:rsid w:val="008B42B9"/>
    <w:rsid w:val="008B5132"/>
    <w:rsid w:val="008B5C33"/>
    <w:rsid w:val="008B7E77"/>
    <w:rsid w:val="008B7F43"/>
    <w:rsid w:val="008C07FE"/>
    <w:rsid w:val="008C0BB7"/>
    <w:rsid w:val="008C1B02"/>
    <w:rsid w:val="008C1CD2"/>
    <w:rsid w:val="008C3038"/>
    <w:rsid w:val="008C3EDC"/>
    <w:rsid w:val="008C4EAD"/>
    <w:rsid w:val="008C4FB2"/>
    <w:rsid w:val="008C51F5"/>
    <w:rsid w:val="008C6FA3"/>
    <w:rsid w:val="008C7085"/>
    <w:rsid w:val="008D0068"/>
    <w:rsid w:val="008D0A63"/>
    <w:rsid w:val="008D0ED5"/>
    <w:rsid w:val="008D1F57"/>
    <w:rsid w:val="008D2356"/>
    <w:rsid w:val="008D451B"/>
    <w:rsid w:val="008D4DED"/>
    <w:rsid w:val="008D4EF1"/>
    <w:rsid w:val="008D58A0"/>
    <w:rsid w:val="008D7C7E"/>
    <w:rsid w:val="008D7FD6"/>
    <w:rsid w:val="008E21FD"/>
    <w:rsid w:val="008E2327"/>
    <w:rsid w:val="008E30EB"/>
    <w:rsid w:val="008E359C"/>
    <w:rsid w:val="008E61F2"/>
    <w:rsid w:val="008E68A6"/>
    <w:rsid w:val="008E7C05"/>
    <w:rsid w:val="008F2DD2"/>
    <w:rsid w:val="008F3CA0"/>
    <w:rsid w:val="008F3E47"/>
    <w:rsid w:val="008F439D"/>
    <w:rsid w:val="008F45C9"/>
    <w:rsid w:val="008F6707"/>
    <w:rsid w:val="00902E71"/>
    <w:rsid w:val="00902ED4"/>
    <w:rsid w:val="00904098"/>
    <w:rsid w:val="0091070C"/>
    <w:rsid w:val="00910A88"/>
    <w:rsid w:val="00911B07"/>
    <w:rsid w:val="00911BBC"/>
    <w:rsid w:val="00911D1C"/>
    <w:rsid w:val="00913CC2"/>
    <w:rsid w:val="0091493A"/>
    <w:rsid w:val="00917447"/>
    <w:rsid w:val="00920874"/>
    <w:rsid w:val="0092089A"/>
    <w:rsid w:val="00921DE5"/>
    <w:rsid w:val="009225DD"/>
    <w:rsid w:val="00922BA7"/>
    <w:rsid w:val="00923B03"/>
    <w:rsid w:val="00923F06"/>
    <w:rsid w:val="00924AB3"/>
    <w:rsid w:val="0092687E"/>
    <w:rsid w:val="0093245B"/>
    <w:rsid w:val="009342F6"/>
    <w:rsid w:val="00934DAE"/>
    <w:rsid w:val="00937F5A"/>
    <w:rsid w:val="009424AA"/>
    <w:rsid w:val="00942BBC"/>
    <w:rsid w:val="00944481"/>
    <w:rsid w:val="00944825"/>
    <w:rsid w:val="00944A32"/>
    <w:rsid w:val="00944F05"/>
    <w:rsid w:val="009451BA"/>
    <w:rsid w:val="00945606"/>
    <w:rsid w:val="00945771"/>
    <w:rsid w:val="00952A29"/>
    <w:rsid w:val="00953255"/>
    <w:rsid w:val="00956538"/>
    <w:rsid w:val="00956FD1"/>
    <w:rsid w:val="009602E3"/>
    <w:rsid w:val="00960B10"/>
    <w:rsid w:val="009663AD"/>
    <w:rsid w:val="00966AAE"/>
    <w:rsid w:val="00970338"/>
    <w:rsid w:val="00972654"/>
    <w:rsid w:val="00973075"/>
    <w:rsid w:val="0097536F"/>
    <w:rsid w:val="009757E6"/>
    <w:rsid w:val="00976118"/>
    <w:rsid w:val="0097669C"/>
    <w:rsid w:val="00977259"/>
    <w:rsid w:val="00981243"/>
    <w:rsid w:val="00982ECE"/>
    <w:rsid w:val="00982EE8"/>
    <w:rsid w:val="009841DA"/>
    <w:rsid w:val="00986453"/>
    <w:rsid w:val="00990472"/>
    <w:rsid w:val="00991007"/>
    <w:rsid w:val="0099103C"/>
    <w:rsid w:val="00992143"/>
    <w:rsid w:val="00993A25"/>
    <w:rsid w:val="009940C3"/>
    <w:rsid w:val="00994B5B"/>
    <w:rsid w:val="00995B45"/>
    <w:rsid w:val="00997571"/>
    <w:rsid w:val="00997C8E"/>
    <w:rsid w:val="009A0D64"/>
    <w:rsid w:val="009A1A5A"/>
    <w:rsid w:val="009A2C93"/>
    <w:rsid w:val="009A463E"/>
    <w:rsid w:val="009A4CF3"/>
    <w:rsid w:val="009A50E6"/>
    <w:rsid w:val="009A6659"/>
    <w:rsid w:val="009A684D"/>
    <w:rsid w:val="009A71F5"/>
    <w:rsid w:val="009B0106"/>
    <w:rsid w:val="009B0379"/>
    <w:rsid w:val="009B1431"/>
    <w:rsid w:val="009B2D42"/>
    <w:rsid w:val="009B3075"/>
    <w:rsid w:val="009B3A6A"/>
    <w:rsid w:val="009B3DF8"/>
    <w:rsid w:val="009B3FA8"/>
    <w:rsid w:val="009B502C"/>
    <w:rsid w:val="009B6F7A"/>
    <w:rsid w:val="009B72ED"/>
    <w:rsid w:val="009B7BD4"/>
    <w:rsid w:val="009C2C8A"/>
    <w:rsid w:val="009C50B2"/>
    <w:rsid w:val="009C5473"/>
    <w:rsid w:val="009C6A4D"/>
    <w:rsid w:val="009D09C8"/>
    <w:rsid w:val="009D0C4D"/>
    <w:rsid w:val="009D2F8E"/>
    <w:rsid w:val="009E09BA"/>
    <w:rsid w:val="009E1152"/>
    <w:rsid w:val="009E140C"/>
    <w:rsid w:val="009E1447"/>
    <w:rsid w:val="009E4992"/>
    <w:rsid w:val="009F0EF1"/>
    <w:rsid w:val="009F4736"/>
    <w:rsid w:val="00A00FCD"/>
    <w:rsid w:val="00A01369"/>
    <w:rsid w:val="00A02C67"/>
    <w:rsid w:val="00A032A1"/>
    <w:rsid w:val="00A0399C"/>
    <w:rsid w:val="00A04267"/>
    <w:rsid w:val="00A04776"/>
    <w:rsid w:val="00A063E8"/>
    <w:rsid w:val="00A0690C"/>
    <w:rsid w:val="00A0730D"/>
    <w:rsid w:val="00A0782D"/>
    <w:rsid w:val="00A07DDB"/>
    <w:rsid w:val="00A101CD"/>
    <w:rsid w:val="00A10FF0"/>
    <w:rsid w:val="00A11867"/>
    <w:rsid w:val="00A13821"/>
    <w:rsid w:val="00A151BC"/>
    <w:rsid w:val="00A1567B"/>
    <w:rsid w:val="00A1684E"/>
    <w:rsid w:val="00A16DCC"/>
    <w:rsid w:val="00A17333"/>
    <w:rsid w:val="00A17ACC"/>
    <w:rsid w:val="00A21E5B"/>
    <w:rsid w:val="00A24AB4"/>
    <w:rsid w:val="00A303F4"/>
    <w:rsid w:val="00A30913"/>
    <w:rsid w:val="00A3183B"/>
    <w:rsid w:val="00A3191E"/>
    <w:rsid w:val="00A32874"/>
    <w:rsid w:val="00A339EC"/>
    <w:rsid w:val="00A3537A"/>
    <w:rsid w:val="00A3653D"/>
    <w:rsid w:val="00A42463"/>
    <w:rsid w:val="00A429BC"/>
    <w:rsid w:val="00A42DDD"/>
    <w:rsid w:val="00A5213F"/>
    <w:rsid w:val="00A56027"/>
    <w:rsid w:val="00A5608B"/>
    <w:rsid w:val="00A56E9F"/>
    <w:rsid w:val="00A56EBA"/>
    <w:rsid w:val="00A606EF"/>
    <w:rsid w:val="00A60DB3"/>
    <w:rsid w:val="00A627B1"/>
    <w:rsid w:val="00A6289F"/>
    <w:rsid w:val="00A65903"/>
    <w:rsid w:val="00A660C1"/>
    <w:rsid w:val="00A70EC0"/>
    <w:rsid w:val="00A729E8"/>
    <w:rsid w:val="00A72A23"/>
    <w:rsid w:val="00A738FF"/>
    <w:rsid w:val="00A764F2"/>
    <w:rsid w:val="00A770CF"/>
    <w:rsid w:val="00A77928"/>
    <w:rsid w:val="00A77951"/>
    <w:rsid w:val="00A77AB4"/>
    <w:rsid w:val="00A77BA2"/>
    <w:rsid w:val="00A77DDC"/>
    <w:rsid w:val="00A80E9D"/>
    <w:rsid w:val="00A81A28"/>
    <w:rsid w:val="00A84943"/>
    <w:rsid w:val="00A87DA0"/>
    <w:rsid w:val="00A90697"/>
    <w:rsid w:val="00A92628"/>
    <w:rsid w:val="00A92DBC"/>
    <w:rsid w:val="00A95C7A"/>
    <w:rsid w:val="00A96AF3"/>
    <w:rsid w:val="00A96F00"/>
    <w:rsid w:val="00A97F76"/>
    <w:rsid w:val="00AA09AC"/>
    <w:rsid w:val="00AA253E"/>
    <w:rsid w:val="00AA6094"/>
    <w:rsid w:val="00AA7679"/>
    <w:rsid w:val="00AA7D22"/>
    <w:rsid w:val="00AB0BE9"/>
    <w:rsid w:val="00AB0EDC"/>
    <w:rsid w:val="00AB1F9A"/>
    <w:rsid w:val="00AB3040"/>
    <w:rsid w:val="00AB32E7"/>
    <w:rsid w:val="00AB44C8"/>
    <w:rsid w:val="00AB68AE"/>
    <w:rsid w:val="00AB6A9E"/>
    <w:rsid w:val="00AB7412"/>
    <w:rsid w:val="00AB74A5"/>
    <w:rsid w:val="00AC0C59"/>
    <w:rsid w:val="00AC0CFE"/>
    <w:rsid w:val="00AC1823"/>
    <w:rsid w:val="00AC2732"/>
    <w:rsid w:val="00AC2A46"/>
    <w:rsid w:val="00AC49E3"/>
    <w:rsid w:val="00AC512D"/>
    <w:rsid w:val="00AC6FFF"/>
    <w:rsid w:val="00AD02FD"/>
    <w:rsid w:val="00AD0E39"/>
    <w:rsid w:val="00AD1AED"/>
    <w:rsid w:val="00AD2257"/>
    <w:rsid w:val="00AD2DAA"/>
    <w:rsid w:val="00AD2F56"/>
    <w:rsid w:val="00AD41B6"/>
    <w:rsid w:val="00AD4BCE"/>
    <w:rsid w:val="00AD7023"/>
    <w:rsid w:val="00AE2E60"/>
    <w:rsid w:val="00AE2E84"/>
    <w:rsid w:val="00AE643A"/>
    <w:rsid w:val="00AF0FA4"/>
    <w:rsid w:val="00AF1FFD"/>
    <w:rsid w:val="00AF2C48"/>
    <w:rsid w:val="00AF5F69"/>
    <w:rsid w:val="00AF6EB2"/>
    <w:rsid w:val="00B0080D"/>
    <w:rsid w:val="00B01215"/>
    <w:rsid w:val="00B04701"/>
    <w:rsid w:val="00B049F2"/>
    <w:rsid w:val="00B0719E"/>
    <w:rsid w:val="00B078EB"/>
    <w:rsid w:val="00B1073C"/>
    <w:rsid w:val="00B113A1"/>
    <w:rsid w:val="00B119C1"/>
    <w:rsid w:val="00B13E8B"/>
    <w:rsid w:val="00B140B9"/>
    <w:rsid w:val="00B16527"/>
    <w:rsid w:val="00B21854"/>
    <w:rsid w:val="00B22702"/>
    <w:rsid w:val="00B26F12"/>
    <w:rsid w:val="00B31C46"/>
    <w:rsid w:val="00B32518"/>
    <w:rsid w:val="00B32F7C"/>
    <w:rsid w:val="00B330AB"/>
    <w:rsid w:val="00B40127"/>
    <w:rsid w:val="00B41BA8"/>
    <w:rsid w:val="00B42554"/>
    <w:rsid w:val="00B45A65"/>
    <w:rsid w:val="00B4787F"/>
    <w:rsid w:val="00B47A89"/>
    <w:rsid w:val="00B52E66"/>
    <w:rsid w:val="00B53AB6"/>
    <w:rsid w:val="00B5404C"/>
    <w:rsid w:val="00B550D5"/>
    <w:rsid w:val="00B55CDD"/>
    <w:rsid w:val="00B55FE6"/>
    <w:rsid w:val="00B56990"/>
    <w:rsid w:val="00B5754E"/>
    <w:rsid w:val="00B61A59"/>
    <w:rsid w:val="00B62B80"/>
    <w:rsid w:val="00B62F5B"/>
    <w:rsid w:val="00B671BC"/>
    <w:rsid w:val="00B67BB9"/>
    <w:rsid w:val="00B71A68"/>
    <w:rsid w:val="00B730CD"/>
    <w:rsid w:val="00B74497"/>
    <w:rsid w:val="00B74C3E"/>
    <w:rsid w:val="00B7688C"/>
    <w:rsid w:val="00B76B0E"/>
    <w:rsid w:val="00B80746"/>
    <w:rsid w:val="00B81A17"/>
    <w:rsid w:val="00B81D82"/>
    <w:rsid w:val="00B84FE5"/>
    <w:rsid w:val="00B872D1"/>
    <w:rsid w:val="00B87CC7"/>
    <w:rsid w:val="00B9169E"/>
    <w:rsid w:val="00B922AF"/>
    <w:rsid w:val="00B925A5"/>
    <w:rsid w:val="00B94F0E"/>
    <w:rsid w:val="00B953E8"/>
    <w:rsid w:val="00B963FA"/>
    <w:rsid w:val="00B9760F"/>
    <w:rsid w:val="00BA3064"/>
    <w:rsid w:val="00BA3321"/>
    <w:rsid w:val="00BA5750"/>
    <w:rsid w:val="00BA64F6"/>
    <w:rsid w:val="00BA6A17"/>
    <w:rsid w:val="00BB0A7E"/>
    <w:rsid w:val="00BB11B5"/>
    <w:rsid w:val="00BB17BF"/>
    <w:rsid w:val="00BB4745"/>
    <w:rsid w:val="00BB763D"/>
    <w:rsid w:val="00BB7D6C"/>
    <w:rsid w:val="00BC083C"/>
    <w:rsid w:val="00BC3A25"/>
    <w:rsid w:val="00BC3ECE"/>
    <w:rsid w:val="00BC4B16"/>
    <w:rsid w:val="00BC4F65"/>
    <w:rsid w:val="00BC4F66"/>
    <w:rsid w:val="00BC57BB"/>
    <w:rsid w:val="00BC70EF"/>
    <w:rsid w:val="00BC7AA5"/>
    <w:rsid w:val="00BD09CD"/>
    <w:rsid w:val="00BD4449"/>
    <w:rsid w:val="00BD54FB"/>
    <w:rsid w:val="00BE3467"/>
    <w:rsid w:val="00BE42B8"/>
    <w:rsid w:val="00BE61B6"/>
    <w:rsid w:val="00BE68B5"/>
    <w:rsid w:val="00BE735D"/>
    <w:rsid w:val="00BF06CE"/>
    <w:rsid w:val="00BF4716"/>
    <w:rsid w:val="00BF5F8A"/>
    <w:rsid w:val="00BF7054"/>
    <w:rsid w:val="00BF7CA8"/>
    <w:rsid w:val="00C00E8A"/>
    <w:rsid w:val="00C00EF3"/>
    <w:rsid w:val="00C01750"/>
    <w:rsid w:val="00C036D5"/>
    <w:rsid w:val="00C03E0B"/>
    <w:rsid w:val="00C0588F"/>
    <w:rsid w:val="00C06B15"/>
    <w:rsid w:val="00C07DE2"/>
    <w:rsid w:val="00C1030A"/>
    <w:rsid w:val="00C11BD0"/>
    <w:rsid w:val="00C14ABE"/>
    <w:rsid w:val="00C15271"/>
    <w:rsid w:val="00C15838"/>
    <w:rsid w:val="00C16168"/>
    <w:rsid w:val="00C17388"/>
    <w:rsid w:val="00C201B4"/>
    <w:rsid w:val="00C2149E"/>
    <w:rsid w:val="00C21DB7"/>
    <w:rsid w:val="00C24179"/>
    <w:rsid w:val="00C260D5"/>
    <w:rsid w:val="00C274BD"/>
    <w:rsid w:val="00C27509"/>
    <w:rsid w:val="00C279FC"/>
    <w:rsid w:val="00C27BF7"/>
    <w:rsid w:val="00C31325"/>
    <w:rsid w:val="00C31890"/>
    <w:rsid w:val="00C318ED"/>
    <w:rsid w:val="00C322C0"/>
    <w:rsid w:val="00C33746"/>
    <w:rsid w:val="00C34D14"/>
    <w:rsid w:val="00C35163"/>
    <w:rsid w:val="00C35FD7"/>
    <w:rsid w:val="00C37526"/>
    <w:rsid w:val="00C40226"/>
    <w:rsid w:val="00C40EA6"/>
    <w:rsid w:val="00C41ADD"/>
    <w:rsid w:val="00C43A9C"/>
    <w:rsid w:val="00C44672"/>
    <w:rsid w:val="00C46D46"/>
    <w:rsid w:val="00C5148B"/>
    <w:rsid w:val="00C5189E"/>
    <w:rsid w:val="00C51C93"/>
    <w:rsid w:val="00C520A7"/>
    <w:rsid w:val="00C531B8"/>
    <w:rsid w:val="00C54557"/>
    <w:rsid w:val="00C54C5F"/>
    <w:rsid w:val="00C55225"/>
    <w:rsid w:val="00C55651"/>
    <w:rsid w:val="00C559FF"/>
    <w:rsid w:val="00C5606A"/>
    <w:rsid w:val="00C57B84"/>
    <w:rsid w:val="00C6026B"/>
    <w:rsid w:val="00C611FB"/>
    <w:rsid w:val="00C6361B"/>
    <w:rsid w:val="00C6551F"/>
    <w:rsid w:val="00C66954"/>
    <w:rsid w:val="00C67671"/>
    <w:rsid w:val="00C67DD1"/>
    <w:rsid w:val="00C70B03"/>
    <w:rsid w:val="00C712BD"/>
    <w:rsid w:val="00C713D4"/>
    <w:rsid w:val="00C71C00"/>
    <w:rsid w:val="00C72335"/>
    <w:rsid w:val="00C72638"/>
    <w:rsid w:val="00C75DF9"/>
    <w:rsid w:val="00C775BF"/>
    <w:rsid w:val="00C81007"/>
    <w:rsid w:val="00C82FAA"/>
    <w:rsid w:val="00C8343C"/>
    <w:rsid w:val="00C857CB"/>
    <w:rsid w:val="00C85C97"/>
    <w:rsid w:val="00C865D8"/>
    <w:rsid w:val="00C869CA"/>
    <w:rsid w:val="00C86A62"/>
    <w:rsid w:val="00C8712F"/>
    <w:rsid w:val="00C8740F"/>
    <w:rsid w:val="00C907F3"/>
    <w:rsid w:val="00C909A7"/>
    <w:rsid w:val="00C91925"/>
    <w:rsid w:val="00C9237C"/>
    <w:rsid w:val="00C92AD3"/>
    <w:rsid w:val="00C93009"/>
    <w:rsid w:val="00C93A9F"/>
    <w:rsid w:val="00C95212"/>
    <w:rsid w:val="00C96F84"/>
    <w:rsid w:val="00C97422"/>
    <w:rsid w:val="00CA03A8"/>
    <w:rsid w:val="00CA08BD"/>
    <w:rsid w:val="00CA240C"/>
    <w:rsid w:val="00CA2474"/>
    <w:rsid w:val="00CA5304"/>
    <w:rsid w:val="00CA56A2"/>
    <w:rsid w:val="00CA5C4C"/>
    <w:rsid w:val="00CA709C"/>
    <w:rsid w:val="00CB21D1"/>
    <w:rsid w:val="00CB3AA7"/>
    <w:rsid w:val="00CB477E"/>
    <w:rsid w:val="00CB6561"/>
    <w:rsid w:val="00CB7214"/>
    <w:rsid w:val="00CC0A22"/>
    <w:rsid w:val="00CC14ED"/>
    <w:rsid w:val="00CC1D0D"/>
    <w:rsid w:val="00CC34B8"/>
    <w:rsid w:val="00CC3B75"/>
    <w:rsid w:val="00CC3BEB"/>
    <w:rsid w:val="00CC5BEA"/>
    <w:rsid w:val="00CC6F6A"/>
    <w:rsid w:val="00CC749F"/>
    <w:rsid w:val="00CC79AD"/>
    <w:rsid w:val="00CC7CB5"/>
    <w:rsid w:val="00CD0716"/>
    <w:rsid w:val="00CD26CC"/>
    <w:rsid w:val="00CD4367"/>
    <w:rsid w:val="00CD74E4"/>
    <w:rsid w:val="00CE06CF"/>
    <w:rsid w:val="00CE21C0"/>
    <w:rsid w:val="00CE45DB"/>
    <w:rsid w:val="00CE5D1E"/>
    <w:rsid w:val="00CE7BDA"/>
    <w:rsid w:val="00CF0D1D"/>
    <w:rsid w:val="00CF154B"/>
    <w:rsid w:val="00CF18FB"/>
    <w:rsid w:val="00CF1C1A"/>
    <w:rsid w:val="00CF319C"/>
    <w:rsid w:val="00CF4C0F"/>
    <w:rsid w:val="00CF695C"/>
    <w:rsid w:val="00CF6980"/>
    <w:rsid w:val="00CF73E0"/>
    <w:rsid w:val="00CF7DFF"/>
    <w:rsid w:val="00D02171"/>
    <w:rsid w:val="00D10B67"/>
    <w:rsid w:val="00D10CE1"/>
    <w:rsid w:val="00D125BE"/>
    <w:rsid w:val="00D129B1"/>
    <w:rsid w:val="00D133AE"/>
    <w:rsid w:val="00D151C6"/>
    <w:rsid w:val="00D16DA0"/>
    <w:rsid w:val="00D16EDC"/>
    <w:rsid w:val="00D17A44"/>
    <w:rsid w:val="00D20B2A"/>
    <w:rsid w:val="00D21C3A"/>
    <w:rsid w:val="00D25AA9"/>
    <w:rsid w:val="00D27099"/>
    <w:rsid w:val="00D27B0F"/>
    <w:rsid w:val="00D30D59"/>
    <w:rsid w:val="00D315A7"/>
    <w:rsid w:val="00D323D4"/>
    <w:rsid w:val="00D3375E"/>
    <w:rsid w:val="00D3436A"/>
    <w:rsid w:val="00D344E4"/>
    <w:rsid w:val="00D354A3"/>
    <w:rsid w:val="00D36380"/>
    <w:rsid w:val="00D36621"/>
    <w:rsid w:val="00D421AF"/>
    <w:rsid w:val="00D45264"/>
    <w:rsid w:val="00D46EFA"/>
    <w:rsid w:val="00D47144"/>
    <w:rsid w:val="00D5023C"/>
    <w:rsid w:val="00D5453A"/>
    <w:rsid w:val="00D555DA"/>
    <w:rsid w:val="00D56F98"/>
    <w:rsid w:val="00D57381"/>
    <w:rsid w:val="00D60C36"/>
    <w:rsid w:val="00D618A3"/>
    <w:rsid w:val="00D623EE"/>
    <w:rsid w:val="00D630E2"/>
    <w:rsid w:val="00D634A6"/>
    <w:rsid w:val="00D63795"/>
    <w:rsid w:val="00D639DE"/>
    <w:rsid w:val="00D63ABE"/>
    <w:rsid w:val="00D6634A"/>
    <w:rsid w:val="00D675FA"/>
    <w:rsid w:val="00D678A5"/>
    <w:rsid w:val="00D70FEE"/>
    <w:rsid w:val="00D712B3"/>
    <w:rsid w:val="00D71CA8"/>
    <w:rsid w:val="00D74F26"/>
    <w:rsid w:val="00D75175"/>
    <w:rsid w:val="00D75791"/>
    <w:rsid w:val="00D7594A"/>
    <w:rsid w:val="00D76469"/>
    <w:rsid w:val="00D77755"/>
    <w:rsid w:val="00D824DC"/>
    <w:rsid w:val="00D84B81"/>
    <w:rsid w:val="00D84D39"/>
    <w:rsid w:val="00D84F75"/>
    <w:rsid w:val="00D85B98"/>
    <w:rsid w:val="00D860E9"/>
    <w:rsid w:val="00D86C2E"/>
    <w:rsid w:val="00D91721"/>
    <w:rsid w:val="00D9183B"/>
    <w:rsid w:val="00D9245D"/>
    <w:rsid w:val="00D93403"/>
    <w:rsid w:val="00D94097"/>
    <w:rsid w:val="00D94483"/>
    <w:rsid w:val="00D94856"/>
    <w:rsid w:val="00D94EC1"/>
    <w:rsid w:val="00D97461"/>
    <w:rsid w:val="00DA0397"/>
    <w:rsid w:val="00DA1217"/>
    <w:rsid w:val="00DA1BF0"/>
    <w:rsid w:val="00DA1FE1"/>
    <w:rsid w:val="00DA2512"/>
    <w:rsid w:val="00DA369C"/>
    <w:rsid w:val="00DA5291"/>
    <w:rsid w:val="00DA7A7D"/>
    <w:rsid w:val="00DA7DA1"/>
    <w:rsid w:val="00DB17CC"/>
    <w:rsid w:val="00DB275B"/>
    <w:rsid w:val="00DB39C3"/>
    <w:rsid w:val="00DB6DC3"/>
    <w:rsid w:val="00DB7937"/>
    <w:rsid w:val="00DB7FBA"/>
    <w:rsid w:val="00DC0ED6"/>
    <w:rsid w:val="00DC10F9"/>
    <w:rsid w:val="00DC2C95"/>
    <w:rsid w:val="00DC2F99"/>
    <w:rsid w:val="00DC3769"/>
    <w:rsid w:val="00DC4326"/>
    <w:rsid w:val="00DC4848"/>
    <w:rsid w:val="00DC539A"/>
    <w:rsid w:val="00DC5C6A"/>
    <w:rsid w:val="00DC6D7E"/>
    <w:rsid w:val="00DD0D89"/>
    <w:rsid w:val="00DD37C2"/>
    <w:rsid w:val="00DD37E9"/>
    <w:rsid w:val="00DD3AA8"/>
    <w:rsid w:val="00DD4B86"/>
    <w:rsid w:val="00DD5296"/>
    <w:rsid w:val="00DD5A0B"/>
    <w:rsid w:val="00DD63D1"/>
    <w:rsid w:val="00DD7AFE"/>
    <w:rsid w:val="00DE1419"/>
    <w:rsid w:val="00DE1587"/>
    <w:rsid w:val="00DE237A"/>
    <w:rsid w:val="00DE33EB"/>
    <w:rsid w:val="00DE4275"/>
    <w:rsid w:val="00DE4375"/>
    <w:rsid w:val="00DE4BC0"/>
    <w:rsid w:val="00DE5AF8"/>
    <w:rsid w:val="00DE6E5C"/>
    <w:rsid w:val="00DE7394"/>
    <w:rsid w:val="00DE7616"/>
    <w:rsid w:val="00DF41AB"/>
    <w:rsid w:val="00DF5370"/>
    <w:rsid w:val="00DF67CC"/>
    <w:rsid w:val="00E00180"/>
    <w:rsid w:val="00E01CDE"/>
    <w:rsid w:val="00E03921"/>
    <w:rsid w:val="00E079EF"/>
    <w:rsid w:val="00E11244"/>
    <w:rsid w:val="00E11735"/>
    <w:rsid w:val="00E11792"/>
    <w:rsid w:val="00E117B9"/>
    <w:rsid w:val="00E12FA9"/>
    <w:rsid w:val="00E13649"/>
    <w:rsid w:val="00E141ED"/>
    <w:rsid w:val="00E168CF"/>
    <w:rsid w:val="00E16CAE"/>
    <w:rsid w:val="00E1782C"/>
    <w:rsid w:val="00E17C84"/>
    <w:rsid w:val="00E20986"/>
    <w:rsid w:val="00E2678B"/>
    <w:rsid w:val="00E26978"/>
    <w:rsid w:val="00E27181"/>
    <w:rsid w:val="00E2729E"/>
    <w:rsid w:val="00E30F3C"/>
    <w:rsid w:val="00E337CD"/>
    <w:rsid w:val="00E33F88"/>
    <w:rsid w:val="00E37272"/>
    <w:rsid w:val="00E3797C"/>
    <w:rsid w:val="00E4059B"/>
    <w:rsid w:val="00E40C3E"/>
    <w:rsid w:val="00E41C87"/>
    <w:rsid w:val="00E41FEF"/>
    <w:rsid w:val="00E43446"/>
    <w:rsid w:val="00E451E0"/>
    <w:rsid w:val="00E45272"/>
    <w:rsid w:val="00E456D2"/>
    <w:rsid w:val="00E4606F"/>
    <w:rsid w:val="00E46209"/>
    <w:rsid w:val="00E50C92"/>
    <w:rsid w:val="00E515DB"/>
    <w:rsid w:val="00E51A2B"/>
    <w:rsid w:val="00E528D8"/>
    <w:rsid w:val="00E539D2"/>
    <w:rsid w:val="00E53A1B"/>
    <w:rsid w:val="00E54F7C"/>
    <w:rsid w:val="00E555DB"/>
    <w:rsid w:val="00E5614F"/>
    <w:rsid w:val="00E65BA9"/>
    <w:rsid w:val="00E72298"/>
    <w:rsid w:val="00E738CC"/>
    <w:rsid w:val="00E73A3C"/>
    <w:rsid w:val="00E75F97"/>
    <w:rsid w:val="00E75F9E"/>
    <w:rsid w:val="00E766F6"/>
    <w:rsid w:val="00E8413C"/>
    <w:rsid w:val="00E85371"/>
    <w:rsid w:val="00E85F38"/>
    <w:rsid w:val="00E8675A"/>
    <w:rsid w:val="00E8788F"/>
    <w:rsid w:val="00E90588"/>
    <w:rsid w:val="00E90DF1"/>
    <w:rsid w:val="00E92640"/>
    <w:rsid w:val="00E9288E"/>
    <w:rsid w:val="00E93AC0"/>
    <w:rsid w:val="00E94082"/>
    <w:rsid w:val="00E94708"/>
    <w:rsid w:val="00EA13EE"/>
    <w:rsid w:val="00EA342A"/>
    <w:rsid w:val="00EA34A2"/>
    <w:rsid w:val="00EA3876"/>
    <w:rsid w:val="00EA406E"/>
    <w:rsid w:val="00EA52D3"/>
    <w:rsid w:val="00EA54C0"/>
    <w:rsid w:val="00EA589F"/>
    <w:rsid w:val="00EA5F49"/>
    <w:rsid w:val="00EA6447"/>
    <w:rsid w:val="00EA6FC2"/>
    <w:rsid w:val="00EB0B3E"/>
    <w:rsid w:val="00EB193C"/>
    <w:rsid w:val="00EB2329"/>
    <w:rsid w:val="00EB2FEB"/>
    <w:rsid w:val="00EB3E52"/>
    <w:rsid w:val="00EB3EF4"/>
    <w:rsid w:val="00EB41D8"/>
    <w:rsid w:val="00EB4E03"/>
    <w:rsid w:val="00EB5B18"/>
    <w:rsid w:val="00EB739F"/>
    <w:rsid w:val="00EC00A1"/>
    <w:rsid w:val="00EC172D"/>
    <w:rsid w:val="00EC4CC5"/>
    <w:rsid w:val="00EC6C11"/>
    <w:rsid w:val="00EC7C52"/>
    <w:rsid w:val="00ED11D7"/>
    <w:rsid w:val="00ED246A"/>
    <w:rsid w:val="00ED32F9"/>
    <w:rsid w:val="00ED3727"/>
    <w:rsid w:val="00ED39B9"/>
    <w:rsid w:val="00ED3FF4"/>
    <w:rsid w:val="00ED43FE"/>
    <w:rsid w:val="00ED5989"/>
    <w:rsid w:val="00ED66B7"/>
    <w:rsid w:val="00EE1A60"/>
    <w:rsid w:val="00EE28E5"/>
    <w:rsid w:val="00EE4016"/>
    <w:rsid w:val="00EE488F"/>
    <w:rsid w:val="00EE4903"/>
    <w:rsid w:val="00EE50AC"/>
    <w:rsid w:val="00EE550A"/>
    <w:rsid w:val="00EE5AC4"/>
    <w:rsid w:val="00EE6816"/>
    <w:rsid w:val="00EE7EC4"/>
    <w:rsid w:val="00EF0694"/>
    <w:rsid w:val="00EF2E2C"/>
    <w:rsid w:val="00EF3296"/>
    <w:rsid w:val="00EF3B0F"/>
    <w:rsid w:val="00EF5817"/>
    <w:rsid w:val="00EF5820"/>
    <w:rsid w:val="00EF6FDE"/>
    <w:rsid w:val="00EF740D"/>
    <w:rsid w:val="00F008F8"/>
    <w:rsid w:val="00F06788"/>
    <w:rsid w:val="00F07B60"/>
    <w:rsid w:val="00F10495"/>
    <w:rsid w:val="00F11C4B"/>
    <w:rsid w:val="00F11E4A"/>
    <w:rsid w:val="00F12D10"/>
    <w:rsid w:val="00F12F31"/>
    <w:rsid w:val="00F1307A"/>
    <w:rsid w:val="00F13C9C"/>
    <w:rsid w:val="00F14239"/>
    <w:rsid w:val="00F15A93"/>
    <w:rsid w:val="00F1646C"/>
    <w:rsid w:val="00F206C2"/>
    <w:rsid w:val="00F211B3"/>
    <w:rsid w:val="00F21671"/>
    <w:rsid w:val="00F219FE"/>
    <w:rsid w:val="00F22375"/>
    <w:rsid w:val="00F2508D"/>
    <w:rsid w:val="00F25F7C"/>
    <w:rsid w:val="00F26E1E"/>
    <w:rsid w:val="00F27EB5"/>
    <w:rsid w:val="00F27FF5"/>
    <w:rsid w:val="00F30582"/>
    <w:rsid w:val="00F33094"/>
    <w:rsid w:val="00F33A2B"/>
    <w:rsid w:val="00F34040"/>
    <w:rsid w:val="00F36571"/>
    <w:rsid w:val="00F36A49"/>
    <w:rsid w:val="00F372A5"/>
    <w:rsid w:val="00F40189"/>
    <w:rsid w:val="00F43FF0"/>
    <w:rsid w:val="00F44351"/>
    <w:rsid w:val="00F45300"/>
    <w:rsid w:val="00F45F59"/>
    <w:rsid w:val="00F4739D"/>
    <w:rsid w:val="00F4755B"/>
    <w:rsid w:val="00F526B6"/>
    <w:rsid w:val="00F548D7"/>
    <w:rsid w:val="00F55264"/>
    <w:rsid w:val="00F55F09"/>
    <w:rsid w:val="00F57902"/>
    <w:rsid w:val="00F605CE"/>
    <w:rsid w:val="00F60DBA"/>
    <w:rsid w:val="00F61551"/>
    <w:rsid w:val="00F62916"/>
    <w:rsid w:val="00F63376"/>
    <w:rsid w:val="00F63D9A"/>
    <w:rsid w:val="00F64A71"/>
    <w:rsid w:val="00F65584"/>
    <w:rsid w:val="00F6622D"/>
    <w:rsid w:val="00F706F3"/>
    <w:rsid w:val="00F71BE2"/>
    <w:rsid w:val="00F72229"/>
    <w:rsid w:val="00F7363F"/>
    <w:rsid w:val="00F75527"/>
    <w:rsid w:val="00F75717"/>
    <w:rsid w:val="00F80762"/>
    <w:rsid w:val="00F80F2E"/>
    <w:rsid w:val="00F815C3"/>
    <w:rsid w:val="00F82B8C"/>
    <w:rsid w:val="00F85C82"/>
    <w:rsid w:val="00F867F4"/>
    <w:rsid w:val="00F91142"/>
    <w:rsid w:val="00F91289"/>
    <w:rsid w:val="00F91EC1"/>
    <w:rsid w:val="00F91FA9"/>
    <w:rsid w:val="00F9229F"/>
    <w:rsid w:val="00F92553"/>
    <w:rsid w:val="00F92622"/>
    <w:rsid w:val="00F93C34"/>
    <w:rsid w:val="00F94B70"/>
    <w:rsid w:val="00F956B2"/>
    <w:rsid w:val="00F96A9E"/>
    <w:rsid w:val="00FA02D2"/>
    <w:rsid w:val="00FA05EF"/>
    <w:rsid w:val="00FA089C"/>
    <w:rsid w:val="00FA18D2"/>
    <w:rsid w:val="00FA2072"/>
    <w:rsid w:val="00FA6185"/>
    <w:rsid w:val="00FB0BE2"/>
    <w:rsid w:val="00FB21DD"/>
    <w:rsid w:val="00FB3A84"/>
    <w:rsid w:val="00FB6CC7"/>
    <w:rsid w:val="00FB743C"/>
    <w:rsid w:val="00FC1F16"/>
    <w:rsid w:val="00FC3653"/>
    <w:rsid w:val="00FC36F4"/>
    <w:rsid w:val="00FC3B89"/>
    <w:rsid w:val="00FC75E3"/>
    <w:rsid w:val="00FD26AE"/>
    <w:rsid w:val="00FD3045"/>
    <w:rsid w:val="00FD307B"/>
    <w:rsid w:val="00FD3A5B"/>
    <w:rsid w:val="00FD4F2C"/>
    <w:rsid w:val="00FD6469"/>
    <w:rsid w:val="00FD7138"/>
    <w:rsid w:val="00FE0646"/>
    <w:rsid w:val="00FE0ADB"/>
    <w:rsid w:val="00FE1D35"/>
    <w:rsid w:val="00FE3CF0"/>
    <w:rsid w:val="00FE3E82"/>
    <w:rsid w:val="00FE53CE"/>
    <w:rsid w:val="00FE59E5"/>
    <w:rsid w:val="00FE6402"/>
    <w:rsid w:val="00FE653F"/>
    <w:rsid w:val="00FE68E4"/>
    <w:rsid w:val="00FE6B66"/>
    <w:rsid w:val="00FE7BAB"/>
    <w:rsid w:val="00FF0ECF"/>
    <w:rsid w:val="00FF3337"/>
    <w:rsid w:val="00FF34A3"/>
    <w:rsid w:val="00FF5310"/>
    <w:rsid w:val="00FF56A9"/>
    <w:rsid w:val="00FF66DB"/>
    <w:rsid w:val="00FF6CF8"/>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72B4E0B"/>
  <w15:chartTrackingRefBased/>
  <w15:docId w15:val="{8245A84A-69FC-40BC-83F3-805BDF0D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8453CB"/>
    <w:rPr>
      <w:vertAlign w:val="superscript"/>
    </w:rPr>
  </w:style>
  <w:style w:type="paragraph" w:styleId="BalloonText">
    <w:name w:val="Balloon Text"/>
    <w:basedOn w:val="Normal"/>
    <w:semiHidden/>
    <w:rsid w:val="00292365"/>
    <w:rPr>
      <w:rFonts w:ascii="Tahoma" w:hAnsi="Tahoma" w:cs="Tahoma"/>
      <w:sz w:val="16"/>
      <w:szCs w:val="16"/>
    </w:rPr>
  </w:style>
  <w:style w:type="paragraph" w:customStyle="1" w:styleId="Default">
    <w:name w:val="Default"/>
    <w:rsid w:val="00550987"/>
    <w:pPr>
      <w:autoSpaceDE w:val="0"/>
      <w:autoSpaceDN w:val="0"/>
      <w:adjustRightInd w:val="0"/>
    </w:pPr>
    <w:rPr>
      <w:rFonts w:ascii="Verdana" w:hAnsi="Verdana" w:cs="Verdana"/>
      <w:color w:val="000000"/>
      <w:sz w:val="24"/>
      <w:szCs w:val="24"/>
    </w:rPr>
  </w:style>
  <w:style w:type="character" w:customStyle="1" w:styleId="Style1Char">
    <w:name w:val="Style1 Char"/>
    <w:link w:val="Style1"/>
    <w:rsid w:val="00D36621"/>
    <w:rPr>
      <w:rFonts w:ascii="Verdana" w:hAnsi="Verdana"/>
      <w:color w:val="000000"/>
      <w:kern w:val="28"/>
      <w:sz w:val="22"/>
    </w:rPr>
  </w:style>
  <w:style w:type="character" w:styleId="Strong">
    <w:name w:val="Strong"/>
    <w:uiPriority w:val="22"/>
    <w:qFormat/>
    <w:rsid w:val="00457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55941735">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A2F33-5D91-4D44-B5BF-41B2131FFDB1}">
  <ds:schemaRefs>
    <ds:schemaRef ds:uri="http://schemas.microsoft.com/sharepoint/v3/contenttype/forms"/>
  </ds:schemaRefs>
</ds:datastoreItem>
</file>

<file path=customXml/itemProps2.xml><?xml version="1.0" encoding="utf-8"?>
<ds:datastoreItem xmlns:ds="http://schemas.openxmlformats.org/officeDocument/2006/customXml" ds:itemID="{0903A63E-DCD0-4EE1-A5B1-E981D2EB2605}">
  <ds:schemaRefs>
    <ds:schemaRef ds:uri="http://schemas.openxmlformats.org/officeDocument/2006/bibliography"/>
  </ds:schemaRefs>
</ds:datastoreItem>
</file>

<file path=customXml/itemProps3.xml><?xml version="1.0" encoding="utf-8"?>
<ds:datastoreItem xmlns:ds="http://schemas.openxmlformats.org/officeDocument/2006/customXml" ds:itemID="{052433C5-CCCD-4F62-A10E-EE8AB34930A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D4D5F5B-805E-419A-BAAC-95D9585609CA}">
  <ds:schemaRef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http://schemas.microsoft.com/office/2006/documentManagement/types"/>
    <ds:schemaRef ds:uri="9a4cad7d-cde0-4c4b-9900-a6ca365b2969"/>
    <ds:schemaRef ds:uri="http://www.w3.org/XML/1998/namespace"/>
    <ds:schemaRef ds:uri="http://purl.org/dc/dcmitype/"/>
  </ds:schemaRefs>
</ds:datastoreItem>
</file>

<file path=customXml/itemProps5.xml><?xml version="1.0" encoding="utf-8"?>
<ds:datastoreItem xmlns:ds="http://schemas.openxmlformats.org/officeDocument/2006/customXml" ds:itemID="{21DEBFFC-00A5-4B63-8662-92958CF70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8</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Sch 14 Bodham</vt:lpstr>
    </vt:vector>
  </TitlesOfParts>
  <Company>Department for Communities and Local Government</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 14 Bodham</dc:title>
  <dc:subject/>
  <dc:creator>Annmarie.Behn.UK@planninginspectorate.gov.uk</dc:creator>
  <cp:keywords/>
  <cp:lastModifiedBy>Baylis, Caroline</cp:lastModifiedBy>
  <cp:revision>2</cp:revision>
  <cp:lastPrinted>2022-11-03T17:59:00Z</cp:lastPrinted>
  <dcterms:created xsi:type="dcterms:W3CDTF">2023-06-02T10:12:00Z</dcterms:created>
  <dcterms:modified xsi:type="dcterms:W3CDTF">2023-06-02T10:12:00Z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69e6cf60-825f-4e2b-a40f-dc38ef791c1a</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ies>
</file>