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EC31" w14:textId="5D186D4B" w:rsidR="00F860BB" w:rsidRPr="00585798" w:rsidRDefault="0055375F" w:rsidP="00E639E0">
      <w:pPr>
        <w:pStyle w:val="Heading1"/>
        <w:rPr>
          <w:rFonts w:cs="Arial"/>
        </w:rPr>
      </w:pPr>
      <w:r w:rsidRPr="00585798">
        <w:rPr>
          <w:rFonts w:cs="Arial"/>
        </w:rPr>
        <w:t>Example calculation for oxygen measurement uncertainty</w:t>
      </w:r>
    </w:p>
    <w:p w14:paraId="0AC1C0E9" w14:textId="1985E0B9" w:rsidR="001F72F2" w:rsidRPr="00585798" w:rsidRDefault="001F72F2" w:rsidP="001F72F2">
      <w:r w:rsidRPr="00585798">
        <w:t xml:space="preserve">This supports the Environment Agency guidance </w:t>
      </w:r>
      <w:hyperlink r:id="rId7" w:history="1">
        <w:r w:rsidR="0055375F" w:rsidRPr="00585798">
          <w:rPr>
            <w:rStyle w:val="Hyperlink"/>
          </w:rPr>
          <w:t>Monitoring stack emissions: maximum uncertainty values for periodic monitoring</w:t>
        </w:r>
      </w:hyperlink>
      <w:r w:rsidRPr="00585798">
        <w:t>.</w:t>
      </w:r>
    </w:p>
    <w:p w14:paraId="400AEA94" w14:textId="6E18421C" w:rsidR="0055375F" w:rsidRPr="00585798" w:rsidRDefault="0055375F" w:rsidP="0055375F">
      <w:r w:rsidRPr="00585798">
        <w:t xml:space="preserve">1. Oxygen correction factor </w:t>
      </w:r>
      <w:r w:rsidRPr="00585798">
        <w:t>=</w:t>
      </w:r>
    </w:p>
    <w:p w14:paraId="276C384A" w14:textId="702080B9" w:rsidR="0055375F" w:rsidRPr="00585798" w:rsidRDefault="0055375F" w:rsidP="00585798">
      <w:pPr>
        <w:tabs>
          <w:tab w:val="left" w:pos="1524"/>
        </w:tabs>
        <w:rPr>
          <w:rFonts w:ascii="Cambria Math" w:hAnsi="Cambria Math"/>
        </w:rPr>
      </w:pPr>
      <w:r w:rsidRPr="00585798">
        <w:rPr>
          <w:rFonts w:ascii="Cambria Math" w:hAnsi="Cambria Math"/>
        </w:rPr>
        <w:t>(21 − O</w:t>
      </w:r>
      <w:r w:rsidRPr="00585798">
        <w:rPr>
          <w:rFonts w:ascii="Cambria Math" w:hAnsi="Cambria Math"/>
          <w:vertAlign w:val="subscript"/>
        </w:rPr>
        <w:t>2</w:t>
      </w:r>
      <w:r w:rsidRPr="00585798">
        <w:rPr>
          <w:rFonts w:ascii="Cambria Math" w:hAnsi="Cambria Math"/>
        </w:rPr>
        <w:t xml:space="preserve"> % reference) ÷ (21 − O</w:t>
      </w:r>
      <w:r w:rsidRPr="00585798">
        <w:rPr>
          <w:rFonts w:ascii="Cambria Math" w:hAnsi="Cambria Math"/>
          <w:vertAlign w:val="subscript"/>
        </w:rPr>
        <w:t>2</w:t>
      </w:r>
      <w:r w:rsidRPr="00585798">
        <w:rPr>
          <w:rFonts w:ascii="Cambria Math" w:hAnsi="Cambria Math"/>
        </w:rPr>
        <w:t xml:space="preserve"> % measured)</w:t>
      </w:r>
    </w:p>
    <w:p w14:paraId="4D1626AF" w14:textId="57284611" w:rsidR="0055375F" w:rsidRPr="00585798" w:rsidRDefault="0055375F" w:rsidP="0055375F">
      <w:pPr>
        <w:tabs>
          <w:tab w:val="left" w:pos="1524"/>
        </w:tabs>
      </w:pPr>
      <w:r w:rsidRPr="00585798">
        <w:t xml:space="preserve">2. </w:t>
      </w:r>
      <w:r w:rsidRPr="00585798">
        <w:t>Uncertainty of oxygen correction =</w:t>
      </w:r>
    </w:p>
    <w:p w14:paraId="4D6E58A4" w14:textId="4A80B70A" w:rsidR="0055375F" w:rsidRPr="00585798" w:rsidRDefault="00585798" w:rsidP="0055375F">
      <w:pPr>
        <w:tabs>
          <w:tab w:val="left" w:pos="1524"/>
        </w:tabs>
        <w:rPr>
          <w:iCs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21-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% reference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21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measured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21-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measured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 ×</m:t>
          </m:r>
          <m:r>
            <m:rPr>
              <m:sty m:val="p"/>
            </m:rPr>
            <w:rPr>
              <w:rFonts w:ascii="Cambria Math" w:hAnsi="Cambria Math"/>
            </w:rPr>
            <m:t xml:space="preserve">uncertainty of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measurement</m:t>
          </m:r>
        </m:oMath>
      </m:oMathPara>
    </w:p>
    <w:p w14:paraId="1F63842B" w14:textId="6F98D589" w:rsidR="0055375F" w:rsidRPr="00585798" w:rsidRDefault="0055375F" w:rsidP="0055375F">
      <w:pPr>
        <w:tabs>
          <w:tab w:val="left" w:pos="1524"/>
        </w:tabs>
      </w:pPr>
      <w:r w:rsidRPr="00585798">
        <w:t>3. Uncertainty of oxygen factor (%) =</w:t>
      </w:r>
    </w:p>
    <w:p w14:paraId="62FD77B1" w14:textId="242725B6" w:rsidR="0055375F" w:rsidRPr="00585798" w:rsidRDefault="0055375F" w:rsidP="0055375F">
      <w:pPr>
        <w:tabs>
          <w:tab w:val="left" w:pos="1524"/>
        </w:tabs>
        <w:rPr>
          <w:rFonts w:ascii="Cambria Math" w:hAnsi="Cambria Math"/>
        </w:rPr>
      </w:pPr>
      <w:r w:rsidRPr="00585798">
        <w:rPr>
          <w:rFonts w:ascii="Cambria Math" w:hAnsi="Cambria Math"/>
        </w:rPr>
        <w:t xml:space="preserve">(uncertainty of </w:t>
      </w:r>
      <w:r w:rsidR="00585798" w:rsidRPr="00585798">
        <w:rPr>
          <w:rFonts w:ascii="Cambria Math" w:hAnsi="Cambria Math"/>
        </w:rPr>
        <w:t>O</w:t>
      </w:r>
      <w:r w:rsidR="00585798" w:rsidRPr="00585798">
        <w:rPr>
          <w:rFonts w:ascii="Cambria Math" w:hAnsi="Cambria Math"/>
          <w:vertAlign w:val="subscript"/>
        </w:rPr>
        <w:t>2</w:t>
      </w:r>
      <w:r w:rsidRPr="00585798">
        <w:rPr>
          <w:rFonts w:ascii="Cambria Math" w:hAnsi="Cambria Math"/>
        </w:rPr>
        <w:t xml:space="preserve"> correction ÷ oxygen correction factor) × 100</w:t>
      </w:r>
    </w:p>
    <w:p w14:paraId="74803A1C" w14:textId="49264E11" w:rsidR="0055375F" w:rsidRPr="00585798" w:rsidRDefault="0055375F" w:rsidP="0055375F">
      <w:pPr>
        <w:tabs>
          <w:tab w:val="left" w:pos="1524"/>
        </w:tabs>
      </w:pPr>
      <w:r w:rsidRPr="00585798">
        <w:t xml:space="preserve">4. Overall measurement uncertainty (mu) (%) = </w:t>
      </w:r>
    </w:p>
    <w:p w14:paraId="5D8DB3C5" w14:textId="1BD05C6B" w:rsidR="0055375F" w:rsidRPr="00585798" w:rsidRDefault="00585798" w:rsidP="0055375F">
      <w:pPr>
        <w:tabs>
          <w:tab w:val="left" w:pos="1524"/>
        </w:tabs>
      </w:pPr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mu of the determinand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mu of the oxygen correction factor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14:paraId="0970895D" w14:textId="4931EE1D" w:rsidR="006154AE" w:rsidRPr="00585798" w:rsidRDefault="0055375F" w:rsidP="0055375F">
      <w:pPr>
        <w:tabs>
          <w:tab w:val="left" w:pos="1524"/>
        </w:tabs>
      </w:pPr>
      <w:r w:rsidRPr="00585798">
        <w:t>The example calculation is based on a:</w:t>
      </w:r>
      <w:r w:rsidR="006154AE" w:rsidRPr="00585798">
        <w:t xml:space="preserve"> </w:t>
      </w:r>
    </w:p>
    <w:p w14:paraId="3D525D9F" w14:textId="7F4705C6" w:rsidR="006154AE" w:rsidRPr="00585798" w:rsidRDefault="0055375F" w:rsidP="007929E8">
      <w:pPr>
        <w:pStyle w:val="Unorderedlist"/>
      </w:pPr>
      <w:r w:rsidRPr="00585798">
        <w:t>reference oxygen of 11%</w:t>
      </w:r>
    </w:p>
    <w:p w14:paraId="36337545" w14:textId="29773F19" w:rsidR="0055375F" w:rsidRPr="00585798" w:rsidRDefault="0055375F" w:rsidP="007929E8">
      <w:pPr>
        <w:pStyle w:val="Unorderedlist"/>
      </w:pPr>
      <w:r w:rsidRPr="00585798">
        <w:t>measured oxygen of 13%</w:t>
      </w:r>
    </w:p>
    <w:p w14:paraId="1D36EC01" w14:textId="2D8D6CA3" w:rsidR="006154AE" w:rsidRPr="00585798" w:rsidRDefault="0055375F" w:rsidP="00872A3D">
      <w:pPr>
        <w:pStyle w:val="Unorderedlist"/>
      </w:pPr>
      <w:r w:rsidRPr="00585798">
        <w:t>mu of oxygen measurement of 0.5% (absolute value)</w:t>
      </w:r>
    </w:p>
    <w:p w14:paraId="258D744C" w14:textId="2B8B1B4E" w:rsidR="0055375F" w:rsidRPr="00585798" w:rsidRDefault="0055375F" w:rsidP="00872A3D">
      <w:pPr>
        <w:pStyle w:val="Unorderedlist"/>
      </w:pPr>
      <w:r w:rsidRPr="00585798">
        <w:t>mu of pollutant measured (for example, particulates) of 15%</w:t>
      </w:r>
    </w:p>
    <w:p w14:paraId="12A35AD4" w14:textId="4295597D" w:rsidR="0055375F" w:rsidRPr="00585798" w:rsidRDefault="0055375F" w:rsidP="0055375F">
      <w:pPr>
        <w:pStyle w:val="Unorderedlist"/>
        <w:numPr>
          <w:ilvl w:val="0"/>
          <w:numId w:val="0"/>
        </w:numPr>
      </w:pPr>
      <w:r w:rsidRPr="00585798">
        <w:t xml:space="preserve">1. Oxygen correction factor = </w:t>
      </w:r>
      <w:r w:rsidRPr="00585798">
        <w:rPr>
          <w:rFonts w:ascii="Cambria Math" w:hAnsi="Cambria Math"/>
        </w:rPr>
        <w:t>(21 − 11) ÷ (21 − 13) = 1.25</w:t>
      </w:r>
    </w:p>
    <w:p w14:paraId="7696DE1C" w14:textId="4BE22E83" w:rsidR="0055375F" w:rsidRPr="00585798" w:rsidRDefault="0055375F" w:rsidP="0055375F">
      <w:pPr>
        <w:pStyle w:val="Unorderedlist"/>
        <w:numPr>
          <w:ilvl w:val="0"/>
          <w:numId w:val="0"/>
        </w:numPr>
      </w:pPr>
      <w:r w:rsidRPr="00585798">
        <w:t xml:space="preserve">2. </w:t>
      </w:r>
      <w:r w:rsidRPr="00585798">
        <w:t xml:space="preserve">mu of oxygen correction = </w:t>
      </w:r>
      <w:r w:rsidRPr="00585798">
        <w:rPr>
          <w:rFonts w:ascii="Cambria Math" w:hAnsi="Cambria Math"/>
        </w:rPr>
        <w:t>(21 − 11) ÷ ((21 − 13) × (21 − 13)) × 0.5 = 0.0781</w:t>
      </w:r>
    </w:p>
    <w:p w14:paraId="3F1F34E0" w14:textId="389C0862" w:rsidR="0055375F" w:rsidRPr="00585798" w:rsidRDefault="0055375F" w:rsidP="0055375F">
      <w:pPr>
        <w:pStyle w:val="Unorderedlist"/>
        <w:numPr>
          <w:ilvl w:val="0"/>
          <w:numId w:val="0"/>
        </w:numPr>
      </w:pPr>
      <w:r w:rsidRPr="00585798">
        <w:t>3.</w:t>
      </w:r>
      <w:r w:rsidRPr="00585798">
        <w:t xml:space="preserve"> </w:t>
      </w:r>
      <w:r w:rsidRPr="00585798">
        <w:t xml:space="preserve">Overall mu for the oxygen correction (%) = </w:t>
      </w:r>
      <w:r w:rsidRPr="00585798">
        <w:rPr>
          <w:rFonts w:ascii="Cambria Math" w:hAnsi="Cambria Math"/>
        </w:rPr>
        <w:t>(0.0781 ÷ 1.25) × 100 = 6.25%</w:t>
      </w:r>
    </w:p>
    <w:p w14:paraId="7962143A" w14:textId="77777777" w:rsidR="0055375F" w:rsidRPr="00585798" w:rsidRDefault="0055375F" w:rsidP="0055375F">
      <w:pPr>
        <w:pStyle w:val="Unorderedlist"/>
        <w:numPr>
          <w:ilvl w:val="0"/>
          <w:numId w:val="0"/>
        </w:numPr>
      </w:pPr>
      <w:r w:rsidRPr="00585798">
        <w:t xml:space="preserve">4. </w:t>
      </w:r>
      <w:r w:rsidRPr="00585798">
        <w:t xml:space="preserve">Overall uncertainty for the measurement = </w:t>
      </w:r>
    </w:p>
    <w:p w14:paraId="251A2806" w14:textId="50331AC7" w:rsidR="00585798" w:rsidRPr="00585798" w:rsidRDefault="00585798" w:rsidP="00585798">
      <w:pPr>
        <w:tabs>
          <w:tab w:val="left" w:pos="1524"/>
        </w:tabs>
      </w:pPr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6.25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=16.25%</m:t>
          </m:r>
        </m:oMath>
      </m:oMathPara>
    </w:p>
    <w:p w14:paraId="4C35597D" w14:textId="01C0AB57" w:rsidR="0055375F" w:rsidRDefault="0055375F" w:rsidP="0055375F">
      <w:pPr>
        <w:pStyle w:val="Unorderedlist"/>
        <w:numPr>
          <w:ilvl w:val="0"/>
          <w:numId w:val="0"/>
        </w:numPr>
      </w:pPr>
      <w:r w:rsidRPr="00585798">
        <w:t>The measurement uncertainties in this example are the expanded uncertainties at a 95% confidence interval.</w:t>
      </w:r>
    </w:p>
    <w:p w14:paraId="5779EB4A" w14:textId="308611D7" w:rsidR="000D29F6" w:rsidRDefault="000D29F6" w:rsidP="0055375F">
      <w:pPr>
        <w:pStyle w:val="Unorderedlist"/>
        <w:numPr>
          <w:ilvl w:val="0"/>
          <w:numId w:val="0"/>
        </w:numPr>
      </w:pPr>
      <w:r>
        <w:t>Document last updated: 6 June 2023</w:t>
      </w:r>
    </w:p>
    <w:sectPr w:rsidR="000D29F6" w:rsidSect="002715B7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99E2" w14:textId="77777777" w:rsidR="00791E54" w:rsidRDefault="00791E54" w:rsidP="001F72F2">
      <w:pPr>
        <w:spacing w:before="0" w:after="0" w:line="240" w:lineRule="auto"/>
      </w:pPr>
      <w:r>
        <w:separator/>
      </w:r>
    </w:p>
  </w:endnote>
  <w:endnote w:type="continuationSeparator" w:id="0">
    <w:p w14:paraId="014C12FC" w14:textId="77777777" w:rsidR="00791E54" w:rsidRDefault="00791E54" w:rsidP="001F72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742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F3825" w14:textId="77777777" w:rsidR="001F72F2" w:rsidRDefault="001F72F2" w:rsidP="001F72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B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27854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E843F7" w14:textId="77777777" w:rsidR="00872A3D" w:rsidRDefault="00872A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B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89251" w14:textId="77777777" w:rsidR="00791E54" w:rsidRDefault="00791E54" w:rsidP="001F72F2">
      <w:pPr>
        <w:spacing w:before="0" w:after="0" w:line="240" w:lineRule="auto"/>
      </w:pPr>
      <w:r>
        <w:separator/>
      </w:r>
    </w:p>
  </w:footnote>
  <w:footnote w:type="continuationSeparator" w:id="0">
    <w:p w14:paraId="09AD7CD3" w14:textId="77777777" w:rsidR="00791E54" w:rsidRDefault="00791E54" w:rsidP="001F72F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49F1" w14:textId="77777777" w:rsidR="002715B7" w:rsidRDefault="002715B7" w:rsidP="00D05B77">
    <w:pPr>
      <w:pStyle w:val="Header"/>
      <w:tabs>
        <w:tab w:val="clear" w:pos="4513"/>
        <w:tab w:val="clear" w:pos="9026"/>
        <w:tab w:val="left" w:pos="7830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1AE385B" wp14:editId="13B4BE1F">
          <wp:simplePos x="0" y="0"/>
          <wp:positionH relativeFrom="margin">
            <wp:posOffset>4411420</wp:posOffset>
          </wp:positionH>
          <wp:positionV relativeFrom="page">
            <wp:posOffset>89969</wp:posOffset>
          </wp:positionV>
          <wp:extent cx="1743806" cy="760491"/>
          <wp:effectExtent l="0" t="0" r="0" b="1905"/>
          <wp:wrapNone/>
          <wp:docPr id="17" name="Picture 17" descr="Environment Agenc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6741"/>
                  <a:stretch>
                    <a:fillRect/>
                  </a:stretch>
                </pic:blipFill>
                <pic:spPr>
                  <a:xfrm>
                    <a:off x="0" y="0"/>
                    <a:ext cx="1743806" cy="7604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5B7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35D"/>
    <w:multiLevelType w:val="hybridMultilevel"/>
    <w:tmpl w:val="E1E6D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46407"/>
    <w:multiLevelType w:val="hybridMultilevel"/>
    <w:tmpl w:val="A53EE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30C50"/>
    <w:multiLevelType w:val="hybridMultilevel"/>
    <w:tmpl w:val="457E862A"/>
    <w:lvl w:ilvl="0" w:tplc="5B869D9C">
      <w:numFmt w:val="bullet"/>
      <w:pStyle w:val="Unorderedlis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E5AC1"/>
    <w:multiLevelType w:val="hybridMultilevel"/>
    <w:tmpl w:val="6F0EE622"/>
    <w:lvl w:ilvl="0" w:tplc="6B4E0BDE">
      <w:start w:val="1"/>
      <w:numFmt w:val="decimal"/>
      <w:pStyle w:val="Ord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C4E48"/>
    <w:multiLevelType w:val="hybridMultilevel"/>
    <w:tmpl w:val="04AC7DD6"/>
    <w:lvl w:ilvl="0" w:tplc="369082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87273"/>
    <w:multiLevelType w:val="hybridMultilevel"/>
    <w:tmpl w:val="D8943042"/>
    <w:lvl w:ilvl="0" w:tplc="1F9293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792651">
    <w:abstractNumId w:val="4"/>
  </w:num>
  <w:num w:numId="2" w16cid:durableId="378894098">
    <w:abstractNumId w:val="5"/>
  </w:num>
  <w:num w:numId="3" w16cid:durableId="930509386">
    <w:abstractNumId w:val="2"/>
  </w:num>
  <w:num w:numId="4" w16cid:durableId="332219850">
    <w:abstractNumId w:val="1"/>
  </w:num>
  <w:num w:numId="5" w16cid:durableId="1660034866">
    <w:abstractNumId w:val="3"/>
  </w:num>
  <w:num w:numId="6" w16cid:durableId="1434663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D4C"/>
    <w:rsid w:val="0001027C"/>
    <w:rsid w:val="000C7DD4"/>
    <w:rsid w:val="000D29F6"/>
    <w:rsid w:val="00143CF4"/>
    <w:rsid w:val="00154D5F"/>
    <w:rsid w:val="0015721E"/>
    <w:rsid w:val="00163999"/>
    <w:rsid w:val="001F72F2"/>
    <w:rsid w:val="00203E72"/>
    <w:rsid w:val="002715B7"/>
    <w:rsid w:val="00272714"/>
    <w:rsid w:val="00294DDE"/>
    <w:rsid w:val="002A5AD2"/>
    <w:rsid w:val="002E17C7"/>
    <w:rsid w:val="003C5F2B"/>
    <w:rsid w:val="003F23AA"/>
    <w:rsid w:val="004B40B3"/>
    <w:rsid w:val="005447A8"/>
    <w:rsid w:val="0055375F"/>
    <w:rsid w:val="00585798"/>
    <w:rsid w:val="006154AE"/>
    <w:rsid w:val="00695F66"/>
    <w:rsid w:val="00712E03"/>
    <w:rsid w:val="00757AD0"/>
    <w:rsid w:val="0077024E"/>
    <w:rsid w:val="00791E54"/>
    <w:rsid w:val="007929E8"/>
    <w:rsid w:val="007B72D0"/>
    <w:rsid w:val="007C115F"/>
    <w:rsid w:val="007D0456"/>
    <w:rsid w:val="007E675F"/>
    <w:rsid w:val="00814DFD"/>
    <w:rsid w:val="00872A3D"/>
    <w:rsid w:val="009021E0"/>
    <w:rsid w:val="009E5932"/>
    <w:rsid w:val="00A603A8"/>
    <w:rsid w:val="00A777B3"/>
    <w:rsid w:val="00AA27DB"/>
    <w:rsid w:val="00AF5DC1"/>
    <w:rsid w:val="00B226F7"/>
    <w:rsid w:val="00B2749E"/>
    <w:rsid w:val="00B82E46"/>
    <w:rsid w:val="00C72DCC"/>
    <w:rsid w:val="00CC6CE4"/>
    <w:rsid w:val="00CF7700"/>
    <w:rsid w:val="00D05B77"/>
    <w:rsid w:val="00D104B4"/>
    <w:rsid w:val="00E35909"/>
    <w:rsid w:val="00E639E0"/>
    <w:rsid w:val="00EF2D4C"/>
    <w:rsid w:val="00F05AF9"/>
    <w:rsid w:val="00F20B68"/>
    <w:rsid w:val="00F345DE"/>
    <w:rsid w:val="00F37EB4"/>
    <w:rsid w:val="00F860BB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F9DB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DFD"/>
    <w:pPr>
      <w:spacing w:before="100" w:beforeAutospacing="1" w:after="100" w:afterAutospacing="1"/>
    </w:pPr>
  </w:style>
  <w:style w:type="paragraph" w:styleId="Heading1">
    <w:name w:val="heading 1"/>
    <w:basedOn w:val="Normal"/>
    <w:next w:val="Normal"/>
    <w:link w:val="Heading1Char"/>
    <w:uiPriority w:val="9"/>
    <w:qFormat/>
    <w:rsid w:val="001F72F2"/>
    <w:pPr>
      <w:keepNext/>
      <w:keepLines/>
      <w:spacing w:before="120" w:after="240"/>
      <w:outlineLvl w:val="0"/>
    </w:pPr>
    <w:rPr>
      <w:rFonts w:eastAsiaTheme="majorEastAsia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9E8"/>
    <w:pPr>
      <w:keepNext/>
      <w:keepLines/>
      <w:spacing w:before="240" w:after="12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2E03"/>
    <w:pPr>
      <w:keepNext/>
      <w:keepLines/>
      <w:spacing w:before="240" w:after="12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2E03"/>
    <w:pPr>
      <w:keepNext/>
      <w:keepLines/>
      <w:spacing w:before="120" w:after="1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2E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29E8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E03"/>
    <w:rPr>
      <w:rFonts w:eastAsiaTheme="majorEastAsia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12E03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2E0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link w:val="ListParagraphChar"/>
    <w:uiPriority w:val="34"/>
    <w:qFormat/>
    <w:rsid w:val="00712E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E0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72F2"/>
    <w:rPr>
      <w:rFonts w:eastAsiaTheme="majorEastAsia" w:cstheme="majorBidi"/>
      <w:b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CC6CE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05AF9"/>
    <w:rPr>
      <w:color w:val="954F72" w:themeColor="followedHyperlink"/>
      <w:u w:val="single"/>
    </w:rPr>
  </w:style>
  <w:style w:type="paragraph" w:customStyle="1" w:styleId="Orderedlist">
    <w:name w:val="Ordered list"/>
    <w:basedOn w:val="ListParagraph"/>
    <w:link w:val="OrderedlistChar"/>
    <w:qFormat/>
    <w:rsid w:val="0001027C"/>
    <w:pPr>
      <w:numPr>
        <w:numId w:val="5"/>
      </w:numPr>
      <w:spacing w:after="80" w:afterAutospacing="0"/>
      <w:ind w:left="714" w:hanging="357"/>
      <w:contextualSpacing w:val="0"/>
    </w:pPr>
  </w:style>
  <w:style w:type="paragraph" w:customStyle="1" w:styleId="Unorderedlist">
    <w:name w:val="Unordered list"/>
    <w:basedOn w:val="ListParagraph"/>
    <w:link w:val="UnorderedlistChar"/>
    <w:qFormat/>
    <w:rsid w:val="00872A3D"/>
    <w:pPr>
      <w:numPr>
        <w:numId w:val="3"/>
      </w:numPr>
      <w:ind w:left="714" w:hanging="357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20B68"/>
  </w:style>
  <w:style w:type="character" w:customStyle="1" w:styleId="OrderedlistChar">
    <w:name w:val="Ordered list Char"/>
    <w:basedOn w:val="ListParagraphChar"/>
    <w:link w:val="Orderedlist"/>
    <w:rsid w:val="0001027C"/>
  </w:style>
  <w:style w:type="character" w:customStyle="1" w:styleId="UnorderedlistChar">
    <w:name w:val="Unordered list Char"/>
    <w:basedOn w:val="ListParagraphChar"/>
    <w:link w:val="Unorderedlist"/>
    <w:rsid w:val="00872A3D"/>
  </w:style>
  <w:style w:type="paragraph" w:styleId="Header">
    <w:name w:val="header"/>
    <w:basedOn w:val="Normal"/>
    <w:link w:val="HeaderChar"/>
    <w:uiPriority w:val="99"/>
    <w:unhideWhenUsed/>
    <w:rsid w:val="001F72F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2F2"/>
  </w:style>
  <w:style w:type="paragraph" w:styleId="Footer">
    <w:name w:val="footer"/>
    <w:basedOn w:val="Normal"/>
    <w:link w:val="FooterChar"/>
    <w:uiPriority w:val="99"/>
    <w:unhideWhenUsed/>
    <w:rsid w:val="001F72F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9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monitoring-stack-emissions-maximum-uncertainty-values-for-periodic-monito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2023-06-06T09:06:00Z</dcterms:created>
  <dcterms:modified xsi:type="dcterms:W3CDTF">2023-06-06T09:25:00Z</dcterms:modified>
</cp:coreProperties>
</file>