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D44F" w14:textId="77777777" w:rsidR="000B0589" w:rsidRDefault="000B0589" w:rsidP="00BC2702">
      <w:pPr>
        <w:pStyle w:val="Conditions1"/>
        <w:numPr>
          <w:ilvl w:val="0"/>
          <w:numId w:val="0"/>
        </w:numPr>
      </w:pPr>
      <w:r>
        <w:rPr>
          <w:noProof/>
        </w:rPr>
        <w:drawing>
          <wp:inline distT="0" distB="0" distL="0" distR="0" wp14:anchorId="6DF06949" wp14:editId="3B03FD4C">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5A06B97B" w14:textId="77777777" w:rsidR="000B0589" w:rsidRDefault="000B0589" w:rsidP="00A5760C"/>
    <w:p w14:paraId="4F069B45"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4C53FAD" w14:textId="77777777" w:rsidTr="006527B4">
        <w:trPr>
          <w:cantSplit/>
          <w:trHeight w:val="23"/>
        </w:trPr>
        <w:tc>
          <w:tcPr>
            <w:tcW w:w="9356" w:type="dxa"/>
            <w:shd w:val="clear" w:color="auto" w:fill="auto"/>
          </w:tcPr>
          <w:p w14:paraId="4B7F7C02" w14:textId="154C3BD6" w:rsidR="000B0589" w:rsidRPr="006527B4" w:rsidRDefault="006527B4"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C4FB0AA" w14:textId="77777777" w:rsidTr="006527B4">
        <w:trPr>
          <w:cantSplit/>
          <w:trHeight w:val="23"/>
        </w:trPr>
        <w:tc>
          <w:tcPr>
            <w:tcW w:w="9356" w:type="dxa"/>
            <w:shd w:val="clear" w:color="auto" w:fill="auto"/>
            <w:vAlign w:val="center"/>
          </w:tcPr>
          <w:p w14:paraId="2C7DAB0B" w14:textId="08602C68" w:rsidR="006527B4" w:rsidRDefault="006527B4" w:rsidP="006527B4">
            <w:pPr>
              <w:spacing w:before="60"/>
              <w:ind w:left="-108" w:right="34"/>
              <w:rPr>
                <w:color w:val="000000"/>
                <w:szCs w:val="22"/>
              </w:rPr>
            </w:pPr>
            <w:r>
              <w:rPr>
                <w:color w:val="000000"/>
                <w:szCs w:val="22"/>
              </w:rPr>
              <w:t xml:space="preserve">Inquiry </w:t>
            </w:r>
            <w:r w:rsidR="00D9383A">
              <w:rPr>
                <w:color w:val="000000"/>
                <w:szCs w:val="22"/>
              </w:rPr>
              <w:t>opened</w:t>
            </w:r>
            <w:r>
              <w:rPr>
                <w:color w:val="000000"/>
                <w:szCs w:val="22"/>
              </w:rPr>
              <w:t xml:space="preserve"> on 24 January 2023</w:t>
            </w:r>
          </w:p>
          <w:p w14:paraId="4E28BFB7" w14:textId="6C1791A5" w:rsidR="000B0589" w:rsidRPr="006527B4" w:rsidRDefault="006527B4" w:rsidP="006527B4">
            <w:pPr>
              <w:spacing w:before="60"/>
              <w:ind w:left="-108" w:right="34"/>
              <w:rPr>
                <w:color w:val="000000"/>
                <w:szCs w:val="22"/>
              </w:rPr>
            </w:pPr>
            <w:r>
              <w:rPr>
                <w:color w:val="000000"/>
                <w:szCs w:val="22"/>
              </w:rPr>
              <w:t>Site visit made on 23 January 2023</w:t>
            </w:r>
          </w:p>
        </w:tc>
      </w:tr>
      <w:tr w:rsidR="000B0589" w:rsidRPr="00361890" w14:paraId="7584918A" w14:textId="77777777" w:rsidTr="006527B4">
        <w:trPr>
          <w:cantSplit/>
          <w:trHeight w:val="23"/>
        </w:trPr>
        <w:tc>
          <w:tcPr>
            <w:tcW w:w="9356" w:type="dxa"/>
            <w:shd w:val="clear" w:color="auto" w:fill="auto"/>
          </w:tcPr>
          <w:p w14:paraId="683933C9" w14:textId="093289FE" w:rsidR="000B0589" w:rsidRPr="006527B4" w:rsidRDefault="006527B4" w:rsidP="006527B4">
            <w:pPr>
              <w:spacing w:before="180"/>
              <w:ind w:left="-108" w:right="34"/>
              <w:rPr>
                <w:b/>
                <w:color w:val="000000"/>
                <w:sz w:val="16"/>
                <w:szCs w:val="22"/>
              </w:rPr>
            </w:pPr>
            <w:r>
              <w:rPr>
                <w:b/>
                <w:color w:val="000000"/>
                <w:szCs w:val="22"/>
              </w:rPr>
              <w:t>by Alan Beckett BA MSc MIPROW</w:t>
            </w:r>
          </w:p>
        </w:tc>
      </w:tr>
      <w:tr w:rsidR="000B0589" w:rsidRPr="00361890" w14:paraId="474FFAF4" w14:textId="77777777" w:rsidTr="006527B4">
        <w:trPr>
          <w:cantSplit/>
          <w:trHeight w:val="23"/>
        </w:trPr>
        <w:tc>
          <w:tcPr>
            <w:tcW w:w="9356" w:type="dxa"/>
            <w:shd w:val="clear" w:color="auto" w:fill="auto"/>
          </w:tcPr>
          <w:p w14:paraId="79D04E12" w14:textId="0DDBEA7E" w:rsidR="000B0589" w:rsidRPr="006527B4" w:rsidRDefault="006527B4"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348740A" w14:textId="77777777" w:rsidTr="006527B4">
        <w:trPr>
          <w:cantSplit/>
          <w:trHeight w:val="23"/>
        </w:trPr>
        <w:tc>
          <w:tcPr>
            <w:tcW w:w="9356" w:type="dxa"/>
            <w:shd w:val="clear" w:color="auto" w:fill="auto"/>
          </w:tcPr>
          <w:p w14:paraId="625B4A90" w14:textId="7F79546C"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DB61BE">
              <w:rPr>
                <w:b/>
                <w:color w:val="000000"/>
                <w:sz w:val="16"/>
                <w:szCs w:val="16"/>
              </w:rPr>
              <w:t xml:space="preserve">  3 May 2023</w:t>
            </w:r>
          </w:p>
        </w:tc>
      </w:tr>
    </w:tbl>
    <w:p w14:paraId="03E5744B" w14:textId="77777777" w:rsidR="006527B4" w:rsidRDefault="006527B4" w:rsidP="000B0589"/>
    <w:tbl>
      <w:tblPr>
        <w:tblW w:w="0" w:type="auto"/>
        <w:tblLayout w:type="fixed"/>
        <w:tblLook w:val="0000" w:firstRow="0" w:lastRow="0" w:firstColumn="0" w:lastColumn="0" w:noHBand="0" w:noVBand="0"/>
      </w:tblPr>
      <w:tblGrid>
        <w:gridCol w:w="9520"/>
      </w:tblGrid>
      <w:tr w:rsidR="006527B4" w14:paraId="539DC9FE" w14:textId="77777777" w:rsidTr="006527B4">
        <w:tc>
          <w:tcPr>
            <w:tcW w:w="9520" w:type="dxa"/>
            <w:shd w:val="clear" w:color="auto" w:fill="auto"/>
          </w:tcPr>
          <w:p w14:paraId="043DD840" w14:textId="712B2B89" w:rsidR="006527B4" w:rsidRPr="006527B4" w:rsidRDefault="006527B4" w:rsidP="006527B4">
            <w:pPr>
              <w:spacing w:after="60"/>
              <w:rPr>
                <w:b/>
                <w:color w:val="000000"/>
              </w:rPr>
            </w:pPr>
            <w:r>
              <w:rPr>
                <w:b/>
                <w:color w:val="000000"/>
              </w:rPr>
              <w:t>Order Ref: ROW/3277902</w:t>
            </w:r>
          </w:p>
        </w:tc>
      </w:tr>
      <w:tr w:rsidR="006527B4" w14:paraId="6DAD56E4" w14:textId="77777777" w:rsidTr="006527B4">
        <w:tc>
          <w:tcPr>
            <w:tcW w:w="9520" w:type="dxa"/>
            <w:shd w:val="clear" w:color="auto" w:fill="auto"/>
          </w:tcPr>
          <w:p w14:paraId="3B9F69DF" w14:textId="5406A98E" w:rsidR="006527B4" w:rsidRDefault="006527B4" w:rsidP="006527B4">
            <w:pPr>
              <w:pStyle w:val="TBullet"/>
            </w:pPr>
            <w:r>
              <w:t>This Order is made under Section 118A of the Highways Act 1980 (</w:t>
            </w:r>
            <w:r w:rsidR="00ED42F7">
              <w:t>‘</w:t>
            </w:r>
            <w:r>
              <w:t>the 1980 Act</w:t>
            </w:r>
            <w:r w:rsidR="00ED42F7">
              <w:t>’</w:t>
            </w:r>
            <w:r>
              <w:t xml:space="preserve">) and is known as the </w:t>
            </w:r>
            <w:r w:rsidR="000D76D6">
              <w:t xml:space="preserve">Oxfordshire County Council </w:t>
            </w:r>
            <w:proofErr w:type="spellStart"/>
            <w:r w:rsidR="000D76D6">
              <w:t>Culham</w:t>
            </w:r>
            <w:proofErr w:type="spellEnd"/>
            <w:r w:rsidR="000D76D6">
              <w:t xml:space="preserve"> Footpath No. 1 (part), Rail </w:t>
            </w:r>
            <w:r w:rsidR="00D9383A">
              <w:t>C</w:t>
            </w:r>
            <w:r w:rsidR="000D76D6">
              <w:t>rossing Extinguishment and Definitive Map and Statement Modification Order 2018</w:t>
            </w:r>
            <w:r>
              <w:t>.</w:t>
            </w:r>
          </w:p>
        </w:tc>
      </w:tr>
      <w:tr w:rsidR="006527B4" w14:paraId="6A100135" w14:textId="77777777" w:rsidTr="006527B4">
        <w:tc>
          <w:tcPr>
            <w:tcW w:w="9520" w:type="dxa"/>
            <w:shd w:val="clear" w:color="auto" w:fill="auto"/>
          </w:tcPr>
          <w:p w14:paraId="2988396E" w14:textId="55BCD832" w:rsidR="006527B4" w:rsidRDefault="006527B4" w:rsidP="006527B4">
            <w:pPr>
              <w:pStyle w:val="TBullet"/>
            </w:pPr>
            <w:r>
              <w:t xml:space="preserve">The Order is dated </w:t>
            </w:r>
            <w:r w:rsidR="000D76D6">
              <w:t xml:space="preserve">2 August 2018 </w:t>
            </w:r>
            <w:r>
              <w:t>and proposes to extinguish the public right of way shown on the Order plan and described in the Order Schedule.</w:t>
            </w:r>
          </w:p>
        </w:tc>
      </w:tr>
      <w:tr w:rsidR="006527B4" w14:paraId="537A02D5" w14:textId="77777777" w:rsidTr="006527B4">
        <w:tc>
          <w:tcPr>
            <w:tcW w:w="9520" w:type="dxa"/>
            <w:shd w:val="clear" w:color="auto" w:fill="auto"/>
          </w:tcPr>
          <w:p w14:paraId="4DBC7FA7" w14:textId="727BDD72" w:rsidR="006527B4" w:rsidRDefault="006527B4" w:rsidP="006527B4">
            <w:pPr>
              <w:pStyle w:val="TBullet"/>
            </w:pPr>
            <w:r>
              <w:t xml:space="preserve">There were </w:t>
            </w:r>
            <w:r w:rsidR="008F3834">
              <w:t>three</w:t>
            </w:r>
            <w:r>
              <w:t xml:space="preserve"> objections outstanding</w:t>
            </w:r>
            <w:r w:rsidR="000D76D6">
              <w:t xml:space="preserve"> </w:t>
            </w:r>
            <w:r>
              <w:t>at the commencement of the inquiry.</w:t>
            </w:r>
          </w:p>
        </w:tc>
      </w:tr>
      <w:tr w:rsidR="006527B4" w14:paraId="03F2E783" w14:textId="77777777" w:rsidTr="006527B4">
        <w:tc>
          <w:tcPr>
            <w:tcW w:w="9520" w:type="dxa"/>
            <w:shd w:val="clear" w:color="auto" w:fill="auto"/>
          </w:tcPr>
          <w:p w14:paraId="28C40B51" w14:textId="4E6766FF" w:rsidR="006527B4" w:rsidRPr="006527B4" w:rsidRDefault="006527B4" w:rsidP="006527B4">
            <w:pPr>
              <w:spacing w:before="60"/>
              <w:rPr>
                <w:b/>
                <w:color w:val="000000"/>
              </w:rPr>
            </w:pPr>
            <w:r>
              <w:rPr>
                <w:b/>
                <w:color w:val="000000"/>
              </w:rPr>
              <w:t>Summary of Decision:</w:t>
            </w:r>
            <w:r w:rsidR="000D76D6">
              <w:rPr>
                <w:b/>
                <w:color w:val="000000"/>
              </w:rPr>
              <w:t xml:space="preserve"> The Order is confirmed.</w:t>
            </w:r>
          </w:p>
        </w:tc>
      </w:tr>
      <w:tr w:rsidR="006527B4" w14:paraId="7BAA9500" w14:textId="77777777" w:rsidTr="006527B4">
        <w:tc>
          <w:tcPr>
            <w:tcW w:w="9520" w:type="dxa"/>
            <w:tcBorders>
              <w:bottom w:val="single" w:sz="6" w:space="0" w:color="000000"/>
            </w:tcBorders>
            <w:shd w:val="clear" w:color="auto" w:fill="auto"/>
          </w:tcPr>
          <w:p w14:paraId="497A80C3" w14:textId="77777777" w:rsidR="006527B4" w:rsidRPr="006527B4" w:rsidRDefault="006527B4" w:rsidP="006527B4">
            <w:pPr>
              <w:spacing w:before="60"/>
              <w:rPr>
                <w:b/>
                <w:color w:val="000000"/>
                <w:sz w:val="2"/>
              </w:rPr>
            </w:pPr>
            <w:bookmarkStart w:id="1" w:name="bmkReturn"/>
            <w:bookmarkEnd w:id="1"/>
          </w:p>
        </w:tc>
      </w:tr>
    </w:tbl>
    <w:p w14:paraId="7E737DC3" w14:textId="12C3F1BE" w:rsidR="006527B4" w:rsidRDefault="006527B4" w:rsidP="006527B4">
      <w:pPr>
        <w:pStyle w:val="Heading6blackfont"/>
      </w:pPr>
      <w:r>
        <w:t>Procedural Matters</w:t>
      </w:r>
    </w:p>
    <w:p w14:paraId="4287FEB1" w14:textId="0745C9E1" w:rsidR="0007324B" w:rsidRDefault="00857D57" w:rsidP="003079CA">
      <w:pPr>
        <w:pStyle w:val="Style1"/>
      </w:pPr>
      <w:r>
        <w:t>The i</w:t>
      </w:r>
      <w:r w:rsidR="006E49A1">
        <w:t xml:space="preserve">nquiry into the Order </w:t>
      </w:r>
      <w:r>
        <w:t xml:space="preserve">opened </w:t>
      </w:r>
      <w:r w:rsidR="006E49A1">
        <w:t xml:space="preserve">at the Village Hall, Sutton </w:t>
      </w:r>
      <w:r w:rsidR="00395D15">
        <w:t>Courtenay</w:t>
      </w:r>
      <w:r w:rsidR="006E49A1">
        <w:t xml:space="preserve">, Oxfordshire </w:t>
      </w:r>
      <w:r w:rsidR="00102839">
        <w:t>on 24 January 2023</w:t>
      </w:r>
      <w:r>
        <w:t xml:space="preserve"> and sat for three days. </w:t>
      </w:r>
    </w:p>
    <w:p w14:paraId="021DBB4D" w14:textId="112FD15E" w:rsidR="003079CA" w:rsidRPr="003079CA" w:rsidRDefault="0007324B" w:rsidP="00D44574">
      <w:pPr>
        <w:pStyle w:val="Style1"/>
      </w:pPr>
      <w:r>
        <w:t>I made an unaccompanied inspection of the route in question in the late afternoon of 23</w:t>
      </w:r>
      <w:r w:rsidR="005961FC">
        <w:t xml:space="preserve"> January</w:t>
      </w:r>
      <w:r w:rsidR="000038DD">
        <w:t xml:space="preserve"> 2023</w:t>
      </w:r>
      <w:r w:rsidR="005961FC">
        <w:t>; I was not required to make a further site inspection following the close of the inquiry.</w:t>
      </w:r>
      <w:r w:rsidR="00102839">
        <w:t xml:space="preserve"> </w:t>
      </w:r>
    </w:p>
    <w:p w14:paraId="0E0AA393" w14:textId="089BC749" w:rsidR="006527B4" w:rsidRDefault="006527B4" w:rsidP="006527B4">
      <w:pPr>
        <w:pStyle w:val="Heading6blackfont"/>
      </w:pPr>
      <w:r>
        <w:t>The Main Issues</w:t>
      </w:r>
    </w:p>
    <w:p w14:paraId="4FE35A0B" w14:textId="31A243AD" w:rsidR="00692BC2" w:rsidRDefault="00710C01" w:rsidP="001603DB">
      <w:pPr>
        <w:pStyle w:val="Style1"/>
      </w:pPr>
      <w:r>
        <w:t xml:space="preserve">Footpath No. 1 </w:t>
      </w:r>
      <w:r w:rsidR="00ED42F7">
        <w:t xml:space="preserve">(‘FP1’) </w:t>
      </w:r>
      <w:r w:rsidR="007E0AD9">
        <w:t xml:space="preserve">crosses the Didcot – Chester railway at grade </w:t>
      </w:r>
      <w:r w:rsidR="00692BC2">
        <w:t xml:space="preserve">with the operational railway. </w:t>
      </w:r>
      <w:r w:rsidR="00B96034">
        <w:t>The Order has been made as it appears to Oxfordshire County Council (‘the Council’) that it is expedien</w:t>
      </w:r>
      <w:r w:rsidR="008931A6">
        <w:t xml:space="preserve">t in the interests of the safety of the public using or likely to use the </w:t>
      </w:r>
      <w:r w:rsidR="00763DF2">
        <w:t>footpath</w:t>
      </w:r>
      <w:r>
        <w:t xml:space="preserve"> that it should be stopped up. </w:t>
      </w:r>
    </w:p>
    <w:p w14:paraId="5B6579CB" w14:textId="725BBE00" w:rsidR="001603DB" w:rsidRDefault="001603DB" w:rsidP="001603DB">
      <w:pPr>
        <w:pStyle w:val="Style1"/>
      </w:pPr>
      <w:r>
        <w:t xml:space="preserve">If I am to confirm the Order, I need to be satisfied that it is expedient to extinguish that part of </w:t>
      </w:r>
      <w:r w:rsidR="00424C4C">
        <w:t>FP1</w:t>
      </w:r>
      <w:r>
        <w:t xml:space="preserve"> </w:t>
      </w:r>
      <w:r w:rsidR="00B56340">
        <w:t xml:space="preserve">running from the western boundary of the railway to its current junction with Restricted Byway No.4 </w:t>
      </w:r>
      <w:r w:rsidR="00424C4C">
        <w:t xml:space="preserve">(‘RB4’) </w:t>
      </w:r>
      <w:r w:rsidR="00B56340">
        <w:t>on Thame Lane</w:t>
      </w:r>
      <w:r>
        <w:t xml:space="preserve">, having regard to all the circumstances, and </w:t>
      </w:r>
      <w:proofErr w:type="gramStart"/>
      <w:r>
        <w:t>in particular to</w:t>
      </w:r>
      <w:proofErr w:type="gramEnd"/>
      <w:r>
        <w:t xml:space="preserve">: </w:t>
      </w:r>
    </w:p>
    <w:p w14:paraId="5EFE42AD" w14:textId="77CF7F36" w:rsidR="001603DB" w:rsidRDefault="001603DB" w:rsidP="001603DB">
      <w:pPr>
        <w:pStyle w:val="Style1"/>
        <w:numPr>
          <w:ilvl w:val="0"/>
          <w:numId w:val="0"/>
        </w:numPr>
        <w:ind w:left="432"/>
      </w:pPr>
      <w:r>
        <w:t>a) whether it is reasonably practicable to make the crossing safe for use by the public; and</w:t>
      </w:r>
    </w:p>
    <w:p w14:paraId="5B50D032" w14:textId="77777777" w:rsidR="001603DB" w:rsidRDefault="001603DB" w:rsidP="001603DB">
      <w:pPr>
        <w:pStyle w:val="Style1"/>
        <w:numPr>
          <w:ilvl w:val="0"/>
          <w:numId w:val="0"/>
        </w:numPr>
        <w:ind w:left="431"/>
      </w:pPr>
      <w:r>
        <w:t>b) what arrangements have been made for ensuring that, if the Order is confirmed, any appropriate barriers and signs are erected and maintained.</w:t>
      </w:r>
    </w:p>
    <w:p w14:paraId="464FF6D7" w14:textId="77777777" w:rsidR="001603DB" w:rsidRDefault="001603DB" w:rsidP="001603DB">
      <w:pPr>
        <w:pStyle w:val="Style1"/>
      </w:pPr>
      <w:r>
        <w:t>I consider that the salient points under these heads include the following issues:</w:t>
      </w:r>
    </w:p>
    <w:p w14:paraId="04BD666F" w14:textId="76F57FA2" w:rsidR="001603DB" w:rsidRDefault="001603DB" w:rsidP="001603DB">
      <w:pPr>
        <w:pStyle w:val="Style1"/>
        <w:numPr>
          <w:ilvl w:val="0"/>
          <w:numId w:val="0"/>
        </w:numPr>
      </w:pPr>
      <w:r>
        <w:tab/>
        <w:t xml:space="preserve">a) the current safety of the pedestrian railway crossing for the </w:t>
      </w:r>
      <w:proofErr w:type="gramStart"/>
      <w:r>
        <w:t>public;</w:t>
      </w:r>
      <w:proofErr w:type="gramEnd"/>
    </w:p>
    <w:p w14:paraId="710F5902" w14:textId="2692A7A6" w:rsidR="001603DB" w:rsidRDefault="001603DB" w:rsidP="00FF54F7">
      <w:pPr>
        <w:pStyle w:val="Style1"/>
        <w:numPr>
          <w:ilvl w:val="0"/>
          <w:numId w:val="0"/>
        </w:numPr>
        <w:tabs>
          <w:tab w:val="clear" w:pos="432"/>
          <w:tab w:val="left" w:pos="426"/>
        </w:tabs>
        <w:ind w:left="426" w:hanging="284"/>
      </w:pPr>
      <w:r>
        <w:tab/>
        <w:t xml:space="preserve">b) the safety of the </w:t>
      </w:r>
      <w:r w:rsidR="005E0612">
        <w:t xml:space="preserve">suggested </w:t>
      </w:r>
      <w:r>
        <w:t>alternative route in comparison</w:t>
      </w:r>
      <w:r w:rsidR="00DE318A">
        <w:t xml:space="preserve"> (acknowledging that no</w:t>
      </w:r>
      <w:r w:rsidR="005E0612">
        <w:t xml:space="preserve"> </w:t>
      </w:r>
      <w:r w:rsidR="00FF54F7">
        <w:t>specific new route is proposed to be created by this order</w:t>
      </w:r>
      <w:proofErr w:type="gramStart"/>
      <w:r w:rsidR="00FF54F7">
        <w:t>)</w:t>
      </w:r>
      <w:r>
        <w:t>;</w:t>
      </w:r>
      <w:proofErr w:type="gramEnd"/>
    </w:p>
    <w:p w14:paraId="74D693C4" w14:textId="4D74378B" w:rsidR="001603DB" w:rsidRDefault="001603DB" w:rsidP="001603DB">
      <w:pPr>
        <w:pStyle w:val="Style1"/>
        <w:numPr>
          <w:ilvl w:val="0"/>
          <w:numId w:val="0"/>
        </w:numPr>
        <w:spacing w:before="120"/>
        <w:ind w:left="720" w:hanging="432"/>
      </w:pPr>
      <w:r>
        <w:lastRenderedPageBreak/>
        <w:tab/>
        <w:t xml:space="preserve">c) the convenience and enjoyment of the </w:t>
      </w:r>
      <w:r w:rsidR="00080DB8">
        <w:t xml:space="preserve">suggested </w:t>
      </w:r>
      <w:r>
        <w:t xml:space="preserve">alternative route for pedestrians in </w:t>
      </w:r>
      <w:proofErr w:type="gramStart"/>
      <w:r>
        <w:t>comparison;</w:t>
      </w:r>
      <w:proofErr w:type="gramEnd"/>
    </w:p>
    <w:p w14:paraId="66EFB1B9" w14:textId="32C5AFCF" w:rsidR="001603DB" w:rsidRDefault="001603DB" w:rsidP="001603DB">
      <w:pPr>
        <w:pStyle w:val="Style1"/>
        <w:numPr>
          <w:ilvl w:val="0"/>
          <w:numId w:val="0"/>
        </w:numPr>
        <w:spacing w:before="120"/>
        <w:ind w:left="720" w:hanging="432"/>
      </w:pPr>
      <w:r>
        <w:tab/>
        <w:t xml:space="preserve">d) whether any improvements to the pedestrian crossing, </w:t>
      </w:r>
      <w:proofErr w:type="gramStart"/>
      <w:r>
        <w:t>so as to</w:t>
      </w:r>
      <w:proofErr w:type="gramEnd"/>
      <w:r>
        <w:t xml:space="preserve"> make </w:t>
      </w:r>
      <w:r w:rsidR="00207658">
        <w:t>it</w:t>
      </w:r>
      <w:r>
        <w:t xml:space="preserve"> safe, are reasonably practicable; and</w:t>
      </w:r>
    </w:p>
    <w:p w14:paraId="1481F93A" w14:textId="23A67AF6" w:rsidR="001603DB" w:rsidRDefault="001603DB" w:rsidP="001603DB">
      <w:pPr>
        <w:pStyle w:val="Style1"/>
        <w:numPr>
          <w:ilvl w:val="0"/>
          <w:numId w:val="0"/>
        </w:numPr>
        <w:spacing w:before="120"/>
        <w:ind w:left="720" w:hanging="432"/>
      </w:pPr>
      <w:r>
        <w:t xml:space="preserve">  e) whether, if the Order is confirmed, adequate arrangements have been made to secure the redundant crossing.</w:t>
      </w:r>
    </w:p>
    <w:p w14:paraId="1DB423EB" w14:textId="06C82F7E" w:rsidR="006527B4" w:rsidRDefault="006527B4" w:rsidP="006527B4">
      <w:pPr>
        <w:pStyle w:val="Heading6blackfont"/>
      </w:pPr>
      <w:r>
        <w:t>Reasons</w:t>
      </w:r>
    </w:p>
    <w:p w14:paraId="48D2ABC5" w14:textId="78A64C9A" w:rsidR="009059AD" w:rsidRPr="00541529" w:rsidRDefault="009059AD" w:rsidP="00541529">
      <w:pPr>
        <w:pStyle w:val="Style1"/>
        <w:numPr>
          <w:ilvl w:val="0"/>
          <w:numId w:val="0"/>
        </w:numPr>
        <w:ind w:left="431" w:hanging="431"/>
        <w:rPr>
          <w:b/>
          <w:bCs/>
          <w:i/>
          <w:iCs/>
        </w:rPr>
      </w:pPr>
      <w:r w:rsidRPr="00541529">
        <w:rPr>
          <w:b/>
          <w:bCs/>
          <w:i/>
          <w:iCs/>
        </w:rPr>
        <w:t>Background</w:t>
      </w:r>
    </w:p>
    <w:p w14:paraId="478158CF" w14:textId="0981AAF3" w:rsidR="0091122D" w:rsidRDefault="00263ACE" w:rsidP="0091122D">
      <w:pPr>
        <w:pStyle w:val="Style1"/>
      </w:pPr>
      <w:proofErr w:type="spellStart"/>
      <w:r>
        <w:t>Nuneham</w:t>
      </w:r>
      <w:proofErr w:type="spellEnd"/>
      <w:r>
        <w:t xml:space="preserve"> </w:t>
      </w:r>
      <w:r w:rsidR="000268BB">
        <w:t xml:space="preserve">Level Crossing (‘the </w:t>
      </w:r>
      <w:r w:rsidR="003213A8">
        <w:t>C</w:t>
      </w:r>
      <w:r w:rsidR="000268BB">
        <w:t xml:space="preserve">rossing’) is located on the Didcot – Chester railway </w:t>
      </w:r>
      <w:r w:rsidR="00327F97">
        <w:t xml:space="preserve">between </w:t>
      </w:r>
      <w:proofErr w:type="spellStart"/>
      <w:r w:rsidR="00327F97">
        <w:t>Culham</w:t>
      </w:r>
      <w:proofErr w:type="spellEnd"/>
      <w:r w:rsidR="00327F97">
        <w:t xml:space="preserve"> and Radley </w:t>
      </w:r>
      <w:r w:rsidR="00386349">
        <w:t>approximately 1</w:t>
      </w:r>
      <w:r w:rsidR="00C0230D">
        <w:t xml:space="preserve">km north of </w:t>
      </w:r>
      <w:proofErr w:type="spellStart"/>
      <w:r w:rsidR="00C0230D">
        <w:t>Culham</w:t>
      </w:r>
      <w:proofErr w:type="spellEnd"/>
      <w:r w:rsidR="00C0230D">
        <w:t xml:space="preserve"> railway station. </w:t>
      </w:r>
      <w:r w:rsidR="0091122D">
        <w:t xml:space="preserve">The railway is used by both passenger and freight trains. During the working week 235 trains </w:t>
      </w:r>
      <w:r w:rsidR="003213A8">
        <w:t xml:space="preserve">currently </w:t>
      </w:r>
      <w:r w:rsidR="0091122D">
        <w:t xml:space="preserve">traverse the Crossing, with a reduced service operating on Saturdays (186 trains) and Sundays (81 trains). Of the weekday trains, approximately 70 carry freight, with the passenger trains being a mixture of those which call at </w:t>
      </w:r>
      <w:proofErr w:type="spellStart"/>
      <w:r w:rsidR="0091122D">
        <w:t>Culham</w:t>
      </w:r>
      <w:proofErr w:type="spellEnd"/>
      <w:r w:rsidR="0091122D">
        <w:t xml:space="preserve"> station and those which do not. </w:t>
      </w:r>
    </w:p>
    <w:p w14:paraId="36985399" w14:textId="731B3DA4" w:rsidR="0091122D" w:rsidRDefault="0091122D" w:rsidP="00DF1024">
      <w:pPr>
        <w:pStyle w:val="Style1"/>
      </w:pPr>
      <w:r>
        <w:t xml:space="preserve">The maximum line speed over the Crossing is 90mph for passenger trains and 75mph for freight trains, although the speed at which any given train may pass over the Crossing is likely to vary depending on </w:t>
      </w:r>
      <w:proofErr w:type="gramStart"/>
      <w:r>
        <w:t>whether or not</w:t>
      </w:r>
      <w:proofErr w:type="gramEnd"/>
      <w:r>
        <w:t xml:space="preserve"> it is scheduled to call at </w:t>
      </w:r>
      <w:proofErr w:type="spellStart"/>
      <w:r>
        <w:t>Culham</w:t>
      </w:r>
      <w:proofErr w:type="spellEnd"/>
      <w:r>
        <w:t xml:space="preserve"> or upon the freight load being carried. The railway at this location is signalled to allow bi-directional working; that is</w:t>
      </w:r>
      <w:r w:rsidR="00C37EF6">
        <w:t>,</w:t>
      </w:r>
      <w:r>
        <w:t xml:space="preserve"> trains can be </w:t>
      </w:r>
      <w:r w:rsidR="001269A9">
        <w:t xml:space="preserve">signalled to travel </w:t>
      </w:r>
      <w:r w:rsidR="000E32DD">
        <w:t>north on the up line</w:t>
      </w:r>
      <w:r w:rsidR="00A72A9A">
        <w:t xml:space="preserve"> (</w:t>
      </w:r>
      <w:r w:rsidR="00B009FD">
        <w:t>the east side of the railway)</w:t>
      </w:r>
      <w:r w:rsidR="000E32DD">
        <w:t xml:space="preserve"> (when the usual direction of travel is </w:t>
      </w:r>
      <w:r w:rsidR="00383D45">
        <w:t xml:space="preserve">to the </w:t>
      </w:r>
      <w:r w:rsidR="000E32DD">
        <w:t xml:space="preserve">south) </w:t>
      </w:r>
      <w:r w:rsidR="00BF784F">
        <w:t xml:space="preserve">or south on the down line </w:t>
      </w:r>
      <w:r w:rsidR="00B009FD">
        <w:t xml:space="preserve">(the west side) </w:t>
      </w:r>
      <w:r w:rsidR="00383D45">
        <w:t>(</w:t>
      </w:r>
      <w:r w:rsidR="00BF784F">
        <w:t>when the usu</w:t>
      </w:r>
      <w:r w:rsidR="00383D45">
        <w:t xml:space="preserve">al direction of travel is to the north). </w:t>
      </w:r>
      <w:r w:rsidR="00B92A41">
        <w:t xml:space="preserve">It is also possible for trains to be signalled to </w:t>
      </w:r>
      <w:r w:rsidR="00B61FA1">
        <w:t>travel in</w:t>
      </w:r>
      <w:r w:rsidR="00B92A41">
        <w:t xml:space="preserve"> both directions</w:t>
      </w:r>
      <w:r w:rsidR="00AF2DBD">
        <w:t xml:space="preserve"> </w:t>
      </w:r>
      <w:r w:rsidR="00C37EF6">
        <w:t>on the same line of track, depending upon the operational needs of the railway.</w:t>
      </w:r>
    </w:p>
    <w:p w14:paraId="48B2E9EE" w14:textId="2A27BCAF" w:rsidR="009D6D86" w:rsidRDefault="00790397" w:rsidP="00EA0787">
      <w:pPr>
        <w:pStyle w:val="Style1"/>
      </w:pPr>
      <w:r>
        <w:t>Th</w:t>
      </w:r>
      <w:r w:rsidR="00F2026E">
        <w:t xml:space="preserve">e Crossing is located within a cutting and is accessed from the surrounding agricultural land </w:t>
      </w:r>
      <w:r w:rsidR="00B36A28">
        <w:t>by means of stiles at the railway boundary and a flight of steps</w:t>
      </w:r>
      <w:r w:rsidR="0013186A">
        <w:t xml:space="preserve"> on either side of the railway</w:t>
      </w:r>
      <w:r w:rsidR="00173D57">
        <w:t xml:space="preserve">. </w:t>
      </w:r>
      <w:r w:rsidR="00B32767">
        <w:t xml:space="preserve">The risers and treads of the steps are uneven </w:t>
      </w:r>
      <w:r w:rsidR="002C4B1F">
        <w:t>and are staggered to</w:t>
      </w:r>
      <w:r w:rsidR="00823114">
        <w:t xml:space="preserve"> reduce the gradient of the approach to the </w:t>
      </w:r>
      <w:r w:rsidR="00022ED1">
        <w:t xml:space="preserve">Crossing. </w:t>
      </w:r>
      <w:r w:rsidR="002C4DDD">
        <w:t xml:space="preserve">The Crossing </w:t>
      </w:r>
      <w:r w:rsidR="002D3A46">
        <w:t>has</w:t>
      </w:r>
      <w:r w:rsidR="002C4DDD">
        <w:t xml:space="preserve"> </w:t>
      </w:r>
      <w:r w:rsidR="009C660B">
        <w:t>decking boards between the rails to provide an even walking surface and the Crossing is at right angles to the track</w:t>
      </w:r>
      <w:r w:rsidR="00AB1CB3">
        <w:t>. To the north of the Crossing the railway line curves to the east</w:t>
      </w:r>
      <w:r w:rsidR="00023DF2">
        <w:t>.</w:t>
      </w:r>
      <w:r w:rsidR="0031369E">
        <w:t xml:space="preserve"> </w:t>
      </w:r>
      <w:r w:rsidR="00023DF2">
        <w:t>A</w:t>
      </w:r>
      <w:r w:rsidR="00C837E5">
        <w:t xml:space="preserve">pproximately 320m to the south of the Crossing, the railway curves to the west </w:t>
      </w:r>
      <w:r w:rsidR="0031369E">
        <w:t xml:space="preserve">at </w:t>
      </w:r>
      <w:r w:rsidR="00823F62">
        <w:t>Thame Lane</w:t>
      </w:r>
      <w:r w:rsidR="00042FEC">
        <w:t xml:space="preserve"> Bridge w</w:t>
      </w:r>
      <w:r w:rsidR="00C837E5">
        <w:t>hich carries RB4 over the railway.</w:t>
      </w:r>
    </w:p>
    <w:p w14:paraId="2A234431" w14:textId="7F55A39B" w:rsidR="00A36B17" w:rsidRDefault="0059187B" w:rsidP="00EA0787">
      <w:pPr>
        <w:pStyle w:val="Style1"/>
      </w:pPr>
      <w:r>
        <w:t>The Crossing has been proposed for closure or diversion</w:t>
      </w:r>
      <w:r w:rsidR="00225E70">
        <w:t xml:space="preserve"> on </w:t>
      </w:r>
      <w:proofErr w:type="gramStart"/>
      <w:r w:rsidR="00225E70">
        <w:t>a number of</w:t>
      </w:r>
      <w:proofErr w:type="gramEnd"/>
      <w:r w:rsidR="00225E70">
        <w:t xml:space="preserve"> occasions, by Network Rail or its predecessors</w:t>
      </w:r>
      <w:r w:rsidR="00F61D76">
        <w:t xml:space="preserve">. An application made in 1992 under s119 of the 1980 Act was not progressed by </w:t>
      </w:r>
      <w:r w:rsidR="004D7AB6">
        <w:t>the Council as the alternative route proposed was already a public right of way.</w:t>
      </w:r>
      <w:r w:rsidR="00E963EC">
        <w:t xml:space="preserve"> </w:t>
      </w:r>
    </w:p>
    <w:p w14:paraId="038F7411" w14:textId="329EF533" w:rsidR="00A36B17" w:rsidRDefault="00E963EC" w:rsidP="00EA0787">
      <w:pPr>
        <w:pStyle w:val="Style1"/>
      </w:pPr>
      <w:r>
        <w:t xml:space="preserve">In 2014 Network Rail </w:t>
      </w:r>
      <w:r w:rsidR="00F566D5">
        <w:t xml:space="preserve">approached the Council with a view to diverting </w:t>
      </w:r>
      <w:r w:rsidR="00E51E67">
        <w:t xml:space="preserve">FP1 onto a new route which would have crossed third party land </w:t>
      </w:r>
      <w:r w:rsidR="00791959">
        <w:t>on the eastern boundary of the railway</w:t>
      </w:r>
      <w:r w:rsidR="00C84A6E">
        <w:t>, passing under the railway in the vicin</w:t>
      </w:r>
      <w:r w:rsidR="00D55B86">
        <w:t>ity of the viaduct over the Thames</w:t>
      </w:r>
      <w:r w:rsidR="00021E81">
        <w:t>. This proposal was not progressed</w:t>
      </w:r>
      <w:r w:rsidR="00151D57">
        <w:t>;</w:t>
      </w:r>
      <w:r w:rsidR="001B564C">
        <w:t xml:space="preserve"> th</w:t>
      </w:r>
      <w:r w:rsidR="00612735">
        <w:t xml:space="preserve">e </w:t>
      </w:r>
      <w:r w:rsidR="00151D57">
        <w:t>owners of the land</w:t>
      </w:r>
      <w:r w:rsidR="001B564C">
        <w:t xml:space="preserve"> </w:t>
      </w:r>
      <w:r w:rsidR="00811498">
        <w:t xml:space="preserve">objected to the </w:t>
      </w:r>
      <w:r w:rsidR="00E26873">
        <w:t>suggested diversion</w:t>
      </w:r>
      <w:r w:rsidR="00811498">
        <w:t xml:space="preserve"> as they were not prepared to acce</w:t>
      </w:r>
      <w:r w:rsidR="00E034E2">
        <w:t>pt new public rights of way over their land.</w:t>
      </w:r>
    </w:p>
    <w:p w14:paraId="27783ABD" w14:textId="0CAFDA9D" w:rsidR="00044A6B" w:rsidRDefault="00A36B17" w:rsidP="00EA0787">
      <w:pPr>
        <w:pStyle w:val="Style1"/>
      </w:pPr>
      <w:r>
        <w:lastRenderedPageBreak/>
        <w:t xml:space="preserve">The Order </w:t>
      </w:r>
      <w:r w:rsidR="00FA760B">
        <w:t xml:space="preserve">under consideration was made by the Council following Network Rail’s application </w:t>
      </w:r>
      <w:r w:rsidR="0082571B">
        <w:t>for the extinguishment of part of FP1 under the provisions of section 118A of the 1980 Act</w:t>
      </w:r>
      <w:r w:rsidR="00C90227">
        <w:t xml:space="preserve">. </w:t>
      </w:r>
    </w:p>
    <w:p w14:paraId="191524BA" w14:textId="6B785095" w:rsidR="009A25F3" w:rsidRPr="00C02D0B" w:rsidRDefault="009A25F3" w:rsidP="007B6908">
      <w:pPr>
        <w:pStyle w:val="Style1"/>
        <w:numPr>
          <w:ilvl w:val="0"/>
          <w:numId w:val="0"/>
        </w:numPr>
      </w:pPr>
      <w:r w:rsidRPr="007B6908">
        <w:rPr>
          <w:b/>
        </w:rPr>
        <w:t>Assessment of risk at level crossings</w:t>
      </w:r>
    </w:p>
    <w:p w14:paraId="5B2EA326" w14:textId="00B1E65A" w:rsidR="009A25F3" w:rsidRDefault="009A25F3" w:rsidP="009A25F3">
      <w:pPr>
        <w:pStyle w:val="Style1"/>
      </w:pPr>
      <w:r w:rsidRPr="00AF5E2E">
        <w:t xml:space="preserve">Network Rail uses </w:t>
      </w:r>
      <w:r>
        <w:t>a system known a</w:t>
      </w:r>
      <w:r w:rsidR="005D16AB">
        <w:t>s</w:t>
      </w:r>
      <w:r>
        <w:t xml:space="preserve"> the </w:t>
      </w:r>
      <w:r w:rsidR="00705675">
        <w:t>All-Level</w:t>
      </w:r>
      <w:r>
        <w:t xml:space="preserve"> Crossing Risk Model (ALCRM) as part of its risk assessment and mitigation strategy, the main purpose of which is to provide a consistent method of assessing risk at level crossings to crossing users, train passengers and railway staff. </w:t>
      </w:r>
    </w:p>
    <w:p w14:paraId="2735CFC2" w14:textId="4CD0D6CE" w:rsidR="009A25F3" w:rsidRDefault="009A25F3" w:rsidP="009A25F3">
      <w:pPr>
        <w:pStyle w:val="Style1"/>
      </w:pPr>
      <w:r>
        <w:t xml:space="preserve">ALCRM considers two levels of </w:t>
      </w:r>
      <w:proofErr w:type="gramStart"/>
      <w:r>
        <w:t>risk;</w:t>
      </w:r>
      <w:proofErr w:type="gramEnd"/>
      <w:r>
        <w:t xml:space="preserve"> the collective risk and individual risk </w:t>
      </w:r>
      <w:r w:rsidR="00527B6C">
        <w:t>at</w:t>
      </w:r>
      <w:r>
        <w:t xml:space="preserve"> any given crossing. Collective risk (the overall risk to the network and all those using it) is expressed in a simplified numeric form ranked from 1 to 13 where 1 represents the highest risk and 13 represents nil risk. Individual risk (the risk of fatality to one individual using the crossing regularly in one year) is expressed as a letter, ranked A to M where A represents the highest risk and M nil risk. A qualitative risk assessment of each crossing is </w:t>
      </w:r>
      <w:r w:rsidR="00757935">
        <w:t xml:space="preserve">also </w:t>
      </w:r>
      <w:r>
        <w:t>carried out by individual Level Crossing Managers which feeds into the ALCRM model</w:t>
      </w:r>
      <w:r w:rsidR="00757935">
        <w:t xml:space="preserve">. The qualitative risk assessment </w:t>
      </w:r>
      <w:r>
        <w:t>allows for the identification of features or characteristics at crossings with the same ALCRM score and informs the optioneering exercise undertaken to eliminate or mitigate the risk identified</w:t>
      </w:r>
      <w:r w:rsidR="00DD361B">
        <w:t>.</w:t>
      </w:r>
    </w:p>
    <w:p w14:paraId="61C98F96" w14:textId="07C35501" w:rsidR="00C42BAB" w:rsidRDefault="00F10BC1" w:rsidP="00DB3809">
      <w:pPr>
        <w:pStyle w:val="Style1"/>
      </w:pPr>
      <w:r>
        <w:t xml:space="preserve">Whilst ALCRM provides </w:t>
      </w:r>
      <w:r w:rsidR="00A91928">
        <w:t>an estimate of the risk at a crossing</w:t>
      </w:r>
      <w:r w:rsidR="00A91B45">
        <w:t xml:space="preserve"> at the date of the assessment, </w:t>
      </w:r>
      <w:r w:rsidR="00D13DB9">
        <w:t xml:space="preserve">it </w:t>
      </w:r>
      <w:r w:rsidR="00945B2C">
        <w:t xml:space="preserve">provides </w:t>
      </w:r>
      <w:r w:rsidR="00E37DBC">
        <w:t xml:space="preserve">little by way of consideration of </w:t>
      </w:r>
      <w:r w:rsidR="00A94875">
        <w:t>the likely future risk arising from</w:t>
      </w:r>
      <w:r w:rsidR="00D13DB9">
        <w:t xml:space="preserve"> prospective or planned development in the vicinity of the Crossing. In addition to the ALCRM assessment, Network Rail </w:t>
      </w:r>
      <w:r w:rsidR="00B30283">
        <w:t>has submitted</w:t>
      </w:r>
      <w:r w:rsidR="00D13DB9">
        <w:t xml:space="preserve"> an Impact </w:t>
      </w:r>
      <w:r w:rsidR="00B30283">
        <w:t>Assessment Report</w:t>
      </w:r>
      <w:r w:rsidR="00695363">
        <w:t xml:space="preserve"> (IAR).</w:t>
      </w:r>
      <w:r w:rsidR="00784825">
        <w:t xml:space="preserve"> The IAR takes into account the likely impact on the Crossing of the intensification of use of the existing </w:t>
      </w:r>
      <w:proofErr w:type="spellStart"/>
      <w:r w:rsidR="00784825">
        <w:t>Culham</w:t>
      </w:r>
      <w:proofErr w:type="spellEnd"/>
      <w:r w:rsidR="00784825">
        <w:t xml:space="preserve"> Science Centre both in its existing, built out capacity and the future employment opportunities envisaged under </w:t>
      </w:r>
      <w:r w:rsidR="00A53E9F">
        <w:t xml:space="preserve">Local Plan </w:t>
      </w:r>
      <w:r w:rsidR="00DB3809">
        <w:t>policy</w:t>
      </w:r>
      <w:r w:rsidR="00784825">
        <w:t xml:space="preserve"> STRAT8; the additional employment site being developed to the east of the railway under </w:t>
      </w:r>
      <w:r w:rsidR="00DB3809">
        <w:t xml:space="preserve">Local Plan </w:t>
      </w:r>
      <w:r w:rsidR="00784825">
        <w:t xml:space="preserve">policy STRAT9 (‘the </w:t>
      </w:r>
      <w:proofErr w:type="spellStart"/>
      <w:r w:rsidR="002B4E02">
        <w:t>Culham</w:t>
      </w:r>
      <w:proofErr w:type="spellEnd"/>
      <w:r w:rsidR="002B4E02">
        <w:t xml:space="preserve"> </w:t>
      </w:r>
      <w:r w:rsidR="00784825">
        <w:t>No.1 site’)</w:t>
      </w:r>
      <w:r w:rsidR="00DB3809">
        <w:t>;</w:t>
      </w:r>
      <w:r w:rsidR="00784825">
        <w:t xml:space="preserve"> and the projected development of an additional 3,500 homes to the west of the railway (‘the </w:t>
      </w:r>
      <w:proofErr w:type="spellStart"/>
      <w:r w:rsidR="002B4E02">
        <w:t>Culham</w:t>
      </w:r>
      <w:proofErr w:type="spellEnd"/>
      <w:r w:rsidR="002B4E02">
        <w:t xml:space="preserve"> </w:t>
      </w:r>
      <w:r w:rsidR="00784825">
        <w:t>No.2 site’).</w:t>
      </w:r>
    </w:p>
    <w:p w14:paraId="3365CC4D" w14:textId="3440F714" w:rsidR="007B1531" w:rsidRDefault="00695363" w:rsidP="009A25F3">
      <w:pPr>
        <w:pStyle w:val="Style1"/>
      </w:pPr>
      <w:r>
        <w:t>The IAR</w:t>
      </w:r>
      <w:r w:rsidR="009153C8">
        <w:t xml:space="preserve"> considers the </w:t>
      </w:r>
      <w:r w:rsidR="00F64EC8">
        <w:t xml:space="preserve">effect of potential </w:t>
      </w:r>
      <w:r w:rsidR="00BF39ED">
        <w:t>mitigation measures at the Crossing</w:t>
      </w:r>
      <w:r w:rsidR="00DB3809">
        <w:t xml:space="preserve"> in the light of </w:t>
      </w:r>
      <w:r w:rsidR="009B6557">
        <w:t>these developments</w:t>
      </w:r>
      <w:r w:rsidR="008557F3">
        <w:t xml:space="preserve"> and </w:t>
      </w:r>
      <w:r w:rsidR="00D809FC">
        <w:t xml:space="preserve">includes </w:t>
      </w:r>
      <w:r w:rsidR="008557F3">
        <w:t xml:space="preserve">a cost benefit analysis </w:t>
      </w:r>
      <w:r>
        <w:t xml:space="preserve">of those mitigations </w:t>
      </w:r>
      <w:r w:rsidR="00B375B7">
        <w:t xml:space="preserve">to determine an appropriate course of action. </w:t>
      </w:r>
    </w:p>
    <w:p w14:paraId="138A8C14" w14:textId="5E6148E2" w:rsidR="00EA0787" w:rsidRDefault="00DD361B" w:rsidP="00EA0787">
      <w:pPr>
        <w:pStyle w:val="Style1"/>
      </w:pPr>
      <w:r>
        <w:t xml:space="preserve">The most recent risk assessment </w:t>
      </w:r>
      <w:r w:rsidR="00FD0A3C">
        <w:t xml:space="preserve">of the Crossing </w:t>
      </w:r>
      <w:r w:rsidR="00D61EE9">
        <w:t>resulted in an ALCRM score of C6</w:t>
      </w:r>
      <w:r w:rsidR="00150683">
        <w:t xml:space="preserve"> which </w:t>
      </w:r>
      <w:r w:rsidR="001B46FD">
        <w:t xml:space="preserve">shows that whilst the collective risk is moderate, the individual risk </w:t>
      </w:r>
      <w:r w:rsidR="00496A53">
        <w:t>to those using the crossing is high</w:t>
      </w:r>
      <w:r w:rsidR="00A975D6">
        <w:t>.</w:t>
      </w:r>
      <w:r w:rsidR="00BB2B58">
        <w:t xml:space="preserve"> It is acknowledged that risk will vary according to the characteristics of any given crossing</w:t>
      </w:r>
      <w:r w:rsidR="00F87E5B">
        <w:t>;</w:t>
      </w:r>
      <w:r w:rsidR="00BB2B58">
        <w:t xml:space="preserve"> the extent of use of that crossing</w:t>
      </w:r>
      <w:r w:rsidR="00F87E5B">
        <w:t>;</w:t>
      </w:r>
      <w:r w:rsidR="00BB2B58">
        <w:t xml:space="preserve"> the frequency, </w:t>
      </w:r>
      <w:r w:rsidR="002E7143">
        <w:t>number</w:t>
      </w:r>
      <w:r w:rsidR="00BB2B58">
        <w:t xml:space="preserve"> and speed of trains passing over the crossing; </w:t>
      </w:r>
      <w:r w:rsidR="005608E6">
        <w:t xml:space="preserve">and </w:t>
      </w:r>
      <w:r w:rsidR="00AE6227">
        <w:t xml:space="preserve">whether </w:t>
      </w:r>
      <w:r w:rsidR="00532FAF">
        <w:t>crossing users have</w:t>
      </w:r>
      <w:r w:rsidR="00AE6227">
        <w:t xml:space="preserve"> sufficient advance warning of the approach of a train </w:t>
      </w:r>
      <w:r w:rsidR="00532FAF">
        <w:t>to be able to cross the railway in good time</w:t>
      </w:r>
      <w:r w:rsidR="005608E6">
        <w:t>.</w:t>
      </w:r>
      <w:r w:rsidR="00FE19EE">
        <w:t xml:space="preserve"> </w:t>
      </w:r>
      <w:r w:rsidR="005608E6">
        <w:t>S</w:t>
      </w:r>
      <w:r w:rsidR="00BB2B58">
        <w:t>uch factors are considered as part of the risk assessment.</w:t>
      </w:r>
    </w:p>
    <w:p w14:paraId="3C05AE64" w14:textId="175BFBA8" w:rsidR="00385680" w:rsidRDefault="00385680" w:rsidP="00385680">
      <w:pPr>
        <w:pStyle w:val="Style1"/>
      </w:pPr>
      <w:r>
        <w:t xml:space="preserve">Factors in determining risk to pedestrians at a level crossing are the </w:t>
      </w:r>
      <w:r w:rsidR="00135EF9">
        <w:t>‘</w:t>
      </w:r>
      <w:r>
        <w:t>crossing time’ and ‘warning time’</w:t>
      </w:r>
      <w:r w:rsidR="009702BE">
        <w:t xml:space="preserve">. </w:t>
      </w:r>
      <w:r>
        <w:t>The crossing time</w:t>
      </w:r>
      <w:r w:rsidR="00135EF9">
        <w:t xml:space="preserve"> </w:t>
      </w:r>
      <w:r>
        <w:t xml:space="preserve">is calculated as the time required to walk between </w:t>
      </w:r>
      <w:r w:rsidRPr="007E509E">
        <w:t xml:space="preserve">decision </w:t>
      </w:r>
      <w:r w:rsidR="004A497F" w:rsidRPr="007E509E">
        <w:t>points</w:t>
      </w:r>
      <w:r>
        <w:t>. Decision points are found on either side of the line and are the points</w:t>
      </w:r>
      <w:r w:rsidRPr="00F83A99">
        <w:rPr>
          <w:i/>
        </w:rPr>
        <w:t xml:space="preserve"> </w:t>
      </w:r>
      <w:r w:rsidRPr="00B965F0">
        <w:rPr>
          <w:iCs/>
        </w:rPr>
        <w:t>at which guidance on crossing safely is visible and at which a decision to wait or cross in safety can be made</w:t>
      </w:r>
      <w:r>
        <w:t>. It is at these points that notices bearing the legend ‘</w:t>
      </w:r>
      <w:r w:rsidRPr="00F83A99">
        <w:rPr>
          <w:i/>
        </w:rPr>
        <w:t xml:space="preserve">Stop Look Listen Beware of Trains’ </w:t>
      </w:r>
      <w:r>
        <w:t xml:space="preserve">are </w:t>
      </w:r>
      <w:r>
        <w:lastRenderedPageBreak/>
        <w:t xml:space="preserve">situated. For line speeds of up to 100mph, the decision point is taken to be 2 metres from the nearest running rail. </w:t>
      </w:r>
    </w:p>
    <w:p w14:paraId="4100087F" w14:textId="7FF05D88" w:rsidR="00385680" w:rsidRDefault="00385680" w:rsidP="00385680">
      <w:pPr>
        <w:pStyle w:val="Style1"/>
      </w:pPr>
      <w:r>
        <w:t xml:space="preserve">The walking speed of an able-bodied adult crossing the railway where crossing boards are provided is calculated as 1.2 metres per second. In calculating the crossing time, an allowance of 50% additional time is added to allow ‘vulnerable’ users </w:t>
      </w:r>
      <w:r w:rsidR="00AF4321">
        <w:t>sufficient time to cross the railway. Network Rail</w:t>
      </w:r>
      <w:r w:rsidR="00FD7852">
        <w:t>’s understanding of vulnerable users includes (but is not limited to)</w:t>
      </w:r>
      <w:r w:rsidR="00E155ED">
        <w:t xml:space="preserve">, </w:t>
      </w:r>
      <w:r>
        <w:t>the elderly</w:t>
      </w:r>
      <w:r w:rsidR="007554F7">
        <w:t>;</w:t>
      </w:r>
      <w:r>
        <w:t xml:space="preserve"> those with mobility impairments</w:t>
      </w:r>
      <w:r w:rsidR="007554F7">
        <w:t>;</w:t>
      </w:r>
      <w:r>
        <w:t xml:space="preserve"> encumbered users such as dog walkers</w:t>
      </w:r>
      <w:r w:rsidR="00B262F2">
        <w:t xml:space="preserve"> or cyclists pushing or carrying their b</w:t>
      </w:r>
      <w:r w:rsidR="00B2247C">
        <w:t xml:space="preserve">icycles over the </w:t>
      </w:r>
      <w:r w:rsidR="007554F7">
        <w:t>C</w:t>
      </w:r>
      <w:r w:rsidR="00B2247C">
        <w:t>rossing</w:t>
      </w:r>
      <w:r w:rsidR="007554F7">
        <w:t>.</w:t>
      </w:r>
      <w:r>
        <w:t xml:space="preserve"> </w:t>
      </w:r>
    </w:p>
    <w:p w14:paraId="3952C5A1" w14:textId="75B7841A" w:rsidR="00385680" w:rsidRDefault="00385680" w:rsidP="00385680">
      <w:pPr>
        <w:pStyle w:val="Style1"/>
      </w:pPr>
      <w:r>
        <w:t>The critical figure in relation to the crossing time is the warning time.</w:t>
      </w:r>
      <w:r w:rsidR="00625B97">
        <w:t xml:space="preserve"> </w:t>
      </w:r>
      <w:r>
        <w:t xml:space="preserve">The warning time is calculated as the time </w:t>
      </w:r>
      <w:r w:rsidR="003F179A">
        <w:t>taken by</w:t>
      </w:r>
      <w:r>
        <w:t xml:space="preserve"> trains to travel the distance to the crossing from the point at which they can first be seen by a pedestrian standing at the relevant decision point (the sighting distance). Warning times are calculated using the maximum permitted travelling speed on the line.</w:t>
      </w:r>
    </w:p>
    <w:p w14:paraId="377494FE" w14:textId="40D45741" w:rsidR="00385680" w:rsidRDefault="00385680" w:rsidP="00385680">
      <w:pPr>
        <w:pStyle w:val="Style1"/>
      </w:pPr>
      <w:r>
        <w:t xml:space="preserve">The </w:t>
      </w:r>
      <w:r w:rsidR="00B52C43">
        <w:t>accepted</w:t>
      </w:r>
      <w:r>
        <w:t xml:space="preserve"> principle regarding at-grade crossings is that for a crossing to be deemed ‘safe’ (notwithstanding that there will always be an element of risk involving in crossing any live railway), the </w:t>
      </w:r>
      <w:r w:rsidRPr="0076292F">
        <w:t xml:space="preserve">warning time should be greater than the </w:t>
      </w:r>
      <w:r>
        <w:t xml:space="preserve">crossing time. It was the Council’s and Network Rail’s case that </w:t>
      </w:r>
      <w:r w:rsidR="00F221C0">
        <w:t>the Crossing</w:t>
      </w:r>
      <w:r>
        <w:t xml:space="preserve"> did not provide users with adequate warning of the approach of trains running at line speeds.</w:t>
      </w:r>
    </w:p>
    <w:p w14:paraId="0E84B682" w14:textId="72C740E6" w:rsidR="00385680" w:rsidRDefault="00F221C0" w:rsidP="00385680">
      <w:pPr>
        <w:pStyle w:val="Style1"/>
      </w:pPr>
      <w:r>
        <w:t>The Crossing</w:t>
      </w:r>
      <w:r w:rsidR="00385680">
        <w:t xml:space="preserve"> </w:t>
      </w:r>
      <w:r w:rsidR="00E87539">
        <w:t>is a</w:t>
      </w:r>
      <w:r w:rsidR="00385680">
        <w:t xml:space="preserve"> ‘passive’ crossing in that the public are required to ‘stop, look and listen’ for the approach of trains</w:t>
      </w:r>
      <w:r w:rsidR="0094730E">
        <w:t xml:space="preserve">. </w:t>
      </w:r>
    </w:p>
    <w:p w14:paraId="541B073E" w14:textId="51ACBF15" w:rsidR="00A03412" w:rsidRDefault="00820D76" w:rsidP="007737C8">
      <w:pPr>
        <w:pStyle w:val="Style1"/>
        <w:numPr>
          <w:ilvl w:val="0"/>
          <w:numId w:val="0"/>
        </w:numPr>
        <w:rPr>
          <w:b/>
          <w:bCs/>
          <w:i/>
          <w:iCs/>
        </w:rPr>
      </w:pPr>
      <w:r w:rsidRPr="008D77AC">
        <w:rPr>
          <w:b/>
          <w:bCs/>
          <w:i/>
          <w:iCs/>
        </w:rPr>
        <w:t>The current safety of the pedestrian railway crossing for the public</w:t>
      </w:r>
    </w:p>
    <w:p w14:paraId="704DDCC5" w14:textId="1B387712" w:rsidR="00C2368C" w:rsidRDefault="00CF3D4E" w:rsidP="00F87EFB">
      <w:pPr>
        <w:pStyle w:val="Style1"/>
      </w:pPr>
      <w:r>
        <w:t xml:space="preserve">It is </w:t>
      </w:r>
      <w:r w:rsidR="000B4E64">
        <w:t xml:space="preserve">common ground between the parties that </w:t>
      </w:r>
      <w:r w:rsidR="0042302D">
        <w:t>the Crossing is used by few people. To help inform the A</w:t>
      </w:r>
      <w:r w:rsidR="006D093D">
        <w:t>LCRM risk assessment, Network Rail undertook a</w:t>
      </w:r>
      <w:r w:rsidR="0097674F">
        <w:t xml:space="preserve"> camera census between </w:t>
      </w:r>
      <w:r w:rsidR="008F3E9B">
        <w:t xml:space="preserve">26 May and 16 September 2022 to establish </w:t>
      </w:r>
      <w:r w:rsidR="00C70463">
        <w:t xml:space="preserve">the current pattern of usage. The camera census revealed that </w:t>
      </w:r>
      <w:r w:rsidR="00761DAF">
        <w:t>over the 114</w:t>
      </w:r>
      <w:r w:rsidR="005C1CB4">
        <w:t>-</w:t>
      </w:r>
      <w:r w:rsidR="00761DAF">
        <w:t xml:space="preserve">day period of the survey a total of </w:t>
      </w:r>
      <w:r w:rsidR="00A42D5E">
        <w:t xml:space="preserve">242 individuals made use of the </w:t>
      </w:r>
      <w:r w:rsidR="00FA2D78">
        <w:t>C</w:t>
      </w:r>
      <w:r w:rsidR="00A42D5E">
        <w:t>rossing</w:t>
      </w:r>
      <w:r w:rsidR="00BF3711">
        <w:t>, an average use of just over 2 uses per day.</w:t>
      </w:r>
    </w:p>
    <w:p w14:paraId="5F4C65F5" w14:textId="3E6586C2" w:rsidR="00C2368C" w:rsidRDefault="005C1CB4" w:rsidP="00EC2D60">
      <w:pPr>
        <w:pStyle w:val="Style1"/>
      </w:pPr>
      <w:r>
        <w:t xml:space="preserve">Of these users, there were 217 </w:t>
      </w:r>
      <w:r w:rsidR="003F51A0">
        <w:t xml:space="preserve">pedestrians, 8 pedestrians with their dog on a lead, </w:t>
      </w:r>
      <w:r w:rsidR="00557C3B">
        <w:t>6 pedestrians accompanied by a child and 11 cyclists carry</w:t>
      </w:r>
      <w:r w:rsidR="00F94ABF">
        <w:t xml:space="preserve">ing their bicycles over the </w:t>
      </w:r>
      <w:r w:rsidR="00FA2D78">
        <w:t>C</w:t>
      </w:r>
      <w:r w:rsidR="00F94ABF">
        <w:t>rossing.</w:t>
      </w:r>
      <w:r w:rsidR="00032A50">
        <w:t xml:space="preserve"> Network Rail considers those users accompanied by a child</w:t>
      </w:r>
      <w:r w:rsidR="00F2700B">
        <w:t>,</w:t>
      </w:r>
      <w:r w:rsidR="00032A50">
        <w:t xml:space="preserve"> dog, or </w:t>
      </w:r>
      <w:r w:rsidR="00302D9B">
        <w:t>encumbered by a bicycle</w:t>
      </w:r>
      <w:r w:rsidR="00F2700B">
        <w:t>,</w:t>
      </w:r>
      <w:r w:rsidR="00302D9B">
        <w:t xml:space="preserve"> as ‘vulnerable’ users</w:t>
      </w:r>
      <w:r w:rsidR="00B50566">
        <w:t>. The objectors questioned whether those who wer</w:t>
      </w:r>
      <w:r w:rsidR="0040263E">
        <w:t>e able to negotiate the stiles and steps down to the trackside could be classed as being vulnerable</w:t>
      </w:r>
      <w:r w:rsidR="00F27EA6">
        <w:t xml:space="preserve"> and in need of additional warning time. Network Rail</w:t>
      </w:r>
      <w:r w:rsidR="001B4340">
        <w:t>’s view was, irrespective of age o</w:t>
      </w:r>
      <w:r w:rsidR="009C5B55">
        <w:t>r</w:t>
      </w:r>
      <w:r w:rsidR="001B4340">
        <w:t xml:space="preserve"> physical ability, any user who</w:t>
      </w:r>
      <w:r w:rsidR="00A83879">
        <w:t xml:space="preserve">se </w:t>
      </w:r>
      <w:r w:rsidR="00302D9B">
        <w:t>attention may not be fully concentrated</w:t>
      </w:r>
      <w:r w:rsidR="006C17F7">
        <w:t xml:space="preserve"> on </w:t>
      </w:r>
      <w:r w:rsidR="009F6EC8">
        <w:t>checking for the absence of approaching trains whilst using the Crossing</w:t>
      </w:r>
      <w:r w:rsidR="00A7198C">
        <w:t xml:space="preserve">, </w:t>
      </w:r>
      <w:r w:rsidR="00A83879">
        <w:t xml:space="preserve">because they were </w:t>
      </w:r>
      <w:r w:rsidR="00B717A0">
        <w:t xml:space="preserve">concerned about their child, dog or </w:t>
      </w:r>
      <w:r w:rsidR="00A7198C">
        <w:t xml:space="preserve">were </w:t>
      </w:r>
      <w:r w:rsidR="00B717A0">
        <w:t xml:space="preserve">carrying a bulky object such as a bicycle, </w:t>
      </w:r>
      <w:r w:rsidR="00060CAD">
        <w:t xml:space="preserve">should </w:t>
      </w:r>
      <w:proofErr w:type="gramStart"/>
      <w:r w:rsidR="00060CAD">
        <w:t>be considered to be</w:t>
      </w:r>
      <w:proofErr w:type="gramEnd"/>
      <w:r w:rsidR="00060CAD">
        <w:t xml:space="preserve"> vulnerable</w:t>
      </w:r>
      <w:r w:rsidR="00F2700B">
        <w:t>.</w:t>
      </w:r>
      <w:r w:rsidR="00060CAD">
        <w:t xml:space="preserve"> </w:t>
      </w:r>
      <w:r w:rsidR="00A7198C">
        <w:t>As the expert</w:t>
      </w:r>
      <w:r w:rsidR="00E85D2B">
        <w:t xml:space="preserve"> assessor of safety on the railway, I </w:t>
      </w:r>
      <w:r w:rsidR="001C0C7B">
        <w:t>accept</w:t>
      </w:r>
      <w:r w:rsidR="00E85D2B">
        <w:t xml:space="preserve"> Network Rail’s </w:t>
      </w:r>
      <w:r w:rsidR="00163F6A">
        <w:t xml:space="preserve">argument as to why such users </w:t>
      </w:r>
      <w:r w:rsidR="00EC2D60">
        <w:t xml:space="preserve">should </w:t>
      </w:r>
      <w:proofErr w:type="gramStart"/>
      <w:r w:rsidR="00EC2D60">
        <w:t xml:space="preserve">be considered to </w:t>
      </w:r>
      <w:r w:rsidR="00F02CD1">
        <w:t>be</w:t>
      </w:r>
      <w:proofErr w:type="gramEnd"/>
      <w:r w:rsidR="00F02CD1">
        <w:t xml:space="preserve"> </w:t>
      </w:r>
      <w:r w:rsidR="00EC2D60">
        <w:t>vulnerable when attempting to use the Crossing</w:t>
      </w:r>
      <w:r w:rsidR="00F02CD1">
        <w:t>.</w:t>
      </w:r>
    </w:p>
    <w:p w14:paraId="7A810E41" w14:textId="4B2113E6" w:rsidR="00CF4848" w:rsidRDefault="00CF4848" w:rsidP="00CF4848">
      <w:pPr>
        <w:pStyle w:val="Style1"/>
      </w:pPr>
      <w:r>
        <w:t xml:space="preserve">A camera census was also </w:t>
      </w:r>
      <w:r w:rsidR="00380042">
        <w:t>carried out</w:t>
      </w:r>
      <w:r>
        <w:t xml:space="preserve"> on RB4 at </w:t>
      </w:r>
      <w:r w:rsidR="00823F62">
        <w:t>Thame Lane</w:t>
      </w:r>
      <w:r>
        <w:t xml:space="preserve"> Bridge to assess the level of pedestrian use of the right of way network leading to an</w:t>
      </w:r>
      <w:r w:rsidR="00CB159F">
        <w:t>d</w:t>
      </w:r>
      <w:r>
        <w:t xml:space="preserve"> over the bridge as a comparison with the use of the Crossing. Over an 80-day period, a total of 1678 uses of the bridge were recorded, a total which included 870 pedestrians and 668 cyclists. The number of individuals using the bridge </w:t>
      </w:r>
      <w:proofErr w:type="gramStart"/>
      <w:r>
        <w:t xml:space="preserve">as a </w:t>
      </w:r>
      <w:r>
        <w:lastRenderedPageBreak/>
        <w:t>means to</w:t>
      </w:r>
      <w:proofErr w:type="gramEnd"/>
      <w:r>
        <w:t xml:space="preserve"> cross the railway was </w:t>
      </w:r>
      <w:r w:rsidR="00380042">
        <w:t>approximately</w:t>
      </w:r>
      <w:r>
        <w:t xml:space="preserve"> 10 times that of those who used the Crossing.</w:t>
      </w:r>
    </w:p>
    <w:p w14:paraId="5B6B046D" w14:textId="5F8F0D67" w:rsidR="002C01C2" w:rsidRDefault="00F2700B" w:rsidP="00F87EFB">
      <w:pPr>
        <w:pStyle w:val="Style1"/>
      </w:pPr>
      <w:r>
        <w:t xml:space="preserve">The Crossing has a </w:t>
      </w:r>
      <w:r w:rsidR="00C8049D">
        <w:t>traverse distance of</w:t>
      </w:r>
      <w:r w:rsidR="00320804">
        <w:t xml:space="preserve"> 9.4m</w:t>
      </w:r>
      <w:r w:rsidR="00F244A8">
        <w:t xml:space="preserve"> between decision points</w:t>
      </w:r>
      <w:r w:rsidR="0001317B">
        <w:t>. A</w:t>
      </w:r>
      <w:r w:rsidR="00F244A8">
        <w:t xml:space="preserve">n able-bodied user would normally </w:t>
      </w:r>
      <w:r w:rsidR="000A058A">
        <w:t>cross the railway in 7.91 seconds</w:t>
      </w:r>
      <w:r w:rsidR="0001317B">
        <w:t>;</w:t>
      </w:r>
      <w:r w:rsidR="007D7ADF">
        <w:t xml:space="preserve"> however</w:t>
      </w:r>
      <w:r w:rsidR="0001317B">
        <w:t>,</w:t>
      </w:r>
      <w:r w:rsidR="007D7ADF">
        <w:t xml:space="preserve"> a 50% uplift to </w:t>
      </w:r>
      <w:r w:rsidR="00C600F7">
        <w:t xml:space="preserve">allow for vulnerable users sets the required </w:t>
      </w:r>
      <w:r w:rsidR="00F04BE8">
        <w:t>crossing</w:t>
      </w:r>
      <w:r w:rsidR="00C600F7">
        <w:t xml:space="preserve"> time at </w:t>
      </w:r>
      <w:r w:rsidR="00645A84">
        <w:t>11.86 seconds.</w:t>
      </w:r>
    </w:p>
    <w:p w14:paraId="3C3FAE03" w14:textId="054AEB0C" w:rsidR="00A52886" w:rsidRDefault="00783996" w:rsidP="00F87EFB">
      <w:pPr>
        <w:pStyle w:val="Style1"/>
      </w:pPr>
      <w:r>
        <w:t xml:space="preserve">The </w:t>
      </w:r>
      <w:r w:rsidR="005C0E33">
        <w:t xml:space="preserve">minimum </w:t>
      </w:r>
      <w:r>
        <w:t xml:space="preserve">sighting distance required to allow </w:t>
      </w:r>
      <w:r w:rsidR="00886012">
        <w:t>an able</w:t>
      </w:r>
      <w:r w:rsidR="00682673">
        <w:t xml:space="preserve">-bodied user </w:t>
      </w:r>
      <w:r w:rsidR="005C0E33">
        <w:t xml:space="preserve">enough warning time of the approach of a train at line speed </w:t>
      </w:r>
      <w:r w:rsidR="004068BB">
        <w:t xml:space="preserve">would be </w:t>
      </w:r>
      <w:r w:rsidR="001E2220">
        <w:t>318m</w:t>
      </w:r>
      <w:r w:rsidR="00682673">
        <w:t xml:space="preserve"> (crossing</w:t>
      </w:r>
      <w:r w:rsidR="00024BDD">
        <w:t xml:space="preserve"> time </w:t>
      </w:r>
      <w:r w:rsidR="00887B49">
        <w:t xml:space="preserve">(7.91 seconds) </w:t>
      </w:r>
      <w:r w:rsidR="00024BDD">
        <w:t xml:space="preserve">x </w:t>
      </w:r>
      <w:r w:rsidR="00A52886">
        <w:t>line speed (</w:t>
      </w:r>
      <w:r w:rsidR="00024BDD">
        <w:t>40.2336m</w:t>
      </w:r>
      <w:r w:rsidR="00A52886">
        <w:t>/s</w:t>
      </w:r>
      <w:r w:rsidR="00024BDD">
        <w:t>)</w:t>
      </w:r>
      <w:r w:rsidR="000E3921">
        <w:t>)</w:t>
      </w:r>
      <w:r w:rsidR="00024BDD">
        <w:t xml:space="preserve">. For a vulnerable </w:t>
      </w:r>
      <w:r w:rsidR="0094730E">
        <w:t>user,</w:t>
      </w:r>
      <w:r w:rsidR="00024BDD">
        <w:t xml:space="preserve"> </w:t>
      </w:r>
      <w:r w:rsidR="00163DDB">
        <w:t>the minimum sighting distance would be 477m</w:t>
      </w:r>
      <w:r w:rsidR="00FD73C0">
        <w:t xml:space="preserve"> (</w:t>
      </w:r>
      <w:r w:rsidR="001178C0">
        <w:t>11.86s x 40.2336m/s)</w:t>
      </w:r>
      <w:r w:rsidR="00163DDB">
        <w:t>.</w:t>
      </w:r>
    </w:p>
    <w:p w14:paraId="77B3833F" w14:textId="39896087" w:rsidR="00201935" w:rsidRDefault="00FB686D" w:rsidP="00F87EFB">
      <w:pPr>
        <w:pStyle w:val="Style1"/>
      </w:pPr>
      <w:r>
        <w:t xml:space="preserve">At the </w:t>
      </w:r>
      <w:r w:rsidR="00344973">
        <w:t xml:space="preserve">date of the assessment (September 2022) </w:t>
      </w:r>
      <w:r w:rsidR="001169A3">
        <w:t>f</w:t>
      </w:r>
      <w:r w:rsidR="003D2EBE">
        <w:t>or</w:t>
      </w:r>
      <w:r w:rsidR="002811C4">
        <w:t xml:space="preserve"> </w:t>
      </w:r>
      <w:r w:rsidR="00C04C3D">
        <w:t xml:space="preserve">non-vulnerable </w:t>
      </w:r>
      <w:r w:rsidR="002811C4">
        <w:t xml:space="preserve">users </w:t>
      </w:r>
      <w:r w:rsidR="008C2F69">
        <w:t xml:space="preserve">standing at </w:t>
      </w:r>
      <w:r w:rsidR="00B05991">
        <w:t xml:space="preserve">the decision point on the </w:t>
      </w:r>
      <w:proofErr w:type="gramStart"/>
      <w:r w:rsidR="00B05991">
        <w:t>up</w:t>
      </w:r>
      <w:r w:rsidR="00451EF0">
        <w:t xml:space="preserve"> side</w:t>
      </w:r>
      <w:proofErr w:type="gramEnd"/>
      <w:r w:rsidR="00451EF0">
        <w:t xml:space="preserve"> of the railway looking </w:t>
      </w:r>
      <w:r w:rsidR="0038046A">
        <w:t xml:space="preserve">in the up </w:t>
      </w:r>
      <w:r w:rsidR="00E03F3E">
        <w:t xml:space="preserve">direction </w:t>
      </w:r>
      <w:r w:rsidR="00302714">
        <w:t xml:space="preserve">towards a </w:t>
      </w:r>
      <w:r w:rsidR="0038046A">
        <w:t>southbound</w:t>
      </w:r>
      <w:r w:rsidR="00302714">
        <w:t xml:space="preserve"> </w:t>
      </w:r>
      <w:r w:rsidR="00E03F3E">
        <w:t xml:space="preserve">train there </w:t>
      </w:r>
      <w:r w:rsidR="00084C88">
        <w:t>wa</w:t>
      </w:r>
      <w:r w:rsidR="00E03F3E">
        <w:t>s insufficient sighting (</w:t>
      </w:r>
      <w:r w:rsidR="00AB4AB5">
        <w:t xml:space="preserve">230 metres) due to the curvature of the line and vegetation growth. </w:t>
      </w:r>
      <w:r w:rsidR="008731B4">
        <w:t xml:space="preserve">For a </w:t>
      </w:r>
      <w:r w:rsidR="008A1677">
        <w:t xml:space="preserve">non-vulnerable user standing at the </w:t>
      </w:r>
      <w:proofErr w:type="gramStart"/>
      <w:r w:rsidR="008A1677">
        <w:t xml:space="preserve">down </w:t>
      </w:r>
      <w:r w:rsidR="0003288C">
        <w:t>side</w:t>
      </w:r>
      <w:proofErr w:type="gramEnd"/>
      <w:r w:rsidR="0003288C">
        <w:t xml:space="preserve"> looking in the </w:t>
      </w:r>
      <w:r w:rsidR="007D25C9">
        <w:t>down direction</w:t>
      </w:r>
      <w:r w:rsidR="00A561F3">
        <w:t xml:space="preserve"> </w:t>
      </w:r>
      <w:r w:rsidR="00E842AF">
        <w:t xml:space="preserve">for a northbound train </w:t>
      </w:r>
      <w:r w:rsidR="00A561F3">
        <w:t xml:space="preserve">there </w:t>
      </w:r>
      <w:r w:rsidR="00084C88">
        <w:t>wa</w:t>
      </w:r>
      <w:r w:rsidR="00A561F3">
        <w:t>s also insufficient sighting (</w:t>
      </w:r>
      <w:r w:rsidR="00D90125">
        <w:t xml:space="preserve">301 metres). </w:t>
      </w:r>
      <w:r w:rsidR="0037686C">
        <w:t xml:space="preserve">For vulnerable </w:t>
      </w:r>
      <w:r w:rsidR="0094730E">
        <w:t>users,</w:t>
      </w:r>
      <w:r w:rsidR="0037686C">
        <w:t xml:space="preserve"> the available sighting </w:t>
      </w:r>
      <w:r w:rsidR="00084C88">
        <w:t>wa</w:t>
      </w:r>
      <w:r w:rsidR="0037686C">
        <w:t>s insufficient in</w:t>
      </w:r>
      <w:r w:rsidR="001169A3">
        <w:t xml:space="preserve"> all directions when the railway was </w:t>
      </w:r>
      <w:r w:rsidR="000A4657">
        <w:t xml:space="preserve">working normally (280m, </w:t>
      </w:r>
      <w:r w:rsidR="00280CBA">
        <w:t>430m, 438m, 301m); that is, w</w:t>
      </w:r>
      <w:r w:rsidR="00C42603">
        <w:t>ithout bi-directional working</w:t>
      </w:r>
      <w:r w:rsidR="00C90227">
        <w:t xml:space="preserve">. </w:t>
      </w:r>
    </w:p>
    <w:p w14:paraId="47B385DE" w14:textId="425070FB" w:rsidR="00777B98" w:rsidRDefault="00D90125" w:rsidP="00F87EFB">
      <w:pPr>
        <w:pStyle w:val="Style1"/>
      </w:pPr>
      <w:r>
        <w:t>Network Rail acknowledges that in optimal conditions</w:t>
      </w:r>
      <w:r w:rsidR="00C42603">
        <w:t xml:space="preserve"> </w:t>
      </w:r>
      <w:r w:rsidR="00952B73">
        <w:t xml:space="preserve">with all impeding vegetation trimmed back </w:t>
      </w:r>
      <w:r w:rsidR="000F2E61">
        <w:t>it would be possible to achieve sufficient sighting in all directions for non-vulnerable users</w:t>
      </w:r>
      <w:r w:rsidR="00364F0C">
        <w:t xml:space="preserve">. </w:t>
      </w:r>
      <w:r w:rsidR="00302611">
        <w:t xml:space="preserve">However, on the </w:t>
      </w:r>
      <w:r w:rsidR="00D41DDD">
        <w:t>measured distances provided by Network Rail, e</w:t>
      </w:r>
      <w:r w:rsidR="00364F0C">
        <w:t>ven with all vegetation cut back to maximise the available sighting</w:t>
      </w:r>
      <w:r w:rsidR="00DF11FB">
        <w:t xml:space="preserve"> distance,</w:t>
      </w:r>
      <w:r w:rsidR="00735BCB">
        <w:t xml:space="preserve"> </w:t>
      </w:r>
      <w:r w:rsidR="0091146D">
        <w:t xml:space="preserve">a vulnerable user </w:t>
      </w:r>
      <w:r w:rsidR="008B5513">
        <w:t xml:space="preserve">would only have sufficient sighting </w:t>
      </w:r>
      <w:r w:rsidR="006C78D1">
        <w:t xml:space="preserve">when seeking to cross from the </w:t>
      </w:r>
      <w:proofErr w:type="gramStart"/>
      <w:r w:rsidR="006C78D1">
        <w:t>up side</w:t>
      </w:r>
      <w:proofErr w:type="gramEnd"/>
      <w:r w:rsidR="006C78D1">
        <w:t xml:space="preserve"> and looking for a train travelling in the </w:t>
      </w:r>
      <w:r w:rsidR="00D37F10">
        <w:t xml:space="preserve">down direction </w:t>
      </w:r>
      <w:r w:rsidR="00050219">
        <w:t>(509</w:t>
      </w:r>
      <w:r w:rsidR="00D37F10">
        <w:t>m).</w:t>
      </w:r>
    </w:p>
    <w:p w14:paraId="230B32F0" w14:textId="5F2642B5" w:rsidR="004845B2" w:rsidRDefault="004845B2" w:rsidP="004845B2">
      <w:pPr>
        <w:pStyle w:val="Style1"/>
      </w:pPr>
      <w:r>
        <w:t>The calculations as to crossing times, warning times and sighting distances submitted by Network Rail were not contested by the objectors.</w:t>
      </w:r>
    </w:p>
    <w:p w14:paraId="29D8EB20" w14:textId="22341AEA" w:rsidR="00C5098F" w:rsidRDefault="00777B98" w:rsidP="00F87EFB">
      <w:pPr>
        <w:pStyle w:val="Style1"/>
      </w:pPr>
      <w:r>
        <w:t>At current permissible line speeds</w:t>
      </w:r>
      <w:r w:rsidR="00760694">
        <w:t xml:space="preserve"> and during periods of normal vegetation growth</w:t>
      </w:r>
      <w:r>
        <w:t xml:space="preserve">, there is insufficient </w:t>
      </w:r>
      <w:r w:rsidR="007A5972">
        <w:t xml:space="preserve">warning </w:t>
      </w:r>
      <w:r>
        <w:t xml:space="preserve">time for </w:t>
      </w:r>
      <w:r w:rsidR="00971FF2">
        <w:t>a vulnerable</w:t>
      </w:r>
      <w:r>
        <w:t xml:space="preserve"> pedestrian to cross the rails safely from </w:t>
      </w:r>
      <w:r w:rsidR="00760694">
        <w:t>either side of the railway</w:t>
      </w:r>
      <w:r w:rsidR="001C7C34">
        <w:t xml:space="preserve">, and non-vulnerable pedestrians </w:t>
      </w:r>
      <w:r w:rsidR="00C5098F">
        <w:t>have insufficient time to cross</w:t>
      </w:r>
      <w:r w:rsidR="00AB79C6">
        <w:t xml:space="preserve"> </w:t>
      </w:r>
      <w:r w:rsidR="00BC5B62">
        <w:t xml:space="preserve">from the east when a southbound train first comes into view </w:t>
      </w:r>
      <w:r w:rsidR="00EF5417">
        <w:t xml:space="preserve">and from the west when a northbound train first comes into view. </w:t>
      </w:r>
      <w:r w:rsidR="003E2CB7">
        <w:t>I am satisfied that the warning time for pedestrians for a train running at the maximum permissible line speed would not satisfy the current safety criteria.</w:t>
      </w:r>
    </w:p>
    <w:p w14:paraId="71A1AE46" w14:textId="25BC03A3" w:rsidR="008F7E0B" w:rsidRDefault="00770A30" w:rsidP="00F87EFB">
      <w:pPr>
        <w:pStyle w:val="Style1"/>
      </w:pPr>
      <w:r>
        <w:t xml:space="preserve">The risk to the public posed by insufficient sighting of an oncoming train is currently mitigated by </w:t>
      </w:r>
      <w:r w:rsidR="004508EC">
        <w:t xml:space="preserve">whistle boards </w:t>
      </w:r>
      <w:r w:rsidR="005A44A2">
        <w:t>located 4</w:t>
      </w:r>
      <w:r w:rsidR="00A90A04">
        <w:t>32m from the Crossing on the up line, and 430m from the Crossing on the down line.</w:t>
      </w:r>
      <w:r w:rsidR="006E5807">
        <w:t xml:space="preserve"> </w:t>
      </w:r>
      <w:r w:rsidR="000259BE">
        <w:t>At these distances, t</w:t>
      </w:r>
      <w:r w:rsidR="00187DEF">
        <w:t xml:space="preserve">he </w:t>
      </w:r>
      <w:r w:rsidR="00D90425">
        <w:t xml:space="preserve">audible warning of the approach of a train </w:t>
      </w:r>
      <w:r w:rsidR="00834089">
        <w:t xml:space="preserve">would be 10.73 seconds </w:t>
      </w:r>
      <w:r w:rsidR="00032750">
        <w:t>on the up line and 10.68 seconds on the down line.</w:t>
      </w:r>
      <w:r w:rsidR="00583DA7">
        <w:t xml:space="preserve"> </w:t>
      </w:r>
      <w:r w:rsidR="00854CFE">
        <w:t>However, t</w:t>
      </w:r>
      <w:r w:rsidR="00583DA7">
        <w:t xml:space="preserve">he audible warning given would </w:t>
      </w:r>
      <w:r w:rsidR="0000189D">
        <w:t>not provide</w:t>
      </w:r>
      <w:r w:rsidR="00583DA7">
        <w:t xml:space="preserve"> non-vulnerable users</w:t>
      </w:r>
      <w:r w:rsidR="0000189D">
        <w:t xml:space="preserve"> sufficient time</w:t>
      </w:r>
      <w:r w:rsidR="00583DA7">
        <w:t xml:space="preserve"> to cross the railway </w:t>
      </w:r>
      <w:r w:rsidR="0045030A">
        <w:t>with a train approaching at full line speed.</w:t>
      </w:r>
    </w:p>
    <w:p w14:paraId="09D981C1" w14:textId="4C7ACFE6" w:rsidR="005A7580" w:rsidRDefault="0045030A" w:rsidP="00F87EFB">
      <w:pPr>
        <w:pStyle w:val="Style1"/>
      </w:pPr>
      <w:r>
        <w:t xml:space="preserve">In any event, whistle boards </w:t>
      </w:r>
      <w:r w:rsidR="00673202">
        <w:t>only provide</w:t>
      </w:r>
      <w:r>
        <w:t xml:space="preserve"> </w:t>
      </w:r>
      <w:r w:rsidR="00673202">
        <w:t>limited mitigation for insufficient sighting</w:t>
      </w:r>
      <w:r w:rsidR="000A6C83">
        <w:t xml:space="preserve">. </w:t>
      </w:r>
      <w:r w:rsidR="002D75A6">
        <w:t>The sounding of the horn before, at or after the whistle board may give rise to inconsistent warning times</w:t>
      </w:r>
      <w:r w:rsidR="001B769A">
        <w:t xml:space="preserve"> and the warning time given will depend on the speed at which individual trains are travelling</w:t>
      </w:r>
      <w:r w:rsidR="00B23AD6">
        <w:t>. F</w:t>
      </w:r>
      <w:r w:rsidR="001A7600">
        <w:t>or example</w:t>
      </w:r>
      <w:r w:rsidR="002E0ECC">
        <w:t>, a</w:t>
      </w:r>
      <w:r w:rsidR="00BE581C">
        <w:t xml:space="preserve"> freight </w:t>
      </w:r>
      <w:r w:rsidR="00BE581C">
        <w:lastRenderedPageBreak/>
        <w:t>train travelling at 65</w:t>
      </w:r>
      <w:r w:rsidR="00C24D37">
        <w:t xml:space="preserve">mph </w:t>
      </w:r>
      <w:r w:rsidR="003A2843">
        <w:t>(29</w:t>
      </w:r>
      <w:r w:rsidR="002E4A1F">
        <w:t xml:space="preserve">.05m/s) </w:t>
      </w:r>
      <w:r w:rsidR="00C24D37">
        <w:t>would give rise to a warning time of</w:t>
      </w:r>
      <w:r w:rsidR="002E4A1F">
        <w:t xml:space="preserve"> 14.8 seconds</w:t>
      </w:r>
      <w:r w:rsidR="002E0ECC">
        <w:t xml:space="preserve"> whereas a train at full line speed would </w:t>
      </w:r>
      <w:r w:rsidR="00983D76">
        <w:t xml:space="preserve">give </w:t>
      </w:r>
      <w:r w:rsidR="009479DE">
        <w:t>10.7</w:t>
      </w:r>
      <w:r w:rsidR="00983D76">
        <w:t xml:space="preserve"> seconds </w:t>
      </w:r>
      <w:r w:rsidR="00B75EB4">
        <w:t xml:space="preserve">warning. A </w:t>
      </w:r>
      <w:r w:rsidR="003E1198">
        <w:t xml:space="preserve">vulnerable </w:t>
      </w:r>
      <w:r w:rsidR="004125B9">
        <w:t xml:space="preserve">user waiting to traverse the </w:t>
      </w:r>
      <w:r w:rsidR="002654A7">
        <w:t>C</w:t>
      </w:r>
      <w:r w:rsidR="004125B9">
        <w:t xml:space="preserve">rossing </w:t>
      </w:r>
      <w:r w:rsidR="001A7600">
        <w:t>may be unaware of the nature of the train approaching</w:t>
      </w:r>
      <w:r w:rsidR="00B75EB4">
        <w:t xml:space="preserve"> and </w:t>
      </w:r>
      <w:r w:rsidR="003E1198">
        <w:t xml:space="preserve">may (inadvertently) </w:t>
      </w:r>
      <w:r w:rsidR="007E679F">
        <w:t>cross into the path of a li</w:t>
      </w:r>
      <w:r w:rsidR="004D2662">
        <w:t>n</w:t>
      </w:r>
      <w:r w:rsidR="007E679F">
        <w:t>e</w:t>
      </w:r>
      <w:r w:rsidR="004D2662">
        <w:t>-</w:t>
      </w:r>
      <w:r w:rsidR="007E679F">
        <w:t>speed train when a freight train may have been anticipated</w:t>
      </w:r>
      <w:r w:rsidR="004D2662">
        <w:t>.</w:t>
      </w:r>
    </w:p>
    <w:p w14:paraId="06299F73" w14:textId="27CE9CAB" w:rsidR="004C33C3" w:rsidRDefault="005A7580" w:rsidP="0062442C">
      <w:pPr>
        <w:pStyle w:val="Style1"/>
      </w:pPr>
      <w:r>
        <w:t>The audible warning provided by the train horn may a</w:t>
      </w:r>
      <w:r w:rsidR="000655AC">
        <w:t>lso be masked by other ambient background noise which would limit its effectiv</w:t>
      </w:r>
      <w:r w:rsidR="000A0E44">
        <w:t xml:space="preserve">eness. </w:t>
      </w:r>
      <w:r w:rsidR="00733484">
        <w:t>During my site visit</w:t>
      </w:r>
      <w:r w:rsidR="00EA473F">
        <w:t xml:space="preserve"> a</w:t>
      </w:r>
      <w:r w:rsidR="00101442">
        <w:t xml:space="preserve">n </w:t>
      </w:r>
      <w:r w:rsidR="009B730C">
        <w:t>up-line</w:t>
      </w:r>
      <w:r w:rsidR="00EA473F">
        <w:t xml:space="preserve"> freight train</w:t>
      </w:r>
      <w:r w:rsidR="006F7EB5">
        <w:t xml:space="preserve"> </w:t>
      </w:r>
      <w:r w:rsidR="00EA473F">
        <w:t xml:space="preserve">approached </w:t>
      </w:r>
      <w:r w:rsidR="00101442">
        <w:t xml:space="preserve">and cleared the crossing </w:t>
      </w:r>
      <w:r w:rsidR="006F7EB5">
        <w:t>but</w:t>
      </w:r>
      <w:r w:rsidR="00EA473F">
        <w:t xml:space="preserve"> was of sufficient length </w:t>
      </w:r>
      <w:r w:rsidR="00932CFE">
        <w:t xml:space="preserve">for it to mask the approach of a passenger train on the down line. </w:t>
      </w:r>
      <w:r w:rsidR="001C0D03">
        <w:t xml:space="preserve">I understand the </w:t>
      </w:r>
      <w:r w:rsidR="009C3826">
        <w:t xml:space="preserve">some of the freight trains can </w:t>
      </w:r>
      <w:r w:rsidR="00D97475">
        <w:t xml:space="preserve">measure up to 775m in length. </w:t>
      </w:r>
      <w:r w:rsidR="00932CFE">
        <w:t xml:space="preserve">The noise generated from the </w:t>
      </w:r>
      <w:r w:rsidR="00DE62C3">
        <w:t>freight train</w:t>
      </w:r>
      <w:r w:rsidR="008521BC">
        <w:t xml:space="preserve"> at</w:t>
      </w:r>
      <w:r w:rsidR="00DE62C3">
        <w:t xml:space="preserve"> </w:t>
      </w:r>
      <w:r w:rsidR="005E2DA3">
        <w:t>line side was</w:t>
      </w:r>
      <w:r w:rsidR="00DE62C3">
        <w:t xml:space="preserve"> </w:t>
      </w:r>
      <w:r w:rsidR="00DC01E7">
        <w:t>also</w:t>
      </w:r>
      <w:r w:rsidR="00DE62C3">
        <w:t xml:space="preserve"> sufficient to </w:t>
      </w:r>
      <w:r w:rsidR="003E0E3F">
        <w:t xml:space="preserve">drown out the noise of the horn from the passenger train on its approach to the Crossing. </w:t>
      </w:r>
      <w:r w:rsidR="00EF72F6">
        <w:t xml:space="preserve">The inability to see or hear the approach of </w:t>
      </w:r>
      <w:r w:rsidR="00DE4070">
        <w:t>a train on the opposite line</w:t>
      </w:r>
      <w:r w:rsidR="00B100E4">
        <w:t xml:space="preserve"> presents </w:t>
      </w:r>
      <w:r w:rsidR="00D302D8">
        <w:t xml:space="preserve">a significant risk to users </w:t>
      </w:r>
      <w:r w:rsidR="00976AF4">
        <w:t xml:space="preserve">at this location; given that 235 trains per day </w:t>
      </w:r>
      <w:r w:rsidR="0062442C">
        <w:t xml:space="preserve">travel over the </w:t>
      </w:r>
      <w:r w:rsidR="002654A7">
        <w:t>C</w:t>
      </w:r>
      <w:r w:rsidR="0062442C">
        <w:t>rossing,</w:t>
      </w:r>
      <w:r w:rsidR="001131E4">
        <w:t xml:space="preserve"> I consider it to be highly </w:t>
      </w:r>
      <w:r w:rsidR="00A91D84">
        <w:t>un</w:t>
      </w:r>
      <w:r w:rsidR="001131E4">
        <w:t>likely that</w:t>
      </w:r>
      <w:r w:rsidR="00A91D84">
        <w:t xml:space="preserve"> what </w:t>
      </w:r>
      <w:r w:rsidR="002453E2">
        <w:t>I observed would be an isolated occurrence.</w:t>
      </w:r>
    </w:p>
    <w:p w14:paraId="66707838" w14:textId="34B727C4" w:rsidR="00AC418E" w:rsidRDefault="00FD2669" w:rsidP="0062442C">
      <w:pPr>
        <w:pStyle w:val="Style1"/>
      </w:pPr>
      <w:r>
        <w:t xml:space="preserve">It is not </w:t>
      </w:r>
      <w:r w:rsidR="00912A26">
        <w:t xml:space="preserve">disputed that in addition to the reduction in sighting caused by the curvature of the track and </w:t>
      </w:r>
      <w:r w:rsidR="00FC4AE2">
        <w:t xml:space="preserve">vegetation growth, </w:t>
      </w:r>
      <w:r w:rsidR="007D4370">
        <w:t xml:space="preserve">the railway at this location may also be affected by </w:t>
      </w:r>
      <w:r w:rsidR="00FC4AE2">
        <w:t xml:space="preserve">sun glare and </w:t>
      </w:r>
      <w:r w:rsidR="007D4370">
        <w:t>fog or mist rising from the Thames</w:t>
      </w:r>
      <w:r w:rsidR="002654A7">
        <w:t>. W</w:t>
      </w:r>
      <w:r w:rsidR="00C75B88">
        <w:t>hilst these</w:t>
      </w:r>
      <w:r w:rsidR="002F482F">
        <w:t xml:space="preserve"> </w:t>
      </w:r>
      <w:r w:rsidR="00C75B88">
        <w:t>may only affect the Crossing on a seasonal basis, they would nonetheless</w:t>
      </w:r>
      <w:r w:rsidR="002836F6">
        <w:t xml:space="preserve"> </w:t>
      </w:r>
      <w:r w:rsidR="004F5F4A">
        <w:t xml:space="preserve">add to the risk presently faced by both </w:t>
      </w:r>
      <w:r w:rsidR="00AC418E">
        <w:t>vulnerable and non-vulnerable users.</w:t>
      </w:r>
      <w:r w:rsidR="009F0B0B">
        <w:t xml:space="preserve"> </w:t>
      </w:r>
    </w:p>
    <w:p w14:paraId="24AF9AD6" w14:textId="6FDC75DA" w:rsidR="00BC5B50" w:rsidRDefault="00BD64A0" w:rsidP="0062442C">
      <w:pPr>
        <w:pStyle w:val="Style1"/>
      </w:pPr>
      <w:r>
        <w:t xml:space="preserve">Whilst the </w:t>
      </w:r>
      <w:r w:rsidR="003B2B0C">
        <w:t xml:space="preserve">daily use of the Crossing </w:t>
      </w:r>
      <w:r w:rsidR="001F606D">
        <w:t xml:space="preserve">as evidenced by the camera survey </w:t>
      </w:r>
      <w:r w:rsidR="003B2B0C">
        <w:t>is low in absolute terms and the proportion of users who c</w:t>
      </w:r>
      <w:r w:rsidR="00234458">
        <w:t xml:space="preserve">an be classed as ‘vulnerable’ is similarly low, the </w:t>
      </w:r>
      <w:r w:rsidR="00CD2941">
        <w:t>risk to which these users is currently exposed cannot be ignored.</w:t>
      </w:r>
      <w:r w:rsidR="003B2B0C">
        <w:t xml:space="preserve"> </w:t>
      </w:r>
      <w:r w:rsidR="004B3D83">
        <w:t>If th</w:t>
      </w:r>
      <w:r w:rsidR="008B70BB">
        <w:t xml:space="preserve">e current circumstances </w:t>
      </w:r>
      <w:r w:rsidR="00C14CBF">
        <w:t>pertaining at the Crossing were to remain unchanged</w:t>
      </w:r>
      <w:r w:rsidR="00992452">
        <w:t xml:space="preserve"> over time,</w:t>
      </w:r>
      <w:r w:rsidR="00480F3F">
        <w:t xml:space="preserve"> the degree of risk to which each user was exposed would remain broadly the same, </w:t>
      </w:r>
      <w:r w:rsidR="008B70BB">
        <w:t xml:space="preserve">that is, the Crossing </w:t>
      </w:r>
      <w:r w:rsidR="00BC5B50">
        <w:t>would present a risk to both vulnerable and non-vulnerable users.</w:t>
      </w:r>
    </w:p>
    <w:p w14:paraId="578DCBE4" w14:textId="76185933" w:rsidR="005D2C38" w:rsidRDefault="00BC5B50" w:rsidP="0062442C">
      <w:pPr>
        <w:pStyle w:val="Style1"/>
      </w:pPr>
      <w:r>
        <w:t xml:space="preserve">However, </w:t>
      </w:r>
      <w:r w:rsidR="0063481E">
        <w:t xml:space="preserve">there is likely to be an increase in the number of trains passing over the </w:t>
      </w:r>
      <w:r w:rsidR="00F554D3">
        <w:t>C</w:t>
      </w:r>
      <w:r w:rsidR="0063481E">
        <w:t xml:space="preserve">rossing from </w:t>
      </w:r>
      <w:r w:rsidR="00A63A42">
        <w:t>the summer of 2023 as it is intended to re</w:t>
      </w:r>
      <w:r w:rsidR="005A6D32">
        <w:t xml:space="preserve">sume the </w:t>
      </w:r>
      <w:r w:rsidR="00982B5D">
        <w:t xml:space="preserve">pre-covid </w:t>
      </w:r>
      <w:r w:rsidR="00D61411">
        <w:t xml:space="preserve">timetable which </w:t>
      </w:r>
      <w:r w:rsidR="00B92B12">
        <w:t xml:space="preserve">would </w:t>
      </w:r>
      <w:r w:rsidR="00E04FBF">
        <w:t xml:space="preserve">result in 284 trains </w:t>
      </w:r>
      <w:r w:rsidR="009B2CD6">
        <w:t xml:space="preserve">running </w:t>
      </w:r>
      <w:r w:rsidR="00E04FBF">
        <w:t>during weekdays</w:t>
      </w:r>
      <w:r w:rsidR="008462DB">
        <w:t xml:space="preserve">. </w:t>
      </w:r>
      <w:r w:rsidR="00D0047C">
        <w:t>By December 2024, t</w:t>
      </w:r>
      <w:r w:rsidR="008462DB">
        <w:t>h</w:t>
      </w:r>
      <w:r w:rsidR="00472BD2">
        <w:t xml:space="preserve">e </w:t>
      </w:r>
      <w:r w:rsidR="001A3B00">
        <w:t>Oxford Phase 2 enhancement</w:t>
      </w:r>
      <w:r w:rsidR="008462DB">
        <w:t xml:space="preserve"> to increase capacity on the </w:t>
      </w:r>
      <w:r w:rsidR="00B10D68">
        <w:t>Oxford – Didcot lin</w:t>
      </w:r>
      <w:r w:rsidR="009A5031">
        <w:t xml:space="preserve">e </w:t>
      </w:r>
      <w:r w:rsidR="009B2CD6">
        <w:t xml:space="preserve">is scheduled to </w:t>
      </w:r>
      <w:r w:rsidR="00AD21FC">
        <w:t xml:space="preserve">result in </w:t>
      </w:r>
      <w:r w:rsidR="00F61B20">
        <w:t xml:space="preserve">307 </w:t>
      </w:r>
      <w:r w:rsidR="00AD21FC">
        <w:t xml:space="preserve">trains </w:t>
      </w:r>
      <w:r w:rsidR="00F61B20">
        <w:t xml:space="preserve">per day passing over the Crossing. </w:t>
      </w:r>
      <w:r w:rsidR="003432B3">
        <w:t xml:space="preserve">Network Rail </w:t>
      </w:r>
      <w:r w:rsidR="00BF63CB">
        <w:t xml:space="preserve">also submit that </w:t>
      </w:r>
      <w:r w:rsidR="0092046C">
        <w:t>the line</w:t>
      </w:r>
      <w:r w:rsidR="004176C1">
        <w:t xml:space="preserve"> through </w:t>
      </w:r>
      <w:proofErr w:type="spellStart"/>
      <w:r w:rsidR="004176C1">
        <w:t>Culham</w:t>
      </w:r>
      <w:proofErr w:type="spellEnd"/>
      <w:r w:rsidR="004176C1">
        <w:t xml:space="preserve"> </w:t>
      </w:r>
      <w:r w:rsidR="00CA44A7">
        <w:t xml:space="preserve">has been included in </w:t>
      </w:r>
      <w:proofErr w:type="gramStart"/>
      <w:r w:rsidR="00CA44A7">
        <w:t>future plans</w:t>
      </w:r>
      <w:proofErr w:type="gramEnd"/>
      <w:r w:rsidR="00CA44A7">
        <w:t xml:space="preserve"> for electrification, which </w:t>
      </w:r>
      <w:r w:rsidR="00774B16">
        <w:t xml:space="preserve">by 2033 </w:t>
      </w:r>
      <w:r w:rsidR="00CA44A7">
        <w:t xml:space="preserve">has the potential </w:t>
      </w:r>
      <w:r w:rsidR="001C5AA1">
        <w:t>to increase capacity to 440 trains per day during weekdays</w:t>
      </w:r>
      <w:r w:rsidR="00C90227">
        <w:t xml:space="preserve">. </w:t>
      </w:r>
    </w:p>
    <w:p w14:paraId="5B7DB9C5" w14:textId="40FD1A3F" w:rsidR="00D25D9D" w:rsidRDefault="002B5AA8" w:rsidP="0062442C">
      <w:pPr>
        <w:pStyle w:val="Style1"/>
      </w:pPr>
      <w:r>
        <w:t>The projected increase in train services</w:t>
      </w:r>
      <w:r w:rsidR="00D0047C">
        <w:t xml:space="preserve"> in the </w:t>
      </w:r>
      <w:r w:rsidR="00990F87">
        <w:t xml:space="preserve">immediate future </w:t>
      </w:r>
      <w:r w:rsidR="00801FBB">
        <w:t xml:space="preserve">(up to December 2024) </w:t>
      </w:r>
      <w:r w:rsidR="00F821AD">
        <w:t>would lead to</w:t>
      </w:r>
      <w:r w:rsidR="00990F87">
        <w:t xml:space="preserve"> a</w:t>
      </w:r>
      <w:r w:rsidR="009E6825">
        <w:t xml:space="preserve"> 30% </w:t>
      </w:r>
      <w:r w:rsidR="00990F87">
        <w:t>increase</w:t>
      </w:r>
      <w:r w:rsidR="00801FBB">
        <w:t xml:space="preserve"> in the number of trains passing over the Crossing</w:t>
      </w:r>
      <w:r w:rsidR="00FA2E1B">
        <w:t xml:space="preserve">, with a commensurate increase in the risk </w:t>
      </w:r>
      <w:r w:rsidR="00D25D9D">
        <w:t xml:space="preserve">to </w:t>
      </w:r>
      <w:r w:rsidR="00F554D3">
        <w:t>those seeking to use it to cross the railway.</w:t>
      </w:r>
    </w:p>
    <w:p w14:paraId="5D0E2DD9" w14:textId="113367B6" w:rsidR="00D71B24" w:rsidRDefault="00D25D9D" w:rsidP="0062442C">
      <w:pPr>
        <w:pStyle w:val="Style1"/>
      </w:pPr>
      <w:r>
        <w:t>In addition to the</w:t>
      </w:r>
      <w:r w:rsidR="004B4CF7">
        <w:t xml:space="preserve"> increase in th</w:t>
      </w:r>
      <w:r w:rsidR="00C66BD9">
        <w:t xml:space="preserve">e number and frequency of trains passing over the Crossing, the </w:t>
      </w:r>
      <w:r w:rsidR="008C059C">
        <w:t>expansion of</w:t>
      </w:r>
      <w:r w:rsidR="008E4231">
        <w:t xml:space="preserve"> </w:t>
      </w:r>
      <w:proofErr w:type="spellStart"/>
      <w:r w:rsidR="008E4231">
        <w:t>Culham</w:t>
      </w:r>
      <w:proofErr w:type="spellEnd"/>
      <w:r w:rsidR="008E4231">
        <w:t xml:space="preserve"> Science </w:t>
      </w:r>
      <w:r w:rsidR="006B01AD">
        <w:t>C</w:t>
      </w:r>
      <w:r w:rsidR="00F57321">
        <w:t>entre</w:t>
      </w:r>
      <w:r w:rsidR="008E4231">
        <w:t xml:space="preserve"> </w:t>
      </w:r>
      <w:r w:rsidR="00266992">
        <w:t xml:space="preserve">(‘CSC’) </w:t>
      </w:r>
      <w:r w:rsidR="003962DF">
        <w:t xml:space="preserve">under </w:t>
      </w:r>
      <w:r w:rsidR="005171C5">
        <w:t>various planning permissions already granted</w:t>
      </w:r>
      <w:r w:rsidR="00B5034E">
        <w:t>,</w:t>
      </w:r>
      <w:r w:rsidR="000B56AF">
        <w:t xml:space="preserve"> the </w:t>
      </w:r>
      <w:r w:rsidR="001A409B">
        <w:t xml:space="preserve">projected </w:t>
      </w:r>
      <w:r w:rsidR="00167C44">
        <w:t xml:space="preserve">additional </w:t>
      </w:r>
      <w:r w:rsidR="001A409B">
        <w:t>commercial</w:t>
      </w:r>
      <w:r w:rsidR="00167C44">
        <w:t xml:space="preserve"> </w:t>
      </w:r>
      <w:r w:rsidR="001A409B">
        <w:t>development</w:t>
      </w:r>
      <w:r w:rsidR="00867065">
        <w:t xml:space="preserve"> to the east of the railway </w:t>
      </w:r>
      <w:r w:rsidR="00AB4ED6">
        <w:t xml:space="preserve">at the </w:t>
      </w:r>
      <w:proofErr w:type="spellStart"/>
      <w:r w:rsidR="00AB4ED6">
        <w:t>Culham</w:t>
      </w:r>
      <w:proofErr w:type="spellEnd"/>
      <w:r w:rsidR="00AB4ED6">
        <w:t xml:space="preserve"> No. 1 site </w:t>
      </w:r>
      <w:r w:rsidR="009A118E">
        <w:t xml:space="preserve">and the development of 3,500 dwellings to the west of the railway </w:t>
      </w:r>
      <w:r w:rsidR="008A660B">
        <w:t xml:space="preserve">at the </w:t>
      </w:r>
      <w:proofErr w:type="spellStart"/>
      <w:r w:rsidR="008A660B">
        <w:t>Culham</w:t>
      </w:r>
      <w:proofErr w:type="spellEnd"/>
      <w:r w:rsidR="008A660B">
        <w:t xml:space="preserve"> No. 2 site </w:t>
      </w:r>
      <w:r w:rsidR="00867065">
        <w:t xml:space="preserve">is likely to result in </w:t>
      </w:r>
      <w:r w:rsidR="00F05D13">
        <w:t>an increase in use of the Crossing</w:t>
      </w:r>
      <w:r w:rsidR="007D59BA">
        <w:t xml:space="preserve">. </w:t>
      </w:r>
      <w:r w:rsidR="001A409B">
        <w:t xml:space="preserve"> </w:t>
      </w:r>
    </w:p>
    <w:p w14:paraId="3EB6FB89" w14:textId="12725A8B" w:rsidR="006B01AD" w:rsidRDefault="006213B0" w:rsidP="0062442C">
      <w:pPr>
        <w:pStyle w:val="Style1"/>
      </w:pPr>
      <w:r>
        <w:t xml:space="preserve">Network Rail’s assessment </w:t>
      </w:r>
      <w:r w:rsidR="00F57321">
        <w:t xml:space="preserve">of those planning permissions already granted for the </w:t>
      </w:r>
      <w:r w:rsidR="00266992">
        <w:t>CSC</w:t>
      </w:r>
      <w:r w:rsidR="00F57321">
        <w:t xml:space="preserve"> </w:t>
      </w:r>
      <w:r w:rsidR="003B742C">
        <w:t xml:space="preserve">site </w:t>
      </w:r>
      <w:r w:rsidR="006B01AD">
        <w:t>is that</w:t>
      </w:r>
      <w:r w:rsidR="00266992">
        <w:t xml:space="preserve"> </w:t>
      </w:r>
      <w:r w:rsidR="00B648FE">
        <w:t>employment</w:t>
      </w:r>
      <w:r w:rsidR="00106701">
        <w:t xml:space="preserve"> </w:t>
      </w:r>
      <w:r w:rsidR="003B742C">
        <w:t>will rise from the current</w:t>
      </w:r>
      <w:r w:rsidR="00106701">
        <w:t xml:space="preserve"> level of</w:t>
      </w:r>
      <w:r w:rsidR="003B742C">
        <w:t xml:space="preserve"> 2,500 to </w:t>
      </w:r>
      <w:r w:rsidR="003B742C">
        <w:lastRenderedPageBreak/>
        <w:t xml:space="preserve">5,000 </w:t>
      </w:r>
      <w:r w:rsidR="004B623C">
        <w:t>by 2035</w:t>
      </w:r>
      <w:r w:rsidR="00E91230">
        <w:t xml:space="preserve">, with employment at the </w:t>
      </w:r>
      <w:proofErr w:type="spellStart"/>
      <w:r w:rsidR="00CD7278">
        <w:t>Culham</w:t>
      </w:r>
      <w:proofErr w:type="spellEnd"/>
      <w:r w:rsidR="003F7570">
        <w:t xml:space="preserve"> No.1 site </w:t>
      </w:r>
      <w:r w:rsidR="00474A2C">
        <w:t>being 3,500</w:t>
      </w:r>
      <w:r w:rsidR="00B648FE">
        <w:t xml:space="preserve"> once fully developed</w:t>
      </w:r>
      <w:r w:rsidR="004B623C">
        <w:t xml:space="preserve">. </w:t>
      </w:r>
      <w:r w:rsidR="002B6FDF">
        <w:t xml:space="preserve">The site masterplans for </w:t>
      </w:r>
      <w:r w:rsidR="007B2643">
        <w:t xml:space="preserve">the projected developments envisage that 5% of employees will walk to work and 15% </w:t>
      </w:r>
      <w:r w:rsidR="00B845B7">
        <w:t xml:space="preserve">would travel by bicycle. Network Rail considers </w:t>
      </w:r>
      <w:r w:rsidR="00095A18">
        <w:t xml:space="preserve">it highly likely that some of those users would use the </w:t>
      </w:r>
      <w:r w:rsidR="00CD7278">
        <w:t>C</w:t>
      </w:r>
      <w:r w:rsidR="00095A18">
        <w:t xml:space="preserve">rossing as a means of accessing </w:t>
      </w:r>
      <w:r w:rsidR="007D1B0B">
        <w:t xml:space="preserve">the </w:t>
      </w:r>
      <w:r w:rsidR="00095A18">
        <w:t>C</w:t>
      </w:r>
      <w:r w:rsidR="005B0AC5">
        <w:t xml:space="preserve">SC </w:t>
      </w:r>
      <w:r w:rsidR="007D1B0B">
        <w:t xml:space="preserve">site </w:t>
      </w:r>
      <w:r w:rsidR="005B0AC5">
        <w:t xml:space="preserve">as the </w:t>
      </w:r>
      <w:r w:rsidR="002F55B4">
        <w:t>site masterplan</w:t>
      </w:r>
      <w:r w:rsidR="005B0AC5">
        <w:t xml:space="preserve"> </w:t>
      </w:r>
      <w:r w:rsidR="00CD7278">
        <w:t>shows</w:t>
      </w:r>
      <w:r w:rsidR="005B0AC5">
        <w:t xml:space="preserve"> an entrance </w:t>
      </w:r>
      <w:r w:rsidR="00CB2A7B">
        <w:t>being at</w:t>
      </w:r>
      <w:r w:rsidR="005A1570">
        <w:t xml:space="preserve"> the</w:t>
      </w:r>
      <w:r w:rsidR="00CB2A7B">
        <w:t xml:space="preserve"> northern end </w:t>
      </w:r>
      <w:r w:rsidR="003542FD">
        <w:t>a little to the east of</w:t>
      </w:r>
      <w:r w:rsidR="00CB2A7B">
        <w:t xml:space="preserve"> Point </w:t>
      </w:r>
      <w:r w:rsidR="0094730E">
        <w:t xml:space="preserve">C. </w:t>
      </w:r>
    </w:p>
    <w:p w14:paraId="1A2494A7" w14:textId="571DF74D" w:rsidR="00330491" w:rsidRDefault="00DF3581" w:rsidP="0062442C">
      <w:pPr>
        <w:pStyle w:val="Style1"/>
      </w:pPr>
      <w:r>
        <w:t>L</w:t>
      </w:r>
      <w:r w:rsidR="00A80301">
        <w:t xml:space="preserve">and to the west of the railway </w:t>
      </w:r>
      <w:r w:rsidR="002F3A0D">
        <w:t xml:space="preserve">at the </w:t>
      </w:r>
      <w:proofErr w:type="spellStart"/>
      <w:r w:rsidR="002F3A0D">
        <w:t>Culham</w:t>
      </w:r>
      <w:proofErr w:type="spellEnd"/>
      <w:r w:rsidR="002F3A0D">
        <w:t xml:space="preserve"> No. 2 site </w:t>
      </w:r>
      <w:r w:rsidR="00A80301">
        <w:t xml:space="preserve">has been identified in the </w:t>
      </w:r>
      <w:r w:rsidR="008E49C2">
        <w:t xml:space="preserve">South Oxfordshire Local Plan </w:t>
      </w:r>
      <w:r w:rsidR="00A719E3">
        <w:t>2035 as suitable for 3,500 new dwellings</w:t>
      </w:r>
      <w:r>
        <w:t xml:space="preserve">. Although no development has yet been commenced on this site, </w:t>
      </w:r>
      <w:r w:rsidR="00F24983">
        <w:t xml:space="preserve">Network Rail has assessed the likely occupancy level of the development once complete as </w:t>
      </w:r>
      <w:r w:rsidR="00AE7B0A">
        <w:t xml:space="preserve">giving rise to </w:t>
      </w:r>
      <w:r w:rsidR="00F24983">
        <w:t>between</w:t>
      </w:r>
      <w:r w:rsidR="0083269F">
        <w:t xml:space="preserve"> 8,332 and 10,018 new residents</w:t>
      </w:r>
      <w:r w:rsidR="004A1DAD">
        <w:t xml:space="preserve">, based on </w:t>
      </w:r>
      <w:r w:rsidR="00613502">
        <w:t>the average size of a household in</w:t>
      </w:r>
      <w:r w:rsidR="00591021">
        <w:t xml:space="preserve"> South Oxfordshire District</w:t>
      </w:r>
      <w:r w:rsidR="00A12E50">
        <w:t xml:space="preserve"> and </w:t>
      </w:r>
      <w:r w:rsidR="006A7450">
        <w:t xml:space="preserve">average household size in </w:t>
      </w:r>
      <w:proofErr w:type="spellStart"/>
      <w:r w:rsidR="006A7450">
        <w:t>Culham</w:t>
      </w:r>
      <w:proofErr w:type="spellEnd"/>
      <w:r w:rsidR="006A7450">
        <w:t xml:space="preserve">. </w:t>
      </w:r>
    </w:p>
    <w:p w14:paraId="5899C040" w14:textId="39B26FB9" w:rsidR="00330491" w:rsidRDefault="001801F3" w:rsidP="0062442C">
      <w:pPr>
        <w:pStyle w:val="Style1"/>
      </w:pPr>
      <w:r>
        <w:t xml:space="preserve">Network Rail recognises that </w:t>
      </w:r>
      <w:r w:rsidR="0043335E">
        <w:t xml:space="preserve">a clear majority </w:t>
      </w:r>
      <w:r w:rsidR="006059CD">
        <w:t xml:space="preserve">of employees or new residents </w:t>
      </w:r>
      <w:r w:rsidR="002968DA">
        <w:t xml:space="preserve">are unlikely to use the Crossing. However, based on projected employment and residential </w:t>
      </w:r>
      <w:r w:rsidR="00725B1C">
        <w:t>occupancy, and on current levels of use</w:t>
      </w:r>
      <w:r w:rsidR="000F5B9E">
        <w:t xml:space="preserve">, </w:t>
      </w:r>
      <w:r w:rsidR="000C4A1B">
        <w:t>Network Rail</w:t>
      </w:r>
      <w:r w:rsidR="000F5B9E">
        <w:t xml:space="preserve"> has </w:t>
      </w:r>
      <w:r w:rsidR="00032B22">
        <w:t xml:space="preserve">conservatively </w:t>
      </w:r>
      <w:r w:rsidR="000F5B9E">
        <w:t xml:space="preserve">estimated that use of the Crossing </w:t>
      </w:r>
      <w:r w:rsidR="00CF43EB">
        <w:t xml:space="preserve">is likely to increase from </w:t>
      </w:r>
      <w:r w:rsidR="00032B22">
        <w:t xml:space="preserve">the current </w:t>
      </w:r>
      <w:r w:rsidR="00CF43EB">
        <w:t>2 uses per day to 5 per day in 2023</w:t>
      </w:r>
      <w:r w:rsidR="00AA3A9C">
        <w:t xml:space="preserve">, 33 by 2025, 71 by </w:t>
      </w:r>
      <w:proofErr w:type="gramStart"/>
      <w:r w:rsidR="00AA3A9C">
        <w:t>2030</w:t>
      </w:r>
      <w:proofErr w:type="gramEnd"/>
      <w:r w:rsidR="00AA3A9C">
        <w:t xml:space="preserve"> and up to 228 by 2042 when the </w:t>
      </w:r>
      <w:r w:rsidR="00330491">
        <w:t>housing development is projected to be fully occupied.</w:t>
      </w:r>
      <w:r w:rsidR="00EB1E4E">
        <w:t xml:space="preserve"> </w:t>
      </w:r>
      <w:r w:rsidR="00FB3529">
        <w:t xml:space="preserve">The ALCRM score for the crossing </w:t>
      </w:r>
      <w:r w:rsidR="00774219">
        <w:t xml:space="preserve">is projected to rise from C6 to B4 </w:t>
      </w:r>
      <w:r w:rsidR="002943CA">
        <w:t>when the pre-Covid timetable is re-introduced</w:t>
      </w:r>
      <w:r w:rsidR="00030B1B">
        <w:t xml:space="preserve"> in 2023</w:t>
      </w:r>
      <w:r w:rsidR="002943CA">
        <w:t xml:space="preserve">, </w:t>
      </w:r>
      <w:r w:rsidR="003A1A91">
        <w:t xml:space="preserve">and to B1 </w:t>
      </w:r>
      <w:r w:rsidR="00030B1B">
        <w:t xml:space="preserve">one all projected line enhancements </w:t>
      </w:r>
      <w:r w:rsidR="00B7319F">
        <w:t>have been completed and the line is running at full capacity.</w:t>
      </w:r>
      <w:r w:rsidR="003A1A91">
        <w:t xml:space="preserve"> </w:t>
      </w:r>
    </w:p>
    <w:p w14:paraId="723F3516" w14:textId="58EB8C33" w:rsidR="005976DF" w:rsidRDefault="001458A9" w:rsidP="004508A5">
      <w:pPr>
        <w:pStyle w:val="Style1"/>
      </w:pPr>
      <w:r>
        <w:t>T</w:t>
      </w:r>
      <w:r w:rsidR="00D34898">
        <w:t xml:space="preserve">he </w:t>
      </w:r>
      <w:r w:rsidR="001D6C80">
        <w:t xml:space="preserve">level of </w:t>
      </w:r>
      <w:r w:rsidR="00EB5DFA">
        <w:t xml:space="preserve">the </w:t>
      </w:r>
      <w:r w:rsidR="00032B22">
        <w:t xml:space="preserve">projected </w:t>
      </w:r>
      <w:r w:rsidR="00EB5DFA">
        <w:t xml:space="preserve">increase in </w:t>
      </w:r>
      <w:r w:rsidR="00032B22">
        <w:t xml:space="preserve">use </w:t>
      </w:r>
      <w:r w:rsidR="00EB5DFA">
        <w:t xml:space="preserve">of the Crossing </w:t>
      </w:r>
      <w:r w:rsidR="00D66FE4">
        <w:t xml:space="preserve">is </w:t>
      </w:r>
      <w:r w:rsidR="006C505F">
        <w:t xml:space="preserve">to some extent speculative </w:t>
      </w:r>
      <w:r w:rsidR="00EE6A13">
        <w:t xml:space="preserve">given that </w:t>
      </w:r>
      <w:r w:rsidR="001C3F79">
        <w:t>the</w:t>
      </w:r>
      <w:r w:rsidR="00B61CED">
        <w:t xml:space="preserve"> composition of the projected housing development </w:t>
      </w:r>
      <w:r w:rsidR="00B52C8C">
        <w:t>has yet to be determined</w:t>
      </w:r>
      <w:r>
        <w:t>. However</w:t>
      </w:r>
      <w:r w:rsidR="009179D7">
        <w:t>,</w:t>
      </w:r>
      <w:r w:rsidR="00B52C8C">
        <w:t xml:space="preserve"> the suggested increase in use </w:t>
      </w:r>
      <w:r w:rsidR="00E55311">
        <w:t xml:space="preserve">of the Crossing by new employees and residents </w:t>
      </w:r>
      <w:r w:rsidR="009179D7">
        <w:t>is</w:t>
      </w:r>
      <w:r w:rsidR="00B52C8C">
        <w:t xml:space="preserve"> no</w:t>
      </w:r>
      <w:r w:rsidR="003E7A25">
        <w:t>t incredible</w:t>
      </w:r>
      <w:r w:rsidR="00E909A6">
        <w:t>, given the p</w:t>
      </w:r>
      <w:r w:rsidR="00D61454">
        <w:t xml:space="preserve">lanned </w:t>
      </w:r>
      <w:r w:rsidR="00E909A6">
        <w:t xml:space="preserve">use of </w:t>
      </w:r>
      <w:r w:rsidR="00FB6399">
        <w:t xml:space="preserve">the land </w:t>
      </w:r>
      <w:r w:rsidR="009179D7">
        <w:t>east and</w:t>
      </w:r>
      <w:r w:rsidR="00FB6399">
        <w:t xml:space="preserve"> west of the railway</w:t>
      </w:r>
      <w:r w:rsidR="005976DF">
        <w:t>.</w:t>
      </w:r>
    </w:p>
    <w:p w14:paraId="5FD1AC13" w14:textId="1837D609" w:rsidR="00075DE8" w:rsidRDefault="00075DE8" w:rsidP="004508A5">
      <w:pPr>
        <w:pStyle w:val="Style1"/>
      </w:pPr>
      <w:r>
        <w:t xml:space="preserve">Network </w:t>
      </w:r>
      <w:r w:rsidR="000C4A1B">
        <w:t>R</w:t>
      </w:r>
      <w:r>
        <w:t xml:space="preserve">ail’s assessment </w:t>
      </w:r>
      <w:r w:rsidR="004A3230">
        <w:t xml:space="preserve">as to the </w:t>
      </w:r>
      <w:r w:rsidR="001D5253">
        <w:t>potential increase in</w:t>
      </w:r>
      <w:r w:rsidR="004A3230">
        <w:t xml:space="preserve"> </w:t>
      </w:r>
      <w:r w:rsidR="00163DDF">
        <w:t xml:space="preserve">the number of those seeking to use the Crossing </w:t>
      </w:r>
      <w:proofErr w:type="gramStart"/>
      <w:r w:rsidR="001D5253">
        <w:t>as a result of</w:t>
      </w:r>
      <w:proofErr w:type="gramEnd"/>
      <w:r w:rsidR="001D5253">
        <w:t xml:space="preserve"> </w:t>
      </w:r>
      <w:r w:rsidR="00CF55EB">
        <w:t xml:space="preserve">current and future planned </w:t>
      </w:r>
      <w:r>
        <w:t>was not challenged by the objectors</w:t>
      </w:r>
      <w:r w:rsidR="005976DF">
        <w:t xml:space="preserve">, although it was considered that </w:t>
      </w:r>
      <w:r w:rsidR="000B52CB">
        <w:t xml:space="preserve">retention of the crossing would provide new residents and those employed on nearby sites </w:t>
      </w:r>
      <w:r w:rsidR="00AA3EC1">
        <w:t>a means of access to the wider countryside</w:t>
      </w:r>
      <w:r>
        <w:t xml:space="preserve">. </w:t>
      </w:r>
    </w:p>
    <w:p w14:paraId="080DE8DE" w14:textId="551F5360" w:rsidR="009F6F45" w:rsidRDefault="00C32088" w:rsidP="00B34032">
      <w:pPr>
        <w:pStyle w:val="Style1"/>
      </w:pPr>
      <w:r>
        <w:t xml:space="preserve">Whilst recognising the potential for the Crossing to provide access to the countryside for new residents, the projected increase in the number and frequency of trains in the immediate future and the likely increase in numbers using the Crossing arising from other developments in its vicinity would only serve to increase the risk </w:t>
      </w:r>
      <w:r w:rsidR="009C3FD8">
        <w:t>to which users are currently exposed.</w:t>
      </w:r>
      <w:r>
        <w:t xml:space="preserve"> </w:t>
      </w:r>
      <w:r w:rsidR="00075DE8">
        <w:t xml:space="preserve">I consider that the </w:t>
      </w:r>
      <w:r w:rsidR="00FB6399">
        <w:t xml:space="preserve">Crossing poses a risk to vulnerable and non-vulnerable users at the </w:t>
      </w:r>
      <w:r w:rsidR="00460921">
        <w:t xml:space="preserve">current time due to </w:t>
      </w:r>
      <w:r w:rsidR="002E4665">
        <w:t>sighting deficiency</w:t>
      </w:r>
      <w:r w:rsidR="00460921">
        <w:t xml:space="preserve"> of the approach </w:t>
      </w:r>
      <w:r w:rsidR="00040528">
        <w:t xml:space="preserve">of a train </w:t>
      </w:r>
      <w:r w:rsidR="00460921">
        <w:t xml:space="preserve">which is only partly mitigated </w:t>
      </w:r>
      <w:r w:rsidR="00040528">
        <w:t>by whistle boards</w:t>
      </w:r>
      <w:r w:rsidR="00C25304">
        <w:t>; I therefore acce</w:t>
      </w:r>
      <w:r w:rsidR="00640734">
        <w:t xml:space="preserve">pt that the Crossing presents a risk of danger to the public. </w:t>
      </w:r>
    </w:p>
    <w:p w14:paraId="18AB4E23" w14:textId="77777777" w:rsidR="009F6F45" w:rsidRPr="00104629" w:rsidRDefault="009F6F45" w:rsidP="005D5859">
      <w:pPr>
        <w:pStyle w:val="Style1"/>
        <w:numPr>
          <w:ilvl w:val="0"/>
          <w:numId w:val="0"/>
        </w:numPr>
      </w:pPr>
      <w:r w:rsidRPr="00741ED8">
        <w:rPr>
          <w:b/>
          <w:bCs/>
          <w:i/>
          <w:iCs/>
        </w:rPr>
        <w:t>Whether it is reasonably practicable to make the crossing safe for use by the public</w:t>
      </w:r>
    </w:p>
    <w:p w14:paraId="0E686814" w14:textId="4383E43B" w:rsidR="00301AD9" w:rsidRDefault="00301AD9" w:rsidP="003A527C">
      <w:pPr>
        <w:pStyle w:val="Style1"/>
      </w:pPr>
      <w:r>
        <w:t>The IAR prepared by Network Rail considers the various options which could be implemented to mitigate the risk at the Crossing. Section 12 of the IAR provides an assessment of each</w:t>
      </w:r>
      <w:r w:rsidR="00EB0D8F">
        <w:t xml:space="preserve"> </w:t>
      </w:r>
      <w:r>
        <w:t xml:space="preserve">option and considers whether these are feasible, reasonably practicable and effective in mitigating the risk, taking </w:t>
      </w:r>
      <w:r>
        <w:lastRenderedPageBreak/>
        <w:t>account of the possible gross disproportionality of the cost of each mitigation against the safety benefit which would be achieved.</w:t>
      </w:r>
    </w:p>
    <w:p w14:paraId="050CEE50" w14:textId="3AC19D38" w:rsidR="003D261D" w:rsidRDefault="003A527C" w:rsidP="003D261D">
      <w:pPr>
        <w:pStyle w:val="Style1"/>
      </w:pPr>
      <w:r>
        <w:t>The relative cost of each of these measures compared with the safety benefit which would flow from their implementation, is set out within the I</w:t>
      </w:r>
      <w:r w:rsidR="00053A74">
        <w:t>AR</w:t>
      </w:r>
      <w:r>
        <w:t xml:space="preserve">. </w:t>
      </w:r>
      <w:r w:rsidR="003D261D">
        <w:t>Network Rail estimates that a ramped footbridge would cost around £4 million to deliver with no provision having been made within the current funding period (Control Period 6 2019 – 2024) for such mitigation.</w:t>
      </w:r>
    </w:p>
    <w:p w14:paraId="6BA31E5A" w14:textId="7548C9ED" w:rsidR="00002C63" w:rsidRDefault="003D261D" w:rsidP="00855FB4">
      <w:pPr>
        <w:pStyle w:val="Style1"/>
      </w:pPr>
      <w:r>
        <w:t xml:space="preserve">However, given the proximity of Thame Lane Bridge and the limited number of current users of the Crossing, the likely expenditure required to provide a safe means of crossing the railway via a new footbridge </w:t>
      </w:r>
      <w:r w:rsidR="0056279C">
        <w:t xml:space="preserve">would be significantly more than the permanent closure of the Crossing, which would deliver the same safety benefits for </w:t>
      </w:r>
      <w:r w:rsidR="001B77D7">
        <w:t>a</w:t>
      </w:r>
      <w:r w:rsidR="0056279C">
        <w:t xml:space="preserve"> lower cost.</w:t>
      </w:r>
      <w:r w:rsidR="00855FB4">
        <w:t xml:space="preserve"> The provision of a new footbridge at this location is not a reasonably practicable solution.</w:t>
      </w:r>
    </w:p>
    <w:p w14:paraId="69A449FF" w14:textId="2CA22CD6" w:rsidR="00F62E6D" w:rsidRDefault="003A527C" w:rsidP="00F62E6D">
      <w:pPr>
        <w:pStyle w:val="Style1"/>
      </w:pPr>
      <w:r>
        <w:t xml:space="preserve">Other </w:t>
      </w:r>
      <w:r w:rsidR="00E80E5D">
        <w:t>measures</w:t>
      </w:r>
      <w:r>
        <w:t xml:space="preserve"> such as the permanent reduction in line speed would carry significant costs in terms of the impact on operational efficiency and compensation payments to train operating companies</w:t>
      </w:r>
      <w:r w:rsidR="00036A90">
        <w:t>. Such costs</w:t>
      </w:r>
      <w:r>
        <w:t xml:space="preserve"> would be </w:t>
      </w:r>
      <w:r w:rsidR="008F3834">
        <w:t>disproportionate</w:t>
      </w:r>
      <w:r>
        <w:t xml:space="preserve"> in relation to the safety benefit provided for the </w:t>
      </w:r>
      <w:r w:rsidR="008F3834">
        <w:t>two</w:t>
      </w:r>
      <w:r>
        <w:t xml:space="preserve"> people (on average) who use the crossing daily. </w:t>
      </w:r>
      <w:r w:rsidR="002C7057">
        <w:t>T</w:t>
      </w:r>
      <w:r w:rsidR="00F62E6D">
        <w:t xml:space="preserve">o provide vulnerable users with sufficient visual warning of the approach of a train in all directions with optimal vegetation clearance, line speeds would need to be reduced to 65mph. </w:t>
      </w:r>
    </w:p>
    <w:p w14:paraId="5EB7ABA7" w14:textId="77777777" w:rsidR="00F62E6D" w:rsidRDefault="00F62E6D" w:rsidP="00F62E6D">
      <w:pPr>
        <w:pStyle w:val="Style1"/>
      </w:pPr>
      <w:r>
        <w:t>A permanent reduction in line speeds would be contrary to measures already in hand to deliver improvements to the frequency and number of trains running between Didcot and Oxford and would have adverse impacts upon connecting services to the midlands and the south coast which also use this section of the network. Reducing line speeds would not be compatible with Network Rail’s operating licence and would not sit with the levels of service sought by Government.</w:t>
      </w:r>
    </w:p>
    <w:p w14:paraId="0BC8B443" w14:textId="7B882F4E" w:rsidR="00A005B9" w:rsidRDefault="00893919" w:rsidP="00A005B9">
      <w:pPr>
        <w:pStyle w:val="Style1"/>
      </w:pPr>
      <w:r>
        <w:t xml:space="preserve">The installation of </w:t>
      </w:r>
      <w:r w:rsidR="00A005B9">
        <w:t>M</w:t>
      </w:r>
      <w:r w:rsidR="001A2A1C">
        <w:t>iniature Stop Light (MSL</w:t>
      </w:r>
      <w:r>
        <w:t>s) systems has also been examined.  M</w:t>
      </w:r>
      <w:r w:rsidR="00A005B9">
        <w:t xml:space="preserve">SLs provide an audio-visual indication to the Crossing user of the approach of a train; if a red light is displayed and an alarm sounds, a train is approaching, and it is not safe to cross. Three types of system have been considered at the Crossing. The ‘overlay’ system is independent of the signalling system and triggers a warning at the crossing when a train crosses the ‘strike-in’ point and would cost around £200,000 to install. This system assumes the train will run at full line speed, so that warnings triggered by trains calling at </w:t>
      </w:r>
      <w:proofErr w:type="spellStart"/>
      <w:r w:rsidR="00A005B9">
        <w:t>Culham</w:t>
      </w:r>
      <w:proofErr w:type="spellEnd"/>
      <w:r w:rsidR="00A005B9">
        <w:t xml:space="preserve"> or slower freight trains will lead to extended warning times. </w:t>
      </w:r>
    </w:p>
    <w:p w14:paraId="2DB81741" w14:textId="77777777" w:rsidR="00A005B9" w:rsidRDefault="00A005B9" w:rsidP="00A005B9">
      <w:pPr>
        <w:pStyle w:val="Style1"/>
      </w:pPr>
      <w:r>
        <w:t xml:space="preserve">Flex-Speed Measuring makes provision for variable train speeds on the approach to stations but would be ineffective at the Crossing as the strike in point would be north of the station. This MSL system would be of no practical benefit. A MSL system fully integrated with the signalling system has an estimated cost of £980,000 but would result in extended warning times at the Crossing due to the existing signal circuit on the down line extending to the south of </w:t>
      </w:r>
      <w:proofErr w:type="spellStart"/>
      <w:r>
        <w:t>Culham</w:t>
      </w:r>
      <w:proofErr w:type="spellEnd"/>
      <w:r>
        <w:t xml:space="preserve"> station. </w:t>
      </w:r>
    </w:p>
    <w:p w14:paraId="63BD2460" w14:textId="081B2674" w:rsidR="00F62E6D" w:rsidRDefault="00A005B9" w:rsidP="00A005B9">
      <w:pPr>
        <w:pStyle w:val="Style1"/>
      </w:pPr>
      <w:r>
        <w:t xml:space="preserve">Of the three systems, an overlay MSL would be the most cost effective, but would not mitigate fully the sighting deficiency at the crossing as variable train speeds would give rise to variable advance warning times. Any uncertainty </w:t>
      </w:r>
      <w:r>
        <w:lastRenderedPageBreak/>
        <w:t>about the warning time may lead to distrust in the system and lead to users crossing the railway regardless of the warning on display.</w:t>
      </w:r>
    </w:p>
    <w:p w14:paraId="149ED695" w14:textId="4738F464" w:rsidR="003B3818" w:rsidRDefault="003B3818" w:rsidP="00A005B9">
      <w:pPr>
        <w:pStyle w:val="Style1"/>
      </w:pPr>
      <w:r>
        <w:t>Whilst the IAR demonstrates that the installation of an overlay MSL system would return a high safety benefit, it would be more expensive to implement (and maintain) than closure of the crossing, and any safety gain would be negated by the projected rise in the number and frequency of trains between 2023 and 2033 and the predicted rise in the number of users arising from planned developments in the immediate area.</w:t>
      </w:r>
    </w:p>
    <w:p w14:paraId="7548BA90" w14:textId="022A1044" w:rsidR="00123980" w:rsidRDefault="0040699B" w:rsidP="00A005B9">
      <w:pPr>
        <w:pStyle w:val="Style1"/>
      </w:pPr>
      <w:r>
        <w:t xml:space="preserve">A supplementary audible warning device (SAWD) replicates the sound of a train horn via a loudspeaker at the Crossing is employed at some locations where there is a known issue with train horn audibility. Despite there being occasions where the horn of an approaching train may be masked by the noise from a train </w:t>
      </w:r>
      <w:r w:rsidR="001B1ED4">
        <w:t xml:space="preserve">already </w:t>
      </w:r>
      <w:r w:rsidR="0075592B">
        <w:t>at the crossing,</w:t>
      </w:r>
      <w:r>
        <w:t xml:space="preserve"> there does not appear to be a general problem with the audibility of train horns at </w:t>
      </w:r>
      <w:r w:rsidR="0075592B">
        <w:t>this location</w:t>
      </w:r>
      <w:r>
        <w:t xml:space="preserve">. </w:t>
      </w:r>
      <w:r w:rsidR="00D600CC">
        <w:t xml:space="preserve">Installation of a SAWD is estimated to cost around £25,000 </w:t>
      </w:r>
      <w:r w:rsidR="00F1724A">
        <w:t xml:space="preserve">with the mitigation of the risk </w:t>
      </w:r>
      <w:r w:rsidR="008C19D6">
        <w:t xml:space="preserve">being little better than that already provided by the </w:t>
      </w:r>
      <w:r w:rsidR="00123980">
        <w:t>existing whistle boards.</w:t>
      </w:r>
    </w:p>
    <w:p w14:paraId="0C876601" w14:textId="3719ED50" w:rsidR="009F6F45" w:rsidRDefault="003A527C" w:rsidP="00FD1F3D">
      <w:pPr>
        <w:pStyle w:val="Style1"/>
      </w:pPr>
      <w:r>
        <w:t xml:space="preserve">It is acknowledged that other </w:t>
      </w:r>
      <w:r w:rsidR="00E80E5D">
        <w:t>mitigations</w:t>
      </w:r>
      <w:r>
        <w:t xml:space="preserve"> (such as the installation of handrails on the steps into the cutting, or the provision of improved signage at the decision points) could be introduced at small cost but would only provide limited safety gains as they would not mitigate the sighting deficiency present at the Crossing.</w:t>
      </w:r>
    </w:p>
    <w:p w14:paraId="4160EE82" w14:textId="53D926FF" w:rsidR="009F6F45" w:rsidRDefault="009F6F45" w:rsidP="009F6F45">
      <w:pPr>
        <w:pStyle w:val="Style1"/>
      </w:pPr>
      <w:r>
        <w:t xml:space="preserve">Network Rail submit that the Crossing is inspected on a four-monthly basis to allow for better monitoring of vegetation growth. </w:t>
      </w:r>
      <w:r w:rsidR="000D5AAE">
        <w:t xml:space="preserve">There are limited staff resources available </w:t>
      </w:r>
      <w:r w:rsidR="00C1238D">
        <w:t xml:space="preserve">to be on hand to undertake vegetation clearance on a more regular basis. </w:t>
      </w:r>
      <w:r>
        <w:t xml:space="preserve">As noted above, even with </w:t>
      </w:r>
      <w:r w:rsidR="000E1D5E">
        <w:t xml:space="preserve">the </w:t>
      </w:r>
      <w:r>
        <w:t>optimal management of lineside vegetation, visual warning of the approach of a train is insufficient for vulnerable users in all but one aspect.</w:t>
      </w:r>
    </w:p>
    <w:p w14:paraId="0E668548" w14:textId="3C2E2ECA" w:rsidR="009F6F45" w:rsidRDefault="009F6F45" w:rsidP="008F2E26">
      <w:pPr>
        <w:pStyle w:val="Style1"/>
      </w:pPr>
      <w:r>
        <w:t xml:space="preserve">The Crossing currently benefits from a level uniform surface which enables users to cross in the shortest possible time. The indication of the danger area by means of a coloured walking surface, the installation of stud lights along the </w:t>
      </w:r>
      <w:r w:rsidR="000E1D5E">
        <w:t>C</w:t>
      </w:r>
      <w:r>
        <w:t xml:space="preserve">rossing edges and revised or improved signage at the decision points would provide users with visual assistance at the </w:t>
      </w:r>
      <w:r w:rsidR="000E1D5E">
        <w:t>C</w:t>
      </w:r>
      <w:r>
        <w:t>rossing but would not address the sighting deficiency identified.</w:t>
      </w:r>
    </w:p>
    <w:p w14:paraId="0E13D7A0" w14:textId="1F3F93F0" w:rsidR="009F6F45" w:rsidRDefault="009F6F45" w:rsidP="009F6F45">
      <w:pPr>
        <w:pStyle w:val="Style1"/>
      </w:pPr>
      <w:r>
        <w:t>There are clearly a range o</w:t>
      </w:r>
      <w:r w:rsidR="00ED7B1C">
        <w:t>f</w:t>
      </w:r>
      <w:r>
        <w:t xml:space="preserve"> </w:t>
      </w:r>
      <w:r w:rsidR="00074350">
        <w:t>measures</w:t>
      </w:r>
      <w:r>
        <w:t xml:space="preserve"> that could be taken to reduce risk at the Crossing were it to remain open. An overlay MSL system or a SAWD would provide additional visual and audible warning of the approach of trains on the line but would not by themselves (or in combination with each other or other low-cost measures) address the problem faced by vulnerable users of the Crossing. In addition, any </w:t>
      </w:r>
      <w:r w:rsidR="00126904">
        <w:t xml:space="preserve">marginal </w:t>
      </w:r>
      <w:r>
        <w:t xml:space="preserve">safety gains made by the installation of such systems are likely to be negated by the projected increase in the number of trains passing over the Crossing and the likely increase in the number of users of the Crossing as nearby planned developments proceed. </w:t>
      </w:r>
    </w:p>
    <w:p w14:paraId="08CF06F4" w14:textId="017EAA9B" w:rsidR="009F6F45" w:rsidRDefault="009F6F45" w:rsidP="003D5174">
      <w:pPr>
        <w:pStyle w:val="Style1"/>
      </w:pPr>
      <w:r>
        <w:t xml:space="preserve">The provision of a </w:t>
      </w:r>
      <w:r w:rsidR="00265824">
        <w:t xml:space="preserve">ramped </w:t>
      </w:r>
      <w:r>
        <w:t>bridge</w:t>
      </w:r>
      <w:r w:rsidR="00265824">
        <w:t xml:space="preserve"> </w:t>
      </w:r>
      <w:r>
        <w:t>at this location is not considered to be reasonably practicable nor is a permanent reduction in line speed, although these measures would address the issue of deficient sighting.</w:t>
      </w:r>
    </w:p>
    <w:p w14:paraId="757C95C0" w14:textId="76BF312F" w:rsidR="009F6F45" w:rsidRPr="003D5174" w:rsidRDefault="009F6F45" w:rsidP="003D5174">
      <w:pPr>
        <w:pStyle w:val="Style1"/>
      </w:pPr>
      <w:r>
        <w:t xml:space="preserve">The analysis undertaken by Network Rail of the possible mitigations (whether stand alone or in combination with others) </w:t>
      </w:r>
      <w:r w:rsidR="00B710F8">
        <w:t xml:space="preserve">set out in part 12 of the IAR </w:t>
      </w:r>
      <w:r>
        <w:lastRenderedPageBreak/>
        <w:t>indicates that the proposed extinguishment provides the greatest risk reduction for the lowest cost.</w:t>
      </w:r>
    </w:p>
    <w:p w14:paraId="7FEFBA6B" w14:textId="5C89BCC0" w:rsidR="0062442C" w:rsidRDefault="009F6F45" w:rsidP="009F6F45">
      <w:pPr>
        <w:pStyle w:val="Style1"/>
      </w:pPr>
      <w:r>
        <w:t xml:space="preserve">Overall, I conclude that </w:t>
      </w:r>
      <w:r w:rsidR="00C0449C">
        <w:t xml:space="preserve">measures which could be </w:t>
      </w:r>
      <w:r w:rsidR="006044A6">
        <w:t xml:space="preserve">undertaken to mitigate the risk </w:t>
      </w:r>
      <w:r w:rsidR="00C31BD7">
        <w:t xml:space="preserve">at </w:t>
      </w:r>
      <w:r>
        <w:t xml:space="preserve">the </w:t>
      </w:r>
      <w:r w:rsidR="00C0449C">
        <w:t>C</w:t>
      </w:r>
      <w:r>
        <w:t xml:space="preserve">rossing </w:t>
      </w:r>
      <w:r w:rsidR="00C31BD7">
        <w:t xml:space="preserve">and make it safe </w:t>
      </w:r>
      <w:r>
        <w:t>could not be said to be reasonably practicable</w:t>
      </w:r>
      <w:r w:rsidR="00C90227">
        <w:t>.</w:t>
      </w:r>
      <w:r w:rsidR="007D4370">
        <w:t xml:space="preserve"> </w:t>
      </w:r>
    </w:p>
    <w:p w14:paraId="7863EB35" w14:textId="696F0662" w:rsidR="00A03412" w:rsidRPr="008A18DB" w:rsidRDefault="00D83E48" w:rsidP="00680C9A">
      <w:pPr>
        <w:pStyle w:val="Style1"/>
        <w:numPr>
          <w:ilvl w:val="0"/>
          <w:numId w:val="0"/>
        </w:numPr>
      </w:pPr>
      <w:r w:rsidRPr="00A03412">
        <w:rPr>
          <w:b/>
          <w:bCs/>
          <w:i/>
          <w:iCs/>
        </w:rPr>
        <w:t>The safet</w:t>
      </w:r>
      <w:r w:rsidR="00680C9A">
        <w:rPr>
          <w:b/>
          <w:bCs/>
          <w:i/>
          <w:iCs/>
        </w:rPr>
        <w:t>y</w:t>
      </w:r>
      <w:r w:rsidR="00276DF6">
        <w:rPr>
          <w:b/>
          <w:bCs/>
          <w:i/>
          <w:iCs/>
        </w:rPr>
        <w:t xml:space="preserve">, </w:t>
      </w:r>
      <w:r w:rsidR="0094730E" w:rsidRPr="00680C9A">
        <w:rPr>
          <w:b/>
          <w:bCs/>
          <w:i/>
          <w:color w:val="auto"/>
        </w:rPr>
        <w:t>convenience,</w:t>
      </w:r>
      <w:r w:rsidR="00A03412" w:rsidRPr="00680C9A">
        <w:rPr>
          <w:b/>
          <w:bCs/>
          <w:i/>
          <w:color w:val="auto"/>
        </w:rPr>
        <w:t xml:space="preserve"> and enjoyment of the alternative route in comparison to the existing route</w:t>
      </w:r>
    </w:p>
    <w:p w14:paraId="2AE0591E" w14:textId="72066533" w:rsidR="008A18DB" w:rsidRDefault="008A18DB" w:rsidP="008A18DB">
      <w:pPr>
        <w:pStyle w:val="Style1"/>
      </w:pPr>
      <w:r>
        <w:t xml:space="preserve">It is acknowledged that no alternative route will be created by the Order. The Council and Network </w:t>
      </w:r>
      <w:r w:rsidR="00B31180">
        <w:t>R</w:t>
      </w:r>
      <w:r>
        <w:t xml:space="preserve">ail contend that those users wishing to travel to RB4 on the eastern side of the railway from FP1 on its western side would not be inconvenienced by proceeding south along </w:t>
      </w:r>
      <w:r w:rsidR="00B37013">
        <w:t>Footpath 5 (</w:t>
      </w:r>
      <w:r w:rsidR="00DB6A72">
        <w:t>‘</w:t>
      </w:r>
      <w:r w:rsidR="00B37013">
        <w:t xml:space="preserve">FP5’) </w:t>
      </w:r>
      <w:r>
        <w:t>and then along RB4 via Thame Lane Bridge.</w:t>
      </w:r>
    </w:p>
    <w:p w14:paraId="7BC7ABB6" w14:textId="0D89177B" w:rsidR="008A18DB" w:rsidRDefault="008A18DB" w:rsidP="008A18DB">
      <w:pPr>
        <w:pStyle w:val="Style1"/>
      </w:pPr>
      <w:r>
        <w:t>The objectors disputed the convenience of the alternative route as it appeared counter-intuitive for those wishing to travel east to RB4 to have to travel south then east then north (or vice versa) to reach the same point</w:t>
      </w:r>
      <w:r w:rsidR="001139BB">
        <w:t>; the suggested alternative</w:t>
      </w:r>
      <w:r>
        <w:t xml:space="preserve"> would involve an additional distance of around 400m with a proportionate increase in journey times.</w:t>
      </w:r>
    </w:p>
    <w:p w14:paraId="361360D3" w14:textId="653222E2" w:rsidR="008A18DB" w:rsidRDefault="008A18DB" w:rsidP="008A18DB">
      <w:pPr>
        <w:pStyle w:val="Style1"/>
      </w:pPr>
      <w:r>
        <w:t>The principal use of FP1, FP5 and RB4 appears to be recreational as opposed to utilitarian. Although near to the site of CSC, the rights of way network in the vicinity of the railway is in a predominantly rural area, although this is likely to change over the coming decades. Nonetheless, those who currently use FP1</w:t>
      </w:r>
      <w:r w:rsidR="00175A7D">
        <w:t xml:space="preserve"> </w:t>
      </w:r>
      <w:r>
        <w:t>and RB4 who seek to cross the railway are likely to have undertaken a journey of some distance before they arrive at the Crossing.</w:t>
      </w:r>
    </w:p>
    <w:p w14:paraId="2076544C" w14:textId="7276210A" w:rsidR="008A18DB" w:rsidRDefault="008A18DB" w:rsidP="008A18DB">
      <w:pPr>
        <w:pStyle w:val="Style1"/>
      </w:pPr>
      <w:r>
        <w:t xml:space="preserve">For example, those users following the Oxford Greenbelt Way from Abingdon will have walked approximately 3.88km before arriving at the Crossing. Those wishing to continue east to Clifton Hampden will then </w:t>
      </w:r>
      <w:r w:rsidR="0069250B">
        <w:t xml:space="preserve">be contemplating a walk of an additional </w:t>
      </w:r>
      <w:r>
        <w:t>3.45km to reach their destination. Being required to undertake an additional 400m on a journey of over 7km is unlikely to represent an inconvenience to such users.</w:t>
      </w:r>
    </w:p>
    <w:p w14:paraId="5303505A" w14:textId="4F711D7B" w:rsidR="00A72515" w:rsidRDefault="008A18DB" w:rsidP="008A18DB">
      <w:pPr>
        <w:pStyle w:val="Style1"/>
      </w:pPr>
      <w:r>
        <w:t xml:space="preserve">FP5 follows an unfenced agricultural track which is free draining and firm underfoot. RB4 follows Thame Lane and was similarly firm underfoot at the time of my visit. </w:t>
      </w:r>
      <w:r w:rsidR="00A15663">
        <w:t xml:space="preserve">The alternative route is also step and stile free and is </w:t>
      </w:r>
      <w:r w:rsidR="000F565C">
        <w:t xml:space="preserve">suitable for use by a wide range of people. </w:t>
      </w:r>
      <w:r w:rsidR="00A72515">
        <w:t xml:space="preserve">The alternative route also provides users with a view of the Grade II listed </w:t>
      </w:r>
      <w:r w:rsidR="006F0244">
        <w:t>flying segmented arch bridge at Thame Lane</w:t>
      </w:r>
      <w:r w:rsidR="005447FB">
        <w:t xml:space="preserve"> designed by I.K</w:t>
      </w:r>
      <w:r w:rsidR="00175A7D">
        <w:t>.</w:t>
      </w:r>
      <w:r w:rsidR="005447FB">
        <w:t xml:space="preserve"> Brunel as part of </w:t>
      </w:r>
      <w:r w:rsidR="000F67AC">
        <w:t xml:space="preserve">the Birmingham branch of the </w:t>
      </w:r>
      <w:r w:rsidR="006F0244">
        <w:t>Great Western Railway</w:t>
      </w:r>
      <w:r w:rsidR="000F67AC">
        <w:t>.</w:t>
      </w:r>
      <w:r w:rsidR="002A217D">
        <w:t xml:space="preserve"> The bridge is only partially visible </w:t>
      </w:r>
      <w:r w:rsidR="00D46DD3">
        <w:t xml:space="preserve">from the Crossing, and for some users a close view of the bridge is likely to </w:t>
      </w:r>
      <w:r w:rsidR="000175F5">
        <w:t>add to the enjoyment of a walk in the area.</w:t>
      </w:r>
    </w:p>
    <w:p w14:paraId="768CB2AF" w14:textId="3CA96C0A" w:rsidR="008A18DB" w:rsidRDefault="000175F5" w:rsidP="008A18DB">
      <w:pPr>
        <w:pStyle w:val="Style1"/>
      </w:pPr>
      <w:r>
        <w:t xml:space="preserve">Furthermore, </w:t>
      </w:r>
      <w:r w:rsidR="00E92F35">
        <w:t>walkers</w:t>
      </w:r>
      <w:r w:rsidR="008A18DB">
        <w:t xml:space="preserve"> can cross the railway via Thame Lane bridge without </w:t>
      </w:r>
      <w:proofErr w:type="gramStart"/>
      <w:r w:rsidR="008A18DB">
        <w:t>coming into contact with</w:t>
      </w:r>
      <w:proofErr w:type="gramEnd"/>
      <w:r w:rsidR="008A18DB">
        <w:t xml:space="preserve"> the operational railway, and as a restricted byway, users of the alternative route will not be exposed to risk from the public in vehicles. The camera survey undertaken by Network Rail demonstrates that the proposed alternative route is used by </w:t>
      </w:r>
      <w:r w:rsidR="004224B7">
        <w:t>more</w:t>
      </w:r>
      <w:r w:rsidR="008A18DB">
        <w:t xml:space="preserve"> people than FP 1 as a means of crossing the railway.</w:t>
      </w:r>
    </w:p>
    <w:p w14:paraId="601F467F" w14:textId="52A5A418" w:rsidR="008A18DB" w:rsidRDefault="008A18DB" w:rsidP="008A18DB">
      <w:pPr>
        <w:pStyle w:val="Style1"/>
      </w:pPr>
      <w:r>
        <w:t>I am satisfied that the alternative means of crossing the railway will be safe</w:t>
      </w:r>
      <w:r w:rsidR="007760A5">
        <w:t xml:space="preserve">, </w:t>
      </w:r>
      <w:r w:rsidR="00C90227">
        <w:t>convenient,</w:t>
      </w:r>
      <w:r>
        <w:t xml:space="preserve"> </w:t>
      </w:r>
      <w:r w:rsidR="007760A5">
        <w:t xml:space="preserve">and enjoyable </w:t>
      </w:r>
      <w:r>
        <w:t>for those who currently use the Crossing.</w:t>
      </w:r>
    </w:p>
    <w:p w14:paraId="07920065" w14:textId="77777777" w:rsidR="004D2236" w:rsidRDefault="004D2236" w:rsidP="00E92F35">
      <w:pPr>
        <w:pStyle w:val="Style1"/>
        <w:numPr>
          <w:ilvl w:val="0"/>
          <w:numId w:val="0"/>
        </w:numPr>
        <w:rPr>
          <w:b/>
          <w:bCs/>
          <w:i/>
          <w:iCs/>
        </w:rPr>
      </w:pPr>
    </w:p>
    <w:p w14:paraId="54843F8A" w14:textId="77777777" w:rsidR="004D2236" w:rsidRDefault="004D2236" w:rsidP="00E92F35">
      <w:pPr>
        <w:pStyle w:val="Style1"/>
        <w:numPr>
          <w:ilvl w:val="0"/>
          <w:numId w:val="0"/>
        </w:numPr>
        <w:rPr>
          <w:b/>
          <w:bCs/>
          <w:i/>
          <w:iCs/>
        </w:rPr>
      </w:pPr>
    </w:p>
    <w:p w14:paraId="7A3A655C" w14:textId="0725E9BA" w:rsidR="00AC7997" w:rsidRPr="002C3B86" w:rsidRDefault="004A1679" w:rsidP="00E92F35">
      <w:pPr>
        <w:pStyle w:val="Style1"/>
        <w:numPr>
          <w:ilvl w:val="0"/>
          <w:numId w:val="0"/>
        </w:numPr>
        <w:rPr>
          <w:b/>
          <w:bCs/>
          <w:i/>
          <w:iCs/>
        </w:rPr>
      </w:pPr>
      <w:r w:rsidRPr="002C3B86">
        <w:rPr>
          <w:b/>
          <w:bCs/>
          <w:i/>
          <w:iCs/>
        </w:rPr>
        <w:t xml:space="preserve">The </w:t>
      </w:r>
      <w:r w:rsidR="00AC7997" w:rsidRPr="002C3B86">
        <w:rPr>
          <w:b/>
          <w:bCs/>
          <w:i/>
          <w:iCs/>
        </w:rPr>
        <w:t>alternative route</w:t>
      </w:r>
      <w:r w:rsidR="00572959" w:rsidRPr="002C3B86">
        <w:rPr>
          <w:b/>
          <w:bCs/>
          <w:i/>
          <w:iCs/>
        </w:rPr>
        <w:t xml:space="preserve"> proposed by the objectors</w:t>
      </w:r>
    </w:p>
    <w:p w14:paraId="6BD32EAC" w14:textId="77777777" w:rsidR="001648F6" w:rsidRDefault="00B21984" w:rsidP="008A18DB">
      <w:pPr>
        <w:pStyle w:val="Style1"/>
      </w:pPr>
      <w:r>
        <w:t xml:space="preserve">The objectors contend that </w:t>
      </w:r>
      <w:r w:rsidR="005078A4">
        <w:t xml:space="preserve">an alternative route running north to the Thames along the eastern boundary of the railway </w:t>
      </w:r>
      <w:r w:rsidR="00E7602C">
        <w:t xml:space="preserve">and then west under the railway at the Thames viaduct would provide a convenient </w:t>
      </w:r>
      <w:r w:rsidR="002C35BB">
        <w:t xml:space="preserve">and suitable alternative means of crossing the railway. </w:t>
      </w:r>
      <w:r w:rsidR="00A26AAE">
        <w:t xml:space="preserve">This </w:t>
      </w:r>
      <w:proofErr w:type="gramStart"/>
      <w:r w:rsidR="00A26AAE">
        <w:t>was considered to be</w:t>
      </w:r>
      <w:proofErr w:type="gramEnd"/>
      <w:r w:rsidR="00A26AAE">
        <w:t xml:space="preserve"> a </w:t>
      </w:r>
      <w:r w:rsidR="004C4C45">
        <w:t>more appropriate</w:t>
      </w:r>
      <w:r w:rsidR="00193DA8">
        <w:t xml:space="preserve"> and intuitive</w:t>
      </w:r>
      <w:r w:rsidR="004C4C45">
        <w:t xml:space="preserve"> alternative for those wishing to travel east-west (or vice ver</w:t>
      </w:r>
      <w:r w:rsidR="00193DA8">
        <w:t>sa)</w:t>
      </w:r>
      <w:r w:rsidR="00940E47">
        <w:t xml:space="preserve">. </w:t>
      </w:r>
    </w:p>
    <w:p w14:paraId="563B95F3" w14:textId="4AF21C88" w:rsidR="00A702D4" w:rsidRDefault="00940E47" w:rsidP="008A18DB">
      <w:pPr>
        <w:pStyle w:val="Style1"/>
      </w:pPr>
      <w:r>
        <w:t>The objectors submitted that to not consider such an alternative, whether by means of a s119</w:t>
      </w:r>
      <w:r w:rsidR="00175A7D">
        <w:t>A</w:t>
      </w:r>
      <w:r>
        <w:t xml:space="preserve"> diversion order</w:t>
      </w:r>
      <w:r w:rsidR="000B4C9E">
        <w:t xml:space="preserve">, </w:t>
      </w:r>
      <w:r w:rsidR="00FA4DC6">
        <w:t>a s</w:t>
      </w:r>
      <w:r w:rsidR="00175A7D">
        <w:t>2</w:t>
      </w:r>
      <w:r w:rsidR="00FA4DC6">
        <w:t>6 creation order</w:t>
      </w:r>
      <w:r w:rsidR="00631775">
        <w:t>,</w:t>
      </w:r>
      <w:r w:rsidR="007248F8">
        <w:t xml:space="preserve"> under a developer contribution under s106 of the Town and Country Planning </w:t>
      </w:r>
      <w:r w:rsidR="00A964B9">
        <w:t>A</w:t>
      </w:r>
      <w:r w:rsidR="007248F8">
        <w:t xml:space="preserve">ct 1990 </w:t>
      </w:r>
      <w:r w:rsidR="00CC5CD1">
        <w:t xml:space="preserve">(‘TCPA90’) </w:t>
      </w:r>
      <w:r w:rsidR="00631775">
        <w:t xml:space="preserve">or compulsory purchase powers under the Transport and Works Act </w:t>
      </w:r>
      <w:r w:rsidR="001648F6">
        <w:t>1992</w:t>
      </w:r>
      <w:r w:rsidR="00CC5CD1">
        <w:t xml:space="preserve"> (‘TWA92’)</w:t>
      </w:r>
      <w:r w:rsidR="001648F6">
        <w:t xml:space="preserve">, </w:t>
      </w:r>
      <w:r w:rsidR="00FA4DC6">
        <w:t>was contrary to the Council’s dut</w:t>
      </w:r>
      <w:r w:rsidR="001665FD">
        <w:t xml:space="preserve">ies </w:t>
      </w:r>
      <w:r w:rsidR="005308DC">
        <w:t xml:space="preserve">to assert and protect the rights of the public </w:t>
      </w:r>
      <w:r w:rsidR="001665FD">
        <w:t>under s130 of the</w:t>
      </w:r>
      <w:r w:rsidR="005308DC">
        <w:t xml:space="preserve"> </w:t>
      </w:r>
      <w:r w:rsidR="001665FD">
        <w:t xml:space="preserve">1980 </w:t>
      </w:r>
      <w:r w:rsidR="005308DC">
        <w:t xml:space="preserve">Act. </w:t>
      </w:r>
    </w:p>
    <w:p w14:paraId="348F4013" w14:textId="2442540F" w:rsidR="00606682" w:rsidRDefault="00171BB8" w:rsidP="008A18DB">
      <w:pPr>
        <w:pStyle w:val="Style1"/>
      </w:pPr>
      <w:r>
        <w:t xml:space="preserve">It is noted above that </w:t>
      </w:r>
      <w:r w:rsidR="004C2F1D">
        <w:t xml:space="preserve">in 2014 enquiries were made of adjacent landowners as to their views on the diversion of </w:t>
      </w:r>
      <w:r w:rsidR="00A252F8">
        <w:t xml:space="preserve">FP1 along the eastern boundary of the railway in the manner contended for by the objectors. </w:t>
      </w:r>
      <w:r w:rsidR="00885554">
        <w:t>Neither of the relevant landowners were agreeable to that suggestion at the time, and the evidence before me is that the views of the landowners on this point has not subsequently changed.</w:t>
      </w:r>
    </w:p>
    <w:p w14:paraId="48728FF2" w14:textId="125ADAAD" w:rsidR="00D73E0C" w:rsidRDefault="00D00848" w:rsidP="008A18DB">
      <w:pPr>
        <w:pStyle w:val="Style1"/>
      </w:pPr>
      <w:r>
        <w:t xml:space="preserve">In </w:t>
      </w:r>
      <w:r w:rsidR="00F35BF7">
        <w:t xml:space="preserve">the absence of any willingness on the part of the landowners to </w:t>
      </w:r>
      <w:r w:rsidR="00DA4BB2">
        <w:t xml:space="preserve">acquiesce to the diversion of the footpath over their land, </w:t>
      </w:r>
      <w:r w:rsidR="00F35971">
        <w:t xml:space="preserve">a s26 order could only be pursued by the Council if it </w:t>
      </w:r>
      <w:r w:rsidR="008F3834">
        <w:t>were</w:t>
      </w:r>
      <w:r w:rsidR="00F35971">
        <w:t xml:space="preserve"> satisfied that there was a need for such a footpath to be created. </w:t>
      </w:r>
      <w:r w:rsidR="00D27A13">
        <w:t xml:space="preserve">Whether there is a need for a footpath along the objectors’ preferred alignment </w:t>
      </w:r>
      <w:r w:rsidR="00400BD1">
        <w:t xml:space="preserve">and whether the other tests found in </w:t>
      </w:r>
      <w:r w:rsidR="00257504">
        <w:t xml:space="preserve">s26 could be satisfied </w:t>
      </w:r>
      <w:r w:rsidR="00D27A13">
        <w:t xml:space="preserve">is a </w:t>
      </w:r>
      <w:r w:rsidR="004224B7">
        <w:t>different</w:t>
      </w:r>
      <w:r w:rsidR="00D27A13">
        <w:t xml:space="preserve"> matter to </w:t>
      </w:r>
      <w:r w:rsidR="005E3E3F">
        <w:t>the objector</w:t>
      </w:r>
      <w:r w:rsidR="00046013">
        <w:t>s’</w:t>
      </w:r>
      <w:r w:rsidR="005E3E3F">
        <w:t xml:space="preserve"> desire</w:t>
      </w:r>
      <w:r w:rsidR="00046013">
        <w:t xml:space="preserve">, </w:t>
      </w:r>
      <w:r w:rsidR="005E3E3F">
        <w:t xml:space="preserve">wish </w:t>
      </w:r>
      <w:r w:rsidR="00046013">
        <w:t xml:space="preserve">or preference </w:t>
      </w:r>
      <w:r w:rsidR="005E3E3F">
        <w:t>to see such a path come into being.</w:t>
      </w:r>
    </w:p>
    <w:p w14:paraId="429CAB6A" w14:textId="1F83F020" w:rsidR="000A03B9" w:rsidRDefault="004276AC" w:rsidP="008A18DB">
      <w:pPr>
        <w:pStyle w:val="Style1"/>
      </w:pPr>
      <w:r>
        <w:t xml:space="preserve">I am unaware of any evidence having been put forward to the Council </w:t>
      </w:r>
      <w:r w:rsidR="0038431B">
        <w:t>which demonstrates that there is a need for a footpath</w:t>
      </w:r>
      <w:r w:rsidR="00CB2B90">
        <w:t xml:space="preserve"> to be created under s26</w:t>
      </w:r>
      <w:r w:rsidR="0038431B">
        <w:t xml:space="preserve"> along the ea</w:t>
      </w:r>
      <w:r w:rsidR="00870FF5">
        <w:t>ster</w:t>
      </w:r>
      <w:r w:rsidR="0038431B">
        <w:t>n boundary of the railw</w:t>
      </w:r>
      <w:r w:rsidR="00870FF5">
        <w:t>ay</w:t>
      </w:r>
      <w:r w:rsidR="003E2DFF">
        <w:t xml:space="preserve">, or that </w:t>
      </w:r>
      <w:r w:rsidR="00450CEC">
        <w:t>the relevant tests found within s26 would be met by such a proposal</w:t>
      </w:r>
      <w:r w:rsidR="000A03B9">
        <w:t>; consequently, I</w:t>
      </w:r>
      <w:r w:rsidR="00E878AE">
        <w:t xml:space="preserve"> attach little weight to the objectors’ submissions </w:t>
      </w:r>
      <w:r w:rsidR="00463C43">
        <w:t>on this point</w:t>
      </w:r>
      <w:r w:rsidR="000A03B9">
        <w:t>.</w:t>
      </w:r>
    </w:p>
    <w:p w14:paraId="4470D85A" w14:textId="24456C11" w:rsidR="006001E6" w:rsidRDefault="007F6C75" w:rsidP="008A18DB">
      <w:pPr>
        <w:pStyle w:val="Style1"/>
      </w:pPr>
      <w:r>
        <w:t xml:space="preserve">Although </w:t>
      </w:r>
      <w:r w:rsidR="00D62EAB">
        <w:t>there would be powers available to Network Rail for th</w:t>
      </w:r>
      <w:r w:rsidR="00F666FC">
        <w:t>e</w:t>
      </w:r>
      <w:r w:rsidR="00D62EAB">
        <w:t xml:space="preserve"> compulsory acqui</w:t>
      </w:r>
      <w:r w:rsidR="00F666FC">
        <w:t>sition of land under TWA</w:t>
      </w:r>
      <w:r w:rsidR="00766CD6">
        <w:t xml:space="preserve">92, action under that Act would only be possible if </w:t>
      </w:r>
      <w:r w:rsidR="008C02B4">
        <w:t xml:space="preserve">all other </w:t>
      </w:r>
      <w:r w:rsidR="00E7744C">
        <w:t>available measures</w:t>
      </w:r>
      <w:r w:rsidR="008C02B4">
        <w:t xml:space="preserve"> under </w:t>
      </w:r>
      <w:r w:rsidR="00426B73">
        <w:t>the 1980 Act had already been pursued</w:t>
      </w:r>
      <w:r w:rsidR="00E64706">
        <w:t>.</w:t>
      </w:r>
      <w:r w:rsidR="00D24433">
        <w:t xml:space="preserve"> </w:t>
      </w:r>
      <w:r w:rsidR="00482A4E">
        <w:t>Consequently, the</w:t>
      </w:r>
      <w:r w:rsidR="00D24433">
        <w:t xml:space="preserve"> c</w:t>
      </w:r>
      <w:r w:rsidR="00FA7BB7">
        <w:t>ompulsory acquisition of land on the eastern boundary of the railway</w:t>
      </w:r>
      <w:r w:rsidR="00D24433">
        <w:t xml:space="preserve"> </w:t>
      </w:r>
      <w:r w:rsidR="004F4577">
        <w:t xml:space="preserve">under TWA92 </w:t>
      </w:r>
      <w:r w:rsidR="00580B98">
        <w:t xml:space="preserve">would not be possible unless </w:t>
      </w:r>
      <w:r w:rsidR="009D1539">
        <w:t xml:space="preserve">this s118A Order was not confirmed </w:t>
      </w:r>
      <w:r w:rsidR="00A9379A">
        <w:t>or other action under s119A proved to be unsuccessful.</w:t>
      </w:r>
    </w:p>
    <w:p w14:paraId="64558DA3" w14:textId="26128EAB" w:rsidR="00496A85" w:rsidRDefault="00EF53FC" w:rsidP="008A18DB">
      <w:pPr>
        <w:pStyle w:val="Style1"/>
      </w:pPr>
      <w:r>
        <w:t>I accept that it would have been possible for the Council</w:t>
      </w:r>
      <w:r w:rsidR="00326B62">
        <w:t xml:space="preserve"> to have</w:t>
      </w:r>
      <w:r w:rsidR="009E3632">
        <w:t xml:space="preserve"> </w:t>
      </w:r>
      <w:r w:rsidR="00326B62">
        <w:t xml:space="preserve">sought a diversion of </w:t>
      </w:r>
      <w:r w:rsidR="00F451B8">
        <w:t>FP1</w:t>
      </w:r>
      <w:r w:rsidR="009E3632">
        <w:t xml:space="preserve"> </w:t>
      </w:r>
      <w:r w:rsidR="00450CEC">
        <w:t xml:space="preserve">under s119A </w:t>
      </w:r>
      <w:r w:rsidR="009E3632">
        <w:t>against the wishes of the landowners with s2</w:t>
      </w:r>
      <w:r w:rsidR="00450CEC">
        <w:t>8</w:t>
      </w:r>
      <w:r w:rsidR="009E3632">
        <w:t xml:space="preserve"> compensation being payable</w:t>
      </w:r>
      <w:r w:rsidR="00F451B8">
        <w:t>. However</w:t>
      </w:r>
      <w:r w:rsidR="00BF7208">
        <w:t>, in the light of the landowners</w:t>
      </w:r>
      <w:r w:rsidR="00A9379A">
        <w:t>’</w:t>
      </w:r>
      <w:r w:rsidR="00BF7208">
        <w:t xml:space="preserve"> responses to informal consultation and </w:t>
      </w:r>
      <w:r w:rsidR="00906B5D">
        <w:t>given</w:t>
      </w:r>
      <w:r w:rsidR="00BF7208">
        <w:t xml:space="preserve"> the </w:t>
      </w:r>
      <w:r w:rsidR="00906B5D">
        <w:t xml:space="preserve">alternative </w:t>
      </w:r>
      <w:r w:rsidR="00BF7208">
        <w:t xml:space="preserve">means of crossing the railway </w:t>
      </w:r>
      <w:r w:rsidR="00E15DB0">
        <w:t>via FP5 and RB4, it is understandable why</w:t>
      </w:r>
      <w:r w:rsidR="00F451B8">
        <w:t xml:space="preserve"> </w:t>
      </w:r>
      <w:r w:rsidR="006D295D">
        <w:t xml:space="preserve">the Council considered action under s118A to be more appropriate. </w:t>
      </w:r>
      <w:r w:rsidR="00761AB6">
        <w:t xml:space="preserve">The alternative route suggested by the Order is already well-used by recreational walkers </w:t>
      </w:r>
      <w:r w:rsidR="00496A85">
        <w:t>as was demonstrated by the camera survey.</w:t>
      </w:r>
    </w:p>
    <w:p w14:paraId="392F9873" w14:textId="77777777" w:rsidR="00A12021" w:rsidRDefault="009C1FF2" w:rsidP="00173874">
      <w:pPr>
        <w:pStyle w:val="Style1"/>
      </w:pPr>
      <w:r>
        <w:lastRenderedPageBreak/>
        <w:t xml:space="preserve">Whether </w:t>
      </w:r>
      <w:r w:rsidR="00561E11">
        <w:t xml:space="preserve">funding for the preferred alternative route or </w:t>
      </w:r>
      <w:r w:rsidR="005B4718">
        <w:t xml:space="preserve">the provision of some other means of </w:t>
      </w:r>
      <w:r w:rsidR="004307D3">
        <w:t>crossing the railway</w:t>
      </w:r>
      <w:r w:rsidR="0088424A">
        <w:t xml:space="preserve"> could be secured </w:t>
      </w:r>
      <w:r w:rsidR="00A80B1A">
        <w:t xml:space="preserve">through a s106 TCPA90 developer contribution </w:t>
      </w:r>
      <w:r w:rsidR="00811ED0">
        <w:t>would be a matter for the relevant planning authorit</w:t>
      </w:r>
      <w:r w:rsidR="005606E0">
        <w:t>y and an (</w:t>
      </w:r>
      <w:proofErr w:type="gramStart"/>
      <w:r w:rsidR="005606E0">
        <w:t>as yet</w:t>
      </w:r>
      <w:proofErr w:type="gramEnd"/>
      <w:r w:rsidR="005606E0">
        <w:t xml:space="preserve"> unidentified) developer to consider.</w:t>
      </w:r>
      <w:r w:rsidR="00895AEC">
        <w:t xml:space="preserve"> Whether the provision of an alternative means of </w:t>
      </w:r>
      <w:r w:rsidR="00DD23F2">
        <w:t>traversing the railway w</w:t>
      </w:r>
      <w:r w:rsidR="00B23428">
        <w:t>ould be</w:t>
      </w:r>
      <w:r w:rsidR="00DD23F2">
        <w:t xml:space="preserve"> a priority for the signatories to any</w:t>
      </w:r>
      <w:r w:rsidR="00B23428">
        <w:t xml:space="preserve"> prospective</w:t>
      </w:r>
      <w:r w:rsidR="00DD23F2">
        <w:t xml:space="preserve"> s106 agreement</w:t>
      </w:r>
      <w:r w:rsidR="00B23428">
        <w:t xml:space="preserve"> is unknown</w:t>
      </w:r>
      <w:r w:rsidR="000F61EF">
        <w:t>.</w:t>
      </w:r>
      <w:r w:rsidR="00B23428">
        <w:t xml:space="preserve"> </w:t>
      </w:r>
    </w:p>
    <w:p w14:paraId="2D186CE3" w14:textId="2F5E3BCF" w:rsidR="00925517" w:rsidRDefault="000F61EF" w:rsidP="005E2427">
      <w:pPr>
        <w:pStyle w:val="Style1"/>
      </w:pPr>
      <w:r>
        <w:t>The possibility that mitigation of risk at the Crossing could arise through a s106 agreement is little more than speculation and I attach little weight to this as a suggested means by which the objectors</w:t>
      </w:r>
      <w:r w:rsidR="003E0AE7">
        <w:t>’</w:t>
      </w:r>
      <w:r>
        <w:t xml:space="preserve"> preferred route could be secured.</w:t>
      </w:r>
      <w:r w:rsidR="00173874">
        <w:t xml:space="preserve"> Furthermore,</w:t>
      </w:r>
      <w:r w:rsidR="00B258D0">
        <w:t xml:space="preserve"> the </w:t>
      </w:r>
      <w:r w:rsidR="00041173">
        <w:t xml:space="preserve">prospective development of the </w:t>
      </w:r>
      <w:proofErr w:type="spellStart"/>
      <w:r w:rsidR="00297E24">
        <w:t>Culham</w:t>
      </w:r>
      <w:proofErr w:type="spellEnd"/>
      <w:r w:rsidR="00297E24">
        <w:t xml:space="preserve"> </w:t>
      </w:r>
      <w:r w:rsidR="00041173">
        <w:t>No</w:t>
      </w:r>
      <w:r w:rsidR="003E0AE7">
        <w:t>.</w:t>
      </w:r>
      <w:r w:rsidR="00041173">
        <w:t xml:space="preserve"> 2 site </w:t>
      </w:r>
      <w:r w:rsidR="007C661C">
        <w:t xml:space="preserve">is unlikely to come forward before 2027, </w:t>
      </w:r>
      <w:r w:rsidR="000735B6">
        <w:t xml:space="preserve">whereas the risk posed to users of the crossing </w:t>
      </w:r>
      <w:r w:rsidR="0096593E">
        <w:t xml:space="preserve">is current and is likely to increase with the projected increase in train services </w:t>
      </w:r>
      <w:r w:rsidR="00CA7A4F">
        <w:t xml:space="preserve">before that date. </w:t>
      </w:r>
      <w:r w:rsidR="009C4A9E">
        <w:t xml:space="preserve">Even if </w:t>
      </w:r>
      <w:r w:rsidR="00F61C0A">
        <w:t xml:space="preserve">mitigation of the risk at the crossing could be secured by way of </w:t>
      </w:r>
      <w:r w:rsidR="007078B9">
        <w:t>some future</w:t>
      </w:r>
      <w:r w:rsidR="00F61C0A">
        <w:t xml:space="preserve"> s106 agreem</w:t>
      </w:r>
      <w:r w:rsidR="007078B9">
        <w:t xml:space="preserve">ent, it is highly likely that </w:t>
      </w:r>
      <w:r w:rsidR="00635845">
        <w:t>the formal process under s</w:t>
      </w:r>
      <w:r w:rsidR="00142C20">
        <w:t>118</w:t>
      </w:r>
      <w:r w:rsidR="00013875">
        <w:t>A</w:t>
      </w:r>
      <w:r w:rsidR="00142C20">
        <w:t xml:space="preserve"> or s119</w:t>
      </w:r>
      <w:r w:rsidR="00013875">
        <w:t>A</w:t>
      </w:r>
      <w:r w:rsidR="00142C20">
        <w:t xml:space="preserve"> would be required to secure the closure of the Crossing.</w:t>
      </w:r>
    </w:p>
    <w:p w14:paraId="1D15FA3D" w14:textId="77777777" w:rsidR="00925517" w:rsidRDefault="00925517" w:rsidP="00925517">
      <w:pPr>
        <w:pStyle w:val="Style1"/>
      </w:pPr>
      <w:r>
        <w:t xml:space="preserve">I consider that the objectors’ submissions </w:t>
      </w:r>
      <w:proofErr w:type="gramStart"/>
      <w:r>
        <w:t>with regard to</w:t>
      </w:r>
      <w:proofErr w:type="gramEnd"/>
      <w:r>
        <w:t xml:space="preserve"> the Council being in breach of its s130 duties to be misplaced. To read s130 in the manner for which the objectors contend would mean that it would not be possible for the Council to exercise its powers under s118. Section 130 (3) (a) provides that the Council should prevent the stopping up of highways ‘as far as possible’ where the Council considers the stopping up would be prejudicial to the interests of the area. The Council submits that as the Crossing presents a clear and present danger to those members of the public using it, the closure of the Crossing would not be prejudicial to the area. The Council’s view is that the closure of the crossing with the public using a risk-free alternative would be of benefit to the area.</w:t>
      </w:r>
    </w:p>
    <w:p w14:paraId="68571BF5" w14:textId="4648B1A5" w:rsidR="005E2427" w:rsidRDefault="00925517" w:rsidP="00925517">
      <w:pPr>
        <w:pStyle w:val="Style1"/>
      </w:pPr>
      <w:r>
        <w:t>Section 118A of the 1980 Act provides for the extinguishment of a pedestrian level crossing where the Council is satisfied that it is in the interests of the safety of the public to do so. Given the evidence advanced by the Council and Network Rail in this case, I do not consider the Council to be in breach of its duties under s130 in promoting the extinguishment of FP1 under s118A of the 1980 Act.</w:t>
      </w:r>
      <w:r w:rsidR="00142C20">
        <w:t xml:space="preserve"> </w:t>
      </w:r>
    </w:p>
    <w:p w14:paraId="7546FB32" w14:textId="6C5CC1E9" w:rsidR="00D27B80" w:rsidRDefault="003C606D" w:rsidP="003F148A">
      <w:pPr>
        <w:pStyle w:val="Style1"/>
      </w:pPr>
      <w:r>
        <w:t xml:space="preserve">The objectors suggest that </w:t>
      </w:r>
      <w:r w:rsidR="001220F4">
        <w:t xml:space="preserve">the current process </w:t>
      </w:r>
      <w:r w:rsidR="004A06FC">
        <w:t>sho</w:t>
      </w:r>
      <w:r w:rsidR="001220F4">
        <w:t xml:space="preserve">uld be abandoned with the Crossing being temporarily closed on safety grounds via </w:t>
      </w:r>
      <w:r w:rsidR="004A06FC">
        <w:t xml:space="preserve">a </w:t>
      </w:r>
      <w:r w:rsidR="00246948">
        <w:t xml:space="preserve">temporary </w:t>
      </w:r>
      <w:r w:rsidR="00D40720">
        <w:t>traffic regulation order</w:t>
      </w:r>
      <w:r w:rsidR="002F724E">
        <w:t xml:space="preserve"> </w:t>
      </w:r>
      <w:r w:rsidR="00246948">
        <w:t xml:space="preserve">(‘TTRO’) </w:t>
      </w:r>
      <w:r w:rsidR="002F724E">
        <w:t xml:space="preserve">whilst negotiations take place to secure a </w:t>
      </w:r>
      <w:r w:rsidR="00984277">
        <w:t>new public right of way</w:t>
      </w:r>
      <w:r w:rsidR="0037540D">
        <w:t xml:space="preserve"> along the eastern boundary of the railway.</w:t>
      </w:r>
      <w:r w:rsidR="00984277">
        <w:t xml:space="preserve"> </w:t>
      </w:r>
      <w:r w:rsidR="000270A5">
        <w:t xml:space="preserve">However, this suggestion appears to misunderstand the </w:t>
      </w:r>
      <w:r w:rsidR="00B327EE">
        <w:t xml:space="preserve">purpose </w:t>
      </w:r>
      <w:r w:rsidR="00BA7C91">
        <w:t xml:space="preserve">of the legislation which is to protect the public from danger </w:t>
      </w:r>
      <w:r w:rsidR="003E0AE7">
        <w:t>and to allow for</w:t>
      </w:r>
      <w:r w:rsidR="00BA7C91">
        <w:t xml:space="preserve"> </w:t>
      </w:r>
      <w:r w:rsidR="00024671">
        <w:t xml:space="preserve">remedial works to address that danger are undertaken. </w:t>
      </w:r>
      <w:r w:rsidR="00971DD4">
        <w:t xml:space="preserve">I consider that it would be unlikely that </w:t>
      </w:r>
      <w:r w:rsidR="00246948">
        <w:t xml:space="preserve">a TTRO could </w:t>
      </w:r>
      <w:r w:rsidR="00715FB9">
        <w:t xml:space="preserve">properly be made to provide </w:t>
      </w:r>
      <w:r w:rsidR="00647FA8">
        <w:t xml:space="preserve">an unspecified and unknowable </w:t>
      </w:r>
      <w:proofErr w:type="gramStart"/>
      <w:r w:rsidR="00647FA8">
        <w:t xml:space="preserve">period of </w:t>
      </w:r>
      <w:r w:rsidR="00715FB9">
        <w:t>time</w:t>
      </w:r>
      <w:proofErr w:type="gramEnd"/>
      <w:r w:rsidR="00715FB9">
        <w:t xml:space="preserve"> for the negotiation of </w:t>
      </w:r>
      <w:r w:rsidR="00A36E34">
        <w:t>the objectors</w:t>
      </w:r>
      <w:r w:rsidR="007108D3">
        <w:t>’</w:t>
      </w:r>
      <w:r w:rsidR="00A36E34">
        <w:t xml:space="preserve"> preferred alternative</w:t>
      </w:r>
      <w:r w:rsidR="009936D8">
        <w:t>.</w:t>
      </w:r>
    </w:p>
    <w:p w14:paraId="3481830D" w14:textId="1ABFD9F9" w:rsidR="000446A6" w:rsidRDefault="00384135" w:rsidP="005E2427">
      <w:pPr>
        <w:pStyle w:val="Style1"/>
      </w:pPr>
      <w:r>
        <w:t>To conclude on th</w:t>
      </w:r>
      <w:r w:rsidR="00574D5C">
        <w:t>is matter, w</w:t>
      </w:r>
      <w:r w:rsidR="00E0350B">
        <w:t xml:space="preserve">hilst </w:t>
      </w:r>
      <w:r w:rsidR="006935DB">
        <w:t xml:space="preserve">an alternative route </w:t>
      </w:r>
      <w:r w:rsidR="00574D5C">
        <w:t xml:space="preserve">along the eastern side of the railway </w:t>
      </w:r>
      <w:r w:rsidR="006935DB">
        <w:t>may be preferable or desirable from the point of view of one party</w:t>
      </w:r>
      <w:r w:rsidR="00FA6644">
        <w:t xml:space="preserve">, </w:t>
      </w:r>
      <w:r w:rsidR="009460A3">
        <w:t>it</w:t>
      </w:r>
      <w:r w:rsidR="006935DB">
        <w:t xml:space="preserve"> </w:t>
      </w:r>
      <w:r w:rsidR="00B3144D">
        <w:t>would</w:t>
      </w:r>
      <w:r w:rsidR="00BA54B5">
        <w:t xml:space="preserve"> not provide grounds for the non-confirmation of the Order </w:t>
      </w:r>
      <w:r w:rsidR="00D92E42">
        <w:t xml:space="preserve">if the tests for confirmation are met </w:t>
      </w:r>
      <w:r w:rsidR="00B3144D">
        <w:t>having regard to all the circumstances</w:t>
      </w:r>
      <w:r w:rsidR="00034517">
        <w:t>.</w:t>
      </w:r>
    </w:p>
    <w:p w14:paraId="48FCC8A5" w14:textId="22B97430" w:rsidR="00CD4F1E" w:rsidRPr="00EC5EDF" w:rsidRDefault="00CD4F1E" w:rsidP="00EC5EDF">
      <w:pPr>
        <w:pStyle w:val="Style1"/>
        <w:numPr>
          <w:ilvl w:val="0"/>
          <w:numId w:val="0"/>
        </w:numPr>
      </w:pPr>
      <w:r w:rsidRPr="00EC5EDF">
        <w:rPr>
          <w:b/>
          <w:bCs/>
          <w:i/>
          <w:iCs/>
        </w:rPr>
        <w:t>Whether, if the Order is confirmed, adequate arrangements have been made to secure the redundant crossing</w:t>
      </w:r>
    </w:p>
    <w:p w14:paraId="0954DA3F" w14:textId="25DE6A60" w:rsidR="00D223C0" w:rsidRPr="00EC5EDF" w:rsidRDefault="00EC5EDF" w:rsidP="00EC5EDF">
      <w:pPr>
        <w:pStyle w:val="Style1"/>
      </w:pPr>
      <w:r w:rsidRPr="00EC5EDF">
        <w:lastRenderedPageBreak/>
        <w:t>As set</w:t>
      </w:r>
      <w:r>
        <w:t xml:space="preserve"> out in the Order, </w:t>
      </w:r>
      <w:r w:rsidR="001A37BF">
        <w:t xml:space="preserve">the Council requires </w:t>
      </w:r>
      <w:r w:rsidR="00615981">
        <w:t>N</w:t>
      </w:r>
      <w:r w:rsidR="001A37BF">
        <w:t xml:space="preserve">etwork </w:t>
      </w:r>
      <w:r w:rsidR="00615981">
        <w:t>R</w:t>
      </w:r>
      <w:r w:rsidR="001A37BF">
        <w:t xml:space="preserve">ail to defray any expenses associated with the coming into operation of the </w:t>
      </w:r>
      <w:r w:rsidR="007108D3">
        <w:t>O</w:t>
      </w:r>
      <w:r w:rsidR="001A37BF">
        <w:t xml:space="preserve">rder. For its part, </w:t>
      </w:r>
      <w:r w:rsidR="00615981">
        <w:t>N</w:t>
      </w:r>
      <w:r w:rsidR="001A37BF">
        <w:t xml:space="preserve">etwork </w:t>
      </w:r>
      <w:r w:rsidR="00615981">
        <w:t>R</w:t>
      </w:r>
      <w:r w:rsidR="001A37BF">
        <w:t>ail has conf</w:t>
      </w:r>
      <w:r w:rsidR="00087362">
        <w:t xml:space="preserve">irmed that </w:t>
      </w:r>
      <w:r w:rsidR="00615981">
        <w:t xml:space="preserve">upon confirmation of the Order, </w:t>
      </w:r>
      <w:r w:rsidR="00087362">
        <w:t xml:space="preserve">it will expeditiously install permanent fencing </w:t>
      </w:r>
      <w:r w:rsidR="00AF6F9F">
        <w:t>to secure the entrances to the Crossing at the boundaries o</w:t>
      </w:r>
      <w:r w:rsidR="00B45721">
        <w:t>f</w:t>
      </w:r>
      <w:r w:rsidR="00AF6F9F">
        <w:t xml:space="preserve"> the railway</w:t>
      </w:r>
      <w:r w:rsidR="00B45721">
        <w:t xml:space="preserve"> and remove the stiles, </w:t>
      </w:r>
      <w:r w:rsidR="00C90227">
        <w:t>steps,</w:t>
      </w:r>
      <w:r w:rsidR="00B45721">
        <w:t xml:space="preserve"> and other crossing infrastructure</w:t>
      </w:r>
      <w:r w:rsidR="00C90227">
        <w:t xml:space="preserve">. </w:t>
      </w:r>
    </w:p>
    <w:p w14:paraId="74D3C6D2" w14:textId="53B2EC19" w:rsidR="00B4238E" w:rsidRPr="002C38F5" w:rsidRDefault="00B4238E" w:rsidP="002C38F5">
      <w:pPr>
        <w:pStyle w:val="Style1"/>
        <w:numPr>
          <w:ilvl w:val="0"/>
          <w:numId w:val="0"/>
        </w:numPr>
        <w:rPr>
          <w:b/>
          <w:bCs/>
          <w:i/>
          <w:iCs/>
        </w:rPr>
      </w:pPr>
      <w:r w:rsidRPr="002C38F5">
        <w:rPr>
          <w:b/>
          <w:bCs/>
          <w:i/>
          <w:iCs/>
        </w:rPr>
        <w:t>Public Sector Equality Duty (PSED)</w:t>
      </w:r>
    </w:p>
    <w:p w14:paraId="60E223D1" w14:textId="0ACE0520" w:rsidR="00B058CC" w:rsidRDefault="00EF6F50" w:rsidP="00B058CC">
      <w:pPr>
        <w:pStyle w:val="Style1"/>
      </w:pPr>
      <w:r>
        <w:t xml:space="preserve">As noted above, </w:t>
      </w:r>
      <w:r w:rsidR="00AA1C96">
        <w:t>the suggested alternative means of crossing the railway will be step and stile free and on firm</w:t>
      </w:r>
      <w:r w:rsidR="00BE0B44">
        <w:t xml:space="preserve">, free draining ground. In comparison to the </w:t>
      </w:r>
      <w:r w:rsidR="00AE2C47">
        <w:t>crossing, there would be no restrictive infrastructure which path users would be required to negotiate.</w:t>
      </w:r>
      <w:r>
        <w:t xml:space="preserve"> I conclude that there should be no disproportionality</w:t>
      </w:r>
      <w:r w:rsidR="00BD7402">
        <w:t xml:space="preserve"> introduced</w:t>
      </w:r>
      <w:r>
        <w:t xml:space="preserve"> </w:t>
      </w:r>
      <w:r w:rsidRPr="00E70EA4">
        <w:t>(over and above that likely to be experienced by the rest of the population)</w:t>
      </w:r>
      <w:r>
        <w:t xml:space="preserve"> by the </w:t>
      </w:r>
      <w:r w:rsidR="003D6ABF">
        <w:t>proposed extinguishment of part of FP1</w:t>
      </w:r>
      <w:r>
        <w:t>.</w:t>
      </w:r>
    </w:p>
    <w:p w14:paraId="34C92D76" w14:textId="77777777" w:rsidR="00B058CC" w:rsidRDefault="009463A3" w:rsidP="00B058CC">
      <w:pPr>
        <w:pStyle w:val="Style1"/>
        <w:numPr>
          <w:ilvl w:val="0"/>
          <w:numId w:val="0"/>
        </w:numPr>
      </w:pPr>
      <w:r w:rsidRPr="00B058CC">
        <w:rPr>
          <w:b/>
        </w:rPr>
        <w:t>Whether it is expedient to confirm the Order</w:t>
      </w:r>
    </w:p>
    <w:p w14:paraId="7C89FECE" w14:textId="1FE1B5B7" w:rsidR="00B058CC" w:rsidRDefault="00F72F1D" w:rsidP="00B058CC">
      <w:pPr>
        <w:pStyle w:val="Style1"/>
      </w:pPr>
      <w:r w:rsidRPr="00B058CC">
        <w:rPr>
          <w:bCs/>
        </w:rPr>
        <w:t>I have concluded that the</w:t>
      </w:r>
      <w:r w:rsidR="006D202C" w:rsidRPr="00B058CC">
        <w:rPr>
          <w:bCs/>
        </w:rPr>
        <w:t xml:space="preserve"> crossing poses a risk to the safety of the </w:t>
      </w:r>
      <w:r w:rsidR="00362FD4" w:rsidRPr="00B058CC">
        <w:rPr>
          <w:bCs/>
        </w:rPr>
        <w:t xml:space="preserve">public and the evidence submitted by Network Rail </w:t>
      </w:r>
      <w:r w:rsidR="00D5100B" w:rsidRPr="00B058CC">
        <w:rPr>
          <w:bCs/>
        </w:rPr>
        <w:t xml:space="preserve">demonstrates that there are no reasonably practicable steps which can </w:t>
      </w:r>
      <w:r w:rsidR="00EB459F" w:rsidRPr="00B058CC">
        <w:rPr>
          <w:bCs/>
        </w:rPr>
        <w:t xml:space="preserve">be taken to </w:t>
      </w:r>
      <w:r w:rsidR="00C82D6D">
        <w:rPr>
          <w:bCs/>
        </w:rPr>
        <w:t xml:space="preserve">fully </w:t>
      </w:r>
      <w:r w:rsidR="00EB459F" w:rsidRPr="00B058CC">
        <w:rPr>
          <w:bCs/>
        </w:rPr>
        <w:t>mitigate that risk</w:t>
      </w:r>
      <w:r w:rsidR="00C82D6D">
        <w:rPr>
          <w:bCs/>
        </w:rPr>
        <w:t xml:space="preserve"> and make the Crossing safe for use</w:t>
      </w:r>
      <w:r w:rsidR="00EB459F" w:rsidRPr="00B058CC">
        <w:rPr>
          <w:bCs/>
        </w:rPr>
        <w:t>. Although no alternative route is being provided by t</w:t>
      </w:r>
      <w:r w:rsidR="00B7653C" w:rsidRPr="00B058CC">
        <w:rPr>
          <w:bCs/>
        </w:rPr>
        <w:t xml:space="preserve">he Order, current users of the </w:t>
      </w:r>
      <w:r w:rsidR="00B35427" w:rsidRPr="00B058CC">
        <w:rPr>
          <w:bCs/>
        </w:rPr>
        <w:t>C</w:t>
      </w:r>
      <w:r w:rsidR="00B7653C" w:rsidRPr="00B058CC">
        <w:rPr>
          <w:bCs/>
        </w:rPr>
        <w:t xml:space="preserve">rossing </w:t>
      </w:r>
      <w:r w:rsidR="00B35427" w:rsidRPr="00B058CC">
        <w:rPr>
          <w:bCs/>
        </w:rPr>
        <w:t>will be able to cross the railway by means of FP5 and RB4</w:t>
      </w:r>
      <w:r w:rsidR="000F251F" w:rsidRPr="00B058CC">
        <w:rPr>
          <w:bCs/>
        </w:rPr>
        <w:t xml:space="preserve"> as it passes over </w:t>
      </w:r>
      <w:r w:rsidR="00662EA1" w:rsidRPr="00B058CC">
        <w:rPr>
          <w:bCs/>
        </w:rPr>
        <w:t>T</w:t>
      </w:r>
      <w:r w:rsidR="000F251F" w:rsidRPr="00B058CC">
        <w:rPr>
          <w:bCs/>
        </w:rPr>
        <w:t>hame Lane bridge. This alternative route will add approximately 400m to an east</w:t>
      </w:r>
      <w:r w:rsidR="00662EA1" w:rsidRPr="00B058CC">
        <w:rPr>
          <w:bCs/>
        </w:rPr>
        <w:t>-west journey which is unlikely to inconvenience rec</w:t>
      </w:r>
      <w:r w:rsidR="00AA183E" w:rsidRPr="00B058CC">
        <w:rPr>
          <w:bCs/>
        </w:rPr>
        <w:t>r</w:t>
      </w:r>
      <w:r w:rsidR="00662EA1" w:rsidRPr="00B058CC">
        <w:rPr>
          <w:bCs/>
        </w:rPr>
        <w:t>eational users of the</w:t>
      </w:r>
      <w:r w:rsidR="00AA183E" w:rsidRPr="00B058CC">
        <w:rPr>
          <w:bCs/>
        </w:rPr>
        <w:t xml:space="preserve"> Crossing</w:t>
      </w:r>
      <w:r w:rsidR="00037B15" w:rsidRPr="00B058CC">
        <w:rPr>
          <w:bCs/>
        </w:rPr>
        <w:t>, and the proposed alternative will be suitable for all types of users.</w:t>
      </w:r>
    </w:p>
    <w:p w14:paraId="7876378E" w14:textId="555A03DF" w:rsidR="00F72F1D" w:rsidRPr="00B058CC" w:rsidRDefault="00E35D60" w:rsidP="00B058CC">
      <w:pPr>
        <w:pStyle w:val="Style1"/>
      </w:pPr>
      <w:r>
        <w:rPr>
          <w:bCs/>
        </w:rPr>
        <w:t xml:space="preserve">It follows that </w:t>
      </w:r>
      <w:r w:rsidR="00164FAA" w:rsidRPr="00B058CC">
        <w:rPr>
          <w:bCs/>
        </w:rPr>
        <w:t xml:space="preserve">I consider that it is expedient </w:t>
      </w:r>
      <w:r w:rsidR="00124530">
        <w:rPr>
          <w:bCs/>
        </w:rPr>
        <w:t>to confirm the Order</w:t>
      </w:r>
      <w:r w:rsidR="00C90227">
        <w:rPr>
          <w:bCs/>
        </w:rPr>
        <w:t>.</w:t>
      </w:r>
      <w:r w:rsidR="00C90227" w:rsidRPr="00B058CC">
        <w:rPr>
          <w:bCs/>
        </w:rPr>
        <w:t xml:space="preserve"> </w:t>
      </w:r>
    </w:p>
    <w:p w14:paraId="317CB6C7" w14:textId="77777777" w:rsidR="00F366E8" w:rsidRDefault="00F72F1D" w:rsidP="00124530">
      <w:pPr>
        <w:pStyle w:val="Style1"/>
        <w:numPr>
          <w:ilvl w:val="0"/>
          <w:numId w:val="0"/>
        </w:numPr>
      </w:pPr>
      <w:r>
        <w:rPr>
          <w:b/>
        </w:rPr>
        <w:t>Conclusion</w:t>
      </w:r>
    </w:p>
    <w:p w14:paraId="4ACAE4E2" w14:textId="3DE26656" w:rsidR="004D1E76" w:rsidRDefault="004D1E76" w:rsidP="00F366E8">
      <w:pPr>
        <w:pStyle w:val="Style1"/>
      </w:pPr>
      <w:r>
        <w:t xml:space="preserve">Having regard to these and all other matters raised at the inquiry and in the written representations, I conclude that the Order should be confirmed. </w:t>
      </w:r>
    </w:p>
    <w:p w14:paraId="0A506A16" w14:textId="40BBA526" w:rsidR="004D1E76" w:rsidRPr="00220AD4" w:rsidRDefault="004D1E76" w:rsidP="004D1E76">
      <w:pPr>
        <w:pStyle w:val="Style1"/>
        <w:numPr>
          <w:ilvl w:val="0"/>
          <w:numId w:val="0"/>
        </w:numPr>
        <w:rPr>
          <w:b/>
        </w:rPr>
      </w:pPr>
      <w:r w:rsidRPr="00220AD4">
        <w:rPr>
          <w:b/>
        </w:rPr>
        <w:t>Formal Decision</w:t>
      </w:r>
    </w:p>
    <w:p w14:paraId="3557DC20" w14:textId="79BB6C15" w:rsidR="004D1E76" w:rsidRDefault="004D1E76" w:rsidP="004D1E76">
      <w:pPr>
        <w:pStyle w:val="Style1"/>
      </w:pPr>
      <w:r>
        <w:t>I confirm the Order</w:t>
      </w:r>
      <w:r w:rsidR="002C38F5">
        <w:t>.</w:t>
      </w:r>
    </w:p>
    <w:p w14:paraId="06A487BA" w14:textId="77777777" w:rsidR="004D1E76" w:rsidRPr="00E97FCF" w:rsidRDefault="004D1E76" w:rsidP="004D1E76">
      <w:pPr>
        <w:pStyle w:val="Heading6blackfont"/>
        <w:rPr>
          <w:rFonts w:ascii="Monotype Corsiva" w:hAnsi="Monotype Corsiva"/>
          <w:b w:val="0"/>
          <w:sz w:val="36"/>
          <w:szCs w:val="36"/>
        </w:rPr>
      </w:pPr>
      <w:r w:rsidRPr="00E97FCF">
        <w:rPr>
          <w:rFonts w:ascii="Monotype Corsiva" w:hAnsi="Monotype Corsiva"/>
          <w:b w:val="0"/>
          <w:sz w:val="36"/>
          <w:szCs w:val="36"/>
        </w:rPr>
        <w:t>Alan Beckett</w:t>
      </w:r>
    </w:p>
    <w:p w14:paraId="12A16820" w14:textId="5295D74F" w:rsidR="00355FCC" w:rsidRDefault="004D1E76" w:rsidP="00325D47">
      <w:pPr>
        <w:pStyle w:val="Style1"/>
        <w:numPr>
          <w:ilvl w:val="0"/>
          <w:numId w:val="0"/>
        </w:numPr>
        <w:ind w:left="431" w:hanging="431"/>
      </w:pPr>
      <w:r>
        <w:t>Inspecto</w:t>
      </w:r>
      <w:r w:rsidR="002C38F5">
        <w:t>r</w:t>
      </w:r>
    </w:p>
    <w:p w14:paraId="5971CF6F" w14:textId="62A84FEA" w:rsidR="00BF34C3" w:rsidRDefault="00BF34C3" w:rsidP="00325D47">
      <w:pPr>
        <w:pStyle w:val="Style1"/>
        <w:numPr>
          <w:ilvl w:val="0"/>
          <w:numId w:val="0"/>
        </w:numPr>
        <w:ind w:left="431" w:hanging="431"/>
      </w:pPr>
    </w:p>
    <w:p w14:paraId="6E0E9F6B" w14:textId="4206BCCA" w:rsidR="00BF34C3" w:rsidRDefault="00BF34C3" w:rsidP="00325D47">
      <w:pPr>
        <w:pStyle w:val="Style1"/>
        <w:numPr>
          <w:ilvl w:val="0"/>
          <w:numId w:val="0"/>
        </w:numPr>
        <w:ind w:left="431" w:hanging="431"/>
      </w:pPr>
    </w:p>
    <w:p w14:paraId="17856109" w14:textId="72E84CF7" w:rsidR="00BF34C3" w:rsidRDefault="00BF34C3" w:rsidP="00325D47">
      <w:pPr>
        <w:pStyle w:val="Style1"/>
        <w:numPr>
          <w:ilvl w:val="0"/>
          <w:numId w:val="0"/>
        </w:numPr>
        <w:ind w:left="431" w:hanging="431"/>
      </w:pPr>
    </w:p>
    <w:p w14:paraId="54DD907F" w14:textId="52FD4036" w:rsidR="00BF34C3" w:rsidRDefault="00BF34C3" w:rsidP="00325D47">
      <w:pPr>
        <w:pStyle w:val="Style1"/>
        <w:numPr>
          <w:ilvl w:val="0"/>
          <w:numId w:val="0"/>
        </w:numPr>
        <w:ind w:left="431" w:hanging="431"/>
      </w:pPr>
    </w:p>
    <w:p w14:paraId="58953CEB" w14:textId="704EF363" w:rsidR="00BF34C3" w:rsidRDefault="00BF34C3" w:rsidP="00325D47">
      <w:pPr>
        <w:pStyle w:val="Style1"/>
        <w:numPr>
          <w:ilvl w:val="0"/>
          <w:numId w:val="0"/>
        </w:numPr>
        <w:ind w:left="431" w:hanging="431"/>
      </w:pPr>
    </w:p>
    <w:p w14:paraId="1FDC0C03" w14:textId="57C58A0F" w:rsidR="00BF34C3" w:rsidRDefault="00BF34C3" w:rsidP="00325D47">
      <w:pPr>
        <w:pStyle w:val="Style1"/>
        <w:numPr>
          <w:ilvl w:val="0"/>
          <w:numId w:val="0"/>
        </w:numPr>
        <w:ind w:left="431" w:hanging="431"/>
      </w:pPr>
    </w:p>
    <w:p w14:paraId="504E396A" w14:textId="63FD7AC9" w:rsidR="00BF34C3" w:rsidRDefault="00BF34C3" w:rsidP="00325D47">
      <w:pPr>
        <w:pStyle w:val="Style1"/>
        <w:numPr>
          <w:ilvl w:val="0"/>
          <w:numId w:val="0"/>
        </w:numPr>
        <w:ind w:left="431" w:hanging="431"/>
      </w:pPr>
    </w:p>
    <w:p w14:paraId="52176BBD" w14:textId="77777777" w:rsidR="00770D8E" w:rsidRDefault="00770D8E" w:rsidP="00325D47">
      <w:pPr>
        <w:pStyle w:val="Style1"/>
        <w:numPr>
          <w:ilvl w:val="0"/>
          <w:numId w:val="0"/>
        </w:numPr>
        <w:ind w:left="431" w:hanging="431"/>
      </w:pPr>
    </w:p>
    <w:p w14:paraId="029873E4" w14:textId="46CD989A" w:rsidR="00BF34C3" w:rsidRDefault="00BF34C3" w:rsidP="00C82D6D">
      <w:pPr>
        <w:pStyle w:val="Style1"/>
        <w:numPr>
          <w:ilvl w:val="0"/>
          <w:numId w:val="0"/>
        </w:numPr>
      </w:pPr>
      <w:r>
        <w:lastRenderedPageBreak/>
        <w:t>APPEARANCES</w:t>
      </w:r>
    </w:p>
    <w:p w14:paraId="36F2D843" w14:textId="50FF8CBF" w:rsidR="00BF34C3" w:rsidRPr="004727E1" w:rsidRDefault="00BF34C3" w:rsidP="00325D47">
      <w:pPr>
        <w:pStyle w:val="Style1"/>
        <w:numPr>
          <w:ilvl w:val="0"/>
          <w:numId w:val="0"/>
        </w:numPr>
        <w:ind w:left="431" w:hanging="431"/>
        <w:rPr>
          <w:b/>
          <w:bCs/>
        </w:rPr>
      </w:pPr>
      <w:r w:rsidRPr="004727E1">
        <w:rPr>
          <w:b/>
          <w:bCs/>
        </w:rPr>
        <w:t>For Oxfordshire County Council:</w:t>
      </w:r>
    </w:p>
    <w:p w14:paraId="76C762DC" w14:textId="5F050778" w:rsidR="00BF34C3" w:rsidRDefault="00BF34C3" w:rsidP="00325D47">
      <w:pPr>
        <w:pStyle w:val="Style1"/>
        <w:numPr>
          <w:ilvl w:val="0"/>
          <w:numId w:val="0"/>
        </w:numPr>
        <w:ind w:left="431" w:hanging="431"/>
      </w:pPr>
      <w:r>
        <w:t xml:space="preserve">Mr </w:t>
      </w:r>
      <w:r w:rsidR="00235B31">
        <w:t>Andrew Sylvester</w:t>
      </w:r>
      <w:r w:rsidR="00235B31">
        <w:tab/>
      </w:r>
      <w:r w:rsidR="00B57C53">
        <w:t>Public Rights of Way Officer</w:t>
      </w:r>
    </w:p>
    <w:p w14:paraId="0D72D625" w14:textId="098DF5A7" w:rsidR="00B57C53" w:rsidRDefault="00B57C53" w:rsidP="00325D47">
      <w:pPr>
        <w:pStyle w:val="Style1"/>
        <w:numPr>
          <w:ilvl w:val="0"/>
          <w:numId w:val="0"/>
        </w:numPr>
        <w:ind w:left="431" w:hanging="431"/>
      </w:pPr>
    </w:p>
    <w:p w14:paraId="2615C197" w14:textId="3CABEA44" w:rsidR="00B57C53" w:rsidRPr="004727E1" w:rsidRDefault="00B57C53" w:rsidP="00325D47">
      <w:pPr>
        <w:pStyle w:val="Style1"/>
        <w:numPr>
          <w:ilvl w:val="0"/>
          <w:numId w:val="0"/>
        </w:numPr>
        <w:ind w:left="431" w:hanging="431"/>
        <w:rPr>
          <w:b/>
          <w:bCs/>
        </w:rPr>
      </w:pPr>
      <w:r w:rsidRPr="004727E1">
        <w:rPr>
          <w:b/>
          <w:bCs/>
        </w:rPr>
        <w:t>For Network Rail</w:t>
      </w:r>
      <w:r w:rsidR="006D418F" w:rsidRPr="004727E1">
        <w:rPr>
          <w:b/>
          <w:bCs/>
        </w:rPr>
        <w:t xml:space="preserve"> Infrastructure Limited</w:t>
      </w:r>
      <w:r w:rsidR="00EC12D2" w:rsidRPr="004727E1">
        <w:rPr>
          <w:b/>
          <w:bCs/>
        </w:rPr>
        <w:t>:</w:t>
      </w:r>
    </w:p>
    <w:p w14:paraId="116F8784" w14:textId="622E4248" w:rsidR="00EC12D2" w:rsidRDefault="00EC12D2" w:rsidP="00325D47">
      <w:pPr>
        <w:pStyle w:val="Style1"/>
        <w:numPr>
          <w:ilvl w:val="0"/>
          <w:numId w:val="0"/>
        </w:numPr>
        <w:ind w:left="431" w:hanging="431"/>
      </w:pPr>
      <w:r>
        <w:t>Mr Juan Lopez</w:t>
      </w:r>
      <w:r>
        <w:tab/>
      </w:r>
      <w:r>
        <w:tab/>
        <w:t>Counsel</w:t>
      </w:r>
      <w:r w:rsidR="004D2DD1">
        <w:t xml:space="preserve"> for Network Rail</w:t>
      </w:r>
    </w:p>
    <w:p w14:paraId="2AA900EF" w14:textId="004F3C86" w:rsidR="00EC12D2" w:rsidRDefault="00EC12D2" w:rsidP="00325D47">
      <w:pPr>
        <w:pStyle w:val="Style1"/>
        <w:numPr>
          <w:ilvl w:val="0"/>
          <w:numId w:val="0"/>
        </w:numPr>
        <w:ind w:left="431" w:hanging="431"/>
      </w:pPr>
      <w:r>
        <w:t>Who called:</w:t>
      </w:r>
    </w:p>
    <w:p w14:paraId="0382391E" w14:textId="3E4A189F" w:rsidR="006D418F" w:rsidRDefault="007A4215" w:rsidP="00325D47">
      <w:pPr>
        <w:pStyle w:val="Style1"/>
        <w:numPr>
          <w:ilvl w:val="0"/>
          <w:numId w:val="0"/>
        </w:numPr>
        <w:ind w:left="431" w:hanging="431"/>
      </w:pPr>
      <w:r>
        <w:t>Mrs</w:t>
      </w:r>
      <w:r w:rsidR="0071757F">
        <w:t xml:space="preserve"> </w:t>
      </w:r>
      <w:r w:rsidR="00276E47">
        <w:t>Lisa Bullock</w:t>
      </w:r>
      <w:r w:rsidR="00276E47">
        <w:tab/>
      </w:r>
      <w:r w:rsidR="00276E47">
        <w:tab/>
      </w:r>
      <w:r w:rsidR="004727E1">
        <w:t>Town Planner</w:t>
      </w:r>
    </w:p>
    <w:p w14:paraId="34E37588" w14:textId="2C592E5B" w:rsidR="00FF4641" w:rsidRDefault="00FF4641" w:rsidP="00325D47">
      <w:pPr>
        <w:pStyle w:val="Style1"/>
        <w:numPr>
          <w:ilvl w:val="0"/>
          <w:numId w:val="0"/>
        </w:numPr>
        <w:ind w:left="431" w:hanging="431"/>
      </w:pPr>
      <w:r>
        <w:t xml:space="preserve">Mr Richard </w:t>
      </w:r>
      <w:proofErr w:type="spellStart"/>
      <w:r>
        <w:t>Pedley</w:t>
      </w:r>
      <w:proofErr w:type="spellEnd"/>
      <w:r>
        <w:tab/>
      </w:r>
      <w:r>
        <w:tab/>
      </w:r>
      <w:r w:rsidR="0071757F">
        <w:t>Route Level Crossing Manager, Western Region</w:t>
      </w:r>
    </w:p>
    <w:p w14:paraId="18F3F746" w14:textId="15AA15DE" w:rsidR="00CF0305" w:rsidRDefault="00EC12D2" w:rsidP="00325D47">
      <w:pPr>
        <w:pStyle w:val="Style1"/>
        <w:numPr>
          <w:ilvl w:val="0"/>
          <w:numId w:val="0"/>
        </w:numPr>
        <w:ind w:left="431" w:hanging="431"/>
      </w:pPr>
      <w:r>
        <w:t>Mr Jerry Greenwood</w:t>
      </w:r>
      <w:r>
        <w:tab/>
      </w:r>
      <w:r w:rsidR="006D418F">
        <w:t>Head of Liability Negotiation</w:t>
      </w:r>
    </w:p>
    <w:p w14:paraId="7AD19653" w14:textId="23939020" w:rsidR="00EC12D2" w:rsidRDefault="007A4215" w:rsidP="00325D47">
      <w:pPr>
        <w:pStyle w:val="Style1"/>
        <w:numPr>
          <w:ilvl w:val="0"/>
          <w:numId w:val="0"/>
        </w:numPr>
        <w:ind w:left="431" w:hanging="431"/>
      </w:pPr>
      <w:r>
        <w:t xml:space="preserve">Mr James </w:t>
      </w:r>
      <w:r w:rsidR="00CF0305">
        <w:t>A</w:t>
      </w:r>
      <w:r>
        <w:t>udley</w:t>
      </w:r>
      <w:r w:rsidR="00CF0305">
        <w:tab/>
      </w:r>
      <w:r w:rsidR="00CF0305">
        <w:tab/>
        <w:t>Liability Negotiations Adviser</w:t>
      </w:r>
      <w:r w:rsidR="009813F0">
        <w:t xml:space="preserve">, </w:t>
      </w:r>
      <w:r w:rsidR="00A91ABF">
        <w:t>Wales,</w:t>
      </w:r>
      <w:r w:rsidR="009813F0">
        <w:t xml:space="preserve"> and Western Region</w:t>
      </w:r>
    </w:p>
    <w:p w14:paraId="6EA783FE" w14:textId="2B7F950C" w:rsidR="004727E1" w:rsidRDefault="004727E1" w:rsidP="00325D47">
      <w:pPr>
        <w:pStyle w:val="Style1"/>
        <w:numPr>
          <w:ilvl w:val="0"/>
          <w:numId w:val="0"/>
        </w:numPr>
        <w:ind w:left="431" w:hanging="431"/>
      </w:pPr>
    </w:p>
    <w:p w14:paraId="5885A4E1" w14:textId="21559543" w:rsidR="004727E1" w:rsidRPr="00AF60E0" w:rsidRDefault="004727E1" w:rsidP="00325D47">
      <w:pPr>
        <w:pStyle w:val="Style1"/>
        <w:numPr>
          <w:ilvl w:val="0"/>
          <w:numId w:val="0"/>
        </w:numPr>
        <w:ind w:left="431" w:hanging="431"/>
        <w:rPr>
          <w:b/>
          <w:bCs/>
        </w:rPr>
      </w:pPr>
      <w:r w:rsidRPr="00AF60E0">
        <w:rPr>
          <w:b/>
          <w:bCs/>
        </w:rPr>
        <w:t>Objectors:</w:t>
      </w:r>
    </w:p>
    <w:p w14:paraId="6B4BEB1A" w14:textId="52AFD9A6" w:rsidR="004727E1" w:rsidRDefault="00A7750A" w:rsidP="005461B4">
      <w:pPr>
        <w:pStyle w:val="Style1"/>
        <w:numPr>
          <w:ilvl w:val="0"/>
          <w:numId w:val="0"/>
        </w:numPr>
        <w:ind w:left="2880" w:hanging="2880"/>
      </w:pPr>
      <w:r>
        <w:t xml:space="preserve">Mr </w:t>
      </w:r>
      <w:r w:rsidR="003E374F">
        <w:t>David Godfrey</w:t>
      </w:r>
      <w:r w:rsidR="003E374F">
        <w:tab/>
      </w:r>
      <w:r w:rsidR="005461B4">
        <w:t>F</w:t>
      </w:r>
      <w:r w:rsidR="00A47A1E">
        <w:t xml:space="preserve">ootpath Secretary, Ramblers Oxfordshire Area; Secretary, Oxford </w:t>
      </w:r>
      <w:proofErr w:type="spellStart"/>
      <w:r w:rsidR="00A47A1E">
        <w:t>Fieldpaths</w:t>
      </w:r>
      <w:proofErr w:type="spellEnd"/>
      <w:r w:rsidR="00A47A1E">
        <w:t xml:space="preserve"> Society</w:t>
      </w:r>
    </w:p>
    <w:p w14:paraId="3F3DA8B2" w14:textId="33EC5316" w:rsidR="005461B4" w:rsidRDefault="005461B4" w:rsidP="005461B4">
      <w:pPr>
        <w:pStyle w:val="Style1"/>
        <w:numPr>
          <w:ilvl w:val="0"/>
          <w:numId w:val="0"/>
        </w:numPr>
        <w:ind w:left="2880" w:hanging="2880"/>
      </w:pPr>
      <w:r>
        <w:t>Mr Nick Moon</w:t>
      </w:r>
      <w:r>
        <w:tab/>
      </w:r>
      <w:r w:rsidR="00AF60E0">
        <w:t>CPRE Oxfordshire</w:t>
      </w:r>
    </w:p>
    <w:p w14:paraId="0C3C5514" w14:textId="01988AD4" w:rsidR="00AF60E0" w:rsidRDefault="00AF60E0" w:rsidP="005461B4">
      <w:pPr>
        <w:pStyle w:val="Style1"/>
        <w:numPr>
          <w:ilvl w:val="0"/>
          <w:numId w:val="0"/>
        </w:numPr>
        <w:ind w:left="2880" w:hanging="2880"/>
      </w:pPr>
    </w:p>
    <w:p w14:paraId="5412A116" w14:textId="69BA9A10" w:rsidR="00AF60E0" w:rsidRDefault="00AF60E0" w:rsidP="005461B4">
      <w:pPr>
        <w:pStyle w:val="Style1"/>
        <w:numPr>
          <w:ilvl w:val="0"/>
          <w:numId w:val="0"/>
        </w:numPr>
        <w:ind w:left="2880" w:hanging="2880"/>
      </w:pPr>
    </w:p>
    <w:p w14:paraId="36B551A6" w14:textId="650A0E1E" w:rsidR="00AF60E0" w:rsidRDefault="00AF60E0" w:rsidP="005461B4">
      <w:pPr>
        <w:pStyle w:val="Style1"/>
        <w:numPr>
          <w:ilvl w:val="0"/>
          <w:numId w:val="0"/>
        </w:numPr>
        <w:ind w:left="2880" w:hanging="2880"/>
      </w:pPr>
    </w:p>
    <w:p w14:paraId="4DCC734F" w14:textId="37707272" w:rsidR="00AF60E0" w:rsidRDefault="00AF60E0" w:rsidP="005461B4">
      <w:pPr>
        <w:pStyle w:val="Style1"/>
        <w:numPr>
          <w:ilvl w:val="0"/>
          <w:numId w:val="0"/>
        </w:numPr>
        <w:ind w:left="2880" w:hanging="2880"/>
      </w:pPr>
    </w:p>
    <w:p w14:paraId="6FE34399" w14:textId="7CA529A8" w:rsidR="00AF60E0" w:rsidRDefault="00AF60E0" w:rsidP="005461B4">
      <w:pPr>
        <w:pStyle w:val="Style1"/>
        <w:numPr>
          <w:ilvl w:val="0"/>
          <w:numId w:val="0"/>
        </w:numPr>
        <w:ind w:left="2880" w:hanging="2880"/>
      </w:pPr>
    </w:p>
    <w:p w14:paraId="673C1395" w14:textId="06C81738" w:rsidR="00AF60E0" w:rsidRDefault="00AF60E0" w:rsidP="005461B4">
      <w:pPr>
        <w:pStyle w:val="Style1"/>
        <w:numPr>
          <w:ilvl w:val="0"/>
          <w:numId w:val="0"/>
        </w:numPr>
        <w:ind w:left="2880" w:hanging="2880"/>
      </w:pPr>
    </w:p>
    <w:p w14:paraId="452F7BE3" w14:textId="49B08450" w:rsidR="00AF60E0" w:rsidRDefault="00AF60E0" w:rsidP="005461B4">
      <w:pPr>
        <w:pStyle w:val="Style1"/>
        <w:numPr>
          <w:ilvl w:val="0"/>
          <w:numId w:val="0"/>
        </w:numPr>
        <w:ind w:left="2880" w:hanging="2880"/>
      </w:pPr>
    </w:p>
    <w:p w14:paraId="13D0CA88" w14:textId="4BF6723C" w:rsidR="00AF60E0" w:rsidRDefault="00AF60E0" w:rsidP="005461B4">
      <w:pPr>
        <w:pStyle w:val="Style1"/>
        <w:numPr>
          <w:ilvl w:val="0"/>
          <w:numId w:val="0"/>
        </w:numPr>
        <w:ind w:left="2880" w:hanging="2880"/>
      </w:pPr>
    </w:p>
    <w:p w14:paraId="488955CB" w14:textId="57AD1919" w:rsidR="00AF60E0" w:rsidRDefault="00AF60E0" w:rsidP="005461B4">
      <w:pPr>
        <w:pStyle w:val="Style1"/>
        <w:numPr>
          <w:ilvl w:val="0"/>
          <w:numId w:val="0"/>
        </w:numPr>
        <w:ind w:left="2880" w:hanging="2880"/>
      </w:pPr>
    </w:p>
    <w:p w14:paraId="26A8B172" w14:textId="30AC2254" w:rsidR="00AF60E0" w:rsidRDefault="00AF60E0" w:rsidP="005461B4">
      <w:pPr>
        <w:pStyle w:val="Style1"/>
        <w:numPr>
          <w:ilvl w:val="0"/>
          <w:numId w:val="0"/>
        </w:numPr>
        <w:ind w:left="2880" w:hanging="2880"/>
      </w:pPr>
    </w:p>
    <w:p w14:paraId="56ADC808" w14:textId="63DFBABD" w:rsidR="00AF60E0" w:rsidRDefault="00AF60E0" w:rsidP="005461B4">
      <w:pPr>
        <w:pStyle w:val="Style1"/>
        <w:numPr>
          <w:ilvl w:val="0"/>
          <w:numId w:val="0"/>
        </w:numPr>
        <w:ind w:left="2880" w:hanging="2880"/>
      </w:pPr>
    </w:p>
    <w:p w14:paraId="190BCAB7" w14:textId="746C9117" w:rsidR="00AF60E0" w:rsidRDefault="00AF60E0" w:rsidP="005461B4">
      <w:pPr>
        <w:pStyle w:val="Style1"/>
        <w:numPr>
          <w:ilvl w:val="0"/>
          <w:numId w:val="0"/>
        </w:numPr>
        <w:ind w:left="2880" w:hanging="2880"/>
      </w:pPr>
    </w:p>
    <w:p w14:paraId="04070B8E" w14:textId="1D530527" w:rsidR="00AF60E0" w:rsidRDefault="00AF60E0" w:rsidP="005461B4">
      <w:pPr>
        <w:pStyle w:val="Style1"/>
        <w:numPr>
          <w:ilvl w:val="0"/>
          <w:numId w:val="0"/>
        </w:numPr>
        <w:ind w:left="2880" w:hanging="2880"/>
      </w:pPr>
    </w:p>
    <w:p w14:paraId="14F97659" w14:textId="413DEB41" w:rsidR="00AF60E0" w:rsidRDefault="00AF60E0" w:rsidP="005461B4">
      <w:pPr>
        <w:pStyle w:val="Style1"/>
        <w:numPr>
          <w:ilvl w:val="0"/>
          <w:numId w:val="0"/>
        </w:numPr>
        <w:ind w:left="2880" w:hanging="2880"/>
      </w:pPr>
    </w:p>
    <w:p w14:paraId="7F76FBEB" w14:textId="12AB6860" w:rsidR="00AF60E0" w:rsidRDefault="00AF60E0" w:rsidP="005461B4">
      <w:pPr>
        <w:pStyle w:val="Style1"/>
        <w:numPr>
          <w:ilvl w:val="0"/>
          <w:numId w:val="0"/>
        </w:numPr>
        <w:ind w:left="2880" w:hanging="2880"/>
      </w:pPr>
    </w:p>
    <w:p w14:paraId="54CFE40B" w14:textId="466C6A8A" w:rsidR="00AF60E0" w:rsidRDefault="00AF60E0" w:rsidP="005461B4">
      <w:pPr>
        <w:pStyle w:val="Style1"/>
        <w:numPr>
          <w:ilvl w:val="0"/>
          <w:numId w:val="0"/>
        </w:numPr>
        <w:ind w:left="2880" w:hanging="2880"/>
      </w:pPr>
    </w:p>
    <w:p w14:paraId="607EFC37" w14:textId="45117335" w:rsidR="00AF60E0" w:rsidRDefault="00AF60E0" w:rsidP="005461B4">
      <w:pPr>
        <w:pStyle w:val="Style1"/>
        <w:numPr>
          <w:ilvl w:val="0"/>
          <w:numId w:val="0"/>
        </w:numPr>
        <w:ind w:left="2880" w:hanging="2880"/>
      </w:pPr>
      <w:r>
        <w:lastRenderedPageBreak/>
        <w:t>I</w:t>
      </w:r>
      <w:r w:rsidR="006026B0">
        <w:t>nquiry documents:</w:t>
      </w:r>
    </w:p>
    <w:p w14:paraId="497D8FB2" w14:textId="13D51390" w:rsidR="0086739F" w:rsidRPr="000130C7" w:rsidRDefault="0086739F" w:rsidP="005461B4">
      <w:pPr>
        <w:pStyle w:val="Style1"/>
        <w:numPr>
          <w:ilvl w:val="0"/>
          <w:numId w:val="0"/>
        </w:numPr>
        <w:ind w:left="2880" w:hanging="2880"/>
        <w:rPr>
          <w:b/>
          <w:bCs/>
        </w:rPr>
      </w:pPr>
      <w:r w:rsidRPr="000130C7">
        <w:rPr>
          <w:b/>
          <w:bCs/>
        </w:rPr>
        <w:t>Oxfordshire County Council:</w:t>
      </w:r>
    </w:p>
    <w:p w14:paraId="3206F1E8" w14:textId="4ECDC30B" w:rsidR="006026B0" w:rsidRDefault="006026B0" w:rsidP="005461B4">
      <w:pPr>
        <w:pStyle w:val="Style1"/>
        <w:numPr>
          <w:ilvl w:val="0"/>
          <w:numId w:val="0"/>
        </w:numPr>
        <w:ind w:left="2880" w:hanging="2880"/>
      </w:pPr>
      <w:r>
        <w:t>OCC1</w:t>
      </w:r>
      <w:r>
        <w:tab/>
      </w:r>
      <w:r w:rsidR="00374BF1">
        <w:t xml:space="preserve">Plan of </w:t>
      </w:r>
      <w:r w:rsidR="00214CBD">
        <w:t xml:space="preserve">a </w:t>
      </w:r>
      <w:r w:rsidR="0031337E">
        <w:t>route claimed under Schedule 14 of the Wildlife and Countryside Act 1981</w:t>
      </w:r>
    </w:p>
    <w:p w14:paraId="60B827BF" w14:textId="2BF70FB7" w:rsidR="002C15A4" w:rsidRDefault="002C15A4" w:rsidP="005461B4">
      <w:pPr>
        <w:pStyle w:val="Style1"/>
        <w:numPr>
          <w:ilvl w:val="0"/>
          <w:numId w:val="0"/>
        </w:numPr>
        <w:ind w:left="2880" w:hanging="2880"/>
      </w:pPr>
      <w:r>
        <w:t>OCC2</w:t>
      </w:r>
      <w:r>
        <w:tab/>
        <w:t>Inquiry bundle of all submitted docume</w:t>
      </w:r>
      <w:r w:rsidR="00374BF1">
        <w:t>nts (Files 1 – 7)</w:t>
      </w:r>
    </w:p>
    <w:p w14:paraId="4022A158" w14:textId="705C40B2" w:rsidR="004C0EAE" w:rsidRDefault="004C0EAE" w:rsidP="005461B4">
      <w:pPr>
        <w:pStyle w:val="Style1"/>
        <w:numPr>
          <w:ilvl w:val="0"/>
          <w:numId w:val="0"/>
        </w:numPr>
        <w:ind w:left="2880" w:hanging="2880"/>
      </w:pPr>
      <w:r>
        <w:t>OCC3</w:t>
      </w:r>
      <w:r>
        <w:tab/>
        <w:t xml:space="preserve">Closing submissions </w:t>
      </w:r>
      <w:r w:rsidR="00CA53D5">
        <w:t>on behalf of Oxfordshire County Council</w:t>
      </w:r>
    </w:p>
    <w:p w14:paraId="1E2ACE26" w14:textId="6B33476B" w:rsidR="0086739F" w:rsidRDefault="0086739F" w:rsidP="005461B4">
      <w:pPr>
        <w:pStyle w:val="Style1"/>
        <w:numPr>
          <w:ilvl w:val="0"/>
          <w:numId w:val="0"/>
        </w:numPr>
        <w:ind w:left="2880" w:hanging="2880"/>
      </w:pPr>
    </w:p>
    <w:p w14:paraId="2947B5E1" w14:textId="11592928" w:rsidR="0086739F" w:rsidRPr="000130C7" w:rsidRDefault="0086739F" w:rsidP="005461B4">
      <w:pPr>
        <w:pStyle w:val="Style1"/>
        <w:numPr>
          <w:ilvl w:val="0"/>
          <w:numId w:val="0"/>
        </w:numPr>
        <w:ind w:left="2880" w:hanging="2880"/>
        <w:rPr>
          <w:b/>
          <w:bCs/>
        </w:rPr>
      </w:pPr>
      <w:r w:rsidRPr="000130C7">
        <w:rPr>
          <w:b/>
          <w:bCs/>
        </w:rPr>
        <w:t>Network Rail Infra</w:t>
      </w:r>
      <w:r w:rsidR="000130C7" w:rsidRPr="000130C7">
        <w:rPr>
          <w:b/>
          <w:bCs/>
        </w:rPr>
        <w:t>structure Limited:</w:t>
      </w:r>
    </w:p>
    <w:p w14:paraId="5ABC2DD4" w14:textId="00370366" w:rsidR="00214CBD" w:rsidRDefault="00214CBD" w:rsidP="005461B4">
      <w:pPr>
        <w:pStyle w:val="Style1"/>
        <w:numPr>
          <w:ilvl w:val="0"/>
          <w:numId w:val="0"/>
        </w:numPr>
        <w:ind w:left="2880" w:hanging="2880"/>
      </w:pPr>
    </w:p>
    <w:p w14:paraId="598A0A50" w14:textId="16B7CD07" w:rsidR="00214CBD" w:rsidRDefault="00214CBD" w:rsidP="005461B4">
      <w:pPr>
        <w:pStyle w:val="Style1"/>
        <w:numPr>
          <w:ilvl w:val="0"/>
          <w:numId w:val="0"/>
        </w:numPr>
        <w:ind w:left="2880" w:hanging="2880"/>
      </w:pPr>
      <w:r>
        <w:t>NR1</w:t>
      </w:r>
      <w:r>
        <w:tab/>
      </w:r>
      <w:r w:rsidR="00E10051">
        <w:t>Copy of judgment in R v Director of Telecommunications</w:t>
      </w:r>
      <w:r w:rsidR="00331863">
        <w:t xml:space="preserve"> [1999] </w:t>
      </w:r>
      <w:r w:rsidR="00703DD3">
        <w:t>E. C. C. 314</w:t>
      </w:r>
    </w:p>
    <w:p w14:paraId="526ED8BB" w14:textId="17A79D98" w:rsidR="001B5A46" w:rsidRDefault="00703DD3" w:rsidP="000130C7">
      <w:pPr>
        <w:pStyle w:val="Style1"/>
        <w:numPr>
          <w:ilvl w:val="0"/>
          <w:numId w:val="0"/>
        </w:numPr>
        <w:ind w:left="2880" w:hanging="2880"/>
      </w:pPr>
      <w:r>
        <w:t>NR2</w:t>
      </w:r>
      <w:r>
        <w:tab/>
      </w:r>
      <w:r w:rsidR="001B5A46">
        <w:t>P</w:t>
      </w:r>
      <w:r>
        <w:t xml:space="preserve">lan of diversion proposals </w:t>
      </w:r>
      <w:r w:rsidR="001B5A46">
        <w:t>2014 and 2022</w:t>
      </w:r>
    </w:p>
    <w:p w14:paraId="24394B95" w14:textId="13C559C0" w:rsidR="00CF6935" w:rsidRDefault="001B5A46" w:rsidP="005461B4">
      <w:pPr>
        <w:pStyle w:val="Style1"/>
        <w:numPr>
          <w:ilvl w:val="0"/>
          <w:numId w:val="0"/>
        </w:numPr>
        <w:ind w:left="2880" w:hanging="2880"/>
      </w:pPr>
      <w:r>
        <w:t>NR3</w:t>
      </w:r>
      <w:r>
        <w:tab/>
      </w:r>
      <w:r w:rsidR="00EA166C">
        <w:t xml:space="preserve">Copy of Order decision ROW/3285310 regarding </w:t>
      </w:r>
      <w:r w:rsidR="00CF6935">
        <w:t>diversion of Great Missenden Footpath No. 70</w:t>
      </w:r>
      <w:r w:rsidR="00FC6337">
        <w:t>.</w:t>
      </w:r>
    </w:p>
    <w:p w14:paraId="1510E0BC" w14:textId="248C901E" w:rsidR="00CA53D5" w:rsidRDefault="00CA53D5" w:rsidP="005461B4">
      <w:pPr>
        <w:pStyle w:val="Style1"/>
        <w:numPr>
          <w:ilvl w:val="0"/>
          <w:numId w:val="0"/>
        </w:numPr>
        <w:ind w:left="2880" w:hanging="2880"/>
      </w:pPr>
      <w:r>
        <w:t>NR4</w:t>
      </w:r>
      <w:r w:rsidR="004E010D">
        <w:tab/>
        <w:t>Closing submissions on behalf of Network Rail Infrastructure Limited</w:t>
      </w:r>
    </w:p>
    <w:p w14:paraId="3F81854C" w14:textId="66E38980" w:rsidR="000130C7" w:rsidRDefault="000130C7" w:rsidP="005461B4">
      <w:pPr>
        <w:pStyle w:val="Style1"/>
        <w:numPr>
          <w:ilvl w:val="0"/>
          <w:numId w:val="0"/>
        </w:numPr>
        <w:ind w:left="2880" w:hanging="2880"/>
      </w:pPr>
    </w:p>
    <w:p w14:paraId="421EEBFC" w14:textId="2B7B49EE" w:rsidR="000130C7" w:rsidRPr="000130C7" w:rsidRDefault="000130C7" w:rsidP="005461B4">
      <w:pPr>
        <w:pStyle w:val="Style1"/>
        <w:numPr>
          <w:ilvl w:val="0"/>
          <w:numId w:val="0"/>
        </w:numPr>
        <w:ind w:left="2880" w:hanging="2880"/>
        <w:rPr>
          <w:b/>
          <w:bCs/>
        </w:rPr>
      </w:pPr>
      <w:r w:rsidRPr="000130C7">
        <w:rPr>
          <w:b/>
          <w:bCs/>
        </w:rPr>
        <w:t>CPRE Oxfordshire:</w:t>
      </w:r>
    </w:p>
    <w:p w14:paraId="080864D8" w14:textId="77777777" w:rsidR="0086739F" w:rsidRDefault="0086739F" w:rsidP="005461B4">
      <w:pPr>
        <w:pStyle w:val="Style1"/>
        <w:numPr>
          <w:ilvl w:val="0"/>
          <w:numId w:val="0"/>
        </w:numPr>
        <w:ind w:left="2880" w:hanging="2880"/>
      </w:pPr>
    </w:p>
    <w:p w14:paraId="35CEE971" w14:textId="37E7C217" w:rsidR="00FC6337" w:rsidRDefault="00FC6337" w:rsidP="005461B4">
      <w:pPr>
        <w:pStyle w:val="Style1"/>
        <w:numPr>
          <w:ilvl w:val="0"/>
          <w:numId w:val="0"/>
        </w:numPr>
        <w:ind w:left="2880" w:hanging="2880"/>
      </w:pPr>
      <w:r>
        <w:t>NJM1</w:t>
      </w:r>
      <w:r>
        <w:tab/>
        <w:t>Addendum to Mr Moon’s proof of evidence</w:t>
      </w:r>
      <w:r w:rsidR="000D2360">
        <w:t>.</w:t>
      </w:r>
    </w:p>
    <w:p w14:paraId="510DBB1B" w14:textId="5EF65A67" w:rsidR="00701CDB" w:rsidRDefault="00701CDB" w:rsidP="005461B4">
      <w:pPr>
        <w:pStyle w:val="Style1"/>
        <w:numPr>
          <w:ilvl w:val="0"/>
          <w:numId w:val="0"/>
        </w:numPr>
        <w:ind w:left="2880" w:hanging="2880"/>
      </w:pPr>
      <w:r>
        <w:t>NJM2</w:t>
      </w:r>
      <w:r>
        <w:tab/>
        <w:t xml:space="preserve">Closing submissions </w:t>
      </w:r>
      <w:r w:rsidR="004C0EAE">
        <w:t>on behalf of CPRE Oxfordshire</w:t>
      </w:r>
    </w:p>
    <w:p w14:paraId="679C29CA" w14:textId="77777777" w:rsidR="000D2360" w:rsidRDefault="000D2360" w:rsidP="005461B4">
      <w:pPr>
        <w:pStyle w:val="Style1"/>
        <w:numPr>
          <w:ilvl w:val="0"/>
          <w:numId w:val="0"/>
        </w:numPr>
        <w:ind w:left="2880" w:hanging="2880"/>
      </w:pPr>
    </w:p>
    <w:p w14:paraId="3FB722F3" w14:textId="0A9C2B64" w:rsidR="001B5A46" w:rsidRDefault="001B5A46" w:rsidP="005461B4">
      <w:pPr>
        <w:pStyle w:val="Style1"/>
        <w:numPr>
          <w:ilvl w:val="0"/>
          <w:numId w:val="0"/>
        </w:numPr>
        <w:ind w:left="2880" w:hanging="2880"/>
      </w:pPr>
      <w:r>
        <w:tab/>
      </w:r>
    </w:p>
    <w:p w14:paraId="25F56DB7" w14:textId="1A6AC7C8" w:rsidR="00DB61BE" w:rsidRDefault="00DB61BE">
      <w:pPr>
        <w:rPr>
          <w:color w:val="000000"/>
          <w:kern w:val="28"/>
        </w:rPr>
      </w:pPr>
      <w:r>
        <w:br w:type="page"/>
      </w:r>
    </w:p>
    <w:p w14:paraId="0D7F0346" w14:textId="31E0E361" w:rsidR="005461B4" w:rsidRDefault="00DB61BE" w:rsidP="00325D47">
      <w:pPr>
        <w:pStyle w:val="Style1"/>
        <w:numPr>
          <w:ilvl w:val="0"/>
          <w:numId w:val="0"/>
        </w:numPr>
        <w:ind w:left="431" w:hanging="431"/>
      </w:pPr>
      <w:r>
        <w:rPr>
          <w:noProof/>
        </w:rPr>
        <w:lastRenderedPageBreak/>
        <w:drawing>
          <wp:inline distT="0" distB="0" distL="0" distR="0" wp14:anchorId="70D55C50" wp14:editId="5331BCB4">
            <wp:extent cx="5908040" cy="4175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4175125"/>
                    </a:xfrm>
                    <a:prstGeom prst="rect">
                      <a:avLst/>
                    </a:prstGeom>
                    <a:noFill/>
                    <a:ln>
                      <a:noFill/>
                    </a:ln>
                  </pic:spPr>
                </pic:pic>
              </a:graphicData>
            </a:graphic>
          </wp:inline>
        </w:drawing>
      </w:r>
    </w:p>
    <w:sectPr w:rsidR="005461B4"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4B75" w14:textId="77777777" w:rsidR="006527B4" w:rsidRDefault="006527B4" w:rsidP="00F62916">
      <w:r>
        <w:separator/>
      </w:r>
    </w:p>
  </w:endnote>
  <w:endnote w:type="continuationSeparator" w:id="0">
    <w:p w14:paraId="55BA60C4" w14:textId="77777777" w:rsidR="006527B4" w:rsidRDefault="006527B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3FB1"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D4F5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042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5C8037B" wp14:editId="053A5BC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4052"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B267002" w14:textId="77777777" w:rsidR="00366F95" w:rsidRPr="00E45340" w:rsidRDefault="00A304AE"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90B" w14:textId="77777777" w:rsidR="00366F95" w:rsidRDefault="00366F95" w:rsidP="006527B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ADFAFD2" wp14:editId="6268CC8D">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714C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596C91C" w14:textId="77777777" w:rsidR="00366F95" w:rsidRPr="00451EE4" w:rsidRDefault="00A304AE">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7800" w14:textId="77777777" w:rsidR="006527B4" w:rsidRDefault="006527B4" w:rsidP="00F62916">
      <w:r>
        <w:separator/>
      </w:r>
    </w:p>
  </w:footnote>
  <w:footnote w:type="continuationSeparator" w:id="0">
    <w:p w14:paraId="113D914C" w14:textId="77777777" w:rsidR="006527B4" w:rsidRDefault="006527B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486F8D5" w14:textId="77777777">
      <w:tc>
        <w:tcPr>
          <w:tcW w:w="9520" w:type="dxa"/>
        </w:tcPr>
        <w:p w14:paraId="4BECBFCD" w14:textId="2DDB028E" w:rsidR="00366F95" w:rsidRDefault="006527B4">
          <w:pPr>
            <w:pStyle w:val="Footer"/>
          </w:pPr>
          <w:r>
            <w:t xml:space="preserve">Order Decision </w:t>
          </w:r>
          <w:r w:rsidR="005921D6">
            <w:t>ROW/3277902</w:t>
          </w:r>
        </w:p>
      </w:tc>
    </w:tr>
  </w:tbl>
  <w:p w14:paraId="5904E9A8"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4FCF8C2" wp14:editId="37DFF508">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D0630"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2607"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72779788">
    <w:abstractNumId w:val="17"/>
  </w:num>
  <w:num w:numId="2" w16cid:durableId="659700258">
    <w:abstractNumId w:val="17"/>
  </w:num>
  <w:num w:numId="3" w16cid:durableId="1524781938">
    <w:abstractNumId w:val="19"/>
  </w:num>
  <w:num w:numId="4" w16cid:durableId="1390421430">
    <w:abstractNumId w:val="0"/>
  </w:num>
  <w:num w:numId="5" w16cid:durableId="425272787">
    <w:abstractNumId w:val="8"/>
  </w:num>
  <w:num w:numId="6" w16cid:durableId="430206752">
    <w:abstractNumId w:val="16"/>
  </w:num>
  <w:num w:numId="7" w16cid:durableId="229392473">
    <w:abstractNumId w:val="20"/>
  </w:num>
  <w:num w:numId="8" w16cid:durableId="721101153">
    <w:abstractNumId w:val="15"/>
  </w:num>
  <w:num w:numId="9" w16cid:durableId="570971299">
    <w:abstractNumId w:val="3"/>
  </w:num>
  <w:num w:numId="10" w16cid:durableId="1705062107">
    <w:abstractNumId w:val="4"/>
  </w:num>
  <w:num w:numId="11" w16cid:durableId="1842626376">
    <w:abstractNumId w:val="11"/>
  </w:num>
  <w:num w:numId="12" w16cid:durableId="1250775668">
    <w:abstractNumId w:val="12"/>
  </w:num>
  <w:num w:numId="13" w16cid:durableId="750271105">
    <w:abstractNumId w:val="7"/>
  </w:num>
  <w:num w:numId="14" w16cid:durableId="1390419339">
    <w:abstractNumId w:val="10"/>
  </w:num>
  <w:num w:numId="15" w16cid:durableId="1858810588">
    <w:abstractNumId w:val="13"/>
  </w:num>
  <w:num w:numId="16" w16cid:durableId="201987877">
    <w:abstractNumId w:val="1"/>
  </w:num>
  <w:num w:numId="17" w16cid:durableId="1686666316">
    <w:abstractNumId w:val="14"/>
  </w:num>
  <w:num w:numId="18" w16cid:durableId="1962496354">
    <w:abstractNumId w:val="5"/>
  </w:num>
  <w:num w:numId="19" w16cid:durableId="479689293">
    <w:abstractNumId w:val="2"/>
  </w:num>
  <w:num w:numId="20" w16cid:durableId="156045578">
    <w:abstractNumId w:val="6"/>
  </w:num>
  <w:num w:numId="21" w16cid:durableId="2046443875">
    <w:abstractNumId w:val="9"/>
  </w:num>
  <w:num w:numId="22" w16cid:durableId="1162237110">
    <w:abstractNumId w:val="9"/>
  </w:num>
  <w:num w:numId="23" w16cid:durableId="185788876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527B4"/>
    <w:rsid w:val="0000170A"/>
    <w:rsid w:val="0000189D"/>
    <w:rsid w:val="00002C63"/>
    <w:rsid w:val="00002E58"/>
    <w:rsid w:val="0000335F"/>
    <w:rsid w:val="000038DD"/>
    <w:rsid w:val="00003EE8"/>
    <w:rsid w:val="000070AC"/>
    <w:rsid w:val="000130C7"/>
    <w:rsid w:val="0001317B"/>
    <w:rsid w:val="00013875"/>
    <w:rsid w:val="00014576"/>
    <w:rsid w:val="000151C5"/>
    <w:rsid w:val="00015290"/>
    <w:rsid w:val="000175F5"/>
    <w:rsid w:val="00021248"/>
    <w:rsid w:val="00021E81"/>
    <w:rsid w:val="00022ED1"/>
    <w:rsid w:val="00023D52"/>
    <w:rsid w:val="00023DF2"/>
    <w:rsid w:val="00024500"/>
    <w:rsid w:val="00024671"/>
    <w:rsid w:val="000247B2"/>
    <w:rsid w:val="00024BDD"/>
    <w:rsid w:val="0002520F"/>
    <w:rsid w:val="000259BE"/>
    <w:rsid w:val="000268BB"/>
    <w:rsid w:val="00026AF3"/>
    <w:rsid w:val="00026EE7"/>
    <w:rsid w:val="000270A5"/>
    <w:rsid w:val="00030836"/>
    <w:rsid w:val="00030B1B"/>
    <w:rsid w:val="00030D57"/>
    <w:rsid w:val="000316DF"/>
    <w:rsid w:val="00032750"/>
    <w:rsid w:val="0003288C"/>
    <w:rsid w:val="00032A50"/>
    <w:rsid w:val="00032B22"/>
    <w:rsid w:val="00033453"/>
    <w:rsid w:val="00034517"/>
    <w:rsid w:val="00035914"/>
    <w:rsid w:val="000362ED"/>
    <w:rsid w:val="00036A90"/>
    <w:rsid w:val="00037B15"/>
    <w:rsid w:val="00040528"/>
    <w:rsid w:val="00040C3A"/>
    <w:rsid w:val="00041173"/>
    <w:rsid w:val="00042FEC"/>
    <w:rsid w:val="000446A6"/>
    <w:rsid w:val="00044A6B"/>
    <w:rsid w:val="00044D39"/>
    <w:rsid w:val="00046013"/>
    <w:rsid w:val="00046145"/>
    <w:rsid w:val="000461B8"/>
    <w:rsid w:val="0004625F"/>
    <w:rsid w:val="00050219"/>
    <w:rsid w:val="00053135"/>
    <w:rsid w:val="00053A74"/>
    <w:rsid w:val="000572F6"/>
    <w:rsid w:val="00060CAD"/>
    <w:rsid w:val="000611DA"/>
    <w:rsid w:val="000655AC"/>
    <w:rsid w:val="00072748"/>
    <w:rsid w:val="0007324B"/>
    <w:rsid w:val="0007348C"/>
    <w:rsid w:val="000735B6"/>
    <w:rsid w:val="00074350"/>
    <w:rsid w:val="00074E5E"/>
    <w:rsid w:val="00075DE8"/>
    <w:rsid w:val="00077358"/>
    <w:rsid w:val="00080DB8"/>
    <w:rsid w:val="00084C88"/>
    <w:rsid w:val="00085430"/>
    <w:rsid w:val="000872A1"/>
    <w:rsid w:val="00087362"/>
    <w:rsid w:val="00087477"/>
    <w:rsid w:val="000875AD"/>
    <w:rsid w:val="00087A61"/>
    <w:rsid w:val="00087DEC"/>
    <w:rsid w:val="00090ADF"/>
    <w:rsid w:val="00094A44"/>
    <w:rsid w:val="00095A18"/>
    <w:rsid w:val="0009669F"/>
    <w:rsid w:val="000977B7"/>
    <w:rsid w:val="000A03B9"/>
    <w:rsid w:val="000A058A"/>
    <w:rsid w:val="000A0E44"/>
    <w:rsid w:val="000A4657"/>
    <w:rsid w:val="000A4AEB"/>
    <w:rsid w:val="000A64AE"/>
    <w:rsid w:val="000A6C83"/>
    <w:rsid w:val="000A7406"/>
    <w:rsid w:val="000B02BC"/>
    <w:rsid w:val="000B0589"/>
    <w:rsid w:val="000B1264"/>
    <w:rsid w:val="000B2BC4"/>
    <w:rsid w:val="000B4C9E"/>
    <w:rsid w:val="000B4E64"/>
    <w:rsid w:val="000B52CB"/>
    <w:rsid w:val="000B56AF"/>
    <w:rsid w:val="000C2900"/>
    <w:rsid w:val="000C3BDD"/>
    <w:rsid w:val="000C3F13"/>
    <w:rsid w:val="000C4A1B"/>
    <w:rsid w:val="000C5098"/>
    <w:rsid w:val="000C58D5"/>
    <w:rsid w:val="000C698E"/>
    <w:rsid w:val="000D0673"/>
    <w:rsid w:val="000D2360"/>
    <w:rsid w:val="000D417E"/>
    <w:rsid w:val="000D5AAE"/>
    <w:rsid w:val="000D76D6"/>
    <w:rsid w:val="000E1478"/>
    <w:rsid w:val="000E1D5E"/>
    <w:rsid w:val="000E32DD"/>
    <w:rsid w:val="000E3921"/>
    <w:rsid w:val="000E3A31"/>
    <w:rsid w:val="000E3FAB"/>
    <w:rsid w:val="000E57C1"/>
    <w:rsid w:val="000E59D7"/>
    <w:rsid w:val="000E6075"/>
    <w:rsid w:val="000E6B22"/>
    <w:rsid w:val="000F16F4"/>
    <w:rsid w:val="000F1A47"/>
    <w:rsid w:val="000F251F"/>
    <w:rsid w:val="000F2E61"/>
    <w:rsid w:val="000F565C"/>
    <w:rsid w:val="000F5B9E"/>
    <w:rsid w:val="000F61EF"/>
    <w:rsid w:val="000F67AC"/>
    <w:rsid w:val="000F6EC2"/>
    <w:rsid w:val="001000CB"/>
    <w:rsid w:val="00100456"/>
    <w:rsid w:val="00101442"/>
    <w:rsid w:val="00102839"/>
    <w:rsid w:val="00103CFB"/>
    <w:rsid w:val="00104629"/>
    <w:rsid w:val="001047E3"/>
    <w:rsid w:val="00104D93"/>
    <w:rsid w:val="001054C8"/>
    <w:rsid w:val="00106701"/>
    <w:rsid w:val="00107277"/>
    <w:rsid w:val="00107285"/>
    <w:rsid w:val="00110916"/>
    <w:rsid w:val="00111045"/>
    <w:rsid w:val="001119F3"/>
    <w:rsid w:val="001129CF"/>
    <w:rsid w:val="001131E4"/>
    <w:rsid w:val="001139BB"/>
    <w:rsid w:val="001169A3"/>
    <w:rsid w:val="001178C0"/>
    <w:rsid w:val="001220F4"/>
    <w:rsid w:val="001227BF"/>
    <w:rsid w:val="00123980"/>
    <w:rsid w:val="00124342"/>
    <w:rsid w:val="00124530"/>
    <w:rsid w:val="00124CF2"/>
    <w:rsid w:val="00126904"/>
    <w:rsid w:val="001269A9"/>
    <w:rsid w:val="00127E39"/>
    <w:rsid w:val="0013186A"/>
    <w:rsid w:val="00135EF9"/>
    <w:rsid w:val="00142C20"/>
    <w:rsid w:val="00142D9C"/>
    <w:rsid w:val="001440C3"/>
    <w:rsid w:val="001458A9"/>
    <w:rsid w:val="00150683"/>
    <w:rsid w:val="00151D57"/>
    <w:rsid w:val="00152C92"/>
    <w:rsid w:val="00154585"/>
    <w:rsid w:val="00154CBF"/>
    <w:rsid w:val="001555D5"/>
    <w:rsid w:val="001603DB"/>
    <w:rsid w:val="00161709"/>
    <w:rsid w:val="00161B5C"/>
    <w:rsid w:val="00163DDB"/>
    <w:rsid w:val="00163DDF"/>
    <w:rsid w:val="00163F6A"/>
    <w:rsid w:val="001648F6"/>
    <w:rsid w:val="00164FAA"/>
    <w:rsid w:val="001665FD"/>
    <w:rsid w:val="00167C44"/>
    <w:rsid w:val="00171BB8"/>
    <w:rsid w:val="001725E4"/>
    <w:rsid w:val="001730F9"/>
    <w:rsid w:val="00173599"/>
    <w:rsid w:val="00173874"/>
    <w:rsid w:val="00173D57"/>
    <w:rsid w:val="00174B2F"/>
    <w:rsid w:val="00175A7D"/>
    <w:rsid w:val="001801F3"/>
    <w:rsid w:val="00180367"/>
    <w:rsid w:val="00183E1E"/>
    <w:rsid w:val="00185FD8"/>
    <w:rsid w:val="0018739F"/>
    <w:rsid w:val="001873F2"/>
    <w:rsid w:val="00187DEF"/>
    <w:rsid w:val="00192BE5"/>
    <w:rsid w:val="00193DA8"/>
    <w:rsid w:val="00197B5B"/>
    <w:rsid w:val="001A2A1C"/>
    <w:rsid w:val="001A37BF"/>
    <w:rsid w:val="001A3B00"/>
    <w:rsid w:val="001A409B"/>
    <w:rsid w:val="001A7600"/>
    <w:rsid w:val="001B1ED4"/>
    <w:rsid w:val="001B37BF"/>
    <w:rsid w:val="001B3F0B"/>
    <w:rsid w:val="001B4340"/>
    <w:rsid w:val="001B46FD"/>
    <w:rsid w:val="001B564C"/>
    <w:rsid w:val="001B5A46"/>
    <w:rsid w:val="001B769A"/>
    <w:rsid w:val="001B77D7"/>
    <w:rsid w:val="001C0C7B"/>
    <w:rsid w:val="001C0D03"/>
    <w:rsid w:val="001C1203"/>
    <w:rsid w:val="001C248A"/>
    <w:rsid w:val="001C3F79"/>
    <w:rsid w:val="001C5AA1"/>
    <w:rsid w:val="001C60AA"/>
    <w:rsid w:val="001C7C34"/>
    <w:rsid w:val="001D39E9"/>
    <w:rsid w:val="001D3A95"/>
    <w:rsid w:val="001D5253"/>
    <w:rsid w:val="001D6C80"/>
    <w:rsid w:val="001E2220"/>
    <w:rsid w:val="001E6BCA"/>
    <w:rsid w:val="001F2866"/>
    <w:rsid w:val="001F2A78"/>
    <w:rsid w:val="001F51BD"/>
    <w:rsid w:val="001F5990"/>
    <w:rsid w:val="001F606D"/>
    <w:rsid w:val="001F6A13"/>
    <w:rsid w:val="00201935"/>
    <w:rsid w:val="002055C0"/>
    <w:rsid w:val="00207658"/>
    <w:rsid w:val="00207816"/>
    <w:rsid w:val="00210040"/>
    <w:rsid w:val="0021222E"/>
    <w:rsid w:val="0021260D"/>
    <w:rsid w:val="00212C8F"/>
    <w:rsid w:val="00214CBD"/>
    <w:rsid w:val="00223629"/>
    <w:rsid w:val="002251A9"/>
    <w:rsid w:val="00225E70"/>
    <w:rsid w:val="002305F2"/>
    <w:rsid w:val="002331C9"/>
    <w:rsid w:val="0023388B"/>
    <w:rsid w:val="00234458"/>
    <w:rsid w:val="00234BC1"/>
    <w:rsid w:val="002350AA"/>
    <w:rsid w:val="00235AD2"/>
    <w:rsid w:val="00235B31"/>
    <w:rsid w:val="0023712E"/>
    <w:rsid w:val="002379AE"/>
    <w:rsid w:val="00241CA6"/>
    <w:rsid w:val="00242713"/>
    <w:rsid w:val="00242A5E"/>
    <w:rsid w:val="0024404F"/>
    <w:rsid w:val="002453E2"/>
    <w:rsid w:val="00246948"/>
    <w:rsid w:val="00250045"/>
    <w:rsid w:val="00257504"/>
    <w:rsid w:val="002628F9"/>
    <w:rsid w:val="00263ACE"/>
    <w:rsid w:val="00264810"/>
    <w:rsid w:val="00264A3B"/>
    <w:rsid w:val="002654A7"/>
    <w:rsid w:val="00265824"/>
    <w:rsid w:val="00265A6A"/>
    <w:rsid w:val="00265FF1"/>
    <w:rsid w:val="00266992"/>
    <w:rsid w:val="0026720E"/>
    <w:rsid w:val="002706E7"/>
    <w:rsid w:val="002768FE"/>
    <w:rsid w:val="00276DF6"/>
    <w:rsid w:val="00276E47"/>
    <w:rsid w:val="00280CBA"/>
    <w:rsid w:val="002811C4"/>
    <w:rsid w:val="002819AB"/>
    <w:rsid w:val="00281E7C"/>
    <w:rsid w:val="002836F6"/>
    <w:rsid w:val="002943CA"/>
    <w:rsid w:val="002958D9"/>
    <w:rsid w:val="002968DA"/>
    <w:rsid w:val="002979C1"/>
    <w:rsid w:val="00297E24"/>
    <w:rsid w:val="002A0DB2"/>
    <w:rsid w:val="002A1AB3"/>
    <w:rsid w:val="002A217D"/>
    <w:rsid w:val="002A3A60"/>
    <w:rsid w:val="002B2D95"/>
    <w:rsid w:val="002B36E5"/>
    <w:rsid w:val="002B4E02"/>
    <w:rsid w:val="002B5A3A"/>
    <w:rsid w:val="002B5AA8"/>
    <w:rsid w:val="002B6FDF"/>
    <w:rsid w:val="002C01C2"/>
    <w:rsid w:val="002C068A"/>
    <w:rsid w:val="002C15A4"/>
    <w:rsid w:val="002C2524"/>
    <w:rsid w:val="002C35BB"/>
    <w:rsid w:val="002C38F5"/>
    <w:rsid w:val="002C3B86"/>
    <w:rsid w:val="002C3D8E"/>
    <w:rsid w:val="002C4B1F"/>
    <w:rsid w:val="002C4DDD"/>
    <w:rsid w:val="002C7057"/>
    <w:rsid w:val="002C739F"/>
    <w:rsid w:val="002C7B92"/>
    <w:rsid w:val="002D1F81"/>
    <w:rsid w:val="002D3A46"/>
    <w:rsid w:val="002D55F7"/>
    <w:rsid w:val="002D5A7C"/>
    <w:rsid w:val="002D6005"/>
    <w:rsid w:val="002D75A6"/>
    <w:rsid w:val="002E0597"/>
    <w:rsid w:val="002E0ECC"/>
    <w:rsid w:val="002E1635"/>
    <w:rsid w:val="002E4665"/>
    <w:rsid w:val="002E4A1F"/>
    <w:rsid w:val="002E7143"/>
    <w:rsid w:val="002E7E23"/>
    <w:rsid w:val="002F3A0D"/>
    <w:rsid w:val="002F482F"/>
    <w:rsid w:val="002F55B4"/>
    <w:rsid w:val="002F57E2"/>
    <w:rsid w:val="002F724E"/>
    <w:rsid w:val="00301AD9"/>
    <w:rsid w:val="003024DB"/>
    <w:rsid w:val="00302611"/>
    <w:rsid w:val="00302714"/>
    <w:rsid w:val="00302D9B"/>
    <w:rsid w:val="00303CA5"/>
    <w:rsid w:val="0030500E"/>
    <w:rsid w:val="003065BE"/>
    <w:rsid w:val="00306EE3"/>
    <w:rsid w:val="003079CA"/>
    <w:rsid w:val="0031337E"/>
    <w:rsid w:val="0031369E"/>
    <w:rsid w:val="0031618D"/>
    <w:rsid w:val="00317876"/>
    <w:rsid w:val="00320664"/>
    <w:rsid w:val="003206FD"/>
    <w:rsid w:val="00320804"/>
    <w:rsid w:val="003213A8"/>
    <w:rsid w:val="00321A9C"/>
    <w:rsid w:val="0032565F"/>
    <w:rsid w:val="00325D47"/>
    <w:rsid w:val="00326B62"/>
    <w:rsid w:val="00327F97"/>
    <w:rsid w:val="00330491"/>
    <w:rsid w:val="00331863"/>
    <w:rsid w:val="00331A4D"/>
    <w:rsid w:val="0033531E"/>
    <w:rsid w:val="003401DB"/>
    <w:rsid w:val="003432B3"/>
    <w:rsid w:val="00343A1F"/>
    <w:rsid w:val="00343E9D"/>
    <w:rsid w:val="00344294"/>
    <w:rsid w:val="00344973"/>
    <w:rsid w:val="00344CD1"/>
    <w:rsid w:val="0034544C"/>
    <w:rsid w:val="0034623D"/>
    <w:rsid w:val="00350532"/>
    <w:rsid w:val="00351F3E"/>
    <w:rsid w:val="003526B9"/>
    <w:rsid w:val="003542FD"/>
    <w:rsid w:val="003547E2"/>
    <w:rsid w:val="00354D23"/>
    <w:rsid w:val="00355FCC"/>
    <w:rsid w:val="003564D2"/>
    <w:rsid w:val="00360664"/>
    <w:rsid w:val="003615F6"/>
    <w:rsid w:val="00361890"/>
    <w:rsid w:val="00362E46"/>
    <w:rsid w:val="00362FD4"/>
    <w:rsid w:val="00364E17"/>
    <w:rsid w:val="00364F0C"/>
    <w:rsid w:val="00366F95"/>
    <w:rsid w:val="003724E9"/>
    <w:rsid w:val="00372831"/>
    <w:rsid w:val="00374BF1"/>
    <w:rsid w:val="00374F6A"/>
    <w:rsid w:val="0037530E"/>
    <w:rsid w:val="003753FE"/>
    <w:rsid w:val="0037540D"/>
    <w:rsid w:val="0037686C"/>
    <w:rsid w:val="00380042"/>
    <w:rsid w:val="0038046A"/>
    <w:rsid w:val="00383D45"/>
    <w:rsid w:val="00384135"/>
    <w:rsid w:val="0038431B"/>
    <w:rsid w:val="00385680"/>
    <w:rsid w:val="00386349"/>
    <w:rsid w:val="00392FF2"/>
    <w:rsid w:val="003932E1"/>
    <w:rsid w:val="003941CF"/>
    <w:rsid w:val="00394764"/>
    <w:rsid w:val="00394A80"/>
    <w:rsid w:val="00395D15"/>
    <w:rsid w:val="003962DF"/>
    <w:rsid w:val="003A1A91"/>
    <w:rsid w:val="003A2843"/>
    <w:rsid w:val="003A3DDD"/>
    <w:rsid w:val="003A50C5"/>
    <w:rsid w:val="003A527C"/>
    <w:rsid w:val="003A69D3"/>
    <w:rsid w:val="003A787F"/>
    <w:rsid w:val="003B2B0C"/>
    <w:rsid w:val="003B2FE6"/>
    <w:rsid w:val="003B3818"/>
    <w:rsid w:val="003B583E"/>
    <w:rsid w:val="003B742C"/>
    <w:rsid w:val="003C219F"/>
    <w:rsid w:val="003C606D"/>
    <w:rsid w:val="003C6837"/>
    <w:rsid w:val="003D1D4A"/>
    <w:rsid w:val="003D261D"/>
    <w:rsid w:val="003D2B9D"/>
    <w:rsid w:val="003D2CF3"/>
    <w:rsid w:val="003D2EBE"/>
    <w:rsid w:val="003D3715"/>
    <w:rsid w:val="003D5174"/>
    <w:rsid w:val="003D55AE"/>
    <w:rsid w:val="003D6ABF"/>
    <w:rsid w:val="003E0AE7"/>
    <w:rsid w:val="003E0E3F"/>
    <w:rsid w:val="003E1198"/>
    <w:rsid w:val="003E2CB7"/>
    <w:rsid w:val="003E2DFF"/>
    <w:rsid w:val="003E374F"/>
    <w:rsid w:val="003E54CC"/>
    <w:rsid w:val="003E58EE"/>
    <w:rsid w:val="003E7A25"/>
    <w:rsid w:val="003F148A"/>
    <w:rsid w:val="003F179A"/>
    <w:rsid w:val="003F3533"/>
    <w:rsid w:val="003F4DD7"/>
    <w:rsid w:val="003F51A0"/>
    <w:rsid w:val="003F6B40"/>
    <w:rsid w:val="003F7570"/>
    <w:rsid w:val="003F7A95"/>
    <w:rsid w:val="003F7DFB"/>
    <w:rsid w:val="00400BD1"/>
    <w:rsid w:val="00400ED4"/>
    <w:rsid w:val="0040263E"/>
    <w:rsid w:val="004029F3"/>
    <w:rsid w:val="004068BB"/>
    <w:rsid w:val="0040699B"/>
    <w:rsid w:val="004078B5"/>
    <w:rsid w:val="00410BC1"/>
    <w:rsid w:val="004125B9"/>
    <w:rsid w:val="004156F0"/>
    <w:rsid w:val="00415B54"/>
    <w:rsid w:val="00417667"/>
    <w:rsid w:val="004176C1"/>
    <w:rsid w:val="004224B7"/>
    <w:rsid w:val="0042302D"/>
    <w:rsid w:val="00424C4C"/>
    <w:rsid w:val="00426B73"/>
    <w:rsid w:val="004276AC"/>
    <w:rsid w:val="004307D3"/>
    <w:rsid w:val="0043335E"/>
    <w:rsid w:val="00434739"/>
    <w:rsid w:val="0043542C"/>
    <w:rsid w:val="00437F6B"/>
    <w:rsid w:val="004404DE"/>
    <w:rsid w:val="00446B4D"/>
    <w:rsid w:val="004474DE"/>
    <w:rsid w:val="00447F6B"/>
    <w:rsid w:val="0045030A"/>
    <w:rsid w:val="004508A5"/>
    <w:rsid w:val="004508EC"/>
    <w:rsid w:val="00450CEC"/>
    <w:rsid w:val="00451EE4"/>
    <w:rsid w:val="00451EF0"/>
    <w:rsid w:val="004522C1"/>
    <w:rsid w:val="00452D1F"/>
    <w:rsid w:val="00453E15"/>
    <w:rsid w:val="00460921"/>
    <w:rsid w:val="00463C43"/>
    <w:rsid w:val="00463FEE"/>
    <w:rsid w:val="0047189A"/>
    <w:rsid w:val="004727E1"/>
    <w:rsid w:val="00472BD2"/>
    <w:rsid w:val="004748A6"/>
    <w:rsid w:val="00474A2C"/>
    <w:rsid w:val="0047718B"/>
    <w:rsid w:val="0048041A"/>
    <w:rsid w:val="00480F3F"/>
    <w:rsid w:val="00482A4E"/>
    <w:rsid w:val="00483D15"/>
    <w:rsid w:val="004845B2"/>
    <w:rsid w:val="00487EF9"/>
    <w:rsid w:val="0049180F"/>
    <w:rsid w:val="00492AFA"/>
    <w:rsid w:val="00496A53"/>
    <w:rsid w:val="00496A85"/>
    <w:rsid w:val="004976CF"/>
    <w:rsid w:val="004A06FC"/>
    <w:rsid w:val="004A1679"/>
    <w:rsid w:val="004A1DAD"/>
    <w:rsid w:val="004A1FF3"/>
    <w:rsid w:val="004A2EB8"/>
    <w:rsid w:val="004A3230"/>
    <w:rsid w:val="004A497F"/>
    <w:rsid w:val="004A5353"/>
    <w:rsid w:val="004A5F44"/>
    <w:rsid w:val="004B1F19"/>
    <w:rsid w:val="004B30B8"/>
    <w:rsid w:val="004B3D83"/>
    <w:rsid w:val="004B4CF7"/>
    <w:rsid w:val="004B623C"/>
    <w:rsid w:val="004B6E21"/>
    <w:rsid w:val="004C07CB"/>
    <w:rsid w:val="004C08E6"/>
    <w:rsid w:val="004C0D00"/>
    <w:rsid w:val="004C0EAE"/>
    <w:rsid w:val="004C2F1D"/>
    <w:rsid w:val="004C33C3"/>
    <w:rsid w:val="004C4C45"/>
    <w:rsid w:val="004C635A"/>
    <w:rsid w:val="004C7714"/>
    <w:rsid w:val="004D1E76"/>
    <w:rsid w:val="004D2236"/>
    <w:rsid w:val="004D2662"/>
    <w:rsid w:val="004D2DD1"/>
    <w:rsid w:val="004D7AB6"/>
    <w:rsid w:val="004E010D"/>
    <w:rsid w:val="004E0150"/>
    <w:rsid w:val="004E04E0"/>
    <w:rsid w:val="004E17CB"/>
    <w:rsid w:val="004E2810"/>
    <w:rsid w:val="004E6091"/>
    <w:rsid w:val="004F0E30"/>
    <w:rsid w:val="004F274A"/>
    <w:rsid w:val="004F3ED1"/>
    <w:rsid w:val="004F4577"/>
    <w:rsid w:val="004F5F4A"/>
    <w:rsid w:val="004F6D73"/>
    <w:rsid w:val="0050051E"/>
    <w:rsid w:val="0050185E"/>
    <w:rsid w:val="0050281E"/>
    <w:rsid w:val="00503200"/>
    <w:rsid w:val="005062E8"/>
    <w:rsid w:val="00506388"/>
    <w:rsid w:val="00506851"/>
    <w:rsid w:val="005078A4"/>
    <w:rsid w:val="00510300"/>
    <w:rsid w:val="00516E9B"/>
    <w:rsid w:val="005171C5"/>
    <w:rsid w:val="00521E1E"/>
    <w:rsid w:val="005225CD"/>
    <w:rsid w:val="0052347F"/>
    <w:rsid w:val="00523706"/>
    <w:rsid w:val="00526BE6"/>
    <w:rsid w:val="005272DC"/>
    <w:rsid w:val="00527B6C"/>
    <w:rsid w:val="005308DC"/>
    <w:rsid w:val="0053170B"/>
    <w:rsid w:val="00532FAF"/>
    <w:rsid w:val="00533628"/>
    <w:rsid w:val="00541529"/>
    <w:rsid w:val="00541734"/>
    <w:rsid w:val="00542B4C"/>
    <w:rsid w:val="00543B97"/>
    <w:rsid w:val="005447FB"/>
    <w:rsid w:val="005459B4"/>
    <w:rsid w:val="005461B4"/>
    <w:rsid w:val="005510FB"/>
    <w:rsid w:val="0055760F"/>
    <w:rsid w:val="00557A72"/>
    <w:rsid w:val="00557C3B"/>
    <w:rsid w:val="005606E0"/>
    <w:rsid w:val="005608E6"/>
    <w:rsid w:val="00561E11"/>
    <w:rsid w:val="00561E69"/>
    <w:rsid w:val="0056279C"/>
    <w:rsid w:val="0056634F"/>
    <w:rsid w:val="00566E72"/>
    <w:rsid w:val="005708C7"/>
    <w:rsid w:val="0057098A"/>
    <w:rsid w:val="005718AF"/>
    <w:rsid w:val="00571FD4"/>
    <w:rsid w:val="00572810"/>
    <w:rsid w:val="00572879"/>
    <w:rsid w:val="00572959"/>
    <w:rsid w:val="0057471E"/>
    <w:rsid w:val="00574B9F"/>
    <w:rsid w:val="00574D5C"/>
    <w:rsid w:val="0057782A"/>
    <w:rsid w:val="005806EA"/>
    <w:rsid w:val="00580B98"/>
    <w:rsid w:val="00583741"/>
    <w:rsid w:val="00583DA7"/>
    <w:rsid w:val="0058404F"/>
    <w:rsid w:val="00591021"/>
    <w:rsid w:val="00591235"/>
    <w:rsid w:val="0059187B"/>
    <w:rsid w:val="005921D6"/>
    <w:rsid w:val="005932E7"/>
    <w:rsid w:val="0059358B"/>
    <w:rsid w:val="005961FC"/>
    <w:rsid w:val="005976DF"/>
    <w:rsid w:val="005A0799"/>
    <w:rsid w:val="005A1570"/>
    <w:rsid w:val="005A3124"/>
    <w:rsid w:val="005A3A64"/>
    <w:rsid w:val="005A44A2"/>
    <w:rsid w:val="005A6D32"/>
    <w:rsid w:val="005A7580"/>
    <w:rsid w:val="005B0AC5"/>
    <w:rsid w:val="005B1E32"/>
    <w:rsid w:val="005B44DE"/>
    <w:rsid w:val="005B4718"/>
    <w:rsid w:val="005C0E33"/>
    <w:rsid w:val="005C1CB4"/>
    <w:rsid w:val="005C2333"/>
    <w:rsid w:val="005C289B"/>
    <w:rsid w:val="005C5597"/>
    <w:rsid w:val="005C629B"/>
    <w:rsid w:val="005C62FD"/>
    <w:rsid w:val="005C6C84"/>
    <w:rsid w:val="005D16AB"/>
    <w:rsid w:val="005D2C38"/>
    <w:rsid w:val="005D3272"/>
    <w:rsid w:val="005D4714"/>
    <w:rsid w:val="005D4B47"/>
    <w:rsid w:val="005D4FE0"/>
    <w:rsid w:val="005D5859"/>
    <w:rsid w:val="005D6C1D"/>
    <w:rsid w:val="005D739E"/>
    <w:rsid w:val="005E0612"/>
    <w:rsid w:val="005E2427"/>
    <w:rsid w:val="005E2DA3"/>
    <w:rsid w:val="005E34E1"/>
    <w:rsid w:val="005E34FF"/>
    <w:rsid w:val="005E3542"/>
    <w:rsid w:val="005E3E3F"/>
    <w:rsid w:val="005E3FB7"/>
    <w:rsid w:val="005E4903"/>
    <w:rsid w:val="005E52F9"/>
    <w:rsid w:val="005E7877"/>
    <w:rsid w:val="005F0BD4"/>
    <w:rsid w:val="005F1261"/>
    <w:rsid w:val="005F3719"/>
    <w:rsid w:val="005F467C"/>
    <w:rsid w:val="005F7A1F"/>
    <w:rsid w:val="006001E6"/>
    <w:rsid w:val="00602315"/>
    <w:rsid w:val="006026B0"/>
    <w:rsid w:val="006044A6"/>
    <w:rsid w:val="006052EF"/>
    <w:rsid w:val="006059CD"/>
    <w:rsid w:val="00606682"/>
    <w:rsid w:val="006067FD"/>
    <w:rsid w:val="0061130B"/>
    <w:rsid w:val="00612735"/>
    <w:rsid w:val="006127F0"/>
    <w:rsid w:val="00613502"/>
    <w:rsid w:val="00614E46"/>
    <w:rsid w:val="00615462"/>
    <w:rsid w:val="00615981"/>
    <w:rsid w:val="006213B0"/>
    <w:rsid w:val="006234BE"/>
    <w:rsid w:val="0062442C"/>
    <w:rsid w:val="00625B97"/>
    <w:rsid w:val="00631775"/>
    <w:rsid w:val="006319E6"/>
    <w:rsid w:val="00632AF0"/>
    <w:rsid w:val="0063373D"/>
    <w:rsid w:val="0063481E"/>
    <w:rsid w:val="00634955"/>
    <w:rsid w:val="00634E25"/>
    <w:rsid w:val="00635845"/>
    <w:rsid w:val="00640734"/>
    <w:rsid w:val="00645A84"/>
    <w:rsid w:val="00647FA8"/>
    <w:rsid w:val="0065178E"/>
    <w:rsid w:val="006527B4"/>
    <w:rsid w:val="006543CF"/>
    <w:rsid w:val="0065719B"/>
    <w:rsid w:val="00660768"/>
    <w:rsid w:val="00662EA1"/>
    <w:rsid w:val="0066322F"/>
    <w:rsid w:val="006657E4"/>
    <w:rsid w:val="00667546"/>
    <w:rsid w:val="006676A6"/>
    <w:rsid w:val="00671BF1"/>
    <w:rsid w:val="00673202"/>
    <w:rsid w:val="006761BA"/>
    <w:rsid w:val="00680C9A"/>
    <w:rsid w:val="00681108"/>
    <w:rsid w:val="00682673"/>
    <w:rsid w:val="00683417"/>
    <w:rsid w:val="00685A46"/>
    <w:rsid w:val="00686996"/>
    <w:rsid w:val="00690FBC"/>
    <w:rsid w:val="0069250B"/>
    <w:rsid w:val="00692BC2"/>
    <w:rsid w:val="006935DB"/>
    <w:rsid w:val="00695363"/>
    <w:rsid w:val="0069559D"/>
    <w:rsid w:val="00696368"/>
    <w:rsid w:val="006A24EB"/>
    <w:rsid w:val="006A5BB3"/>
    <w:rsid w:val="006A7450"/>
    <w:rsid w:val="006A7B8B"/>
    <w:rsid w:val="006B01AD"/>
    <w:rsid w:val="006B7D8F"/>
    <w:rsid w:val="006C0B75"/>
    <w:rsid w:val="006C0FD4"/>
    <w:rsid w:val="006C17F7"/>
    <w:rsid w:val="006C4C25"/>
    <w:rsid w:val="006C505F"/>
    <w:rsid w:val="006C6D1A"/>
    <w:rsid w:val="006C78D1"/>
    <w:rsid w:val="006D04B8"/>
    <w:rsid w:val="006D093D"/>
    <w:rsid w:val="006D202C"/>
    <w:rsid w:val="006D2842"/>
    <w:rsid w:val="006D295D"/>
    <w:rsid w:val="006D418F"/>
    <w:rsid w:val="006D5133"/>
    <w:rsid w:val="006D6ED7"/>
    <w:rsid w:val="006E49A1"/>
    <w:rsid w:val="006E5597"/>
    <w:rsid w:val="006E5807"/>
    <w:rsid w:val="006E5F21"/>
    <w:rsid w:val="006F0244"/>
    <w:rsid w:val="006F047E"/>
    <w:rsid w:val="006F16D9"/>
    <w:rsid w:val="006F5B0E"/>
    <w:rsid w:val="006F6496"/>
    <w:rsid w:val="006F7EB5"/>
    <w:rsid w:val="00701CDB"/>
    <w:rsid w:val="00702695"/>
    <w:rsid w:val="0070331D"/>
    <w:rsid w:val="007038BC"/>
    <w:rsid w:val="00703DD3"/>
    <w:rsid w:val="00704126"/>
    <w:rsid w:val="007047CC"/>
    <w:rsid w:val="0070486E"/>
    <w:rsid w:val="00705424"/>
    <w:rsid w:val="00705454"/>
    <w:rsid w:val="00705675"/>
    <w:rsid w:val="00706F61"/>
    <w:rsid w:val="007078B9"/>
    <w:rsid w:val="007108D3"/>
    <w:rsid w:val="00710C01"/>
    <w:rsid w:val="00715F47"/>
    <w:rsid w:val="00715FB9"/>
    <w:rsid w:val="0071604A"/>
    <w:rsid w:val="0071757F"/>
    <w:rsid w:val="00722D60"/>
    <w:rsid w:val="007248F8"/>
    <w:rsid w:val="00725B1C"/>
    <w:rsid w:val="00726713"/>
    <w:rsid w:val="00730A85"/>
    <w:rsid w:val="00730FEB"/>
    <w:rsid w:val="00732540"/>
    <w:rsid w:val="00733484"/>
    <w:rsid w:val="00735BCB"/>
    <w:rsid w:val="00741ECE"/>
    <w:rsid w:val="00741ED8"/>
    <w:rsid w:val="00744CA6"/>
    <w:rsid w:val="00745F22"/>
    <w:rsid w:val="00746972"/>
    <w:rsid w:val="00747147"/>
    <w:rsid w:val="00751D0F"/>
    <w:rsid w:val="007554F7"/>
    <w:rsid w:val="0075589F"/>
    <w:rsid w:val="0075592B"/>
    <w:rsid w:val="00757935"/>
    <w:rsid w:val="00760694"/>
    <w:rsid w:val="00761AB6"/>
    <w:rsid w:val="00761C09"/>
    <w:rsid w:val="00761DAF"/>
    <w:rsid w:val="00762976"/>
    <w:rsid w:val="00763DF2"/>
    <w:rsid w:val="00766CD6"/>
    <w:rsid w:val="00766D2A"/>
    <w:rsid w:val="00770A30"/>
    <w:rsid w:val="00770D8E"/>
    <w:rsid w:val="007737C8"/>
    <w:rsid w:val="00774219"/>
    <w:rsid w:val="00774368"/>
    <w:rsid w:val="00774B16"/>
    <w:rsid w:val="007760A5"/>
    <w:rsid w:val="00777B98"/>
    <w:rsid w:val="007831FC"/>
    <w:rsid w:val="00783996"/>
    <w:rsid w:val="00784825"/>
    <w:rsid w:val="00785862"/>
    <w:rsid w:val="00790397"/>
    <w:rsid w:val="00791959"/>
    <w:rsid w:val="00791F5B"/>
    <w:rsid w:val="00793962"/>
    <w:rsid w:val="00797B02"/>
    <w:rsid w:val="007A0537"/>
    <w:rsid w:val="007A06B7"/>
    <w:rsid w:val="007A06BE"/>
    <w:rsid w:val="007A20A9"/>
    <w:rsid w:val="007A4215"/>
    <w:rsid w:val="007A5972"/>
    <w:rsid w:val="007A6126"/>
    <w:rsid w:val="007B1531"/>
    <w:rsid w:val="007B2643"/>
    <w:rsid w:val="007B3252"/>
    <w:rsid w:val="007B44A2"/>
    <w:rsid w:val="007B472B"/>
    <w:rsid w:val="007B4C9B"/>
    <w:rsid w:val="007B6908"/>
    <w:rsid w:val="007C0837"/>
    <w:rsid w:val="007C1DBC"/>
    <w:rsid w:val="007C3DBA"/>
    <w:rsid w:val="007C4096"/>
    <w:rsid w:val="007C4D20"/>
    <w:rsid w:val="007C661C"/>
    <w:rsid w:val="007D195E"/>
    <w:rsid w:val="007D1B0B"/>
    <w:rsid w:val="007D25C9"/>
    <w:rsid w:val="007D4370"/>
    <w:rsid w:val="007D59BA"/>
    <w:rsid w:val="007D5AF2"/>
    <w:rsid w:val="007D65B4"/>
    <w:rsid w:val="007D74C9"/>
    <w:rsid w:val="007D7ADF"/>
    <w:rsid w:val="007D7EBF"/>
    <w:rsid w:val="007E0AD9"/>
    <w:rsid w:val="007E142D"/>
    <w:rsid w:val="007E33DC"/>
    <w:rsid w:val="007E679F"/>
    <w:rsid w:val="007E7F45"/>
    <w:rsid w:val="007F0D55"/>
    <w:rsid w:val="007F1352"/>
    <w:rsid w:val="007F3F10"/>
    <w:rsid w:val="007F59EB"/>
    <w:rsid w:val="007F6363"/>
    <w:rsid w:val="007F6C75"/>
    <w:rsid w:val="007F6E62"/>
    <w:rsid w:val="007F73FB"/>
    <w:rsid w:val="00801632"/>
    <w:rsid w:val="00801FBB"/>
    <w:rsid w:val="008033F8"/>
    <w:rsid w:val="00806431"/>
    <w:rsid w:val="00806F2A"/>
    <w:rsid w:val="00811498"/>
    <w:rsid w:val="00811ED0"/>
    <w:rsid w:val="00814EE4"/>
    <w:rsid w:val="0081668F"/>
    <w:rsid w:val="00816B97"/>
    <w:rsid w:val="00820D76"/>
    <w:rsid w:val="008213FD"/>
    <w:rsid w:val="00823114"/>
    <w:rsid w:val="00823F62"/>
    <w:rsid w:val="008256F1"/>
    <w:rsid w:val="0082571B"/>
    <w:rsid w:val="00825E74"/>
    <w:rsid w:val="0082691B"/>
    <w:rsid w:val="0082751E"/>
    <w:rsid w:val="00827937"/>
    <w:rsid w:val="00831855"/>
    <w:rsid w:val="00832696"/>
    <w:rsid w:val="0083269F"/>
    <w:rsid w:val="00834089"/>
    <w:rsid w:val="00834368"/>
    <w:rsid w:val="008411A4"/>
    <w:rsid w:val="008425E9"/>
    <w:rsid w:val="008462DB"/>
    <w:rsid w:val="008474AA"/>
    <w:rsid w:val="00851913"/>
    <w:rsid w:val="008521BC"/>
    <w:rsid w:val="00853E71"/>
    <w:rsid w:val="00854CFE"/>
    <w:rsid w:val="008557F3"/>
    <w:rsid w:val="00855FB4"/>
    <w:rsid w:val="00857D57"/>
    <w:rsid w:val="00860E19"/>
    <w:rsid w:val="00862E1E"/>
    <w:rsid w:val="00867065"/>
    <w:rsid w:val="0086739F"/>
    <w:rsid w:val="0087063C"/>
    <w:rsid w:val="00870FF5"/>
    <w:rsid w:val="00872B3F"/>
    <w:rsid w:val="008731B4"/>
    <w:rsid w:val="00877EC2"/>
    <w:rsid w:val="00882B66"/>
    <w:rsid w:val="00883BA6"/>
    <w:rsid w:val="0088424A"/>
    <w:rsid w:val="00885554"/>
    <w:rsid w:val="00886012"/>
    <w:rsid w:val="008862AD"/>
    <w:rsid w:val="008877A8"/>
    <w:rsid w:val="0088784B"/>
    <w:rsid w:val="00887B49"/>
    <w:rsid w:val="008931A6"/>
    <w:rsid w:val="00893919"/>
    <w:rsid w:val="00895AEC"/>
    <w:rsid w:val="008A03E3"/>
    <w:rsid w:val="008A1677"/>
    <w:rsid w:val="008A18DB"/>
    <w:rsid w:val="008A29A8"/>
    <w:rsid w:val="008A5536"/>
    <w:rsid w:val="008A660B"/>
    <w:rsid w:val="008B09C9"/>
    <w:rsid w:val="008B5513"/>
    <w:rsid w:val="008B6A86"/>
    <w:rsid w:val="008B6B09"/>
    <w:rsid w:val="008B70BB"/>
    <w:rsid w:val="008B7B98"/>
    <w:rsid w:val="008C02B4"/>
    <w:rsid w:val="008C059C"/>
    <w:rsid w:val="008C19D6"/>
    <w:rsid w:val="008C28AD"/>
    <w:rsid w:val="008C2F69"/>
    <w:rsid w:val="008C6FA3"/>
    <w:rsid w:val="008C7797"/>
    <w:rsid w:val="008D303F"/>
    <w:rsid w:val="008D3A9A"/>
    <w:rsid w:val="008D47A2"/>
    <w:rsid w:val="008D64C4"/>
    <w:rsid w:val="008D6BEB"/>
    <w:rsid w:val="008D77AC"/>
    <w:rsid w:val="008D7E10"/>
    <w:rsid w:val="008E359C"/>
    <w:rsid w:val="008E4231"/>
    <w:rsid w:val="008E49C2"/>
    <w:rsid w:val="008E70B9"/>
    <w:rsid w:val="008F0CCC"/>
    <w:rsid w:val="008F2E26"/>
    <w:rsid w:val="008F3834"/>
    <w:rsid w:val="008F3E9B"/>
    <w:rsid w:val="008F47DD"/>
    <w:rsid w:val="008F58E7"/>
    <w:rsid w:val="008F7DAD"/>
    <w:rsid w:val="008F7E0B"/>
    <w:rsid w:val="00901334"/>
    <w:rsid w:val="00902A85"/>
    <w:rsid w:val="009059AD"/>
    <w:rsid w:val="00906B5D"/>
    <w:rsid w:val="0091122D"/>
    <w:rsid w:val="0091146D"/>
    <w:rsid w:val="0091165E"/>
    <w:rsid w:val="009124CE"/>
    <w:rsid w:val="00912954"/>
    <w:rsid w:val="00912A26"/>
    <w:rsid w:val="0091416D"/>
    <w:rsid w:val="00914A24"/>
    <w:rsid w:val="009153C8"/>
    <w:rsid w:val="009179D7"/>
    <w:rsid w:val="0092046C"/>
    <w:rsid w:val="0092153D"/>
    <w:rsid w:val="00921F34"/>
    <w:rsid w:val="0092244F"/>
    <w:rsid w:val="0092304C"/>
    <w:rsid w:val="00923F06"/>
    <w:rsid w:val="00925517"/>
    <w:rsid w:val="00925607"/>
    <w:rsid w:val="0092562E"/>
    <w:rsid w:val="00930E59"/>
    <w:rsid w:val="00931BA4"/>
    <w:rsid w:val="00932CFE"/>
    <w:rsid w:val="00933F56"/>
    <w:rsid w:val="00936CED"/>
    <w:rsid w:val="00936FDA"/>
    <w:rsid w:val="00940E47"/>
    <w:rsid w:val="00941770"/>
    <w:rsid w:val="00941FDF"/>
    <w:rsid w:val="00945B2C"/>
    <w:rsid w:val="009460A3"/>
    <w:rsid w:val="009463A3"/>
    <w:rsid w:val="0094730E"/>
    <w:rsid w:val="009479DE"/>
    <w:rsid w:val="00947EC2"/>
    <w:rsid w:val="00950C27"/>
    <w:rsid w:val="00950E8A"/>
    <w:rsid w:val="00951376"/>
    <w:rsid w:val="00952B73"/>
    <w:rsid w:val="009530DA"/>
    <w:rsid w:val="00953342"/>
    <w:rsid w:val="009538AD"/>
    <w:rsid w:val="009539D6"/>
    <w:rsid w:val="00960B10"/>
    <w:rsid w:val="0096593E"/>
    <w:rsid w:val="00966808"/>
    <w:rsid w:val="009702BE"/>
    <w:rsid w:val="00971DD4"/>
    <w:rsid w:val="00971E82"/>
    <w:rsid w:val="00971FF2"/>
    <w:rsid w:val="0097294C"/>
    <w:rsid w:val="009743D9"/>
    <w:rsid w:val="00974AEE"/>
    <w:rsid w:val="009756F1"/>
    <w:rsid w:val="0097674F"/>
    <w:rsid w:val="00976AF4"/>
    <w:rsid w:val="009777BA"/>
    <w:rsid w:val="009813F0"/>
    <w:rsid w:val="00982B5D"/>
    <w:rsid w:val="00983D76"/>
    <w:rsid w:val="009841DA"/>
    <w:rsid w:val="00984277"/>
    <w:rsid w:val="00984649"/>
    <w:rsid w:val="00986627"/>
    <w:rsid w:val="00990F87"/>
    <w:rsid w:val="00992452"/>
    <w:rsid w:val="009936D8"/>
    <w:rsid w:val="00994A8E"/>
    <w:rsid w:val="009A118E"/>
    <w:rsid w:val="009A25F3"/>
    <w:rsid w:val="009A2B4D"/>
    <w:rsid w:val="009A2E52"/>
    <w:rsid w:val="009A5031"/>
    <w:rsid w:val="009B0E1E"/>
    <w:rsid w:val="009B2CD6"/>
    <w:rsid w:val="009B3075"/>
    <w:rsid w:val="009B52C9"/>
    <w:rsid w:val="009B6557"/>
    <w:rsid w:val="009B66D2"/>
    <w:rsid w:val="009B72ED"/>
    <w:rsid w:val="009B730C"/>
    <w:rsid w:val="009B732B"/>
    <w:rsid w:val="009B7BD4"/>
    <w:rsid w:val="009B7F3F"/>
    <w:rsid w:val="009C1BA7"/>
    <w:rsid w:val="009C1FF2"/>
    <w:rsid w:val="009C3826"/>
    <w:rsid w:val="009C3FD8"/>
    <w:rsid w:val="009C4A9E"/>
    <w:rsid w:val="009C5519"/>
    <w:rsid w:val="009C5B55"/>
    <w:rsid w:val="009C5D8E"/>
    <w:rsid w:val="009C660B"/>
    <w:rsid w:val="009C7583"/>
    <w:rsid w:val="009D075E"/>
    <w:rsid w:val="009D127A"/>
    <w:rsid w:val="009D1539"/>
    <w:rsid w:val="009D3FB9"/>
    <w:rsid w:val="009D408A"/>
    <w:rsid w:val="009D62F4"/>
    <w:rsid w:val="009D6D86"/>
    <w:rsid w:val="009E045E"/>
    <w:rsid w:val="009E0B8D"/>
    <w:rsid w:val="009E1441"/>
    <w:rsid w:val="009E1447"/>
    <w:rsid w:val="009E179D"/>
    <w:rsid w:val="009E1835"/>
    <w:rsid w:val="009E3632"/>
    <w:rsid w:val="009E3C69"/>
    <w:rsid w:val="009E3E56"/>
    <w:rsid w:val="009E4076"/>
    <w:rsid w:val="009E6825"/>
    <w:rsid w:val="009E6FB7"/>
    <w:rsid w:val="009F0B0B"/>
    <w:rsid w:val="009F378A"/>
    <w:rsid w:val="009F6EC8"/>
    <w:rsid w:val="009F6F45"/>
    <w:rsid w:val="00A005B9"/>
    <w:rsid w:val="00A00FCD"/>
    <w:rsid w:val="00A02DF9"/>
    <w:rsid w:val="00A03412"/>
    <w:rsid w:val="00A03A47"/>
    <w:rsid w:val="00A0522B"/>
    <w:rsid w:val="00A101CD"/>
    <w:rsid w:val="00A12021"/>
    <w:rsid w:val="00A12E50"/>
    <w:rsid w:val="00A15529"/>
    <w:rsid w:val="00A15663"/>
    <w:rsid w:val="00A23FC7"/>
    <w:rsid w:val="00A252F8"/>
    <w:rsid w:val="00A25ACE"/>
    <w:rsid w:val="00A26AAE"/>
    <w:rsid w:val="00A304AE"/>
    <w:rsid w:val="00A31E00"/>
    <w:rsid w:val="00A338CA"/>
    <w:rsid w:val="00A3488D"/>
    <w:rsid w:val="00A353D9"/>
    <w:rsid w:val="00A36B17"/>
    <w:rsid w:val="00A36E34"/>
    <w:rsid w:val="00A418A7"/>
    <w:rsid w:val="00A42101"/>
    <w:rsid w:val="00A42D5E"/>
    <w:rsid w:val="00A4337B"/>
    <w:rsid w:val="00A43D65"/>
    <w:rsid w:val="00A44534"/>
    <w:rsid w:val="00A47A1E"/>
    <w:rsid w:val="00A507F3"/>
    <w:rsid w:val="00A52886"/>
    <w:rsid w:val="00A52B6C"/>
    <w:rsid w:val="00A5355D"/>
    <w:rsid w:val="00A53E9F"/>
    <w:rsid w:val="00A55A29"/>
    <w:rsid w:val="00A561F3"/>
    <w:rsid w:val="00A5760C"/>
    <w:rsid w:val="00A60422"/>
    <w:rsid w:val="00A60DB3"/>
    <w:rsid w:val="00A625F4"/>
    <w:rsid w:val="00A6387A"/>
    <w:rsid w:val="00A63A42"/>
    <w:rsid w:val="00A64CF3"/>
    <w:rsid w:val="00A67186"/>
    <w:rsid w:val="00A67DED"/>
    <w:rsid w:val="00A70146"/>
    <w:rsid w:val="00A702D4"/>
    <w:rsid w:val="00A7198C"/>
    <w:rsid w:val="00A719E3"/>
    <w:rsid w:val="00A72515"/>
    <w:rsid w:val="00A72A9A"/>
    <w:rsid w:val="00A771F5"/>
    <w:rsid w:val="00A7750A"/>
    <w:rsid w:val="00A80301"/>
    <w:rsid w:val="00A80B1A"/>
    <w:rsid w:val="00A811E5"/>
    <w:rsid w:val="00A822A1"/>
    <w:rsid w:val="00A83879"/>
    <w:rsid w:val="00A839B9"/>
    <w:rsid w:val="00A8781F"/>
    <w:rsid w:val="00A90A04"/>
    <w:rsid w:val="00A91928"/>
    <w:rsid w:val="00A91ABF"/>
    <w:rsid w:val="00A91B45"/>
    <w:rsid w:val="00A91D84"/>
    <w:rsid w:val="00A9379A"/>
    <w:rsid w:val="00A94720"/>
    <w:rsid w:val="00A94875"/>
    <w:rsid w:val="00A94CCE"/>
    <w:rsid w:val="00A964B9"/>
    <w:rsid w:val="00A975D6"/>
    <w:rsid w:val="00AA0440"/>
    <w:rsid w:val="00AA183E"/>
    <w:rsid w:val="00AA1C96"/>
    <w:rsid w:val="00AA3A9C"/>
    <w:rsid w:val="00AA3EC1"/>
    <w:rsid w:val="00AA42EF"/>
    <w:rsid w:val="00AB1095"/>
    <w:rsid w:val="00AB1CB3"/>
    <w:rsid w:val="00AB28D7"/>
    <w:rsid w:val="00AB4AB5"/>
    <w:rsid w:val="00AB4ED6"/>
    <w:rsid w:val="00AB6702"/>
    <w:rsid w:val="00AB71BD"/>
    <w:rsid w:val="00AB79C6"/>
    <w:rsid w:val="00AB7DD9"/>
    <w:rsid w:val="00AC05A1"/>
    <w:rsid w:val="00AC16D9"/>
    <w:rsid w:val="00AC418E"/>
    <w:rsid w:val="00AC7997"/>
    <w:rsid w:val="00AD0E39"/>
    <w:rsid w:val="00AD21FC"/>
    <w:rsid w:val="00AD2F56"/>
    <w:rsid w:val="00AD4ABA"/>
    <w:rsid w:val="00AE0D5A"/>
    <w:rsid w:val="00AE2C47"/>
    <w:rsid w:val="00AE2FAA"/>
    <w:rsid w:val="00AE3E2D"/>
    <w:rsid w:val="00AE6227"/>
    <w:rsid w:val="00AE7B0A"/>
    <w:rsid w:val="00AF2DBD"/>
    <w:rsid w:val="00AF3141"/>
    <w:rsid w:val="00AF4321"/>
    <w:rsid w:val="00AF60E0"/>
    <w:rsid w:val="00AF6F9F"/>
    <w:rsid w:val="00B009FD"/>
    <w:rsid w:val="00B01AF1"/>
    <w:rsid w:val="00B049F2"/>
    <w:rsid w:val="00B058CC"/>
    <w:rsid w:val="00B05991"/>
    <w:rsid w:val="00B100E4"/>
    <w:rsid w:val="00B10D68"/>
    <w:rsid w:val="00B13E9D"/>
    <w:rsid w:val="00B13EC2"/>
    <w:rsid w:val="00B15124"/>
    <w:rsid w:val="00B21984"/>
    <w:rsid w:val="00B2247C"/>
    <w:rsid w:val="00B23237"/>
    <w:rsid w:val="00B23428"/>
    <w:rsid w:val="00B23AD6"/>
    <w:rsid w:val="00B258D0"/>
    <w:rsid w:val="00B26060"/>
    <w:rsid w:val="00B262F2"/>
    <w:rsid w:val="00B2697C"/>
    <w:rsid w:val="00B2699F"/>
    <w:rsid w:val="00B2763C"/>
    <w:rsid w:val="00B30283"/>
    <w:rsid w:val="00B307CE"/>
    <w:rsid w:val="00B31180"/>
    <w:rsid w:val="00B3144D"/>
    <w:rsid w:val="00B32324"/>
    <w:rsid w:val="00B32767"/>
    <w:rsid w:val="00B327EE"/>
    <w:rsid w:val="00B34032"/>
    <w:rsid w:val="00B345C9"/>
    <w:rsid w:val="00B35427"/>
    <w:rsid w:val="00B36A28"/>
    <w:rsid w:val="00B37013"/>
    <w:rsid w:val="00B375B7"/>
    <w:rsid w:val="00B41FF7"/>
    <w:rsid w:val="00B4238E"/>
    <w:rsid w:val="00B45721"/>
    <w:rsid w:val="00B5034E"/>
    <w:rsid w:val="00B50566"/>
    <w:rsid w:val="00B51D9F"/>
    <w:rsid w:val="00B52C43"/>
    <w:rsid w:val="00B52C8C"/>
    <w:rsid w:val="00B56340"/>
    <w:rsid w:val="00B56990"/>
    <w:rsid w:val="00B57C53"/>
    <w:rsid w:val="00B61102"/>
    <w:rsid w:val="00B6133B"/>
    <w:rsid w:val="00B6182C"/>
    <w:rsid w:val="00B61A59"/>
    <w:rsid w:val="00B61CED"/>
    <w:rsid w:val="00B61FA1"/>
    <w:rsid w:val="00B64750"/>
    <w:rsid w:val="00B648FE"/>
    <w:rsid w:val="00B710F8"/>
    <w:rsid w:val="00B7142C"/>
    <w:rsid w:val="00B717A0"/>
    <w:rsid w:val="00B7319F"/>
    <w:rsid w:val="00B75EB4"/>
    <w:rsid w:val="00B7653C"/>
    <w:rsid w:val="00B777F5"/>
    <w:rsid w:val="00B82F89"/>
    <w:rsid w:val="00B83A34"/>
    <w:rsid w:val="00B845B7"/>
    <w:rsid w:val="00B850EE"/>
    <w:rsid w:val="00B86236"/>
    <w:rsid w:val="00B92A41"/>
    <w:rsid w:val="00B92B12"/>
    <w:rsid w:val="00B95236"/>
    <w:rsid w:val="00B953E6"/>
    <w:rsid w:val="00B96034"/>
    <w:rsid w:val="00B9776B"/>
    <w:rsid w:val="00BA24ED"/>
    <w:rsid w:val="00BA54B5"/>
    <w:rsid w:val="00BA5D02"/>
    <w:rsid w:val="00BA785D"/>
    <w:rsid w:val="00BA7C91"/>
    <w:rsid w:val="00BA7CE4"/>
    <w:rsid w:val="00BB2B58"/>
    <w:rsid w:val="00BB417E"/>
    <w:rsid w:val="00BB7131"/>
    <w:rsid w:val="00BC0524"/>
    <w:rsid w:val="00BC1B37"/>
    <w:rsid w:val="00BC2702"/>
    <w:rsid w:val="00BC364C"/>
    <w:rsid w:val="00BC5B50"/>
    <w:rsid w:val="00BC5B62"/>
    <w:rsid w:val="00BC6A97"/>
    <w:rsid w:val="00BC6B3E"/>
    <w:rsid w:val="00BD09CD"/>
    <w:rsid w:val="00BD3BC5"/>
    <w:rsid w:val="00BD64A0"/>
    <w:rsid w:val="00BD7402"/>
    <w:rsid w:val="00BE0B44"/>
    <w:rsid w:val="00BE456A"/>
    <w:rsid w:val="00BE581C"/>
    <w:rsid w:val="00BE6377"/>
    <w:rsid w:val="00BE689F"/>
    <w:rsid w:val="00BE747E"/>
    <w:rsid w:val="00BE7A27"/>
    <w:rsid w:val="00BF176D"/>
    <w:rsid w:val="00BF34C3"/>
    <w:rsid w:val="00BF34D7"/>
    <w:rsid w:val="00BF3711"/>
    <w:rsid w:val="00BF3750"/>
    <w:rsid w:val="00BF39ED"/>
    <w:rsid w:val="00BF63CB"/>
    <w:rsid w:val="00BF7208"/>
    <w:rsid w:val="00BF784F"/>
    <w:rsid w:val="00C00E8A"/>
    <w:rsid w:val="00C00F78"/>
    <w:rsid w:val="00C01A1F"/>
    <w:rsid w:val="00C01A46"/>
    <w:rsid w:val="00C0230D"/>
    <w:rsid w:val="00C0449C"/>
    <w:rsid w:val="00C04C3D"/>
    <w:rsid w:val="00C070EE"/>
    <w:rsid w:val="00C1012E"/>
    <w:rsid w:val="00C11BD0"/>
    <w:rsid w:val="00C11E91"/>
    <w:rsid w:val="00C1238D"/>
    <w:rsid w:val="00C12886"/>
    <w:rsid w:val="00C14CBF"/>
    <w:rsid w:val="00C23081"/>
    <w:rsid w:val="00C2368C"/>
    <w:rsid w:val="00C23B43"/>
    <w:rsid w:val="00C23BCA"/>
    <w:rsid w:val="00C24D37"/>
    <w:rsid w:val="00C25304"/>
    <w:rsid w:val="00C26859"/>
    <w:rsid w:val="00C274BD"/>
    <w:rsid w:val="00C30B36"/>
    <w:rsid w:val="00C31BD7"/>
    <w:rsid w:val="00C32088"/>
    <w:rsid w:val="00C35A03"/>
    <w:rsid w:val="00C35B82"/>
    <w:rsid w:val="00C36024"/>
    <w:rsid w:val="00C36797"/>
    <w:rsid w:val="00C37EF6"/>
    <w:rsid w:val="00C40EA6"/>
    <w:rsid w:val="00C4108D"/>
    <w:rsid w:val="00C41858"/>
    <w:rsid w:val="00C4258A"/>
    <w:rsid w:val="00C42603"/>
    <w:rsid w:val="00C4260C"/>
    <w:rsid w:val="00C42BAB"/>
    <w:rsid w:val="00C42C82"/>
    <w:rsid w:val="00C4414B"/>
    <w:rsid w:val="00C45EF3"/>
    <w:rsid w:val="00C5098F"/>
    <w:rsid w:val="00C53877"/>
    <w:rsid w:val="00C57B84"/>
    <w:rsid w:val="00C57B91"/>
    <w:rsid w:val="00C600F7"/>
    <w:rsid w:val="00C667DE"/>
    <w:rsid w:val="00C66BD9"/>
    <w:rsid w:val="00C70463"/>
    <w:rsid w:val="00C710B9"/>
    <w:rsid w:val="00C7437D"/>
    <w:rsid w:val="00C74873"/>
    <w:rsid w:val="00C75B88"/>
    <w:rsid w:val="00C75BCC"/>
    <w:rsid w:val="00C77ABE"/>
    <w:rsid w:val="00C8049D"/>
    <w:rsid w:val="00C82D6D"/>
    <w:rsid w:val="00C831EA"/>
    <w:rsid w:val="00C8343C"/>
    <w:rsid w:val="00C837E5"/>
    <w:rsid w:val="00C84A6E"/>
    <w:rsid w:val="00C857CB"/>
    <w:rsid w:val="00C87163"/>
    <w:rsid w:val="00C8740F"/>
    <w:rsid w:val="00C90227"/>
    <w:rsid w:val="00C915A8"/>
    <w:rsid w:val="00C933C6"/>
    <w:rsid w:val="00C965B1"/>
    <w:rsid w:val="00C97AA5"/>
    <w:rsid w:val="00CA146C"/>
    <w:rsid w:val="00CA152D"/>
    <w:rsid w:val="00CA2248"/>
    <w:rsid w:val="00CA3216"/>
    <w:rsid w:val="00CA3284"/>
    <w:rsid w:val="00CA44A7"/>
    <w:rsid w:val="00CA457D"/>
    <w:rsid w:val="00CA53D5"/>
    <w:rsid w:val="00CA7A4F"/>
    <w:rsid w:val="00CB079F"/>
    <w:rsid w:val="00CB0CFF"/>
    <w:rsid w:val="00CB1230"/>
    <w:rsid w:val="00CB159F"/>
    <w:rsid w:val="00CB2A7B"/>
    <w:rsid w:val="00CB2B90"/>
    <w:rsid w:val="00CC0BB9"/>
    <w:rsid w:val="00CC2FB3"/>
    <w:rsid w:val="00CC50AC"/>
    <w:rsid w:val="00CC5CD1"/>
    <w:rsid w:val="00CC7B87"/>
    <w:rsid w:val="00CD2941"/>
    <w:rsid w:val="00CD4F1E"/>
    <w:rsid w:val="00CD7278"/>
    <w:rsid w:val="00CE21C0"/>
    <w:rsid w:val="00CF0305"/>
    <w:rsid w:val="00CF0971"/>
    <w:rsid w:val="00CF1513"/>
    <w:rsid w:val="00CF21C8"/>
    <w:rsid w:val="00CF21E1"/>
    <w:rsid w:val="00CF2E74"/>
    <w:rsid w:val="00CF37E5"/>
    <w:rsid w:val="00CF3D4E"/>
    <w:rsid w:val="00CF43EB"/>
    <w:rsid w:val="00CF47FE"/>
    <w:rsid w:val="00CF4848"/>
    <w:rsid w:val="00CF55EB"/>
    <w:rsid w:val="00CF6935"/>
    <w:rsid w:val="00D0047C"/>
    <w:rsid w:val="00D00848"/>
    <w:rsid w:val="00D02B48"/>
    <w:rsid w:val="00D035EA"/>
    <w:rsid w:val="00D0617C"/>
    <w:rsid w:val="00D10CD3"/>
    <w:rsid w:val="00D1120A"/>
    <w:rsid w:val="00D125BE"/>
    <w:rsid w:val="00D1367D"/>
    <w:rsid w:val="00D13DB9"/>
    <w:rsid w:val="00D1410D"/>
    <w:rsid w:val="00D150D5"/>
    <w:rsid w:val="00D174A3"/>
    <w:rsid w:val="00D219B1"/>
    <w:rsid w:val="00D223C0"/>
    <w:rsid w:val="00D227CC"/>
    <w:rsid w:val="00D242E8"/>
    <w:rsid w:val="00D24433"/>
    <w:rsid w:val="00D25D9D"/>
    <w:rsid w:val="00D2674A"/>
    <w:rsid w:val="00D27198"/>
    <w:rsid w:val="00D2761D"/>
    <w:rsid w:val="00D27A13"/>
    <w:rsid w:val="00D27B80"/>
    <w:rsid w:val="00D302D8"/>
    <w:rsid w:val="00D34023"/>
    <w:rsid w:val="00D343A5"/>
    <w:rsid w:val="00D34898"/>
    <w:rsid w:val="00D35047"/>
    <w:rsid w:val="00D354A3"/>
    <w:rsid w:val="00D36844"/>
    <w:rsid w:val="00D36E03"/>
    <w:rsid w:val="00D37F10"/>
    <w:rsid w:val="00D40720"/>
    <w:rsid w:val="00D41DDD"/>
    <w:rsid w:val="00D41FA2"/>
    <w:rsid w:val="00D423EB"/>
    <w:rsid w:val="00D44574"/>
    <w:rsid w:val="00D4606B"/>
    <w:rsid w:val="00D46880"/>
    <w:rsid w:val="00D46DD3"/>
    <w:rsid w:val="00D473B7"/>
    <w:rsid w:val="00D5100B"/>
    <w:rsid w:val="00D51B88"/>
    <w:rsid w:val="00D52FED"/>
    <w:rsid w:val="00D55240"/>
    <w:rsid w:val="00D552DF"/>
    <w:rsid w:val="00D555DA"/>
    <w:rsid w:val="00D55B86"/>
    <w:rsid w:val="00D600CC"/>
    <w:rsid w:val="00D61411"/>
    <w:rsid w:val="00D61454"/>
    <w:rsid w:val="00D61EE9"/>
    <w:rsid w:val="00D62EAB"/>
    <w:rsid w:val="00D656FC"/>
    <w:rsid w:val="00D66FE4"/>
    <w:rsid w:val="00D67AFA"/>
    <w:rsid w:val="00D70A17"/>
    <w:rsid w:val="00D70CA3"/>
    <w:rsid w:val="00D71A41"/>
    <w:rsid w:val="00D71B24"/>
    <w:rsid w:val="00D71CAF"/>
    <w:rsid w:val="00D73E0C"/>
    <w:rsid w:val="00D7419B"/>
    <w:rsid w:val="00D74C36"/>
    <w:rsid w:val="00D756DD"/>
    <w:rsid w:val="00D7607E"/>
    <w:rsid w:val="00D809FC"/>
    <w:rsid w:val="00D83E48"/>
    <w:rsid w:val="00D842EA"/>
    <w:rsid w:val="00D84D3B"/>
    <w:rsid w:val="00D859AC"/>
    <w:rsid w:val="00D90125"/>
    <w:rsid w:val="00D90425"/>
    <w:rsid w:val="00D92E42"/>
    <w:rsid w:val="00D930B5"/>
    <w:rsid w:val="00D9383A"/>
    <w:rsid w:val="00D97475"/>
    <w:rsid w:val="00D97816"/>
    <w:rsid w:val="00DA099E"/>
    <w:rsid w:val="00DA3A85"/>
    <w:rsid w:val="00DA4BB2"/>
    <w:rsid w:val="00DB08A2"/>
    <w:rsid w:val="00DB1128"/>
    <w:rsid w:val="00DB21F7"/>
    <w:rsid w:val="00DB2437"/>
    <w:rsid w:val="00DB3809"/>
    <w:rsid w:val="00DB61BE"/>
    <w:rsid w:val="00DB6A72"/>
    <w:rsid w:val="00DB7937"/>
    <w:rsid w:val="00DC01E7"/>
    <w:rsid w:val="00DC186B"/>
    <w:rsid w:val="00DC3D55"/>
    <w:rsid w:val="00DC3F91"/>
    <w:rsid w:val="00DC5C24"/>
    <w:rsid w:val="00DC6BF1"/>
    <w:rsid w:val="00DD0D63"/>
    <w:rsid w:val="00DD0F21"/>
    <w:rsid w:val="00DD1486"/>
    <w:rsid w:val="00DD1CBF"/>
    <w:rsid w:val="00DD23F2"/>
    <w:rsid w:val="00DD2662"/>
    <w:rsid w:val="00DD361B"/>
    <w:rsid w:val="00DD58E8"/>
    <w:rsid w:val="00DD7951"/>
    <w:rsid w:val="00DE265F"/>
    <w:rsid w:val="00DE2E77"/>
    <w:rsid w:val="00DE318A"/>
    <w:rsid w:val="00DE4070"/>
    <w:rsid w:val="00DE62C3"/>
    <w:rsid w:val="00DE7D5F"/>
    <w:rsid w:val="00DF0536"/>
    <w:rsid w:val="00DF1024"/>
    <w:rsid w:val="00DF11FB"/>
    <w:rsid w:val="00DF3581"/>
    <w:rsid w:val="00DF5D8F"/>
    <w:rsid w:val="00E034E2"/>
    <w:rsid w:val="00E0350B"/>
    <w:rsid w:val="00E03F3E"/>
    <w:rsid w:val="00E04D0C"/>
    <w:rsid w:val="00E04FB2"/>
    <w:rsid w:val="00E04FBF"/>
    <w:rsid w:val="00E0585B"/>
    <w:rsid w:val="00E07706"/>
    <w:rsid w:val="00E10051"/>
    <w:rsid w:val="00E11244"/>
    <w:rsid w:val="00E123A8"/>
    <w:rsid w:val="00E15353"/>
    <w:rsid w:val="00E155ED"/>
    <w:rsid w:val="00E15DB0"/>
    <w:rsid w:val="00E16CAE"/>
    <w:rsid w:val="00E201BA"/>
    <w:rsid w:val="00E202BD"/>
    <w:rsid w:val="00E21983"/>
    <w:rsid w:val="00E21E60"/>
    <w:rsid w:val="00E23CAD"/>
    <w:rsid w:val="00E2535E"/>
    <w:rsid w:val="00E253A4"/>
    <w:rsid w:val="00E26873"/>
    <w:rsid w:val="00E30F21"/>
    <w:rsid w:val="00E34AFC"/>
    <w:rsid w:val="00E35D60"/>
    <w:rsid w:val="00E35FE4"/>
    <w:rsid w:val="00E37DBC"/>
    <w:rsid w:val="00E43805"/>
    <w:rsid w:val="00E446F6"/>
    <w:rsid w:val="00E44B9E"/>
    <w:rsid w:val="00E44C8A"/>
    <w:rsid w:val="00E45340"/>
    <w:rsid w:val="00E4559C"/>
    <w:rsid w:val="00E4625F"/>
    <w:rsid w:val="00E515DB"/>
    <w:rsid w:val="00E51E67"/>
    <w:rsid w:val="00E54F7C"/>
    <w:rsid w:val="00E55311"/>
    <w:rsid w:val="00E632E7"/>
    <w:rsid w:val="00E64706"/>
    <w:rsid w:val="00E674DD"/>
    <w:rsid w:val="00E67B22"/>
    <w:rsid w:val="00E7046B"/>
    <w:rsid w:val="00E723BC"/>
    <w:rsid w:val="00E7602C"/>
    <w:rsid w:val="00E76767"/>
    <w:rsid w:val="00E7744C"/>
    <w:rsid w:val="00E80E5D"/>
    <w:rsid w:val="00E81323"/>
    <w:rsid w:val="00E83844"/>
    <w:rsid w:val="00E842AF"/>
    <w:rsid w:val="00E85D2B"/>
    <w:rsid w:val="00E85E3D"/>
    <w:rsid w:val="00E87539"/>
    <w:rsid w:val="00E878AE"/>
    <w:rsid w:val="00E903AA"/>
    <w:rsid w:val="00E909A6"/>
    <w:rsid w:val="00E91230"/>
    <w:rsid w:val="00E91D68"/>
    <w:rsid w:val="00E92F35"/>
    <w:rsid w:val="00E93141"/>
    <w:rsid w:val="00E95EF4"/>
    <w:rsid w:val="00E963EC"/>
    <w:rsid w:val="00E96F09"/>
    <w:rsid w:val="00E974ED"/>
    <w:rsid w:val="00EA0787"/>
    <w:rsid w:val="00EA166C"/>
    <w:rsid w:val="00EA2A8E"/>
    <w:rsid w:val="00EA3963"/>
    <w:rsid w:val="00EA406E"/>
    <w:rsid w:val="00EA43AC"/>
    <w:rsid w:val="00EA473F"/>
    <w:rsid w:val="00EA52D3"/>
    <w:rsid w:val="00EA73CE"/>
    <w:rsid w:val="00EB0D8F"/>
    <w:rsid w:val="00EB107E"/>
    <w:rsid w:val="00EB1E4E"/>
    <w:rsid w:val="00EB2329"/>
    <w:rsid w:val="00EB459F"/>
    <w:rsid w:val="00EB5592"/>
    <w:rsid w:val="00EB5DFA"/>
    <w:rsid w:val="00EC12D2"/>
    <w:rsid w:val="00EC2D60"/>
    <w:rsid w:val="00EC5EDF"/>
    <w:rsid w:val="00ED043A"/>
    <w:rsid w:val="00ED0A75"/>
    <w:rsid w:val="00ED1338"/>
    <w:rsid w:val="00ED2460"/>
    <w:rsid w:val="00ED3727"/>
    <w:rsid w:val="00ED3DDF"/>
    <w:rsid w:val="00ED3FF4"/>
    <w:rsid w:val="00ED42F7"/>
    <w:rsid w:val="00ED50F4"/>
    <w:rsid w:val="00ED5C9D"/>
    <w:rsid w:val="00ED7B1C"/>
    <w:rsid w:val="00EE1C1A"/>
    <w:rsid w:val="00EE2613"/>
    <w:rsid w:val="00EE34D5"/>
    <w:rsid w:val="00EE550A"/>
    <w:rsid w:val="00EE6275"/>
    <w:rsid w:val="00EE6A13"/>
    <w:rsid w:val="00EF1E98"/>
    <w:rsid w:val="00EF2488"/>
    <w:rsid w:val="00EF285A"/>
    <w:rsid w:val="00EF4F74"/>
    <w:rsid w:val="00EF53FC"/>
    <w:rsid w:val="00EF5417"/>
    <w:rsid w:val="00EF5820"/>
    <w:rsid w:val="00EF6F50"/>
    <w:rsid w:val="00EF72F6"/>
    <w:rsid w:val="00F02CD1"/>
    <w:rsid w:val="00F03254"/>
    <w:rsid w:val="00F04BE8"/>
    <w:rsid w:val="00F05D13"/>
    <w:rsid w:val="00F07398"/>
    <w:rsid w:val="00F07A6E"/>
    <w:rsid w:val="00F1025A"/>
    <w:rsid w:val="00F10BC1"/>
    <w:rsid w:val="00F1724A"/>
    <w:rsid w:val="00F174E0"/>
    <w:rsid w:val="00F2026E"/>
    <w:rsid w:val="00F221C0"/>
    <w:rsid w:val="00F2297F"/>
    <w:rsid w:val="00F237D4"/>
    <w:rsid w:val="00F244A8"/>
    <w:rsid w:val="00F24983"/>
    <w:rsid w:val="00F259CD"/>
    <w:rsid w:val="00F26890"/>
    <w:rsid w:val="00F26DF0"/>
    <w:rsid w:val="00F2700B"/>
    <w:rsid w:val="00F27EA6"/>
    <w:rsid w:val="00F34BE4"/>
    <w:rsid w:val="00F35971"/>
    <w:rsid w:val="00F35BF7"/>
    <w:rsid w:val="00F35EDC"/>
    <w:rsid w:val="00F366E8"/>
    <w:rsid w:val="00F40519"/>
    <w:rsid w:val="00F40A26"/>
    <w:rsid w:val="00F425F5"/>
    <w:rsid w:val="00F42F84"/>
    <w:rsid w:val="00F451B8"/>
    <w:rsid w:val="00F45953"/>
    <w:rsid w:val="00F554D3"/>
    <w:rsid w:val="00F566D5"/>
    <w:rsid w:val="00F57321"/>
    <w:rsid w:val="00F5774C"/>
    <w:rsid w:val="00F61B20"/>
    <w:rsid w:val="00F61C0A"/>
    <w:rsid w:val="00F61D76"/>
    <w:rsid w:val="00F61E57"/>
    <w:rsid w:val="00F62916"/>
    <w:rsid w:val="00F62D83"/>
    <w:rsid w:val="00F62E6D"/>
    <w:rsid w:val="00F63D9A"/>
    <w:rsid w:val="00F64EC8"/>
    <w:rsid w:val="00F659A3"/>
    <w:rsid w:val="00F666FC"/>
    <w:rsid w:val="00F6702A"/>
    <w:rsid w:val="00F717DE"/>
    <w:rsid w:val="00F71EA0"/>
    <w:rsid w:val="00F722F9"/>
    <w:rsid w:val="00F72F1D"/>
    <w:rsid w:val="00F7417F"/>
    <w:rsid w:val="00F74EE4"/>
    <w:rsid w:val="00F821AD"/>
    <w:rsid w:val="00F84540"/>
    <w:rsid w:val="00F86347"/>
    <w:rsid w:val="00F87E5B"/>
    <w:rsid w:val="00F87EFB"/>
    <w:rsid w:val="00F93412"/>
    <w:rsid w:val="00F93B33"/>
    <w:rsid w:val="00F94051"/>
    <w:rsid w:val="00F94ABF"/>
    <w:rsid w:val="00F96884"/>
    <w:rsid w:val="00FA02D2"/>
    <w:rsid w:val="00FA049D"/>
    <w:rsid w:val="00FA2D78"/>
    <w:rsid w:val="00FA2E1B"/>
    <w:rsid w:val="00FA4251"/>
    <w:rsid w:val="00FA4DC6"/>
    <w:rsid w:val="00FA562C"/>
    <w:rsid w:val="00FA6644"/>
    <w:rsid w:val="00FA760B"/>
    <w:rsid w:val="00FA7BB7"/>
    <w:rsid w:val="00FB0C08"/>
    <w:rsid w:val="00FB1DF0"/>
    <w:rsid w:val="00FB3529"/>
    <w:rsid w:val="00FB6399"/>
    <w:rsid w:val="00FB686D"/>
    <w:rsid w:val="00FB69E5"/>
    <w:rsid w:val="00FB743C"/>
    <w:rsid w:val="00FC251D"/>
    <w:rsid w:val="00FC2D40"/>
    <w:rsid w:val="00FC377B"/>
    <w:rsid w:val="00FC4AE2"/>
    <w:rsid w:val="00FC4E1A"/>
    <w:rsid w:val="00FC5C9E"/>
    <w:rsid w:val="00FC6337"/>
    <w:rsid w:val="00FC660E"/>
    <w:rsid w:val="00FC6E8D"/>
    <w:rsid w:val="00FC7AB0"/>
    <w:rsid w:val="00FD0524"/>
    <w:rsid w:val="00FD0A3C"/>
    <w:rsid w:val="00FD1918"/>
    <w:rsid w:val="00FD1F3D"/>
    <w:rsid w:val="00FD2669"/>
    <w:rsid w:val="00FD307B"/>
    <w:rsid w:val="00FD6184"/>
    <w:rsid w:val="00FD73C0"/>
    <w:rsid w:val="00FD7852"/>
    <w:rsid w:val="00FE0E8F"/>
    <w:rsid w:val="00FE19EE"/>
    <w:rsid w:val="00FE1B6F"/>
    <w:rsid w:val="00FE3CAC"/>
    <w:rsid w:val="00FE63DF"/>
    <w:rsid w:val="00FE68E4"/>
    <w:rsid w:val="00FE77AA"/>
    <w:rsid w:val="00FF1D29"/>
    <w:rsid w:val="00FF34A3"/>
    <w:rsid w:val="00FF4641"/>
    <w:rsid w:val="00FF54F7"/>
    <w:rsid w:val="00FF6EAE"/>
    <w:rsid w:val="00FF7763"/>
    <w:rsid w:val="00FF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124A5"/>
  <w15:docId w15:val="{34638BE6-629A-4AEF-A2EE-C77F8D4B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Revision">
    <w:name w:val="Revision"/>
    <w:hidden/>
    <w:uiPriority w:val="99"/>
    <w:semiHidden/>
    <w:rsid w:val="00331863"/>
    <w:rPr>
      <w:rFonts w:ascii="Verdana" w:hAnsi="Verdana"/>
      <w:sz w:val="22"/>
    </w:rPr>
  </w:style>
  <w:style w:type="character" w:customStyle="1" w:styleId="Style1Char">
    <w:name w:val="Style1 Char"/>
    <w:basedOn w:val="DefaultParagraphFont"/>
    <w:link w:val="Style1"/>
    <w:locked/>
    <w:rsid w:val="00EF6F50"/>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CD69917-732A-48CE-BA1B-495F74D7B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168A7-265F-4542-89FD-B5949FBF1BDD}">
  <ds:schemaRefs>
    <ds:schemaRef ds:uri="http://schemas.microsoft.com/sharepoint/v3/contenttype/forms"/>
  </ds:schemaRefs>
</ds:datastoreItem>
</file>

<file path=customXml/itemProps4.xml><?xml version="1.0" encoding="utf-8"?>
<ds:datastoreItem xmlns:ds="http://schemas.openxmlformats.org/officeDocument/2006/customXml" ds:itemID="{FE563C05-EF48-46B2-9A40-87477F1A11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16</Pages>
  <Words>6241</Words>
  <Characters>35579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Baylis, Caroline</cp:lastModifiedBy>
  <cp:revision>2</cp:revision>
  <cp:lastPrinted>2023-05-03T11:10:00Z</cp:lastPrinted>
  <dcterms:created xsi:type="dcterms:W3CDTF">2023-05-03T11:11:00Z</dcterms:created>
  <dcterms:modified xsi:type="dcterms:W3CDTF">2023-05-03T11:11:00Z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