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C67D" w14:textId="77777777" w:rsidR="00AF3A0A" w:rsidRPr="003240E6" w:rsidRDefault="00AF3A0A" w:rsidP="00AF3A0A">
      <w:pPr>
        <w:spacing w:after="240"/>
        <w:jc w:val="center"/>
        <w:rPr>
          <w:b/>
        </w:rPr>
      </w:pPr>
      <w:r>
        <w:rPr>
          <w:b/>
        </w:rPr>
        <w:t>S</w:t>
      </w:r>
      <w:r w:rsidRPr="003240E6">
        <w:rPr>
          <w:b/>
        </w:rPr>
        <w:t>UMMARY REPORT FOR PUBLICATION</w:t>
      </w:r>
    </w:p>
    <w:p w14:paraId="0C5D6AC0" w14:textId="77777777" w:rsidR="00AF3A0A" w:rsidRPr="001533CD" w:rsidRDefault="00AF3A0A" w:rsidP="00AF3A0A">
      <w:pPr>
        <w:rPr>
          <w:b/>
          <w:bCs/>
        </w:rPr>
      </w:pPr>
      <w:r w:rsidRPr="001533CD">
        <w:rPr>
          <w:b/>
          <w:bCs/>
        </w:rPr>
        <w:t>January 2023 Promotion of hair-loss treatments by Hims UK Limited</w:t>
      </w:r>
    </w:p>
    <w:p w14:paraId="76D50A35" w14:textId="77777777" w:rsidR="00AF3A0A" w:rsidRDefault="00AF3A0A" w:rsidP="00AF3A0A"/>
    <w:p w14:paraId="65F597E0" w14:textId="77777777" w:rsidR="00AF3A0A" w:rsidRDefault="00AF3A0A" w:rsidP="00AF3A0A">
      <w:pPr>
        <w:spacing w:after="240"/>
      </w:pPr>
      <w:r>
        <w:t xml:space="preserve">A Google advert for hair-loss treatments by Hims UK Limited was brought to the attention of the MHRA. The advertisement made the promotional claim “clinically proven to regrow hair in 3–6 months or your money back”. </w:t>
      </w:r>
    </w:p>
    <w:p w14:paraId="19D059B3" w14:textId="77777777" w:rsidR="00AF3A0A" w:rsidRDefault="00AF3A0A" w:rsidP="00AF3A0A">
      <w:pPr>
        <w:spacing w:after="240"/>
      </w:pPr>
      <w:r>
        <w:t>MHRA upheld the complaint with a view that this claim suggested that the effects of taking a medicinal product for hair-loss were guaranteed and gave the impression that the money-back offer is directly related to treatment results i.e., “re-grow hair in 3-6 months”. The advert was therefore in breach of regulation 287 (1a) of the Human Medicines Regulations 2012, which provide that:</w:t>
      </w:r>
    </w:p>
    <w:p w14:paraId="690DDC07" w14:textId="77777777" w:rsidR="00AF3A0A" w:rsidRDefault="00AF3A0A" w:rsidP="00AF3A0A">
      <w:pPr>
        <w:spacing w:after="240"/>
      </w:pPr>
      <w:r>
        <w:t>“</w:t>
      </w:r>
      <w:r w:rsidRPr="00B54D7D">
        <w:t xml:space="preserve">287 (1) A person may not publish an advertisement relating to a medicinal product that suggests that the effects of taking the medicinal product— are </w:t>
      </w:r>
      <w:proofErr w:type="gramStart"/>
      <w:r w:rsidRPr="00B54D7D">
        <w:t>guaranteed</w:t>
      </w:r>
      <w:r>
        <w:t>”</w:t>
      </w:r>
      <w:proofErr w:type="gramEnd"/>
    </w:p>
    <w:p w14:paraId="4C6B8039" w14:textId="53BED4A1" w:rsidR="005935C7" w:rsidRDefault="00AF3A0A" w:rsidP="00AF3A0A">
      <w:r>
        <w:t xml:space="preserve">Hims UK Limited confirmed that they have withdrawn the advertisement from use. The company also agreed to review their advertising and associated materials to ensure it complies with the Regulations and MHRA guidance for providers that offer medicinal treatment services in </w:t>
      </w:r>
      <w:hyperlink r:id="rId4" w:history="1">
        <w:r w:rsidRPr="00396CCA">
          <w:rPr>
            <w:rStyle w:val="Hyperlink"/>
          </w:rPr>
          <w:t>Appendix 6</w:t>
        </w:r>
      </w:hyperlink>
      <w:r>
        <w:t xml:space="preserve"> of the </w:t>
      </w:r>
      <w:hyperlink r:id="rId5" w:history="1">
        <w:r w:rsidRPr="004E6F91">
          <w:rPr>
            <w:rStyle w:val="Hyperlink"/>
          </w:rPr>
          <w:t>MHRA Blue Guide</w:t>
        </w:r>
      </w:hyperlink>
      <w:r>
        <w:t>.</w:t>
      </w:r>
    </w:p>
    <w:sectPr w:rsidR="00593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0A"/>
    <w:rsid w:val="00515BF4"/>
    <w:rsid w:val="005935C7"/>
    <w:rsid w:val="009774FD"/>
    <w:rsid w:val="00AF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EC2B"/>
  <w15:chartTrackingRefBased/>
  <w15:docId w15:val="{E3CA49EC-240A-49EA-9591-73D1B4F1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0A"/>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3A0A"/>
    <w:rPr>
      <w:rFonts w:ascii="Arial" w:hAnsi="Arial"/>
      <w:color w:val="4472C4" w:themeColor="accent1"/>
      <w:sz w:val="24"/>
      <w:u w:val="single"/>
    </w:rPr>
  </w:style>
  <w:style w:type="character" w:styleId="CommentReference">
    <w:name w:val="annotation reference"/>
    <w:basedOn w:val="DefaultParagraphFont"/>
    <w:uiPriority w:val="99"/>
    <w:semiHidden/>
    <w:unhideWhenUsed/>
    <w:rsid w:val="00AF3A0A"/>
    <w:rPr>
      <w:sz w:val="16"/>
      <w:szCs w:val="16"/>
    </w:rPr>
  </w:style>
  <w:style w:type="paragraph" w:styleId="CommentText">
    <w:name w:val="annotation text"/>
    <w:basedOn w:val="Normal"/>
    <w:link w:val="CommentTextChar"/>
    <w:uiPriority w:val="99"/>
    <w:semiHidden/>
    <w:unhideWhenUsed/>
    <w:rsid w:val="00AF3A0A"/>
    <w:rPr>
      <w:sz w:val="20"/>
      <w:szCs w:val="20"/>
    </w:rPr>
  </w:style>
  <w:style w:type="character" w:customStyle="1" w:styleId="CommentTextChar">
    <w:name w:val="Comment Text Char"/>
    <w:basedOn w:val="DefaultParagraphFont"/>
    <w:link w:val="CommentText"/>
    <w:uiPriority w:val="99"/>
    <w:semiHidden/>
    <w:rsid w:val="00AF3A0A"/>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56846/BG_2020_Brexit_Final_version.pdf" TargetMode="External"/><Relationship Id="rId10" Type="http://schemas.openxmlformats.org/officeDocument/2006/relationships/customXml" Target="../customXml/item3.xml"/><Relationship Id="rId4" Type="http://schemas.openxmlformats.org/officeDocument/2006/relationships/hyperlink" Target="https://assets.publishing.service.gov.uk/government/uploads/system/uploads/attachment_data/file/956859/Appendix_6.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BE26C3943F21224C9DD488E8215597400B00AA8E8484B3B5074D858710240186C7A1" ma:contentTypeVersion="28" ma:contentTypeDescription="The base content type for all Agency documents" ma:contentTypeScope="" ma:versionID="532c4512abc6d27ad17c35f900393024">
  <xsd:schema xmlns:xsd="http://www.w3.org/2001/XMLSchema" xmlns:xs="http://www.w3.org/2001/XMLSchema" xmlns:p="http://schemas.microsoft.com/office/2006/metadata/properties" xmlns:ns2="6d23583d-fcac-4be9-9134-248ad1e8e399" xmlns:ns3="fb8067d1-3dda-49be-8f6a-d5b62a5b4c74" targetNamespace="http://schemas.microsoft.com/office/2006/metadata/properties" ma:root="true" ma:fieldsID="6e12e8f5425abf5c85efa591add1c2d5" ns2:_="" ns3:_="">
    <xsd:import namespace="6d23583d-fcac-4be9-9134-248ad1e8e399"/>
    <xsd:import namespace="fb8067d1-3dda-49be-8f6a-d5b62a5b4c7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i07d5d4e81594b218c556f70d8219c57"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583d-fcac-4be9-9134-248ad1e8e399"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readOnly="false"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25d4bac9-57a0-4b5b-bfdf-3a3f70b501b7}" ma:internalName="TaxCatchAll" ma:readOnly="false" ma:showField="CatchAllData"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d4bac9-57a0-4b5b-bfdf-3a3f70b501b7}" ma:internalName="TaxCatchAllLabel" ma:readOnly="true" ma:showField="CatchAllDataLabel"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readOnly="fals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067d1-3dda-49be-8f6a-d5b62a5b4c74" elementFormDefault="qualified">
    <xsd:import namespace="http://schemas.microsoft.com/office/2006/documentManagement/types"/>
    <xsd:import namespace="http://schemas.microsoft.com/office/infopath/2007/PartnerControls"/>
    <xsd:element name="i07d5d4e81594b218c556f70d8219c57" ma:index="14" nillable="true" ma:displayName="Agency Keywords_0" ma:hidden="true" ma:internalName="i07d5d4e81594b218c556f70d8219c57">
      <xsd:simpleType>
        <xsd:restriction base="dms:Not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7d5d4e81594b218c556f70d8219c57 xmlns="fb8067d1-3dda-49be-8f6a-d5b62a5b4c74" xsi:nil="true"/>
    <TaxCatchAll xmlns="6d23583d-fcac-4be9-9134-248ad1e8e399">
      <Value>-1</Value>
    </TaxCatchAll>
    <d38ec887c5c24b7597ee90d37b16f021 xmlns="6d23583d-fcac-4be9-9134-248ad1e8e399">
      <Terms xmlns="http://schemas.microsoft.com/office/infopath/2007/PartnerControls"/>
    </d38ec887c5c24b7597ee90d37b16f021>
    <l4d76ba1ef02463e886f3558602d0a10 xmlns="6d23583d-fcac-4be9-9134-248ad1e8e39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documentManagement>
</p:properties>
</file>

<file path=customXml/itemProps1.xml><?xml version="1.0" encoding="utf-8"?>
<ds:datastoreItem xmlns:ds="http://schemas.openxmlformats.org/officeDocument/2006/customXml" ds:itemID="{8AD2B5B5-4E11-4E29-BA17-3375EE49CD65}"/>
</file>

<file path=customXml/itemProps2.xml><?xml version="1.0" encoding="utf-8"?>
<ds:datastoreItem xmlns:ds="http://schemas.openxmlformats.org/officeDocument/2006/customXml" ds:itemID="{15F47A3D-1C73-4561-B161-08EAA4E25F3E}"/>
</file>

<file path=customXml/itemProps3.xml><?xml version="1.0" encoding="utf-8"?>
<ds:datastoreItem xmlns:ds="http://schemas.openxmlformats.org/officeDocument/2006/customXml" ds:itemID="{6A2F6EE0-2D3B-4B6D-9FE7-040B9DCF14C0}"/>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Company>MHRA</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Jinal Patel</dc:creator>
  <cp:keywords/>
  <dc:description/>
  <cp:lastModifiedBy>Jinal Patel</cp:lastModifiedBy>
  <cp:revision>1</cp:revision>
  <dcterms:created xsi:type="dcterms:W3CDTF">2023-04-14T09:50:00Z</dcterms:created>
  <dcterms:modified xsi:type="dcterms:W3CDTF">2023-04-14T09:51:00Z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0x010100BE26C3943F21224C9DD488E8215597400B00AA8E8484B3B5074D858710240186C7A1</vt:lpwstr>
  </property>
</Properties>
</file>