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0CC4" w14:textId="77777777" w:rsidR="000B0589" w:rsidRDefault="000B0589" w:rsidP="00BC2702">
      <w:pPr>
        <w:pStyle w:val="Conditions1"/>
        <w:numPr>
          <w:ilvl w:val="0"/>
          <w:numId w:val="0"/>
        </w:numPr>
      </w:pPr>
      <w:r>
        <w:rPr>
          <w:noProof/>
        </w:rPr>
        <w:drawing>
          <wp:inline distT="0" distB="0" distL="0" distR="0" wp14:anchorId="2D777678" wp14:editId="6D9DEE30">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1C6CA96D" w14:textId="77777777" w:rsidR="000B0589" w:rsidRDefault="000B0589" w:rsidP="00A5760C"/>
    <w:p w14:paraId="0FAC757F"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15E2F3F8" w14:textId="77777777" w:rsidTr="005B2872">
        <w:trPr>
          <w:cantSplit/>
          <w:trHeight w:val="23"/>
        </w:trPr>
        <w:tc>
          <w:tcPr>
            <w:tcW w:w="9356" w:type="dxa"/>
            <w:shd w:val="clear" w:color="auto" w:fill="auto"/>
          </w:tcPr>
          <w:p w14:paraId="662433C5" w14:textId="77777777" w:rsidR="000B0589" w:rsidRPr="00D66A2F" w:rsidRDefault="00494378" w:rsidP="002E2646">
            <w:pPr>
              <w:spacing w:before="120"/>
              <w:ind w:left="-108" w:right="34"/>
              <w:rPr>
                <w:rFonts w:ascii="Arial" w:hAnsi="Arial" w:cs="Arial"/>
                <w:b/>
                <w:color w:val="000000"/>
                <w:sz w:val="40"/>
                <w:szCs w:val="40"/>
              </w:rPr>
            </w:pPr>
            <w:bookmarkStart w:id="0" w:name="bmkTable00"/>
            <w:bookmarkEnd w:id="0"/>
            <w:r w:rsidRPr="00D66A2F">
              <w:rPr>
                <w:rFonts w:ascii="Arial" w:hAnsi="Arial" w:cs="Arial"/>
                <w:b/>
                <w:color w:val="000000"/>
                <w:sz w:val="40"/>
                <w:szCs w:val="40"/>
              </w:rPr>
              <w:t>Appeal</w:t>
            </w:r>
            <w:r w:rsidR="005B2872" w:rsidRPr="00D66A2F">
              <w:rPr>
                <w:rFonts w:ascii="Arial" w:hAnsi="Arial" w:cs="Arial"/>
                <w:b/>
                <w:color w:val="000000"/>
                <w:sz w:val="40"/>
                <w:szCs w:val="40"/>
              </w:rPr>
              <w:t xml:space="preserve"> Decision</w:t>
            </w:r>
          </w:p>
        </w:tc>
      </w:tr>
      <w:tr w:rsidR="000B0589" w:rsidRPr="00361890" w14:paraId="70771ABD" w14:textId="77777777" w:rsidTr="005B2872">
        <w:trPr>
          <w:cantSplit/>
          <w:trHeight w:val="23"/>
        </w:trPr>
        <w:tc>
          <w:tcPr>
            <w:tcW w:w="9356" w:type="dxa"/>
            <w:shd w:val="clear" w:color="auto" w:fill="auto"/>
          </w:tcPr>
          <w:p w14:paraId="3C9B9969" w14:textId="77777777" w:rsidR="00D66A2F" w:rsidRPr="00D66A2F" w:rsidRDefault="00D66A2F" w:rsidP="00D66A2F">
            <w:pPr>
              <w:spacing w:before="60"/>
              <w:ind w:left="-108" w:right="34"/>
              <w:rPr>
                <w:rFonts w:ascii="Arial" w:hAnsi="Arial" w:cs="Arial"/>
                <w:color w:val="000000"/>
                <w:sz w:val="24"/>
                <w:szCs w:val="24"/>
              </w:rPr>
            </w:pPr>
          </w:p>
          <w:p w14:paraId="3EB63E0C" w14:textId="2EBE8DE8" w:rsidR="000B0589" w:rsidRPr="00D66A2F" w:rsidRDefault="00D66A2F" w:rsidP="00D66A2F">
            <w:pPr>
              <w:spacing w:before="60"/>
              <w:ind w:left="-108" w:right="34"/>
              <w:rPr>
                <w:rFonts w:ascii="Arial" w:hAnsi="Arial" w:cs="Arial"/>
                <w:color w:val="000000"/>
                <w:sz w:val="24"/>
                <w:szCs w:val="24"/>
              </w:rPr>
            </w:pPr>
            <w:r w:rsidRPr="00D66A2F">
              <w:rPr>
                <w:rFonts w:ascii="Arial" w:hAnsi="Arial" w:cs="Arial"/>
                <w:color w:val="000000"/>
                <w:sz w:val="24"/>
                <w:szCs w:val="24"/>
              </w:rPr>
              <w:t>by C Beeby BA (Hons) MIPROW</w:t>
            </w:r>
          </w:p>
        </w:tc>
      </w:tr>
      <w:tr w:rsidR="000B0589" w:rsidRPr="00361890" w14:paraId="39FE8778" w14:textId="77777777" w:rsidTr="005B2872">
        <w:trPr>
          <w:cantSplit/>
          <w:trHeight w:val="23"/>
        </w:trPr>
        <w:tc>
          <w:tcPr>
            <w:tcW w:w="9356" w:type="dxa"/>
            <w:shd w:val="clear" w:color="auto" w:fill="auto"/>
          </w:tcPr>
          <w:p w14:paraId="2449B056" w14:textId="77777777" w:rsidR="000B0589" w:rsidRPr="00D66A2F" w:rsidRDefault="005B2872" w:rsidP="002E2646">
            <w:pPr>
              <w:spacing w:before="120"/>
              <w:ind w:left="-108" w:right="34"/>
              <w:rPr>
                <w:rFonts w:ascii="Arial" w:hAnsi="Arial" w:cs="Arial"/>
                <w:b/>
                <w:color w:val="000000"/>
                <w:sz w:val="24"/>
                <w:szCs w:val="24"/>
              </w:rPr>
            </w:pPr>
            <w:r w:rsidRPr="00D66A2F">
              <w:rPr>
                <w:rFonts w:ascii="Arial" w:hAnsi="Arial" w:cs="Arial"/>
                <w:b/>
                <w:color w:val="000000"/>
                <w:sz w:val="24"/>
                <w:szCs w:val="24"/>
              </w:rPr>
              <w:t>an Inspector appointed by the Secretary of State for Environment, Food and Rural Affairs</w:t>
            </w:r>
          </w:p>
        </w:tc>
      </w:tr>
      <w:tr w:rsidR="000B0589" w:rsidRPr="00A101CD" w14:paraId="322A4E40" w14:textId="77777777" w:rsidTr="005B2872">
        <w:trPr>
          <w:cantSplit/>
          <w:trHeight w:val="23"/>
        </w:trPr>
        <w:tc>
          <w:tcPr>
            <w:tcW w:w="9356" w:type="dxa"/>
            <w:shd w:val="clear" w:color="auto" w:fill="auto"/>
          </w:tcPr>
          <w:p w14:paraId="749FD138" w14:textId="008AFAD7" w:rsidR="000B0589" w:rsidRPr="00D66A2F" w:rsidRDefault="000B0589" w:rsidP="002E2646">
            <w:pPr>
              <w:spacing w:before="120"/>
              <w:ind w:left="-108" w:right="176"/>
              <w:rPr>
                <w:rFonts w:ascii="Arial" w:hAnsi="Arial" w:cs="Arial"/>
                <w:b/>
                <w:color w:val="000000"/>
                <w:sz w:val="24"/>
                <w:szCs w:val="24"/>
              </w:rPr>
            </w:pPr>
            <w:r w:rsidRPr="00D66A2F">
              <w:rPr>
                <w:rFonts w:ascii="Arial" w:hAnsi="Arial" w:cs="Arial"/>
                <w:b/>
                <w:color w:val="000000"/>
                <w:sz w:val="24"/>
                <w:szCs w:val="24"/>
              </w:rPr>
              <w:t>Decision date:</w:t>
            </w:r>
            <w:r w:rsidR="00877B9E">
              <w:rPr>
                <w:rFonts w:ascii="Arial" w:hAnsi="Arial" w:cs="Arial"/>
                <w:b/>
                <w:color w:val="000000"/>
                <w:sz w:val="24"/>
                <w:szCs w:val="24"/>
              </w:rPr>
              <w:t xml:space="preserve"> 08 March 2023</w:t>
            </w:r>
          </w:p>
        </w:tc>
      </w:tr>
    </w:tbl>
    <w:p w14:paraId="1C08BF4D" w14:textId="77777777" w:rsidR="005B2872" w:rsidRDefault="005B2872" w:rsidP="000B0589"/>
    <w:tbl>
      <w:tblPr>
        <w:tblW w:w="0" w:type="auto"/>
        <w:tblLayout w:type="fixed"/>
        <w:tblLook w:val="0000" w:firstRow="0" w:lastRow="0" w:firstColumn="0" w:lastColumn="0" w:noHBand="0" w:noVBand="0"/>
      </w:tblPr>
      <w:tblGrid>
        <w:gridCol w:w="9520"/>
      </w:tblGrid>
      <w:tr w:rsidR="00D66A2F" w:rsidRPr="00A86083" w14:paraId="0442D44F" w14:textId="77777777" w:rsidTr="005B2872">
        <w:tc>
          <w:tcPr>
            <w:tcW w:w="9520" w:type="dxa"/>
            <w:shd w:val="clear" w:color="auto" w:fill="auto"/>
          </w:tcPr>
          <w:p w14:paraId="169F9C7B" w14:textId="0C815CFE" w:rsidR="005B2872" w:rsidRPr="00E82A3F" w:rsidRDefault="00986682" w:rsidP="005B2872">
            <w:pPr>
              <w:spacing w:after="60"/>
              <w:rPr>
                <w:rFonts w:ascii="Arial" w:hAnsi="Arial" w:cs="Arial"/>
                <w:b/>
                <w:sz w:val="24"/>
                <w:szCs w:val="24"/>
              </w:rPr>
            </w:pPr>
            <w:r w:rsidRPr="00E82A3F">
              <w:rPr>
                <w:rFonts w:ascii="Arial" w:hAnsi="Arial" w:cs="Arial"/>
                <w:b/>
                <w:sz w:val="24"/>
                <w:szCs w:val="24"/>
              </w:rPr>
              <w:t>Ap</w:t>
            </w:r>
            <w:r w:rsidR="00AB4BC1">
              <w:rPr>
                <w:rFonts w:ascii="Arial" w:hAnsi="Arial" w:cs="Arial"/>
                <w:b/>
                <w:sz w:val="24"/>
                <w:szCs w:val="24"/>
              </w:rPr>
              <w:t>p</w:t>
            </w:r>
            <w:r w:rsidRPr="00E82A3F">
              <w:rPr>
                <w:rFonts w:ascii="Arial" w:hAnsi="Arial" w:cs="Arial"/>
                <w:b/>
                <w:sz w:val="24"/>
                <w:szCs w:val="24"/>
              </w:rPr>
              <w:t>eal</w:t>
            </w:r>
            <w:r w:rsidR="005B2872" w:rsidRPr="00E82A3F">
              <w:rPr>
                <w:rFonts w:ascii="Arial" w:hAnsi="Arial" w:cs="Arial"/>
                <w:b/>
                <w:sz w:val="24"/>
                <w:szCs w:val="24"/>
              </w:rPr>
              <w:t xml:space="preserve"> Ref: FPS</w:t>
            </w:r>
            <w:r w:rsidR="00E82A3F" w:rsidRPr="00E82A3F">
              <w:rPr>
                <w:rFonts w:ascii="Arial" w:hAnsi="Arial" w:cs="Arial"/>
                <w:b/>
                <w:sz w:val="24"/>
                <w:szCs w:val="24"/>
              </w:rPr>
              <w:t>/Q1770/14A/7</w:t>
            </w:r>
          </w:p>
        </w:tc>
      </w:tr>
      <w:tr w:rsidR="00D66A2F" w:rsidRPr="00A86083" w14:paraId="70A19B19" w14:textId="77777777" w:rsidTr="005B2872">
        <w:tc>
          <w:tcPr>
            <w:tcW w:w="9520" w:type="dxa"/>
            <w:shd w:val="clear" w:color="auto" w:fill="auto"/>
          </w:tcPr>
          <w:p w14:paraId="12D781F7" w14:textId="44C4CC53" w:rsidR="005B2872" w:rsidRPr="00E82A3F" w:rsidRDefault="005B2872" w:rsidP="005B2872">
            <w:pPr>
              <w:pStyle w:val="TBullet"/>
              <w:rPr>
                <w:rFonts w:ascii="Arial" w:hAnsi="Arial" w:cs="Arial"/>
                <w:color w:val="auto"/>
                <w:sz w:val="24"/>
                <w:szCs w:val="24"/>
              </w:rPr>
            </w:pPr>
            <w:r w:rsidRPr="00E82A3F">
              <w:rPr>
                <w:rFonts w:ascii="Arial" w:hAnsi="Arial" w:cs="Arial"/>
                <w:color w:val="auto"/>
                <w:sz w:val="24"/>
                <w:szCs w:val="24"/>
              </w:rPr>
              <w:t>T</w:t>
            </w:r>
            <w:r w:rsidR="005E5732" w:rsidRPr="00E82A3F">
              <w:rPr>
                <w:rFonts w:ascii="Arial" w:hAnsi="Arial" w:cs="Arial"/>
                <w:color w:val="auto"/>
                <w:sz w:val="24"/>
                <w:szCs w:val="24"/>
              </w:rPr>
              <w:t xml:space="preserve">he appeal </w:t>
            </w:r>
            <w:r w:rsidRPr="00E82A3F">
              <w:rPr>
                <w:rFonts w:ascii="Arial" w:hAnsi="Arial" w:cs="Arial"/>
                <w:color w:val="auto"/>
                <w:sz w:val="24"/>
                <w:szCs w:val="24"/>
              </w:rPr>
              <w:t>is made under Section 53 (</w:t>
            </w:r>
            <w:r w:rsidR="005E5732" w:rsidRPr="00E82A3F">
              <w:rPr>
                <w:rFonts w:ascii="Arial" w:hAnsi="Arial" w:cs="Arial"/>
                <w:color w:val="auto"/>
                <w:sz w:val="24"/>
                <w:szCs w:val="24"/>
              </w:rPr>
              <w:t>5</w:t>
            </w:r>
            <w:r w:rsidRPr="00E82A3F">
              <w:rPr>
                <w:rFonts w:ascii="Arial" w:hAnsi="Arial" w:cs="Arial"/>
                <w:color w:val="auto"/>
                <w:sz w:val="24"/>
                <w:szCs w:val="24"/>
              </w:rPr>
              <w:t>)</w:t>
            </w:r>
            <w:r w:rsidR="005E5732" w:rsidRPr="00E82A3F">
              <w:rPr>
                <w:rFonts w:ascii="Arial" w:hAnsi="Arial" w:cs="Arial"/>
                <w:color w:val="auto"/>
                <w:sz w:val="24"/>
                <w:szCs w:val="24"/>
              </w:rPr>
              <w:t xml:space="preserve"> and Paragraph 4(1)</w:t>
            </w:r>
            <w:r w:rsidRPr="00E82A3F">
              <w:rPr>
                <w:rFonts w:ascii="Arial" w:hAnsi="Arial" w:cs="Arial"/>
                <w:color w:val="auto"/>
                <w:sz w:val="24"/>
                <w:szCs w:val="24"/>
              </w:rPr>
              <w:t xml:space="preserve"> of the Wildlife and Countryside Act 1981 (the 1981 Act) a</w:t>
            </w:r>
            <w:r w:rsidR="005E5732" w:rsidRPr="00E82A3F">
              <w:rPr>
                <w:rFonts w:ascii="Arial" w:hAnsi="Arial" w:cs="Arial"/>
                <w:color w:val="auto"/>
                <w:sz w:val="24"/>
                <w:szCs w:val="24"/>
              </w:rPr>
              <w:t xml:space="preserve">gainst the decision of </w:t>
            </w:r>
            <w:r w:rsidR="00E82A3F" w:rsidRPr="00E82A3F">
              <w:rPr>
                <w:rFonts w:ascii="Arial" w:hAnsi="Arial" w:cs="Arial"/>
                <w:color w:val="auto"/>
                <w:sz w:val="24"/>
                <w:szCs w:val="24"/>
              </w:rPr>
              <w:t>Hampshire</w:t>
            </w:r>
            <w:r w:rsidR="00CA394A" w:rsidRPr="00E82A3F">
              <w:rPr>
                <w:rFonts w:ascii="Arial" w:hAnsi="Arial" w:cs="Arial"/>
                <w:color w:val="auto"/>
                <w:sz w:val="24"/>
                <w:szCs w:val="24"/>
              </w:rPr>
              <w:t xml:space="preserve"> County Council (the Council) not to make a</w:t>
            </w:r>
            <w:r w:rsidR="004B413A" w:rsidRPr="00E82A3F">
              <w:rPr>
                <w:rFonts w:ascii="Arial" w:hAnsi="Arial" w:cs="Arial"/>
                <w:color w:val="auto"/>
                <w:sz w:val="24"/>
                <w:szCs w:val="24"/>
              </w:rPr>
              <w:t xml:space="preserve"> definitive map modification</w:t>
            </w:r>
            <w:r w:rsidR="00CA394A" w:rsidRPr="00E82A3F">
              <w:rPr>
                <w:rFonts w:ascii="Arial" w:hAnsi="Arial" w:cs="Arial"/>
                <w:color w:val="auto"/>
                <w:sz w:val="24"/>
                <w:szCs w:val="24"/>
              </w:rPr>
              <w:t xml:space="preserve"> order</w:t>
            </w:r>
            <w:r w:rsidR="004B413A" w:rsidRPr="00E82A3F">
              <w:rPr>
                <w:rFonts w:ascii="Arial" w:hAnsi="Arial" w:cs="Arial"/>
                <w:color w:val="auto"/>
                <w:sz w:val="24"/>
                <w:szCs w:val="24"/>
              </w:rPr>
              <w:t xml:space="preserve"> (DMMO)</w:t>
            </w:r>
            <w:r w:rsidR="00CA394A" w:rsidRPr="00E82A3F">
              <w:rPr>
                <w:rFonts w:ascii="Arial" w:hAnsi="Arial" w:cs="Arial"/>
                <w:color w:val="auto"/>
                <w:sz w:val="24"/>
                <w:szCs w:val="24"/>
              </w:rPr>
              <w:t xml:space="preserve"> under s53(2) of that Act</w:t>
            </w:r>
            <w:r w:rsidRPr="00E82A3F">
              <w:rPr>
                <w:rFonts w:ascii="Arial" w:hAnsi="Arial" w:cs="Arial"/>
                <w:color w:val="auto"/>
                <w:sz w:val="24"/>
                <w:szCs w:val="24"/>
              </w:rPr>
              <w:t>.</w:t>
            </w:r>
          </w:p>
        </w:tc>
      </w:tr>
      <w:tr w:rsidR="00D66A2F" w:rsidRPr="00A86083" w14:paraId="4CF61994" w14:textId="77777777" w:rsidTr="005B2872">
        <w:tc>
          <w:tcPr>
            <w:tcW w:w="9520" w:type="dxa"/>
            <w:shd w:val="clear" w:color="auto" w:fill="auto"/>
          </w:tcPr>
          <w:p w14:paraId="02C7FB08" w14:textId="545D24FB" w:rsidR="005B2872" w:rsidRPr="00EC2392" w:rsidRDefault="005B2872" w:rsidP="005B2872">
            <w:pPr>
              <w:pStyle w:val="TBullet"/>
              <w:rPr>
                <w:rFonts w:ascii="Arial" w:hAnsi="Arial" w:cs="Arial"/>
                <w:color w:val="auto"/>
                <w:sz w:val="24"/>
                <w:szCs w:val="24"/>
              </w:rPr>
            </w:pPr>
            <w:r w:rsidRPr="00EC2392">
              <w:rPr>
                <w:rFonts w:ascii="Arial" w:hAnsi="Arial" w:cs="Arial"/>
                <w:color w:val="auto"/>
                <w:sz w:val="24"/>
                <w:szCs w:val="24"/>
              </w:rPr>
              <w:t xml:space="preserve">The </w:t>
            </w:r>
            <w:r w:rsidR="00CA394A" w:rsidRPr="00EC2392">
              <w:rPr>
                <w:rFonts w:ascii="Arial" w:hAnsi="Arial" w:cs="Arial"/>
                <w:color w:val="auto"/>
                <w:sz w:val="24"/>
                <w:szCs w:val="24"/>
              </w:rPr>
              <w:t xml:space="preserve">Application </w:t>
            </w:r>
            <w:r w:rsidRPr="00EC2392">
              <w:rPr>
                <w:rFonts w:ascii="Arial" w:hAnsi="Arial" w:cs="Arial"/>
                <w:color w:val="auto"/>
                <w:sz w:val="24"/>
                <w:szCs w:val="24"/>
              </w:rPr>
              <w:t xml:space="preserve">dated </w:t>
            </w:r>
            <w:r w:rsidR="00EC2392" w:rsidRPr="00EC2392">
              <w:rPr>
                <w:rFonts w:ascii="Arial" w:hAnsi="Arial" w:cs="Arial"/>
                <w:color w:val="auto"/>
                <w:sz w:val="24"/>
                <w:szCs w:val="24"/>
              </w:rPr>
              <w:t>20 September 2020</w:t>
            </w:r>
            <w:r w:rsidR="00865537" w:rsidRPr="00EC2392">
              <w:rPr>
                <w:rFonts w:ascii="Arial" w:hAnsi="Arial" w:cs="Arial"/>
                <w:color w:val="auto"/>
                <w:sz w:val="24"/>
                <w:szCs w:val="24"/>
              </w:rPr>
              <w:t xml:space="preserve"> was refused by the Council on </w:t>
            </w:r>
            <w:r w:rsidR="00EC2392" w:rsidRPr="00EC2392">
              <w:rPr>
                <w:rFonts w:ascii="Arial" w:hAnsi="Arial" w:cs="Arial"/>
                <w:color w:val="auto"/>
                <w:sz w:val="24"/>
                <w:szCs w:val="24"/>
              </w:rPr>
              <w:t>12 April 2022</w:t>
            </w:r>
            <w:r w:rsidRPr="00EC2392">
              <w:rPr>
                <w:rFonts w:ascii="Arial" w:hAnsi="Arial" w:cs="Arial"/>
                <w:color w:val="auto"/>
                <w:sz w:val="24"/>
                <w:szCs w:val="24"/>
              </w:rPr>
              <w:t>.</w:t>
            </w:r>
          </w:p>
        </w:tc>
      </w:tr>
      <w:tr w:rsidR="00D66A2F" w:rsidRPr="00A86083" w14:paraId="6E59F1B2" w14:textId="77777777" w:rsidTr="005B2872">
        <w:tc>
          <w:tcPr>
            <w:tcW w:w="9520" w:type="dxa"/>
            <w:shd w:val="clear" w:color="auto" w:fill="auto"/>
          </w:tcPr>
          <w:p w14:paraId="18401B09" w14:textId="710C5E2C" w:rsidR="005B2872" w:rsidRPr="00A86083" w:rsidRDefault="005B2872" w:rsidP="005B2872">
            <w:pPr>
              <w:pStyle w:val="TBullet"/>
              <w:rPr>
                <w:rFonts w:ascii="Arial" w:hAnsi="Arial" w:cs="Arial"/>
                <w:color w:val="FF0000"/>
                <w:sz w:val="24"/>
                <w:szCs w:val="24"/>
              </w:rPr>
            </w:pPr>
            <w:r w:rsidRPr="00FB2EA6">
              <w:rPr>
                <w:rFonts w:ascii="Arial" w:hAnsi="Arial" w:cs="Arial"/>
                <w:color w:val="auto"/>
                <w:sz w:val="24"/>
                <w:szCs w:val="24"/>
              </w:rPr>
              <w:t>The</w:t>
            </w:r>
            <w:r w:rsidR="00441A08" w:rsidRPr="00FB2EA6">
              <w:rPr>
                <w:rFonts w:ascii="Arial" w:hAnsi="Arial" w:cs="Arial"/>
                <w:color w:val="auto"/>
                <w:sz w:val="24"/>
                <w:szCs w:val="24"/>
              </w:rPr>
              <w:t xml:space="preserve"> Appellant claims that the definitive map and statement </w:t>
            </w:r>
            <w:r w:rsidR="003770EB" w:rsidRPr="00FB2EA6">
              <w:rPr>
                <w:rFonts w:ascii="Arial" w:hAnsi="Arial" w:cs="Arial"/>
                <w:color w:val="auto"/>
                <w:sz w:val="24"/>
                <w:szCs w:val="24"/>
              </w:rPr>
              <w:t xml:space="preserve">(DM&amp;S) </w:t>
            </w:r>
            <w:r w:rsidR="00441A08" w:rsidRPr="00FB2EA6">
              <w:rPr>
                <w:rFonts w:ascii="Arial" w:hAnsi="Arial" w:cs="Arial"/>
                <w:color w:val="auto"/>
                <w:sz w:val="24"/>
                <w:szCs w:val="24"/>
              </w:rPr>
              <w:t xml:space="preserve">of public rights of way should be modified by adding </w:t>
            </w:r>
            <w:r w:rsidR="009F2921" w:rsidRPr="00FB2EA6">
              <w:rPr>
                <w:rFonts w:ascii="Arial" w:hAnsi="Arial" w:cs="Arial"/>
                <w:color w:val="auto"/>
                <w:sz w:val="24"/>
                <w:szCs w:val="24"/>
              </w:rPr>
              <w:t>a footpath</w:t>
            </w:r>
            <w:r w:rsidR="00E32FB0" w:rsidRPr="00FB2EA6">
              <w:rPr>
                <w:rFonts w:ascii="Arial" w:hAnsi="Arial" w:cs="Arial"/>
                <w:color w:val="auto"/>
                <w:sz w:val="24"/>
                <w:szCs w:val="24"/>
              </w:rPr>
              <w:t xml:space="preserve"> </w:t>
            </w:r>
            <w:r w:rsidR="00550E2F" w:rsidRPr="000F733C">
              <w:rPr>
                <w:rFonts w:ascii="Arial" w:hAnsi="Arial" w:cs="Arial"/>
                <w:color w:val="auto"/>
                <w:sz w:val="24"/>
                <w:szCs w:val="24"/>
              </w:rPr>
              <w:t>(</w:t>
            </w:r>
            <w:r w:rsidR="00E32FB0" w:rsidRPr="000F733C">
              <w:rPr>
                <w:rFonts w:ascii="Arial" w:hAnsi="Arial" w:cs="Arial"/>
                <w:color w:val="auto"/>
                <w:sz w:val="24"/>
                <w:szCs w:val="24"/>
              </w:rPr>
              <w:t xml:space="preserve">shown as </w:t>
            </w:r>
            <w:r w:rsidR="000F733C" w:rsidRPr="000F733C">
              <w:rPr>
                <w:rFonts w:ascii="Arial" w:hAnsi="Arial" w:cs="Arial"/>
                <w:color w:val="auto"/>
                <w:sz w:val="24"/>
                <w:szCs w:val="24"/>
              </w:rPr>
              <w:t>D-</w:t>
            </w:r>
            <w:r w:rsidR="00620D43">
              <w:rPr>
                <w:rFonts w:ascii="Arial" w:hAnsi="Arial" w:cs="Arial"/>
                <w:color w:val="auto"/>
                <w:sz w:val="24"/>
                <w:szCs w:val="24"/>
              </w:rPr>
              <w:t>B-</w:t>
            </w:r>
            <w:r w:rsidR="000F733C" w:rsidRPr="000F733C">
              <w:rPr>
                <w:rFonts w:ascii="Arial" w:hAnsi="Arial" w:cs="Arial"/>
                <w:color w:val="auto"/>
                <w:sz w:val="24"/>
                <w:szCs w:val="24"/>
              </w:rPr>
              <w:t>E</w:t>
            </w:r>
            <w:r w:rsidR="00E32FB0" w:rsidRPr="000F733C">
              <w:rPr>
                <w:rFonts w:ascii="Arial" w:hAnsi="Arial" w:cs="Arial"/>
                <w:color w:val="auto"/>
                <w:sz w:val="24"/>
                <w:szCs w:val="24"/>
              </w:rPr>
              <w:t xml:space="preserve"> on the attached plan</w:t>
            </w:r>
            <w:r w:rsidR="00550E2F" w:rsidRPr="000F733C">
              <w:rPr>
                <w:rFonts w:ascii="Arial" w:hAnsi="Arial" w:cs="Arial"/>
                <w:color w:val="auto"/>
                <w:sz w:val="24"/>
                <w:szCs w:val="24"/>
              </w:rPr>
              <w:t>)</w:t>
            </w:r>
            <w:r w:rsidR="000F2C66" w:rsidRPr="000F733C">
              <w:rPr>
                <w:rFonts w:ascii="Arial" w:hAnsi="Arial" w:cs="Arial"/>
                <w:color w:val="auto"/>
                <w:sz w:val="24"/>
                <w:szCs w:val="24"/>
              </w:rPr>
              <w:t xml:space="preserve"> </w:t>
            </w:r>
            <w:r w:rsidR="000E5B58" w:rsidRPr="000F733C">
              <w:rPr>
                <w:rFonts w:ascii="Arial" w:hAnsi="Arial" w:cs="Arial"/>
                <w:color w:val="auto"/>
                <w:sz w:val="24"/>
                <w:szCs w:val="24"/>
              </w:rPr>
              <w:t>be</w:t>
            </w:r>
            <w:r w:rsidR="000E5B58" w:rsidRPr="000E777F">
              <w:rPr>
                <w:rFonts w:ascii="Arial" w:hAnsi="Arial" w:cs="Arial"/>
                <w:color w:val="auto"/>
                <w:sz w:val="24"/>
                <w:szCs w:val="24"/>
              </w:rPr>
              <w:t xml:space="preserve">tween </w:t>
            </w:r>
            <w:r w:rsidR="000E777F" w:rsidRPr="000E777F">
              <w:rPr>
                <w:rFonts w:ascii="Arial" w:hAnsi="Arial" w:cs="Arial"/>
                <w:color w:val="auto"/>
                <w:sz w:val="24"/>
                <w:szCs w:val="24"/>
              </w:rPr>
              <w:t>Shepherds Row and the A3093 in Andover</w:t>
            </w:r>
            <w:r w:rsidRPr="000E777F">
              <w:rPr>
                <w:rFonts w:ascii="Arial" w:hAnsi="Arial" w:cs="Arial"/>
                <w:color w:val="auto"/>
                <w:sz w:val="24"/>
                <w:szCs w:val="24"/>
              </w:rPr>
              <w:t>.</w:t>
            </w:r>
          </w:p>
        </w:tc>
      </w:tr>
      <w:tr w:rsidR="00D66A2F" w:rsidRPr="00A86083" w14:paraId="36B64AE1" w14:textId="77777777" w:rsidTr="005B2872">
        <w:tc>
          <w:tcPr>
            <w:tcW w:w="9520" w:type="dxa"/>
            <w:shd w:val="clear" w:color="auto" w:fill="auto"/>
          </w:tcPr>
          <w:p w14:paraId="0B9A3A2B" w14:textId="115F15BF" w:rsidR="005B2872" w:rsidRPr="00F462BD" w:rsidRDefault="005B2872" w:rsidP="005B2872">
            <w:pPr>
              <w:spacing w:before="60"/>
              <w:rPr>
                <w:rFonts w:ascii="Arial" w:hAnsi="Arial" w:cs="Arial"/>
                <w:b/>
                <w:sz w:val="24"/>
                <w:szCs w:val="24"/>
              </w:rPr>
            </w:pPr>
            <w:r w:rsidRPr="00F462BD">
              <w:rPr>
                <w:rFonts w:ascii="Arial" w:hAnsi="Arial" w:cs="Arial"/>
                <w:b/>
                <w:sz w:val="24"/>
                <w:szCs w:val="24"/>
              </w:rPr>
              <w:t>Summary of Decision:</w:t>
            </w:r>
            <w:r w:rsidR="00882896" w:rsidRPr="00F462BD">
              <w:rPr>
                <w:rFonts w:ascii="Arial" w:hAnsi="Arial" w:cs="Arial"/>
                <w:b/>
                <w:sz w:val="24"/>
                <w:szCs w:val="24"/>
              </w:rPr>
              <w:t xml:space="preserve"> The appeal is </w:t>
            </w:r>
            <w:r w:rsidR="005D6259">
              <w:rPr>
                <w:rFonts w:ascii="Arial" w:hAnsi="Arial" w:cs="Arial"/>
                <w:b/>
                <w:sz w:val="24"/>
                <w:szCs w:val="24"/>
              </w:rPr>
              <w:t>allowed in respect of part of the application route</w:t>
            </w:r>
            <w:r w:rsidR="008236BE">
              <w:rPr>
                <w:rFonts w:ascii="Arial" w:hAnsi="Arial" w:cs="Arial"/>
                <w:b/>
                <w:sz w:val="24"/>
                <w:szCs w:val="24"/>
              </w:rPr>
              <w:t xml:space="preserve"> as set out in the Formal Decision below</w:t>
            </w:r>
            <w:r w:rsidR="00882896" w:rsidRPr="00F462BD">
              <w:rPr>
                <w:rFonts w:ascii="Arial" w:hAnsi="Arial" w:cs="Arial"/>
                <w:b/>
                <w:sz w:val="24"/>
                <w:szCs w:val="24"/>
              </w:rPr>
              <w:t>.</w:t>
            </w:r>
          </w:p>
        </w:tc>
      </w:tr>
      <w:tr w:rsidR="00D66A2F" w:rsidRPr="00A86083" w14:paraId="22D777A4" w14:textId="77777777" w:rsidTr="005B2872">
        <w:tc>
          <w:tcPr>
            <w:tcW w:w="9520" w:type="dxa"/>
            <w:tcBorders>
              <w:bottom w:val="single" w:sz="6" w:space="0" w:color="000000"/>
            </w:tcBorders>
            <w:shd w:val="clear" w:color="auto" w:fill="auto"/>
          </w:tcPr>
          <w:p w14:paraId="0A63699E" w14:textId="77777777" w:rsidR="005B2872" w:rsidRPr="00A86083" w:rsidRDefault="005B2872" w:rsidP="005B2872">
            <w:pPr>
              <w:spacing w:before="60"/>
              <w:rPr>
                <w:rFonts w:ascii="Arial" w:hAnsi="Arial" w:cs="Arial"/>
                <w:b/>
                <w:color w:val="FF0000"/>
                <w:sz w:val="24"/>
                <w:szCs w:val="24"/>
              </w:rPr>
            </w:pPr>
            <w:bookmarkStart w:id="1" w:name="bmkReturn"/>
            <w:bookmarkEnd w:id="1"/>
          </w:p>
        </w:tc>
      </w:tr>
    </w:tbl>
    <w:p w14:paraId="3F158C9E" w14:textId="0568F7BB" w:rsidR="005B2872" w:rsidRPr="0060391E" w:rsidRDefault="005B2872" w:rsidP="005B2872">
      <w:pPr>
        <w:pStyle w:val="Heading6blackfont"/>
        <w:rPr>
          <w:rFonts w:ascii="Arial" w:hAnsi="Arial" w:cs="Arial"/>
          <w:color w:val="FF0000"/>
          <w:sz w:val="24"/>
          <w:szCs w:val="24"/>
        </w:rPr>
      </w:pPr>
      <w:r w:rsidRPr="000E777F">
        <w:rPr>
          <w:rFonts w:ascii="Arial" w:hAnsi="Arial" w:cs="Arial"/>
          <w:color w:val="auto"/>
          <w:sz w:val="24"/>
          <w:szCs w:val="24"/>
        </w:rPr>
        <w:t>Pr</w:t>
      </w:r>
      <w:r w:rsidR="00E32FB0" w:rsidRPr="000E777F">
        <w:rPr>
          <w:rFonts w:ascii="Arial" w:hAnsi="Arial" w:cs="Arial"/>
          <w:color w:val="auto"/>
          <w:sz w:val="24"/>
          <w:szCs w:val="24"/>
        </w:rPr>
        <w:t>eliminary</w:t>
      </w:r>
      <w:r w:rsidRPr="000E777F">
        <w:rPr>
          <w:rFonts w:ascii="Arial" w:hAnsi="Arial" w:cs="Arial"/>
          <w:color w:val="auto"/>
          <w:sz w:val="24"/>
          <w:szCs w:val="24"/>
        </w:rPr>
        <w:t xml:space="preserve"> Matters</w:t>
      </w:r>
      <w:r w:rsidR="0060391E">
        <w:rPr>
          <w:rFonts w:ascii="Arial" w:hAnsi="Arial" w:cs="Arial"/>
          <w:color w:val="FF0000"/>
          <w:sz w:val="24"/>
          <w:szCs w:val="24"/>
        </w:rPr>
        <w:t xml:space="preserve"> </w:t>
      </w:r>
      <w:r w:rsidR="002B0DBC">
        <w:rPr>
          <w:rFonts w:ascii="Arial" w:hAnsi="Arial" w:cs="Arial"/>
          <w:color w:val="FF0000"/>
          <w:sz w:val="24"/>
          <w:szCs w:val="24"/>
        </w:rPr>
        <w:t xml:space="preserve"> </w:t>
      </w:r>
    </w:p>
    <w:p w14:paraId="38C07286" w14:textId="77777777" w:rsidR="00E32FB0" w:rsidRPr="000E777F" w:rsidRDefault="00E32FB0" w:rsidP="00E32FB0">
      <w:pPr>
        <w:pStyle w:val="Style1"/>
        <w:rPr>
          <w:rFonts w:ascii="Arial" w:hAnsi="Arial" w:cs="Arial"/>
          <w:color w:val="auto"/>
          <w:sz w:val="24"/>
          <w:szCs w:val="24"/>
        </w:rPr>
      </w:pPr>
      <w:r w:rsidRPr="000E777F">
        <w:rPr>
          <w:rFonts w:ascii="Arial" w:hAnsi="Arial" w:cs="Arial"/>
          <w:color w:val="auto"/>
          <w:sz w:val="24"/>
          <w:szCs w:val="24"/>
        </w:rPr>
        <w:t xml:space="preserve">I have been directed by the Secretary of State for Environment, Food and Rural Affairs to determine this appeal under Section </w:t>
      </w:r>
      <w:r w:rsidR="00203A46" w:rsidRPr="000E777F">
        <w:rPr>
          <w:rFonts w:ascii="Arial" w:hAnsi="Arial" w:cs="Arial"/>
          <w:color w:val="auto"/>
          <w:sz w:val="24"/>
          <w:szCs w:val="24"/>
        </w:rPr>
        <w:t>53(5) and paragraph 4(1) of Schedule 14 to the 1981 Act.</w:t>
      </w:r>
    </w:p>
    <w:p w14:paraId="49F65273" w14:textId="4CAC15C5" w:rsidR="00203A46" w:rsidRDefault="00203A46" w:rsidP="00E32FB0">
      <w:pPr>
        <w:pStyle w:val="Style1"/>
        <w:rPr>
          <w:rFonts w:ascii="Arial" w:hAnsi="Arial" w:cs="Arial"/>
          <w:color w:val="auto"/>
          <w:sz w:val="24"/>
          <w:szCs w:val="24"/>
        </w:rPr>
      </w:pPr>
      <w:r w:rsidRPr="000E777F">
        <w:rPr>
          <w:rFonts w:ascii="Arial" w:hAnsi="Arial" w:cs="Arial"/>
          <w:color w:val="auto"/>
          <w:sz w:val="24"/>
          <w:szCs w:val="24"/>
        </w:rPr>
        <w:t xml:space="preserve">The appeal </w:t>
      </w:r>
      <w:r w:rsidR="007F4DD4">
        <w:rPr>
          <w:rFonts w:ascii="Arial" w:hAnsi="Arial" w:cs="Arial"/>
          <w:color w:val="auto"/>
          <w:sz w:val="24"/>
          <w:szCs w:val="24"/>
        </w:rPr>
        <w:t xml:space="preserve">has been determined </w:t>
      </w:r>
      <w:r w:rsidRPr="000E777F">
        <w:rPr>
          <w:rFonts w:ascii="Arial" w:hAnsi="Arial" w:cs="Arial"/>
          <w:color w:val="auto"/>
          <w:sz w:val="24"/>
          <w:szCs w:val="24"/>
        </w:rPr>
        <w:t>on the papers submitted</w:t>
      </w:r>
      <w:r w:rsidR="00171897">
        <w:rPr>
          <w:rFonts w:ascii="Arial" w:hAnsi="Arial" w:cs="Arial"/>
          <w:color w:val="auto"/>
          <w:sz w:val="24"/>
          <w:szCs w:val="24"/>
        </w:rPr>
        <w:t xml:space="preserve">. </w:t>
      </w:r>
      <w:r w:rsidRPr="000E777F">
        <w:rPr>
          <w:rFonts w:ascii="Arial" w:hAnsi="Arial" w:cs="Arial"/>
          <w:color w:val="auto"/>
          <w:sz w:val="24"/>
          <w:szCs w:val="24"/>
        </w:rPr>
        <w:t>I have not visited the site, however I am satisfied that I can make my decision without such a visit.</w:t>
      </w:r>
    </w:p>
    <w:p w14:paraId="5DAAE2BA" w14:textId="2CE22B56" w:rsidR="00B74107" w:rsidRPr="009D0F14" w:rsidRDefault="00D65C5B" w:rsidP="009D0F14">
      <w:pPr>
        <w:pStyle w:val="Style1"/>
        <w:rPr>
          <w:rFonts w:ascii="Arial" w:hAnsi="Arial" w:cs="Arial"/>
          <w:color w:val="auto"/>
          <w:sz w:val="24"/>
          <w:szCs w:val="24"/>
        </w:rPr>
      </w:pPr>
      <w:proofErr w:type="gramStart"/>
      <w:r>
        <w:rPr>
          <w:rFonts w:ascii="Arial" w:hAnsi="Arial" w:cs="Arial"/>
          <w:color w:val="auto"/>
          <w:sz w:val="24"/>
          <w:szCs w:val="24"/>
        </w:rPr>
        <w:t>Several</w:t>
      </w:r>
      <w:proofErr w:type="gramEnd"/>
      <w:r>
        <w:rPr>
          <w:rFonts w:ascii="Arial" w:hAnsi="Arial" w:cs="Arial"/>
          <w:color w:val="auto"/>
          <w:sz w:val="24"/>
          <w:szCs w:val="24"/>
        </w:rPr>
        <w:t xml:space="preserve"> plans are </w:t>
      </w:r>
      <w:r w:rsidR="00F91046">
        <w:rPr>
          <w:rFonts w:ascii="Arial" w:hAnsi="Arial" w:cs="Arial"/>
          <w:color w:val="auto"/>
          <w:sz w:val="24"/>
          <w:szCs w:val="24"/>
        </w:rPr>
        <w:t>provided</w:t>
      </w:r>
      <w:r>
        <w:rPr>
          <w:rFonts w:ascii="Arial" w:hAnsi="Arial" w:cs="Arial"/>
          <w:color w:val="auto"/>
          <w:sz w:val="24"/>
          <w:szCs w:val="24"/>
        </w:rPr>
        <w:t>, which refer to p</w:t>
      </w:r>
      <w:r w:rsidR="00934CFB">
        <w:rPr>
          <w:rFonts w:ascii="Arial" w:hAnsi="Arial" w:cs="Arial"/>
          <w:color w:val="auto"/>
          <w:sz w:val="24"/>
          <w:szCs w:val="24"/>
        </w:rPr>
        <w:t>oints along the appl</w:t>
      </w:r>
      <w:r>
        <w:rPr>
          <w:rFonts w:ascii="Arial" w:hAnsi="Arial" w:cs="Arial"/>
          <w:color w:val="auto"/>
          <w:sz w:val="24"/>
          <w:szCs w:val="24"/>
        </w:rPr>
        <w:t xml:space="preserve">ication route by a number of </w:t>
      </w:r>
      <w:r w:rsidR="000F1AA8">
        <w:rPr>
          <w:rFonts w:ascii="Arial" w:hAnsi="Arial" w:cs="Arial"/>
          <w:color w:val="auto"/>
          <w:sz w:val="24"/>
          <w:szCs w:val="24"/>
        </w:rPr>
        <w:t>differ</w:t>
      </w:r>
      <w:r w:rsidR="006F5DB1">
        <w:rPr>
          <w:rFonts w:ascii="Arial" w:hAnsi="Arial" w:cs="Arial"/>
          <w:color w:val="auto"/>
          <w:sz w:val="24"/>
          <w:szCs w:val="24"/>
        </w:rPr>
        <w:t xml:space="preserve">ent </w:t>
      </w:r>
      <w:r w:rsidR="000F1AA8">
        <w:rPr>
          <w:rFonts w:ascii="Arial" w:hAnsi="Arial" w:cs="Arial"/>
          <w:color w:val="auto"/>
          <w:sz w:val="24"/>
          <w:szCs w:val="24"/>
        </w:rPr>
        <w:t>annotations</w:t>
      </w:r>
      <w:r>
        <w:rPr>
          <w:rFonts w:ascii="Arial" w:hAnsi="Arial" w:cs="Arial"/>
          <w:color w:val="auto"/>
          <w:sz w:val="24"/>
          <w:szCs w:val="24"/>
        </w:rPr>
        <w:t xml:space="preserve">. </w:t>
      </w:r>
      <w:r w:rsidR="00C005DD">
        <w:rPr>
          <w:rFonts w:ascii="Arial" w:hAnsi="Arial" w:cs="Arial"/>
          <w:color w:val="auto"/>
          <w:sz w:val="24"/>
          <w:szCs w:val="24"/>
        </w:rPr>
        <w:t>For</w:t>
      </w:r>
      <w:r w:rsidR="000F1AA8">
        <w:rPr>
          <w:rFonts w:ascii="Arial" w:hAnsi="Arial" w:cs="Arial"/>
          <w:color w:val="auto"/>
          <w:sz w:val="24"/>
          <w:szCs w:val="24"/>
        </w:rPr>
        <w:t xml:space="preserve"> the avoidance of doubt, </w:t>
      </w:r>
      <w:r w:rsidR="0095370D">
        <w:rPr>
          <w:rFonts w:ascii="Arial" w:hAnsi="Arial" w:cs="Arial"/>
          <w:color w:val="auto"/>
          <w:sz w:val="24"/>
          <w:szCs w:val="24"/>
        </w:rPr>
        <w:t xml:space="preserve">this decision refers </w:t>
      </w:r>
      <w:r w:rsidR="00424AA0">
        <w:rPr>
          <w:rFonts w:ascii="Arial" w:hAnsi="Arial" w:cs="Arial"/>
          <w:color w:val="auto"/>
          <w:sz w:val="24"/>
          <w:szCs w:val="24"/>
        </w:rPr>
        <w:t>solely</w:t>
      </w:r>
      <w:r w:rsidR="0095370D">
        <w:rPr>
          <w:rFonts w:ascii="Arial" w:hAnsi="Arial" w:cs="Arial"/>
          <w:color w:val="auto"/>
          <w:sz w:val="24"/>
          <w:szCs w:val="24"/>
        </w:rPr>
        <w:t xml:space="preserve"> to points shown on “Location Plan A – Routes claimed by applicant</w:t>
      </w:r>
      <w:proofErr w:type="gramStart"/>
      <w:r w:rsidR="0095370D">
        <w:rPr>
          <w:rFonts w:ascii="Arial" w:hAnsi="Arial" w:cs="Arial"/>
          <w:color w:val="auto"/>
          <w:sz w:val="24"/>
          <w:szCs w:val="24"/>
        </w:rPr>
        <w:t>”,</w:t>
      </w:r>
      <w:proofErr w:type="gramEnd"/>
      <w:r w:rsidR="0095370D">
        <w:rPr>
          <w:rFonts w:ascii="Arial" w:hAnsi="Arial" w:cs="Arial"/>
          <w:color w:val="auto"/>
          <w:sz w:val="24"/>
          <w:szCs w:val="24"/>
        </w:rPr>
        <w:t xml:space="preserve"> </w:t>
      </w:r>
      <w:r w:rsidR="001E075F">
        <w:rPr>
          <w:rFonts w:ascii="Arial" w:hAnsi="Arial" w:cs="Arial"/>
          <w:color w:val="auto"/>
          <w:sz w:val="24"/>
          <w:szCs w:val="24"/>
        </w:rPr>
        <w:t xml:space="preserve">at Page </w:t>
      </w:r>
      <w:r w:rsidR="002E2C0A">
        <w:rPr>
          <w:rFonts w:ascii="Arial" w:hAnsi="Arial" w:cs="Arial"/>
          <w:color w:val="auto"/>
          <w:sz w:val="24"/>
          <w:szCs w:val="24"/>
        </w:rPr>
        <w:t xml:space="preserve">42 </w:t>
      </w:r>
      <w:r w:rsidR="0064724B">
        <w:rPr>
          <w:rFonts w:ascii="Arial" w:hAnsi="Arial" w:cs="Arial"/>
          <w:color w:val="auto"/>
          <w:sz w:val="24"/>
          <w:szCs w:val="24"/>
        </w:rPr>
        <w:t>of</w:t>
      </w:r>
      <w:r w:rsidR="0095370D">
        <w:rPr>
          <w:rFonts w:ascii="Arial" w:hAnsi="Arial" w:cs="Arial"/>
          <w:color w:val="auto"/>
          <w:sz w:val="24"/>
          <w:szCs w:val="24"/>
        </w:rPr>
        <w:t xml:space="preserve"> the </w:t>
      </w:r>
      <w:r w:rsidR="002B394E">
        <w:rPr>
          <w:rFonts w:ascii="Arial" w:hAnsi="Arial" w:cs="Arial"/>
          <w:color w:val="auto"/>
          <w:sz w:val="24"/>
          <w:szCs w:val="24"/>
        </w:rPr>
        <w:t>document bundle which accompanies th</w:t>
      </w:r>
      <w:r w:rsidR="001E075F">
        <w:rPr>
          <w:rFonts w:ascii="Arial" w:hAnsi="Arial" w:cs="Arial"/>
          <w:color w:val="auto"/>
          <w:sz w:val="24"/>
          <w:szCs w:val="24"/>
        </w:rPr>
        <w:t>e Council’s Response to Appeal dated July 2022.</w:t>
      </w:r>
      <w:r w:rsidR="0084261D">
        <w:rPr>
          <w:rFonts w:ascii="Arial" w:hAnsi="Arial" w:cs="Arial"/>
          <w:color w:val="auto"/>
          <w:sz w:val="24"/>
          <w:szCs w:val="24"/>
        </w:rPr>
        <w:t xml:space="preserve"> I therefore attach a copy of this plan</w:t>
      </w:r>
      <w:r w:rsidR="00101A72">
        <w:rPr>
          <w:rFonts w:ascii="Arial" w:hAnsi="Arial" w:cs="Arial"/>
          <w:color w:val="auto"/>
          <w:sz w:val="24"/>
          <w:szCs w:val="24"/>
        </w:rPr>
        <w:t xml:space="preserve">, which depicts the western end of the </w:t>
      </w:r>
      <w:r w:rsidR="00517CBA">
        <w:rPr>
          <w:rFonts w:ascii="Arial" w:hAnsi="Arial" w:cs="Arial"/>
          <w:color w:val="auto"/>
          <w:sz w:val="24"/>
          <w:szCs w:val="24"/>
        </w:rPr>
        <w:t>appeal</w:t>
      </w:r>
      <w:r w:rsidR="000A3745">
        <w:rPr>
          <w:rFonts w:ascii="Arial" w:hAnsi="Arial" w:cs="Arial"/>
          <w:color w:val="auto"/>
          <w:sz w:val="24"/>
          <w:szCs w:val="24"/>
        </w:rPr>
        <w:t xml:space="preserve"> route (at Shepherds Row) as Point D, </w:t>
      </w:r>
      <w:r w:rsidR="00DD201D">
        <w:rPr>
          <w:rFonts w:ascii="Arial" w:hAnsi="Arial" w:cs="Arial"/>
          <w:color w:val="auto"/>
          <w:sz w:val="24"/>
          <w:szCs w:val="24"/>
        </w:rPr>
        <w:t xml:space="preserve">a point adjacent to an area of vehicle parking off Highlands Road as Point B </w:t>
      </w:r>
      <w:r w:rsidR="007B12A8">
        <w:rPr>
          <w:rFonts w:ascii="Arial" w:hAnsi="Arial" w:cs="Arial"/>
          <w:color w:val="auto"/>
          <w:sz w:val="24"/>
          <w:szCs w:val="24"/>
        </w:rPr>
        <w:t>and the eastern end of the route (</w:t>
      </w:r>
      <w:r w:rsidR="00804099">
        <w:rPr>
          <w:rFonts w:ascii="Arial" w:hAnsi="Arial" w:cs="Arial"/>
          <w:color w:val="auto"/>
          <w:sz w:val="24"/>
          <w:szCs w:val="24"/>
        </w:rPr>
        <w:t>by</w:t>
      </w:r>
      <w:r w:rsidR="00FE1FC5">
        <w:rPr>
          <w:rFonts w:ascii="Arial" w:hAnsi="Arial" w:cs="Arial"/>
          <w:color w:val="auto"/>
          <w:sz w:val="24"/>
          <w:szCs w:val="24"/>
        </w:rPr>
        <w:t xml:space="preserve"> the A3093</w:t>
      </w:r>
      <w:r w:rsidR="00804099">
        <w:rPr>
          <w:rFonts w:ascii="Arial" w:hAnsi="Arial" w:cs="Arial"/>
          <w:color w:val="auto"/>
          <w:sz w:val="24"/>
          <w:szCs w:val="24"/>
        </w:rPr>
        <w:t xml:space="preserve"> road) as Point </w:t>
      </w:r>
      <w:proofErr w:type="gramStart"/>
      <w:r w:rsidR="00804099">
        <w:rPr>
          <w:rFonts w:ascii="Arial" w:hAnsi="Arial" w:cs="Arial"/>
          <w:color w:val="auto"/>
          <w:sz w:val="24"/>
          <w:szCs w:val="24"/>
        </w:rPr>
        <w:t>E</w:t>
      </w:r>
      <w:r w:rsidR="0084261D" w:rsidRPr="00FE1FC5">
        <w:rPr>
          <w:rFonts w:ascii="Arial" w:hAnsi="Arial" w:cs="Arial"/>
          <w:color w:val="auto"/>
          <w:sz w:val="24"/>
          <w:szCs w:val="24"/>
        </w:rPr>
        <w:t>.</w:t>
      </w:r>
      <w:r w:rsidR="006A050E" w:rsidRPr="00FE1FC5">
        <w:rPr>
          <w:rFonts w:ascii="Arial" w:hAnsi="Arial" w:cs="Arial"/>
          <w:color w:val="auto"/>
          <w:sz w:val="24"/>
          <w:szCs w:val="24"/>
        </w:rPr>
        <w:t xml:space="preserve"> </w:t>
      </w:r>
      <w:r w:rsidR="00934CFB" w:rsidRPr="00FE1FC5">
        <w:rPr>
          <w:rFonts w:ascii="Arial" w:hAnsi="Arial" w:cs="Arial"/>
          <w:color w:val="auto"/>
          <w:sz w:val="24"/>
          <w:szCs w:val="24"/>
        </w:rPr>
        <w:t xml:space="preserve"> </w:t>
      </w:r>
      <w:proofErr w:type="gramEnd"/>
    </w:p>
    <w:p w14:paraId="09C5E278" w14:textId="77777777" w:rsidR="008A1FBE" w:rsidRPr="000E777F" w:rsidRDefault="008A1FBE" w:rsidP="008A1FBE">
      <w:pPr>
        <w:pStyle w:val="Style1"/>
        <w:numPr>
          <w:ilvl w:val="0"/>
          <w:numId w:val="0"/>
        </w:numPr>
        <w:rPr>
          <w:rFonts w:ascii="Arial" w:hAnsi="Arial" w:cs="Arial"/>
          <w:b/>
          <w:bCs/>
          <w:color w:val="auto"/>
          <w:sz w:val="24"/>
          <w:szCs w:val="24"/>
        </w:rPr>
      </w:pPr>
      <w:r w:rsidRPr="000E777F">
        <w:rPr>
          <w:rFonts w:ascii="Arial" w:hAnsi="Arial" w:cs="Arial"/>
          <w:b/>
          <w:bCs/>
          <w:color w:val="auto"/>
          <w:sz w:val="24"/>
          <w:szCs w:val="24"/>
        </w:rPr>
        <w:t>Background</w:t>
      </w:r>
    </w:p>
    <w:p w14:paraId="078DBD29" w14:textId="16EA7AB9" w:rsidR="00970E1E" w:rsidRPr="00223DAB" w:rsidRDefault="003322F8" w:rsidP="00970E1E">
      <w:pPr>
        <w:pStyle w:val="Style1"/>
        <w:rPr>
          <w:rFonts w:ascii="Arial" w:hAnsi="Arial" w:cs="Arial"/>
          <w:color w:val="auto"/>
          <w:sz w:val="24"/>
          <w:szCs w:val="24"/>
        </w:rPr>
      </w:pPr>
      <w:r>
        <w:rPr>
          <w:rFonts w:ascii="Arial" w:hAnsi="Arial" w:cs="Arial"/>
          <w:color w:val="auto"/>
          <w:sz w:val="24"/>
          <w:szCs w:val="24"/>
        </w:rPr>
        <w:t xml:space="preserve">User, </w:t>
      </w:r>
      <w:proofErr w:type="gramStart"/>
      <w:r>
        <w:rPr>
          <w:rFonts w:ascii="Arial" w:hAnsi="Arial" w:cs="Arial"/>
          <w:color w:val="auto"/>
          <w:sz w:val="24"/>
          <w:szCs w:val="24"/>
        </w:rPr>
        <w:t>documentary</w:t>
      </w:r>
      <w:proofErr w:type="gramEnd"/>
      <w:r>
        <w:rPr>
          <w:rFonts w:ascii="Arial" w:hAnsi="Arial" w:cs="Arial"/>
          <w:color w:val="auto"/>
          <w:sz w:val="24"/>
          <w:szCs w:val="24"/>
        </w:rPr>
        <w:t xml:space="preserve"> </w:t>
      </w:r>
      <w:r w:rsidRPr="00F03DFE">
        <w:rPr>
          <w:rFonts w:ascii="Arial" w:hAnsi="Arial" w:cs="Arial"/>
          <w:color w:val="auto"/>
          <w:sz w:val="24"/>
          <w:szCs w:val="24"/>
        </w:rPr>
        <w:t xml:space="preserve">and landowner </w:t>
      </w:r>
      <w:r>
        <w:rPr>
          <w:rFonts w:ascii="Arial" w:hAnsi="Arial" w:cs="Arial"/>
          <w:color w:val="auto"/>
          <w:sz w:val="24"/>
          <w:szCs w:val="24"/>
        </w:rPr>
        <w:t>evidence has been submitted in respect of the application</w:t>
      </w:r>
      <w:r w:rsidR="00944641" w:rsidRPr="00223DAB">
        <w:rPr>
          <w:rFonts w:ascii="Arial" w:hAnsi="Arial" w:cs="Arial"/>
          <w:color w:val="auto"/>
          <w:sz w:val="24"/>
          <w:szCs w:val="24"/>
        </w:rPr>
        <w:t>.</w:t>
      </w:r>
      <w:r w:rsidR="009D0F14">
        <w:rPr>
          <w:rFonts w:ascii="Arial" w:hAnsi="Arial" w:cs="Arial"/>
          <w:color w:val="auto"/>
          <w:sz w:val="24"/>
          <w:szCs w:val="24"/>
        </w:rPr>
        <w:t xml:space="preserve"> It sought to record two routes, </w:t>
      </w:r>
      <w:r w:rsidR="003411BE">
        <w:rPr>
          <w:rFonts w:ascii="Arial" w:hAnsi="Arial" w:cs="Arial"/>
          <w:color w:val="auto"/>
          <w:sz w:val="24"/>
          <w:szCs w:val="24"/>
        </w:rPr>
        <w:t>comprising</w:t>
      </w:r>
      <w:r w:rsidR="005056DB">
        <w:rPr>
          <w:rFonts w:ascii="Arial" w:hAnsi="Arial" w:cs="Arial"/>
          <w:color w:val="auto"/>
          <w:sz w:val="24"/>
          <w:szCs w:val="24"/>
        </w:rPr>
        <w:t xml:space="preserve"> a north-south route </w:t>
      </w:r>
      <w:r w:rsidR="0009784A">
        <w:rPr>
          <w:rFonts w:ascii="Arial" w:hAnsi="Arial" w:cs="Arial"/>
          <w:color w:val="auto"/>
          <w:sz w:val="24"/>
          <w:szCs w:val="24"/>
        </w:rPr>
        <w:t xml:space="preserve">(A-B-C) </w:t>
      </w:r>
      <w:r w:rsidR="005056DB">
        <w:rPr>
          <w:rFonts w:ascii="Arial" w:hAnsi="Arial" w:cs="Arial"/>
          <w:color w:val="auto"/>
          <w:sz w:val="24"/>
          <w:szCs w:val="24"/>
        </w:rPr>
        <w:t xml:space="preserve">between </w:t>
      </w:r>
      <w:r w:rsidR="00A13E1C">
        <w:rPr>
          <w:rFonts w:ascii="Arial" w:hAnsi="Arial" w:cs="Arial"/>
          <w:color w:val="auto"/>
          <w:sz w:val="24"/>
          <w:szCs w:val="24"/>
        </w:rPr>
        <w:t>London Road and Ladies Walk</w:t>
      </w:r>
      <w:r w:rsidR="00F56FF4">
        <w:rPr>
          <w:rFonts w:ascii="Arial" w:hAnsi="Arial" w:cs="Arial"/>
          <w:color w:val="auto"/>
          <w:sz w:val="24"/>
          <w:szCs w:val="24"/>
        </w:rPr>
        <w:t>, and the appeal route D-B-E</w:t>
      </w:r>
      <w:r w:rsidR="00A13E1C">
        <w:rPr>
          <w:rFonts w:ascii="Arial" w:hAnsi="Arial" w:cs="Arial"/>
          <w:color w:val="auto"/>
          <w:sz w:val="24"/>
          <w:szCs w:val="24"/>
        </w:rPr>
        <w:t>.</w:t>
      </w:r>
      <w:r w:rsidR="007565F5">
        <w:rPr>
          <w:rFonts w:ascii="Arial" w:hAnsi="Arial" w:cs="Arial"/>
          <w:color w:val="auto"/>
          <w:sz w:val="24"/>
          <w:szCs w:val="24"/>
        </w:rPr>
        <w:t xml:space="preserve"> </w:t>
      </w:r>
      <w:r w:rsidR="00C44417">
        <w:rPr>
          <w:rFonts w:ascii="Arial" w:hAnsi="Arial" w:cs="Arial"/>
          <w:color w:val="auto"/>
          <w:sz w:val="24"/>
          <w:szCs w:val="24"/>
        </w:rPr>
        <w:t xml:space="preserve">In </w:t>
      </w:r>
      <w:proofErr w:type="gramStart"/>
      <w:r w:rsidR="00C44417">
        <w:rPr>
          <w:rFonts w:ascii="Arial" w:hAnsi="Arial" w:cs="Arial"/>
          <w:color w:val="auto"/>
          <w:sz w:val="24"/>
          <w:szCs w:val="24"/>
        </w:rPr>
        <w:t>April 2022</w:t>
      </w:r>
      <w:proofErr w:type="gramEnd"/>
      <w:r w:rsidR="00C44417">
        <w:rPr>
          <w:rFonts w:ascii="Arial" w:hAnsi="Arial" w:cs="Arial"/>
          <w:color w:val="auto"/>
          <w:sz w:val="24"/>
          <w:szCs w:val="24"/>
        </w:rPr>
        <w:t xml:space="preserve"> t</w:t>
      </w:r>
      <w:r w:rsidR="007565F5">
        <w:rPr>
          <w:rFonts w:ascii="Arial" w:hAnsi="Arial" w:cs="Arial"/>
          <w:color w:val="auto"/>
          <w:sz w:val="24"/>
          <w:szCs w:val="24"/>
        </w:rPr>
        <w:t xml:space="preserve">he Council decided to make a </w:t>
      </w:r>
      <w:r w:rsidR="00C44417">
        <w:rPr>
          <w:rFonts w:ascii="Arial" w:hAnsi="Arial" w:cs="Arial"/>
          <w:color w:val="auto"/>
          <w:sz w:val="24"/>
          <w:szCs w:val="24"/>
        </w:rPr>
        <w:t>DMMO</w:t>
      </w:r>
      <w:r w:rsidR="00B55C44">
        <w:rPr>
          <w:rFonts w:ascii="Arial" w:hAnsi="Arial" w:cs="Arial"/>
          <w:color w:val="auto"/>
          <w:sz w:val="24"/>
          <w:szCs w:val="24"/>
        </w:rPr>
        <w:t xml:space="preserve"> </w:t>
      </w:r>
      <w:r w:rsidR="007565F5">
        <w:rPr>
          <w:rFonts w:ascii="Arial" w:hAnsi="Arial" w:cs="Arial"/>
          <w:color w:val="auto"/>
          <w:sz w:val="24"/>
          <w:szCs w:val="24"/>
        </w:rPr>
        <w:t>in respect of the route A-B-C.</w:t>
      </w:r>
      <w:r w:rsidR="00507E9E">
        <w:rPr>
          <w:rFonts w:ascii="Arial" w:hAnsi="Arial" w:cs="Arial"/>
          <w:color w:val="auto"/>
          <w:sz w:val="24"/>
          <w:szCs w:val="24"/>
        </w:rPr>
        <w:t xml:space="preserve"> It decided not to make a DMMO in respect of the route D-B-E, which </w:t>
      </w:r>
      <w:r w:rsidR="00F03DFE">
        <w:rPr>
          <w:rFonts w:ascii="Arial" w:hAnsi="Arial" w:cs="Arial"/>
          <w:color w:val="auto"/>
          <w:sz w:val="24"/>
          <w:szCs w:val="24"/>
        </w:rPr>
        <w:t xml:space="preserve">is the subject of </w:t>
      </w:r>
      <w:r w:rsidR="00507E9E">
        <w:rPr>
          <w:rFonts w:ascii="Arial" w:hAnsi="Arial" w:cs="Arial"/>
          <w:color w:val="auto"/>
          <w:sz w:val="24"/>
          <w:szCs w:val="24"/>
        </w:rPr>
        <w:t>this appeal</w:t>
      </w:r>
      <w:proofErr w:type="gramStart"/>
      <w:r w:rsidR="00507E9E">
        <w:rPr>
          <w:rFonts w:ascii="Arial" w:hAnsi="Arial" w:cs="Arial"/>
          <w:color w:val="auto"/>
          <w:sz w:val="24"/>
          <w:szCs w:val="24"/>
        </w:rPr>
        <w:t>.</w:t>
      </w:r>
      <w:r w:rsidR="005F076E">
        <w:rPr>
          <w:rFonts w:ascii="Arial" w:hAnsi="Arial" w:cs="Arial"/>
          <w:color w:val="auto"/>
          <w:sz w:val="24"/>
          <w:szCs w:val="24"/>
        </w:rPr>
        <w:t xml:space="preserve">  </w:t>
      </w:r>
      <w:proofErr w:type="gramEnd"/>
    </w:p>
    <w:p w14:paraId="743BE6A7" w14:textId="6C64FC2A" w:rsidR="00B253FA" w:rsidRDefault="00B253FA" w:rsidP="005B2872">
      <w:pPr>
        <w:pStyle w:val="Heading6blackfont"/>
        <w:rPr>
          <w:rFonts w:ascii="Arial" w:hAnsi="Arial" w:cs="Arial"/>
          <w:color w:val="auto"/>
          <w:sz w:val="24"/>
          <w:szCs w:val="24"/>
        </w:rPr>
      </w:pPr>
      <w:r>
        <w:rPr>
          <w:rFonts w:ascii="Arial" w:hAnsi="Arial" w:cs="Arial"/>
          <w:color w:val="auto"/>
          <w:sz w:val="24"/>
          <w:szCs w:val="24"/>
        </w:rPr>
        <w:lastRenderedPageBreak/>
        <w:t>Legislative Framework</w:t>
      </w:r>
    </w:p>
    <w:p w14:paraId="44F11B8C" w14:textId="77777777" w:rsidR="00B85E63" w:rsidRPr="00B85E63" w:rsidRDefault="00B433F8" w:rsidP="00B85E63">
      <w:pPr>
        <w:pStyle w:val="Style1"/>
        <w:rPr>
          <w:rFonts w:ascii="Arial" w:hAnsi="Arial" w:cs="Arial"/>
          <w:sz w:val="24"/>
          <w:szCs w:val="24"/>
        </w:rPr>
      </w:pPr>
      <w:r w:rsidRPr="00B433F8">
        <w:rPr>
          <w:rFonts w:ascii="Arial" w:hAnsi="Arial" w:cs="Arial"/>
          <w:sz w:val="24"/>
          <w:szCs w:val="24"/>
        </w:rPr>
        <w:t>The need for an Order to be considered when evidence is submitted in support of a claim that a public right of way which is not shown in the definitive map subsists is dealt with under section 53 of the 1981 Act. Section 53 (3) (c) (i) of the 1981 Act provides that a modification order should be made on the discovery of evidence which, when considered with all other relevant evidence available, shows that a right of way which is not shown in the map and statement subsists or is reasonably all</w:t>
      </w:r>
      <w:r w:rsidRPr="00B85E63">
        <w:rPr>
          <w:rFonts w:ascii="Arial" w:hAnsi="Arial" w:cs="Arial"/>
          <w:sz w:val="24"/>
          <w:szCs w:val="24"/>
        </w:rPr>
        <w:t xml:space="preserve">eged to subsist over land in the area to which the map relates. </w:t>
      </w:r>
    </w:p>
    <w:p w14:paraId="497CB270" w14:textId="4077DA9C" w:rsidR="00B433F8" w:rsidRPr="00B85E63" w:rsidRDefault="00B85E63" w:rsidP="00B85E63">
      <w:pPr>
        <w:pStyle w:val="Style1"/>
        <w:rPr>
          <w:rFonts w:ascii="Arial" w:hAnsi="Arial" w:cs="Arial"/>
          <w:sz w:val="24"/>
          <w:szCs w:val="24"/>
        </w:rPr>
      </w:pPr>
      <w:r w:rsidRPr="00B85E63">
        <w:rPr>
          <w:rFonts w:ascii="Arial" w:hAnsi="Arial" w:cs="Arial"/>
          <w:sz w:val="24"/>
          <w:szCs w:val="24"/>
        </w:rPr>
        <w:t>T</w:t>
      </w:r>
      <w:r w:rsidR="00B433F8" w:rsidRPr="00B85E63">
        <w:rPr>
          <w:rFonts w:ascii="Arial" w:hAnsi="Arial" w:cs="Arial"/>
          <w:sz w:val="24"/>
          <w:szCs w:val="24"/>
        </w:rPr>
        <w:t xml:space="preserve">his involves two tests:  </w:t>
      </w:r>
    </w:p>
    <w:p w14:paraId="3B9DF10C" w14:textId="36E60C95" w:rsidR="00B85E63" w:rsidRPr="00B85E63" w:rsidRDefault="00B433F8" w:rsidP="00B85E63">
      <w:pPr>
        <w:pStyle w:val="Style1"/>
        <w:numPr>
          <w:ilvl w:val="0"/>
          <w:numId w:val="25"/>
        </w:numPr>
        <w:rPr>
          <w:rFonts w:ascii="Arial" w:hAnsi="Arial" w:cs="Arial"/>
          <w:sz w:val="24"/>
          <w:szCs w:val="24"/>
        </w:rPr>
      </w:pPr>
      <w:r w:rsidRPr="00B85E63">
        <w:rPr>
          <w:rFonts w:ascii="Arial" w:hAnsi="Arial" w:cs="Arial"/>
          <w:sz w:val="24"/>
          <w:szCs w:val="24"/>
        </w:rPr>
        <w:t>Test A</w:t>
      </w:r>
      <w:r w:rsidR="00B85E63" w:rsidRPr="00B85E63">
        <w:rPr>
          <w:rFonts w:ascii="Arial" w:hAnsi="Arial" w:cs="Arial"/>
          <w:sz w:val="24"/>
          <w:szCs w:val="24"/>
        </w:rPr>
        <w:t>:</w:t>
      </w:r>
      <w:r w:rsidRPr="00B85E63">
        <w:rPr>
          <w:rFonts w:ascii="Arial" w:hAnsi="Arial" w:cs="Arial"/>
          <w:sz w:val="24"/>
          <w:szCs w:val="24"/>
        </w:rPr>
        <w:t xml:space="preserve"> Does a right of way subsist on the balance of probabilities</w:t>
      </w:r>
      <w:proofErr w:type="gramStart"/>
      <w:r w:rsidRPr="00B85E63">
        <w:rPr>
          <w:rFonts w:ascii="Arial" w:hAnsi="Arial" w:cs="Arial"/>
          <w:sz w:val="24"/>
          <w:szCs w:val="24"/>
        </w:rPr>
        <w:t xml:space="preserve">?  </w:t>
      </w:r>
      <w:proofErr w:type="gramEnd"/>
    </w:p>
    <w:p w14:paraId="4E15BB2D" w14:textId="3312C9D7" w:rsidR="00B433F8" w:rsidRPr="00B85E63" w:rsidRDefault="00B433F8" w:rsidP="00B85E63">
      <w:pPr>
        <w:pStyle w:val="Style1"/>
        <w:numPr>
          <w:ilvl w:val="0"/>
          <w:numId w:val="25"/>
        </w:numPr>
        <w:rPr>
          <w:rFonts w:ascii="Arial" w:hAnsi="Arial" w:cs="Arial"/>
          <w:sz w:val="24"/>
          <w:szCs w:val="24"/>
        </w:rPr>
      </w:pPr>
      <w:r w:rsidRPr="00B85E63">
        <w:rPr>
          <w:rFonts w:ascii="Arial" w:hAnsi="Arial" w:cs="Arial"/>
          <w:sz w:val="24"/>
          <w:szCs w:val="24"/>
        </w:rPr>
        <w:t>Test B</w:t>
      </w:r>
      <w:r w:rsidR="00B85E63" w:rsidRPr="00B85E63">
        <w:rPr>
          <w:rFonts w:ascii="Arial" w:hAnsi="Arial" w:cs="Arial"/>
          <w:sz w:val="24"/>
          <w:szCs w:val="24"/>
        </w:rPr>
        <w:t>:</w:t>
      </w:r>
      <w:r w:rsidRPr="00B85E63">
        <w:rPr>
          <w:rFonts w:ascii="Arial" w:hAnsi="Arial" w:cs="Arial"/>
          <w:sz w:val="24"/>
          <w:szCs w:val="24"/>
        </w:rPr>
        <w:t xml:space="preserve"> Is it reasonable to allege that a right of way subsists</w:t>
      </w:r>
      <w:proofErr w:type="gramStart"/>
      <w:r w:rsidRPr="00B85E63">
        <w:rPr>
          <w:rFonts w:ascii="Arial" w:hAnsi="Arial" w:cs="Arial"/>
          <w:sz w:val="24"/>
          <w:szCs w:val="24"/>
        </w:rPr>
        <w:t xml:space="preserve">?  </w:t>
      </w:r>
      <w:proofErr w:type="gramEnd"/>
      <w:r w:rsidRPr="00B85E63">
        <w:rPr>
          <w:rFonts w:ascii="Arial" w:hAnsi="Arial" w:cs="Arial"/>
          <w:sz w:val="24"/>
          <w:szCs w:val="24"/>
        </w:rPr>
        <w:t xml:space="preserve">For this possibility to exist, it will be necessary to show that a reasonable person, having considered all the relevant evidence available, could </w:t>
      </w:r>
      <w:proofErr w:type="gramStart"/>
      <w:r w:rsidRPr="00B85E63">
        <w:rPr>
          <w:rFonts w:ascii="Arial" w:hAnsi="Arial" w:cs="Arial"/>
          <w:sz w:val="24"/>
          <w:szCs w:val="24"/>
        </w:rPr>
        <w:t>reasonably allege</w:t>
      </w:r>
      <w:proofErr w:type="gramEnd"/>
      <w:r w:rsidRPr="00B85E63">
        <w:rPr>
          <w:rFonts w:ascii="Arial" w:hAnsi="Arial" w:cs="Arial"/>
          <w:sz w:val="24"/>
          <w:szCs w:val="24"/>
        </w:rPr>
        <w:t xml:space="preserve"> that a right of way subsists. </w:t>
      </w:r>
    </w:p>
    <w:p w14:paraId="639E7DC6" w14:textId="47D2921B" w:rsidR="008A1FBE" w:rsidRPr="00B74F04" w:rsidRDefault="005B2872" w:rsidP="005B2872">
      <w:pPr>
        <w:pStyle w:val="Heading6blackfont"/>
        <w:rPr>
          <w:rFonts w:ascii="Arial" w:hAnsi="Arial" w:cs="Arial"/>
          <w:color w:val="auto"/>
          <w:sz w:val="24"/>
          <w:szCs w:val="24"/>
        </w:rPr>
      </w:pPr>
      <w:r w:rsidRPr="00B74F04">
        <w:rPr>
          <w:rFonts w:ascii="Arial" w:hAnsi="Arial" w:cs="Arial"/>
          <w:color w:val="auto"/>
          <w:sz w:val="24"/>
          <w:szCs w:val="24"/>
        </w:rPr>
        <w:t>Main Issue</w:t>
      </w:r>
    </w:p>
    <w:p w14:paraId="467868B6" w14:textId="0642B2D0" w:rsidR="008573C1" w:rsidRPr="00B74F04" w:rsidRDefault="008573C1" w:rsidP="008A1FBE">
      <w:pPr>
        <w:pStyle w:val="Style1"/>
        <w:rPr>
          <w:rFonts w:ascii="Arial" w:hAnsi="Arial" w:cs="Arial"/>
          <w:color w:val="auto"/>
          <w:sz w:val="24"/>
          <w:szCs w:val="24"/>
        </w:rPr>
      </w:pPr>
      <w:r w:rsidRPr="00B74F04">
        <w:rPr>
          <w:rFonts w:ascii="Arial" w:hAnsi="Arial" w:cs="Arial"/>
          <w:color w:val="auto"/>
          <w:sz w:val="24"/>
          <w:szCs w:val="24"/>
        </w:rPr>
        <w:t xml:space="preserve">The main issue is </w:t>
      </w:r>
      <w:r w:rsidR="00B253FA">
        <w:rPr>
          <w:rFonts w:ascii="Arial" w:hAnsi="Arial" w:cs="Arial"/>
          <w:color w:val="auto"/>
          <w:sz w:val="24"/>
          <w:szCs w:val="24"/>
        </w:rPr>
        <w:t xml:space="preserve">consequently </w:t>
      </w:r>
      <w:r w:rsidR="003057CA" w:rsidRPr="00B74F04">
        <w:rPr>
          <w:rFonts w:ascii="Arial" w:hAnsi="Arial" w:cs="Arial"/>
          <w:color w:val="auto"/>
          <w:sz w:val="24"/>
          <w:szCs w:val="24"/>
        </w:rPr>
        <w:t xml:space="preserve">whether a right of </w:t>
      </w:r>
      <w:r w:rsidR="0088636A" w:rsidRPr="00B74F04">
        <w:rPr>
          <w:rFonts w:ascii="Arial" w:hAnsi="Arial" w:cs="Arial"/>
          <w:color w:val="auto"/>
          <w:sz w:val="24"/>
          <w:szCs w:val="24"/>
        </w:rPr>
        <w:t xml:space="preserve">way which is not shown in the map and statement subsists or is </w:t>
      </w:r>
      <w:proofErr w:type="gramStart"/>
      <w:r w:rsidR="0088636A" w:rsidRPr="00B74F04">
        <w:rPr>
          <w:rFonts w:ascii="Arial" w:hAnsi="Arial" w:cs="Arial"/>
          <w:color w:val="auto"/>
          <w:sz w:val="24"/>
          <w:szCs w:val="24"/>
        </w:rPr>
        <w:t>reasonably alleged</w:t>
      </w:r>
      <w:proofErr w:type="gramEnd"/>
      <w:r w:rsidR="0088636A" w:rsidRPr="00B74F04">
        <w:rPr>
          <w:rFonts w:ascii="Arial" w:hAnsi="Arial" w:cs="Arial"/>
          <w:color w:val="auto"/>
          <w:sz w:val="24"/>
          <w:szCs w:val="24"/>
        </w:rPr>
        <w:t xml:space="preserve"> to subsist over land in the area to which the map relates.</w:t>
      </w:r>
    </w:p>
    <w:p w14:paraId="63E9B320" w14:textId="1B1259D7" w:rsidR="00B878BC" w:rsidRPr="00B878BC" w:rsidRDefault="00B878BC" w:rsidP="00B878BC">
      <w:pPr>
        <w:pStyle w:val="Style1"/>
        <w:rPr>
          <w:rFonts w:ascii="Arial" w:hAnsi="Arial" w:cs="Arial"/>
          <w:color w:val="auto"/>
          <w:sz w:val="24"/>
          <w:szCs w:val="24"/>
        </w:rPr>
      </w:pPr>
      <w:r w:rsidRPr="00B878BC">
        <w:rPr>
          <w:rFonts w:ascii="Arial" w:hAnsi="Arial" w:cs="Arial"/>
          <w:color w:val="auto"/>
          <w:sz w:val="24"/>
          <w:szCs w:val="24"/>
        </w:rPr>
        <w:t>User Evidence Forms (UEFs)</w:t>
      </w:r>
      <w:r>
        <w:rPr>
          <w:rFonts w:ascii="Arial" w:hAnsi="Arial" w:cs="Arial"/>
          <w:color w:val="auto"/>
          <w:sz w:val="24"/>
          <w:szCs w:val="24"/>
        </w:rPr>
        <w:t xml:space="preserve"> have been submitted in support of the application</w:t>
      </w:r>
      <w:proofErr w:type="gramStart"/>
      <w:r w:rsidRPr="00B878BC">
        <w:rPr>
          <w:rFonts w:ascii="Arial" w:hAnsi="Arial" w:cs="Arial"/>
          <w:color w:val="auto"/>
          <w:sz w:val="24"/>
          <w:szCs w:val="24"/>
        </w:rPr>
        <w:t xml:space="preserve">.  </w:t>
      </w:r>
      <w:proofErr w:type="gramEnd"/>
      <w:r w:rsidRPr="00B878BC">
        <w:rPr>
          <w:rFonts w:ascii="Arial" w:hAnsi="Arial" w:cs="Arial"/>
          <w:color w:val="auto"/>
          <w:sz w:val="24"/>
          <w:szCs w:val="24"/>
        </w:rPr>
        <w:t>As a result, the statutory requirements of Section 31 of the Highways Act 1980 (the 1980 Act) are relevant. This sets out that where a way has been enjoyed by the public as of right and without interruption for a full period of twenty years, the way is to be deemed to have been dedicated as a highway unless there is sufficient evidence that there was no intention during that period to dedicate it. The period of twenty years referred to is to be calculated retrospectively from the date when the right of the public to use the way was brought into question.</w:t>
      </w:r>
    </w:p>
    <w:p w14:paraId="3C9FD661" w14:textId="5C9561B8" w:rsidR="00E67666" w:rsidRPr="00B74F04" w:rsidRDefault="00B878BC" w:rsidP="00B878BC">
      <w:pPr>
        <w:pStyle w:val="Style1"/>
        <w:rPr>
          <w:rFonts w:ascii="Arial" w:hAnsi="Arial" w:cs="Arial"/>
          <w:color w:val="auto"/>
          <w:sz w:val="24"/>
          <w:szCs w:val="24"/>
        </w:rPr>
      </w:pPr>
      <w:r w:rsidRPr="00B878BC">
        <w:rPr>
          <w:rFonts w:ascii="Arial" w:hAnsi="Arial" w:cs="Arial"/>
          <w:color w:val="auto"/>
          <w:sz w:val="24"/>
          <w:szCs w:val="24"/>
        </w:rPr>
        <w:t xml:space="preserve">If statutory dedication is not applicable I shall consider whether dedication has been shown at common law. Such a dedication requires consideration of three </w:t>
      </w:r>
      <w:proofErr w:type="gramStart"/>
      <w:r w:rsidRPr="00B878BC">
        <w:rPr>
          <w:rFonts w:ascii="Arial" w:hAnsi="Arial" w:cs="Arial"/>
          <w:color w:val="auto"/>
          <w:sz w:val="24"/>
          <w:szCs w:val="24"/>
        </w:rPr>
        <w:t>main issues</w:t>
      </w:r>
      <w:proofErr w:type="gramEnd"/>
      <w:r w:rsidRPr="00B878BC">
        <w:rPr>
          <w:rFonts w:ascii="Arial" w:hAnsi="Arial" w:cs="Arial"/>
          <w:color w:val="auto"/>
          <w:sz w:val="24"/>
          <w:szCs w:val="24"/>
        </w:rPr>
        <w:t>: whether the owner of the land had the capacity to dedicate a highway, whether there was dedication by the landowner and whether there has been acceptance of the dedication by the public. Evidence of the use of a way by the public as of right may support an inference of dedication and may also show acceptance of the dedication by the public.</w:t>
      </w:r>
    </w:p>
    <w:p w14:paraId="4000C48C" w14:textId="6D862C60" w:rsidR="005B2872" w:rsidRPr="00271C9A" w:rsidRDefault="005B2872" w:rsidP="005B2872">
      <w:pPr>
        <w:pStyle w:val="Heading6blackfont"/>
        <w:rPr>
          <w:rFonts w:ascii="Arial" w:hAnsi="Arial" w:cs="Arial"/>
          <w:color w:val="auto"/>
          <w:sz w:val="24"/>
          <w:szCs w:val="24"/>
        </w:rPr>
      </w:pPr>
      <w:r w:rsidRPr="00271C9A">
        <w:rPr>
          <w:rFonts w:ascii="Arial" w:hAnsi="Arial" w:cs="Arial"/>
          <w:color w:val="auto"/>
          <w:sz w:val="24"/>
          <w:szCs w:val="24"/>
        </w:rPr>
        <w:t>Reasons</w:t>
      </w:r>
    </w:p>
    <w:p w14:paraId="76839F69" w14:textId="61EF6CCD" w:rsidR="00EF3E12" w:rsidRDefault="00FB720E" w:rsidP="001564A9">
      <w:pPr>
        <w:pStyle w:val="Style1"/>
        <w:numPr>
          <w:ilvl w:val="0"/>
          <w:numId w:val="0"/>
        </w:numPr>
        <w:ind w:left="431" w:hanging="431"/>
        <w:rPr>
          <w:rFonts w:ascii="Arial" w:hAnsi="Arial" w:cs="Arial"/>
          <w:i/>
          <w:iCs/>
          <w:sz w:val="24"/>
          <w:szCs w:val="24"/>
          <w:u w:val="single"/>
        </w:rPr>
      </w:pPr>
      <w:bookmarkStart w:id="2" w:name="_Hlk125124761"/>
      <w:r>
        <w:rPr>
          <w:rFonts w:ascii="Arial" w:hAnsi="Arial" w:cs="Arial"/>
          <w:i/>
          <w:iCs/>
          <w:sz w:val="24"/>
          <w:szCs w:val="24"/>
          <w:u w:val="single"/>
        </w:rPr>
        <w:t xml:space="preserve">Statutory </w:t>
      </w:r>
      <w:r w:rsidR="003F68B5">
        <w:rPr>
          <w:rFonts w:ascii="Arial" w:hAnsi="Arial" w:cs="Arial"/>
          <w:i/>
          <w:iCs/>
          <w:sz w:val="24"/>
          <w:szCs w:val="24"/>
          <w:u w:val="single"/>
        </w:rPr>
        <w:t xml:space="preserve">and common law </w:t>
      </w:r>
      <w:r>
        <w:rPr>
          <w:rFonts w:ascii="Arial" w:hAnsi="Arial" w:cs="Arial"/>
          <w:i/>
          <w:iCs/>
          <w:sz w:val="24"/>
          <w:szCs w:val="24"/>
          <w:u w:val="single"/>
        </w:rPr>
        <w:t>dedication</w:t>
      </w:r>
      <w:r w:rsidR="009E6CE1">
        <w:rPr>
          <w:rFonts w:ascii="Arial" w:hAnsi="Arial" w:cs="Arial"/>
          <w:i/>
          <w:iCs/>
          <w:sz w:val="24"/>
          <w:szCs w:val="24"/>
          <w:u w:val="single"/>
        </w:rPr>
        <w:t xml:space="preserve">: route </w:t>
      </w:r>
      <w:r w:rsidR="00192D57">
        <w:rPr>
          <w:rFonts w:ascii="Arial" w:hAnsi="Arial" w:cs="Arial"/>
          <w:i/>
          <w:iCs/>
          <w:sz w:val="24"/>
          <w:szCs w:val="24"/>
          <w:u w:val="single"/>
        </w:rPr>
        <w:t>over deposit land</w:t>
      </w:r>
    </w:p>
    <w:bookmarkEnd w:id="2"/>
    <w:p w14:paraId="7F9D6354" w14:textId="21BD2BA0" w:rsidR="00FB720E" w:rsidRDefault="00FB720E" w:rsidP="001564A9">
      <w:pPr>
        <w:pStyle w:val="Style1"/>
        <w:numPr>
          <w:ilvl w:val="0"/>
          <w:numId w:val="0"/>
        </w:numPr>
        <w:ind w:left="431" w:hanging="431"/>
        <w:rPr>
          <w:rFonts w:ascii="Arial" w:hAnsi="Arial" w:cs="Arial"/>
          <w:i/>
          <w:iCs/>
          <w:sz w:val="24"/>
          <w:szCs w:val="24"/>
        </w:rPr>
      </w:pPr>
      <w:r>
        <w:rPr>
          <w:rFonts w:ascii="Arial" w:hAnsi="Arial" w:cs="Arial"/>
          <w:i/>
          <w:iCs/>
          <w:sz w:val="24"/>
          <w:szCs w:val="24"/>
        </w:rPr>
        <w:t>Bringing into question</w:t>
      </w:r>
    </w:p>
    <w:p w14:paraId="69461127" w14:textId="69D2AA5B" w:rsidR="00925C43" w:rsidRDefault="003C6073" w:rsidP="00297540">
      <w:pPr>
        <w:pStyle w:val="Style1"/>
        <w:rPr>
          <w:rFonts w:ascii="Arial" w:hAnsi="Arial" w:cs="Arial"/>
          <w:color w:val="auto"/>
          <w:sz w:val="24"/>
          <w:szCs w:val="24"/>
        </w:rPr>
      </w:pPr>
      <w:r>
        <w:rPr>
          <w:rFonts w:ascii="Arial" w:hAnsi="Arial" w:cs="Arial"/>
          <w:color w:val="auto"/>
          <w:sz w:val="24"/>
          <w:szCs w:val="24"/>
        </w:rPr>
        <w:t>Section 31(6) of t</w:t>
      </w:r>
      <w:r w:rsidR="006363A0" w:rsidRPr="00925C43">
        <w:rPr>
          <w:rFonts w:ascii="Arial" w:hAnsi="Arial" w:cs="Arial"/>
          <w:color w:val="auto"/>
          <w:sz w:val="24"/>
          <w:szCs w:val="24"/>
        </w:rPr>
        <w:t xml:space="preserve">he </w:t>
      </w:r>
      <w:r w:rsidR="007C1ACB">
        <w:rPr>
          <w:rFonts w:ascii="Arial" w:hAnsi="Arial" w:cs="Arial"/>
          <w:color w:val="auto"/>
          <w:sz w:val="24"/>
          <w:szCs w:val="24"/>
        </w:rPr>
        <w:t xml:space="preserve">1980 </w:t>
      </w:r>
      <w:r w:rsidR="006363A0" w:rsidRPr="00925C43">
        <w:rPr>
          <w:rFonts w:ascii="Arial" w:hAnsi="Arial" w:cs="Arial"/>
          <w:color w:val="auto"/>
          <w:sz w:val="24"/>
          <w:szCs w:val="24"/>
        </w:rPr>
        <w:t xml:space="preserve">Act allows an owner to </w:t>
      </w:r>
      <w:r w:rsidR="00842A1C" w:rsidRPr="00925C43">
        <w:rPr>
          <w:rFonts w:ascii="Arial" w:hAnsi="Arial" w:cs="Arial"/>
          <w:color w:val="auto"/>
          <w:sz w:val="24"/>
          <w:szCs w:val="24"/>
        </w:rPr>
        <w:t xml:space="preserve">indicate </w:t>
      </w:r>
      <w:r w:rsidR="002B7805" w:rsidRPr="00925C43">
        <w:rPr>
          <w:rFonts w:ascii="Arial" w:hAnsi="Arial" w:cs="Arial"/>
          <w:color w:val="auto"/>
          <w:sz w:val="24"/>
          <w:szCs w:val="24"/>
        </w:rPr>
        <w:t xml:space="preserve">any </w:t>
      </w:r>
      <w:r w:rsidR="006363A0" w:rsidRPr="00925C43">
        <w:rPr>
          <w:rFonts w:ascii="Arial" w:hAnsi="Arial" w:cs="Arial"/>
          <w:color w:val="auto"/>
          <w:sz w:val="24"/>
          <w:szCs w:val="24"/>
        </w:rPr>
        <w:t xml:space="preserve">ways over the land </w:t>
      </w:r>
      <w:r w:rsidR="002B7805" w:rsidRPr="00925C43">
        <w:rPr>
          <w:rFonts w:ascii="Arial" w:hAnsi="Arial" w:cs="Arial"/>
          <w:color w:val="auto"/>
          <w:sz w:val="24"/>
          <w:szCs w:val="24"/>
        </w:rPr>
        <w:t xml:space="preserve">which </w:t>
      </w:r>
      <w:r w:rsidR="006363A0" w:rsidRPr="00925C43">
        <w:rPr>
          <w:rFonts w:ascii="Arial" w:hAnsi="Arial" w:cs="Arial"/>
          <w:color w:val="auto"/>
          <w:sz w:val="24"/>
          <w:szCs w:val="24"/>
        </w:rPr>
        <w:t>are dedicated as highways by the deposit of a map and statement with the authority responsible for maintaining the DM</w:t>
      </w:r>
      <w:r w:rsidR="002B7805" w:rsidRPr="00925C43">
        <w:rPr>
          <w:rFonts w:ascii="Arial" w:hAnsi="Arial" w:cs="Arial"/>
          <w:color w:val="auto"/>
          <w:sz w:val="24"/>
          <w:szCs w:val="24"/>
        </w:rPr>
        <w:t>&amp;</w:t>
      </w:r>
      <w:r w:rsidR="006363A0" w:rsidRPr="00925C43">
        <w:rPr>
          <w:rFonts w:ascii="Arial" w:hAnsi="Arial" w:cs="Arial"/>
          <w:color w:val="auto"/>
          <w:sz w:val="24"/>
          <w:szCs w:val="24"/>
        </w:rPr>
        <w:t>S.</w:t>
      </w:r>
      <w:r w:rsidR="001B13D5" w:rsidRPr="00925C43">
        <w:rPr>
          <w:rFonts w:ascii="Arial" w:hAnsi="Arial" w:cs="Arial"/>
          <w:color w:val="auto"/>
          <w:sz w:val="24"/>
          <w:szCs w:val="24"/>
        </w:rPr>
        <w:t xml:space="preserve"> </w:t>
      </w:r>
      <w:r w:rsidR="007656EC" w:rsidRPr="00925C43">
        <w:rPr>
          <w:rFonts w:ascii="Arial" w:hAnsi="Arial" w:cs="Arial"/>
          <w:color w:val="auto"/>
          <w:sz w:val="24"/>
          <w:szCs w:val="24"/>
        </w:rPr>
        <w:t xml:space="preserve">Where such a deposit has been made, declarations made by the owner or their successors in title and lodged by them with the council </w:t>
      </w:r>
      <w:r w:rsidR="002275DB" w:rsidRPr="00925C43">
        <w:rPr>
          <w:rFonts w:ascii="Arial" w:hAnsi="Arial" w:cs="Arial"/>
          <w:color w:val="auto"/>
          <w:sz w:val="24"/>
          <w:szCs w:val="24"/>
        </w:rPr>
        <w:t xml:space="preserve">within the relevant period from the date of the deposit </w:t>
      </w:r>
      <w:r w:rsidR="0019229C" w:rsidRPr="00925C43">
        <w:rPr>
          <w:rFonts w:ascii="Arial" w:hAnsi="Arial" w:cs="Arial"/>
          <w:color w:val="auto"/>
          <w:sz w:val="24"/>
          <w:szCs w:val="24"/>
        </w:rPr>
        <w:t xml:space="preserve">to the effect that no additional way has been dedicated are, in the absence of proof of a </w:t>
      </w:r>
      <w:r w:rsidR="0019229C" w:rsidRPr="00925C43">
        <w:rPr>
          <w:rFonts w:ascii="Arial" w:hAnsi="Arial" w:cs="Arial"/>
          <w:color w:val="auto"/>
          <w:sz w:val="24"/>
          <w:szCs w:val="24"/>
        </w:rPr>
        <w:lastRenderedPageBreak/>
        <w:t xml:space="preserve">contrary intention, sufficient evidence to </w:t>
      </w:r>
      <w:r w:rsidR="00925C43" w:rsidRPr="00925C43">
        <w:rPr>
          <w:rFonts w:ascii="Arial" w:hAnsi="Arial" w:cs="Arial"/>
          <w:color w:val="auto"/>
          <w:sz w:val="24"/>
          <w:szCs w:val="24"/>
        </w:rPr>
        <w:t>negative the intention of the owner or their successors in title to dedicate any such additional way as a highway.</w:t>
      </w:r>
    </w:p>
    <w:p w14:paraId="303E829D" w14:textId="63AE81C4" w:rsidR="003C6073" w:rsidRPr="003C6073" w:rsidRDefault="003C6073" w:rsidP="003C6073">
      <w:pPr>
        <w:pStyle w:val="Style1"/>
        <w:rPr>
          <w:rFonts w:ascii="Arial" w:hAnsi="Arial" w:cs="Arial"/>
          <w:color w:val="auto"/>
          <w:sz w:val="24"/>
          <w:szCs w:val="24"/>
        </w:rPr>
      </w:pPr>
      <w:r w:rsidRPr="003C6073">
        <w:rPr>
          <w:rFonts w:ascii="Arial" w:hAnsi="Arial" w:cs="Arial"/>
          <w:color w:val="auto"/>
          <w:sz w:val="24"/>
          <w:szCs w:val="24"/>
        </w:rPr>
        <w:t>A deposit under</w:t>
      </w:r>
      <w:r w:rsidR="007C1ACB">
        <w:rPr>
          <w:rFonts w:ascii="Arial" w:hAnsi="Arial" w:cs="Arial"/>
          <w:color w:val="auto"/>
          <w:sz w:val="24"/>
          <w:szCs w:val="24"/>
        </w:rPr>
        <w:t xml:space="preserve"> </w:t>
      </w:r>
      <w:r w:rsidRPr="003C6073">
        <w:rPr>
          <w:rFonts w:ascii="Arial" w:hAnsi="Arial" w:cs="Arial"/>
          <w:color w:val="auto"/>
          <w:sz w:val="24"/>
          <w:szCs w:val="24"/>
        </w:rPr>
        <w:t xml:space="preserve">the 1980 Act dated 25 September 2008 was submitted to the Council. This related to </w:t>
      </w:r>
      <w:proofErr w:type="gramStart"/>
      <w:r w:rsidRPr="003C6073">
        <w:rPr>
          <w:rFonts w:ascii="Arial" w:hAnsi="Arial" w:cs="Arial"/>
          <w:color w:val="auto"/>
          <w:sz w:val="24"/>
          <w:szCs w:val="24"/>
        </w:rPr>
        <w:t>all of</w:t>
      </w:r>
      <w:proofErr w:type="gramEnd"/>
      <w:r w:rsidRPr="003C6073">
        <w:rPr>
          <w:rFonts w:ascii="Arial" w:hAnsi="Arial" w:cs="Arial"/>
          <w:color w:val="auto"/>
          <w:sz w:val="24"/>
          <w:szCs w:val="24"/>
        </w:rPr>
        <w:t xml:space="preserve"> the land crossed by the DMMO application route</w:t>
      </w:r>
      <w:r w:rsidR="008D30B9">
        <w:rPr>
          <w:rFonts w:ascii="Arial" w:hAnsi="Arial" w:cs="Arial"/>
          <w:color w:val="auto"/>
          <w:sz w:val="24"/>
          <w:szCs w:val="24"/>
        </w:rPr>
        <w:t xml:space="preserve"> </w:t>
      </w:r>
      <w:r w:rsidRPr="003C6073">
        <w:rPr>
          <w:rFonts w:ascii="Arial" w:hAnsi="Arial" w:cs="Arial"/>
          <w:color w:val="auto"/>
          <w:sz w:val="24"/>
          <w:szCs w:val="24"/>
        </w:rPr>
        <w:t>except for the section from Point D travelling east to cross a play area, and was submitted by its owner.</w:t>
      </w:r>
      <w:r w:rsidR="00CD36A4">
        <w:rPr>
          <w:rFonts w:ascii="Arial" w:hAnsi="Arial" w:cs="Arial"/>
          <w:color w:val="auto"/>
          <w:sz w:val="24"/>
          <w:szCs w:val="24"/>
        </w:rPr>
        <w:t xml:space="preserve"> The deposit states that no ways over the land have been dedicated as highways.</w:t>
      </w:r>
      <w:r w:rsidRPr="003C6073">
        <w:rPr>
          <w:rFonts w:ascii="Arial" w:hAnsi="Arial" w:cs="Arial"/>
          <w:color w:val="auto"/>
          <w:sz w:val="24"/>
          <w:szCs w:val="24"/>
        </w:rPr>
        <w:t xml:space="preserve"> </w:t>
      </w:r>
    </w:p>
    <w:p w14:paraId="7F44F277" w14:textId="28C715D8" w:rsidR="00EF6E45" w:rsidRDefault="00177FD4" w:rsidP="006E3309">
      <w:pPr>
        <w:pStyle w:val="Style1"/>
        <w:rPr>
          <w:rFonts w:ascii="Arial" w:hAnsi="Arial" w:cs="Arial"/>
          <w:color w:val="auto"/>
          <w:sz w:val="24"/>
          <w:szCs w:val="24"/>
        </w:rPr>
      </w:pPr>
      <w:r>
        <w:rPr>
          <w:rFonts w:ascii="Arial" w:hAnsi="Arial" w:cs="Arial"/>
          <w:color w:val="auto"/>
          <w:sz w:val="24"/>
          <w:szCs w:val="24"/>
        </w:rPr>
        <w:t xml:space="preserve">A declaration </w:t>
      </w:r>
      <w:r w:rsidR="00334E6B">
        <w:rPr>
          <w:rFonts w:ascii="Arial" w:hAnsi="Arial" w:cs="Arial"/>
          <w:color w:val="auto"/>
          <w:sz w:val="24"/>
          <w:szCs w:val="24"/>
        </w:rPr>
        <w:t xml:space="preserve">under the 1980 Act </w:t>
      </w:r>
      <w:r>
        <w:rPr>
          <w:rFonts w:ascii="Arial" w:hAnsi="Arial" w:cs="Arial"/>
          <w:color w:val="auto"/>
          <w:sz w:val="24"/>
          <w:szCs w:val="24"/>
        </w:rPr>
        <w:t xml:space="preserve">dated </w:t>
      </w:r>
      <w:r w:rsidR="002375BA">
        <w:rPr>
          <w:rFonts w:ascii="Arial" w:hAnsi="Arial" w:cs="Arial"/>
          <w:color w:val="auto"/>
          <w:sz w:val="24"/>
          <w:szCs w:val="24"/>
        </w:rPr>
        <w:t xml:space="preserve">19 December 2008 </w:t>
      </w:r>
      <w:r w:rsidR="00CA6541">
        <w:rPr>
          <w:rFonts w:ascii="Arial" w:hAnsi="Arial" w:cs="Arial"/>
          <w:color w:val="auto"/>
          <w:sz w:val="24"/>
          <w:szCs w:val="24"/>
        </w:rPr>
        <w:t xml:space="preserve">was subsequently submitted by </w:t>
      </w:r>
      <w:r w:rsidR="003C0A3E">
        <w:rPr>
          <w:rFonts w:ascii="Arial" w:hAnsi="Arial" w:cs="Arial"/>
          <w:color w:val="auto"/>
          <w:sz w:val="24"/>
          <w:szCs w:val="24"/>
        </w:rPr>
        <w:t>the</w:t>
      </w:r>
      <w:r w:rsidR="00A6585B">
        <w:rPr>
          <w:rFonts w:ascii="Arial" w:hAnsi="Arial" w:cs="Arial"/>
          <w:color w:val="auto"/>
          <w:sz w:val="24"/>
          <w:szCs w:val="24"/>
        </w:rPr>
        <w:t xml:space="preserve"> owner</w:t>
      </w:r>
      <w:r w:rsidR="006E3309">
        <w:rPr>
          <w:rFonts w:ascii="Arial" w:hAnsi="Arial" w:cs="Arial"/>
          <w:color w:val="auto"/>
          <w:sz w:val="24"/>
          <w:szCs w:val="24"/>
        </w:rPr>
        <w:t>. This stated that no additional ways had been dedicated</w:t>
      </w:r>
      <w:r w:rsidR="0046012D">
        <w:rPr>
          <w:rFonts w:ascii="Arial" w:hAnsi="Arial" w:cs="Arial"/>
          <w:color w:val="auto"/>
          <w:sz w:val="24"/>
          <w:szCs w:val="24"/>
        </w:rPr>
        <w:t xml:space="preserve"> over the land</w:t>
      </w:r>
      <w:r w:rsidR="00AD4263">
        <w:rPr>
          <w:rFonts w:ascii="Arial" w:hAnsi="Arial" w:cs="Arial"/>
          <w:color w:val="auto"/>
          <w:sz w:val="24"/>
          <w:szCs w:val="24"/>
        </w:rPr>
        <w:t xml:space="preserve"> within the September deposit</w:t>
      </w:r>
      <w:r w:rsidR="006E3309">
        <w:rPr>
          <w:rFonts w:ascii="Arial" w:hAnsi="Arial" w:cs="Arial"/>
          <w:color w:val="auto"/>
          <w:sz w:val="24"/>
          <w:szCs w:val="24"/>
        </w:rPr>
        <w:t>.</w:t>
      </w:r>
    </w:p>
    <w:p w14:paraId="5A9713FA" w14:textId="3314A18E" w:rsidR="00CB5B80" w:rsidRDefault="00EF6E45" w:rsidP="002621CA">
      <w:pPr>
        <w:pStyle w:val="Style1"/>
        <w:rPr>
          <w:rFonts w:ascii="Arial" w:hAnsi="Arial" w:cs="Arial"/>
          <w:color w:val="auto"/>
          <w:sz w:val="24"/>
          <w:szCs w:val="24"/>
        </w:rPr>
      </w:pPr>
      <w:r w:rsidRPr="00CB5B80">
        <w:rPr>
          <w:rFonts w:ascii="Arial" w:hAnsi="Arial" w:cs="Arial"/>
          <w:color w:val="auto"/>
          <w:sz w:val="24"/>
          <w:szCs w:val="24"/>
        </w:rPr>
        <w:t>The 2008 deposit and declaration were both in the required form and were signed and dated</w:t>
      </w:r>
      <w:r w:rsidR="00D00A61" w:rsidRPr="00CB5B80">
        <w:rPr>
          <w:rFonts w:ascii="Arial" w:hAnsi="Arial" w:cs="Arial"/>
          <w:color w:val="auto"/>
          <w:sz w:val="24"/>
          <w:szCs w:val="24"/>
        </w:rPr>
        <w:t xml:space="preserve">. As a result, </w:t>
      </w:r>
      <w:r w:rsidRPr="00CB5B80">
        <w:rPr>
          <w:rFonts w:ascii="Arial" w:hAnsi="Arial" w:cs="Arial"/>
          <w:color w:val="auto"/>
          <w:sz w:val="24"/>
          <w:szCs w:val="24"/>
        </w:rPr>
        <w:t>t</w:t>
      </w:r>
      <w:r w:rsidR="005F5CA2" w:rsidRPr="00CB5B80">
        <w:rPr>
          <w:rFonts w:ascii="Arial" w:hAnsi="Arial" w:cs="Arial"/>
          <w:color w:val="auto"/>
          <w:sz w:val="24"/>
          <w:szCs w:val="24"/>
        </w:rPr>
        <w:t>ogether t</w:t>
      </w:r>
      <w:r w:rsidRPr="00CB5B80">
        <w:rPr>
          <w:rFonts w:ascii="Arial" w:hAnsi="Arial" w:cs="Arial"/>
          <w:color w:val="auto"/>
          <w:sz w:val="24"/>
          <w:szCs w:val="24"/>
        </w:rPr>
        <w:t xml:space="preserve">hey </w:t>
      </w:r>
      <w:r w:rsidR="00084949" w:rsidRPr="00CB5B80">
        <w:rPr>
          <w:rFonts w:ascii="Arial" w:hAnsi="Arial" w:cs="Arial"/>
          <w:color w:val="auto"/>
          <w:sz w:val="24"/>
          <w:szCs w:val="24"/>
        </w:rPr>
        <w:t xml:space="preserve">initially </w:t>
      </w:r>
      <w:r w:rsidRPr="00CB5B80">
        <w:rPr>
          <w:rFonts w:ascii="Arial" w:hAnsi="Arial" w:cs="Arial"/>
          <w:color w:val="auto"/>
          <w:sz w:val="24"/>
          <w:szCs w:val="24"/>
        </w:rPr>
        <w:t xml:space="preserve">provided protection </w:t>
      </w:r>
      <w:r w:rsidR="005F5CA2" w:rsidRPr="00CB5B80">
        <w:rPr>
          <w:rFonts w:ascii="Arial" w:hAnsi="Arial" w:cs="Arial"/>
          <w:color w:val="auto"/>
          <w:sz w:val="24"/>
          <w:szCs w:val="24"/>
        </w:rPr>
        <w:t>from the acquisition of public rights over the land for ten years from the date of the deposit.</w:t>
      </w:r>
      <w:r w:rsidR="00171897">
        <w:rPr>
          <w:rFonts w:ascii="Arial" w:hAnsi="Arial" w:cs="Arial"/>
          <w:color w:val="auto"/>
          <w:sz w:val="24"/>
          <w:szCs w:val="24"/>
        </w:rPr>
        <w:t xml:space="preserve"> </w:t>
      </w:r>
      <w:r w:rsidR="00084949" w:rsidRPr="00CB5B80">
        <w:rPr>
          <w:rFonts w:ascii="Arial" w:hAnsi="Arial" w:cs="Arial"/>
          <w:color w:val="auto"/>
          <w:sz w:val="24"/>
          <w:szCs w:val="24"/>
        </w:rPr>
        <w:t xml:space="preserve">That protection was then extended to twenty years </w:t>
      </w:r>
      <w:r w:rsidR="00FA0EE6" w:rsidRPr="00CB5B80">
        <w:rPr>
          <w:rFonts w:ascii="Arial" w:hAnsi="Arial" w:cs="Arial"/>
          <w:color w:val="auto"/>
          <w:sz w:val="24"/>
          <w:szCs w:val="24"/>
        </w:rPr>
        <w:t>by statutory provisions which came into effect on 1 October 2013</w:t>
      </w:r>
      <w:r w:rsidR="00E50EC4" w:rsidRPr="00CB5B80">
        <w:rPr>
          <w:rFonts w:ascii="Arial" w:hAnsi="Arial" w:cs="Arial"/>
          <w:color w:val="auto"/>
          <w:sz w:val="24"/>
          <w:szCs w:val="24"/>
        </w:rPr>
        <w:t>.</w:t>
      </w:r>
      <w:r w:rsidR="00FD38A8" w:rsidRPr="00CB5B80">
        <w:rPr>
          <w:rFonts w:ascii="Arial" w:hAnsi="Arial" w:cs="Arial"/>
          <w:color w:val="auto"/>
          <w:sz w:val="24"/>
          <w:szCs w:val="24"/>
        </w:rPr>
        <w:t xml:space="preserve"> These documents consequently provide sufficient proof that </w:t>
      </w:r>
      <w:r w:rsidR="001D295E" w:rsidRPr="00CB5B80">
        <w:rPr>
          <w:rFonts w:ascii="Arial" w:hAnsi="Arial" w:cs="Arial"/>
          <w:color w:val="auto"/>
          <w:sz w:val="24"/>
          <w:szCs w:val="24"/>
        </w:rPr>
        <w:t xml:space="preserve">no ways </w:t>
      </w:r>
      <w:r w:rsidR="00F12D12" w:rsidRPr="00CB5B80">
        <w:rPr>
          <w:rFonts w:ascii="Arial" w:hAnsi="Arial" w:cs="Arial"/>
          <w:color w:val="auto"/>
          <w:sz w:val="24"/>
          <w:szCs w:val="24"/>
        </w:rPr>
        <w:t>were</w:t>
      </w:r>
      <w:r w:rsidR="001D295E" w:rsidRPr="00CB5B80">
        <w:rPr>
          <w:rFonts w:ascii="Arial" w:hAnsi="Arial" w:cs="Arial"/>
          <w:color w:val="auto"/>
          <w:sz w:val="24"/>
          <w:szCs w:val="24"/>
        </w:rPr>
        <w:t xml:space="preserve"> dedicated over the land</w:t>
      </w:r>
      <w:r w:rsidR="00787204">
        <w:rPr>
          <w:rFonts w:ascii="Arial" w:hAnsi="Arial" w:cs="Arial"/>
          <w:color w:val="auto"/>
          <w:sz w:val="24"/>
          <w:szCs w:val="24"/>
        </w:rPr>
        <w:t xml:space="preserve"> concerned</w:t>
      </w:r>
      <w:r w:rsidR="001D295E" w:rsidRPr="00CB5B80">
        <w:rPr>
          <w:rFonts w:ascii="Arial" w:hAnsi="Arial" w:cs="Arial"/>
          <w:color w:val="auto"/>
          <w:sz w:val="24"/>
          <w:szCs w:val="24"/>
        </w:rPr>
        <w:t xml:space="preserve"> </w:t>
      </w:r>
      <w:r w:rsidR="00CB5B80">
        <w:rPr>
          <w:rFonts w:ascii="Arial" w:hAnsi="Arial" w:cs="Arial"/>
          <w:color w:val="auto"/>
          <w:sz w:val="24"/>
          <w:szCs w:val="24"/>
        </w:rPr>
        <w:t xml:space="preserve">over the period </w:t>
      </w:r>
      <w:r w:rsidR="00CB5B80" w:rsidRPr="00CB5B80">
        <w:rPr>
          <w:rFonts w:ascii="Arial" w:hAnsi="Arial" w:cs="Arial"/>
          <w:color w:val="auto"/>
          <w:sz w:val="24"/>
          <w:szCs w:val="24"/>
        </w:rPr>
        <w:t>25 September 2008</w:t>
      </w:r>
      <w:r w:rsidR="00CB5B80">
        <w:rPr>
          <w:rFonts w:ascii="Arial" w:hAnsi="Arial" w:cs="Arial"/>
          <w:color w:val="auto"/>
          <w:sz w:val="24"/>
          <w:szCs w:val="24"/>
        </w:rPr>
        <w:t xml:space="preserve"> to </w:t>
      </w:r>
      <w:r w:rsidR="00265F24">
        <w:rPr>
          <w:rFonts w:ascii="Arial" w:hAnsi="Arial" w:cs="Arial"/>
          <w:color w:val="auto"/>
          <w:sz w:val="24"/>
          <w:szCs w:val="24"/>
        </w:rPr>
        <w:t>20 September 2020 (the DMMO application date).</w:t>
      </w:r>
    </w:p>
    <w:p w14:paraId="4303D074" w14:textId="3986979B" w:rsidR="00334E6B" w:rsidRPr="00CB5B80" w:rsidRDefault="00CB5B80" w:rsidP="002621CA">
      <w:pPr>
        <w:pStyle w:val="Style1"/>
        <w:rPr>
          <w:rFonts w:ascii="Arial" w:hAnsi="Arial" w:cs="Arial"/>
          <w:color w:val="auto"/>
          <w:sz w:val="24"/>
          <w:szCs w:val="24"/>
        </w:rPr>
      </w:pPr>
      <w:r>
        <w:rPr>
          <w:rFonts w:ascii="Arial" w:hAnsi="Arial" w:cs="Arial"/>
          <w:color w:val="auto"/>
          <w:sz w:val="24"/>
          <w:szCs w:val="24"/>
        </w:rPr>
        <w:t xml:space="preserve">A </w:t>
      </w:r>
      <w:r w:rsidR="003240A9" w:rsidRPr="00CB5B80">
        <w:rPr>
          <w:rFonts w:ascii="Arial" w:hAnsi="Arial" w:cs="Arial"/>
          <w:color w:val="auto"/>
          <w:sz w:val="24"/>
          <w:szCs w:val="24"/>
        </w:rPr>
        <w:t>further declaration date</w:t>
      </w:r>
      <w:r w:rsidR="001F15A6" w:rsidRPr="00CB5B80">
        <w:rPr>
          <w:rFonts w:ascii="Arial" w:hAnsi="Arial" w:cs="Arial"/>
          <w:color w:val="auto"/>
          <w:sz w:val="24"/>
          <w:szCs w:val="24"/>
        </w:rPr>
        <w:t>d</w:t>
      </w:r>
      <w:r w:rsidR="003240A9" w:rsidRPr="00CB5B80">
        <w:rPr>
          <w:rFonts w:ascii="Arial" w:hAnsi="Arial" w:cs="Arial"/>
          <w:color w:val="auto"/>
          <w:sz w:val="24"/>
          <w:szCs w:val="24"/>
        </w:rPr>
        <w:t xml:space="preserve"> 19 September 2018 was then submitted by the landowner’s executor, followed by a </w:t>
      </w:r>
      <w:r w:rsidR="00666B01" w:rsidRPr="00CB5B80">
        <w:rPr>
          <w:rFonts w:ascii="Arial" w:hAnsi="Arial" w:cs="Arial"/>
          <w:color w:val="auto"/>
          <w:sz w:val="24"/>
          <w:szCs w:val="24"/>
        </w:rPr>
        <w:t>deposit</w:t>
      </w:r>
      <w:r w:rsidR="003240A9" w:rsidRPr="00CB5B80">
        <w:rPr>
          <w:rFonts w:ascii="Arial" w:hAnsi="Arial" w:cs="Arial"/>
          <w:color w:val="auto"/>
          <w:sz w:val="24"/>
          <w:szCs w:val="24"/>
        </w:rPr>
        <w:t xml:space="preserve"> of 27 September 2018 and a declaration of 15 November 2018.</w:t>
      </w:r>
      <w:r w:rsidR="001F15A6" w:rsidRPr="00CB5B80">
        <w:rPr>
          <w:rFonts w:ascii="Arial" w:hAnsi="Arial" w:cs="Arial"/>
          <w:color w:val="auto"/>
          <w:sz w:val="24"/>
          <w:szCs w:val="24"/>
        </w:rPr>
        <w:t xml:space="preserve"> All three documents relate to the same area of land as the 2008 deposit.</w:t>
      </w:r>
      <w:r w:rsidR="000B00B6">
        <w:rPr>
          <w:rFonts w:ascii="Arial" w:hAnsi="Arial" w:cs="Arial"/>
          <w:color w:val="auto"/>
          <w:sz w:val="24"/>
          <w:szCs w:val="24"/>
        </w:rPr>
        <w:t xml:space="preserve"> They </w:t>
      </w:r>
      <w:r w:rsidR="00116C09" w:rsidRPr="00CB5B80">
        <w:rPr>
          <w:rFonts w:ascii="Arial" w:hAnsi="Arial" w:cs="Arial"/>
          <w:color w:val="auto"/>
          <w:sz w:val="24"/>
          <w:szCs w:val="24"/>
        </w:rPr>
        <w:t>were</w:t>
      </w:r>
      <w:r w:rsidR="000B00B6">
        <w:rPr>
          <w:rFonts w:ascii="Arial" w:hAnsi="Arial" w:cs="Arial"/>
          <w:color w:val="auto"/>
          <w:sz w:val="24"/>
          <w:szCs w:val="24"/>
        </w:rPr>
        <w:t xml:space="preserve"> in</w:t>
      </w:r>
      <w:r w:rsidR="00116C09" w:rsidRPr="00CB5B80">
        <w:rPr>
          <w:rFonts w:ascii="Arial" w:hAnsi="Arial" w:cs="Arial"/>
          <w:color w:val="auto"/>
          <w:sz w:val="24"/>
          <w:szCs w:val="24"/>
        </w:rPr>
        <w:t xml:space="preserve"> the required form and were signed and dated.</w:t>
      </w:r>
    </w:p>
    <w:p w14:paraId="21B78EAC" w14:textId="371A628F" w:rsidR="008F159D" w:rsidRDefault="00A23360" w:rsidP="008F159D">
      <w:pPr>
        <w:pStyle w:val="Style1"/>
        <w:rPr>
          <w:rFonts w:ascii="Arial" w:hAnsi="Arial" w:cs="Arial"/>
          <w:sz w:val="24"/>
          <w:szCs w:val="24"/>
        </w:rPr>
      </w:pPr>
      <w:r>
        <w:rPr>
          <w:rFonts w:ascii="Arial" w:hAnsi="Arial" w:cs="Arial"/>
          <w:sz w:val="24"/>
          <w:szCs w:val="24"/>
        </w:rPr>
        <w:t>A deposit made under s</w:t>
      </w:r>
      <w:r w:rsidR="00F532CB">
        <w:rPr>
          <w:rFonts w:ascii="Arial" w:hAnsi="Arial" w:cs="Arial"/>
          <w:sz w:val="24"/>
          <w:szCs w:val="24"/>
        </w:rPr>
        <w:t xml:space="preserve">ection </w:t>
      </w:r>
      <w:r>
        <w:rPr>
          <w:rFonts w:ascii="Arial" w:hAnsi="Arial" w:cs="Arial"/>
          <w:sz w:val="24"/>
          <w:szCs w:val="24"/>
        </w:rPr>
        <w:t xml:space="preserve">31(6) </w:t>
      </w:r>
      <w:r w:rsidR="00980FE2">
        <w:rPr>
          <w:rFonts w:ascii="Arial" w:hAnsi="Arial" w:cs="Arial"/>
          <w:sz w:val="24"/>
          <w:szCs w:val="24"/>
        </w:rPr>
        <w:t>may be taken as a date that public use of a route was called into question.</w:t>
      </w:r>
      <w:r w:rsidR="00F314E9">
        <w:rPr>
          <w:rFonts w:ascii="Arial" w:hAnsi="Arial" w:cs="Arial"/>
          <w:sz w:val="24"/>
          <w:szCs w:val="24"/>
        </w:rPr>
        <w:t xml:space="preserve"> </w:t>
      </w:r>
      <w:bookmarkStart w:id="3" w:name="_Hlk126143776"/>
      <w:r w:rsidR="00F314E9">
        <w:rPr>
          <w:rFonts w:ascii="Arial" w:hAnsi="Arial" w:cs="Arial"/>
          <w:sz w:val="24"/>
          <w:szCs w:val="24"/>
        </w:rPr>
        <w:t xml:space="preserve">The September </w:t>
      </w:r>
      <w:r w:rsidR="00FF166E">
        <w:rPr>
          <w:rFonts w:ascii="Arial" w:hAnsi="Arial" w:cs="Arial"/>
          <w:sz w:val="24"/>
          <w:szCs w:val="24"/>
        </w:rPr>
        <w:t xml:space="preserve">2008 </w:t>
      </w:r>
      <w:r w:rsidR="00F314E9">
        <w:rPr>
          <w:rFonts w:ascii="Arial" w:hAnsi="Arial" w:cs="Arial"/>
          <w:sz w:val="24"/>
          <w:szCs w:val="24"/>
        </w:rPr>
        <w:t xml:space="preserve">deposit consequently brought such use into question, with a resulting </w:t>
      </w:r>
      <w:r w:rsidR="00BA42B5">
        <w:rPr>
          <w:rFonts w:ascii="Arial" w:hAnsi="Arial" w:cs="Arial"/>
          <w:sz w:val="24"/>
          <w:szCs w:val="24"/>
        </w:rPr>
        <w:t xml:space="preserve">statutory </w:t>
      </w:r>
      <w:r w:rsidR="00F314E9">
        <w:rPr>
          <w:rFonts w:ascii="Arial" w:hAnsi="Arial" w:cs="Arial"/>
          <w:sz w:val="24"/>
          <w:szCs w:val="24"/>
        </w:rPr>
        <w:t>twenty-year period of 1988-2008 arising for consideration</w:t>
      </w:r>
      <w:r w:rsidR="00A14A21">
        <w:rPr>
          <w:rFonts w:ascii="Arial" w:hAnsi="Arial" w:cs="Arial"/>
          <w:sz w:val="24"/>
          <w:szCs w:val="24"/>
        </w:rPr>
        <w:t xml:space="preserve"> of </w:t>
      </w:r>
      <w:r w:rsidR="003E172D">
        <w:rPr>
          <w:rFonts w:ascii="Arial" w:hAnsi="Arial" w:cs="Arial"/>
          <w:sz w:val="24"/>
          <w:szCs w:val="24"/>
        </w:rPr>
        <w:t xml:space="preserve">the </w:t>
      </w:r>
      <w:r w:rsidR="00D84BB4">
        <w:rPr>
          <w:rFonts w:ascii="Arial" w:hAnsi="Arial" w:cs="Arial"/>
          <w:sz w:val="24"/>
          <w:szCs w:val="24"/>
        </w:rPr>
        <w:t xml:space="preserve">section of the </w:t>
      </w:r>
      <w:r w:rsidR="003E172D">
        <w:rPr>
          <w:rFonts w:ascii="Arial" w:hAnsi="Arial" w:cs="Arial"/>
          <w:sz w:val="24"/>
          <w:szCs w:val="24"/>
        </w:rPr>
        <w:t>application route</w:t>
      </w:r>
      <w:r w:rsidR="00D84BB4">
        <w:rPr>
          <w:rFonts w:ascii="Arial" w:hAnsi="Arial" w:cs="Arial"/>
          <w:sz w:val="24"/>
          <w:szCs w:val="24"/>
        </w:rPr>
        <w:t xml:space="preserve"> which crossed the land covered by the deposit (“the </w:t>
      </w:r>
      <w:r w:rsidR="00461BF0">
        <w:rPr>
          <w:rFonts w:ascii="Arial" w:hAnsi="Arial" w:cs="Arial"/>
          <w:sz w:val="24"/>
          <w:szCs w:val="24"/>
        </w:rPr>
        <w:t>deposit land”)</w:t>
      </w:r>
      <w:proofErr w:type="gramStart"/>
      <w:r w:rsidR="00BA42B5">
        <w:rPr>
          <w:rFonts w:ascii="Arial" w:hAnsi="Arial" w:cs="Arial"/>
          <w:sz w:val="24"/>
          <w:szCs w:val="24"/>
        </w:rPr>
        <w:t>.</w:t>
      </w:r>
      <w:r w:rsidR="006B4DC5">
        <w:rPr>
          <w:rFonts w:ascii="Arial" w:hAnsi="Arial" w:cs="Arial"/>
          <w:sz w:val="24"/>
          <w:szCs w:val="24"/>
        </w:rPr>
        <w:t xml:space="preserve">  </w:t>
      </w:r>
      <w:bookmarkEnd w:id="3"/>
      <w:proofErr w:type="gramEnd"/>
    </w:p>
    <w:p w14:paraId="1D04E2D1" w14:textId="3E60FC0C" w:rsidR="008F159D" w:rsidRPr="008F159D" w:rsidRDefault="008F159D" w:rsidP="008F159D">
      <w:pPr>
        <w:pStyle w:val="Style1"/>
        <w:numPr>
          <w:ilvl w:val="0"/>
          <w:numId w:val="0"/>
        </w:numPr>
        <w:rPr>
          <w:rFonts w:ascii="Arial" w:hAnsi="Arial" w:cs="Arial"/>
          <w:i/>
          <w:iCs/>
          <w:sz w:val="24"/>
          <w:szCs w:val="24"/>
        </w:rPr>
      </w:pPr>
      <w:r w:rsidRPr="008F159D">
        <w:rPr>
          <w:rFonts w:ascii="Arial" w:hAnsi="Arial" w:cs="Arial"/>
          <w:i/>
          <w:iCs/>
          <w:sz w:val="24"/>
          <w:szCs w:val="24"/>
        </w:rPr>
        <w:t>Evidence of use</w:t>
      </w:r>
      <w:r w:rsidR="00192D57">
        <w:rPr>
          <w:rFonts w:ascii="Arial" w:hAnsi="Arial" w:cs="Arial"/>
          <w:i/>
          <w:iCs/>
          <w:sz w:val="24"/>
          <w:szCs w:val="24"/>
        </w:rPr>
        <w:t>: statutory dedication over deposit land</w:t>
      </w:r>
    </w:p>
    <w:p w14:paraId="30259F66" w14:textId="28524830" w:rsidR="004D12BE" w:rsidRPr="008F159D" w:rsidRDefault="00F647C1" w:rsidP="008F159D">
      <w:pPr>
        <w:pStyle w:val="Style1"/>
        <w:rPr>
          <w:rFonts w:ascii="Arial" w:hAnsi="Arial" w:cs="Arial"/>
          <w:sz w:val="24"/>
          <w:szCs w:val="24"/>
        </w:rPr>
      </w:pPr>
      <w:r w:rsidRPr="008F159D">
        <w:rPr>
          <w:rFonts w:ascii="Arial" w:hAnsi="Arial" w:cs="Arial"/>
          <w:sz w:val="24"/>
          <w:szCs w:val="24"/>
        </w:rPr>
        <w:t>Eight people record use over the whole of th</w:t>
      </w:r>
      <w:r w:rsidR="00F032C8">
        <w:rPr>
          <w:rFonts w:ascii="Arial" w:hAnsi="Arial" w:cs="Arial"/>
          <w:sz w:val="24"/>
          <w:szCs w:val="24"/>
        </w:rPr>
        <w:t>e</w:t>
      </w:r>
      <w:r w:rsidRPr="008F159D">
        <w:rPr>
          <w:rFonts w:ascii="Arial" w:hAnsi="Arial" w:cs="Arial"/>
          <w:sz w:val="24"/>
          <w:szCs w:val="24"/>
        </w:rPr>
        <w:t xml:space="preserve"> period</w:t>
      </w:r>
      <w:r w:rsidR="00F032C8">
        <w:rPr>
          <w:rFonts w:ascii="Arial" w:hAnsi="Arial" w:cs="Arial"/>
          <w:sz w:val="24"/>
          <w:szCs w:val="24"/>
        </w:rPr>
        <w:t xml:space="preserve"> 1988-2008</w:t>
      </w:r>
      <w:r w:rsidRPr="008F159D">
        <w:rPr>
          <w:rFonts w:ascii="Arial" w:hAnsi="Arial" w:cs="Arial"/>
          <w:sz w:val="24"/>
          <w:szCs w:val="24"/>
        </w:rPr>
        <w:t xml:space="preserve">. </w:t>
      </w:r>
      <w:r w:rsidR="00131472" w:rsidRPr="008F159D">
        <w:rPr>
          <w:rFonts w:ascii="Arial" w:hAnsi="Arial" w:cs="Arial"/>
          <w:sz w:val="24"/>
          <w:szCs w:val="24"/>
        </w:rPr>
        <w:t xml:space="preserve">Two of these do not mark </w:t>
      </w:r>
      <w:r w:rsidR="005A1423" w:rsidRPr="008F159D">
        <w:rPr>
          <w:rFonts w:ascii="Arial" w:hAnsi="Arial" w:cs="Arial"/>
          <w:sz w:val="24"/>
          <w:szCs w:val="24"/>
        </w:rPr>
        <w:t>the application route</w:t>
      </w:r>
      <w:r w:rsidR="00B918C1" w:rsidRPr="008F159D">
        <w:rPr>
          <w:rFonts w:ascii="Arial" w:hAnsi="Arial" w:cs="Arial"/>
          <w:sz w:val="24"/>
          <w:szCs w:val="24"/>
        </w:rPr>
        <w:t xml:space="preserve"> on their map</w:t>
      </w:r>
      <w:r w:rsidR="007A475C">
        <w:rPr>
          <w:rFonts w:ascii="Arial" w:hAnsi="Arial" w:cs="Arial"/>
          <w:sz w:val="24"/>
          <w:szCs w:val="24"/>
        </w:rPr>
        <w:t xml:space="preserve"> and </w:t>
      </w:r>
      <w:r w:rsidR="00B76DDD">
        <w:rPr>
          <w:rFonts w:ascii="Arial" w:hAnsi="Arial" w:cs="Arial"/>
          <w:sz w:val="24"/>
          <w:szCs w:val="24"/>
        </w:rPr>
        <w:t>state that they have only used the other claimed route</w:t>
      </w:r>
      <w:r w:rsidR="005A1423" w:rsidRPr="008F159D">
        <w:rPr>
          <w:rFonts w:ascii="Arial" w:hAnsi="Arial" w:cs="Arial"/>
          <w:sz w:val="24"/>
          <w:szCs w:val="24"/>
        </w:rPr>
        <w:t xml:space="preserve">, </w:t>
      </w:r>
      <w:r w:rsidR="006714F1" w:rsidRPr="008F159D">
        <w:rPr>
          <w:rFonts w:ascii="Arial" w:hAnsi="Arial" w:cs="Arial"/>
          <w:sz w:val="24"/>
          <w:szCs w:val="24"/>
        </w:rPr>
        <w:t>two</w:t>
      </w:r>
      <w:r w:rsidR="00A96835" w:rsidRPr="008F159D">
        <w:rPr>
          <w:rFonts w:ascii="Arial" w:hAnsi="Arial" w:cs="Arial"/>
          <w:sz w:val="24"/>
          <w:szCs w:val="24"/>
        </w:rPr>
        <w:t xml:space="preserve"> pe</w:t>
      </w:r>
      <w:r w:rsidR="006714F1" w:rsidRPr="008F159D">
        <w:rPr>
          <w:rFonts w:ascii="Arial" w:hAnsi="Arial" w:cs="Arial"/>
          <w:sz w:val="24"/>
          <w:szCs w:val="24"/>
        </w:rPr>
        <w:t>ople</w:t>
      </w:r>
      <w:r w:rsidR="00A96835" w:rsidRPr="008F159D">
        <w:rPr>
          <w:rFonts w:ascii="Arial" w:hAnsi="Arial" w:cs="Arial"/>
          <w:sz w:val="24"/>
          <w:szCs w:val="24"/>
        </w:rPr>
        <w:t xml:space="preserve"> mark only a section of </w:t>
      </w:r>
      <w:r w:rsidR="00B76DDD">
        <w:rPr>
          <w:rFonts w:ascii="Arial" w:hAnsi="Arial" w:cs="Arial"/>
          <w:sz w:val="24"/>
          <w:szCs w:val="24"/>
        </w:rPr>
        <w:t>the application route,</w:t>
      </w:r>
      <w:r w:rsidR="00A96835" w:rsidRPr="008F159D">
        <w:rPr>
          <w:rFonts w:ascii="Arial" w:hAnsi="Arial" w:cs="Arial"/>
          <w:sz w:val="24"/>
          <w:szCs w:val="24"/>
        </w:rPr>
        <w:t xml:space="preserve"> </w:t>
      </w:r>
      <w:r w:rsidR="00FA624E" w:rsidRPr="008F159D">
        <w:rPr>
          <w:rFonts w:ascii="Arial" w:hAnsi="Arial" w:cs="Arial"/>
          <w:sz w:val="24"/>
          <w:szCs w:val="24"/>
        </w:rPr>
        <w:t xml:space="preserve">and </w:t>
      </w:r>
      <w:r w:rsidR="00BF1E9F" w:rsidRPr="008F159D">
        <w:rPr>
          <w:rFonts w:ascii="Arial" w:hAnsi="Arial" w:cs="Arial"/>
          <w:sz w:val="24"/>
          <w:szCs w:val="24"/>
        </w:rPr>
        <w:t xml:space="preserve">two people mark a route which differs at </w:t>
      </w:r>
      <w:r w:rsidR="00B76DDD">
        <w:rPr>
          <w:rFonts w:ascii="Arial" w:hAnsi="Arial" w:cs="Arial"/>
          <w:sz w:val="24"/>
          <w:szCs w:val="24"/>
        </w:rPr>
        <w:t xml:space="preserve">both </w:t>
      </w:r>
      <w:r w:rsidR="00BF1E9F" w:rsidRPr="008F159D">
        <w:rPr>
          <w:rFonts w:ascii="Arial" w:hAnsi="Arial" w:cs="Arial"/>
          <w:sz w:val="24"/>
          <w:szCs w:val="24"/>
        </w:rPr>
        <w:t>its central and western sections</w:t>
      </w:r>
      <w:r w:rsidR="006714F1" w:rsidRPr="008F159D">
        <w:rPr>
          <w:rFonts w:ascii="Arial" w:hAnsi="Arial" w:cs="Arial"/>
          <w:sz w:val="24"/>
          <w:szCs w:val="24"/>
        </w:rPr>
        <w:t>.</w:t>
      </w:r>
      <w:r w:rsidR="006B0DEC" w:rsidRPr="008F159D">
        <w:rPr>
          <w:rFonts w:ascii="Arial" w:hAnsi="Arial" w:cs="Arial"/>
          <w:sz w:val="24"/>
          <w:szCs w:val="24"/>
        </w:rPr>
        <w:t xml:space="preserve"> The use of these six people </w:t>
      </w:r>
      <w:r w:rsidR="003F1F46" w:rsidRPr="008F159D">
        <w:rPr>
          <w:rFonts w:ascii="Arial" w:hAnsi="Arial" w:cs="Arial"/>
          <w:sz w:val="24"/>
          <w:szCs w:val="24"/>
        </w:rPr>
        <w:t xml:space="preserve">consequently </w:t>
      </w:r>
      <w:r w:rsidR="006B0DEC" w:rsidRPr="008F159D">
        <w:rPr>
          <w:rFonts w:ascii="Arial" w:hAnsi="Arial" w:cs="Arial"/>
          <w:sz w:val="24"/>
          <w:szCs w:val="24"/>
        </w:rPr>
        <w:t>did not form sufficient use of the full route</w:t>
      </w:r>
      <w:r w:rsidR="00461BF0">
        <w:rPr>
          <w:rFonts w:ascii="Arial" w:hAnsi="Arial" w:cs="Arial"/>
          <w:sz w:val="24"/>
          <w:szCs w:val="24"/>
        </w:rPr>
        <w:t xml:space="preserve"> </w:t>
      </w:r>
      <w:r w:rsidR="006B0DEC" w:rsidRPr="008F159D">
        <w:rPr>
          <w:rFonts w:ascii="Arial" w:hAnsi="Arial" w:cs="Arial"/>
          <w:sz w:val="24"/>
          <w:szCs w:val="24"/>
        </w:rPr>
        <w:t xml:space="preserve">to be </w:t>
      </w:r>
      <w:proofErr w:type="gramStart"/>
      <w:r w:rsidR="006B0DEC" w:rsidRPr="008F159D">
        <w:rPr>
          <w:rFonts w:ascii="Arial" w:hAnsi="Arial" w:cs="Arial"/>
          <w:sz w:val="24"/>
          <w:szCs w:val="24"/>
        </w:rPr>
        <w:t>taken into account</w:t>
      </w:r>
      <w:proofErr w:type="gramEnd"/>
      <w:r w:rsidR="006B0DEC" w:rsidRPr="008F159D">
        <w:rPr>
          <w:rFonts w:ascii="Arial" w:hAnsi="Arial" w:cs="Arial"/>
          <w:sz w:val="24"/>
          <w:szCs w:val="24"/>
        </w:rPr>
        <w:t xml:space="preserve"> over the period.</w:t>
      </w:r>
      <w:r w:rsidR="006714F1" w:rsidRPr="008F159D">
        <w:rPr>
          <w:rFonts w:ascii="Arial" w:hAnsi="Arial" w:cs="Arial"/>
          <w:sz w:val="24"/>
          <w:szCs w:val="24"/>
        </w:rPr>
        <w:t xml:space="preserve"> Thus, t</w:t>
      </w:r>
      <w:r w:rsidR="006B4DC5" w:rsidRPr="008F159D">
        <w:rPr>
          <w:rFonts w:ascii="Arial" w:hAnsi="Arial" w:cs="Arial"/>
          <w:sz w:val="24"/>
          <w:szCs w:val="24"/>
        </w:rPr>
        <w:t>wo people made use of the</w:t>
      </w:r>
      <w:r w:rsidR="003243EA">
        <w:rPr>
          <w:rFonts w:ascii="Arial" w:hAnsi="Arial" w:cs="Arial"/>
          <w:sz w:val="24"/>
          <w:szCs w:val="24"/>
        </w:rPr>
        <w:t xml:space="preserve"> </w:t>
      </w:r>
      <w:r w:rsidR="00FB5006" w:rsidRPr="008F159D">
        <w:rPr>
          <w:rFonts w:ascii="Arial" w:hAnsi="Arial" w:cs="Arial"/>
          <w:sz w:val="24"/>
          <w:szCs w:val="24"/>
        </w:rPr>
        <w:t xml:space="preserve">application </w:t>
      </w:r>
      <w:r w:rsidR="006B4DC5" w:rsidRPr="008F159D">
        <w:rPr>
          <w:rFonts w:ascii="Arial" w:hAnsi="Arial" w:cs="Arial"/>
          <w:sz w:val="24"/>
          <w:szCs w:val="24"/>
        </w:rPr>
        <w:t>route</w:t>
      </w:r>
      <w:r w:rsidR="00461BF0">
        <w:rPr>
          <w:rFonts w:ascii="Arial" w:hAnsi="Arial" w:cs="Arial"/>
          <w:sz w:val="24"/>
          <w:szCs w:val="24"/>
        </w:rPr>
        <w:t xml:space="preserve"> over the deposit land</w:t>
      </w:r>
      <w:r w:rsidR="006B4DC5" w:rsidRPr="008F159D">
        <w:rPr>
          <w:rFonts w:ascii="Arial" w:hAnsi="Arial" w:cs="Arial"/>
          <w:sz w:val="24"/>
          <w:szCs w:val="24"/>
        </w:rPr>
        <w:t xml:space="preserve"> (</w:t>
      </w:r>
      <w:r w:rsidR="006B0DEC" w:rsidRPr="008F159D">
        <w:rPr>
          <w:rFonts w:ascii="Arial" w:hAnsi="Arial" w:cs="Arial"/>
          <w:sz w:val="24"/>
          <w:szCs w:val="24"/>
        </w:rPr>
        <w:t xml:space="preserve">albeit </w:t>
      </w:r>
      <w:r w:rsidR="006B4DC5" w:rsidRPr="008F159D">
        <w:rPr>
          <w:rFonts w:ascii="Arial" w:hAnsi="Arial" w:cs="Arial"/>
          <w:sz w:val="24"/>
          <w:szCs w:val="24"/>
        </w:rPr>
        <w:t>with a slight deviation at its centre) over th</w:t>
      </w:r>
      <w:r w:rsidR="00FA624E" w:rsidRPr="008F159D">
        <w:rPr>
          <w:rFonts w:ascii="Arial" w:hAnsi="Arial" w:cs="Arial"/>
          <w:sz w:val="24"/>
          <w:szCs w:val="24"/>
        </w:rPr>
        <w:t>e period.</w:t>
      </w:r>
      <w:r w:rsidR="00C06996" w:rsidRPr="008F159D">
        <w:rPr>
          <w:rFonts w:ascii="Arial" w:hAnsi="Arial" w:cs="Arial"/>
          <w:sz w:val="24"/>
          <w:szCs w:val="24"/>
        </w:rPr>
        <w:t xml:space="preserve"> One of these people used it daily, and one 5-10 times per year</w:t>
      </w:r>
      <w:proofErr w:type="gramStart"/>
      <w:r w:rsidR="00C06996" w:rsidRPr="008F159D">
        <w:rPr>
          <w:rFonts w:ascii="Arial" w:hAnsi="Arial" w:cs="Arial"/>
          <w:sz w:val="24"/>
          <w:szCs w:val="24"/>
        </w:rPr>
        <w:t>.</w:t>
      </w:r>
      <w:r w:rsidR="00FA624E" w:rsidRPr="008F159D">
        <w:rPr>
          <w:rFonts w:ascii="Arial" w:hAnsi="Arial" w:cs="Arial"/>
          <w:sz w:val="24"/>
          <w:szCs w:val="24"/>
        </w:rPr>
        <w:t xml:space="preserve">  </w:t>
      </w:r>
      <w:proofErr w:type="gramEnd"/>
    </w:p>
    <w:p w14:paraId="02AB3A52" w14:textId="1CB9047F" w:rsidR="003C6855" w:rsidRDefault="003C6855" w:rsidP="00297540">
      <w:pPr>
        <w:pStyle w:val="Style1"/>
        <w:rPr>
          <w:rFonts w:ascii="Arial" w:hAnsi="Arial" w:cs="Arial"/>
          <w:sz w:val="24"/>
          <w:szCs w:val="24"/>
        </w:rPr>
      </w:pPr>
      <w:r>
        <w:rPr>
          <w:rFonts w:ascii="Arial" w:hAnsi="Arial" w:cs="Arial"/>
          <w:sz w:val="24"/>
          <w:szCs w:val="24"/>
        </w:rPr>
        <w:t xml:space="preserve">Use over part of the period 1988-2008 was made by a further </w:t>
      </w:r>
      <w:r w:rsidR="00E71CF5">
        <w:rPr>
          <w:rFonts w:ascii="Arial" w:hAnsi="Arial" w:cs="Arial"/>
          <w:sz w:val="24"/>
          <w:szCs w:val="24"/>
        </w:rPr>
        <w:t>seven people</w:t>
      </w:r>
      <w:r w:rsidR="004872B5">
        <w:rPr>
          <w:rFonts w:ascii="Arial" w:hAnsi="Arial" w:cs="Arial"/>
          <w:sz w:val="24"/>
          <w:szCs w:val="24"/>
        </w:rPr>
        <w:t xml:space="preserve">. Of these, two people did not </w:t>
      </w:r>
      <w:r w:rsidR="00B918C1">
        <w:rPr>
          <w:rFonts w:ascii="Arial" w:hAnsi="Arial" w:cs="Arial"/>
          <w:sz w:val="24"/>
          <w:szCs w:val="24"/>
        </w:rPr>
        <w:t>mark the application route</w:t>
      </w:r>
      <w:r w:rsidR="009320A1">
        <w:rPr>
          <w:rFonts w:ascii="Arial" w:hAnsi="Arial" w:cs="Arial"/>
          <w:sz w:val="24"/>
          <w:szCs w:val="24"/>
        </w:rPr>
        <w:t xml:space="preserve"> and </w:t>
      </w:r>
      <w:r w:rsidR="00347228">
        <w:rPr>
          <w:rFonts w:ascii="Arial" w:hAnsi="Arial" w:cs="Arial"/>
          <w:sz w:val="24"/>
          <w:szCs w:val="24"/>
        </w:rPr>
        <w:t xml:space="preserve">their </w:t>
      </w:r>
      <w:r w:rsidR="00D31F80">
        <w:rPr>
          <w:rFonts w:ascii="Arial" w:hAnsi="Arial" w:cs="Arial"/>
          <w:sz w:val="24"/>
          <w:szCs w:val="24"/>
        </w:rPr>
        <w:t xml:space="preserve">form does not suggest they have used it, </w:t>
      </w:r>
      <w:r w:rsidR="009320A1">
        <w:rPr>
          <w:rFonts w:ascii="Arial" w:hAnsi="Arial" w:cs="Arial"/>
          <w:sz w:val="24"/>
          <w:szCs w:val="24"/>
        </w:rPr>
        <w:t xml:space="preserve">hence their use cannot be </w:t>
      </w:r>
      <w:proofErr w:type="gramStart"/>
      <w:r w:rsidR="009320A1">
        <w:rPr>
          <w:rFonts w:ascii="Arial" w:hAnsi="Arial" w:cs="Arial"/>
          <w:sz w:val="24"/>
          <w:szCs w:val="24"/>
        </w:rPr>
        <w:t>taken into account</w:t>
      </w:r>
      <w:proofErr w:type="gramEnd"/>
      <w:r w:rsidR="0019502C">
        <w:rPr>
          <w:rFonts w:ascii="Arial" w:hAnsi="Arial" w:cs="Arial"/>
          <w:sz w:val="24"/>
          <w:szCs w:val="24"/>
        </w:rPr>
        <w:t>. O</w:t>
      </w:r>
      <w:r w:rsidR="00EC2708">
        <w:rPr>
          <w:rFonts w:ascii="Arial" w:hAnsi="Arial" w:cs="Arial"/>
          <w:sz w:val="24"/>
          <w:szCs w:val="24"/>
        </w:rPr>
        <w:t xml:space="preserve">ne </w:t>
      </w:r>
      <w:r w:rsidR="00216A10">
        <w:rPr>
          <w:rFonts w:ascii="Arial" w:hAnsi="Arial" w:cs="Arial"/>
          <w:sz w:val="24"/>
          <w:szCs w:val="24"/>
        </w:rPr>
        <w:t xml:space="preserve">person whose use started in 1991 </w:t>
      </w:r>
      <w:r w:rsidR="00EC2708">
        <w:rPr>
          <w:rFonts w:ascii="Arial" w:hAnsi="Arial" w:cs="Arial"/>
          <w:sz w:val="24"/>
          <w:szCs w:val="24"/>
        </w:rPr>
        <w:t xml:space="preserve">refers to having made less use </w:t>
      </w:r>
      <w:r w:rsidR="00216A10">
        <w:rPr>
          <w:rFonts w:ascii="Arial" w:hAnsi="Arial" w:cs="Arial"/>
          <w:sz w:val="24"/>
          <w:szCs w:val="24"/>
        </w:rPr>
        <w:t xml:space="preserve">than twice weekly </w:t>
      </w:r>
      <w:r w:rsidR="00EC2708">
        <w:rPr>
          <w:rFonts w:ascii="Arial" w:hAnsi="Arial" w:cs="Arial"/>
          <w:sz w:val="24"/>
          <w:szCs w:val="24"/>
        </w:rPr>
        <w:t>of the section D-B and that there was a break in their use</w:t>
      </w:r>
      <w:r w:rsidR="00216A10">
        <w:rPr>
          <w:rFonts w:ascii="Arial" w:hAnsi="Arial" w:cs="Arial"/>
          <w:sz w:val="24"/>
          <w:szCs w:val="24"/>
        </w:rPr>
        <w:t xml:space="preserve"> </w:t>
      </w:r>
      <w:r w:rsidR="00E62321">
        <w:rPr>
          <w:rFonts w:ascii="Arial" w:hAnsi="Arial" w:cs="Arial"/>
          <w:sz w:val="24"/>
          <w:szCs w:val="24"/>
        </w:rPr>
        <w:t>when</w:t>
      </w:r>
      <w:r w:rsidR="00EC2708">
        <w:rPr>
          <w:rFonts w:ascii="Arial" w:hAnsi="Arial" w:cs="Arial"/>
          <w:sz w:val="24"/>
          <w:szCs w:val="24"/>
        </w:rPr>
        <w:t xml:space="preserve"> they did not have a dog</w:t>
      </w:r>
      <w:r w:rsidR="00710722">
        <w:rPr>
          <w:rFonts w:ascii="Arial" w:hAnsi="Arial" w:cs="Arial"/>
          <w:sz w:val="24"/>
          <w:szCs w:val="24"/>
        </w:rPr>
        <w:t xml:space="preserve"> to walk</w:t>
      </w:r>
      <w:r w:rsidR="00171897">
        <w:rPr>
          <w:rFonts w:ascii="Arial" w:hAnsi="Arial" w:cs="Arial"/>
          <w:sz w:val="24"/>
          <w:szCs w:val="24"/>
        </w:rPr>
        <w:t xml:space="preserve">. </w:t>
      </w:r>
      <w:r w:rsidR="006B0DEC">
        <w:rPr>
          <w:rFonts w:ascii="Arial" w:hAnsi="Arial" w:cs="Arial"/>
          <w:sz w:val="24"/>
          <w:szCs w:val="24"/>
        </w:rPr>
        <w:t xml:space="preserve">Two people state that their use </w:t>
      </w:r>
      <w:r w:rsidR="00EB3E21">
        <w:rPr>
          <w:rFonts w:ascii="Arial" w:hAnsi="Arial" w:cs="Arial"/>
          <w:sz w:val="24"/>
          <w:szCs w:val="24"/>
        </w:rPr>
        <w:t>(</w:t>
      </w:r>
      <w:r w:rsidR="006B0DEC">
        <w:rPr>
          <w:rFonts w:ascii="Arial" w:hAnsi="Arial" w:cs="Arial"/>
          <w:sz w:val="24"/>
          <w:szCs w:val="24"/>
        </w:rPr>
        <w:t>from 1996</w:t>
      </w:r>
      <w:r w:rsidR="00EB3E21">
        <w:rPr>
          <w:rFonts w:ascii="Arial" w:hAnsi="Arial" w:cs="Arial"/>
          <w:sz w:val="24"/>
          <w:szCs w:val="24"/>
        </w:rPr>
        <w:t>)</w:t>
      </w:r>
      <w:r w:rsidR="006B0DEC">
        <w:rPr>
          <w:rFonts w:ascii="Arial" w:hAnsi="Arial" w:cs="Arial"/>
          <w:sz w:val="24"/>
          <w:szCs w:val="24"/>
        </w:rPr>
        <w:t xml:space="preserve"> comprised use of part of the route monthly and the remainder annually, or less than monthly</w:t>
      </w:r>
      <w:r w:rsidR="00171897">
        <w:rPr>
          <w:rFonts w:ascii="Arial" w:hAnsi="Arial" w:cs="Arial"/>
          <w:sz w:val="24"/>
          <w:szCs w:val="24"/>
        </w:rPr>
        <w:t xml:space="preserve">. </w:t>
      </w:r>
      <w:r w:rsidR="00944FA7">
        <w:rPr>
          <w:rFonts w:ascii="Arial" w:hAnsi="Arial" w:cs="Arial"/>
          <w:sz w:val="24"/>
          <w:szCs w:val="24"/>
        </w:rPr>
        <w:t xml:space="preserve">The remaining two people used the route monthly from 1995 </w:t>
      </w:r>
      <w:r w:rsidR="000376F5">
        <w:rPr>
          <w:rFonts w:ascii="Arial" w:hAnsi="Arial" w:cs="Arial"/>
          <w:sz w:val="24"/>
          <w:szCs w:val="24"/>
        </w:rPr>
        <w:t>or</w:t>
      </w:r>
      <w:r w:rsidR="00944FA7">
        <w:rPr>
          <w:rFonts w:ascii="Arial" w:hAnsi="Arial" w:cs="Arial"/>
          <w:sz w:val="24"/>
          <w:szCs w:val="24"/>
        </w:rPr>
        <w:t xml:space="preserve"> </w:t>
      </w:r>
      <w:r w:rsidR="0041361C">
        <w:rPr>
          <w:rFonts w:ascii="Arial" w:hAnsi="Arial" w:cs="Arial"/>
          <w:sz w:val="24"/>
          <w:szCs w:val="24"/>
        </w:rPr>
        <w:t>daily from 1998</w:t>
      </w:r>
      <w:proofErr w:type="gramStart"/>
      <w:r w:rsidR="0041361C">
        <w:rPr>
          <w:rFonts w:ascii="Arial" w:hAnsi="Arial" w:cs="Arial"/>
          <w:sz w:val="24"/>
          <w:szCs w:val="24"/>
        </w:rPr>
        <w:t xml:space="preserve">.  </w:t>
      </w:r>
      <w:proofErr w:type="gramEnd"/>
    </w:p>
    <w:p w14:paraId="7EAD505F" w14:textId="6CADCD69" w:rsidR="00240660" w:rsidRDefault="006F2A99" w:rsidP="00C8717D">
      <w:pPr>
        <w:pStyle w:val="Style1"/>
        <w:rPr>
          <w:rFonts w:ascii="Arial" w:hAnsi="Arial" w:cs="Arial"/>
          <w:sz w:val="24"/>
          <w:szCs w:val="24"/>
        </w:rPr>
      </w:pPr>
      <w:r>
        <w:rPr>
          <w:rFonts w:ascii="Arial" w:hAnsi="Arial" w:cs="Arial"/>
          <w:sz w:val="24"/>
          <w:szCs w:val="24"/>
        </w:rPr>
        <w:lastRenderedPageBreak/>
        <w:t xml:space="preserve">The user evidence consequently demonstrates minimal use </w:t>
      </w:r>
      <w:r w:rsidR="009921F5">
        <w:rPr>
          <w:rFonts w:ascii="Arial" w:hAnsi="Arial" w:cs="Arial"/>
          <w:sz w:val="24"/>
          <w:szCs w:val="24"/>
        </w:rPr>
        <w:t xml:space="preserve">of the application route </w:t>
      </w:r>
      <w:r>
        <w:rPr>
          <w:rFonts w:ascii="Arial" w:hAnsi="Arial" w:cs="Arial"/>
          <w:sz w:val="24"/>
          <w:szCs w:val="24"/>
        </w:rPr>
        <w:t xml:space="preserve">over </w:t>
      </w:r>
      <w:r w:rsidR="00500D4B">
        <w:rPr>
          <w:rFonts w:ascii="Arial" w:hAnsi="Arial" w:cs="Arial"/>
          <w:sz w:val="24"/>
          <w:szCs w:val="24"/>
        </w:rPr>
        <w:t xml:space="preserve">the </w:t>
      </w:r>
      <w:r w:rsidR="00FF38C0">
        <w:rPr>
          <w:rFonts w:ascii="Arial" w:hAnsi="Arial" w:cs="Arial"/>
          <w:sz w:val="24"/>
          <w:szCs w:val="24"/>
        </w:rPr>
        <w:t xml:space="preserve">deposit land during the </w:t>
      </w:r>
      <w:r w:rsidR="00500D4B">
        <w:rPr>
          <w:rFonts w:ascii="Arial" w:hAnsi="Arial" w:cs="Arial"/>
          <w:sz w:val="24"/>
          <w:szCs w:val="24"/>
        </w:rPr>
        <w:t xml:space="preserve">first half of the period 1988-2008, </w:t>
      </w:r>
      <w:r>
        <w:rPr>
          <w:rFonts w:ascii="Arial" w:hAnsi="Arial" w:cs="Arial"/>
          <w:sz w:val="24"/>
          <w:szCs w:val="24"/>
        </w:rPr>
        <w:t>which</w:t>
      </w:r>
      <w:r w:rsidR="00500D4B">
        <w:rPr>
          <w:rFonts w:ascii="Arial" w:hAnsi="Arial" w:cs="Arial"/>
          <w:sz w:val="24"/>
          <w:szCs w:val="24"/>
        </w:rPr>
        <w:t xml:space="preserve"> increased </w:t>
      </w:r>
      <w:r>
        <w:rPr>
          <w:rFonts w:ascii="Arial" w:hAnsi="Arial" w:cs="Arial"/>
          <w:sz w:val="24"/>
          <w:szCs w:val="24"/>
        </w:rPr>
        <w:t xml:space="preserve">to a </w:t>
      </w:r>
      <w:r w:rsidR="00BD6014">
        <w:rPr>
          <w:rFonts w:ascii="Arial" w:hAnsi="Arial" w:cs="Arial"/>
          <w:sz w:val="24"/>
          <w:szCs w:val="24"/>
        </w:rPr>
        <w:t>limited number of people</w:t>
      </w:r>
      <w:r>
        <w:rPr>
          <w:rFonts w:ascii="Arial" w:hAnsi="Arial" w:cs="Arial"/>
          <w:sz w:val="24"/>
          <w:szCs w:val="24"/>
        </w:rPr>
        <w:t xml:space="preserve"> during</w:t>
      </w:r>
      <w:r w:rsidR="00386596">
        <w:rPr>
          <w:rFonts w:ascii="Arial" w:hAnsi="Arial" w:cs="Arial"/>
          <w:sz w:val="24"/>
          <w:szCs w:val="24"/>
        </w:rPr>
        <w:t xml:space="preserve"> its second half</w:t>
      </w:r>
      <w:r w:rsidR="00F13B43">
        <w:rPr>
          <w:rFonts w:ascii="Arial" w:hAnsi="Arial" w:cs="Arial"/>
          <w:sz w:val="24"/>
          <w:szCs w:val="24"/>
        </w:rPr>
        <w:t xml:space="preserve">. </w:t>
      </w:r>
      <w:r w:rsidR="003114D7">
        <w:rPr>
          <w:rFonts w:ascii="Arial" w:hAnsi="Arial" w:cs="Arial"/>
          <w:sz w:val="24"/>
          <w:szCs w:val="24"/>
        </w:rPr>
        <w:t xml:space="preserve">The frequency of use of </w:t>
      </w:r>
      <w:r w:rsidR="001676EC">
        <w:rPr>
          <w:rFonts w:ascii="Arial" w:hAnsi="Arial" w:cs="Arial"/>
          <w:sz w:val="24"/>
          <w:szCs w:val="24"/>
        </w:rPr>
        <w:t xml:space="preserve">three of these </w:t>
      </w:r>
      <w:r w:rsidR="0009714F">
        <w:rPr>
          <w:rFonts w:ascii="Arial" w:hAnsi="Arial" w:cs="Arial"/>
          <w:sz w:val="24"/>
          <w:szCs w:val="24"/>
        </w:rPr>
        <w:t xml:space="preserve">people </w:t>
      </w:r>
      <w:r w:rsidR="001676EC">
        <w:rPr>
          <w:rFonts w:ascii="Arial" w:hAnsi="Arial" w:cs="Arial"/>
          <w:sz w:val="24"/>
          <w:szCs w:val="24"/>
        </w:rPr>
        <w:t>varied according to the section of route used</w:t>
      </w:r>
      <w:r w:rsidR="0009714F">
        <w:rPr>
          <w:rFonts w:ascii="Arial" w:hAnsi="Arial" w:cs="Arial"/>
          <w:sz w:val="24"/>
          <w:szCs w:val="24"/>
        </w:rPr>
        <w:t xml:space="preserve">, </w:t>
      </w:r>
      <w:proofErr w:type="gramStart"/>
      <w:r w:rsidR="00EE244D">
        <w:rPr>
          <w:rFonts w:ascii="Arial" w:hAnsi="Arial" w:cs="Arial"/>
          <w:sz w:val="24"/>
          <w:szCs w:val="24"/>
        </w:rPr>
        <w:t>some</w:t>
      </w:r>
      <w:proofErr w:type="gramEnd"/>
      <w:r w:rsidR="00EE244D">
        <w:rPr>
          <w:rFonts w:ascii="Arial" w:hAnsi="Arial" w:cs="Arial"/>
          <w:sz w:val="24"/>
          <w:szCs w:val="24"/>
        </w:rPr>
        <w:t xml:space="preserve"> people made only light use of the route, </w:t>
      </w:r>
      <w:r w:rsidR="0009714F">
        <w:rPr>
          <w:rFonts w:ascii="Arial" w:hAnsi="Arial" w:cs="Arial"/>
          <w:sz w:val="24"/>
          <w:szCs w:val="24"/>
        </w:rPr>
        <w:t>and one person records a break in use of undefined length</w:t>
      </w:r>
      <w:r w:rsidR="001676EC">
        <w:rPr>
          <w:rFonts w:ascii="Arial" w:hAnsi="Arial" w:cs="Arial"/>
          <w:sz w:val="24"/>
          <w:szCs w:val="24"/>
        </w:rPr>
        <w:t>.</w:t>
      </w:r>
      <w:r w:rsidR="0009714F">
        <w:rPr>
          <w:rFonts w:ascii="Arial" w:hAnsi="Arial" w:cs="Arial"/>
          <w:sz w:val="24"/>
          <w:szCs w:val="24"/>
        </w:rPr>
        <w:t xml:space="preserve"> </w:t>
      </w:r>
      <w:r w:rsidR="00645DE7">
        <w:rPr>
          <w:rFonts w:ascii="Arial" w:hAnsi="Arial" w:cs="Arial"/>
          <w:sz w:val="24"/>
          <w:szCs w:val="24"/>
        </w:rPr>
        <w:t>Furthermore, t</w:t>
      </w:r>
      <w:r w:rsidR="00F84CC0">
        <w:rPr>
          <w:rFonts w:ascii="Arial" w:hAnsi="Arial" w:cs="Arial"/>
          <w:sz w:val="24"/>
          <w:szCs w:val="24"/>
        </w:rPr>
        <w:t xml:space="preserve">he route lies at the edge of </w:t>
      </w:r>
      <w:r w:rsidR="00E17CC9">
        <w:rPr>
          <w:rFonts w:ascii="Arial" w:hAnsi="Arial" w:cs="Arial"/>
          <w:sz w:val="24"/>
          <w:szCs w:val="24"/>
        </w:rPr>
        <w:t>a large residential area in the town of Andover</w:t>
      </w:r>
      <w:r w:rsidR="009F7F94">
        <w:rPr>
          <w:rFonts w:ascii="Arial" w:hAnsi="Arial" w:cs="Arial"/>
          <w:sz w:val="24"/>
          <w:szCs w:val="24"/>
        </w:rPr>
        <w:t xml:space="preserve">, where </w:t>
      </w:r>
      <w:r w:rsidR="00217B72">
        <w:rPr>
          <w:rFonts w:ascii="Arial" w:hAnsi="Arial" w:cs="Arial"/>
          <w:sz w:val="24"/>
          <w:szCs w:val="24"/>
        </w:rPr>
        <w:t xml:space="preserve">a greater level of use </w:t>
      </w:r>
      <w:r w:rsidR="0025166B">
        <w:rPr>
          <w:rFonts w:ascii="Arial" w:hAnsi="Arial" w:cs="Arial"/>
          <w:sz w:val="24"/>
          <w:szCs w:val="24"/>
        </w:rPr>
        <w:t>may be expected</w:t>
      </w:r>
      <w:r w:rsidR="00240660">
        <w:rPr>
          <w:rFonts w:ascii="Arial" w:hAnsi="Arial" w:cs="Arial"/>
          <w:sz w:val="24"/>
          <w:szCs w:val="24"/>
        </w:rPr>
        <w:t>. Thus,</w:t>
      </w:r>
      <w:r w:rsidR="00E17CC9">
        <w:rPr>
          <w:rFonts w:ascii="Arial" w:hAnsi="Arial" w:cs="Arial"/>
          <w:sz w:val="24"/>
          <w:szCs w:val="24"/>
        </w:rPr>
        <w:t xml:space="preserve"> </w:t>
      </w:r>
      <w:r w:rsidR="00080007">
        <w:rPr>
          <w:rFonts w:ascii="Arial" w:hAnsi="Arial" w:cs="Arial"/>
          <w:sz w:val="24"/>
          <w:szCs w:val="24"/>
        </w:rPr>
        <w:t xml:space="preserve">both the number of users and the </w:t>
      </w:r>
      <w:r w:rsidR="00645DE7">
        <w:rPr>
          <w:rFonts w:ascii="Arial" w:hAnsi="Arial" w:cs="Arial"/>
          <w:sz w:val="24"/>
          <w:szCs w:val="24"/>
        </w:rPr>
        <w:t>intensity of</w:t>
      </w:r>
      <w:r w:rsidR="00080007">
        <w:rPr>
          <w:rFonts w:ascii="Arial" w:hAnsi="Arial" w:cs="Arial"/>
          <w:sz w:val="24"/>
          <w:szCs w:val="24"/>
        </w:rPr>
        <w:t xml:space="preserve"> recorded </w:t>
      </w:r>
      <w:r w:rsidR="00645DE7">
        <w:rPr>
          <w:rFonts w:ascii="Arial" w:hAnsi="Arial" w:cs="Arial"/>
          <w:sz w:val="24"/>
          <w:szCs w:val="24"/>
        </w:rPr>
        <w:t>use do not reflect this</w:t>
      </w:r>
      <w:r w:rsidR="00872190">
        <w:rPr>
          <w:rFonts w:ascii="Arial" w:hAnsi="Arial" w:cs="Arial"/>
          <w:sz w:val="24"/>
          <w:szCs w:val="24"/>
        </w:rPr>
        <w:t xml:space="preserve"> suburban</w:t>
      </w:r>
      <w:r w:rsidR="00645DE7">
        <w:rPr>
          <w:rFonts w:ascii="Arial" w:hAnsi="Arial" w:cs="Arial"/>
          <w:sz w:val="24"/>
          <w:szCs w:val="24"/>
        </w:rPr>
        <w:t xml:space="preserve"> locality sufficiently to </w:t>
      </w:r>
      <w:r w:rsidR="00FF181B">
        <w:rPr>
          <w:rFonts w:ascii="Arial" w:hAnsi="Arial" w:cs="Arial"/>
          <w:sz w:val="24"/>
          <w:szCs w:val="24"/>
        </w:rPr>
        <w:t xml:space="preserve">demonstrate actual enjoyment of the route </w:t>
      </w:r>
      <w:r w:rsidR="005A322C">
        <w:rPr>
          <w:rFonts w:ascii="Arial" w:hAnsi="Arial" w:cs="Arial"/>
          <w:sz w:val="24"/>
          <w:szCs w:val="24"/>
        </w:rPr>
        <w:t xml:space="preserve">over the deposit land </w:t>
      </w:r>
      <w:r w:rsidR="00FF181B">
        <w:rPr>
          <w:rFonts w:ascii="Arial" w:hAnsi="Arial" w:cs="Arial"/>
          <w:sz w:val="24"/>
          <w:szCs w:val="24"/>
        </w:rPr>
        <w:t>by the public</w:t>
      </w:r>
      <w:r w:rsidR="00211272">
        <w:rPr>
          <w:rFonts w:ascii="Arial" w:hAnsi="Arial" w:cs="Arial"/>
          <w:sz w:val="24"/>
          <w:szCs w:val="24"/>
        </w:rPr>
        <w:t xml:space="preserve"> over the period 1988-2008</w:t>
      </w:r>
      <w:r w:rsidR="00C8717D">
        <w:rPr>
          <w:rFonts w:ascii="Arial" w:hAnsi="Arial" w:cs="Arial"/>
          <w:sz w:val="24"/>
          <w:szCs w:val="24"/>
        </w:rPr>
        <w:t xml:space="preserve">. </w:t>
      </w:r>
      <w:r w:rsidR="005A7B74">
        <w:rPr>
          <w:rFonts w:ascii="Arial" w:hAnsi="Arial" w:cs="Arial"/>
          <w:sz w:val="24"/>
          <w:szCs w:val="24"/>
        </w:rPr>
        <w:t>It is consequently</w:t>
      </w:r>
      <w:r w:rsidR="00917F22" w:rsidRPr="00C8717D">
        <w:rPr>
          <w:rFonts w:ascii="Arial" w:hAnsi="Arial" w:cs="Arial"/>
          <w:sz w:val="24"/>
          <w:szCs w:val="24"/>
        </w:rPr>
        <w:t xml:space="preserve"> necessary to identify any further dates which may have formed a bringing into question of the public’s right.</w:t>
      </w:r>
    </w:p>
    <w:p w14:paraId="266C8404" w14:textId="4D41EB89" w:rsidR="003E1235" w:rsidRDefault="00666B01" w:rsidP="003E1235">
      <w:pPr>
        <w:pStyle w:val="Style1"/>
        <w:rPr>
          <w:rFonts w:ascii="Arial" w:hAnsi="Arial" w:cs="Arial"/>
          <w:sz w:val="24"/>
          <w:szCs w:val="24"/>
        </w:rPr>
      </w:pPr>
      <w:r>
        <w:rPr>
          <w:rFonts w:ascii="Arial" w:hAnsi="Arial" w:cs="Arial"/>
          <w:sz w:val="24"/>
          <w:szCs w:val="24"/>
        </w:rPr>
        <w:t xml:space="preserve">The 2018 deposit </w:t>
      </w:r>
      <w:r w:rsidR="00F925C6">
        <w:rPr>
          <w:rFonts w:ascii="Arial" w:hAnsi="Arial" w:cs="Arial"/>
          <w:sz w:val="24"/>
          <w:szCs w:val="24"/>
        </w:rPr>
        <w:t xml:space="preserve">and declaration </w:t>
      </w:r>
      <w:r w:rsidR="001F10F2">
        <w:rPr>
          <w:rFonts w:ascii="Arial" w:hAnsi="Arial" w:cs="Arial"/>
          <w:sz w:val="24"/>
          <w:szCs w:val="24"/>
        </w:rPr>
        <w:t>w</w:t>
      </w:r>
      <w:r w:rsidR="00F925C6">
        <w:rPr>
          <w:rFonts w:ascii="Arial" w:hAnsi="Arial" w:cs="Arial"/>
          <w:sz w:val="24"/>
          <w:szCs w:val="24"/>
        </w:rPr>
        <w:t xml:space="preserve">ere </w:t>
      </w:r>
      <w:r w:rsidR="001F10F2">
        <w:rPr>
          <w:rFonts w:ascii="Arial" w:hAnsi="Arial" w:cs="Arial"/>
          <w:sz w:val="24"/>
          <w:szCs w:val="24"/>
        </w:rPr>
        <w:t xml:space="preserve">preceded by </w:t>
      </w:r>
      <w:r w:rsidR="00D76CE8">
        <w:rPr>
          <w:rFonts w:ascii="Arial" w:hAnsi="Arial" w:cs="Arial"/>
          <w:sz w:val="24"/>
          <w:szCs w:val="24"/>
        </w:rPr>
        <w:t>the 2008 deposit</w:t>
      </w:r>
      <w:r w:rsidR="00F925C6">
        <w:rPr>
          <w:rFonts w:ascii="Arial" w:hAnsi="Arial" w:cs="Arial"/>
          <w:sz w:val="24"/>
          <w:szCs w:val="24"/>
        </w:rPr>
        <w:t xml:space="preserve"> and declaration</w:t>
      </w:r>
      <w:r w:rsidR="00D76CE8">
        <w:rPr>
          <w:rFonts w:ascii="Arial" w:hAnsi="Arial" w:cs="Arial"/>
          <w:sz w:val="24"/>
          <w:szCs w:val="24"/>
        </w:rPr>
        <w:t>.</w:t>
      </w:r>
      <w:r w:rsidR="001A2CC6">
        <w:rPr>
          <w:rFonts w:ascii="Arial" w:hAnsi="Arial" w:cs="Arial"/>
          <w:sz w:val="24"/>
          <w:szCs w:val="24"/>
        </w:rPr>
        <w:t xml:space="preserve"> Thus,</w:t>
      </w:r>
      <w:r w:rsidR="004E3A0C">
        <w:rPr>
          <w:rFonts w:ascii="Arial" w:hAnsi="Arial" w:cs="Arial"/>
          <w:sz w:val="24"/>
          <w:szCs w:val="24"/>
        </w:rPr>
        <w:t xml:space="preserve"> the period 1998-2018 does not fall for consideration as </w:t>
      </w:r>
      <w:r w:rsidR="00597C4F">
        <w:rPr>
          <w:rFonts w:ascii="Arial" w:hAnsi="Arial" w:cs="Arial"/>
          <w:sz w:val="24"/>
          <w:szCs w:val="24"/>
        </w:rPr>
        <w:t>a</w:t>
      </w:r>
      <w:r w:rsidR="003C21B3">
        <w:rPr>
          <w:rFonts w:ascii="Arial" w:hAnsi="Arial" w:cs="Arial"/>
          <w:sz w:val="24"/>
          <w:szCs w:val="24"/>
        </w:rPr>
        <w:t xml:space="preserve"> potential period of use </w:t>
      </w:r>
      <w:r w:rsidR="00597C4F">
        <w:rPr>
          <w:rFonts w:ascii="Arial" w:hAnsi="Arial" w:cs="Arial"/>
          <w:sz w:val="24"/>
          <w:szCs w:val="24"/>
        </w:rPr>
        <w:t xml:space="preserve">because it </w:t>
      </w:r>
      <w:r w:rsidR="003C21B3">
        <w:rPr>
          <w:rFonts w:ascii="Arial" w:hAnsi="Arial" w:cs="Arial"/>
          <w:sz w:val="24"/>
          <w:szCs w:val="24"/>
        </w:rPr>
        <w:t xml:space="preserve">was interrupted by the </w:t>
      </w:r>
      <w:r w:rsidR="00B56292">
        <w:rPr>
          <w:rFonts w:ascii="Arial" w:hAnsi="Arial" w:cs="Arial"/>
          <w:sz w:val="24"/>
          <w:szCs w:val="24"/>
        </w:rPr>
        <w:t xml:space="preserve">2008 </w:t>
      </w:r>
      <w:r w:rsidR="003C21B3">
        <w:rPr>
          <w:rFonts w:ascii="Arial" w:hAnsi="Arial" w:cs="Arial"/>
          <w:sz w:val="24"/>
          <w:szCs w:val="24"/>
        </w:rPr>
        <w:t>deposit</w:t>
      </w:r>
      <w:r w:rsidR="00B56292">
        <w:rPr>
          <w:rFonts w:ascii="Arial" w:hAnsi="Arial" w:cs="Arial"/>
          <w:sz w:val="24"/>
          <w:szCs w:val="24"/>
        </w:rPr>
        <w:t xml:space="preserve">. </w:t>
      </w:r>
      <w:r w:rsidR="009C2F30" w:rsidRPr="003E1235">
        <w:rPr>
          <w:rFonts w:ascii="Arial" w:hAnsi="Arial" w:cs="Arial"/>
          <w:sz w:val="24"/>
          <w:szCs w:val="24"/>
        </w:rPr>
        <w:t xml:space="preserve">Similarly, whilst the </w:t>
      </w:r>
      <w:r w:rsidR="009A0CB3" w:rsidRPr="003E1235">
        <w:rPr>
          <w:rFonts w:ascii="Arial" w:hAnsi="Arial" w:cs="Arial"/>
          <w:sz w:val="24"/>
          <w:szCs w:val="24"/>
        </w:rPr>
        <w:t xml:space="preserve">DMMO application in September 2020 potentially formed a bringing into question, </w:t>
      </w:r>
      <w:r w:rsidR="008F030D" w:rsidRPr="003E1235">
        <w:rPr>
          <w:rFonts w:ascii="Arial" w:hAnsi="Arial" w:cs="Arial"/>
          <w:sz w:val="24"/>
          <w:szCs w:val="24"/>
        </w:rPr>
        <w:t xml:space="preserve">the period 2000-2020 was interrupted </w:t>
      </w:r>
      <w:r w:rsidR="00286AB0" w:rsidRPr="003E1235">
        <w:rPr>
          <w:rFonts w:ascii="Arial" w:hAnsi="Arial" w:cs="Arial"/>
          <w:sz w:val="24"/>
          <w:szCs w:val="24"/>
        </w:rPr>
        <w:t>by the</w:t>
      </w:r>
      <w:r w:rsidR="009D52FB">
        <w:rPr>
          <w:rFonts w:ascii="Arial" w:hAnsi="Arial" w:cs="Arial"/>
          <w:sz w:val="24"/>
          <w:szCs w:val="24"/>
        </w:rPr>
        <w:t xml:space="preserve"> 2008 and 2018 </w:t>
      </w:r>
      <w:r w:rsidR="003E1235" w:rsidRPr="003E1235">
        <w:rPr>
          <w:rFonts w:ascii="Arial" w:hAnsi="Arial" w:cs="Arial"/>
          <w:sz w:val="24"/>
          <w:szCs w:val="24"/>
        </w:rPr>
        <w:t>deposit</w:t>
      </w:r>
      <w:r w:rsidR="009D52FB">
        <w:rPr>
          <w:rFonts w:ascii="Arial" w:hAnsi="Arial" w:cs="Arial"/>
          <w:sz w:val="24"/>
          <w:szCs w:val="24"/>
        </w:rPr>
        <w:t>s</w:t>
      </w:r>
      <w:r w:rsidR="003E1235" w:rsidRPr="003E1235">
        <w:rPr>
          <w:rFonts w:ascii="Arial" w:hAnsi="Arial" w:cs="Arial"/>
          <w:sz w:val="24"/>
          <w:szCs w:val="24"/>
        </w:rPr>
        <w:t>.</w:t>
      </w:r>
      <w:r w:rsidR="003E1235">
        <w:rPr>
          <w:rFonts w:ascii="Arial" w:hAnsi="Arial" w:cs="Arial"/>
          <w:sz w:val="24"/>
          <w:szCs w:val="24"/>
        </w:rPr>
        <w:t xml:space="preserve"> As a result, no further statutory periods are </w:t>
      </w:r>
      <w:r w:rsidR="00554249">
        <w:rPr>
          <w:rFonts w:ascii="Arial" w:hAnsi="Arial" w:cs="Arial"/>
          <w:sz w:val="24"/>
          <w:szCs w:val="24"/>
        </w:rPr>
        <w:t>applicable</w:t>
      </w:r>
      <w:r w:rsidR="005C4C9C">
        <w:rPr>
          <w:rFonts w:ascii="Arial" w:hAnsi="Arial" w:cs="Arial"/>
          <w:sz w:val="24"/>
          <w:szCs w:val="24"/>
        </w:rPr>
        <w:t xml:space="preserve"> over the deposit land</w:t>
      </w:r>
      <w:r w:rsidR="003E1235">
        <w:rPr>
          <w:rFonts w:ascii="Arial" w:hAnsi="Arial" w:cs="Arial"/>
          <w:sz w:val="24"/>
          <w:szCs w:val="24"/>
        </w:rPr>
        <w:t>.</w:t>
      </w:r>
    </w:p>
    <w:p w14:paraId="0851BDBE" w14:textId="74F5B3F1" w:rsidR="003E1235" w:rsidRDefault="00DB5F2F" w:rsidP="003E1235">
      <w:pPr>
        <w:pStyle w:val="Style1"/>
        <w:rPr>
          <w:rFonts w:ascii="Arial" w:hAnsi="Arial" w:cs="Arial"/>
          <w:sz w:val="24"/>
          <w:szCs w:val="24"/>
        </w:rPr>
      </w:pPr>
      <w:r w:rsidRPr="00DB5F2F">
        <w:rPr>
          <w:rFonts w:ascii="Arial" w:hAnsi="Arial" w:cs="Arial"/>
          <w:sz w:val="24"/>
          <w:szCs w:val="24"/>
        </w:rPr>
        <w:t xml:space="preserve">As the evidence for a </w:t>
      </w:r>
      <w:r w:rsidR="00985866">
        <w:rPr>
          <w:rFonts w:ascii="Arial" w:hAnsi="Arial" w:cs="Arial"/>
          <w:sz w:val="24"/>
          <w:szCs w:val="24"/>
        </w:rPr>
        <w:t>public footpath f</w:t>
      </w:r>
      <w:r w:rsidRPr="00DB5F2F">
        <w:rPr>
          <w:rFonts w:ascii="Arial" w:hAnsi="Arial" w:cs="Arial"/>
          <w:sz w:val="24"/>
          <w:szCs w:val="24"/>
        </w:rPr>
        <w:t xml:space="preserve">ails </w:t>
      </w:r>
      <w:r w:rsidR="00985866">
        <w:rPr>
          <w:rFonts w:ascii="Arial" w:hAnsi="Arial" w:cs="Arial"/>
          <w:sz w:val="24"/>
          <w:szCs w:val="24"/>
        </w:rPr>
        <w:t xml:space="preserve">in respect of the application route </w:t>
      </w:r>
      <w:r w:rsidR="005C4C9C">
        <w:rPr>
          <w:rFonts w:ascii="Arial" w:hAnsi="Arial" w:cs="Arial"/>
          <w:sz w:val="24"/>
          <w:szCs w:val="24"/>
        </w:rPr>
        <w:t xml:space="preserve">over the deposit land </w:t>
      </w:r>
      <w:r w:rsidRPr="00DB5F2F">
        <w:rPr>
          <w:rFonts w:ascii="Arial" w:hAnsi="Arial" w:cs="Arial"/>
          <w:sz w:val="24"/>
          <w:szCs w:val="24"/>
        </w:rPr>
        <w:t>according to the statutory requirements, it is necessary to consider the matter at common law</w:t>
      </w:r>
      <w:r w:rsidR="00985866">
        <w:rPr>
          <w:rFonts w:ascii="Arial" w:hAnsi="Arial" w:cs="Arial"/>
          <w:sz w:val="24"/>
          <w:szCs w:val="24"/>
        </w:rPr>
        <w:t>.</w:t>
      </w:r>
      <w:r w:rsidR="00F67A6C">
        <w:rPr>
          <w:rFonts w:ascii="Arial" w:hAnsi="Arial" w:cs="Arial"/>
          <w:sz w:val="24"/>
          <w:szCs w:val="24"/>
        </w:rPr>
        <w:t xml:space="preserve"> </w:t>
      </w:r>
      <w:r w:rsidR="00F57295">
        <w:rPr>
          <w:rFonts w:ascii="Arial" w:hAnsi="Arial" w:cs="Arial"/>
          <w:sz w:val="24"/>
          <w:szCs w:val="24"/>
        </w:rPr>
        <w:t xml:space="preserve">A </w:t>
      </w:r>
      <w:r w:rsidR="00F67A6C">
        <w:rPr>
          <w:rFonts w:ascii="Arial" w:hAnsi="Arial" w:cs="Arial"/>
          <w:sz w:val="24"/>
          <w:szCs w:val="24"/>
        </w:rPr>
        <w:t xml:space="preserve">case under common law </w:t>
      </w:r>
      <w:r w:rsidR="00F57295">
        <w:rPr>
          <w:rFonts w:ascii="Arial" w:hAnsi="Arial" w:cs="Arial"/>
          <w:sz w:val="24"/>
          <w:szCs w:val="24"/>
        </w:rPr>
        <w:t xml:space="preserve">must </w:t>
      </w:r>
      <w:r w:rsidR="00F67A6C">
        <w:rPr>
          <w:rFonts w:ascii="Arial" w:hAnsi="Arial" w:cs="Arial"/>
          <w:sz w:val="24"/>
          <w:szCs w:val="24"/>
        </w:rPr>
        <w:t xml:space="preserve">show dedication by </w:t>
      </w:r>
      <w:r w:rsidR="00F9617E">
        <w:rPr>
          <w:rFonts w:ascii="Arial" w:hAnsi="Arial" w:cs="Arial"/>
          <w:sz w:val="24"/>
          <w:szCs w:val="24"/>
        </w:rPr>
        <w:t>a</w:t>
      </w:r>
      <w:r w:rsidR="00F67A6C">
        <w:rPr>
          <w:rFonts w:ascii="Arial" w:hAnsi="Arial" w:cs="Arial"/>
          <w:sz w:val="24"/>
          <w:szCs w:val="24"/>
        </w:rPr>
        <w:t xml:space="preserve"> </w:t>
      </w:r>
      <w:r w:rsidR="00F9617E">
        <w:rPr>
          <w:rFonts w:ascii="Arial" w:hAnsi="Arial" w:cs="Arial"/>
          <w:sz w:val="24"/>
          <w:szCs w:val="24"/>
        </w:rPr>
        <w:t xml:space="preserve">legally capable landowner </w:t>
      </w:r>
      <w:r w:rsidR="00FF75BB">
        <w:rPr>
          <w:rFonts w:ascii="Arial" w:hAnsi="Arial" w:cs="Arial"/>
          <w:sz w:val="24"/>
          <w:szCs w:val="24"/>
        </w:rPr>
        <w:t>and acceptance by the public of that dedication</w:t>
      </w:r>
      <w:r w:rsidR="00F67A6C">
        <w:rPr>
          <w:rFonts w:ascii="Arial" w:hAnsi="Arial" w:cs="Arial"/>
          <w:sz w:val="24"/>
          <w:szCs w:val="24"/>
        </w:rPr>
        <w:t>.</w:t>
      </w:r>
    </w:p>
    <w:p w14:paraId="19EE1EEE" w14:textId="19D209C9" w:rsidR="00192D57" w:rsidRPr="00192D57" w:rsidRDefault="00192D57" w:rsidP="00192D57">
      <w:pPr>
        <w:pStyle w:val="Style1"/>
        <w:numPr>
          <w:ilvl w:val="0"/>
          <w:numId w:val="0"/>
        </w:numPr>
        <w:rPr>
          <w:rFonts w:ascii="Arial" w:hAnsi="Arial" w:cs="Arial"/>
          <w:i/>
          <w:iCs/>
          <w:sz w:val="24"/>
          <w:szCs w:val="24"/>
        </w:rPr>
      </w:pPr>
      <w:r w:rsidRPr="00192D57">
        <w:rPr>
          <w:rFonts w:ascii="Arial" w:hAnsi="Arial" w:cs="Arial"/>
          <w:i/>
          <w:iCs/>
          <w:sz w:val="24"/>
          <w:szCs w:val="24"/>
        </w:rPr>
        <w:t>Common law dedication</w:t>
      </w:r>
      <w:r>
        <w:rPr>
          <w:rFonts w:ascii="Arial" w:hAnsi="Arial" w:cs="Arial"/>
          <w:i/>
          <w:iCs/>
          <w:sz w:val="24"/>
          <w:szCs w:val="24"/>
        </w:rPr>
        <w:t xml:space="preserve">: route </w:t>
      </w:r>
      <w:r w:rsidR="000F277D">
        <w:rPr>
          <w:rFonts w:ascii="Arial" w:hAnsi="Arial" w:cs="Arial"/>
          <w:i/>
          <w:iCs/>
          <w:sz w:val="24"/>
          <w:szCs w:val="24"/>
        </w:rPr>
        <w:t>over deposit land</w:t>
      </w:r>
    </w:p>
    <w:p w14:paraId="7AB1F5E5" w14:textId="1D38B98F" w:rsidR="002932D0" w:rsidRPr="002932D0" w:rsidRDefault="002932D0" w:rsidP="002932D0">
      <w:pPr>
        <w:pStyle w:val="Style1"/>
        <w:rPr>
          <w:rFonts w:ascii="Arial" w:hAnsi="Arial" w:cs="Arial"/>
          <w:sz w:val="24"/>
          <w:szCs w:val="24"/>
        </w:rPr>
      </w:pPr>
      <w:r w:rsidRPr="002932D0">
        <w:rPr>
          <w:rFonts w:ascii="Arial" w:hAnsi="Arial" w:cs="Arial"/>
          <w:sz w:val="24"/>
          <w:szCs w:val="24"/>
        </w:rPr>
        <w:t xml:space="preserve">The 2008 and 2018 deposits covered the land over the period 2008-2020 and therefore </w:t>
      </w:r>
      <w:r w:rsidR="000D4ABB">
        <w:rPr>
          <w:rFonts w:ascii="Arial" w:hAnsi="Arial" w:cs="Arial"/>
          <w:sz w:val="24"/>
          <w:szCs w:val="24"/>
        </w:rPr>
        <w:t xml:space="preserve">it is necessary for </w:t>
      </w:r>
      <w:r w:rsidRPr="002932D0">
        <w:rPr>
          <w:rFonts w:ascii="Arial" w:hAnsi="Arial" w:cs="Arial"/>
          <w:sz w:val="24"/>
          <w:szCs w:val="24"/>
        </w:rPr>
        <w:t xml:space="preserve">any potential period of common law use of the full route </w:t>
      </w:r>
      <w:r w:rsidR="008304ED">
        <w:rPr>
          <w:rFonts w:ascii="Arial" w:hAnsi="Arial" w:cs="Arial"/>
          <w:sz w:val="24"/>
          <w:szCs w:val="24"/>
        </w:rPr>
        <w:t>over the deposit land</w:t>
      </w:r>
      <w:r w:rsidR="000D4ABB">
        <w:rPr>
          <w:rFonts w:ascii="Arial" w:hAnsi="Arial" w:cs="Arial"/>
          <w:sz w:val="24"/>
          <w:szCs w:val="24"/>
        </w:rPr>
        <w:t xml:space="preserve"> to have occurred</w:t>
      </w:r>
      <w:r w:rsidRPr="002932D0">
        <w:rPr>
          <w:rFonts w:ascii="Arial" w:hAnsi="Arial" w:cs="Arial"/>
          <w:sz w:val="24"/>
          <w:szCs w:val="24"/>
        </w:rPr>
        <w:t xml:space="preserve"> prior to 25 September 2008</w:t>
      </w:r>
      <w:proofErr w:type="gramStart"/>
      <w:r w:rsidRPr="002932D0">
        <w:rPr>
          <w:rFonts w:ascii="Arial" w:hAnsi="Arial" w:cs="Arial"/>
          <w:sz w:val="24"/>
          <w:szCs w:val="24"/>
        </w:rPr>
        <w:t xml:space="preserve">.  </w:t>
      </w:r>
      <w:proofErr w:type="gramEnd"/>
    </w:p>
    <w:p w14:paraId="19B8B987" w14:textId="11052834" w:rsidR="00F26DFA" w:rsidRDefault="003C48C5" w:rsidP="003E1235">
      <w:pPr>
        <w:pStyle w:val="Style1"/>
        <w:rPr>
          <w:rFonts w:ascii="Arial" w:hAnsi="Arial" w:cs="Arial"/>
          <w:sz w:val="24"/>
          <w:szCs w:val="24"/>
        </w:rPr>
      </w:pPr>
      <w:r>
        <w:rPr>
          <w:rFonts w:ascii="Arial" w:hAnsi="Arial" w:cs="Arial"/>
          <w:sz w:val="24"/>
          <w:szCs w:val="24"/>
        </w:rPr>
        <w:t xml:space="preserve">The 2008 deposit </w:t>
      </w:r>
      <w:r w:rsidR="00396933">
        <w:rPr>
          <w:rFonts w:ascii="Arial" w:hAnsi="Arial" w:cs="Arial"/>
          <w:sz w:val="24"/>
          <w:szCs w:val="24"/>
        </w:rPr>
        <w:t>states</w:t>
      </w:r>
      <w:r>
        <w:rPr>
          <w:rFonts w:ascii="Arial" w:hAnsi="Arial" w:cs="Arial"/>
          <w:sz w:val="24"/>
          <w:szCs w:val="24"/>
        </w:rPr>
        <w:t xml:space="preserve"> that the landowner has owned </w:t>
      </w:r>
      <w:proofErr w:type="gramStart"/>
      <w:r>
        <w:rPr>
          <w:rFonts w:ascii="Arial" w:hAnsi="Arial" w:cs="Arial"/>
          <w:sz w:val="24"/>
          <w:szCs w:val="24"/>
        </w:rPr>
        <w:t>most of</w:t>
      </w:r>
      <w:proofErr w:type="gramEnd"/>
      <w:r>
        <w:rPr>
          <w:rFonts w:ascii="Arial" w:hAnsi="Arial" w:cs="Arial"/>
          <w:sz w:val="24"/>
          <w:szCs w:val="24"/>
        </w:rPr>
        <w:t xml:space="preserve"> the land affected by the application route s</w:t>
      </w:r>
      <w:r w:rsidR="000E6495">
        <w:rPr>
          <w:rFonts w:ascii="Arial" w:hAnsi="Arial" w:cs="Arial"/>
          <w:sz w:val="24"/>
          <w:szCs w:val="24"/>
        </w:rPr>
        <w:t>ince</w:t>
      </w:r>
      <w:r>
        <w:rPr>
          <w:rFonts w:ascii="Arial" w:hAnsi="Arial" w:cs="Arial"/>
          <w:sz w:val="24"/>
          <w:szCs w:val="24"/>
        </w:rPr>
        <w:t xml:space="preserve"> at least</w:t>
      </w:r>
      <w:r w:rsidR="000E6495">
        <w:rPr>
          <w:rFonts w:ascii="Arial" w:hAnsi="Arial" w:cs="Arial"/>
          <w:sz w:val="24"/>
          <w:szCs w:val="24"/>
        </w:rPr>
        <w:t xml:space="preserve"> 1979</w:t>
      </w:r>
      <w:r>
        <w:rPr>
          <w:rFonts w:ascii="Arial" w:hAnsi="Arial" w:cs="Arial"/>
          <w:sz w:val="24"/>
          <w:szCs w:val="24"/>
        </w:rPr>
        <w:t>.</w:t>
      </w:r>
      <w:r w:rsidR="00890BB2">
        <w:rPr>
          <w:rFonts w:ascii="Arial" w:hAnsi="Arial" w:cs="Arial"/>
          <w:sz w:val="24"/>
          <w:szCs w:val="24"/>
        </w:rPr>
        <w:t xml:space="preserve"> There is nothing before me to suggest any lack of a capacity to dedicate over the period 1979-2008.</w:t>
      </w:r>
      <w:r w:rsidR="005E0C03">
        <w:rPr>
          <w:rFonts w:ascii="Arial" w:hAnsi="Arial" w:cs="Arial"/>
          <w:sz w:val="24"/>
          <w:szCs w:val="24"/>
        </w:rPr>
        <w:t xml:space="preserve"> </w:t>
      </w:r>
    </w:p>
    <w:p w14:paraId="7A4328E8" w14:textId="15BA800F" w:rsidR="005154B1" w:rsidRDefault="00B26462" w:rsidP="00087AE2">
      <w:pPr>
        <w:pStyle w:val="Style1"/>
        <w:rPr>
          <w:rFonts w:ascii="Arial" w:hAnsi="Arial" w:cs="Arial"/>
          <w:sz w:val="24"/>
          <w:szCs w:val="24"/>
        </w:rPr>
      </w:pPr>
      <w:r>
        <w:rPr>
          <w:rFonts w:ascii="Arial" w:hAnsi="Arial" w:cs="Arial"/>
          <w:sz w:val="24"/>
          <w:szCs w:val="24"/>
        </w:rPr>
        <w:t xml:space="preserve">A beneficiary to the estate of the </w:t>
      </w:r>
      <w:r w:rsidR="00A86C2B">
        <w:rPr>
          <w:rFonts w:ascii="Arial" w:hAnsi="Arial" w:cs="Arial"/>
          <w:sz w:val="24"/>
          <w:szCs w:val="24"/>
        </w:rPr>
        <w:t>previous landowner recalls that the</w:t>
      </w:r>
      <w:r w:rsidR="00D36D06">
        <w:rPr>
          <w:rFonts w:ascii="Arial" w:hAnsi="Arial" w:cs="Arial"/>
          <w:sz w:val="24"/>
          <w:szCs w:val="24"/>
        </w:rPr>
        <w:t xml:space="preserve"> deposit land </w:t>
      </w:r>
      <w:r w:rsidR="00734162">
        <w:rPr>
          <w:rFonts w:ascii="Arial" w:hAnsi="Arial" w:cs="Arial"/>
          <w:sz w:val="24"/>
          <w:szCs w:val="24"/>
        </w:rPr>
        <w:t xml:space="preserve">contained cattle </w:t>
      </w:r>
      <w:r w:rsidR="009E7138">
        <w:rPr>
          <w:rFonts w:ascii="Arial" w:hAnsi="Arial" w:cs="Arial"/>
          <w:sz w:val="24"/>
          <w:szCs w:val="24"/>
        </w:rPr>
        <w:t xml:space="preserve">until 1989-1990, and </w:t>
      </w:r>
      <w:r w:rsidR="00A86C2B">
        <w:rPr>
          <w:rFonts w:ascii="Arial" w:hAnsi="Arial" w:cs="Arial"/>
          <w:sz w:val="24"/>
          <w:szCs w:val="24"/>
        </w:rPr>
        <w:t xml:space="preserve">was fenced off </w:t>
      </w:r>
      <w:r w:rsidR="00DD26D5">
        <w:rPr>
          <w:rFonts w:ascii="Arial" w:hAnsi="Arial" w:cs="Arial"/>
          <w:sz w:val="24"/>
          <w:szCs w:val="24"/>
        </w:rPr>
        <w:t>“</w:t>
      </w:r>
      <w:r w:rsidR="00BE39C7">
        <w:rPr>
          <w:rFonts w:ascii="Arial" w:hAnsi="Arial" w:cs="Arial"/>
          <w:sz w:val="24"/>
          <w:szCs w:val="24"/>
        </w:rPr>
        <w:t>well beyond</w:t>
      </w:r>
      <w:r w:rsidR="00DD26D5">
        <w:rPr>
          <w:rFonts w:ascii="Arial" w:hAnsi="Arial" w:cs="Arial"/>
          <w:sz w:val="24"/>
          <w:szCs w:val="24"/>
        </w:rPr>
        <w:t>”</w:t>
      </w:r>
      <w:r w:rsidR="00BE39C7">
        <w:rPr>
          <w:rFonts w:ascii="Arial" w:hAnsi="Arial" w:cs="Arial"/>
          <w:sz w:val="24"/>
          <w:szCs w:val="24"/>
        </w:rPr>
        <w:t xml:space="preserve"> the early 1990</w:t>
      </w:r>
      <w:proofErr w:type="gramStart"/>
      <w:r w:rsidR="00BE39C7">
        <w:rPr>
          <w:rFonts w:ascii="Arial" w:hAnsi="Arial" w:cs="Arial"/>
          <w:sz w:val="24"/>
          <w:szCs w:val="24"/>
        </w:rPr>
        <w:t>s.</w:t>
      </w:r>
      <w:r w:rsidR="009410F7">
        <w:rPr>
          <w:rFonts w:ascii="Arial" w:hAnsi="Arial" w:cs="Arial"/>
          <w:sz w:val="24"/>
          <w:szCs w:val="24"/>
        </w:rPr>
        <w:t xml:space="preserve">  </w:t>
      </w:r>
      <w:proofErr w:type="gramEnd"/>
      <w:r w:rsidR="009410F7">
        <w:rPr>
          <w:rFonts w:ascii="Arial" w:hAnsi="Arial" w:cs="Arial"/>
          <w:sz w:val="24"/>
          <w:szCs w:val="24"/>
        </w:rPr>
        <w:t xml:space="preserve">They additionally recall </w:t>
      </w:r>
      <w:r w:rsidR="00BC59AB">
        <w:rPr>
          <w:rFonts w:ascii="Arial" w:hAnsi="Arial" w:cs="Arial"/>
          <w:sz w:val="24"/>
          <w:szCs w:val="24"/>
        </w:rPr>
        <w:t>having put up barbed wire to fence the field, with the intention o</w:t>
      </w:r>
      <w:r w:rsidR="00222133">
        <w:rPr>
          <w:rFonts w:ascii="Arial" w:hAnsi="Arial" w:cs="Arial"/>
          <w:sz w:val="24"/>
          <w:szCs w:val="24"/>
        </w:rPr>
        <w:t xml:space="preserve">f marking the boundary and keeping people out, </w:t>
      </w:r>
      <w:r w:rsidR="008D7382">
        <w:rPr>
          <w:rFonts w:ascii="Arial" w:hAnsi="Arial" w:cs="Arial"/>
          <w:sz w:val="24"/>
          <w:szCs w:val="24"/>
        </w:rPr>
        <w:t xml:space="preserve">at </w:t>
      </w:r>
      <w:proofErr w:type="gramStart"/>
      <w:r w:rsidR="008D7382">
        <w:rPr>
          <w:rFonts w:ascii="Arial" w:hAnsi="Arial" w:cs="Arial"/>
          <w:sz w:val="24"/>
          <w:szCs w:val="24"/>
        </w:rPr>
        <w:t>some</w:t>
      </w:r>
      <w:proofErr w:type="gramEnd"/>
      <w:r w:rsidR="008D7382">
        <w:rPr>
          <w:rFonts w:ascii="Arial" w:hAnsi="Arial" w:cs="Arial"/>
          <w:sz w:val="24"/>
          <w:szCs w:val="24"/>
        </w:rPr>
        <w:t xml:space="preserve"> point </w:t>
      </w:r>
      <w:r w:rsidR="00222133">
        <w:rPr>
          <w:rFonts w:ascii="Arial" w:hAnsi="Arial" w:cs="Arial"/>
          <w:sz w:val="24"/>
          <w:szCs w:val="24"/>
        </w:rPr>
        <w:t xml:space="preserve">during the mid-late 1990s </w:t>
      </w:r>
      <w:r w:rsidR="00F64D2F">
        <w:rPr>
          <w:rFonts w:ascii="Arial" w:hAnsi="Arial" w:cs="Arial"/>
          <w:sz w:val="24"/>
          <w:szCs w:val="24"/>
        </w:rPr>
        <w:t>to 2010.</w:t>
      </w:r>
      <w:r w:rsidR="006C2241">
        <w:rPr>
          <w:rFonts w:ascii="Arial" w:hAnsi="Arial" w:cs="Arial"/>
          <w:sz w:val="24"/>
          <w:szCs w:val="24"/>
        </w:rPr>
        <w:t xml:space="preserve"> They recall that signs were put up </w:t>
      </w:r>
      <w:r w:rsidR="0039669D">
        <w:rPr>
          <w:rFonts w:ascii="Arial" w:hAnsi="Arial" w:cs="Arial"/>
          <w:sz w:val="24"/>
          <w:szCs w:val="24"/>
        </w:rPr>
        <w:t>stating that it was private land into the 2000s, but that these were removed.</w:t>
      </w:r>
      <w:r w:rsidR="005154B1">
        <w:rPr>
          <w:rFonts w:ascii="Arial" w:hAnsi="Arial" w:cs="Arial"/>
          <w:sz w:val="24"/>
          <w:szCs w:val="24"/>
        </w:rPr>
        <w:t xml:space="preserve"> The witness states that the previous landowner had no intention at any time to dedicate a path over any of the land, and took steps like fencing or using barbed wire to stop access.</w:t>
      </w:r>
    </w:p>
    <w:p w14:paraId="53C45D06" w14:textId="7FE1EEAE" w:rsidR="00314608" w:rsidRDefault="00314608" w:rsidP="00087AE2">
      <w:pPr>
        <w:pStyle w:val="Style1"/>
        <w:rPr>
          <w:rFonts w:ascii="Arial" w:hAnsi="Arial" w:cs="Arial"/>
          <w:sz w:val="24"/>
          <w:szCs w:val="24"/>
        </w:rPr>
      </w:pPr>
      <w:r>
        <w:rPr>
          <w:rFonts w:ascii="Arial" w:hAnsi="Arial" w:cs="Arial"/>
          <w:sz w:val="24"/>
          <w:szCs w:val="24"/>
        </w:rPr>
        <w:t xml:space="preserve">A further beneficiary recollects </w:t>
      </w:r>
      <w:r w:rsidR="009E77E6">
        <w:rPr>
          <w:rFonts w:ascii="Arial" w:hAnsi="Arial" w:cs="Arial"/>
          <w:sz w:val="24"/>
          <w:szCs w:val="24"/>
        </w:rPr>
        <w:t>that cattle grazed in the field until the late 1980s/early 1990s, and that the field was cut annually for hay thereafter.</w:t>
      </w:r>
      <w:r w:rsidR="00740590">
        <w:rPr>
          <w:rFonts w:ascii="Arial" w:hAnsi="Arial" w:cs="Arial"/>
          <w:sz w:val="24"/>
          <w:szCs w:val="24"/>
        </w:rPr>
        <w:t xml:space="preserve"> They state that they can recall people contacting them about the field </w:t>
      </w:r>
      <w:r w:rsidR="00626B29">
        <w:rPr>
          <w:rFonts w:ascii="Arial" w:hAnsi="Arial" w:cs="Arial"/>
          <w:sz w:val="24"/>
          <w:szCs w:val="24"/>
        </w:rPr>
        <w:t>for reasons such as the cattle being out, camping or fires in the field.</w:t>
      </w:r>
      <w:r w:rsidR="00944E80">
        <w:rPr>
          <w:rFonts w:ascii="Arial" w:hAnsi="Arial" w:cs="Arial"/>
          <w:sz w:val="24"/>
          <w:szCs w:val="24"/>
        </w:rPr>
        <w:t xml:space="preserve"> They state that they made </w:t>
      </w:r>
      <w:proofErr w:type="gramStart"/>
      <w:r w:rsidR="00944E80">
        <w:rPr>
          <w:rFonts w:ascii="Arial" w:hAnsi="Arial" w:cs="Arial"/>
          <w:sz w:val="24"/>
          <w:szCs w:val="24"/>
        </w:rPr>
        <w:t>some</w:t>
      </w:r>
      <w:proofErr w:type="gramEnd"/>
      <w:r w:rsidR="00944E80">
        <w:rPr>
          <w:rFonts w:ascii="Arial" w:hAnsi="Arial" w:cs="Arial"/>
          <w:sz w:val="24"/>
          <w:szCs w:val="24"/>
        </w:rPr>
        <w:t xml:space="preserve"> </w:t>
      </w:r>
      <w:r w:rsidR="00597B39">
        <w:rPr>
          <w:rFonts w:ascii="Arial" w:hAnsi="Arial" w:cs="Arial"/>
          <w:sz w:val="24"/>
          <w:szCs w:val="24"/>
        </w:rPr>
        <w:t>f</w:t>
      </w:r>
      <w:r w:rsidR="00944E80">
        <w:rPr>
          <w:rFonts w:ascii="Arial" w:hAnsi="Arial" w:cs="Arial"/>
          <w:sz w:val="24"/>
          <w:szCs w:val="24"/>
        </w:rPr>
        <w:t>rames “about 15 years ago” for signs to be put in telling people it was private land.</w:t>
      </w:r>
    </w:p>
    <w:p w14:paraId="597A8C6B" w14:textId="77777777" w:rsidR="00FA3251" w:rsidRDefault="00425D7F" w:rsidP="007A4AA3">
      <w:pPr>
        <w:pStyle w:val="Style1"/>
        <w:rPr>
          <w:rFonts w:ascii="Arial" w:hAnsi="Arial" w:cs="Arial"/>
          <w:sz w:val="24"/>
          <w:szCs w:val="24"/>
        </w:rPr>
      </w:pPr>
      <w:r>
        <w:rPr>
          <w:rFonts w:ascii="Arial" w:hAnsi="Arial" w:cs="Arial"/>
          <w:sz w:val="24"/>
          <w:szCs w:val="24"/>
        </w:rPr>
        <w:t xml:space="preserve">A </w:t>
      </w:r>
      <w:r w:rsidR="003E1310">
        <w:rPr>
          <w:rFonts w:ascii="Arial" w:hAnsi="Arial" w:cs="Arial"/>
          <w:sz w:val="24"/>
          <w:szCs w:val="24"/>
        </w:rPr>
        <w:t xml:space="preserve">witness statement is provided from a worker for the former landowner from 1990 until his death. </w:t>
      </w:r>
      <w:r w:rsidR="004826C2">
        <w:rPr>
          <w:rFonts w:ascii="Arial" w:hAnsi="Arial" w:cs="Arial"/>
          <w:sz w:val="24"/>
          <w:szCs w:val="24"/>
        </w:rPr>
        <w:t>Whilst his statement is not signed or dated, he</w:t>
      </w:r>
      <w:r w:rsidR="00987373">
        <w:rPr>
          <w:rFonts w:ascii="Arial" w:hAnsi="Arial" w:cs="Arial"/>
          <w:sz w:val="24"/>
          <w:szCs w:val="24"/>
        </w:rPr>
        <w:t xml:space="preserve"> states that the field was used for hay and fenced off until the 1990s</w:t>
      </w:r>
      <w:r w:rsidR="00077687">
        <w:rPr>
          <w:rFonts w:ascii="Arial" w:hAnsi="Arial" w:cs="Arial"/>
          <w:sz w:val="24"/>
          <w:szCs w:val="24"/>
        </w:rPr>
        <w:t xml:space="preserve">, and that over the last 15 years </w:t>
      </w:r>
      <w:r w:rsidR="00A63A83">
        <w:rPr>
          <w:rFonts w:ascii="Arial" w:hAnsi="Arial" w:cs="Arial"/>
          <w:sz w:val="24"/>
          <w:szCs w:val="24"/>
        </w:rPr>
        <w:t xml:space="preserve">he </w:t>
      </w:r>
      <w:r w:rsidR="00A63A83">
        <w:rPr>
          <w:rFonts w:ascii="Arial" w:hAnsi="Arial" w:cs="Arial"/>
          <w:sz w:val="24"/>
          <w:szCs w:val="24"/>
        </w:rPr>
        <w:lastRenderedPageBreak/>
        <w:t>has told people he saw that it was private land when cutting the field twice a year</w:t>
      </w:r>
      <w:r w:rsidR="00987373">
        <w:rPr>
          <w:rFonts w:ascii="Arial" w:hAnsi="Arial" w:cs="Arial"/>
          <w:sz w:val="24"/>
          <w:szCs w:val="24"/>
        </w:rPr>
        <w:t>.</w:t>
      </w:r>
      <w:r w:rsidR="00822E3D">
        <w:rPr>
          <w:rFonts w:ascii="Arial" w:hAnsi="Arial" w:cs="Arial"/>
          <w:sz w:val="24"/>
          <w:szCs w:val="24"/>
        </w:rPr>
        <w:t xml:space="preserve"> </w:t>
      </w:r>
      <w:r w:rsidR="009143C3">
        <w:rPr>
          <w:rFonts w:ascii="Arial" w:hAnsi="Arial" w:cs="Arial"/>
          <w:sz w:val="24"/>
          <w:szCs w:val="24"/>
        </w:rPr>
        <w:t xml:space="preserve">He </w:t>
      </w:r>
      <w:r w:rsidR="004826C2">
        <w:rPr>
          <w:rFonts w:ascii="Arial" w:hAnsi="Arial" w:cs="Arial"/>
          <w:sz w:val="24"/>
          <w:szCs w:val="24"/>
        </w:rPr>
        <w:t>found fence posts and cut barbed wire when visiting the field in 2021.</w:t>
      </w:r>
    </w:p>
    <w:p w14:paraId="23AF4D40" w14:textId="1A53E9E0" w:rsidR="007A4AA3" w:rsidRDefault="00FA3251" w:rsidP="007A4AA3">
      <w:pPr>
        <w:pStyle w:val="Style1"/>
        <w:rPr>
          <w:rFonts w:ascii="Arial" w:hAnsi="Arial" w:cs="Arial"/>
          <w:sz w:val="24"/>
          <w:szCs w:val="24"/>
        </w:rPr>
      </w:pPr>
      <w:r>
        <w:rPr>
          <w:rFonts w:ascii="Arial" w:hAnsi="Arial" w:cs="Arial"/>
          <w:sz w:val="24"/>
          <w:szCs w:val="24"/>
        </w:rPr>
        <w:t xml:space="preserve">A </w:t>
      </w:r>
      <w:r w:rsidR="00EE5E0C">
        <w:rPr>
          <w:rFonts w:ascii="Arial" w:hAnsi="Arial" w:cs="Arial"/>
          <w:sz w:val="24"/>
          <w:szCs w:val="24"/>
        </w:rPr>
        <w:t>UEF</w:t>
      </w:r>
      <w:r>
        <w:rPr>
          <w:rFonts w:ascii="Arial" w:hAnsi="Arial" w:cs="Arial"/>
          <w:sz w:val="24"/>
          <w:szCs w:val="24"/>
        </w:rPr>
        <w:t xml:space="preserve"> corroborates </w:t>
      </w:r>
      <w:r w:rsidR="00E43663">
        <w:rPr>
          <w:rFonts w:ascii="Arial" w:hAnsi="Arial" w:cs="Arial"/>
          <w:sz w:val="24"/>
          <w:szCs w:val="24"/>
        </w:rPr>
        <w:t xml:space="preserve">the </w:t>
      </w:r>
      <w:r w:rsidR="00553BBA">
        <w:rPr>
          <w:rFonts w:ascii="Arial" w:hAnsi="Arial" w:cs="Arial"/>
          <w:sz w:val="24"/>
          <w:szCs w:val="24"/>
        </w:rPr>
        <w:t>cutting of hay</w:t>
      </w:r>
      <w:r w:rsidR="00E43663">
        <w:rPr>
          <w:rFonts w:ascii="Arial" w:hAnsi="Arial" w:cs="Arial"/>
          <w:sz w:val="24"/>
          <w:szCs w:val="24"/>
        </w:rPr>
        <w:t xml:space="preserve"> once or twice a year, but states that the witness spoke to the farmer sometimes, and </w:t>
      </w:r>
      <w:r w:rsidR="00553BBA">
        <w:rPr>
          <w:rFonts w:ascii="Arial" w:hAnsi="Arial" w:cs="Arial"/>
          <w:sz w:val="24"/>
          <w:szCs w:val="24"/>
        </w:rPr>
        <w:t>believed</w:t>
      </w:r>
      <w:r w:rsidR="00E43663">
        <w:rPr>
          <w:rFonts w:ascii="Arial" w:hAnsi="Arial" w:cs="Arial"/>
          <w:sz w:val="24"/>
          <w:szCs w:val="24"/>
        </w:rPr>
        <w:t xml:space="preserve"> that </w:t>
      </w:r>
      <w:r w:rsidR="00BE01E2">
        <w:rPr>
          <w:rFonts w:ascii="Arial" w:hAnsi="Arial" w:cs="Arial"/>
          <w:sz w:val="24"/>
          <w:szCs w:val="24"/>
        </w:rPr>
        <w:t>they</w:t>
      </w:r>
      <w:r w:rsidR="00E43663">
        <w:rPr>
          <w:rFonts w:ascii="Arial" w:hAnsi="Arial" w:cs="Arial"/>
          <w:sz w:val="24"/>
          <w:szCs w:val="24"/>
        </w:rPr>
        <w:t xml:space="preserve"> did not mind dogs </w:t>
      </w:r>
      <w:r w:rsidR="00683C9B">
        <w:rPr>
          <w:rFonts w:ascii="Arial" w:hAnsi="Arial" w:cs="Arial"/>
          <w:sz w:val="24"/>
          <w:szCs w:val="24"/>
        </w:rPr>
        <w:t>and</w:t>
      </w:r>
      <w:r w:rsidR="00E43663">
        <w:rPr>
          <w:rFonts w:ascii="Arial" w:hAnsi="Arial" w:cs="Arial"/>
          <w:sz w:val="24"/>
          <w:szCs w:val="24"/>
        </w:rPr>
        <w:t xml:space="preserve"> walkers</w:t>
      </w:r>
      <w:proofErr w:type="gramStart"/>
      <w:r w:rsidR="00E43663">
        <w:rPr>
          <w:rFonts w:ascii="Arial" w:hAnsi="Arial" w:cs="Arial"/>
          <w:sz w:val="24"/>
          <w:szCs w:val="24"/>
        </w:rPr>
        <w:t>.</w:t>
      </w:r>
      <w:r w:rsidR="004826C2">
        <w:rPr>
          <w:rFonts w:ascii="Arial" w:hAnsi="Arial" w:cs="Arial"/>
          <w:sz w:val="24"/>
          <w:szCs w:val="24"/>
        </w:rPr>
        <w:t xml:space="preserve">  </w:t>
      </w:r>
      <w:proofErr w:type="gramEnd"/>
      <w:r w:rsidR="00BE39C7" w:rsidRPr="007A4AA3">
        <w:rPr>
          <w:rFonts w:ascii="Arial" w:hAnsi="Arial" w:cs="Arial"/>
          <w:sz w:val="24"/>
          <w:szCs w:val="24"/>
        </w:rPr>
        <w:t xml:space="preserve">  </w:t>
      </w:r>
    </w:p>
    <w:p w14:paraId="5A7FF4EA" w14:textId="5C13237D" w:rsidR="00985866" w:rsidRDefault="001F179B" w:rsidP="003E1235">
      <w:pPr>
        <w:pStyle w:val="Style1"/>
        <w:rPr>
          <w:rFonts w:ascii="Arial" w:hAnsi="Arial" w:cs="Arial"/>
          <w:sz w:val="24"/>
          <w:szCs w:val="24"/>
        </w:rPr>
      </w:pPr>
      <w:r>
        <w:rPr>
          <w:rFonts w:ascii="Arial" w:hAnsi="Arial" w:cs="Arial"/>
          <w:sz w:val="24"/>
          <w:szCs w:val="24"/>
        </w:rPr>
        <w:t>Seven people used the application route</w:t>
      </w:r>
      <w:r w:rsidR="00F83F38">
        <w:rPr>
          <w:rFonts w:ascii="Arial" w:hAnsi="Arial" w:cs="Arial"/>
          <w:sz w:val="24"/>
          <w:szCs w:val="24"/>
        </w:rPr>
        <w:t xml:space="preserve"> over the deposit land</w:t>
      </w:r>
      <w:r>
        <w:rPr>
          <w:rFonts w:ascii="Arial" w:hAnsi="Arial" w:cs="Arial"/>
          <w:sz w:val="24"/>
          <w:szCs w:val="24"/>
        </w:rPr>
        <w:t xml:space="preserve"> </w:t>
      </w:r>
      <w:r w:rsidR="00F1605B">
        <w:rPr>
          <w:rFonts w:ascii="Arial" w:hAnsi="Arial" w:cs="Arial"/>
          <w:sz w:val="24"/>
          <w:szCs w:val="24"/>
        </w:rPr>
        <w:t xml:space="preserve">(although three of these people “cut the corner” </w:t>
      </w:r>
      <w:r w:rsidR="00AA3DF1">
        <w:rPr>
          <w:rFonts w:ascii="Arial" w:hAnsi="Arial" w:cs="Arial"/>
          <w:sz w:val="24"/>
          <w:szCs w:val="24"/>
        </w:rPr>
        <w:t>east of point B) over the ten-year period 1998-2008</w:t>
      </w:r>
      <w:proofErr w:type="gramStart"/>
      <w:r w:rsidR="00AA3DF1">
        <w:rPr>
          <w:rFonts w:ascii="Arial" w:hAnsi="Arial" w:cs="Arial"/>
          <w:sz w:val="24"/>
          <w:szCs w:val="24"/>
        </w:rPr>
        <w:t xml:space="preserve">. </w:t>
      </w:r>
      <w:r w:rsidR="0068382C">
        <w:rPr>
          <w:rFonts w:ascii="Arial" w:hAnsi="Arial" w:cs="Arial"/>
          <w:sz w:val="24"/>
          <w:szCs w:val="24"/>
        </w:rPr>
        <w:t xml:space="preserve"> </w:t>
      </w:r>
      <w:proofErr w:type="gramEnd"/>
      <w:r w:rsidR="0068382C">
        <w:rPr>
          <w:rFonts w:ascii="Arial" w:hAnsi="Arial" w:cs="Arial"/>
          <w:sz w:val="24"/>
          <w:szCs w:val="24"/>
        </w:rPr>
        <w:t xml:space="preserve"> Two of these people used the route daily, </w:t>
      </w:r>
      <w:r w:rsidR="00DA6C38">
        <w:rPr>
          <w:rFonts w:ascii="Arial" w:hAnsi="Arial" w:cs="Arial"/>
          <w:sz w:val="24"/>
          <w:szCs w:val="24"/>
        </w:rPr>
        <w:t>one person used it twice weekly but with less use of D-B</w:t>
      </w:r>
      <w:r w:rsidR="00662F6F">
        <w:rPr>
          <w:rFonts w:ascii="Arial" w:hAnsi="Arial" w:cs="Arial"/>
          <w:sz w:val="24"/>
          <w:szCs w:val="24"/>
        </w:rPr>
        <w:t xml:space="preserve"> and a break in their use</w:t>
      </w:r>
      <w:r w:rsidR="00DA6C38">
        <w:rPr>
          <w:rFonts w:ascii="Arial" w:hAnsi="Arial" w:cs="Arial"/>
          <w:sz w:val="24"/>
          <w:szCs w:val="24"/>
        </w:rPr>
        <w:t xml:space="preserve">, </w:t>
      </w:r>
      <w:r w:rsidR="007506E7">
        <w:rPr>
          <w:rFonts w:ascii="Arial" w:hAnsi="Arial" w:cs="Arial"/>
          <w:sz w:val="24"/>
          <w:szCs w:val="24"/>
        </w:rPr>
        <w:t xml:space="preserve">one person used it monthly, two people used part of it monthly and part less often, </w:t>
      </w:r>
      <w:r w:rsidR="00A4403B">
        <w:rPr>
          <w:rFonts w:ascii="Arial" w:hAnsi="Arial" w:cs="Arial"/>
          <w:sz w:val="24"/>
          <w:szCs w:val="24"/>
        </w:rPr>
        <w:t>and one person used it 5-10 times per year.</w:t>
      </w:r>
    </w:p>
    <w:p w14:paraId="459EA5E8" w14:textId="66C86099" w:rsidR="00A4018A" w:rsidRDefault="00E27E9F" w:rsidP="00A4018A">
      <w:pPr>
        <w:pStyle w:val="Style1"/>
        <w:rPr>
          <w:rFonts w:ascii="Arial" w:hAnsi="Arial" w:cs="Arial"/>
          <w:sz w:val="24"/>
          <w:szCs w:val="24"/>
        </w:rPr>
      </w:pPr>
      <w:r>
        <w:rPr>
          <w:rFonts w:ascii="Arial" w:hAnsi="Arial" w:cs="Arial"/>
          <w:sz w:val="24"/>
          <w:szCs w:val="24"/>
        </w:rPr>
        <w:t>Thus, almost half of th</w:t>
      </w:r>
      <w:r w:rsidR="00173697">
        <w:rPr>
          <w:rFonts w:ascii="Arial" w:hAnsi="Arial" w:cs="Arial"/>
          <w:sz w:val="24"/>
          <w:szCs w:val="24"/>
        </w:rPr>
        <w:t xml:space="preserve">ose who used the route over the period 1998-2008 cut the corner at the centre of the application route, making </w:t>
      </w:r>
      <w:r w:rsidR="000740DA">
        <w:rPr>
          <w:rFonts w:ascii="Arial" w:hAnsi="Arial" w:cs="Arial"/>
          <w:sz w:val="24"/>
          <w:szCs w:val="24"/>
        </w:rPr>
        <w:t>use of a single route less defined</w:t>
      </w:r>
      <w:r w:rsidR="00173697">
        <w:rPr>
          <w:rFonts w:ascii="Arial" w:hAnsi="Arial" w:cs="Arial"/>
          <w:sz w:val="24"/>
          <w:szCs w:val="24"/>
        </w:rPr>
        <w:t xml:space="preserve">. </w:t>
      </w:r>
      <w:r w:rsidR="00744D1D">
        <w:rPr>
          <w:rFonts w:ascii="Arial" w:hAnsi="Arial" w:cs="Arial"/>
          <w:sz w:val="24"/>
          <w:szCs w:val="24"/>
        </w:rPr>
        <w:t xml:space="preserve">Furthermore, three people used </w:t>
      </w:r>
      <w:proofErr w:type="gramStart"/>
      <w:r w:rsidR="00744D1D">
        <w:rPr>
          <w:rFonts w:ascii="Arial" w:hAnsi="Arial" w:cs="Arial"/>
          <w:sz w:val="24"/>
          <w:szCs w:val="24"/>
        </w:rPr>
        <w:t>some</w:t>
      </w:r>
      <w:proofErr w:type="gramEnd"/>
      <w:r w:rsidR="00744D1D">
        <w:rPr>
          <w:rFonts w:ascii="Arial" w:hAnsi="Arial" w:cs="Arial"/>
          <w:sz w:val="24"/>
          <w:szCs w:val="24"/>
        </w:rPr>
        <w:t xml:space="preserve"> sections of the route more than other sections</w:t>
      </w:r>
      <w:r w:rsidR="005C7924">
        <w:rPr>
          <w:rFonts w:ascii="Arial" w:hAnsi="Arial" w:cs="Arial"/>
          <w:sz w:val="24"/>
          <w:szCs w:val="24"/>
        </w:rPr>
        <w:t xml:space="preserve"> and </w:t>
      </w:r>
      <w:r w:rsidR="00563441">
        <w:rPr>
          <w:rFonts w:ascii="Arial" w:hAnsi="Arial" w:cs="Arial"/>
          <w:sz w:val="24"/>
          <w:szCs w:val="24"/>
        </w:rPr>
        <w:t>there was a break in the use of one of these</w:t>
      </w:r>
      <w:r w:rsidR="00744D1D">
        <w:rPr>
          <w:rFonts w:ascii="Arial" w:hAnsi="Arial" w:cs="Arial"/>
          <w:sz w:val="24"/>
          <w:szCs w:val="24"/>
        </w:rPr>
        <w:t>, reducing the frequency over which some parts were walked.</w:t>
      </w:r>
      <w:r w:rsidR="008E793B">
        <w:rPr>
          <w:rFonts w:ascii="Arial" w:hAnsi="Arial" w:cs="Arial"/>
          <w:sz w:val="24"/>
          <w:szCs w:val="24"/>
        </w:rPr>
        <w:t xml:space="preserve"> </w:t>
      </w:r>
      <w:r w:rsidR="00E66FDF">
        <w:rPr>
          <w:rFonts w:ascii="Arial" w:hAnsi="Arial" w:cs="Arial"/>
          <w:sz w:val="24"/>
          <w:szCs w:val="24"/>
        </w:rPr>
        <w:t>A</w:t>
      </w:r>
      <w:r w:rsidR="00E66FDF" w:rsidRPr="00E66FDF">
        <w:rPr>
          <w:rFonts w:ascii="Arial" w:hAnsi="Arial" w:cs="Arial"/>
          <w:sz w:val="24"/>
          <w:szCs w:val="24"/>
        </w:rPr>
        <w:t xml:space="preserve"> greater </w:t>
      </w:r>
      <w:r w:rsidR="00F468BD">
        <w:rPr>
          <w:rFonts w:ascii="Arial" w:hAnsi="Arial" w:cs="Arial"/>
          <w:sz w:val="24"/>
          <w:szCs w:val="24"/>
        </w:rPr>
        <w:t>intensity</w:t>
      </w:r>
      <w:r w:rsidR="00E66FDF" w:rsidRPr="00E66FDF">
        <w:rPr>
          <w:rFonts w:ascii="Arial" w:hAnsi="Arial" w:cs="Arial"/>
          <w:sz w:val="24"/>
          <w:szCs w:val="24"/>
        </w:rPr>
        <w:t xml:space="preserve"> of use </w:t>
      </w:r>
      <w:r w:rsidR="00E66FDF">
        <w:rPr>
          <w:rFonts w:ascii="Arial" w:hAnsi="Arial" w:cs="Arial"/>
          <w:sz w:val="24"/>
          <w:szCs w:val="24"/>
        </w:rPr>
        <w:t xml:space="preserve">of either the application route or the “cut corner” route </w:t>
      </w:r>
      <w:r w:rsidR="00E66FDF" w:rsidRPr="00E66FDF">
        <w:rPr>
          <w:rFonts w:ascii="Arial" w:hAnsi="Arial" w:cs="Arial"/>
          <w:sz w:val="24"/>
          <w:szCs w:val="24"/>
        </w:rPr>
        <w:t xml:space="preserve">may be expected to be shown given the route’s location. </w:t>
      </w:r>
      <w:r w:rsidR="008E793B">
        <w:rPr>
          <w:rFonts w:ascii="Arial" w:hAnsi="Arial" w:cs="Arial"/>
          <w:sz w:val="24"/>
          <w:szCs w:val="24"/>
        </w:rPr>
        <w:t>As a result, the evidence does not clearly establish usage of either</w:t>
      </w:r>
      <w:r w:rsidR="00E66FDF">
        <w:rPr>
          <w:rFonts w:ascii="Arial" w:hAnsi="Arial" w:cs="Arial"/>
          <w:sz w:val="24"/>
          <w:szCs w:val="24"/>
        </w:rPr>
        <w:t xml:space="preserve"> </w:t>
      </w:r>
      <w:r w:rsidR="002B3C89">
        <w:rPr>
          <w:rFonts w:ascii="Arial" w:hAnsi="Arial" w:cs="Arial"/>
          <w:sz w:val="24"/>
          <w:szCs w:val="24"/>
        </w:rPr>
        <w:t>route over the deposit land</w:t>
      </w:r>
      <w:r w:rsidR="008E793B">
        <w:rPr>
          <w:rFonts w:ascii="Arial" w:hAnsi="Arial" w:cs="Arial"/>
          <w:sz w:val="24"/>
          <w:szCs w:val="24"/>
        </w:rPr>
        <w:t>.</w:t>
      </w:r>
      <w:r w:rsidR="00A4018A">
        <w:rPr>
          <w:rFonts w:ascii="Arial" w:hAnsi="Arial" w:cs="Arial"/>
          <w:sz w:val="24"/>
          <w:szCs w:val="24"/>
        </w:rPr>
        <w:t xml:space="preserve"> </w:t>
      </w:r>
    </w:p>
    <w:p w14:paraId="3E40440E" w14:textId="6731406E" w:rsidR="00993244" w:rsidRPr="00A4018A" w:rsidRDefault="00993244" w:rsidP="00A4018A">
      <w:pPr>
        <w:pStyle w:val="Style1"/>
        <w:rPr>
          <w:rFonts w:ascii="Arial" w:hAnsi="Arial" w:cs="Arial"/>
          <w:sz w:val="24"/>
          <w:szCs w:val="24"/>
        </w:rPr>
      </w:pPr>
      <w:r w:rsidRPr="00A4018A">
        <w:rPr>
          <w:rFonts w:ascii="Arial" w:hAnsi="Arial" w:cs="Arial"/>
          <w:sz w:val="24"/>
          <w:szCs w:val="24"/>
        </w:rPr>
        <w:t xml:space="preserve">For these reasons, </w:t>
      </w:r>
      <w:r w:rsidR="00914022" w:rsidRPr="00A4018A">
        <w:rPr>
          <w:rFonts w:ascii="Arial" w:hAnsi="Arial" w:cs="Arial"/>
          <w:sz w:val="24"/>
          <w:szCs w:val="24"/>
        </w:rPr>
        <w:t xml:space="preserve">use </w:t>
      </w:r>
      <w:r w:rsidR="00735392" w:rsidRPr="00A4018A">
        <w:rPr>
          <w:rFonts w:ascii="Arial" w:hAnsi="Arial" w:cs="Arial"/>
          <w:sz w:val="24"/>
          <w:szCs w:val="24"/>
        </w:rPr>
        <w:t xml:space="preserve">of the </w:t>
      </w:r>
      <w:r w:rsidR="005C0FC9">
        <w:rPr>
          <w:rFonts w:ascii="Arial" w:hAnsi="Arial" w:cs="Arial"/>
          <w:sz w:val="24"/>
          <w:szCs w:val="24"/>
        </w:rPr>
        <w:t>full a</w:t>
      </w:r>
      <w:r w:rsidR="00735392" w:rsidRPr="00A4018A">
        <w:rPr>
          <w:rFonts w:ascii="Arial" w:hAnsi="Arial" w:cs="Arial"/>
          <w:sz w:val="24"/>
          <w:szCs w:val="24"/>
        </w:rPr>
        <w:t xml:space="preserve">pplication route </w:t>
      </w:r>
      <w:r w:rsidR="00914022" w:rsidRPr="00A4018A">
        <w:rPr>
          <w:rFonts w:ascii="Arial" w:hAnsi="Arial" w:cs="Arial"/>
          <w:sz w:val="24"/>
          <w:szCs w:val="24"/>
        </w:rPr>
        <w:t>over the</w:t>
      </w:r>
      <w:r w:rsidR="0056028F">
        <w:rPr>
          <w:rFonts w:ascii="Arial" w:hAnsi="Arial" w:cs="Arial"/>
          <w:sz w:val="24"/>
          <w:szCs w:val="24"/>
        </w:rPr>
        <w:t xml:space="preserve"> deposit land during the </w:t>
      </w:r>
      <w:r w:rsidR="00914022" w:rsidRPr="00A4018A">
        <w:rPr>
          <w:rFonts w:ascii="Arial" w:hAnsi="Arial" w:cs="Arial"/>
          <w:sz w:val="24"/>
          <w:szCs w:val="24"/>
        </w:rPr>
        <w:t xml:space="preserve">period 1998-2008 </w:t>
      </w:r>
      <w:r w:rsidR="00285D98" w:rsidRPr="00A4018A">
        <w:rPr>
          <w:rFonts w:ascii="Arial" w:hAnsi="Arial" w:cs="Arial"/>
          <w:sz w:val="24"/>
          <w:szCs w:val="24"/>
        </w:rPr>
        <w:t>was</w:t>
      </w:r>
      <w:r w:rsidR="00914022" w:rsidRPr="00A4018A">
        <w:rPr>
          <w:rFonts w:ascii="Arial" w:hAnsi="Arial" w:cs="Arial"/>
          <w:sz w:val="24"/>
          <w:szCs w:val="24"/>
        </w:rPr>
        <w:t xml:space="preserve"> not</w:t>
      </w:r>
      <w:r w:rsidR="00285D98" w:rsidRPr="00A4018A">
        <w:rPr>
          <w:rFonts w:ascii="Arial" w:hAnsi="Arial" w:cs="Arial"/>
          <w:sz w:val="24"/>
          <w:szCs w:val="24"/>
        </w:rPr>
        <w:t xml:space="preserve"> </w:t>
      </w:r>
      <w:r w:rsidR="00914022" w:rsidRPr="00A4018A">
        <w:rPr>
          <w:rFonts w:ascii="Arial" w:hAnsi="Arial" w:cs="Arial"/>
          <w:sz w:val="24"/>
          <w:szCs w:val="24"/>
        </w:rPr>
        <w:t>sufficiently intensive</w:t>
      </w:r>
      <w:r w:rsidR="00C51021" w:rsidRPr="00A4018A">
        <w:rPr>
          <w:rFonts w:ascii="Arial" w:hAnsi="Arial" w:cs="Arial"/>
          <w:sz w:val="24"/>
          <w:szCs w:val="24"/>
        </w:rPr>
        <w:t>,</w:t>
      </w:r>
      <w:r w:rsidR="00B47AFE" w:rsidRPr="00A4018A">
        <w:rPr>
          <w:rFonts w:ascii="Arial" w:hAnsi="Arial" w:cs="Arial"/>
          <w:sz w:val="24"/>
          <w:szCs w:val="24"/>
        </w:rPr>
        <w:t xml:space="preserve"> and there </w:t>
      </w:r>
      <w:r w:rsidR="00D34A7E">
        <w:rPr>
          <w:rFonts w:ascii="Arial" w:hAnsi="Arial" w:cs="Arial"/>
          <w:sz w:val="24"/>
          <w:szCs w:val="24"/>
        </w:rPr>
        <w:t>is</w:t>
      </w:r>
      <w:r w:rsidR="00B47AFE" w:rsidRPr="00A4018A">
        <w:rPr>
          <w:rFonts w:ascii="Arial" w:hAnsi="Arial" w:cs="Arial"/>
          <w:sz w:val="24"/>
          <w:szCs w:val="24"/>
        </w:rPr>
        <w:t xml:space="preserve"> insufficient evidence</w:t>
      </w:r>
      <w:r w:rsidR="00914022" w:rsidRPr="00A4018A">
        <w:rPr>
          <w:rFonts w:ascii="Arial" w:hAnsi="Arial" w:cs="Arial"/>
          <w:sz w:val="24"/>
          <w:szCs w:val="24"/>
        </w:rPr>
        <w:t xml:space="preserve"> of </w:t>
      </w:r>
      <w:r w:rsidR="00505EAD" w:rsidRPr="00A4018A">
        <w:rPr>
          <w:rFonts w:ascii="Arial" w:hAnsi="Arial" w:cs="Arial"/>
          <w:sz w:val="24"/>
          <w:szCs w:val="24"/>
        </w:rPr>
        <w:t>acq</w:t>
      </w:r>
      <w:r w:rsidR="00914022" w:rsidRPr="00A4018A">
        <w:rPr>
          <w:rFonts w:ascii="Arial" w:hAnsi="Arial" w:cs="Arial"/>
          <w:sz w:val="24"/>
          <w:szCs w:val="24"/>
        </w:rPr>
        <w:t>uiescence</w:t>
      </w:r>
      <w:r w:rsidR="00505EAD" w:rsidRPr="00A4018A">
        <w:rPr>
          <w:rFonts w:ascii="Arial" w:hAnsi="Arial" w:cs="Arial"/>
          <w:sz w:val="24"/>
          <w:szCs w:val="24"/>
        </w:rPr>
        <w:t xml:space="preserve"> on the part of the landowners</w:t>
      </w:r>
      <w:r w:rsidR="00D34A7E">
        <w:rPr>
          <w:rFonts w:ascii="Arial" w:hAnsi="Arial" w:cs="Arial"/>
          <w:sz w:val="24"/>
          <w:szCs w:val="24"/>
        </w:rPr>
        <w:t xml:space="preserve"> over the period</w:t>
      </w:r>
      <w:r w:rsidR="00C51021" w:rsidRPr="00A4018A">
        <w:rPr>
          <w:rFonts w:ascii="Arial" w:hAnsi="Arial" w:cs="Arial"/>
          <w:sz w:val="24"/>
          <w:szCs w:val="24"/>
        </w:rPr>
        <w:t>,</w:t>
      </w:r>
      <w:r w:rsidR="00735392" w:rsidRPr="00A4018A">
        <w:rPr>
          <w:rFonts w:ascii="Arial" w:hAnsi="Arial" w:cs="Arial"/>
          <w:sz w:val="24"/>
          <w:szCs w:val="24"/>
        </w:rPr>
        <w:t xml:space="preserve"> to raise the inference of dedication at common law.</w:t>
      </w:r>
    </w:p>
    <w:p w14:paraId="33A7B368" w14:textId="300935FA" w:rsidR="00735392" w:rsidRDefault="00A02CDC" w:rsidP="00505EAD">
      <w:pPr>
        <w:pStyle w:val="Style1"/>
        <w:rPr>
          <w:rFonts w:ascii="Arial" w:hAnsi="Arial" w:cs="Arial"/>
          <w:sz w:val="24"/>
          <w:szCs w:val="24"/>
        </w:rPr>
      </w:pPr>
      <w:r>
        <w:rPr>
          <w:rFonts w:ascii="Arial" w:hAnsi="Arial" w:cs="Arial"/>
          <w:sz w:val="24"/>
          <w:szCs w:val="24"/>
        </w:rPr>
        <w:t xml:space="preserve">As there are differing levels of use of discrete sections of the application route I shall additionally consider whether </w:t>
      </w:r>
      <w:r w:rsidR="0056028F">
        <w:rPr>
          <w:rFonts w:ascii="Arial" w:hAnsi="Arial" w:cs="Arial"/>
          <w:sz w:val="24"/>
          <w:szCs w:val="24"/>
        </w:rPr>
        <w:t xml:space="preserve">either statutory or common law </w:t>
      </w:r>
      <w:r>
        <w:rPr>
          <w:rFonts w:ascii="Arial" w:hAnsi="Arial" w:cs="Arial"/>
          <w:sz w:val="24"/>
          <w:szCs w:val="24"/>
        </w:rPr>
        <w:t xml:space="preserve">dedication </w:t>
      </w:r>
      <w:r w:rsidR="00045502">
        <w:rPr>
          <w:rFonts w:ascii="Arial" w:hAnsi="Arial" w:cs="Arial"/>
          <w:sz w:val="24"/>
          <w:szCs w:val="24"/>
        </w:rPr>
        <w:t xml:space="preserve">of a public footpath </w:t>
      </w:r>
      <w:r>
        <w:rPr>
          <w:rFonts w:ascii="Arial" w:hAnsi="Arial" w:cs="Arial"/>
          <w:sz w:val="24"/>
          <w:szCs w:val="24"/>
        </w:rPr>
        <w:t xml:space="preserve">is </w:t>
      </w:r>
      <w:proofErr w:type="gramStart"/>
      <w:r>
        <w:rPr>
          <w:rFonts w:ascii="Arial" w:hAnsi="Arial" w:cs="Arial"/>
          <w:sz w:val="24"/>
          <w:szCs w:val="24"/>
        </w:rPr>
        <w:t>reasonably alleged</w:t>
      </w:r>
      <w:proofErr w:type="gramEnd"/>
      <w:r>
        <w:rPr>
          <w:rFonts w:ascii="Arial" w:hAnsi="Arial" w:cs="Arial"/>
          <w:sz w:val="24"/>
          <w:szCs w:val="24"/>
        </w:rPr>
        <w:t xml:space="preserve"> to have </w:t>
      </w:r>
      <w:r w:rsidR="00045502">
        <w:rPr>
          <w:rFonts w:ascii="Arial" w:hAnsi="Arial" w:cs="Arial"/>
          <w:sz w:val="24"/>
          <w:szCs w:val="24"/>
        </w:rPr>
        <w:t>occurred</w:t>
      </w:r>
      <w:r>
        <w:rPr>
          <w:rFonts w:ascii="Arial" w:hAnsi="Arial" w:cs="Arial"/>
          <w:sz w:val="24"/>
          <w:szCs w:val="24"/>
        </w:rPr>
        <w:t xml:space="preserve"> over</w:t>
      </w:r>
      <w:r w:rsidR="00F758BD">
        <w:rPr>
          <w:rFonts w:ascii="Arial" w:hAnsi="Arial" w:cs="Arial"/>
          <w:sz w:val="24"/>
          <w:szCs w:val="24"/>
        </w:rPr>
        <w:t xml:space="preserve"> either of</w:t>
      </w:r>
      <w:r>
        <w:rPr>
          <w:rFonts w:ascii="Arial" w:hAnsi="Arial" w:cs="Arial"/>
          <w:sz w:val="24"/>
          <w:szCs w:val="24"/>
        </w:rPr>
        <w:t xml:space="preserve"> those sections.</w:t>
      </w:r>
    </w:p>
    <w:p w14:paraId="515464A1" w14:textId="2D0DE84E" w:rsidR="003F68B5" w:rsidRPr="003F68B5" w:rsidRDefault="003F68B5" w:rsidP="003F68B5">
      <w:pPr>
        <w:pStyle w:val="Style1"/>
        <w:numPr>
          <w:ilvl w:val="0"/>
          <w:numId w:val="0"/>
        </w:numPr>
        <w:rPr>
          <w:rFonts w:ascii="Arial" w:hAnsi="Arial" w:cs="Arial"/>
          <w:i/>
          <w:iCs/>
          <w:sz w:val="24"/>
          <w:szCs w:val="24"/>
          <w:u w:val="single"/>
        </w:rPr>
      </w:pPr>
      <w:r w:rsidRPr="003F68B5">
        <w:rPr>
          <w:rFonts w:ascii="Arial" w:hAnsi="Arial" w:cs="Arial"/>
          <w:i/>
          <w:iCs/>
          <w:sz w:val="24"/>
          <w:szCs w:val="24"/>
          <w:u w:val="single"/>
        </w:rPr>
        <w:t xml:space="preserve">Statutory and common law dedication: route </w:t>
      </w:r>
      <w:r>
        <w:rPr>
          <w:rFonts w:ascii="Arial" w:hAnsi="Arial" w:cs="Arial"/>
          <w:i/>
          <w:iCs/>
          <w:sz w:val="24"/>
          <w:szCs w:val="24"/>
          <w:u w:val="single"/>
        </w:rPr>
        <w:t>B-E</w:t>
      </w:r>
    </w:p>
    <w:p w14:paraId="64BB331D" w14:textId="4F4F754A" w:rsidR="00010F9F" w:rsidRDefault="00E4087D" w:rsidP="00505EAD">
      <w:pPr>
        <w:pStyle w:val="Style1"/>
        <w:rPr>
          <w:rFonts w:ascii="Arial" w:hAnsi="Arial" w:cs="Arial"/>
          <w:sz w:val="24"/>
          <w:szCs w:val="24"/>
        </w:rPr>
      </w:pPr>
      <w:r>
        <w:rPr>
          <w:rFonts w:ascii="Arial" w:hAnsi="Arial" w:cs="Arial"/>
          <w:sz w:val="24"/>
          <w:szCs w:val="24"/>
        </w:rPr>
        <w:t>Nine</w:t>
      </w:r>
      <w:r w:rsidR="00E77EFF">
        <w:rPr>
          <w:rFonts w:ascii="Arial" w:hAnsi="Arial" w:cs="Arial"/>
          <w:sz w:val="24"/>
          <w:szCs w:val="24"/>
        </w:rPr>
        <w:t xml:space="preserve"> people used </w:t>
      </w:r>
      <w:r w:rsidR="00D54092">
        <w:rPr>
          <w:rFonts w:ascii="Arial" w:hAnsi="Arial" w:cs="Arial"/>
          <w:sz w:val="24"/>
          <w:szCs w:val="24"/>
        </w:rPr>
        <w:t>section</w:t>
      </w:r>
      <w:r w:rsidR="00975D9F" w:rsidRPr="00975D9F">
        <w:rPr>
          <w:rFonts w:ascii="Arial" w:hAnsi="Arial" w:cs="Arial"/>
          <w:sz w:val="24"/>
          <w:szCs w:val="24"/>
        </w:rPr>
        <w:t xml:space="preserve"> </w:t>
      </w:r>
      <w:r w:rsidR="00E1318F">
        <w:rPr>
          <w:rFonts w:ascii="Arial" w:hAnsi="Arial" w:cs="Arial"/>
          <w:sz w:val="24"/>
          <w:szCs w:val="24"/>
        </w:rPr>
        <w:t>B-E of the route</w:t>
      </w:r>
      <w:r w:rsidR="00E77EFF">
        <w:rPr>
          <w:rFonts w:ascii="Arial" w:hAnsi="Arial" w:cs="Arial"/>
          <w:sz w:val="24"/>
          <w:szCs w:val="24"/>
        </w:rPr>
        <w:t xml:space="preserve"> over</w:t>
      </w:r>
      <w:r w:rsidR="00E1318F">
        <w:rPr>
          <w:rFonts w:ascii="Arial" w:hAnsi="Arial" w:cs="Arial"/>
          <w:sz w:val="24"/>
          <w:szCs w:val="24"/>
        </w:rPr>
        <w:t xml:space="preserve"> the</w:t>
      </w:r>
      <w:r w:rsidR="0056028F">
        <w:rPr>
          <w:rFonts w:ascii="Arial" w:hAnsi="Arial" w:cs="Arial"/>
          <w:sz w:val="24"/>
          <w:szCs w:val="24"/>
        </w:rPr>
        <w:t xml:space="preserve"> deposit land during the</w:t>
      </w:r>
      <w:r w:rsidR="00E1318F">
        <w:rPr>
          <w:rFonts w:ascii="Arial" w:hAnsi="Arial" w:cs="Arial"/>
          <w:sz w:val="24"/>
          <w:szCs w:val="24"/>
        </w:rPr>
        <w:t xml:space="preserve"> </w:t>
      </w:r>
      <w:r w:rsidR="00800062">
        <w:rPr>
          <w:rFonts w:ascii="Arial" w:hAnsi="Arial" w:cs="Arial"/>
          <w:sz w:val="24"/>
          <w:szCs w:val="24"/>
        </w:rPr>
        <w:t>statutory</w:t>
      </w:r>
      <w:r w:rsidR="00E1318F">
        <w:rPr>
          <w:rFonts w:ascii="Arial" w:hAnsi="Arial" w:cs="Arial"/>
          <w:sz w:val="24"/>
          <w:szCs w:val="24"/>
        </w:rPr>
        <w:t xml:space="preserve"> </w:t>
      </w:r>
      <w:r w:rsidR="00E77EFF">
        <w:rPr>
          <w:rFonts w:ascii="Arial" w:hAnsi="Arial" w:cs="Arial"/>
          <w:sz w:val="24"/>
          <w:szCs w:val="24"/>
        </w:rPr>
        <w:t xml:space="preserve">twenty-year period </w:t>
      </w:r>
      <w:r w:rsidR="00975D9F">
        <w:rPr>
          <w:rFonts w:ascii="Arial" w:hAnsi="Arial" w:cs="Arial"/>
          <w:sz w:val="24"/>
          <w:szCs w:val="24"/>
        </w:rPr>
        <w:t>1988-2008.</w:t>
      </w:r>
      <w:r w:rsidR="00FF1C74">
        <w:rPr>
          <w:rFonts w:ascii="Arial" w:hAnsi="Arial" w:cs="Arial"/>
          <w:sz w:val="24"/>
          <w:szCs w:val="24"/>
        </w:rPr>
        <w:t xml:space="preserve"> One </w:t>
      </w:r>
      <w:r w:rsidR="00454EB4">
        <w:rPr>
          <w:rFonts w:ascii="Arial" w:hAnsi="Arial" w:cs="Arial"/>
          <w:sz w:val="24"/>
          <w:szCs w:val="24"/>
        </w:rPr>
        <w:t>additional</w:t>
      </w:r>
      <w:r w:rsidR="00FF1C74">
        <w:rPr>
          <w:rFonts w:ascii="Arial" w:hAnsi="Arial" w:cs="Arial"/>
          <w:sz w:val="24"/>
          <w:szCs w:val="24"/>
        </w:rPr>
        <w:t xml:space="preserve"> person may have used the </w:t>
      </w:r>
      <w:r w:rsidR="007B21A9">
        <w:rPr>
          <w:rFonts w:ascii="Arial" w:hAnsi="Arial" w:cs="Arial"/>
          <w:sz w:val="24"/>
          <w:szCs w:val="24"/>
        </w:rPr>
        <w:t>section</w:t>
      </w:r>
      <w:r w:rsidR="00FF1C74">
        <w:rPr>
          <w:rFonts w:ascii="Arial" w:hAnsi="Arial" w:cs="Arial"/>
          <w:sz w:val="24"/>
          <w:szCs w:val="24"/>
        </w:rPr>
        <w:t xml:space="preserve"> over that period, </w:t>
      </w:r>
      <w:r w:rsidR="00BF7C49">
        <w:rPr>
          <w:rFonts w:ascii="Arial" w:hAnsi="Arial" w:cs="Arial"/>
          <w:sz w:val="24"/>
          <w:szCs w:val="24"/>
        </w:rPr>
        <w:t xml:space="preserve">but their frequency of use and routes taken are insufficiently clear for their use to be </w:t>
      </w:r>
      <w:proofErr w:type="gramStart"/>
      <w:r w:rsidR="00BF7C49">
        <w:rPr>
          <w:rFonts w:ascii="Arial" w:hAnsi="Arial" w:cs="Arial"/>
          <w:sz w:val="24"/>
          <w:szCs w:val="24"/>
        </w:rPr>
        <w:t>taken into account</w:t>
      </w:r>
      <w:proofErr w:type="gramEnd"/>
      <w:r w:rsidR="000D5D57">
        <w:rPr>
          <w:rFonts w:ascii="Arial" w:hAnsi="Arial" w:cs="Arial"/>
          <w:sz w:val="24"/>
          <w:szCs w:val="24"/>
        </w:rPr>
        <w:t xml:space="preserve"> at face value</w:t>
      </w:r>
      <w:r w:rsidR="00BF7C49">
        <w:rPr>
          <w:rFonts w:ascii="Arial" w:hAnsi="Arial" w:cs="Arial"/>
          <w:sz w:val="24"/>
          <w:szCs w:val="24"/>
        </w:rPr>
        <w:t>.</w:t>
      </w:r>
      <w:r w:rsidR="00EC2EE9">
        <w:rPr>
          <w:rFonts w:ascii="Arial" w:hAnsi="Arial" w:cs="Arial"/>
          <w:sz w:val="24"/>
          <w:szCs w:val="24"/>
        </w:rPr>
        <w:t xml:space="preserve">  </w:t>
      </w:r>
    </w:p>
    <w:p w14:paraId="3EB97DDB" w14:textId="36538102" w:rsidR="00F73012" w:rsidRDefault="00010F9F" w:rsidP="00F73012">
      <w:pPr>
        <w:pStyle w:val="Style1"/>
        <w:rPr>
          <w:rFonts w:ascii="Arial" w:hAnsi="Arial" w:cs="Arial"/>
          <w:sz w:val="24"/>
          <w:szCs w:val="24"/>
        </w:rPr>
      </w:pPr>
      <w:r>
        <w:rPr>
          <w:rFonts w:ascii="Arial" w:hAnsi="Arial" w:cs="Arial"/>
          <w:sz w:val="24"/>
          <w:szCs w:val="24"/>
        </w:rPr>
        <w:t>Two of the nine did not provide a frequency of use</w:t>
      </w:r>
      <w:r w:rsidR="003103C7">
        <w:rPr>
          <w:rFonts w:ascii="Arial" w:hAnsi="Arial" w:cs="Arial"/>
          <w:sz w:val="24"/>
          <w:szCs w:val="24"/>
        </w:rPr>
        <w:t xml:space="preserve">, </w:t>
      </w:r>
      <w:r w:rsidR="0052616F">
        <w:rPr>
          <w:rFonts w:ascii="Arial" w:hAnsi="Arial" w:cs="Arial"/>
          <w:sz w:val="24"/>
          <w:szCs w:val="24"/>
        </w:rPr>
        <w:t xml:space="preserve">so that their </w:t>
      </w:r>
      <w:r w:rsidR="007E01E5">
        <w:rPr>
          <w:rFonts w:ascii="Arial" w:hAnsi="Arial" w:cs="Arial"/>
          <w:sz w:val="24"/>
          <w:szCs w:val="24"/>
        </w:rPr>
        <w:t xml:space="preserve">level of </w:t>
      </w:r>
      <w:r w:rsidR="0052616F">
        <w:rPr>
          <w:rFonts w:ascii="Arial" w:hAnsi="Arial" w:cs="Arial"/>
          <w:sz w:val="24"/>
          <w:szCs w:val="24"/>
        </w:rPr>
        <w:t xml:space="preserve">use cannot </w:t>
      </w:r>
      <w:r w:rsidR="007E01E5">
        <w:rPr>
          <w:rFonts w:ascii="Arial" w:hAnsi="Arial" w:cs="Arial"/>
          <w:sz w:val="24"/>
          <w:szCs w:val="24"/>
        </w:rPr>
        <w:t xml:space="preserve">be assessed sufficiently to </w:t>
      </w:r>
      <w:r w:rsidR="0052616F">
        <w:rPr>
          <w:rFonts w:ascii="Arial" w:hAnsi="Arial" w:cs="Arial"/>
          <w:sz w:val="24"/>
          <w:szCs w:val="24"/>
        </w:rPr>
        <w:t>contribute to a potential period of dedication</w:t>
      </w:r>
      <w:r>
        <w:rPr>
          <w:rFonts w:ascii="Arial" w:hAnsi="Arial" w:cs="Arial"/>
          <w:sz w:val="24"/>
          <w:szCs w:val="24"/>
        </w:rPr>
        <w:t>.</w:t>
      </w:r>
      <w:r w:rsidR="00C52E18">
        <w:rPr>
          <w:rFonts w:ascii="Arial" w:hAnsi="Arial" w:cs="Arial"/>
          <w:sz w:val="24"/>
          <w:szCs w:val="24"/>
        </w:rPr>
        <w:t xml:space="preserve"> Of the remaining seven, </w:t>
      </w:r>
      <w:r w:rsidR="00C37939">
        <w:rPr>
          <w:rFonts w:ascii="Arial" w:hAnsi="Arial" w:cs="Arial"/>
          <w:sz w:val="24"/>
          <w:szCs w:val="24"/>
        </w:rPr>
        <w:t xml:space="preserve">two people’s </w:t>
      </w:r>
      <w:r w:rsidR="00ED051C">
        <w:rPr>
          <w:rFonts w:ascii="Arial" w:hAnsi="Arial" w:cs="Arial"/>
          <w:sz w:val="24"/>
          <w:szCs w:val="24"/>
        </w:rPr>
        <w:t xml:space="preserve">use was daily, one twice weekly, </w:t>
      </w:r>
      <w:r w:rsidR="00C37939">
        <w:rPr>
          <w:rFonts w:ascii="Arial" w:hAnsi="Arial" w:cs="Arial"/>
          <w:sz w:val="24"/>
          <w:szCs w:val="24"/>
        </w:rPr>
        <w:t xml:space="preserve">one monthly, </w:t>
      </w:r>
      <w:r w:rsidR="00F73012">
        <w:rPr>
          <w:rFonts w:ascii="Arial" w:hAnsi="Arial" w:cs="Arial"/>
          <w:sz w:val="24"/>
          <w:szCs w:val="24"/>
        </w:rPr>
        <w:t xml:space="preserve">two people used the western half of the section monthly and the eastern </w:t>
      </w:r>
      <w:r w:rsidR="003A1168">
        <w:rPr>
          <w:rFonts w:ascii="Arial" w:hAnsi="Arial" w:cs="Arial"/>
          <w:sz w:val="24"/>
          <w:szCs w:val="24"/>
        </w:rPr>
        <w:t xml:space="preserve">(X3-E) </w:t>
      </w:r>
      <w:r w:rsidR="00F73012">
        <w:rPr>
          <w:rFonts w:ascii="Arial" w:hAnsi="Arial" w:cs="Arial"/>
          <w:sz w:val="24"/>
          <w:szCs w:val="24"/>
        </w:rPr>
        <w:t xml:space="preserve">less often or annually, and </w:t>
      </w:r>
      <w:r w:rsidR="00ED051C">
        <w:rPr>
          <w:rFonts w:ascii="Arial" w:hAnsi="Arial" w:cs="Arial"/>
          <w:sz w:val="24"/>
          <w:szCs w:val="24"/>
        </w:rPr>
        <w:t xml:space="preserve">one </w:t>
      </w:r>
      <w:r w:rsidR="00F73012">
        <w:rPr>
          <w:rFonts w:ascii="Arial" w:hAnsi="Arial" w:cs="Arial"/>
          <w:sz w:val="24"/>
          <w:szCs w:val="24"/>
        </w:rPr>
        <w:t xml:space="preserve">person used the section </w:t>
      </w:r>
      <w:r w:rsidR="00ED051C">
        <w:rPr>
          <w:rFonts w:ascii="Arial" w:hAnsi="Arial" w:cs="Arial"/>
          <w:sz w:val="24"/>
          <w:szCs w:val="24"/>
        </w:rPr>
        <w:t>5-10 times per year</w:t>
      </w:r>
      <w:r w:rsidR="00F73012">
        <w:rPr>
          <w:rFonts w:ascii="Arial" w:hAnsi="Arial" w:cs="Arial"/>
          <w:sz w:val="24"/>
          <w:szCs w:val="24"/>
        </w:rPr>
        <w:t>.</w:t>
      </w:r>
    </w:p>
    <w:p w14:paraId="53C847C4" w14:textId="277CDCE4" w:rsidR="00C9116B" w:rsidRDefault="000B1075" w:rsidP="00F73012">
      <w:pPr>
        <w:pStyle w:val="Style1"/>
        <w:rPr>
          <w:rFonts w:ascii="Arial" w:hAnsi="Arial" w:cs="Arial"/>
          <w:sz w:val="24"/>
          <w:szCs w:val="24"/>
        </w:rPr>
      </w:pPr>
      <w:r w:rsidRPr="000B1075">
        <w:rPr>
          <w:rFonts w:ascii="Arial" w:hAnsi="Arial" w:cs="Arial"/>
          <w:sz w:val="24"/>
          <w:szCs w:val="24"/>
        </w:rPr>
        <w:t xml:space="preserve">Five of the nine people cut the corner east of point B, </w:t>
      </w:r>
      <w:r w:rsidR="00192A72">
        <w:rPr>
          <w:rFonts w:ascii="Arial" w:hAnsi="Arial" w:cs="Arial"/>
          <w:sz w:val="24"/>
          <w:szCs w:val="24"/>
        </w:rPr>
        <w:t xml:space="preserve">so that use of the full route </w:t>
      </w:r>
      <w:r w:rsidR="00B22C78">
        <w:rPr>
          <w:rFonts w:ascii="Arial" w:hAnsi="Arial" w:cs="Arial"/>
          <w:sz w:val="24"/>
          <w:szCs w:val="24"/>
        </w:rPr>
        <w:t>was</w:t>
      </w:r>
      <w:r w:rsidR="00192A72">
        <w:rPr>
          <w:rFonts w:ascii="Arial" w:hAnsi="Arial" w:cs="Arial"/>
          <w:sz w:val="24"/>
          <w:szCs w:val="24"/>
        </w:rPr>
        <w:t xml:space="preserve"> not demonstrated </w:t>
      </w:r>
      <w:r w:rsidR="00B22C78">
        <w:rPr>
          <w:rFonts w:ascii="Arial" w:hAnsi="Arial" w:cs="Arial"/>
          <w:sz w:val="24"/>
          <w:szCs w:val="24"/>
        </w:rPr>
        <w:t xml:space="preserve">by all users </w:t>
      </w:r>
      <w:r w:rsidR="00192A72">
        <w:rPr>
          <w:rFonts w:ascii="Arial" w:hAnsi="Arial" w:cs="Arial"/>
          <w:sz w:val="24"/>
          <w:szCs w:val="24"/>
        </w:rPr>
        <w:t>over the period.</w:t>
      </w:r>
      <w:r w:rsidR="00071952">
        <w:rPr>
          <w:rFonts w:ascii="Arial" w:hAnsi="Arial" w:cs="Arial"/>
          <w:sz w:val="24"/>
          <w:szCs w:val="24"/>
        </w:rPr>
        <w:t xml:space="preserve"> Use of either </w:t>
      </w:r>
      <w:r w:rsidR="008B47F9">
        <w:rPr>
          <w:rFonts w:ascii="Arial" w:hAnsi="Arial" w:cs="Arial"/>
          <w:sz w:val="24"/>
          <w:szCs w:val="24"/>
        </w:rPr>
        <w:t xml:space="preserve">resulting route between B-X3 is insufficient </w:t>
      </w:r>
      <w:r w:rsidR="005E09F3">
        <w:rPr>
          <w:rFonts w:ascii="Arial" w:hAnsi="Arial" w:cs="Arial"/>
          <w:sz w:val="24"/>
          <w:szCs w:val="24"/>
        </w:rPr>
        <w:t xml:space="preserve">in intensity </w:t>
      </w:r>
      <w:r w:rsidR="008B47F9">
        <w:rPr>
          <w:rFonts w:ascii="Arial" w:hAnsi="Arial" w:cs="Arial"/>
          <w:sz w:val="24"/>
          <w:szCs w:val="24"/>
        </w:rPr>
        <w:t>to demonstrate actual enjoyment of the route by the public</w:t>
      </w:r>
      <w:r w:rsidR="00D5794D">
        <w:rPr>
          <w:rFonts w:ascii="Arial" w:hAnsi="Arial" w:cs="Arial"/>
          <w:sz w:val="24"/>
          <w:szCs w:val="24"/>
        </w:rPr>
        <w:t xml:space="preserve">, taking the route’s </w:t>
      </w:r>
      <w:r w:rsidR="000B7538">
        <w:rPr>
          <w:rFonts w:ascii="Arial" w:hAnsi="Arial" w:cs="Arial"/>
          <w:sz w:val="24"/>
          <w:szCs w:val="24"/>
        </w:rPr>
        <w:t>edge-of-town location into account</w:t>
      </w:r>
      <w:r w:rsidR="008B47F9">
        <w:rPr>
          <w:rFonts w:ascii="Arial" w:hAnsi="Arial" w:cs="Arial"/>
          <w:sz w:val="24"/>
          <w:szCs w:val="24"/>
        </w:rPr>
        <w:t>.</w:t>
      </w:r>
      <w:r w:rsidR="00D14157">
        <w:rPr>
          <w:rFonts w:ascii="Arial" w:hAnsi="Arial" w:cs="Arial"/>
          <w:sz w:val="24"/>
          <w:szCs w:val="24"/>
        </w:rPr>
        <w:t xml:space="preserve"> The intensity of use </w:t>
      </w:r>
      <w:r w:rsidR="00C614AF">
        <w:rPr>
          <w:rFonts w:ascii="Arial" w:hAnsi="Arial" w:cs="Arial"/>
          <w:sz w:val="24"/>
          <w:szCs w:val="24"/>
        </w:rPr>
        <w:t xml:space="preserve">of the section </w:t>
      </w:r>
      <w:r w:rsidR="0060533D">
        <w:rPr>
          <w:rFonts w:ascii="Arial" w:hAnsi="Arial" w:cs="Arial"/>
          <w:sz w:val="24"/>
          <w:szCs w:val="24"/>
        </w:rPr>
        <w:t>X3-E</w:t>
      </w:r>
      <w:r w:rsidR="00D14157">
        <w:rPr>
          <w:rFonts w:ascii="Arial" w:hAnsi="Arial" w:cs="Arial"/>
          <w:sz w:val="24"/>
          <w:szCs w:val="24"/>
        </w:rPr>
        <w:t xml:space="preserve"> </w:t>
      </w:r>
      <w:r w:rsidR="00FA4A1C">
        <w:rPr>
          <w:rFonts w:ascii="Arial" w:hAnsi="Arial" w:cs="Arial"/>
          <w:sz w:val="24"/>
          <w:szCs w:val="24"/>
        </w:rPr>
        <w:t>similarly does not demonstrate</w:t>
      </w:r>
      <w:r w:rsidR="00D14157">
        <w:rPr>
          <w:rFonts w:ascii="Arial" w:hAnsi="Arial" w:cs="Arial"/>
          <w:sz w:val="24"/>
          <w:szCs w:val="24"/>
        </w:rPr>
        <w:t xml:space="preserve"> actual enjoyment</w:t>
      </w:r>
      <w:r w:rsidR="00FA4A1C">
        <w:rPr>
          <w:rFonts w:ascii="Arial" w:hAnsi="Arial" w:cs="Arial"/>
          <w:sz w:val="24"/>
          <w:szCs w:val="24"/>
        </w:rPr>
        <w:t xml:space="preserve"> of the</w:t>
      </w:r>
      <w:r w:rsidR="008B47F9">
        <w:rPr>
          <w:rFonts w:ascii="Arial" w:hAnsi="Arial" w:cs="Arial"/>
          <w:sz w:val="24"/>
          <w:szCs w:val="24"/>
        </w:rPr>
        <w:t xml:space="preserve"> section.</w:t>
      </w:r>
      <w:r w:rsidR="009952CF">
        <w:rPr>
          <w:rFonts w:ascii="Arial" w:hAnsi="Arial" w:cs="Arial"/>
          <w:sz w:val="24"/>
          <w:szCs w:val="24"/>
        </w:rPr>
        <w:t xml:space="preserve"> Thus, use </w:t>
      </w:r>
      <w:r w:rsidR="0059387B">
        <w:rPr>
          <w:rFonts w:ascii="Arial" w:hAnsi="Arial" w:cs="Arial"/>
          <w:sz w:val="24"/>
          <w:szCs w:val="24"/>
        </w:rPr>
        <w:t xml:space="preserve">between points B-E </w:t>
      </w:r>
      <w:r w:rsidR="00E354A6">
        <w:rPr>
          <w:rFonts w:ascii="Arial" w:hAnsi="Arial" w:cs="Arial"/>
          <w:sz w:val="24"/>
          <w:szCs w:val="24"/>
        </w:rPr>
        <w:t xml:space="preserve">over the statutory period </w:t>
      </w:r>
      <w:r w:rsidR="0059387B">
        <w:rPr>
          <w:rFonts w:ascii="Arial" w:hAnsi="Arial" w:cs="Arial"/>
          <w:sz w:val="24"/>
          <w:szCs w:val="24"/>
        </w:rPr>
        <w:t>was insufficient to clearly establish us</w:t>
      </w:r>
      <w:r w:rsidR="002308E6">
        <w:rPr>
          <w:rFonts w:ascii="Arial" w:hAnsi="Arial" w:cs="Arial"/>
          <w:sz w:val="24"/>
          <w:szCs w:val="24"/>
        </w:rPr>
        <w:t>e by the public</w:t>
      </w:r>
      <w:r w:rsidR="0059387B">
        <w:rPr>
          <w:rFonts w:ascii="Arial" w:hAnsi="Arial" w:cs="Arial"/>
          <w:sz w:val="24"/>
          <w:szCs w:val="24"/>
        </w:rPr>
        <w:t xml:space="preserve"> of either route.</w:t>
      </w:r>
      <w:r w:rsidR="00E354A6" w:rsidRPr="00E354A6">
        <w:rPr>
          <w:rFonts w:ascii="Arial" w:hAnsi="Arial" w:cs="Arial"/>
          <w:sz w:val="24"/>
          <w:szCs w:val="24"/>
        </w:rPr>
        <w:t xml:space="preserve"> </w:t>
      </w:r>
      <w:r w:rsidR="00E354A6">
        <w:rPr>
          <w:rFonts w:ascii="Arial" w:hAnsi="Arial" w:cs="Arial"/>
          <w:sz w:val="24"/>
          <w:szCs w:val="24"/>
        </w:rPr>
        <w:t>As I have found above</w:t>
      </w:r>
      <w:r w:rsidR="008557F5">
        <w:rPr>
          <w:rFonts w:ascii="Arial" w:hAnsi="Arial" w:cs="Arial"/>
          <w:sz w:val="24"/>
          <w:szCs w:val="24"/>
        </w:rPr>
        <w:t xml:space="preserve">, </w:t>
      </w:r>
      <w:r w:rsidR="00E354A6">
        <w:rPr>
          <w:rFonts w:ascii="Arial" w:hAnsi="Arial" w:cs="Arial"/>
          <w:sz w:val="24"/>
          <w:szCs w:val="24"/>
        </w:rPr>
        <w:t>no further statutory periods are applicable over the deposit land</w:t>
      </w:r>
      <w:r w:rsidR="00F13B43">
        <w:rPr>
          <w:rFonts w:ascii="Arial" w:hAnsi="Arial" w:cs="Arial"/>
          <w:sz w:val="24"/>
          <w:szCs w:val="24"/>
        </w:rPr>
        <w:t>.</w:t>
      </w:r>
    </w:p>
    <w:p w14:paraId="119F9672" w14:textId="013B5903" w:rsidR="008C541D" w:rsidRPr="00824DA3" w:rsidRDefault="00B4447E" w:rsidP="00DB2A85">
      <w:pPr>
        <w:pStyle w:val="Style1"/>
        <w:rPr>
          <w:rFonts w:ascii="Arial" w:hAnsi="Arial" w:cs="Arial"/>
          <w:sz w:val="24"/>
          <w:szCs w:val="24"/>
        </w:rPr>
      </w:pPr>
      <w:r>
        <w:rPr>
          <w:rFonts w:ascii="Arial" w:hAnsi="Arial" w:cs="Arial"/>
          <w:sz w:val="24"/>
          <w:szCs w:val="24"/>
        </w:rPr>
        <w:lastRenderedPageBreak/>
        <w:t>T</w:t>
      </w:r>
      <w:r w:rsidR="004108DE" w:rsidRPr="00824DA3">
        <w:rPr>
          <w:rFonts w:ascii="Arial" w:hAnsi="Arial" w:cs="Arial"/>
          <w:sz w:val="24"/>
          <w:szCs w:val="24"/>
        </w:rPr>
        <w:t xml:space="preserve">he </w:t>
      </w:r>
      <w:r w:rsidR="008D195B" w:rsidRPr="00824DA3">
        <w:rPr>
          <w:rFonts w:ascii="Arial" w:hAnsi="Arial" w:cs="Arial"/>
          <w:sz w:val="24"/>
          <w:szCs w:val="24"/>
        </w:rPr>
        <w:t xml:space="preserve">period and </w:t>
      </w:r>
      <w:r w:rsidR="004108DE" w:rsidRPr="00824DA3">
        <w:rPr>
          <w:rFonts w:ascii="Arial" w:hAnsi="Arial" w:cs="Arial"/>
          <w:sz w:val="24"/>
          <w:szCs w:val="24"/>
        </w:rPr>
        <w:t>use</w:t>
      </w:r>
      <w:r w:rsidR="00B81F98" w:rsidRPr="00824DA3">
        <w:rPr>
          <w:rFonts w:ascii="Arial" w:hAnsi="Arial" w:cs="Arial"/>
          <w:sz w:val="24"/>
          <w:szCs w:val="24"/>
        </w:rPr>
        <w:t>rs</w:t>
      </w:r>
      <w:r w:rsidR="004108DE" w:rsidRPr="00824DA3">
        <w:rPr>
          <w:rFonts w:ascii="Arial" w:hAnsi="Arial" w:cs="Arial"/>
          <w:sz w:val="24"/>
          <w:szCs w:val="24"/>
        </w:rPr>
        <w:t xml:space="preserve"> </w:t>
      </w:r>
      <w:r w:rsidR="008D195B" w:rsidRPr="00824DA3">
        <w:rPr>
          <w:rFonts w:ascii="Arial" w:hAnsi="Arial" w:cs="Arial"/>
          <w:sz w:val="24"/>
          <w:szCs w:val="24"/>
        </w:rPr>
        <w:t>to be considered for potential common law dedication</w:t>
      </w:r>
      <w:r w:rsidR="004108DE" w:rsidRPr="00824DA3">
        <w:rPr>
          <w:rFonts w:ascii="Arial" w:hAnsi="Arial" w:cs="Arial"/>
          <w:sz w:val="24"/>
          <w:szCs w:val="24"/>
        </w:rPr>
        <w:t xml:space="preserve"> </w:t>
      </w:r>
      <w:r w:rsidR="00C76F7E" w:rsidRPr="00824DA3">
        <w:rPr>
          <w:rFonts w:ascii="Arial" w:hAnsi="Arial" w:cs="Arial"/>
          <w:sz w:val="24"/>
          <w:szCs w:val="24"/>
        </w:rPr>
        <w:t xml:space="preserve">of section B-E </w:t>
      </w:r>
      <w:r w:rsidR="00956A46">
        <w:rPr>
          <w:rFonts w:ascii="Arial" w:hAnsi="Arial" w:cs="Arial"/>
          <w:sz w:val="24"/>
          <w:szCs w:val="24"/>
        </w:rPr>
        <w:t>are</w:t>
      </w:r>
      <w:r w:rsidR="004108DE" w:rsidRPr="00824DA3">
        <w:rPr>
          <w:rFonts w:ascii="Arial" w:hAnsi="Arial" w:cs="Arial"/>
          <w:sz w:val="24"/>
          <w:szCs w:val="24"/>
        </w:rPr>
        <w:t xml:space="preserve"> the same as</w:t>
      </w:r>
      <w:r w:rsidR="008771DB" w:rsidRPr="00824DA3">
        <w:rPr>
          <w:rFonts w:ascii="Arial" w:hAnsi="Arial" w:cs="Arial"/>
          <w:sz w:val="24"/>
          <w:szCs w:val="24"/>
        </w:rPr>
        <w:t xml:space="preserve"> </w:t>
      </w:r>
      <w:r w:rsidR="00C76F7E" w:rsidRPr="00824DA3">
        <w:rPr>
          <w:rFonts w:ascii="Arial" w:hAnsi="Arial" w:cs="Arial"/>
          <w:sz w:val="24"/>
          <w:szCs w:val="24"/>
        </w:rPr>
        <w:t>at</w:t>
      </w:r>
      <w:r w:rsidR="002B6E36">
        <w:rPr>
          <w:rFonts w:ascii="Arial" w:hAnsi="Arial" w:cs="Arial"/>
          <w:sz w:val="24"/>
          <w:szCs w:val="24"/>
        </w:rPr>
        <w:t xml:space="preserve"> </w:t>
      </w:r>
      <w:r w:rsidR="008771DB" w:rsidRPr="00824DA3">
        <w:rPr>
          <w:rFonts w:ascii="Arial" w:hAnsi="Arial" w:cs="Arial"/>
          <w:sz w:val="24"/>
          <w:szCs w:val="24"/>
        </w:rPr>
        <w:t>paragraph</w:t>
      </w:r>
      <w:r w:rsidR="002B6E36">
        <w:rPr>
          <w:rFonts w:ascii="Arial" w:hAnsi="Arial" w:cs="Arial"/>
          <w:sz w:val="24"/>
          <w:szCs w:val="24"/>
        </w:rPr>
        <w:t xml:space="preserve"> 27</w:t>
      </w:r>
      <w:r w:rsidR="00956A46">
        <w:rPr>
          <w:rFonts w:ascii="Arial" w:hAnsi="Arial" w:cs="Arial"/>
          <w:sz w:val="24"/>
          <w:szCs w:val="24"/>
        </w:rPr>
        <w:t xml:space="preserve"> above</w:t>
      </w:r>
      <w:r w:rsidR="008771DB" w:rsidRPr="00824DA3">
        <w:rPr>
          <w:rFonts w:ascii="Arial" w:hAnsi="Arial" w:cs="Arial"/>
          <w:sz w:val="24"/>
          <w:szCs w:val="24"/>
        </w:rPr>
        <w:t>,</w:t>
      </w:r>
      <w:r w:rsidR="00956A46">
        <w:rPr>
          <w:rFonts w:ascii="Arial" w:hAnsi="Arial" w:cs="Arial"/>
          <w:sz w:val="24"/>
          <w:szCs w:val="24"/>
        </w:rPr>
        <w:t xml:space="preserve"> with</w:t>
      </w:r>
      <w:r w:rsidR="008771DB" w:rsidRPr="00824DA3">
        <w:rPr>
          <w:rFonts w:ascii="Arial" w:hAnsi="Arial" w:cs="Arial"/>
          <w:sz w:val="24"/>
          <w:szCs w:val="24"/>
        </w:rPr>
        <w:t xml:space="preserve"> </w:t>
      </w:r>
      <w:r w:rsidR="004108DE" w:rsidRPr="00824DA3">
        <w:rPr>
          <w:rFonts w:ascii="Arial" w:hAnsi="Arial" w:cs="Arial"/>
          <w:sz w:val="24"/>
          <w:szCs w:val="24"/>
        </w:rPr>
        <w:t xml:space="preserve">one </w:t>
      </w:r>
      <w:r w:rsidR="00D96D07" w:rsidRPr="00824DA3">
        <w:rPr>
          <w:rFonts w:ascii="Arial" w:hAnsi="Arial" w:cs="Arial"/>
          <w:sz w:val="24"/>
          <w:szCs w:val="24"/>
        </w:rPr>
        <w:t xml:space="preserve">of the seven identified </w:t>
      </w:r>
      <w:r w:rsidR="004108DE" w:rsidRPr="00824DA3">
        <w:rPr>
          <w:rFonts w:ascii="Arial" w:hAnsi="Arial" w:cs="Arial"/>
          <w:sz w:val="24"/>
          <w:szCs w:val="24"/>
        </w:rPr>
        <w:t>user</w:t>
      </w:r>
      <w:r w:rsidR="00D96D07" w:rsidRPr="00824DA3">
        <w:rPr>
          <w:rFonts w:ascii="Arial" w:hAnsi="Arial" w:cs="Arial"/>
          <w:sz w:val="24"/>
          <w:szCs w:val="24"/>
        </w:rPr>
        <w:t>s</w:t>
      </w:r>
      <w:r w:rsidR="004108DE" w:rsidRPr="00824DA3">
        <w:rPr>
          <w:rFonts w:ascii="Arial" w:hAnsi="Arial" w:cs="Arial"/>
          <w:sz w:val="24"/>
          <w:szCs w:val="24"/>
        </w:rPr>
        <w:t xml:space="preserve"> </w:t>
      </w:r>
      <w:r w:rsidR="00956A46">
        <w:rPr>
          <w:rFonts w:ascii="Arial" w:hAnsi="Arial" w:cs="Arial"/>
          <w:sz w:val="24"/>
          <w:szCs w:val="24"/>
        </w:rPr>
        <w:t xml:space="preserve">having used </w:t>
      </w:r>
      <w:r w:rsidR="00F657F8" w:rsidRPr="00824DA3">
        <w:rPr>
          <w:rFonts w:ascii="Arial" w:hAnsi="Arial" w:cs="Arial"/>
          <w:sz w:val="24"/>
          <w:szCs w:val="24"/>
        </w:rPr>
        <w:t>section</w:t>
      </w:r>
      <w:r w:rsidR="00B22B45" w:rsidRPr="00824DA3">
        <w:rPr>
          <w:rFonts w:ascii="Arial" w:hAnsi="Arial" w:cs="Arial"/>
          <w:sz w:val="24"/>
          <w:szCs w:val="24"/>
        </w:rPr>
        <w:t xml:space="preserve"> B-E</w:t>
      </w:r>
      <w:r w:rsidR="00F657F8" w:rsidRPr="00824DA3">
        <w:rPr>
          <w:rFonts w:ascii="Arial" w:hAnsi="Arial" w:cs="Arial"/>
          <w:sz w:val="24"/>
          <w:szCs w:val="24"/>
        </w:rPr>
        <w:t xml:space="preserve"> more than D-B.</w:t>
      </w:r>
      <w:r w:rsidR="0005292F">
        <w:rPr>
          <w:rFonts w:ascii="Arial" w:hAnsi="Arial" w:cs="Arial"/>
          <w:sz w:val="24"/>
          <w:szCs w:val="24"/>
        </w:rPr>
        <w:t xml:space="preserve"> </w:t>
      </w:r>
      <w:r w:rsidR="00E86805" w:rsidRPr="00824DA3">
        <w:rPr>
          <w:rFonts w:ascii="Arial" w:hAnsi="Arial" w:cs="Arial"/>
          <w:sz w:val="24"/>
          <w:szCs w:val="24"/>
        </w:rPr>
        <w:t xml:space="preserve">The </w:t>
      </w:r>
      <w:r w:rsidR="00824DA3">
        <w:rPr>
          <w:rFonts w:ascii="Arial" w:hAnsi="Arial" w:cs="Arial"/>
          <w:sz w:val="24"/>
          <w:szCs w:val="24"/>
        </w:rPr>
        <w:t xml:space="preserve">identified </w:t>
      </w:r>
      <w:r w:rsidR="00E86805" w:rsidRPr="00824DA3">
        <w:rPr>
          <w:rFonts w:ascii="Arial" w:hAnsi="Arial" w:cs="Arial"/>
          <w:sz w:val="24"/>
          <w:szCs w:val="24"/>
        </w:rPr>
        <w:t xml:space="preserve">lack of use of a single route and </w:t>
      </w:r>
      <w:r w:rsidR="0005292F">
        <w:rPr>
          <w:rFonts w:ascii="Arial" w:hAnsi="Arial" w:cs="Arial"/>
          <w:sz w:val="24"/>
          <w:szCs w:val="24"/>
        </w:rPr>
        <w:t xml:space="preserve">the </w:t>
      </w:r>
      <w:r w:rsidR="00824DA3" w:rsidRPr="00824DA3">
        <w:rPr>
          <w:rFonts w:ascii="Arial" w:hAnsi="Arial" w:cs="Arial"/>
          <w:sz w:val="24"/>
          <w:szCs w:val="24"/>
        </w:rPr>
        <w:t xml:space="preserve">limited </w:t>
      </w:r>
      <w:r w:rsidR="00F058C4">
        <w:rPr>
          <w:rFonts w:ascii="Arial" w:hAnsi="Arial" w:cs="Arial"/>
          <w:sz w:val="24"/>
          <w:szCs w:val="24"/>
        </w:rPr>
        <w:t>intensity</w:t>
      </w:r>
      <w:r w:rsidR="00824DA3" w:rsidRPr="00824DA3">
        <w:rPr>
          <w:rFonts w:ascii="Arial" w:hAnsi="Arial" w:cs="Arial"/>
          <w:sz w:val="24"/>
          <w:szCs w:val="24"/>
        </w:rPr>
        <w:t xml:space="preserve"> of use </w:t>
      </w:r>
      <w:r w:rsidR="00B4745F">
        <w:rPr>
          <w:rFonts w:ascii="Arial" w:hAnsi="Arial" w:cs="Arial"/>
          <w:sz w:val="24"/>
          <w:szCs w:val="24"/>
        </w:rPr>
        <w:t>similarly</w:t>
      </w:r>
      <w:r w:rsidR="00824DA3" w:rsidRPr="00824DA3">
        <w:rPr>
          <w:rFonts w:ascii="Arial" w:hAnsi="Arial" w:cs="Arial"/>
          <w:sz w:val="24"/>
          <w:szCs w:val="24"/>
        </w:rPr>
        <w:t xml:space="preserve"> apply to a consideration of potential common law dedication over B-E.</w:t>
      </w:r>
      <w:r w:rsidR="00824DA3">
        <w:rPr>
          <w:rFonts w:ascii="Arial" w:hAnsi="Arial" w:cs="Arial"/>
          <w:sz w:val="24"/>
          <w:szCs w:val="24"/>
        </w:rPr>
        <w:t xml:space="preserve"> </w:t>
      </w:r>
      <w:r w:rsidR="002B1816" w:rsidRPr="00824DA3">
        <w:rPr>
          <w:rFonts w:ascii="Arial" w:hAnsi="Arial" w:cs="Arial"/>
          <w:sz w:val="24"/>
          <w:szCs w:val="24"/>
        </w:rPr>
        <w:t xml:space="preserve">Use of the </w:t>
      </w:r>
      <w:r w:rsidR="00BF42B2" w:rsidRPr="00824DA3">
        <w:rPr>
          <w:rFonts w:ascii="Arial" w:hAnsi="Arial" w:cs="Arial"/>
          <w:sz w:val="24"/>
          <w:szCs w:val="24"/>
        </w:rPr>
        <w:t xml:space="preserve">section </w:t>
      </w:r>
      <w:r w:rsidR="002B1816" w:rsidRPr="00824DA3">
        <w:rPr>
          <w:rFonts w:ascii="Arial" w:hAnsi="Arial" w:cs="Arial"/>
          <w:sz w:val="24"/>
          <w:szCs w:val="24"/>
        </w:rPr>
        <w:t xml:space="preserve">over the period 1998-2008 </w:t>
      </w:r>
      <w:r w:rsidR="00BF42B2" w:rsidRPr="00824DA3">
        <w:rPr>
          <w:rFonts w:ascii="Arial" w:hAnsi="Arial" w:cs="Arial"/>
          <w:sz w:val="24"/>
          <w:szCs w:val="24"/>
        </w:rPr>
        <w:t>was consequently</w:t>
      </w:r>
      <w:r w:rsidR="002B1816" w:rsidRPr="00824DA3">
        <w:rPr>
          <w:rFonts w:ascii="Arial" w:hAnsi="Arial" w:cs="Arial"/>
          <w:sz w:val="24"/>
          <w:szCs w:val="24"/>
        </w:rPr>
        <w:t xml:space="preserve"> not</w:t>
      </w:r>
      <w:r w:rsidR="00BF42B2" w:rsidRPr="00824DA3">
        <w:rPr>
          <w:rFonts w:ascii="Arial" w:hAnsi="Arial" w:cs="Arial"/>
          <w:sz w:val="24"/>
          <w:szCs w:val="24"/>
        </w:rPr>
        <w:t xml:space="preserve"> s</w:t>
      </w:r>
      <w:r w:rsidR="002B1816" w:rsidRPr="00824DA3">
        <w:rPr>
          <w:rFonts w:ascii="Arial" w:hAnsi="Arial" w:cs="Arial"/>
          <w:sz w:val="24"/>
          <w:szCs w:val="24"/>
        </w:rPr>
        <w:t>ufficiently intensive</w:t>
      </w:r>
      <w:r w:rsidR="00BF42B2" w:rsidRPr="00824DA3">
        <w:rPr>
          <w:rFonts w:ascii="Arial" w:hAnsi="Arial" w:cs="Arial"/>
          <w:sz w:val="24"/>
          <w:szCs w:val="24"/>
        </w:rPr>
        <w:t xml:space="preserve"> to </w:t>
      </w:r>
      <w:r w:rsidR="00A575DA">
        <w:rPr>
          <w:rFonts w:ascii="Arial" w:hAnsi="Arial" w:cs="Arial"/>
          <w:sz w:val="24"/>
          <w:szCs w:val="24"/>
        </w:rPr>
        <w:t>show acceptance by the public</w:t>
      </w:r>
      <w:r w:rsidR="00BF42B2" w:rsidRPr="00824DA3">
        <w:rPr>
          <w:rFonts w:ascii="Arial" w:hAnsi="Arial" w:cs="Arial"/>
          <w:sz w:val="24"/>
          <w:szCs w:val="24"/>
        </w:rPr>
        <w:t>.</w:t>
      </w:r>
    </w:p>
    <w:p w14:paraId="010AFAFD" w14:textId="7B32138B" w:rsidR="00037056" w:rsidRPr="00037056" w:rsidRDefault="00037056" w:rsidP="00037056">
      <w:pPr>
        <w:pStyle w:val="Style1"/>
        <w:rPr>
          <w:rFonts w:ascii="Arial" w:hAnsi="Arial" w:cs="Arial"/>
          <w:sz w:val="24"/>
          <w:szCs w:val="24"/>
        </w:rPr>
      </w:pPr>
      <w:r w:rsidRPr="00037056">
        <w:rPr>
          <w:rFonts w:ascii="Arial" w:hAnsi="Arial" w:cs="Arial"/>
          <w:sz w:val="24"/>
          <w:szCs w:val="24"/>
        </w:rPr>
        <w:t>Furthermore,</w:t>
      </w:r>
      <w:r>
        <w:rPr>
          <w:rFonts w:ascii="Arial" w:hAnsi="Arial" w:cs="Arial"/>
          <w:sz w:val="24"/>
          <w:szCs w:val="24"/>
        </w:rPr>
        <w:t xml:space="preserve"> the identified evidence above</w:t>
      </w:r>
      <w:r w:rsidRPr="00037056">
        <w:rPr>
          <w:rFonts w:ascii="Arial" w:hAnsi="Arial" w:cs="Arial"/>
          <w:sz w:val="24"/>
          <w:szCs w:val="24"/>
        </w:rPr>
        <w:t xml:space="preserve"> suggest</w:t>
      </w:r>
      <w:r>
        <w:rPr>
          <w:rFonts w:ascii="Arial" w:hAnsi="Arial" w:cs="Arial"/>
          <w:sz w:val="24"/>
          <w:szCs w:val="24"/>
        </w:rPr>
        <w:t>ing</w:t>
      </w:r>
      <w:r w:rsidRPr="00037056">
        <w:rPr>
          <w:rFonts w:ascii="Arial" w:hAnsi="Arial" w:cs="Arial"/>
          <w:sz w:val="24"/>
          <w:szCs w:val="24"/>
        </w:rPr>
        <w:t xml:space="preserve"> a lack of landowner acquiescence in the public use of the route prior to the 2008 deposit</w:t>
      </w:r>
      <w:r>
        <w:rPr>
          <w:rFonts w:ascii="Arial" w:hAnsi="Arial" w:cs="Arial"/>
          <w:sz w:val="24"/>
          <w:szCs w:val="24"/>
        </w:rPr>
        <w:t xml:space="preserve"> </w:t>
      </w:r>
      <w:r w:rsidR="0005301A">
        <w:rPr>
          <w:rFonts w:ascii="Arial" w:hAnsi="Arial" w:cs="Arial"/>
          <w:sz w:val="24"/>
          <w:szCs w:val="24"/>
        </w:rPr>
        <w:t xml:space="preserve">additionally </w:t>
      </w:r>
      <w:r w:rsidR="002B1816">
        <w:rPr>
          <w:rFonts w:ascii="Arial" w:hAnsi="Arial" w:cs="Arial"/>
          <w:sz w:val="24"/>
          <w:szCs w:val="24"/>
        </w:rPr>
        <w:t xml:space="preserve">suggests that there </w:t>
      </w:r>
      <w:r w:rsidR="0023110F">
        <w:rPr>
          <w:rFonts w:ascii="Arial" w:hAnsi="Arial" w:cs="Arial"/>
          <w:sz w:val="24"/>
          <w:szCs w:val="24"/>
        </w:rPr>
        <w:t>may be</w:t>
      </w:r>
      <w:r w:rsidR="002B1816">
        <w:rPr>
          <w:rFonts w:ascii="Arial" w:hAnsi="Arial" w:cs="Arial"/>
          <w:sz w:val="24"/>
          <w:szCs w:val="24"/>
        </w:rPr>
        <w:t xml:space="preserve"> insufficient evidence of acquiescence on the part of the landowners</w:t>
      </w:r>
      <w:r w:rsidR="00D80207">
        <w:rPr>
          <w:rFonts w:ascii="Arial" w:hAnsi="Arial" w:cs="Arial"/>
          <w:sz w:val="24"/>
          <w:szCs w:val="24"/>
        </w:rPr>
        <w:t xml:space="preserve"> for </w:t>
      </w:r>
      <w:r w:rsidR="003920E6">
        <w:rPr>
          <w:rFonts w:ascii="Arial" w:hAnsi="Arial" w:cs="Arial"/>
          <w:sz w:val="24"/>
          <w:szCs w:val="24"/>
        </w:rPr>
        <w:t xml:space="preserve">the dedication of section </w:t>
      </w:r>
      <w:r w:rsidR="00F63010">
        <w:rPr>
          <w:rFonts w:ascii="Arial" w:hAnsi="Arial" w:cs="Arial"/>
          <w:sz w:val="24"/>
          <w:szCs w:val="24"/>
        </w:rPr>
        <w:t>B-E at c</w:t>
      </w:r>
      <w:r w:rsidR="00D80207">
        <w:rPr>
          <w:rFonts w:ascii="Arial" w:hAnsi="Arial" w:cs="Arial"/>
          <w:sz w:val="24"/>
          <w:szCs w:val="24"/>
        </w:rPr>
        <w:t>ommon la</w:t>
      </w:r>
      <w:r w:rsidR="00F63010">
        <w:rPr>
          <w:rFonts w:ascii="Arial" w:hAnsi="Arial" w:cs="Arial"/>
          <w:sz w:val="24"/>
          <w:szCs w:val="24"/>
        </w:rPr>
        <w:t>w</w:t>
      </w:r>
      <w:r w:rsidR="00BF42B2">
        <w:rPr>
          <w:rFonts w:ascii="Arial" w:hAnsi="Arial" w:cs="Arial"/>
          <w:sz w:val="24"/>
          <w:szCs w:val="24"/>
        </w:rPr>
        <w:t>.</w:t>
      </w:r>
    </w:p>
    <w:p w14:paraId="66A6BF6D" w14:textId="7CBDB629" w:rsidR="00BF42B2" w:rsidRDefault="00BF42B2" w:rsidP="00BF42B2">
      <w:pPr>
        <w:pStyle w:val="Style1"/>
        <w:numPr>
          <w:ilvl w:val="0"/>
          <w:numId w:val="0"/>
        </w:numPr>
        <w:rPr>
          <w:rFonts w:ascii="Arial" w:hAnsi="Arial" w:cs="Arial"/>
          <w:i/>
          <w:iCs/>
          <w:sz w:val="24"/>
          <w:szCs w:val="24"/>
          <w:u w:val="single"/>
        </w:rPr>
      </w:pPr>
      <w:r w:rsidRPr="00BF42B2">
        <w:rPr>
          <w:rFonts w:ascii="Arial" w:hAnsi="Arial" w:cs="Arial"/>
          <w:i/>
          <w:iCs/>
          <w:sz w:val="24"/>
          <w:szCs w:val="24"/>
          <w:u w:val="single"/>
        </w:rPr>
        <w:t xml:space="preserve">Statutory and common law dedication: route </w:t>
      </w:r>
      <w:r w:rsidR="00966DA9">
        <w:rPr>
          <w:rFonts w:ascii="Arial" w:hAnsi="Arial" w:cs="Arial"/>
          <w:i/>
          <w:iCs/>
          <w:sz w:val="24"/>
          <w:szCs w:val="24"/>
          <w:u w:val="single"/>
        </w:rPr>
        <w:t>D-</w:t>
      </w:r>
      <w:r w:rsidR="00454A79">
        <w:rPr>
          <w:rFonts w:ascii="Arial" w:hAnsi="Arial" w:cs="Arial"/>
          <w:i/>
          <w:iCs/>
          <w:sz w:val="24"/>
          <w:szCs w:val="24"/>
          <w:u w:val="single"/>
        </w:rPr>
        <w:t>B</w:t>
      </w:r>
      <w:r w:rsidR="004B202A">
        <w:rPr>
          <w:rFonts w:ascii="Arial" w:hAnsi="Arial" w:cs="Arial"/>
          <w:i/>
          <w:iCs/>
          <w:sz w:val="24"/>
          <w:szCs w:val="24"/>
          <w:u w:val="single"/>
        </w:rPr>
        <w:t xml:space="preserve"> (Shepherds Row-</w:t>
      </w:r>
      <w:r w:rsidR="00D412EF">
        <w:rPr>
          <w:rFonts w:ascii="Arial" w:hAnsi="Arial" w:cs="Arial"/>
          <w:i/>
          <w:iCs/>
          <w:sz w:val="24"/>
          <w:szCs w:val="24"/>
          <w:u w:val="single"/>
        </w:rPr>
        <w:t>Highlands Road)</w:t>
      </w:r>
    </w:p>
    <w:p w14:paraId="092BA5AD" w14:textId="540B9562" w:rsidR="00DB08F7" w:rsidRPr="00DB08F7" w:rsidRDefault="00DB08F7" w:rsidP="00DB08F7">
      <w:pPr>
        <w:pStyle w:val="Style1"/>
        <w:numPr>
          <w:ilvl w:val="0"/>
          <w:numId w:val="0"/>
        </w:numPr>
        <w:ind w:left="431" w:hanging="431"/>
        <w:rPr>
          <w:rFonts w:ascii="Arial" w:hAnsi="Arial" w:cs="Arial"/>
          <w:i/>
          <w:iCs/>
          <w:sz w:val="24"/>
          <w:szCs w:val="24"/>
        </w:rPr>
      </w:pPr>
      <w:r w:rsidRPr="00DB08F7">
        <w:rPr>
          <w:rFonts w:ascii="Arial" w:hAnsi="Arial" w:cs="Arial"/>
          <w:i/>
          <w:iCs/>
          <w:sz w:val="24"/>
          <w:szCs w:val="24"/>
        </w:rPr>
        <w:t>Eastern half of route D-B</w:t>
      </w:r>
    </w:p>
    <w:p w14:paraId="660D8C75" w14:textId="665B6A30" w:rsidR="002B31CB" w:rsidRDefault="005058EE" w:rsidP="005058EE">
      <w:pPr>
        <w:pStyle w:val="Style1"/>
        <w:rPr>
          <w:rFonts w:ascii="Arial" w:hAnsi="Arial" w:cs="Arial"/>
          <w:sz w:val="24"/>
          <w:szCs w:val="24"/>
        </w:rPr>
      </w:pPr>
      <w:r w:rsidRPr="005058EE">
        <w:rPr>
          <w:rFonts w:ascii="Arial" w:hAnsi="Arial" w:cs="Arial"/>
          <w:sz w:val="24"/>
          <w:szCs w:val="24"/>
        </w:rPr>
        <w:t xml:space="preserve">The 2008 and 2018 deposits covered the </w:t>
      </w:r>
      <w:r w:rsidR="003B76CF">
        <w:rPr>
          <w:rFonts w:ascii="Arial" w:hAnsi="Arial" w:cs="Arial"/>
          <w:sz w:val="24"/>
          <w:szCs w:val="24"/>
        </w:rPr>
        <w:t xml:space="preserve">eastern half of </w:t>
      </w:r>
      <w:r w:rsidRPr="005058EE">
        <w:rPr>
          <w:rFonts w:ascii="Arial" w:hAnsi="Arial" w:cs="Arial"/>
          <w:sz w:val="24"/>
          <w:szCs w:val="24"/>
        </w:rPr>
        <w:t>the land crossed by the</w:t>
      </w:r>
      <w:r w:rsidR="003B76CF">
        <w:rPr>
          <w:rFonts w:ascii="Arial" w:hAnsi="Arial" w:cs="Arial"/>
          <w:sz w:val="24"/>
          <w:szCs w:val="24"/>
        </w:rPr>
        <w:t xml:space="preserve"> route D-B </w:t>
      </w:r>
      <w:r w:rsidRPr="005058EE">
        <w:rPr>
          <w:rFonts w:ascii="Arial" w:hAnsi="Arial" w:cs="Arial"/>
          <w:sz w:val="24"/>
          <w:szCs w:val="24"/>
        </w:rPr>
        <w:t>over the period 2008-2020</w:t>
      </w:r>
      <w:r w:rsidR="00841F85">
        <w:rPr>
          <w:rFonts w:ascii="Arial" w:hAnsi="Arial" w:cs="Arial"/>
          <w:sz w:val="24"/>
          <w:szCs w:val="24"/>
        </w:rPr>
        <w:t>. T</w:t>
      </w:r>
      <w:r w:rsidR="00B74CBC">
        <w:rPr>
          <w:rFonts w:ascii="Arial" w:hAnsi="Arial" w:cs="Arial"/>
          <w:sz w:val="24"/>
          <w:szCs w:val="24"/>
        </w:rPr>
        <w:t xml:space="preserve">he </w:t>
      </w:r>
      <w:r w:rsidR="00841F85">
        <w:rPr>
          <w:rFonts w:ascii="Arial" w:hAnsi="Arial" w:cs="Arial"/>
          <w:sz w:val="24"/>
          <w:szCs w:val="24"/>
        </w:rPr>
        <w:t xml:space="preserve">2008 </w:t>
      </w:r>
      <w:r w:rsidR="00B74CBC">
        <w:rPr>
          <w:rFonts w:ascii="Arial" w:hAnsi="Arial" w:cs="Arial"/>
          <w:sz w:val="24"/>
          <w:szCs w:val="24"/>
        </w:rPr>
        <w:t xml:space="preserve">deposit consequently brought </w:t>
      </w:r>
      <w:r w:rsidR="00841F85">
        <w:rPr>
          <w:rFonts w:ascii="Arial" w:hAnsi="Arial" w:cs="Arial"/>
          <w:sz w:val="24"/>
          <w:szCs w:val="24"/>
        </w:rPr>
        <w:t>public</w:t>
      </w:r>
      <w:r w:rsidR="00B74CBC">
        <w:rPr>
          <w:rFonts w:ascii="Arial" w:hAnsi="Arial" w:cs="Arial"/>
          <w:sz w:val="24"/>
          <w:szCs w:val="24"/>
        </w:rPr>
        <w:t xml:space="preserve"> use into question</w:t>
      </w:r>
      <w:r w:rsidR="006A4539">
        <w:rPr>
          <w:rFonts w:ascii="Arial" w:hAnsi="Arial" w:cs="Arial"/>
          <w:sz w:val="24"/>
          <w:szCs w:val="24"/>
        </w:rPr>
        <w:t xml:space="preserve"> in respect of that eastern half</w:t>
      </w:r>
      <w:r w:rsidR="00B74CBC">
        <w:rPr>
          <w:rFonts w:ascii="Arial" w:hAnsi="Arial" w:cs="Arial"/>
          <w:sz w:val="24"/>
          <w:szCs w:val="24"/>
        </w:rPr>
        <w:t>, with a resulting statutory twenty-year period of 1988-2008 arising for consideration.</w:t>
      </w:r>
    </w:p>
    <w:p w14:paraId="03E4B805" w14:textId="0A8F2ABE" w:rsidR="00B74CBC" w:rsidRDefault="002B31CB" w:rsidP="005058EE">
      <w:pPr>
        <w:pStyle w:val="Style1"/>
        <w:rPr>
          <w:rFonts w:ascii="Arial" w:hAnsi="Arial" w:cs="Arial"/>
          <w:sz w:val="24"/>
          <w:szCs w:val="24"/>
        </w:rPr>
      </w:pPr>
      <w:r>
        <w:rPr>
          <w:rFonts w:ascii="Arial" w:hAnsi="Arial" w:cs="Arial"/>
          <w:sz w:val="24"/>
          <w:szCs w:val="24"/>
        </w:rPr>
        <w:t xml:space="preserve">One person used </w:t>
      </w:r>
      <w:r w:rsidR="00834FA9">
        <w:rPr>
          <w:rFonts w:ascii="Arial" w:hAnsi="Arial" w:cs="Arial"/>
          <w:sz w:val="24"/>
          <w:szCs w:val="24"/>
        </w:rPr>
        <w:t>the section of route regularly over the period, one person daily and one person 5-10 times per year.</w:t>
      </w:r>
      <w:r w:rsidR="00675C57">
        <w:rPr>
          <w:rFonts w:ascii="Arial" w:hAnsi="Arial" w:cs="Arial"/>
          <w:sz w:val="24"/>
          <w:szCs w:val="24"/>
        </w:rPr>
        <w:t xml:space="preserve"> </w:t>
      </w:r>
      <w:r w:rsidR="00BD1F90">
        <w:rPr>
          <w:rFonts w:ascii="Arial" w:hAnsi="Arial" w:cs="Arial"/>
          <w:sz w:val="24"/>
          <w:szCs w:val="24"/>
        </w:rPr>
        <w:t>T</w:t>
      </w:r>
      <w:r w:rsidR="00675C57">
        <w:rPr>
          <w:rFonts w:ascii="Arial" w:hAnsi="Arial" w:cs="Arial"/>
          <w:sz w:val="24"/>
          <w:szCs w:val="24"/>
        </w:rPr>
        <w:t xml:space="preserve">he number of users and the intensity of recorded use </w:t>
      </w:r>
      <w:r w:rsidR="00BD1F90">
        <w:rPr>
          <w:rFonts w:ascii="Arial" w:hAnsi="Arial" w:cs="Arial"/>
          <w:sz w:val="24"/>
          <w:szCs w:val="24"/>
        </w:rPr>
        <w:t xml:space="preserve">consequently </w:t>
      </w:r>
      <w:r w:rsidR="00675C57">
        <w:rPr>
          <w:rFonts w:ascii="Arial" w:hAnsi="Arial" w:cs="Arial"/>
          <w:sz w:val="24"/>
          <w:szCs w:val="24"/>
        </w:rPr>
        <w:t xml:space="preserve">do not reflect the </w:t>
      </w:r>
      <w:r w:rsidR="00E36B17">
        <w:rPr>
          <w:rFonts w:ascii="Arial" w:hAnsi="Arial" w:cs="Arial"/>
          <w:sz w:val="24"/>
          <w:szCs w:val="24"/>
        </w:rPr>
        <w:t xml:space="preserve">suburban </w:t>
      </w:r>
      <w:r w:rsidR="00675C57">
        <w:rPr>
          <w:rFonts w:ascii="Arial" w:hAnsi="Arial" w:cs="Arial"/>
          <w:sz w:val="24"/>
          <w:szCs w:val="24"/>
        </w:rPr>
        <w:t>locality sufficiently to demonstrate actual enjoyment of the route by the public.</w:t>
      </w:r>
      <w:r w:rsidR="00E41E97">
        <w:rPr>
          <w:rFonts w:ascii="Arial" w:hAnsi="Arial" w:cs="Arial"/>
          <w:sz w:val="24"/>
          <w:szCs w:val="24"/>
        </w:rPr>
        <w:t xml:space="preserve"> W</w:t>
      </w:r>
      <w:r w:rsidR="00E41E97" w:rsidRPr="003E1235">
        <w:rPr>
          <w:rFonts w:ascii="Arial" w:hAnsi="Arial" w:cs="Arial"/>
          <w:sz w:val="24"/>
          <w:szCs w:val="24"/>
        </w:rPr>
        <w:t xml:space="preserve">hilst the DMMO application in September 2020 potentially formed a </w:t>
      </w:r>
      <w:r w:rsidR="00E41E97">
        <w:rPr>
          <w:rFonts w:ascii="Arial" w:hAnsi="Arial" w:cs="Arial"/>
          <w:sz w:val="24"/>
          <w:szCs w:val="24"/>
        </w:rPr>
        <w:t xml:space="preserve">further </w:t>
      </w:r>
      <w:r w:rsidR="00E41E97" w:rsidRPr="003E1235">
        <w:rPr>
          <w:rFonts w:ascii="Arial" w:hAnsi="Arial" w:cs="Arial"/>
          <w:sz w:val="24"/>
          <w:szCs w:val="24"/>
        </w:rPr>
        <w:t>bringing into question, the period 2000-2020 was interrupted by the</w:t>
      </w:r>
      <w:r w:rsidR="00E41E97">
        <w:rPr>
          <w:rFonts w:ascii="Arial" w:hAnsi="Arial" w:cs="Arial"/>
          <w:sz w:val="24"/>
          <w:szCs w:val="24"/>
        </w:rPr>
        <w:t xml:space="preserve"> 2008 and 2018 </w:t>
      </w:r>
      <w:r w:rsidR="00E41E97" w:rsidRPr="003E1235">
        <w:rPr>
          <w:rFonts w:ascii="Arial" w:hAnsi="Arial" w:cs="Arial"/>
          <w:sz w:val="24"/>
          <w:szCs w:val="24"/>
        </w:rPr>
        <w:t>deposit</w:t>
      </w:r>
      <w:r w:rsidR="00E41E97">
        <w:rPr>
          <w:rFonts w:ascii="Arial" w:hAnsi="Arial" w:cs="Arial"/>
          <w:sz w:val="24"/>
          <w:szCs w:val="24"/>
        </w:rPr>
        <w:t>s</w:t>
      </w:r>
      <w:r w:rsidR="00E41E97" w:rsidRPr="003E1235">
        <w:rPr>
          <w:rFonts w:ascii="Arial" w:hAnsi="Arial" w:cs="Arial"/>
          <w:sz w:val="24"/>
          <w:szCs w:val="24"/>
        </w:rPr>
        <w:t>.</w:t>
      </w:r>
      <w:r w:rsidR="00E41E97">
        <w:rPr>
          <w:rFonts w:ascii="Arial" w:hAnsi="Arial" w:cs="Arial"/>
          <w:sz w:val="24"/>
          <w:szCs w:val="24"/>
        </w:rPr>
        <w:t xml:space="preserve"> As a result, no further statutory periods are applicable.</w:t>
      </w:r>
    </w:p>
    <w:p w14:paraId="68CC219D" w14:textId="77777777" w:rsidR="00FF7629" w:rsidRDefault="00B05D29" w:rsidP="00051D32">
      <w:pPr>
        <w:pStyle w:val="Style1"/>
        <w:rPr>
          <w:rFonts w:ascii="Arial" w:hAnsi="Arial" w:cs="Arial"/>
          <w:sz w:val="24"/>
          <w:szCs w:val="24"/>
        </w:rPr>
      </w:pPr>
      <w:r w:rsidRPr="00F175AA">
        <w:rPr>
          <w:rFonts w:ascii="Arial" w:hAnsi="Arial" w:cs="Arial"/>
          <w:sz w:val="24"/>
          <w:szCs w:val="24"/>
        </w:rPr>
        <w:t>A</w:t>
      </w:r>
      <w:r w:rsidR="005058EE" w:rsidRPr="00F175AA">
        <w:rPr>
          <w:rFonts w:ascii="Arial" w:hAnsi="Arial" w:cs="Arial"/>
          <w:sz w:val="24"/>
          <w:szCs w:val="24"/>
        </w:rPr>
        <w:t xml:space="preserve">ny potential period of common law use of </w:t>
      </w:r>
      <w:r w:rsidR="000C5668" w:rsidRPr="00F175AA">
        <w:rPr>
          <w:rFonts w:ascii="Arial" w:hAnsi="Arial" w:cs="Arial"/>
          <w:sz w:val="24"/>
          <w:szCs w:val="24"/>
        </w:rPr>
        <w:t>the section</w:t>
      </w:r>
      <w:r w:rsidR="005058EE" w:rsidRPr="00F175AA">
        <w:rPr>
          <w:rFonts w:ascii="Arial" w:hAnsi="Arial" w:cs="Arial"/>
          <w:sz w:val="24"/>
          <w:szCs w:val="24"/>
        </w:rPr>
        <w:t xml:space="preserve"> must be prior to 25 September 2008</w:t>
      </w:r>
      <w:r w:rsidRPr="00F175AA">
        <w:rPr>
          <w:rFonts w:ascii="Arial" w:hAnsi="Arial" w:cs="Arial"/>
          <w:sz w:val="24"/>
          <w:szCs w:val="24"/>
        </w:rPr>
        <w:t xml:space="preserve"> </w:t>
      </w:r>
      <w:proofErr w:type="gramStart"/>
      <w:r w:rsidRPr="00F175AA">
        <w:rPr>
          <w:rFonts w:ascii="Arial" w:hAnsi="Arial" w:cs="Arial"/>
          <w:sz w:val="24"/>
          <w:szCs w:val="24"/>
        </w:rPr>
        <w:t>due to the effect</w:t>
      </w:r>
      <w:proofErr w:type="gramEnd"/>
      <w:r w:rsidRPr="00F175AA">
        <w:rPr>
          <w:rFonts w:ascii="Arial" w:hAnsi="Arial" w:cs="Arial"/>
          <w:sz w:val="24"/>
          <w:szCs w:val="24"/>
        </w:rPr>
        <w:t xml:space="preserve"> of the first deposit</w:t>
      </w:r>
      <w:r w:rsidR="00E1529A">
        <w:rPr>
          <w:rFonts w:ascii="Arial" w:hAnsi="Arial" w:cs="Arial"/>
          <w:sz w:val="24"/>
          <w:szCs w:val="24"/>
        </w:rPr>
        <w:t xml:space="preserve"> and declaration</w:t>
      </w:r>
      <w:r w:rsidR="005058EE" w:rsidRPr="00F175AA">
        <w:rPr>
          <w:rFonts w:ascii="Arial" w:hAnsi="Arial" w:cs="Arial"/>
          <w:sz w:val="24"/>
          <w:szCs w:val="24"/>
        </w:rPr>
        <w:t>.</w:t>
      </w:r>
      <w:r w:rsidR="00363625" w:rsidRPr="00F175AA">
        <w:rPr>
          <w:rFonts w:ascii="Arial" w:hAnsi="Arial" w:cs="Arial"/>
          <w:sz w:val="24"/>
          <w:szCs w:val="24"/>
        </w:rPr>
        <w:t xml:space="preserve"> </w:t>
      </w:r>
      <w:r w:rsidR="00D72F0A" w:rsidRPr="00F175AA">
        <w:rPr>
          <w:rFonts w:ascii="Arial" w:hAnsi="Arial" w:cs="Arial"/>
          <w:sz w:val="24"/>
          <w:szCs w:val="24"/>
        </w:rPr>
        <w:t xml:space="preserve">The ten-year period 1998-2008 shows the most intensive use, </w:t>
      </w:r>
      <w:r w:rsidR="00BD1871" w:rsidRPr="00F175AA">
        <w:rPr>
          <w:rFonts w:ascii="Arial" w:hAnsi="Arial" w:cs="Arial"/>
          <w:sz w:val="24"/>
          <w:szCs w:val="24"/>
        </w:rPr>
        <w:t>by eight people</w:t>
      </w:r>
      <w:r w:rsidR="00776B1F" w:rsidRPr="00F175AA">
        <w:rPr>
          <w:rFonts w:ascii="Arial" w:hAnsi="Arial" w:cs="Arial"/>
          <w:sz w:val="24"/>
          <w:szCs w:val="24"/>
        </w:rPr>
        <w:t xml:space="preserve"> on foot</w:t>
      </w:r>
      <w:r w:rsidR="00BD1871" w:rsidRPr="00F175AA">
        <w:rPr>
          <w:rFonts w:ascii="Arial" w:hAnsi="Arial" w:cs="Arial"/>
          <w:sz w:val="24"/>
          <w:szCs w:val="24"/>
        </w:rPr>
        <w:t>. Of these</w:t>
      </w:r>
      <w:r w:rsidR="008C422B" w:rsidRPr="00F175AA">
        <w:rPr>
          <w:rFonts w:ascii="Arial" w:hAnsi="Arial" w:cs="Arial"/>
          <w:sz w:val="24"/>
          <w:szCs w:val="24"/>
        </w:rPr>
        <w:t>,</w:t>
      </w:r>
      <w:r w:rsidR="00BD1871" w:rsidRPr="00F175AA">
        <w:rPr>
          <w:rFonts w:ascii="Arial" w:hAnsi="Arial" w:cs="Arial"/>
          <w:sz w:val="24"/>
          <w:szCs w:val="24"/>
        </w:rPr>
        <w:t xml:space="preserve"> two people used it daily, </w:t>
      </w:r>
      <w:r w:rsidR="00095526" w:rsidRPr="00F175AA">
        <w:rPr>
          <w:rFonts w:ascii="Arial" w:hAnsi="Arial" w:cs="Arial"/>
          <w:sz w:val="24"/>
          <w:szCs w:val="24"/>
        </w:rPr>
        <w:t xml:space="preserve">one person twice weekly, </w:t>
      </w:r>
      <w:r w:rsidR="00BE07D9" w:rsidRPr="00F175AA">
        <w:rPr>
          <w:rFonts w:ascii="Arial" w:hAnsi="Arial" w:cs="Arial"/>
          <w:sz w:val="24"/>
          <w:szCs w:val="24"/>
        </w:rPr>
        <w:t>three people monthly and one person 5-10 times per year</w:t>
      </w:r>
      <w:r w:rsidR="00672C70" w:rsidRPr="00F175AA">
        <w:rPr>
          <w:rFonts w:ascii="Arial" w:hAnsi="Arial" w:cs="Arial"/>
          <w:sz w:val="24"/>
          <w:szCs w:val="24"/>
        </w:rPr>
        <w:t xml:space="preserve">. </w:t>
      </w:r>
      <w:r w:rsidR="00915361" w:rsidRPr="00F175AA">
        <w:rPr>
          <w:rFonts w:ascii="Arial" w:hAnsi="Arial" w:cs="Arial"/>
          <w:sz w:val="24"/>
          <w:szCs w:val="24"/>
        </w:rPr>
        <w:t xml:space="preserve">One person’s frequency was described only as </w:t>
      </w:r>
      <w:r w:rsidR="00CA1B06" w:rsidRPr="00F175AA">
        <w:rPr>
          <w:rFonts w:ascii="Arial" w:hAnsi="Arial" w:cs="Arial"/>
          <w:sz w:val="24"/>
          <w:szCs w:val="24"/>
        </w:rPr>
        <w:t>“regularly</w:t>
      </w:r>
      <w:proofErr w:type="gramStart"/>
      <w:r w:rsidR="00CA1B06" w:rsidRPr="00F175AA">
        <w:rPr>
          <w:rFonts w:ascii="Arial" w:hAnsi="Arial" w:cs="Arial"/>
          <w:sz w:val="24"/>
          <w:szCs w:val="24"/>
        </w:rPr>
        <w:t>”,</w:t>
      </w:r>
      <w:proofErr w:type="gramEnd"/>
      <w:r w:rsidR="00CA1B06" w:rsidRPr="00F175AA">
        <w:rPr>
          <w:rFonts w:ascii="Arial" w:hAnsi="Arial" w:cs="Arial"/>
          <w:sz w:val="24"/>
          <w:szCs w:val="24"/>
        </w:rPr>
        <w:t xml:space="preserve"> and </w:t>
      </w:r>
      <w:r w:rsidR="00EB6EBF" w:rsidRPr="00F175AA">
        <w:rPr>
          <w:rFonts w:ascii="Arial" w:hAnsi="Arial" w:cs="Arial"/>
          <w:sz w:val="24"/>
          <w:szCs w:val="24"/>
        </w:rPr>
        <w:t xml:space="preserve">therefore </w:t>
      </w:r>
      <w:r w:rsidR="00CA1B06" w:rsidRPr="00F175AA">
        <w:rPr>
          <w:rFonts w:ascii="Arial" w:hAnsi="Arial" w:cs="Arial"/>
          <w:sz w:val="24"/>
          <w:szCs w:val="24"/>
        </w:rPr>
        <w:t>cannot be quantified</w:t>
      </w:r>
      <w:r w:rsidR="009A529D">
        <w:rPr>
          <w:rFonts w:ascii="Arial" w:hAnsi="Arial" w:cs="Arial"/>
          <w:sz w:val="24"/>
          <w:szCs w:val="24"/>
        </w:rPr>
        <w:t xml:space="preserve"> here</w:t>
      </w:r>
      <w:r w:rsidR="00CA1B06" w:rsidRPr="00F175AA">
        <w:rPr>
          <w:rFonts w:ascii="Arial" w:hAnsi="Arial" w:cs="Arial"/>
          <w:sz w:val="24"/>
          <w:szCs w:val="24"/>
        </w:rPr>
        <w:t xml:space="preserve">. </w:t>
      </w:r>
    </w:p>
    <w:p w14:paraId="616B85BF" w14:textId="542C0E34" w:rsidR="00A8099C" w:rsidRPr="00F175AA" w:rsidRDefault="00A8099C" w:rsidP="00051D32">
      <w:pPr>
        <w:pStyle w:val="Style1"/>
        <w:rPr>
          <w:rFonts w:ascii="Arial" w:hAnsi="Arial" w:cs="Arial"/>
          <w:sz w:val="24"/>
          <w:szCs w:val="24"/>
        </w:rPr>
      </w:pPr>
      <w:r w:rsidRPr="00F175AA">
        <w:rPr>
          <w:rFonts w:ascii="Arial" w:hAnsi="Arial" w:cs="Arial"/>
          <w:sz w:val="24"/>
          <w:szCs w:val="24"/>
        </w:rPr>
        <w:t>Th</w:t>
      </w:r>
      <w:r w:rsidR="009C6194" w:rsidRPr="00F175AA">
        <w:rPr>
          <w:rFonts w:ascii="Arial" w:hAnsi="Arial" w:cs="Arial"/>
          <w:sz w:val="24"/>
          <w:szCs w:val="24"/>
        </w:rPr>
        <w:t>e</w:t>
      </w:r>
      <w:r w:rsidRPr="00F175AA">
        <w:rPr>
          <w:rFonts w:ascii="Arial" w:hAnsi="Arial" w:cs="Arial"/>
          <w:sz w:val="24"/>
          <w:szCs w:val="24"/>
        </w:rPr>
        <w:t xml:space="preserve"> frequency and duration of </w:t>
      </w:r>
      <w:r w:rsidR="009C6194" w:rsidRPr="00F175AA">
        <w:rPr>
          <w:rFonts w:ascii="Arial" w:hAnsi="Arial" w:cs="Arial"/>
          <w:sz w:val="24"/>
          <w:szCs w:val="24"/>
        </w:rPr>
        <w:t xml:space="preserve">this </w:t>
      </w:r>
      <w:r w:rsidRPr="00F175AA">
        <w:rPr>
          <w:rFonts w:ascii="Arial" w:hAnsi="Arial" w:cs="Arial"/>
          <w:sz w:val="24"/>
          <w:szCs w:val="24"/>
        </w:rPr>
        <w:t xml:space="preserve">use </w:t>
      </w:r>
      <w:r w:rsidR="009C6194" w:rsidRPr="00F175AA">
        <w:rPr>
          <w:rFonts w:ascii="Arial" w:hAnsi="Arial" w:cs="Arial"/>
          <w:sz w:val="24"/>
          <w:szCs w:val="24"/>
        </w:rPr>
        <w:t xml:space="preserve">suggest that the </w:t>
      </w:r>
      <w:r w:rsidR="00672C70" w:rsidRPr="00F175AA">
        <w:rPr>
          <w:rFonts w:ascii="Arial" w:hAnsi="Arial" w:cs="Arial"/>
          <w:sz w:val="24"/>
          <w:szCs w:val="24"/>
        </w:rPr>
        <w:t>land</w:t>
      </w:r>
      <w:r w:rsidR="009C6194" w:rsidRPr="00F175AA">
        <w:rPr>
          <w:rFonts w:ascii="Arial" w:hAnsi="Arial" w:cs="Arial"/>
          <w:sz w:val="24"/>
          <w:szCs w:val="24"/>
        </w:rPr>
        <w:t xml:space="preserve">owner </w:t>
      </w:r>
      <w:r w:rsidR="00672C70" w:rsidRPr="00F175AA">
        <w:rPr>
          <w:rFonts w:ascii="Arial" w:hAnsi="Arial" w:cs="Arial"/>
          <w:sz w:val="24"/>
          <w:szCs w:val="24"/>
        </w:rPr>
        <w:t>is likely to</w:t>
      </w:r>
      <w:r w:rsidR="009C6194" w:rsidRPr="00F175AA">
        <w:rPr>
          <w:rFonts w:ascii="Arial" w:hAnsi="Arial" w:cs="Arial"/>
          <w:sz w:val="24"/>
          <w:szCs w:val="24"/>
        </w:rPr>
        <w:t xml:space="preserve"> have been aware of it, </w:t>
      </w:r>
      <w:r w:rsidR="00656ACB" w:rsidRPr="00F175AA">
        <w:rPr>
          <w:rFonts w:ascii="Arial" w:hAnsi="Arial" w:cs="Arial"/>
          <w:sz w:val="24"/>
          <w:szCs w:val="24"/>
        </w:rPr>
        <w:t xml:space="preserve">however the identified </w:t>
      </w:r>
      <w:r w:rsidR="00D31395" w:rsidRPr="00F175AA">
        <w:rPr>
          <w:rFonts w:ascii="Arial" w:hAnsi="Arial" w:cs="Arial"/>
          <w:sz w:val="24"/>
          <w:szCs w:val="24"/>
        </w:rPr>
        <w:t xml:space="preserve">landowner </w:t>
      </w:r>
      <w:r w:rsidR="00656ACB" w:rsidRPr="00F175AA">
        <w:rPr>
          <w:rFonts w:ascii="Arial" w:hAnsi="Arial" w:cs="Arial"/>
          <w:sz w:val="24"/>
          <w:szCs w:val="24"/>
        </w:rPr>
        <w:t xml:space="preserve">evidence above </w:t>
      </w:r>
      <w:r w:rsidR="00291723">
        <w:rPr>
          <w:rFonts w:ascii="Arial" w:hAnsi="Arial" w:cs="Arial"/>
          <w:sz w:val="24"/>
          <w:szCs w:val="24"/>
        </w:rPr>
        <w:t xml:space="preserve">raises uncertainty on the issues of </w:t>
      </w:r>
      <w:r w:rsidR="00656ACB" w:rsidRPr="00F175AA">
        <w:rPr>
          <w:rFonts w:ascii="Arial" w:hAnsi="Arial" w:cs="Arial"/>
          <w:sz w:val="24"/>
          <w:szCs w:val="24"/>
        </w:rPr>
        <w:t xml:space="preserve">acquiescence in the public use of the </w:t>
      </w:r>
      <w:r w:rsidR="00F85162">
        <w:rPr>
          <w:rFonts w:ascii="Arial" w:hAnsi="Arial" w:cs="Arial"/>
          <w:sz w:val="24"/>
          <w:szCs w:val="24"/>
        </w:rPr>
        <w:t>route</w:t>
      </w:r>
      <w:r w:rsidR="00656ACB" w:rsidRPr="00F175AA">
        <w:rPr>
          <w:rFonts w:ascii="Arial" w:hAnsi="Arial" w:cs="Arial"/>
          <w:sz w:val="24"/>
          <w:szCs w:val="24"/>
        </w:rPr>
        <w:t xml:space="preserve"> prior to the 2008 deposit</w:t>
      </w:r>
      <w:r w:rsidR="00291723">
        <w:rPr>
          <w:rFonts w:ascii="Arial" w:hAnsi="Arial" w:cs="Arial"/>
          <w:sz w:val="24"/>
          <w:szCs w:val="24"/>
        </w:rPr>
        <w:t xml:space="preserve">, and whether use was </w:t>
      </w:r>
      <w:r w:rsidR="00F13F12">
        <w:rPr>
          <w:rFonts w:ascii="Arial" w:hAnsi="Arial" w:cs="Arial"/>
          <w:sz w:val="24"/>
          <w:szCs w:val="24"/>
        </w:rPr>
        <w:t>made by force</w:t>
      </w:r>
      <w:r w:rsidR="00656ACB" w:rsidRPr="00F175AA">
        <w:rPr>
          <w:rFonts w:ascii="Arial" w:hAnsi="Arial" w:cs="Arial"/>
          <w:sz w:val="24"/>
          <w:szCs w:val="24"/>
        </w:rPr>
        <w:t>.</w:t>
      </w:r>
      <w:r w:rsidR="00D31395" w:rsidRPr="00F175AA">
        <w:rPr>
          <w:rFonts w:ascii="Arial" w:hAnsi="Arial" w:cs="Arial"/>
          <w:sz w:val="24"/>
          <w:szCs w:val="24"/>
        </w:rPr>
        <w:t xml:space="preserve"> There is consequently a conflict of evidence </w:t>
      </w:r>
      <w:r w:rsidR="00960DF4">
        <w:rPr>
          <w:rFonts w:ascii="Arial" w:hAnsi="Arial" w:cs="Arial"/>
          <w:sz w:val="24"/>
          <w:szCs w:val="24"/>
        </w:rPr>
        <w:t xml:space="preserve">concerning </w:t>
      </w:r>
      <w:r w:rsidR="00115722">
        <w:rPr>
          <w:rFonts w:ascii="Arial" w:hAnsi="Arial" w:cs="Arial"/>
          <w:sz w:val="24"/>
          <w:szCs w:val="24"/>
        </w:rPr>
        <w:t xml:space="preserve">whether the owner of the </w:t>
      </w:r>
      <w:r w:rsidR="00DE35FF" w:rsidRPr="00F175AA">
        <w:rPr>
          <w:rFonts w:ascii="Arial" w:hAnsi="Arial" w:cs="Arial"/>
          <w:sz w:val="24"/>
          <w:szCs w:val="24"/>
        </w:rPr>
        <w:t xml:space="preserve">eastern half of route D-B </w:t>
      </w:r>
      <w:r w:rsidR="00115722">
        <w:rPr>
          <w:rFonts w:ascii="Arial" w:hAnsi="Arial" w:cs="Arial"/>
          <w:sz w:val="24"/>
          <w:szCs w:val="24"/>
        </w:rPr>
        <w:t>intended to dedicate it as a public footpath</w:t>
      </w:r>
      <w:r w:rsidR="00471460">
        <w:rPr>
          <w:rFonts w:ascii="Arial" w:hAnsi="Arial" w:cs="Arial"/>
          <w:sz w:val="24"/>
          <w:szCs w:val="24"/>
        </w:rPr>
        <w:t xml:space="preserve"> in respect of any period of common law use prior to </w:t>
      </w:r>
      <w:r w:rsidR="00794DE0">
        <w:rPr>
          <w:rFonts w:ascii="Arial" w:hAnsi="Arial" w:cs="Arial"/>
          <w:sz w:val="24"/>
          <w:szCs w:val="24"/>
        </w:rPr>
        <w:t>September 2008</w:t>
      </w:r>
      <w:r w:rsidR="003A4DE3">
        <w:rPr>
          <w:rFonts w:ascii="Arial" w:hAnsi="Arial" w:cs="Arial"/>
          <w:sz w:val="24"/>
          <w:szCs w:val="24"/>
        </w:rPr>
        <w:t xml:space="preserve">, and whether </w:t>
      </w:r>
      <w:r w:rsidR="003C6B0E">
        <w:rPr>
          <w:rFonts w:ascii="Arial" w:hAnsi="Arial" w:cs="Arial"/>
          <w:sz w:val="24"/>
          <w:szCs w:val="24"/>
        </w:rPr>
        <w:t xml:space="preserve">that </w:t>
      </w:r>
      <w:r w:rsidR="003A4DE3">
        <w:rPr>
          <w:rFonts w:ascii="Arial" w:hAnsi="Arial" w:cs="Arial"/>
          <w:sz w:val="24"/>
          <w:szCs w:val="24"/>
        </w:rPr>
        <w:t>use was as of right</w:t>
      </w:r>
      <w:r w:rsidR="00DE35FF" w:rsidRPr="00F175AA">
        <w:rPr>
          <w:rFonts w:ascii="Arial" w:hAnsi="Arial" w:cs="Arial"/>
          <w:sz w:val="24"/>
          <w:szCs w:val="24"/>
        </w:rPr>
        <w:t>.</w:t>
      </w:r>
      <w:r w:rsidR="001B407A">
        <w:rPr>
          <w:rFonts w:ascii="Arial" w:hAnsi="Arial" w:cs="Arial"/>
          <w:sz w:val="24"/>
          <w:szCs w:val="24"/>
        </w:rPr>
        <w:t xml:space="preserve"> </w:t>
      </w:r>
    </w:p>
    <w:p w14:paraId="08875472" w14:textId="3FEC259B" w:rsidR="00267E33" w:rsidRDefault="00DB08F7" w:rsidP="00DB08F7">
      <w:pPr>
        <w:pStyle w:val="Style1"/>
        <w:numPr>
          <w:ilvl w:val="0"/>
          <w:numId w:val="0"/>
        </w:numPr>
        <w:rPr>
          <w:rFonts w:ascii="Arial" w:hAnsi="Arial" w:cs="Arial"/>
          <w:i/>
          <w:iCs/>
          <w:sz w:val="24"/>
          <w:szCs w:val="24"/>
        </w:rPr>
      </w:pPr>
      <w:r w:rsidRPr="00DB08F7">
        <w:rPr>
          <w:rFonts w:ascii="Arial" w:hAnsi="Arial" w:cs="Arial"/>
          <w:i/>
          <w:iCs/>
          <w:sz w:val="24"/>
          <w:szCs w:val="24"/>
        </w:rPr>
        <w:t>Western half of route D-B</w:t>
      </w:r>
    </w:p>
    <w:p w14:paraId="718E48D5" w14:textId="72070BEB" w:rsidR="00DB08F7" w:rsidRDefault="00C436A8" w:rsidP="00DB08F7">
      <w:pPr>
        <w:pStyle w:val="Style1"/>
        <w:rPr>
          <w:rFonts w:ascii="Arial" w:hAnsi="Arial" w:cs="Arial"/>
          <w:sz w:val="24"/>
          <w:szCs w:val="24"/>
        </w:rPr>
      </w:pPr>
      <w:r>
        <w:rPr>
          <w:rFonts w:ascii="Arial" w:hAnsi="Arial" w:cs="Arial"/>
          <w:sz w:val="24"/>
          <w:szCs w:val="24"/>
        </w:rPr>
        <w:t xml:space="preserve">The </w:t>
      </w:r>
      <w:r w:rsidR="004E1477">
        <w:rPr>
          <w:rFonts w:ascii="Arial" w:hAnsi="Arial" w:cs="Arial"/>
          <w:sz w:val="24"/>
          <w:szCs w:val="24"/>
        </w:rPr>
        <w:t xml:space="preserve">land crossed by the </w:t>
      </w:r>
      <w:r>
        <w:rPr>
          <w:rFonts w:ascii="Arial" w:hAnsi="Arial" w:cs="Arial"/>
          <w:sz w:val="24"/>
          <w:szCs w:val="24"/>
        </w:rPr>
        <w:t xml:space="preserve">western half of route D-B </w:t>
      </w:r>
      <w:r w:rsidR="008B5D3F">
        <w:rPr>
          <w:rFonts w:ascii="Arial" w:hAnsi="Arial" w:cs="Arial"/>
          <w:sz w:val="24"/>
          <w:szCs w:val="24"/>
        </w:rPr>
        <w:t>(between Shepherds Row and the northern extent of the play area)</w:t>
      </w:r>
      <w:r w:rsidR="00C83C5E">
        <w:rPr>
          <w:rFonts w:ascii="Arial" w:hAnsi="Arial" w:cs="Arial"/>
          <w:sz w:val="24"/>
          <w:szCs w:val="24"/>
        </w:rPr>
        <w:t xml:space="preserve"> was not included in any of the </w:t>
      </w:r>
      <w:r w:rsidR="004E1477">
        <w:rPr>
          <w:rFonts w:ascii="Arial" w:hAnsi="Arial" w:cs="Arial"/>
          <w:sz w:val="24"/>
          <w:szCs w:val="24"/>
        </w:rPr>
        <w:t xml:space="preserve">landowner </w:t>
      </w:r>
      <w:r w:rsidR="00C83C5E">
        <w:rPr>
          <w:rFonts w:ascii="Arial" w:hAnsi="Arial" w:cs="Arial"/>
          <w:sz w:val="24"/>
          <w:szCs w:val="24"/>
        </w:rPr>
        <w:t>deposits or declarations.</w:t>
      </w:r>
      <w:r w:rsidR="00A52C07">
        <w:rPr>
          <w:rFonts w:ascii="Arial" w:hAnsi="Arial" w:cs="Arial"/>
          <w:sz w:val="24"/>
          <w:szCs w:val="24"/>
        </w:rPr>
        <w:t xml:space="preserve"> Thus, the DMMO application date</w:t>
      </w:r>
      <w:r w:rsidR="000E4418">
        <w:rPr>
          <w:rFonts w:ascii="Arial" w:hAnsi="Arial" w:cs="Arial"/>
          <w:sz w:val="24"/>
          <w:szCs w:val="24"/>
        </w:rPr>
        <w:t xml:space="preserve"> of 20 September 2020</w:t>
      </w:r>
      <w:r w:rsidR="00A52C07">
        <w:rPr>
          <w:rFonts w:ascii="Arial" w:hAnsi="Arial" w:cs="Arial"/>
          <w:sz w:val="24"/>
          <w:szCs w:val="24"/>
        </w:rPr>
        <w:t xml:space="preserve"> form</w:t>
      </w:r>
      <w:r w:rsidR="00776B1F">
        <w:rPr>
          <w:rFonts w:ascii="Arial" w:hAnsi="Arial" w:cs="Arial"/>
          <w:sz w:val="24"/>
          <w:szCs w:val="24"/>
        </w:rPr>
        <w:t>ed</w:t>
      </w:r>
      <w:r w:rsidR="00A52C07">
        <w:rPr>
          <w:rFonts w:ascii="Arial" w:hAnsi="Arial" w:cs="Arial"/>
          <w:sz w:val="24"/>
          <w:szCs w:val="24"/>
        </w:rPr>
        <w:t xml:space="preserve"> a bringing into question of the public’s right to use that</w:t>
      </w:r>
      <w:r w:rsidR="00E410E4">
        <w:rPr>
          <w:rFonts w:ascii="Arial" w:hAnsi="Arial" w:cs="Arial"/>
          <w:sz w:val="24"/>
          <w:szCs w:val="24"/>
        </w:rPr>
        <w:t xml:space="preserve"> part of the</w:t>
      </w:r>
      <w:r w:rsidR="00A52C07">
        <w:rPr>
          <w:rFonts w:ascii="Arial" w:hAnsi="Arial" w:cs="Arial"/>
          <w:sz w:val="24"/>
          <w:szCs w:val="24"/>
        </w:rPr>
        <w:t xml:space="preserve"> </w:t>
      </w:r>
      <w:r w:rsidR="00694AD3">
        <w:rPr>
          <w:rFonts w:ascii="Arial" w:hAnsi="Arial" w:cs="Arial"/>
          <w:sz w:val="24"/>
          <w:szCs w:val="24"/>
        </w:rPr>
        <w:t xml:space="preserve">application </w:t>
      </w:r>
      <w:r w:rsidR="00A52C07">
        <w:rPr>
          <w:rFonts w:ascii="Arial" w:hAnsi="Arial" w:cs="Arial"/>
          <w:sz w:val="24"/>
          <w:szCs w:val="24"/>
        </w:rPr>
        <w:t>route</w:t>
      </w:r>
      <w:r w:rsidR="000E4418">
        <w:rPr>
          <w:rFonts w:ascii="Arial" w:hAnsi="Arial" w:cs="Arial"/>
          <w:sz w:val="24"/>
          <w:szCs w:val="24"/>
        </w:rPr>
        <w:t xml:space="preserve">, giving a </w:t>
      </w:r>
      <w:r w:rsidR="005238DD">
        <w:rPr>
          <w:rFonts w:ascii="Arial" w:hAnsi="Arial" w:cs="Arial"/>
          <w:sz w:val="24"/>
          <w:szCs w:val="24"/>
        </w:rPr>
        <w:t>statutory</w:t>
      </w:r>
      <w:r w:rsidR="000E4418">
        <w:rPr>
          <w:rFonts w:ascii="Arial" w:hAnsi="Arial" w:cs="Arial"/>
          <w:sz w:val="24"/>
          <w:szCs w:val="24"/>
        </w:rPr>
        <w:t xml:space="preserve"> twenty-year period of 2000-2020</w:t>
      </w:r>
      <w:r w:rsidR="00A52C07">
        <w:rPr>
          <w:rFonts w:ascii="Arial" w:hAnsi="Arial" w:cs="Arial"/>
          <w:sz w:val="24"/>
          <w:szCs w:val="24"/>
        </w:rPr>
        <w:t>.</w:t>
      </w:r>
    </w:p>
    <w:p w14:paraId="5490E77B" w14:textId="2236CE37" w:rsidR="000E4418" w:rsidRDefault="00776B1F" w:rsidP="00DB08F7">
      <w:pPr>
        <w:pStyle w:val="Style1"/>
        <w:rPr>
          <w:rFonts w:ascii="Arial" w:hAnsi="Arial" w:cs="Arial"/>
          <w:sz w:val="24"/>
          <w:szCs w:val="24"/>
        </w:rPr>
      </w:pPr>
      <w:r>
        <w:rPr>
          <w:rFonts w:ascii="Arial" w:hAnsi="Arial" w:cs="Arial"/>
          <w:sz w:val="24"/>
          <w:szCs w:val="24"/>
        </w:rPr>
        <w:t>Seven people record use on foot over this period. Two people’s use was daily, three monthly, one 5-10 times per year and one person “regularly”</w:t>
      </w:r>
      <w:r w:rsidR="00B94E8C">
        <w:rPr>
          <w:rFonts w:ascii="Arial" w:hAnsi="Arial" w:cs="Arial"/>
          <w:sz w:val="24"/>
          <w:szCs w:val="24"/>
        </w:rPr>
        <w:t>. Whilst</w:t>
      </w:r>
      <w:r w:rsidR="00CF6587">
        <w:rPr>
          <w:rFonts w:ascii="Arial" w:hAnsi="Arial" w:cs="Arial"/>
          <w:sz w:val="24"/>
          <w:szCs w:val="24"/>
        </w:rPr>
        <w:t xml:space="preserve"> this is not</w:t>
      </w:r>
      <w:r w:rsidR="00B94E8C">
        <w:rPr>
          <w:rFonts w:ascii="Arial" w:hAnsi="Arial" w:cs="Arial"/>
          <w:sz w:val="24"/>
          <w:szCs w:val="24"/>
        </w:rPr>
        <w:t xml:space="preserve"> </w:t>
      </w:r>
      <w:proofErr w:type="gramStart"/>
      <w:r w:rsidR="00B94E8C">
        <w:rPr>
          <w:rFonts w:ascii="Arial" w:hAnsi="Arial" w:cs="Arial"/>
          <w:sz w:val="24"/>
          <w:szCs w:val="24"/>
        </w:rPr>
        <w:lastRenderedPageBreak/>
        <w:t>a high level</w:t>
      </w:r>
      <w:proofErr w:type="gramEnd"/>
      <w:r w:rsidR="00B94E8C">
        <w:rPr>
          <w:rFonts w:ascii="Arial" w:hAnsi="Arial" w:cs="Arial"/>
          <w:sz w:val="24"/>
          <w:szCs w:val="24"/>
        </w:rPr>
        <w:t xml:space="preserve"> of recorded use, </w:t>
      </w:r>
      <w:r w:rsidR="00CF6587">
        <w:rPr>
          <w:rFonts w:ascii="Arial" w:hAnsi="Arial" w:cs="Arial"/>
          <w:sz w:val="24"/>
          <w:szCs w:val="24"/>
        </w:rPr>
        <w:t>it</w:t>
      </w:r>
      <w:r w:rsidR="00B94E8C">
        <w:rPr>
          <w:rFonts w:ascii="Arial" w:hAnsi="Arial" w:cs="Arial"/>
          <w:sz w:val="24"/>
          <w:szCs w:val="24"/>
        </w:rPr>
        <w:t xml:space="preserve"> is sufficient for use to be reasonably alleged to have been by the public over the period.</w:t>
      </w:r>
    </w:p>
    <w:p w14:paraId="06238079" w14:textId="7C27A0D8" w:rsidR="00506498" w:rsidRPr="009C152F" w:rsidRDefault="007D1524" w:rsidP="00384ADB">
      <w:pPr>
        <w:pStyle w:val="Style1"/>
        <w:rPr>
          <w:rFonts w:ascii="Arial" w:hAnsi="Arial" w:cs="Arial"/>
          <w:sz w:val="24"/>
          <w:szCs w:val="24"/>
        </w:rPr>
      </w:pPr>
      <w:r w:rsidRPr="009C152F">
        <w:rPr>
          <w:rFonts w:ascii="Arial" w:hAnsi="Arial" w:cs="Arial"/>
          <w:sz w:val="24"/>
          <w:szCs w:val="24"/>
        </w:rPr>
        <w:t>Turning to whether that use was “as of right</w:t>
      </w:r>
      <w:proofErr w:type="gramStart"/>
      <w:r w:rsidR="00506498" w:rsidRPr="009C152F">
        <w:rPr>
          <w:rFonts w:ascii="Arial" w:hAnsi="Arial" w:cs="Arial"/>
          <w:sz w:val="24"/>
          <w:szCs w:val="24"/>
        </w:rPr>
        <w:t>”</w:t>
      </w:r>
      <w:r w:rsidRPr="009C152F">
        <w:rPr>
          <w:rFonts w:ascii="Arial" w:hAnsi="Arial" w:cs="Arial"/>
          <w:sz w:val="24"/>
          <w:szCs w:val="24"/>
        </w:rPr>
        <w:t>,</w:t>
      </w:r>
      <w:proofErr w:type="gramEnd"/>
      <w:r w:rsidR="00154436" w:rsidRPr="009C152F">
        <w:rPr>
          <w:rFonts w:ascii="Arial" w:hAnsi="Arial" w:cs="Arial"/>
          <w:sz w:val="24"/>
          <w:szCs w:val="24"/>
        </w:rPr>
        <w:t xml:space="preserve"> </w:t>
      </w:r>
      <w:r w:rsidR="009C5704">
        <w:rPr>
          <w:rFonts w:ascii="Arial" w:hAnsi="Arial" w:cs="Arial"/>
          <w:sz w:val="24"/>
          <w:szCs w:val="24"/>
        </w:rPr>
        <w:t>ther</w:t>
      </w:r>
      <w:r w:rsidR="003013D2">
        <w:rPr>
          <w:rFonts w:ascii="Arial" w:hAnsi="Arial" w:cs="Arial"/>
          <w:sz w:val="24"/>
          <w:szCs w:val="24"/>
        </w:rPr>
        <w:t>e</w:t>
      </w:r>
      <w:r w:rsidR="009C5704">
        <w:rPr>
          <w:rFonts w:ascii="Arial" w:hAnsi="Arial" w:cs="Arial"/>
          <w:sz w:val="24"/>
          <w:szCs w:val="24"/>
        </w:rPr>
        <w:t xml:space="preserve"> is some evidence of the </w:t>
      </w:r>
      <w:r w:rsidR="003013D2">
        <w:rPr>
          <w:rFonts w:ascii="Arial" w:hAnsi="Arial" w:cs="Arial"/>
          <w:sz w:val="24"/>
          <w:szCs w:val="24"/>
        </w:rPr>
        <w:t>cutting</w:t>
      </w:r>
      <w:r w:rsidR="009C5704">
        <w:rPr>
          <w:rFonts w:ascii="Arial" w:hAnsi="Arial" w:cs="Arial"/>
          <w:sz w:val="24"/>
          <w:szCs w:val="24"/>
        </w:rPr>
        <w:t xml:space="preserve"> of barbed wire which may have been on the land</w:t>
      </w:r>
      <w:r w:rsidR="003024DB">
        <w:rPr>
          <w:rFonts w:ascii="Arial" w:hAnsi="Arial" w:cs="Arial"/>
          <w:sz w:val="24"/>
          <w:szCs w:val="24"/>
        </w:rPr>
        <w:t xml:space="preserve"> owned by the estate of the former landowner</w:t>
      </w:r>
      <w:r w:rsidR="003013D2">
        <w:rPr>
          <w:rFonts w:ascii="Arial" w:hAnsi="Arial" w:cs="Arial"/>
          <w:sz w:val="24"/>
          <w:szCs w:val="24"/>
        </w:rPr>
        <w:t xml:space="preserve">. However, </w:t>
      </w:r>
      <w:r w:rsidR="003024DB">
        <w:rPr>
          <w:rFonts w:ascii="Arial" w:hAnsi="Arial" w:cs="Arial"/>
          <w:sz w:val="24"/>
          <w:szCs w:val="24"/>
        </w:rPr>
        <w:t>the wire’s</w:t>
      </w:r>
      <w:r w:rsidR="00715EF0">
        <w:rPr>
          <w:rFonts w:ascii="Arial" w:hAnsi="Arial" w:cs="Arial"/>
          <w:sz w:val="24"/>
          <w:szCs w:val="24"/>
        </w:rPr>
        <w:t xml:space="preserve"> location and whether it has been cut </w:t>
      </w:r>
      <w:r w:rsidR="003024DB">
        <w:rPr>
          <w:rFonts w:ascii="Arial" w:hAnsi="Arial" w:cs="Arial"/>
          <w:sz w:val="24"/>
          <w:szCs w:val="24"/>
        </w:rPr>
        <w:t>are</w:t>
      </w:r>
      <w:r w:rsidR="00715EF0">
        <w:rPr>
          <w:rFonts w:ascii="Arial" w:hAnsi="Arial" w:cs="Arial"/>
          <w:sz w:val="24"/>
          <w:szCs w:val="24"/>
        </w:rPr>
        <w:t xml:space="preserve"> unclear</w:t>
      </w:r>
      <w:r w:rsidR="003013D2">
        <w:rPr>
          <w:rFonts w:ascii="Arial" w:hAnsi="Arial" w:cs="Arial"/>
          <w:sz w:val="24"/>
          <w:szCs w:val="24"/>
        </w:rPr>
        <w:t xml:space="preserve"> in the photographic evidence provided</w:t>
      </w:r>
      <w:r w:rsidR="00715EF0">
        <w:rPr>
          <w:rFonts w:ascii="Arial" w:hAnsi="Arial" w:cs="Arial"/>
          <w:sz w:val="24"/>
          <w:szCs w:val="24"/>
        </w:rPr>
        <w:t>.</w:t>
      </w:r>
      <w:r w:rsidR="00327B79">
        <w:rPr>
          <w:rFonts w:ascii="Arial" w:hAnsi="Arial" w:cs="Arial"/>
          <w:sz w:val="24"/>
          <w:szCs w:val="24"/>
        </w:rPr>
        <w:t xml:space="preserve"> In any case, the </w:t>
      </w:r>
      <w:r w:rsidR="004568CB">
        <w:rPr>
          <w:rFonts w:ascii="Arial" w:hAnsi="Arial" w:cs="Arial"/>
          <w:sz w:val="24"/>
          <w:szCs w:val="24"/>
        </w:rPr>
        <w:t xml:space="preserve">land owned by the estate does not include the western half of route D-B. </w:t>
      </w:r>
      <w:r w:rsidR="007862AA">
        <w:rPr>
          <w:rFonts w:ascii="Arial" w:hAnsi="Arial" w:cs="Arial"/>
          <w:sz w:val="24"/>
          <w:szCs w:val="24"/>
        </w:rPr>
        <w:t>The</w:t>
      </w:r>
      <w:r w:rsidR="005C2B2A">
        <w:rPr>
          <w:rFonts w:ascii="Arial" w:hAnsi="Arial" w:cs="Arial"/>
          <w:sz w:val="24"/>
          <w:szCs w:val="24"/>
        </w:rPr>
        <w:t xml:space="preserve"> evidence before me </w:t>
      </w:r>
      <w:r w:rsidR="00242AD7">
        <w:rPr>
          <w:rFonts w:ascii="Arial" w:hAnsi="Arial" w:cs="Arial"/>
          <w:sz w:val="24"/>
          <w:szCs w:val="24"/>
        </w:rPr>
        <w:t xml:space="preserve">consequently </w:t>
      </w:r>
      <w:r w:rsidR="005C2B2A">
        <w:rPr>
          <w:rFonts w:ascii="Arial" w:hAnsi="Arial" w:cs="Arial"/>
          <w:sz w:val="24"/>
          <w:szCs w:val="24"/>
        </w:rPr>
        <w:t>does not</w:t>
      </w:r>
      <w:r w:rsidR="00242AD7">
        <w:rPr>
          <w:rFonts w:ascii="Arial" w:hAnsi="Arial" w:cs="Arial"/>
          <w:sz w:val="24"/>
          <w:szCs w:val="24"/>
        </w:rPr>
        <w:t xml:space="preserve"> </w:t>
      </w:r>
      <w:r w:rsidR="005C2B2A">
        <w:rPr>
          <w:rFonts w:ascii="Arial" w:hAnsi="Arial" w:cs="Arial"/>
          <w:sz w:val="24"/>
          <w:szCs w:val="24"/>
        </w:rPr>
        <w:t xml:space="preserve">suggest that use was made </w:t>
      </w:r>
      <w:r w:rsidR="009E4611">
        <w:rPr>
          <w:rFonts w:ascii="Arial" w:hAnsi="Arial" w:cs="Arial"/>
          <w:sz w:val="24"/>
          <w:szCs w:val="24"/>
        </w:rPr>
        <w:t>by force</w:t>
      </w:r>
      <w:r w:rsidR="00273C17">
        <w:rPr>
          <w:rFonts w:ascii="Arial" w:hAnsi="Arial" w:cs="Arial"/>
          <w:sz w:val="24"/>
          <w:szCs w:val="24"/>
        </w:rPr>
        <w:t xml:space="preserve">. </w:t>
      </w:r>
      <w:r w:rsidR="00071290">
        <w:rPr>
          <w:rFonts w:ascii="Arial" w:hAnsi="Arial" w:cs="Arial"/>
          <w:sz w:val="24"/>
          <w:szCs w:val="24"/>
        </w:rPr>
        <w:t xml:space="preserve">The evidence </w:t>
      </w:r>
      <w:r w:rsidR="00474008">
        <w:rPr>
          <w:rFonts w:ascii="Arial" w:hAnsi="Arial" w:cs="Arial"/>
          <w:sz w:val="24"/>
          <w:szCs w:val="24"/>
        </w:rPr>
        <w:t>for that section</w:t>
      </w:r>
      <w:r w:rsidR="009E4611">
        <w:rPr>
          <w:rFonts w:ascii="Arial" w:hAnsi="Arial" w:cs="Arial"/>
          <w:sz w:val="24"/>
          <w:szCs w:val="24"/>
        </w:rPr>
        <w:t xml:space="preserve"> additionally </w:t>
      </w:r>
      <w:r w:rsidR="00071290">
        <w:rPr>
          <w:rFonts w:ascii="Arial" w:hAnsi="Arial" w:cs="Arial"/>
          <w:sz w:val="24"/>
          <w:szCs w:val="24"/>
        </w:rPr>
        <w:t xml:space="preserve">indicates that </w:t>
      </w:r>
      <w:r w:rsidR="004208D5">
        <w:rPr>
          <w:rFonts w:ascii="Arial" w:hAnsi="Arial" w:cs="Arial"/>
          <w:sz w:val="24"/>
          <w:szCs w:val="24"/>
        </w:rPr>
        <w:t>use was without secrecy</w:t>
      </w:r>
      <w:r w:rsidR="00474008">
        <w:rPr>
          <w:rFonts w:ascii="Arial" w:hAnsi="Arial" w:cs="Arial"/>
          <w:sz w:val="24"/>
          <w:szCs w:val="24"/>
        </w:rPr>
        <w:t xml:space="preserve"> and without permission</w:t>
      </w:r>
      <w:proofErr w:type="gramStart"/>
      <w:r w:rsidR="004208D5">
        <w:rPr>
          <w:rFonts w:ascii="Arial" w:hAnsi="Arial" w:cs="Arial"/>
          <w:sz w:val="24"/>
          <w:szCs w:val="24"/>
        </w:rPr>
        <w:t>.</w:t>
      </w:r>
      <w:r w:rsidR="00856838">
        <w:rPr>
          <w:rFonts w:ascii="Arial" w:hAnsi="Arial" w:cs="Arial"/>
          <w:sz w:val="24"/>
          <w:szCs w:val="24"/>
        </w:rPr>
        <w:t xml:space="preserve">  </w:t>
      </w:r>
      <w:proofErr w:type="gramEnd"/>
    </w:p>
    <w:p w14:paraId="7064CF51" w14:textId="45D4E0E0" w:rsidR="001C0D59" w:rsidRPr="006C46EB" w:rsidRDefault="00A860D9" w:rsidP="006C46EB">
      <w:pPr>
        <w:pStyle w:val="Style1"/>
        <w:rPr>
          <w:rFonts w:ascii="Arial" w:hAnsi="Arial" w:cs="Arial"/>
          <w:sz w:val="24"/>
          <w:szCs w:val="24"/>
        </w:rPr>
      </w:pPr>
      <w:r w:rsidRPr="00A860D9">
        <w:rPr>
          <w:rFonts w:ascii="Arial" w:hAnsi="Arial" w:cs="Arial"/>
          <w:sz w:val="24"/>
          <w:szCs w:val="24"/>
        </w:rPr>
        <w:t xml:space="preserve">It is considered that the </w:t>
      </w:r>
      <w:r w:rsidR="009E4611">
        <w:rPr>
          <w:rFonts w:ascii="Arial" w:hAnsi="Arial" w:cs="Arial"/>
          <w:sz w:val="24"/>
          <w:szCs w:val="24"/>
        </w:rPr>
        <w:t>w</w:t>
      </w:r>
      <w:r w:rsidR="009E4611" w:rsidRPr="009E4611">
        <w:rPr>
          <w:rFonts w:ascii="Arial" w:hAnsi="Arial" w:cs="Arial"/>
          <w:sz w:val="24"/>
          <w:szCs w:val="24"/>
        </w:rPr>
        <w:t>estern half of route D-</w:t>
      </w:r>
      <w:r w:rsidR="009E4611">
        <w:rPr>
          <w:rFonts w:ascii="Arial" w:hAnsi="Arial" w:cs="Arial"/>
          <w:sz w:val="24"/>
          <w:szCs w:val="24"/>
        </w:rPr>
        <w:t>B</w:t>
      </w:r>
      <w:r w:rsidRPr="00A860D9">
        <w:rPr>
          <w:rFonts w:ascii="Arial" w:hAnsi="Arial" w:cs="Arial"/>
          <w:sz w:val="24"/>
          <w:szCs w:val="24"/>
        </w:rPr>
        <w:t xml:space="preserve"> is owned by Test Valley Borough Council. As part of that land is shown as a play park, the question of its status and whether public use of the application route across it was “by right” rather than “as of right” is likely to be relevant.</w:t>
      </w:r>
      <w:r w:rsidR="006F0F7D">
        <w:rPr>
          <w:rFonts w:ascii="Arial" w:hAnsi="Arial" w:cs="Arial"/>
          <w:sz w:val="24"/>
          <w:szCs w:val="24"/>
        </w:rPr>
        <w:t xml:space="preserve"> </w:t>
      </w:r>
      <w:r w:rsidR="00FF123B">
        <w:rPr>
          <w:rFonts w:ascii="Arial" w:hAnsi="Arial" w:cs="Arial"/>
          <w:sz w:val="24"/>
          <w:szCs w:val="24"/>
        </w:rPr>
        <w:t>Ne</w:t>
      </w:r>
      <w:r w:rsidR="005551B3">
        <w:rPr>
          <w:rFonts w:ascii="Arial" w:hAnsi="Arial" w:cs="Arial"/>
          <w:sz w:val="24"/>
          <w:szCs w:val="24"/>
        </w:rPr>
        <w:t xml:space="preserve">vertheless, there is no </w:t>
      </w:r>
      <w:r w:rsidR="00506498">
        <w:rPr>
          <w:rFonts w:ascii="Arial" w:hAnsi="Arial" w:cs="Arial"/>
          <w:sz w:val="24"/>
          <w:szCs w:val="24"/>
        </w:rPr>
        <w:t xml:space="preserve">evidence </w:t>
      </w:r>
      <w:r w:rsidR="002F20EC">
        <w:rPr>
          <w:rFonts w:ascii="Arial" w:hAnsi="Arial" w:cs="Arial"/>
          <w:sz w:val="24"/>
          <w:szCs w:val="24"/>
        </w:rPr>
        <w:t xml:space="preserve">currently before me </w:t>
      </w:r>
      <w:r w:rsidR="002D041E">
        <w:rPr>
          <w:rFonts w:ascii="Arial" w:hAnsi="Arial" w:cs="Arial"/>
          <w:sz w:val="24"/>
          <w:szCs w:val="24"/>
        </w:rPr>
        <w:t>that</w:t>
      </w:r>
      <w:r w:rsidR="00506498">
        <w:rPr>
          <w:rFonts w:ascii="Arial" w:hAnsi="Arial" w:cs="Arial"/>
          <w:sz w:val="24"/>
          <w:szCs w:val="24"/>
        </w:rPr>
        <w:t xml:space="preserve"> such an issue</w:t>
      </w:r>
      <w:r w:rsidR="002D041E">
        <w:rPr>
          <w:rFonts w:ascii="Arial" w:hAnsi="Arial" w:cs="Arial"/>
          <w:sz w:val="24"/>
          <w:szCs w:val="24"/>
        </w:rPr>
        <w:t xml:space="preserve"> would </w:t>
      </w:r>
      <w:r w:rsidR="00506498">
        <w:rPr>
          <w:rFonts w:ascii="Arial" w:hAnsi="Arial" w:cs="Arial"/>
          <w:sz w:val="24"/>
          <w:szCs w:val="24"/>
        </w:rPr>
        <w:t xml:space="preserve">prevent use from being </w:t>
      </w:r>
      <w:proofErr w:type="gramStart"/>
      <w:r w:rsidR="00506498">
        <w:rPr>
          <w:rFonts w:ascii="Arial" w:hAnsi="Arial" w:cs="Arial"/>
          <w:sz w:val="24"/>
          <w:szCs w:val="24"/>
        </w:rPr>
        <w:t>reasonably alleged</w:t>
      </w:r>
      <w:proofErr w:type="gramEnd"/>
      <w:r w:rsidR="00506498">
        <w:rPr>
          <w:rFonts w:ascii="Arial" w:hAnsi="Arial" w:cs="Arial"/>
          <w:sz w:val="24"/>
          <w:szCs w:val="24"/>
        </w:rPr>
        <w:t xml:space="preserve"> to have been as of right.</w:t>
      </w:r>
    </w:p>
    <w:p w14:paraId="63CA47F2" w14:textId="79E98AEB" w:rsidR="006C46EB" w:rsidRPr="006C46EB" w:rsidRDefault="000C2AB9" w:rsidP="008568EB">
      <w:pPr>
        <w:pStyle w:val="Style1"/>
        <w:rPr>
          <w:rFonts w:ascii="Arial" w:hAnsi="Arial" w:cs="Arial"/>
          <w:sz w:val="24"/>
          <w:szCs w:val="24"/>
        </w:rPr>
      </w:pPr>
      <w:r w:rsidRPr="000C2AB9">
        <w:rPr>
          <w:rFonts w:ascii="Arial" w:hAnsi="Arial" w:cs="Arial"/>
          <w:sz w:val="24"/>
          <w:szCs w:val="24"/>
        </w:rPr>
        <w:t xml:space="preserve">No potential interruption is apparent from the </w:t>
      </w:r>
      <w:proofErr w:type="gramStart"/>
      <w:r w:rsidRPr="000C2AB9">
        <w:rPr>
          <w:rFonts w:ascii="Arial" w:hAnsi="Arial" w:cs="Arial"/>
          <w:sz w:val="24"/>
          <w:szCs w:val="24"/>
        </w:rPr>
        <w:t>evidence as a whole</w:t>
      </w:r>
      <w:proofErr w:type="gramEnd"/>
      <w:r w:rsidRPr="000C2AB9">
        <w:rPr>
          <w:rFonts w:ascii="Arial" w:hAnsi="Arial" w:cs="Arial"/>
          <w:sz w:val="24"/>
          <w:szCs w:val="24"/>
        </w:rPr>
        <w:t>.</w:t>
      </w:r>
      <w:r>
        <w:rPr>
          <w:rFonts w:ascii="Arial" w:hAnsi="Arial" w:cs="Arial"/>
          <w:sz w:val="24"/>
          <w:szCs w:val="24"/>
        </w:rPr>
        <w:t xml:space="preserve"> </w:t>
      </w:r>
      <w:r w:rsidR="006C46EB" w:rsidRPr="006C46EB">
        <w:rPr>
          <w:rFonts w:ascii="Arial" w:hAnsi="Arial" w:cs="Arial"/>
          <w:sz w:val="24"/>
          <w:szCs w:val="24"/>
        </w:rPr>
        <w:t xml:space="preserve">There is minimal </w:t>
      </w:r>
      <w:r w:rsidR="006C46EB">
        <w:rPr>
          <w:rFonts w:ascii="Arial" w:hAnsi="Arial" w:cs="Arial"/>
          <w:sz w:val="24"/>
          <w:szCs w:val="24"/>
        </w:rPr>
        <w:t xml:space="preserve">evidence before me of any lack of intention to dedicate the </w:t>
      </w:r>
      <w:r w:rsidR="00B6291D">
        <w:rPr>
          <w:rFonts w:ascii="Arial" w:hAnsi="Arial" w:cs="Arial"/>
          <w:sz w:val="24"/>
          <w:szCs w:val="24"/>
        </w:rPr>
        <w:t>western half</w:t>
      </w:r>
      <w:r w:rsidR="006C46EB">
        <w:rPr>
          <w:rFonts w:ascii="Arial" w:hAnsi="Arial" w:cs="Arial"/>
          <w:sz w:val="24"/>
          <w:szCs w:val="24"/>
        </w:rPr>
        <w:t xml:space="preserve"> of route</w:t>
      </w:r>
      <w:r w:rsidR="00B6291D">
        <w:rPr>
          <w:rFonts w:ascii="Arial" w:hAnsi="Arial" w:cs="Arial"/>
          <w:sz w:val="24"/>
          <w:szCs w:val="24"/>
        </w:rPr>
        <w:t xml:space="preserve"> D-B</w:t>
      </w:r>
      <w:r w:rsidR="006C46EB">
        <w:rPr>
          <w:rFonts w:ascii="Arial" w:hAnsi="Arial" w:cs="Arial"/>
          <w:sz w:val="24"/>
          <w:szCs w:val="24"/>
        </w:rPr>
        <w:t xml:space="preserve"> as a public footpath.</w:t>
      </w:r>
    </w:p>
    <w:p w14:paraId="078DA8D1" w14:textId="5BA5ABE0" w:rsidR="002D041E" w:rsidRPr="006F63D5" w:rsidRDefault="00211977" w:rsidP="00211977">
      <w:pPr>
        <w:pStyle w:val="Style1"/>
        <w:numPr>
          <w:ilvl w:val="0"/>
          <w:numId w:val="0"/>
        </w:numPr>
        <w:rPr>
          <w:rFonts w:ascii="Arial" w:hAnsi="Arial" w:cs="Arial"/>
          <w:i/>
          <w:iCs/>
          <w:sz w:val="24"/>
          <w:szCs w:val="24"/>
          <w:u w:val="single"/>
        </w:rPr>
      </w:pPr>
      <w:r w:rsidRPr="006F63D5">
        <w:rPr>
          <w:rFonts w:ascii="Arial" w:hAnsi="Arial" w:cs="Arial"/>
          <w:i/>
          <w:iCs/>
          <w:sz w:val="24"/>
          <w:szCs w:val="24"/>
          <w:u w:val="single"/>
        </w:rPr>
        <w:t>Conclusion on user evidence</w:t>
      </w:r>
    </w:p>
    <w:p w14:paraId="5D1B86C0" w14:textId="4C305B00" w:rsidR="004B75B2" w:rsidRPr="004B75B2" w:rsidRDefault="004B310C" w:rsidP="004B75B2">
      <w:pPr>
        <w:pStyle w:val="Style1"/>
        <w:rPr>
          <w:rFonts w:ascii="Arial" w:hAnsi="Arial" w:cs="Arial"/>
          <w:sz w:val="24"/>
          <w:szCs w:val="24"/>
        </w:rPr>
      </w:pPr>
      <w:r w:rsidRPr="004B75B2">
        <w:rPr>
          <w:rFonts w:ascii="Arial" w:hAnsi="Arial" w:cs="Arial"/>
          <w:sz w:val="24"/>
          <w:szCs w:val="24"/>
        </w:rPr>
        <w:t>The evidence for a public footpath fails in respect of the full application route</w:t>
      </w:r>
      <w:r w:rsidR="00CF759B" w:rsidRPr="004B75B2">
        <w:rPr>
          <w:rFonts w:ascii="Arial" w:hAnsi="Arial" w:cs="Arial"/>
          <w:sz w:val="24"/>
          <w:szCs w:val="24"/>
        </w:rPr>
        <w:t xml:space="preserve"> </w:t>
      </w:r>
      <w:r w:rsidR="006A782D">
        <w:rPr>
          <w:rFonts w:ascii="Arial" w:hAnsi="Arial" w:cs="Arial"/>
          <w:sz w:val="24"/>
          <w:szCs w:val="24"/>
        </w:rPr>
        <w:t>or</w:t>
      </w:r>
      <w:r w:rsidR="00CF759B" w:rsidRPr="004B75B2">
        <w:rPr>
          <w:rFonts w:ascii="Arial" w:hAnsi="Arial" w:cs="Arial"/>
          <w:sz w:val="24"/>
          <w:szCs w:val="24"/>
        </w:rPr>
        <w:t xml:space="preserve"> section B-E only,</w:t>
      </w:r>
      <w:r w:rsidRPr="004B75B2">
        <w:rPr>
          <w:rFonts w:ascii="Arial" w:hAnsi="Arial" w:cs="Arial"/>
          <w:sz w:val="24"/>
          <w:szCs w:val="24"/>
        </w:rPr>
        <w:t xml:space="preserve"> according to the statutory </w:t>
      </w:r>
      <w:r w:rsidR="005C0FC9" w:rsidRPr="004B75B2">
        <w:rPr>
          <w:rFonts w:ascii="Arial" w:hAnsi="Arial" w:cs="Arial"/>
          <w:sz w:val="24"/>
          <w:szCs w:val="24"/>
        </w:rPr>
        <w:t xml:space="preserve">and common law </w:t>
      </w:r>
      <w:r w:rsidRPr="004B75B2">
        <w:rPr>
          <w:rFonts w:ascii="Arial" w:hAnsi="Arial" w:cs="Arial"/>
          <w:sz w:val="24"/>
          <w:szCs w:val="24"/>
        </w:rPr>
        <w:t>requirements</w:t>
      </w:r>
      <w:r w:rsidR="005C0FC9" w:rsidRPr="004B75B2">
        <w:rPr>
          <w:rFonts w:ascii="Arial" w:hAnsi="Arial" w:cs="Arial"/>
          <w:sz w:val="24"/>
          <w:szCs w:val="24"/>
        </w:rPr>
        <w:t>.</w:t>
      </w:r>
      <w:r w:rsidR="004B75B2" w:rsidRPr="004B75B2">
        <w:rPr>
          <w:rFonts w:ascii="Arial" w:hAnsi="Arial" w:cs="Arial"/>
          <w:sz w:val="24"/>
          <w:szCs w:val="24"/>
        </w:rPr>
        <w:t xml:space="preserve"> There is a conflict of evidence concerning whether the owner of the eastern half of route D-B intended to dedicate it as a public footpath in respect of any period of </w:t>
      </w:r>
      <w:r w:rsidR="003C2A79">
        <w:rPr>
          <w:rFonts w:ascii="Arial" w:hAnsi="Arial" w:cs="Arial"/>
          <w:sz w:val="24"/>
          <w:szCs w:val="24"/>
        </w:rPr>
        <w:t>u</w:t>
      </w:r>
      <w:r w:rsidR="004B75B2" w:rsidRPr="004B75B2">
        <w:rPr>
          <w:rFonts w:ascii="Arial" w:hAnsi="Arial" w:cs="Arial"/>
          <w:sz w:val="24"/>
          <w:szCs w:val="24"/>
        </w:rPr>
        <w:t>se prior to September 2008</w:t>
      </w:r>
      <w:r w:rsidR="00C72F50">
        <w:rPr>
          <w:rFonts w:ascii="Arial" w:hAnsi="Arial" w:cs="Arial"/>
          <w:sz w:val="24"/>
          <w:szCs w:val="24"/>
        </w:rPr>
        <w:t>, and whether that use was as of right</w:t>
      </w:r>
      <w:r w:rsidR="004B75B2" w:rsidRPr="004B75B2">
        <w:rPr>
          <w:rFonts w:ascii="Arial" w:hAnsi="Arial" w:cs="Arial"/>
          <w:sz w:val="24"/>
          <w:szCs w:val="24"/>
        </w:rPr>
        <w:t>.</w:t>
      </w:r>
      <w:r w:rsidR="00554FF7">
        <w:rPr>
          <w:rFonts w:ascii="Arial" w:hAnsi="Arial" w:cs="Arial"/>
          <w:sz w:val="24"/>
          <w:szCs w:val="24"/>
        </w:rPr>
        <w:t xml:space="preserve"> A potential period of qualifying use under the statutory provisions has arisen</w:t>
      </w:r>
      <w:r w:rsidR="00FF76FA">
        <w:rPr>
          <w:rFonts w:ascii="Arial" w:hAnsi="Arial" w:cs="Arial"/>
          <w:sz w:val="24"/>
          <w:szCs w:val="24"/>
        </w:rPr>
        <w:t xml:space="preserve"> in respect of the western half of route D-B, and the status of that land is likely to be relevant.</w:t>
      </w:r>
    </w:p>
    <w:p w14:paraId="4F614AFF" w14:textId="0D74B83F" w:rsidR="00271C9A" w:rsidRDefault="00271C9A" w:rsidP="00271C9A">
      <w:pPr>
        <w:pStyle w:val="Style1"/>
        <w:numPr>
          <w:ilvl w:val="0"/>
          <w:numId w:val="0"/>
        </w:numPr>
        <w:ind w:left="431" w:hanging="431"/>
        <w:rPr>
          <w:rFonts w:ascii="Arial" w:hAnsi="Arial" w:cs="Arial"/>
          <w:i/>
          <w:iCs/>
          <w:sz w:val="24"/>
          <w:szCs w:val="24"/>
          <w:u w:val="single"/>
        </w:rPr>
      </w:pPr>
      <w:r w:rsidRPr="00EF3E12">
        <w:rPr>
          <w:rFonts w:ascii="Arial" w:hAnsi="Arial" w:cs="Arial"/>
          <w:i/>
          <w:iCs/>
          <w:sz w:val="24"/>
          <w:szCs w:val="24"/>
          <w:u w:val="single"/>
        </w:rPr>
        <w:t>Documentary evidence</w:t>
      </w:r>
    </w:p>
    <w:p w14:paraId="79B66CE7" w14:textId="11D8640C" w:rsidR="00746099" w:rsidRDefault="00746099" w:rsidP="00746099">
      <w:pPr>
        <w:pStyle w:val="Style1"/>
        <w:numPr>
          <w:ilvl w:val="0"/>
          <w:numId w:val="0"/>
        </w:numPr>
        <w:rPr>
          <w:rFonts w:ascii="Arial" w:hAnsi="Arial" w:cs="Arial"/>
          <w:i/>
          <w:iCs/>
          <w:sz w:val="24"/>
          <w:szCs w:val="24"/>
        </w:rPr>
      </w:pPr>
      <w:r w:rsidRPr="00746099">
        <w:rPr>
          <w:rFonts w:ascii="Arial" w:hAnsi="Arial" w:cs="Arial"/>
          <w:i/>
          <w:iCs/>
          <w:sz w:val="24"/>
          <w:szCs w:val="24"/>
        </w:rPr>
        <w:t>Highway handover map 1929</w:t>
      </w:r>
    </w:p>
    <w:p w14:paraId="3582E6A5" w14:textId="6ABCC9AD" w:rsidR="00746099" w:rsidRDefault="004C489B" w:rsidP="00746099">
      <w:pPr>
        <w:pStyle w:val="Style1"/>
        <w:rPr>
          <w:rFonts w:ascii="Arial" w:hAnsi="Arial" w:cs="Arial"/>
          <w:sz w:val="24"/>
          <w:szCs w:val="24"/>
        </w:rPr>
      </w:pPr>
      <w:r>
        <w:rPr>
          <w:rFonts w:ascii="Arial" w:hAnsi="Arial" w:cs="Arial"/>
          <w:sz w:val="24"/>
          <w:szCs w:val="24"/>
        </w:rPr>
        <w:t>The application route is not marked as a route considered to be publicly maintainable.</w:t>
      </w:r>
    </w:p>
    <w:p w14:paraId="0438D70E" w14:textId="77777777" w:rsidR="0083570E" w:rsidRPr="00CD3350" w:rsidRDefault="0083570E" w:rsidP="0083570E">
      <w:pPr>
        <w:pStyle w:val="Style1"/>
        <w:numPr>
          <w:ilvl w:val="0"/>
          <w:numId w:val="0"/>
        </w:numPr>
        <w:ind w:left="431" w:hanging="431"/>
        <w:rPr>
          <w:rFonts w:ascii="Arial" w:hAnsi="Arial" w:cs="Arial"/>
          <w:i/>
          <w:iCs/>
          <w:sz w:val="24"/>
          <w:szCs w:val="24"/>
        </w:rPr>
      </w:pPr>
      <w:r w:rsidRPr="00CD3350">
        <w:rPr>
          <w:rFonts w:ascii="Arial" w:hAnsi="Arial" w:cs="Arial"/>
          <w:i/>
          <w:iCs/>
          <w:sz w:val="24"/>
          <w:szCs w:val="24"/>
        </w:rPr>
        <w:t xml:space="preserve">Ordnance Survey map </w:t>
      </w:r>
      <w:proofErr w:type="gramStart"/>
      <w:r w:rsidRPr="00CD3350">
        <w:rPr>
          <w:rFonts w:ascii="Arial" w:hAnsi="Arial" w:cs="Arial"/>
          <w:i/>
          <w:iCs/>
          <w:sz w:val="24"/>
          <w:szCs w:val="24"/>
        </w:rPr>
        <w:t>25</w:t>
      </w:r>
      <w:proofErr w:type="gramEnd"/>
      <w:r w:rsidRPr="00CD3350">
        <w:rPr>
          <w:rFonts w:ascii="Arial" w:hAnsi="Arial" w:cs="Arial"/>
          <w:i/>
          <w:iCs/>
          <w:sz w:val="24"/>
          <w:szCs w:val="24"/>
        </w:rPr>
        <w:t xml:space="preserve"> inches to 1 mile 1940</w:t>
      </w:r>
    </w:p>
    <w:p w14:paraId="139EDF3F" w14:textId="77777777" w:rsidR="0083570E" w:rsidRPr="0083570E" w:rsidRDefault="0083570E" w:rsidP="0083570E">
      <w:pPr>
        <w:pStyle w:val="Style1"/>
        <w:rPr>
          <w:rFonts w:ascii="Arial" w:hAnsi="Arial" w:cs="Arial"/>
          <w:sz w:val="24"/>
          <w:szCs w:val="24"/>
        </w:rPr>
      </w:pPr>
      <w:r w:rsidRPr="0083570E">
        <w:rPr>
          <w:rFonts w:ascii="Arial" w:hAnsi="Arial" w:cs="Arial"/>
          <w:sz w:val="24"/>
          <w:szCs w:val="24"/>
        </w:rPr>
        <w:t>The application route is not depicted on this document and the affected land is shown as open fields and a wooded area.</w:t>
      </w:r>
    </w:p>
    <w:p w14:paraId="439F48A0" w14:textId="352EFD48" w:rsidR="004C489B" w:rsidRDefault="00FE02BA" w:rsidP="004C489B">
      <w:pPr>
        <w:pStyle w:val="Style1"/>
        <w:numPr>
          <w:ilvl w:val="0"/>
          <w:numId w:val="0"/>
        </w:numPr>
        <w:rPr>
          <w:rFonts w:ascii="Arial" w:hAnsi="Arial" w:cs="Arial"/>
          <w:i/>
          <w:iCs/>
          <w:sz w:val="24"/>
          <w:szCs w:val="24"/>
        </w:rPr>
      </w:pPr>
      <w:r w:rsidRPr="00AA51CD">
        <w:rPr>
          <w:rFonts w:ascii="Arial" w:hAnsi="Arial" w:cs="Arial"/>
          <w:i/>
          <w:iCs/>
          <w:sz w:val="24"/>
          <w:szCs w:val="24"/>
        </w:rPr>
        <w:t>Highways maintenance map 19</w:t>
      </w:r>
      <w:r w:rsidR="00AA51CD" w:rsidRPr="00AA51CD">
        <w:rPr>
          <w:rFonts w:ascii="Arial" w:hAnsi="Arial" w:cs="Arial"/>
          <w:i/>
          <w:iCs/>
          <w:sz w:val="24"/>
          <w:szCs w:val="24"/>
        </w:rPr>
        <w:t>46</w:t>
      </w:r>
    </w:p>
    <w:p w14:paraId="66B7788A" w14:textId="27E74553" w:rsidR="00AA51CD" w:rsidRDefault="00371C55" w:rsidP="0000542D">
      <w:pPr>
        <w:pStyle w:val="Style1"/>
        <w:rPr>
          <w:rFonts w:ascii="Arial" w:hAnsi="Arial" w:cs="Arial"/>
          <w:sz w:val="24"/>
          <w:szCs w:val="24"/>
        </w:rPr>
      </w:pPr>
      <w:r w:rsidRPr="00371C55">
        <w:rPr>
          <w:rFonts w:ascii="Arial" w:hAnsi="Arial" w:cs="Arial"/>
          <w:sz w:val="24"/>
          <w:szCs w:val="24"/>
        </w:rPr>
        <w:t>The application route is not marked as a route considered to be publicly maintainable.</w:t>
      </w:r>
    </w:p>
    <w:p w14:paraId="6E5B585E" w14:textId="3BAAD4DC" w:rsidR="0000542D" w:rsidRDefault="0000542D" w:rsidP="0000542D">
      <w:pPr>
        <w:pStyle w:val="Style1"/>
        <w:numPr>
          <w:ilvl w:val="0"/>
          <w:numId w:val="0"/>
        </w:numPr>
        <w:rPr>
          <w:rFonts w:ascii="Arial" w:hAnsi="Arial" w:cs="Arial"/>
          <w:i/>
          <w:iCs/>
          <w:sz w:val="24"/>
          <w:szCs w:val="24"/>
        </w:rPr>
      </w:pPr>
      <w:r w:rsidRPr="0000542D">
        <w:rPr>
          <w:rFonts w:ascii="Arial" w:hAnsi="Arial" w:cs="Arial"/>
          <w:i/>
          <w:iCs/>
          <w:sz w:val="24"/>
          <w:szCs w:val="24"/>
        </w:rPr>
        <w:t>Parish map 1950, Objections book, Definitive maps 1954-1964</w:t>
      </w:r>
    </w:p>
    <w:p w14:paraId="23B4C20F" w14:textId="24449C2A" w:rsidR="0011300E" w:rsidRDefault="0011300E" w:rsidP="0011300E">
      <w:pPr>
        <w:pStyle w:val="Style1"/>
        <w:rPr>
          <w:rFonts w:ascii="Arial" w:hAnsi="Arial" w:cs="Arial"/>
          <w:sz w:val="24"/>
          <w:szCs w:val="24"/>
        </w:rPr>
      </w:pPr>
      <w:r>
        <w:rPr>
          <w:rFonts w:ascii="Arial" w:hAnsi="Arial" w:cs="Arial"/>
          <w:sz w:val="24"/>
          <w:szCs w:val="24"/>
        </w:rPr>
        <w:t>The application route is not recognised or alleged to be a public right of way in these documents.</w:t>
      </w:r>
    </w:p>
    <w:p w14:paraId="58DFBFDE" w14:textId="77777777" w:rsidR="00DC34FB" w:rsidRDefault="00DC34FB" w:rsidP="0011300E">
      <w:pPr>
        <w:pStyle w:val="Style1"/>
        <w:numPr>
          <w:ilvl w:val="0"/>
          <w:numId w:val="0"/>
        </w:numPr>
        <w:rPr>
          <w:rFonts w:ascii="Arial" w:hAnsi="Arial" w:cs="Arial"/>
          <w:i/>
          <w:iCs/>
          <w:sz w:val="24"/>
          <w:szCs w:val="24"/>
        </w:rPr>
      </w:pPr>
    </w:p>
    <w:p w14:paraId="4E06F2EF" w14:textId="77777777" w:rsidR="00DC34FB" w:rsidRDefault="00DC34FB" w:rsidP="0011300E">
      <w:pPr>
        <w:pStyle w:val="Style1"/>
        <w:numPr>
          <w:ilvl w:val="0"/>
          <w:numId w:val="0"/>
        </w:numPr>
        <w:rPr>
          <w:rFonts w:ascii="Arial" w:hAnsi="Arial" w:cs="Arial"/>
          <w:i/>
          <w:iCs/>
          <w:sz w:val="24"/>
          <w:szCs w:val="24"/>
        </w:rPr>
      </w:pPr>
    </w:p>
    <w:p w14:paraId="7727BE10" w14:textId="1AD08EE7" w:rsidR="0011300E" w:rsidRDefault="003E50A3" w:rsidP="0011300E">
      <w:pPr>
        <w:pStyle w:val="Style1"/>
        <w:numPr>
          <w:ilvl w:val="0"/>
          <w:numId w:val="0"/>
        </w:numPr>
        <w:rPr>
          <w:rFonts w:ascii="Arial" w:hAnsi="Arial" w:cs="Arial"/>
          <w:i/>
          <w:iCs/>
          <w:sz w:val="24"/>
          <w:szCs w:val="24"/>
        </w:rPr>
      </w:pPr>
      <w:r>
        <w:rPr>
          <w:rFonts w:ascii="Arial" w:hAnsi="Arial" w:cs="Arial"/>
          <w:i/>
          <w:iCs/>
          <w:sz w:val="24"/>
          <w:szCs w:val="24"/>
        </w:rPr>
        <w:lastRenderedPageBreak/>
        <w:t>1971 a</w:t>
      </w:r>
      <w:r w:rsidR="00231E0A" w:rsidRPr="00231E0A">
        <w:rPr>
          <w:rFonts w:ascii="Arial" w:hAnsi="Arial" w:cs="Arial"/>
          <w:i/>
          <w:iCs/>
          <w:sz w:val="24"/>
          <w:szCs w:val="24"/>
        </w:rPr>
        <w:t>erial photograph</w:t>
      </w:r>
    </w:p>
    <w:p w14:paraId="7477B67D" w14:textId="4DDB9ED4" w:rsidR="00231E0A" w:rsidRDefault="00F47C17" w:rsidP="00231E0A">
      <w:pPr>
        <w:pStyle w:val="Style1"/>
        <w:rPr>
          <w:rFonts w:ascii="Arial" w:hAnsi="Arial" w:cs="Arial"/>
          <w:sz w:val="24"/>
          <w:szCs w:val="24"/>
        </w:rPr>
      </w:pPr>
      <w:bookmarkStart w:id="4" w:name="_Hlk126314415"/>
      <w:r>
        <w:rPr>
          <w:rFonts w:ascii="Arial" w:hAnsi="Arial" w:cs="Arial"/>
          <w:sz w:val="24"/>
          <w:szCs w:val="24"/>
        </w:rPr>
        <w:t xml:space="preserve">Most of the </w:t>
      </w:r>
      <w:r w:rsidR="00B14117">
        <w:rPr>
          <w:rFonts w:ascii="Arial" w:hAnsi="Arial" w:cs="Arial"/>
          <w:sz w:val="24"/>
          <w:szCs w:val="24"/>
        </w:rPr>
        <w:t xml:space="preserve">affected land appears open, although </w:t>
      </w:r>
      <w:r w:rsidR="00E03341">
        <w:rPr>
          <w:rFonts w:ascii="Arial" w:hAnsi="Arial" w:cs="Arial"/>
          <w:sz w:val="24"/>
          <w:szCs w:val="24"/>
        </w:rPr>
        <w:t>a hedgerow is present around</w:t>
      </w:r>
      <w:r w:rsidR="00E41A1C">
        <w:rPr>
          <w:rFonts w:ascii="Arial" w:hAnsi="Arial" w:cs="Arial"/>
          <w:sz w:val="24"/>
          <w:szCs w:val="24"/>
        </w:rPr>
        <w:t xml:space="preserve"> part of</w:t>
      </w:r>
      <w:r w:rsidR="00E03341">
        <w:rPr>
          <w:rFonts w:ascii="Arial" w:hAnsi="Arial" w:cs="Arial"/>
          <w:sz w:val="24"/>
          <w:szCs w:val="24"/>
        </w:rPr>
        <w:t xml:space="preserve"> the play area near point D</w:t>
      </w:r>
      <w:bookmarkEnd w:id="4"/>
      <w:r w:rsidR="00E03341">
        <w:rPr>
          <w:rFonts w:ascii="Arial" w:hAnsi="Arial" w:cs="Arial"/>
          <w:sz w:val="24"/>
          <w:szCs w:val="24"/>
        </w:rPr>
        <w:t xml:space="preserve">. </w:t>
      </w:r>
      <w:r w:rsidR="0056141A">
        <w:rPr>
          <w:rFonts w:ascii="Arial" w:hAnsi="Arial" w:cs="Arial"/>
          <w:sz w:val="24"/>
          <w:szCs w:val="24"/>
        </w:rPr>
        <w:t xml:space="preserve">Worn paths cross the field, one of which </w:t>
      </w:r>
      <w:proofErr w:type="gramStart"/>
      <w:r w:rsidR="0056141A">
        <w:rPr>
          <w:rFonts w:ascii="Arial" w:hAnsi="Arial" w:cs="Arial"/>
          <w:sz w:val="24"/>
          <w:szCs w:val="24"/>
        </w:rPr>
        <w:t xml:space="preserve">approximately </w:t>
      </w:r>
      <w:r w:rsidR="003E50A3">
        <w:rPr>
          <w:rFonts w:ascii="Arial" w:hAnsi="Arial" w:cs="Arial"/>
          <w:sz w:val="24"/>
          <w:szCs w:val="24"/>
        </w:rPr>
        <w:t>corresponds</w:t>
      </w:r>
      <w:proofErr w:type="gramEnd"/>
      <w:r w:rsidR="003E50A3">
        <w:rPr>
          <w:rFonts w:ascii="Arial" w:hAnsi="Arial" w:cs="Arial"/>
          <w:sz w:val="24"/>
          <w:szCs w:val="24"/>
        </w:rPr>
        <w:t xml:space="preserve"> to part of the application route.</w:t>
      </w:r>
    </w:p>
    <w:p w14:paraId="4B0AA1CC" w14:textId="07B3D6F1" w:rsidR="003E50A3" w:rsidRDefault="003E50A3" w:rsidP="003E50A3">
      <w:pPr>
        <w:pStyle w:val="Style1"/>
        <w:numPr>
          <w:ilvl w:val="0"/>
          <w:numId w:val="0"/>
        </w:numPr>
        <w:rPr>
          <w:rFonts w:ascii="Arial" w:hAnsi="Arial" w:cs="Arial"/>
          <w:i/>
          <w:iCs/>
          <w:sz w:val="24"/>
          <w:szCs w:val="24"/>
        </w:rPr>
      </w:pPr>
      <w:r w:rsidRPr="0056141A">
        <w:rPr>
          <w:rFonts w:ascii="Arial" w:hAnsi="Arial" w:cs="Arial"/>
          <w:i/>
          <w:iCs/>
          <w:sz w:val="24"/>
          <w:szCs w:val="24"/>
        </w:rPr>
        <w:t>1984 aerial photograph</w:t>
      </w:r>
    </w:p>
    <w:p w14:paraId="19499FAA" w14:textId="131F02FF" w:rsidR="0056141A" w:rsidRDefault="00E03341" w:rsidP="00CB6A51">
      <w:pPr>
        <w:pStyle w:val="Style1"/>
        <w:rPr>
          <w:rFonts w:ascii="Arial" w:hAnsi="Arial" w:cs="Arial"/>
          <w:sz w:val="24"/>
          <w:szCs w:val="24"/>
        </w:rPr>
      </w:pPr>
      <w:r>
        <w:rPr>
          <w:rFonts w:ascii="Arial" w:hAnsi="Arial" w:cs="Arial"/>
          <w:sz w:val="24"/>
          <w:szCs w:val="24"/>
        </w:rPr>
        <w:t>Most of the affected land appears open, although a hedgerow is present around</w:t>
      </w:r>
      <w:r w:rsidR="00E41A1C">
        <w:rPr>
          <w:rFonts w:ascii="Arial" w:hAnsi="Arial" w:cs="Arial"/>
          <w:sz w:val="24"/>
          <w:szCs w:val="24"/>
        </w:rPr>
        <w:t xml:space="preserve"> part of</w:t>
      </w:r>
      <w:r>
        <w:rPr>
          <w:rFonts w:ascii="Arial" w:hAnsi="Arial" w:cs="Arial"/>
          <w:sz w:val="24"/>
          <w:szCs w:val="24"/>
        </w:rPr>
        <w:t xml:space="preserve"> the play area near point D. </w:t>
      </w:r>
      <w:r w:rsidR="004649C8" w:rsidRPr="004649C8">
        <w:rPr>
          <w:rFonts w:ascii="Arial" w:hAnsi="Arial" w:cs="Arial"/>
          <w:sz w:val="24"/>
          <w:szCs w:val="24"/>
        </w:rPr>
        <w:t xml:space="preserve">Worn paths cross the field, one of which </w:t>
      </w:r>
      <w:proofErr w:type="gramStart"/>
      <w:r w:rsidR="004649C8" w:rsidRPr="004649C8">
        <w:rPr>
          <w:rFonts w:ascii="Arial" w:hAnsi="Arial" w:cs="Arial"/>
          <w:sz w:val="24"/>
          <w:szCs w:val="24"/>
        </w:rPr>
        <w:t>approximately corresponds</w:t>
      </w:r>
      <w:proofErr w:type="gramEnd"/>
      <w:r w:rsidR="004649C8" w:rsidRPr="004649C8">
        <w:rPr>
          <w:rFonts w:ascii="Arial" w:hAnsi="Arial" w:cs="Arial"/>
          <w:sz w:val="24"/>
          <w:szCs w:val="24"/>
        </w:rPr>
        <w:t xml:space="preserve"> to part of the application route.</w:t>
      </w:r>
      <w:r w:rsidR="004649C8">
        <w:rPr>
          <w:rFonts w:ascii="Arial" w:hAnsi="Arial" w:cs="Arial"/>
          <w:sz w:val="24"/>
          <w:szCs w:val="24"/>
        </w:rPr>
        <w:t xml:space="preserve"> An accompanying acetate overlay has been annotated </w:t>
      </w:r>
      <w:r w:rsidR="00401E95">
        <w:rPr>
          <w:rFonts w:ascii="Arial" w:hAnsi="Arial" w:cs="Arial"/>
          <w:sz w:val="24"/>
          <w:szCs w:val="24"/>
        </w:rPr>
        <w:t>with arrows indicating the field</w:t>
      </w:r>
      <w:r w:rsidR="003D2EF4">
        <w:rPr>
          <w:rFonts w:ascii="Arial" w:hAnsi="Arial" w:cs="Arial"/>
          <w:sz w:val="24"/>
          <w:szCs w:val="24"/>
        </w:rPr>
        <w:t>,</w:t>
      </w:r>
      <w:r w:rsidR="00401E95">
        <w:rPr>
          <w:rFonts w:ascii="Arial" w:hAnsi="Arial" w:cs="Arial"/>
          <w:sz w:val="24"/>
          <w:szCs w:val="24"/>
        </w:rPr>
        <w:t xml:space="preserve"> </w:t>
      </w:r>
      <w:r w:rsidR="0068350C">
        <w:rPr>
          <w:rFonts w:ascii="Arial" w:hAnsi="Arial" w:cs="Arial"/>
          <w:sz w:val="24"/>
          <w:szCs w:val="24"/>
        </w:rPr>
        <w:t>and</w:t>
      </w:r>
      <w:r w:rsidR="004649C8">
        <w:rPr>
          <w:rFonts w:ascii="Arial" w:hAnsi="Arial" w:cs="Arial"/>
          <w:sz w:val="24"/>
          <w:szCs w:val="24"/>
        </w:rPr>
        <w:t xml:space="preserve"> the note “</w:t>
      </w:r>
      <w:r w:rsidR="00401E95">
        <w:rPr>
          <w:rFonts w:ascii="Arial" w:hAnsi="Arial" w:cs="Arial"/>
          <w:sz w:val="24"/>
          <w:szCs w:val="24"/>
        </w:rPr>
        <w:t>grazed by cattle and used by locals</w:t>
      </w:r>
      <w:proofErr w:type="gramStart"/>
      <w:r w:rsidR="00401E95">
        <w:rPr>
          <w:rFonts w:ascii="Arial" w:hAnsi="Arial" w:cs="Arial"/>
          <w:sz w:val="24"/>
          <w:szCs w:val="24"/>
        </w:rPr>
        <w:t>”.</w:t>
      </w:r>
      <w:proofErr w:type="gramEnd"/>
    </w:p>
    <w:p w14:paraId="2C11AEC7" w14:textId="1AEA92D2" w:rsidR="00CB6A51" w:rsidRDefault="00CB6A51" w:rsidP="00CB6A51">
      <w:pPr>
        <w:pStyle w:val="Style1"/>
        <w:numPr>
          <w:ilvl w:val="0"/>
          <w:numId w:val="0"/>
        </w:numPr>
        <w:rPr>
          <w:rFonts w:ascii="Arial" w:hAnsi="Arial" w:cs="Arial"/>
          <w:i/>
          <w:iCs/>
          <w:sz w:val="24"/>
          <w:szCs w:val="24"/>
        </w:rPr>
      </w:pPr>
      <w:r w:rsidRPr="00CB6A51">
        <w:rPr>
          <w:rFonts w:ascii="Arial" w:hAnsi="Arial" w:cs="Arial"/>
          <w:i/>
          <w:iCs/>
          <w:sz w:val="24"/>
          <w:szCs w:val="24"/>
        </w:rPr>
        <w:t>1991 aerial photograph</w:t>
      </w:r>
    </w:p>
    <w:p w14:paraId="340F425B" w14:textId="371BA396" w:rsidR="00CB6A51" w:rsidRDefault="001A6A29" w:rsidP="00CB6A51">
      <w:pPr>
        <w:pStyle w:val="Style1"/>
        <w:rPr>
          <w:rFonts w:ascii="Arial" w:hAnsi="Arial" w:cs="Arial"/>
          <w:sz w:val="24"/>
          <w:szCs w:val="24"/>
        </w:rPr>
      </w:pPr>
      <w:proofErr w:type="gramStart"/>
      <w:r>
        <w:rPr>
          <w:rFonts w:ascii="Arial" w:hAnsi="Arial" w:cs="Arial"/>
          <w:sz w:val="24"/>
          <w:szCs w:val="24"/>
        </w:rPr>
        <w:t>Most of</w:t>
      </w:r>
      <w:proofErr w:type="gramEnd"/>
      <w:r>
        <w:rPr>
          <w:rFonts w:ascii="Arial" w:hAnsi="Arial" w:cs="Arial"/>
          <w:sz w:val="24"/>
          <w:szCs w:val="24"/>
        </w:rPr>
        <w:t xml:space="preserve"> the affected land appears open, although a hedgerow is present around </w:t>
      </w:r>
      <w:r w:rsidR="00E41A1C">
        <w:rPr>
          <w:rFonts w:ascii="Arial" w:hAnsi="Arial" w:cs="Arial"/>
          <w:sz w:val="24"/>
          <w:szCs w:val="24"/>
        </w:rPr>
        <w:t xml:space="preserve">part of </w:t>
      </w:r>
      <w:r>
        <w:rPr>
          <w:rFonts w:ascii="Arial" w:hAnsi="Arial" w:cs="Arial"/>
          <w:sz w:val="24"/>
          <w:szCs w:val="24"/>
        </w:rPr>
        <w:t>the play area near point D. Worn paths are visible across the field but are less apparent in the vicinity of the application route than on the previous aerial photographs.</w:t>
      </w:r>
    </w:p>
    <w:p w14:paraId="1DDC8235" w14:textId="4BAA1E74" w:rsidR="001A6A29" w:rsidRDefault="00556758" w:rsidP="001A6A29">
      <w:pPr>
        <w:pStyle w:val="Style1"/>
        <w:numPr>
          <w:ilvl w:val="0"/>
          <w:numId w:val="0"/>
        </w:numPr>
        <w:rPr>
          <w:rFonts w:ascii="Arial" w:hAnsi="Arial" w:cs="Arial"/>
          <w:i/>
          <w:iCs/>
          <w:sz w:val="24"/>
          <w:szCs w:val="24"/>
        </w:rPr>
      </w:pPr>
      <w:r w:rsidRPr="00556758">
        <w:rPr>
          <w:rFonts w:ascii="Arial" w:hAnsi="Arial" w:cs="Arial"/>
          <w:i/>
          <w:iCs/>
          <w:sz w:val="24"/>
          <w:szCs w:val="24"/>
        </w:rPr>
        <w:t>1997 aerial photograph</w:t>
      </w:r>
    </w:p>
    <w:p w14:paraId="585F1CA9" w14:textId="1B565E0D" w:rsidR="00556758" w:rsidRDefault="00E41A1C" w:rsidP="00556758">
      <w:pPr>
        <w:pStyle w:val="Style1"/>
        <w:rPr>
          <w:rFonts w:ascii="Arial" w:hAnsi="Arial" w:cs="Arial"/>
          <w:sz w:val="24"/>
          <w:szCs w:val="24"/>
        </w:rPr>
      </w:pPr>
      <w:proofErr w:type="gramStart"/>
      <w:r>
        <w:rPr>
          <w:rFonts w:ascii="Arial" w:hAnsi="Arial" w:cs="Arial"/>
          <w:sz w:val="24"/>
          <w:szCs w:val="24"/>
        </w:rPr>
        <w:t>Most of</w:t>
      </w:r>
      <w:proofErr w:type="gramEnd"/>
      <w:r>
        <w:rPr>
          <w:rFonts w:ascii="Arial" w:hAnsi="Arial" w:cs="Arial"/>
          <w:sz w:val="24"/>
          <w:szCs w:val="24"/>
        </w:rPr>
        <w:t xml:space="preserve"> the affected land appears open, although a hedgerow is present around part of the play area near point D.</w:t>
      </w:r>
      <w:r w:rsidR="00711FD7">
        <w:rPr>
          <w:rFonts w:ascii="Arial" w:hAnsi="Arial" w:cs="Arial"/>
          <w:sz w:val="24"/>
          <w:szCs w:val="24"/>
        </w:rPr>
        <w:t xml:space="preserve"> Only one path appears clearly across the land</w:t>
      </w:r>
      <w:r w:rsidR="00046845">
        <w:rPr>
          <w:rFonts w:ascii="Arial" w:hAnsi="Arial" w:cs="Arial"/>
          <w:sz w:val="24"/>
          <w:szCs w:val="24"/>
        </w:rPr>
        <w:t>, which does</w:t>
      </w:r>
      <w:r w:rsidR="000A3824">
        <w:rPr>
          <w:rFonts w:ascii="Arial" w:hAnsi="Arial" w:cs="Arial"/>
          <w:sz w:val="24"/>
          <w:szCs w:val="24"/>
        </w:rPr>
        <w:t xml:space="preserve"> not correspond to </w:t>
      </w:r>
      <w:r w:rsidR="00711FD7">
        <w:rPr>
          <w:rFonts w:ascii="Arial" w:hAnsi="Arial" w:cs="Arial"/>
          <w:sz w:val="24"/>
          <w:szCs w:val="24"/>
        </w:rPr>
        <w:t>the application route.</w:t>
      </w:r>
    </w:p>
    <w:p w14:paraId="3477DAE8" w14:textId="33CB2672" w:rsidR="00711FD7" w:rsidRDefault="000B58AE" w:rsidP="00711FD7">
      <w:pPr>
        <w:pStyle w:val="Style1"/>
        <w:numPr>
          <w:ilvl w:val="0"/>
          <w:numId w:val="0"/>
        </w:numPr>
        <w:rPr>
          <w:rFonts w:ascii="Arial" w:hAnsi="Arial" w:cs="Arial"/>
          <w:i/>
          <w:iCs/>
          <w:sz w:val="24"/>
          <w:szCs w:val="24"/>
        </w:rPr>
      </w:pPr>
      <w:proofErr w:type="gramStart"/>
      <w:r w:rsidRPr="000B58AE">
        <w:rPr>
          <w:rFonts w:ascii="Arial" w:hAnsi="Arial" w:cs="Arial"/>
          <w:i/>
          <w:iCs/>
          <w:sz w:val="24"/>
          <w:szCs w:val="24"/>
        </w:rPr>
        <w:t>2000</w:t>
      </w:r>
      <w:proofErr w:type="gramEnd"/>
      <w:r w:rsidRPr="000B58AE">
        <w:rPr>
          <w:rFonts w:ascii="Arial" w:hAnsi="Arial" w:cs="Arial"/>
          <w:i/>
          <w:iCs/>
          <w:sz w:val="24"/>
          <w:szCs w:val="24"/>
        </w:rPr>
        <w:t xml:space="preserve"> aerial photograph</w:t>
      </w:r>
    </w:p>
    <w:p w14:paraId="1BDF9203" w14:textId="1A9210D7" w:rsidR="004A5988" w:rsidRPr="004A5988" w:rsidRDefault="004A5988" w:rsidP="004A5988">
      <w:pPr>
        <w:pStyle w:val="Style1"/>
        <w:rPr>
          <w:rFonts w:ascii="Arial" w:hAnsi="Arial" w:cs="Arial"/>
          <w:sz w:val="24"/>
          <w:szCs w:val="24"/>
        </w:rPr>
      </w:pPr>
      <w:proofErr w:type="gramStart"/>
      <w:r w:rsidRPr="004A5988">
        <w:rPr>
          <w:rFonts w:ascii="Arial" w:hAnsi="Arial" w:cs="Arial"/>
          <w:sz w:val="24"/>
          <w:szCs w:val="24"/>
        </w:rPr>
        <w:t>Most of</w:t>
      </w:r>
      <w:proofErr w:type="gramEnd"/>
      <w:r w:rsidRPr="004A5988">
        <w:rPr>
          <w:rFonts w:ascii="Arial" w:hAnsi="Arial" w:cs="Arial"/>
          <w:sz w:val="24"/>
          <w:szCs w:val="24"/>
        </w:rPr>
        <w:t xml:space="preserve"> the affected land appears open, although a hedgerow is present around part of the play area near point D. </w:t>
      </w:r>
      <w:r>
        <w:rPr>
          <w:rFonts w:ascii="Arial" w:hAnsi="Arial" w:cs="Arial"/>
          <w:sz w:val="24"/>
          <w:szCs w:val="24"/>
        </w:rPr>
        <w:t>Two</w:t>
      </w:r>
      <w:r w:rsidRPr="004A5988">
        <w:rPr>
          <w:rFonts w:ascii="Arial" w:hAnsi="Arial" w:cs="Arial"/>
          <w:sz w:val="24"/>
          <w:szCs w:val="24"/>
        </w:rPr>
        <w:t xml:space="preserve"> path</w:t>
      </w:r>
      <w:r>
        <w:rPr>
          <w:rFonts w:ascii="Arial" w:hAnsi="Arial" w:cs="Arial"/>
          <w:sz w:val="24"/>
          <w:szCs w:val="24"/>
        </w:rPr>
        <w:t>s</w:t>
      </w:r>
      <w:r w:rsidRPr="004A5988">
        <w:rPr>
          <w:rFonts w:ascii="Arial" w:hAnsi="Arial" w:cs="Arial"/>
          <w:sz w:val="24"/>
          <w:szCs w:val="24"/>
        </w:rPr>
        <w:t xml:space="preserve"> appear clearly across the land </w:t>
      </w:r>
      <w:r w:rsidR="000A3824">
        <w:rPr>
          <w:rFonts w:ascii="Arial" w:hAnsi="Arial" w:cs="Arial"/>
          <w:sz w:val="24"/>
          <w:szCs w:val="24"/>
        </w:rPr>
        <w:t>but do not correspond to</w:t>
      </w:r>
      <w:r w:rsidRPr="004A5988">
        <w:rPr>
          <w:rFonts w:ascii="Arial" w:hAnsi="Arial" w:cs="Arial"/>
          <w:sz w:val="24"/>
          <w:szCs w:val="24"/>
        </w:rPr>
        <w:t xml:space="preserve"> the application route.</w:t>
      </w:r>
    </w:p>
    <w:p w14:paraId="138EB4B7" w14:textId="0CBE9794" w:rsidR="000B58AE" w:rsidRPr="009005AB" w:rsidRDefault="009005AB" w:rsidP="009005AB">
      <w:pPr>
        <w:pStyle w:val="Style1"/>
        <w:numPr>
          <w:ilvl w:val="0"/>
          <w:numId w:val="0"/>
        </w:numPr>
        <w:rPr>
          <w:rFonts w:ascii="Arial" w:hAnsi="Arial" w:cs="Arial"/>
          <w:i/>
          <w:iCs/>
          <w:sz w:val="24"/>
          <w:szCs w:val="24"/>
        </w:rPr>
      </w:pPr>
      <w:r w:rsidRPr="009005AB">
        <w:rPr>
          <w:rFonts w:ascii="Arial" w:hAnsi="Arial" w:cs="Arial"/>
          <w:i/>
          <w:iCs/>
          <w:sz w:val="24"/>
          <w:szCs w:val="24"/>
        </w:rPr>
        <w:t>2005 aerial photograph</w:t>
      </w:r>
    </w:p>
    <w:p w14:paraId="1A94895F" w14:textId="709CBF2D" w:rsidR="00284E30" w:rsidRPr="00284E30" w:rsidRDefault="00284E30" w:rsidP="00284E30">
      <w:pPr>
        <w:pStyle w:val="Style1"/>
        <w:rPr>
          <w:rFonts w:ascii="Arial" w:hAnsi="Arial" w:cs="Arial"/>
          <w:sz w:val="24"/>
          <w:szCs w:val="24"/>
        </w:rPr>
      </w:pPr>
      <w:bookmarkStart w:id="5" w:name="_Hlk126314841"/>
      <w:proofErr w:type="gramStart"/>
      <w:r w:rsidRPr="00284E30">
        <w:rPr>
          <w:rFonts w:ascii="Arial" w:hAnsi="Arial" w:cs="Arial"/>
          <w:sz w:val="24"/>
          <w:szCs w:val="24"/>
        </w:rPr>
        <w:t>Most of</w:t>
      </w:r>
      <w:proofErr w:type="gramEnd"/>
      <w:r w:rsidRPr="00284E30">
        <w:rPr>
          <w:rFonts w:ascii="Arial" w:hAnsi="Arial" w:cs="Arial"/>
          <w:sz w:val="24"/>
          <w:szCs w:val="24"/>
        </w:rPr>
        <w:t xml:space="preserve"> the affected land appears open, although a hedgerow is present around part of the play area near point D.</w:t>
      </w:r>
      <w:r>
        <w:rPr>
          <w:rFonts w:ascii="Arial" w:hAnsi="Arial" w:cs="Arial"/>
          <w:sz w:val="24"/>
          <w:szCs w:val="24"/>
        </w:rPr>
        <w:t xml:space="preserve"> </w:t>
      </w:r>
      <w:r w:rsidR="00DD4488">
        <w:rPr>
          <w:rFonts w:ascii="Arial" w:hAnsi="Arial" w:cs="Arial"/>
          <w:sz w:val="24"/>
          <w:szCs w:val="24"/>
        </w:rPr>
        <w:t xml:space="preserve">A number of paths are visible, including one which corresponds </w:t>
      </w:r>
      <w:proofErr w:type="gramStart"/>
      <w:r w:rsidR="00DD4488">
        <w:rPr>
          <w:rFonts w:ascii="Arial" w:hAnsi="Arial" w:cs="Arial"/>
          <w:sz w:val="24"/>
          <w:szCs w:val="24"/>
        </w:rPr>
        <w:t>approximately to</w:t>
      </w:r>
      <w:proofErr w:type="gramEnd"/>
      <w:r w:rsidR="00DD4488">
        <w:rPr>
          <w:rFonts w:ascii="Arial" w:hAnsi="Arial" w:cs="Arial"/>
          <w:sz w:val="24"/>
          <w:szCs w:val="24"/>
        </w:rPr>
        <w:t xml:space="preserve"> part of the application route near point B.</w:t>
      </w:r>
    </w:p>
    <w:bookmarkEnd w:id="5"/>
    <w:p w14:paraId="06C9CFCD" w14:textId="0B48AC7B" w:rsidR="009005AB" w:rsidRPr="00DD4488" w:rsidRDefault="00DD4488" w:rsidP="00DD4488">
      <w:pPr>
        <w:pStyle w:val="Style1"/>
        <w:numPr>
          <w:ilvl w:val="0"/>
          <w:numId w:val="0"/>
        </w:numPr>
        <w:rPr>
          <w:rFonts w:ascii="Arial" w:hAnsi="Arial" w:cs="Arial"/>
          <w:i/>
          <w:iCs/>
          <w:sz w:val="24"/>
          <w:szCs w:val="24"/>
        </w:rPr>
      </w:pPr>
      <w:r w:rsidRPr="00DD4488">
        <w:rPr>
          <w:rFonts w:ascii="Arial" w:hAnsi="Arial" w:cs="Arial"/>
          <w:i/>
          <w:iCs/>
          <w:sz w:val="24"/>
          <w:szCs w:val="24"/>
        </w:rPr>
        <w:t>2008 aerial photograph</w:t>
      </w:r>
    </w:p>
    <w:p w14:paraId="5090701B" w14:textId="485F0E98" w:rsidR="00DD4488" w:rsidRPr="00DD4488" w:rsidRDefault="00DD4488" w:rsidP="00DD4488">
      <w:pPr>
        <w:pStyle w:val="Style1"/>
        <w:rPr>
          <w:rFonts w:ascii="Arial" w:hAnsi="Arial" w:cs="Arial"/>
          <w:sz w:val="24"/>
          <w:szCs w:val="24"/>
        </w:rPr>
      </w:pPr>
      <w:proofErr w:type="gramStart"/>
      <w:r w:rsidRPr="00DD4488">
        <w:rPr>
          <w:rFonts w:ascii="Arial" w:hAnsi="Arial" w:cs="Arial"/>
          <w:sz w:val="24"/>
          <w:szCs w:val="24"/>
        </w:rPr>
        <w:t>Most of</w:t>
      </w:r>
      <w:proofErr w:type="gramEnd"/>
      <w:r w:rsidRPr="00DD4488">
        <w:rPr>
          <w:rFonts w:ascii="Arial" w:hAnsi="Arial" w:cs="Arial"/>
          <w:sz w:val="24"/>
          <w:szCs w:val="24"/>
        </w:rPr>
        <w:t xml:space="preserve"> the affected land appears open, although a hedgerow is present around part of the play area near point D. A number of paths are visible, including one which corresponds </w:t>
      </w:r>
      <w:proofErr w:type="gramStart"/>
      <w:r w:rsidRPr="00DD4488">
        <w:rPr>
          <w:rFonts w:ascii="Arial" w:hAnsi="Arial" w:cs="Arial"/>
          <w:sz w:val="24"/>
          <w:szCs w:val="24"/>
        </w:rPr>
        <w:t>approximately to</w:t>
      </w:r>
      <w:proofErr w:type="gramEnd"/>
      <w:r w:rsidRPr="00DD4488">
        <w:rPr>
          <w:rFonts w:ascii="Arial" w:hAnsi="Arial" w:cs="Arial"/>
          <w:sz w:val="24"/>
          <w:szCs w:val="24"/>
        </w:rPr>
        <w:t xml:space="preserve"> part of the application route near point B.</w:t>
      </w:r>
    </w:p>
    <w:p w14:paraId="7E0DA49A" w14:textId="2FE6CFE4" w:rsidR="00DD4488" w:rsidRPr="003616F1" w:rsidRDefault="003616F1" w:rsidP="003616F1">
      <w:pPr>
        <w:pStyle w:val="Style1"/>
        <w:numPr>
          <w:ilvl w:val="0"/>
          <w:numId w:val="0"/>
        </w:numPr>
        <w:rPr>
          <w:rFonts w:ascii="Arial" w:hAnsi="Arial" w:cs="Arial"/>
          <w:i/>
          <w:iCs/>
          <w:sz w:val="24"/>
          <w:szCs w:val="24"/>
        </w:rPr>
      </w:pPr>
      <w:r w:rsidRPr="003616F1">
        <w:rPr>
          <w:rFonts w:ascii="Arial" w:hAnsi="Arial" w:cs="Arial"/>
          <w:i/>
          <w:iCs/>
          <w:sz w:val="24"/>
          <w:szCs w:val="24"/>
        </w:rPr>
        <w:t>2017 aerial photograph</w:t>
      </w:r>
    </w:p>
    <w:p w14:paraId="0A659D13" w14:textId="01BFB0C5" w:rsidR="007C1CF1" w:rsidRPr="007C1CF1" w:rsidRDefault="007C1CF1" w:rsidP="007C1CF1">
      <w:pPr>
        <w:pStyle w:val="Style1"/>
        <w:rPr>
          <w:rFonts w:ascii="Arial" w:hAnsi="Arial" w:cs="Arial"/>
          <w:sz w:val="24"/>
          <w:szCs w:val="24"/>
        </w:rPr>
      </w:pPr>
      <w:proofErr w:type="gramStart"/>
      <w:r w:rsidRPr="007C1CF1">
        <w:rPr>
          <w:rFonts w:ascii="Arial" w:hAnsi="Arial" w:cs="Arial"/>
          <w:sz w:val="24"/>
          <w:szCs w:val="24"/>
        </w:rPr>
        <w:t>Most of</w:t>
      </w:r>
      <w:proofErr w:type="gramEnd"/>
      <w:r w:rsidRPr="007C1CF1">
        <w:rPr>
          <w:rFonts w:ascii="Arial" w:hAnsi="Arial" w:cs="Arial"/>
          <w:sz w:val="24"/>
          <w:szCs w:val="24"/>
        </w:rPr>
        <w:t xml:space="preserve"> the affected land appears open, although a hedgerow is present around part of the play area near point D. A number of paths are visible, including one which corresponds </w:t>
      </w:r>
      <w:proofErr w:type="gramStart"/>
      <w:r w:rsidRPr="007C1CF1">
        <w:rPr>
          <w:rFonts w:ascii="Arial" w:hAnsi="Arial" w:cs="Arial"/>
          <w:sz w:val="24"/>
          <w:szCs w:val="24"/>
        </w:rPr>
        <w:t>approximately to</w:t>
      </w:r>
      <w:proofErr w:type="gramEnd"/>
      <w:r w:rsidRPr="007C1CF1">
        <w:rPr>
          <w:rFonts w:ascii="Arial" w:hAnsi="Arial" w:cs="Arial"/>
          <w:sz w:val="24"/>
          <w:szCs w:val="24"/>
        </w:rPr>
        <w:t xml:space="preserve"> </w:t>
      </w:r>
      <w:r>
        <w:rPr>
          <w:rFonts w:ascii="Arial" w:hAnsi="Arial" w:cs="Arial"/>
          <w:sz w:val="24"/>
          <w:szCs w:val="24"/>
        </w:rPr>
        <w:t>most of</w:t>
      </w:r>
      <w:r w:rsidRPr="007C1CF1">
        <w:rPr>
          <w:rFonts w:ascii="Arial" w:hAnsi="Arial" w:cs="Arial"/>
          <w:sz w:val="24"/>
          <w:szCs w:val="24"/>
        </w:rPr>
        <w:t xml:space="preserve"> the application route.</w:t>
      </w:r>
    </w:p>
    <w:p w14:paraId="44C23B90" w14:textId="5E9CB140" w:rsidR="003616F1" w:rsidRPr="00A5499C" w:rsidRDefault="00A5499C" w:rsidP="00A5499C">
      <w:pPr>
        <w:pStyle w:val="Style1"/>
        <w:numPr>
          <w:ilvl w:val="0"/>
          <w:numId w:val="0"/>
        </w:numPr>
        <w:rPr>
          <w:rFonts w:ascii="Arial" w:hAnsi="Arial" w:cs="Arial"/>
          <w:i/>
          <w:iCs/>
          <w:sz w:val="24"/>
          <w:szCs w:val="24"/>
        </w:rPr>
      </w:pPr>
      <w:r w:rsidRPr="00A5499C">
        <w:rPr>
          <w:rFonts w:ascii="Arial" w:hAnsi="Arial" w:cs="Arial"/>
          <w:i/>
          <w:iCs/>
          <w:sz w:val="24"/>
          <w:szCs w:val="24"/>
        </w:rPr>
        <w:t>2019 aerial photograph</w:t>
      </w:r>
    </w:p>
    <w:p w14:paraId="3C48C608" w14:textId="6F979BD6" w:rsidR="00A5499C" w:rsidRDefault="00A5499C" w:rsidP="00A5499C">
      <w:pPr>
        <w:pStyle w:val="Style1"/>
        <w:rPr>
          <w:rFonts w:ascii="Arial" w:hAnsi="Arial" w:cs="Arial"/>
          <w:sz w:val="24"/>
          <w:szCs w:val="24"/>
        </w:rPr>
      </w:pPr>
      <w:proofErr w:type="gramStart"/>
      <w:r w:rsidRPr="007C1CF1">
        <w:rPr>
          <w:rFonts w:ascii="Arial" w:hAnsi="Arial" w:cs="Arial"/>
          <w:sz w:val="24"/>
          <w:szCs w:val="24"/>
        </w:rPr>
        <w:t>Most of</w:t>
      </w:r>
      <w:proofErr w:type="gramEnd"/>
      <w:r w:rsidRPr="007C1CF1">
        <w:rPr>
          <w:rFonts w:ascii="Arial" w:hAnsi="Arial" w:cs="Arial"/>
          <w:sz w:val="24"/>
          <w:szCs w:val="24"/>
        </w:rPr>
        <w:t xml:space="preserve"> the affected land appears open, although a hedgerow is present around part of the play area near point D.</w:t>
      </w:r>
      <w:r w:rsidR="00273C17">
        <w:rPr>
          <w:rFonts w:ascii="Arial" w:hAnsi="Arial" w:cs="Arial"/>
          <w:sz w:val="24"/>
          <w:szCs w:val="24"/>
        </w:rPr>
        <w:t xml:space="preserve"> </w:t>
      </w:r>
      <w:r w:rsidR="00C25181" w:rsidRPr="00C25181">
        <w:rPr>
          <w:rFonts w:ascii="Arial" w:hAnsi="Arial" w:cs="Arial"/>
          <w:sz w:val="24"/>
          <w:szCs w:val="24"/>
        </w:rPr>
        <w:t xml:space="preserve">A number of paths are visible, including one which corresponds </w:t>
      </w:r>
      <w:proofErr w:type="gramStart"/>
      <w:r w:rsidR="00C25181" w:rsidRPr="00C25181">
        <w:rPr>
          <w:rFonts w:ascii="Arial" w:hAnsi="Arial" w:cs="Arial"/>
          <w:sz w:val="24"/>
          <w:szCs w:val="24"/>
        </w:rPr>
        <w:t>approximately to</w:t>
      </w:r>
      <w:proofErr w:type="gramEnd"/>
      <w:r w:rsidR="00C25181" w:rsidRPr="00C25181">
        <w:rPr>
          <w:rFonts w:ascii="Arial" w:hAnsi="Arial" w:cs="Arial"/>
          <w:sz w:val="24"/>
          <w:szCs w:val="24"/>
        </w:rPr>
        <w:t xml:space="preserve"> </w:t>
      </w:r>
      <w:r w:rsidR="00C25181">
        <w:rPr>
          <w:rFonts w:ascii="Arial" w:hAnsi="Arial" w:cs="Arial"/>
          <w:sz w:val="24"/>
          <w:szCs w:val="24"/>
        </w:rPr>
        <w:t>part</w:t>
      </w:r>
      <w:r w:rsidR="00C25181" w:rsidRPr="00C25181">
        <w:rPr>
          <w:rFonts w:ascii="Arial" w:hAnsi="Arial" w:cs="Arial"/>
          <w:sz w:val="24"/>
          <w:szCs w:val="24"/>
        </w:rPr>
        <w:t xml:space="preserve"> of the application route.</w:t>
      </w:r>
    </w:p>
    <w:p w14:paraId="469B7F76" w14:textId="1CEDE7BB" w:rsidR="00F33AD5" w:rsidRPr="006F63D5" w:rsidRDefault="00F33AD5" w:rsidP="00614705">
      <w:pPr>
        <w:pStyle w:val="Style1"/>
        <w:numPr>
          <w:ilvl w:val="0"/>
          <w:numId w:val="0"/>
        </w:numPr>
        <w:rPr>
          <w:rFonts w:ascii="Arial" w:hAnsi="Arial" w:cs="Arial"/>
          <w:i/>
          <w:iCs/>
          <w:color w:val="auto"/>
          <w:sz w:val="24"/>
          <w:szCs w:val="24"/>
          <w:u w:val="single"/>
        </w:rPr>
      </w:pPr>
      <w:r w:rsidRPr="006F63D5">
        <w:rPr>
          <w:rFonts w:ascii="Arial" w:hAnsi="Arial" w:cs="Arial"/>
          <w:i/>
          <w:iCs/>
          <w:color w:val="auto"/>
          <w:sz w:val="24"/>
          <w:szCs w:val="24"/>
          <w:u w:val="single"/>
        </w:rPr>
        <w:lastRenderedPageBreak/>
        <w:t>Conclusion on documentary evidence</w:t>
      </w:r>
    </w:p>
    <w:p w14:paraId="70D48477" w14:textId="4B2CC8EB" w:rsidR="0062652A" w:rsidRDefault="0062652A" w:rsidP="00374138">
      <w:pPr>
        <w:pStyle w:val="Style1"/>
        <w:rPr>
          <w:rFonts w:ascii="Arial" w:hAnsi="Arial" w:cs="Arial"/>
          <w:color w:val="auto"/>
          <w:sz w:val="24"/>
          <w:szCs w:val="24"/>
        </w:rPr>
      </w:pPr>
      <w:r>
        <w:rPr>
          <w:rFonts w:ascii="Arial" w:hAnsi="Arial" w:cs="Arial"/>
          <w:color w:val="auto"/>
          <w:sz w:val="24"/>
          <w:szCs w:val="24"/>
        </w:rPr>
        <w:t xml:space="preserve">The submitted maps and objection book do not </w:t>
      </w:r>
      <w:r w:rsidR="00065EE7">
        <w:rPr>
          <w:rFonts w:ascii="Arial" w:hAnsi="Arial" w:cs="Arial"/>
          <w:color w:val="auto"/>
          <w:sz w:val="24"/>
          <w:szCs w:val="24"/>
        </w:rPr>
        <w:t xml:space="preserve">suggest the existence of a path or unrecorded public rights over the </w:t>
      </w:r>
      <w:r w:rsidR="00BF4D3B">
        <w:rPr>
          <w:rFonts w:ascii="Arial" w:hAnsi="Arial" w:cs="Arial"/>
          <w:color w:val="auto"/>
          <w:sz w:val="24"/>
          <w:szCs w:val="24"/>
        </w:rPr>
        <w:t>application route.</w:t>
      </w:r>
    </w:p>
    <w:p w14:paraId="21A1B090" w14:textId="743D2A40" w:rsidR="00701ACB" w:rsidRDefault="0086365D" w:rsidP="00374138">
      <w:pPr>
        <w:pStyle w:val="Style1"/>
        <w:rPr>
          <w:rFonts w:ascii="Arial" w:hAnsi="Arial" w:cs="Arial"/>
          <w:color w:val="auto"/>
          <w:sz w:val="24"/>
          <w:szCs w:val="24"/>
        </w:rPr>
      </w:pPr>
      <w:r w:rsidRPr="00374138">
        <w:rPr>
          <w:rFonts w:ascii="Arial" w:hAnsi="Arial" w:cs="Arial"/>
          <w:color w:val="auto"/>
          <w:sz w:val="24"/>
          <w:szCs w:val="24"/>
        </w:rPr>
        <w:t>T</w:t>
      </w:r>
      <w:r w:rsidR="00A6524E" w:rsidRPr="00374138">
        <w:rPr>
          <w:rFonts w:ascii="Arial" w:hAnsi="Arial" w:cs="Arial"/>
          <w:color w:val="auto"/>
          <w:sz w:val="24"/>
          <w:szCs w:val="24"/>
        </w:rPr>
        <w:t xml:space="preserve">he likelihood of use of a route resulting in a worn path </w:t>
      </w:r>
      <w:r w:rsidRPr="00374138">
        <w:rPr>
          <w:rFonts w:ascii="Arial" w:hAnsi="Arial" w:cs="Arial"/>
          <w:color w:val="auto"/>
          <w:sz w:val="24"/>
          <w:szCs w:val="24"/>
        </w:rPr>
        <w:t xml:space="preserve">visible on aerial photography </w:t>
      </w:r>
      <w:r w:rsidR="00A6524E" w:rsidRPr="00374138">
        <w:rPr>
          <w:rFonts w:ascii="Arial" w:hAnsi="Arial" w:cs="Arial"/>
          <w:color w:val="auto"/>
          <w:sz w:val="24"/>
          <w:szCs w:val="24"/>
        </w:rPr>
        <w:t>may vary according to factors such as weather conditions, land use and the level of footfall. The time of day when a photograph was taken may additionally influence whether it is possible to discern a worn path or not.</w:t>
      </w:r>
      <w:r w:rsidR="00273C17">
        <w:rPr>
          <w:rFonts w:ascii="Arial" w:hAnsi="Arial" w:cs="Arial"/>
          <w:color w:val="auto"/>
          <w:sz w:val="24"/>
          <w:szCs w:val="24"/>
        </w:rPr>
        <w:t xml:space="preserve"> </w:t>
      </w:r>
      <w:r w:rsidR="009C432F" w:rsidRPr="00374138">
        <w:rPr>
          <w:rFonts w:ascii="Arial" w:hAnsi="Arial" w:cs="Arial"/>
          <w:color w:val="auto"/>
          <w:sz w:val="24"/>
          <w:szCs w:val="24"/>
        </w:rPr>
        <w:t xml:space="preserve">Furthermore, it is not possible to be certain whether </w:t>
      </w:r>
      <w:r w:rsidR="0085071E" w:rsidRPr="00374138">
        <w:rPr>
          <w:rFonts w:ascii="Arial" w:hAnsi="Arial" w:cs="Arial"/>
          <w:color w:val="auto"/>
          <w:sz w:val="24"/>
          <w:szCs w:val="24"/>
        </w:rPr>
        <w:t xml:space="preserve">any of the use of those paths was by animals, or whether people using the paths were doing so in exercise of any private </w:t>
      </w:r>
      <w:r w:rsidR="00486D81">
        <w:rPr>
          <w:rFonts w:ascii="Arial" w:hAnsi="Arial" w:cs="Arial"/>
          <w:color w:val="auto"/>
          <w:sz w:val="24"/>
          <w:szCs w:val="24"/>
        </w:rPr>
        <w:t xml:space="preserve">or permissive </w:t>
      </w:r>
      <w:r w:rsidR="0085071E" w:rsidRPr="00374138">
        <w:rPr>
          <w:rFonts w:ascii="Arial" w:hAnsi="Arial" w:cs="Arial"/>
          <w:color w:val="auto"/>
          <w:sz w:val="24"/>
          <w:szCs w:val="24"/>
        </w:rPr>
        <w:t>right</w:t>
      </w:r>
      <w:r w:rsidR="00374138" w:rsidRPr="00374138">
        <w:rPr>
          <w:rFonts w:ascii="Arial" w:hAnsi="Arial" w:cs="Arial"/>
          <w:color w:val="auto"/>
          <w:sz w:val="24"/>
          <w:szCs w:val="24"/>
        </w:rPr>
        <w:t xml:space="preserve">. </w:t>
      </w:r>
      <w:r w:rsidRPr="00374138">
        <w:rPr>
          <w:rFonts w:ascii="Arial" w:hAnsi="Arial" w:cs="Arial"/>
          <w:color w:val="auto"/>
          <w:sz w:val="24"/>
          <w:szCs w:val="24"/>
        </w:rPr>
        <w:t xml:space="preserve">For these reasons, I </w:t>
      </w:r>
      <w:r w:rsidR="00550F1D">
        <w:rPr>
          <w:rFonts w:ascii="Arial" w:hAnsi="Arial" w:cs="Arial"/>
          <w:color w:val="auto"/>
          <w:sz w:val="24"/>
          <w:szCs w:val="24"/>
        </w:rPr>
        <w:t xml:space="preserve">give </w:t>
      </w:r>
      <w:r w:rsidR="00374138" w:rsidRPr="00374138">
        <w:rPr>
          <w:rFonts w:ascii="Arial" w:hAnsi="Arial" w:cs="Arial"/>
          <w:color w:val="auto"/>
          <w:sz w:val="24"/>
          <w:szCs w:val="24"/>
        </w:rPr>
        <w:t xml:space="preserve">the </w:t>
      </w:r>
      <w:r w:rsidRPr="00374138">
        <w:rPr>
          <w:rFonts w:ascii="Arial" w:hAnsi="Arial" w:cs="Arial"/>
          <w:color w:val="auto"/>
          <w:sz w:val="24"/>
          <w:szCs w:val="24"/>
        </w:rPr>
        <w:t>aerial pho</w:t>
      </w:r>
      <w:r w:rsidR="00665BBD" w:rsidRPr="00374138">
        <w:rPr>
          <w:rFonts w:ascii="Arial" w:hAnsi="Arial" w:cs="Arial"/>
          <w:color w:val="auto"/>
          <w:sz w:val="24"/>
          <w:szCs w:val="24"/>
        </w:rPr>
        <w:t>tography</w:t>
      </w:r>
      <w:r w:rsidR="00374138" w:rsidRPr="00374138">
        <w:rPr>
          <w:rFonts w:ascii="Arial" w:hAnsi="Arial" w:cs="Arial"/>
          <w:color w:val="auto"/>
          <w:sz w:val="24"/>
          <w:szCs w:val="24"/>
        </w:rPr>
        <w:t xml:space="preserve"> </w:t>
      </w:r>
      <w:r w:rsidR="00550F1D">
        <w:rPr>
          <w:rFonts w:ascii="Arial" w:hAnsi="Arial" w:cs="Arial"/>
          <w:color w:val="auto"/>
          <w:sz w:val="24"/>
          <w:szCs w:val="24"/>
        </w:rPr>
        <w:t>limited evidential weight</w:t>
      </w:r>
      <w:r w:rsidR="00374138" w:rsidRPr="00374138">
        <w:rPr>
          <w:rFonts w:ascii="Arial" w:hAnsi="Arial" w:cs="Arial"/>
          <w:color w:val="auto"/>
          <w:sz w:val="24"/>
          <w:szCs w:val="24"/>
        </w:rPr>
        <w:t>.</w:t>
      </w:r>
    </w:p>
    <w:p w14:paraId="3F734135" w14:textId="7F22612B" w:rsidR="00292371" w:rsidRPr="00FE013B" w:rsidRDefault="00FE013B" w:rsidP="00FE013B">
      <w:pPr>
        <w:pStyle w:val="Style1"/>
        <w:rPr>
          <w:rFonts w:ascii="Arial" w:hAnsi="Arial" w:cs="Arial"/>
          <w:color w:val="auto"/>
          <w:sz w:val="24"/>
          <w:szCs w:val="24"/>
        </w:rPr>
      </w:pPr>
      <w:r>
        <w:rPr>
          <w:rFonts w:ascii="Arial" w:hAnsi="Arial" w:cs="Arial"/>
          <w:color w:val="auto"/>
          <w:sz w:val="24"/>
          <w:szCs w:val="24"/>
        </w:rPr>
        <w:t xml:space="preserve">The 1984 aerial photograph is accompanied by minimal contemporaneous user evidence and the provenance of the associated note concerning use by locals is unknown, making it difficult to assess the author’s </w:t>
      </w:r>
      <w:proofErr w:type="gramStart"/>
      <w:r>
        <w:rPr>
          <w:rFonts w:ascii="Arial" w:hAnsi="Arial" w:cs="Arial"/>
          <w:color w:val="auto"/>
          <w:sz w:val="24"/>
          <w:szCs w:val="24"/>
        </w:rPr>
        <w:t xml:space="preserve">likely </w:t>
      </w:r>
      <w:r w:rsidR="00D553EB">
        <w:rPr>
          <w:rFonts w:ascii="Arial" w:hAnsi="Arial" w:cs="Arial"/>
          <w:color w:val="auto"/>
          <w:sz w:val="24"/>
          <w:szCs w:val="24"/>
        </w:rPr>
        <w:t>knowledge</w:t>
      </w:r>
      <w:proofErr w:type="gramEnd"/>
      <w:r>
        <w:rPr>
          <w:rFonts w:ascii="Arial" w:hAnsi="Arial" w:cs="Arial"/>
          <w:color w:val="auto"/>
          <w:sz w:val="24"/>
          <w:szCs w:val="24"/>
        </w:rPr>
        <w:t xml:space="preserve"> of whether the use referred to was by the public</w:t>
      </w:r>
      <w:r w:rsidRPr="00FE013B">
        <w:rPr>
          <w:rFonts w:ascii="Arial" w:hAnsi="Arial" w:cs="Arial"/>
          <w:color w:val="auto"/>
          <w:sz w:val="24"/>
          <w:szCs w:val="24"/>
        </w:rPr>
        <w:t>.</w:t>
      </w:r>
      <w:r>
        <w:rPr>
          <w:rFonts w:ascii="Arial" w:hAnsi="Arial" w:cs="Arial"/>
          <w:color w:val="auto"/>
          <w:sz w:val="24"/>
          <w:szCs w:val="24"/>
        </w:rPr>
        <w:t xml:space="preserve"> For these reasons, the note attracts only minimal evidential weight</w:t>
      </w:r>
      <w:proofErr w:type="gramStart"/>
      <w:r>
        <w:rPr>
          <w:rFonts w:ascii="Arial" w:hAnsi="Arial" w:cs="Arial"/>
          <w:color w:val="auto"/>
          <w:sz w:val="24"/>
          <w:szCs w:val="24"/>
        </w:rPr>
        <w:t xml:space="preserve">. </w:t>
      </w:r>
      <w:r w:rsidRPr="00FE013B">
        <w:t xml:space="preserve"> </w:t>
      </w:r>
      <w:proofErr w:type="gramEnd"/>
    </w:p>
    <w:p w14:paraId="34663717" w14:textId="7CF3918A" w:rsidR="00736792" w:rsidRPr="00736792" w:rsidRDefault="00736792" w:rsidP="00736792">
      <w:pPr>
        <w:pStyle w:val="Style1"/>
        <w:rPr>
          <w:rFonts w:ascii="Arial" w:hAnsi="Arial" w:cs="Arial"/>
          <w:color w:val="auto"/>
          <w:sz w:val="24"/>
          <w:szCs w:val="24"/>
        </w:rPr>
      </w:pPr>
      <w:r>
        <w:rPr>
          <w:rFonts w:ascii="Arial" w:hAnsi="Arial" w:cs="Arial"/>
          <w:color w:val="auto"/>
          <w:sz w:val="24"/>
          <w:szCs w:val="24"/>
        </w:rPr>
        <w:t>The</w:t>
      </w:r>
      <w:r w:rsidRPr="00736792">
        <w:rPr>
          <w:rFonts w:ascii="Arial" w:hAnsi="Arial" w:cs="Arial"/>
          <w:color w:val="auto"/>
          <w:sz w:val="24"/>
          <w:szCs w:val="24"/>
        </w:rPr>
        <w:t xml:space="preserve"> aerial photographs start to show evidence of a continuous worn path in the vicinity of the Order route from 2017</w:t>
      </w:r>
      <w:r>
        <w:rPr>
          <w:rFonts w:ascii="Arial" w:hAnsi="Arial" w:cs="Arial"/>
          <w:color w:val="auto"/>
          <w:sz w:val="24"/>
          <w:szCs w:val="24"/>
        </w:rPr>
        <w:t>,</w:t>
      </w:r>
      <w:r w:rsidRPr="00736792">
        <w:rPr>
          <w:rFonts w:ascii="Arial" w:hAnsi="Arial" w:cs="Arial"/>
          <w:color w:val="auto"/>
          <w:sz w:val="24"/>
          <w:szCs w:val="24"/>
        </w:rPr>
        <w:t xml:space="preserve"> when the land was protected from the acquisition of rights by the </w:t>
      </w:r>
      <w:r w:rsidR="005A201E">
        <w:rPr>
          <w:rFonts w:ascii="Arial" w:hAnsi="Arial" w:cs="Arial"/>
          <w:color w:val="auto"/>
          <w:sz w:val="24"/>
          <w:szCs w:val="24"/>
        </w:rPr>
        <w:t xml:space="preserve">section </w:t>
      </w:r>
      <w:r w:rsidRPr="00736792">
        <w:rPr>
          <w:rFonts w:ascii="Arial" w:hAnsi="Arial" w:cs="Arial"/>
          <w:color w:val="auto"/>
          <w:sz w:val="24"/>
          <w:szCs w:val="24"/>
        </w:rPr>
        <w:t>31(6) documents.</w:t>
      </w:r>
      <w:r w:rsidR="00170C39">
        <w:rPr>
          <w:rFonts w:ascii="Arial" w:hAnsi="Arial" w:cs="Arial"/>
          <w:color w:val="auto"/>
          <w:sz w:val="24"/>
          <w:szCs w:val="24"/>
        </w:rPr>
        <w:t xml:space="preserve"> They additionally show varying worn routes over the period </w:t>
      </w:r>
      <w:r w:rsidR="004A1EFA">
        <w:rPr>
          <w:rFonts w:ascii="Arial" w:hAnsi="Arial" w:cs="Arial"/>
          <w:color w:val="auto"/>
          <w:sz w:val="24"/>
          <w:szCs w:val="24"/>
        </w:rPr>
        <w:t>1971-2019.</w:t>
      </w:r>
    </w:p>
    <w:p w14:paraId="2A10AEFD" w14:textId="5227DF18" w:rsidR="00F91046" w:rsidRDefault="00853C28" w:rsidP="00374138">
      <w:pPr>
        <w:pStyle w:val="Style1"/>
        <w:rPr>
          <w:rFonts w:ascii="Arial" w:hAnsi="Arial" w:cs="Arial"/>
          <w:color w:val="auto"/>
          <w:sz w:val="24"/>
          <w:szCs w:val="24"/>
        </w:rPr>
      </w:pPr>
      <w:r>
        <w:rPr>
          <w:rFonts w:ascii="Arial" w:hAnsi="Arial" w:cs="Arial"/>
          <w:color w:val="auto"/>
          <w:sz w:val="24"/>
          <w:szCs w:val="24"/>
        </w:rPr>
        <w:t xml:space="preserve">The later aerial photographs </w:t>
      </w:r>
      <w:r w:rsidR="005640C9">
        <w:rPr>
          <w:rFonts w:ascii="Arial" w:hAnsi="Arial" w:cs="Arial"/>
          <w:color w:val="auto"/>
          <w:sz w:val="24"/>
          <w:szCs w:val="24"/>
        </w:rPr>
        <w:t>show</w:t>
      </w:r>
      <w:r>
        <w:rPr>
          <w:rFonts w:ascii="Arial" w:hAnsi="Arial" w:cs="Arial"/>
          <w:color w:val="auto"/>
          <w:sz w:val="24"/>
          <w:szCs w:val="24"/>
        </w:rPr>
        <w:t xml:space="preserve"> </w:t>
      </w:r>
      <w:r w:rsidR="005640C9">
        <w:rPr>
          <w:rFonts w:ascii="Arial" w:hAnsi="Arial" w:cs="Arial"/>
          <w:color w:val="auto"/>
          <w:sz w:val="24"/>
          <w:szCs w:val="24"/>
        </w:rPr>
        <w:t xml:space="preserve">a worn path over the approximate </w:t>
      </w:r>
      <w:r w:rsidR="00203F8A">
        <w:rPr>
          <w:rFonts w:ascii="Arial" w:hAnsi="Arial" w:cs="Arial"/>
          <w:color w:val="auto"/>
          <w:sz w:val="24"/>
          <w:szCs w:val="24"/>
        </w:rPr>
        <w:t>eastern half of route D-B</w:t>
      </w:r>
      <w:r w:rsidR="00E11668">
        <w:rPr>
          <w:rFonts w:ascii="Arial" w:hAnsi="Arial" w:cs="Arial"/>
          <w:color w:val="auto"/>
          <w:sz w:val="24"/>
          <w:szCs w:val="24"/>
        </w:rPr>
        <w:t xml:space="preserve">. </w:t>
      </w:r>
      <w:r w:rsidR="00E80866">
        <w:rPr>
          <w:rFonts w:ascii="Arial" w:hAnsi="Arial" w:cs="Arial"/>
          <w:color w:val="auto"/>
          <w:sz w:val="24"/>
          <w:szCs w:val="24"/>
        </w:rPr>
        <w:t xml:space="preserve">However, </w:t>
      </w:r>
      <w:r w:rsidR="00806E8D">
        <w:rPr>
          <w:rFonts w:ascii="Arial" w:hAnsi="Arial" w:cs="Arial"/>
          <w:color w:val="auto"/>
          <w:sz w:val="24"/>
          <w:szCs w:val="24"/>
        </w:rPr>
        <w:t xml:space="preserve">this type of evidence has limitations in the ascertainment of </w:t>
      </w:r>
      <w:r w:rsidR="00E11668">
        <w:rPr>
          <w:rFonts w:ascii="Arial" w:hAnsi="Arial" w:cs="Arial"/>
          <w:color w:val="auto"/>
          <w:sz w:val="24"/>
          <w:szCs w:val="24"/>
        </w:rPr>
        <w:t xml:space="preserve">unrecorded </w:t>
      </w:r>
      <w:r w:rsidR="00806E8D">
        <w:rPr>
          <w:rFonts w:ascii="Arial" w:hAnsi="Arial" w:cs="Arial"/>
          <w:color w:val="auto"/>
          <w:sz w:val="24"/>
          <w:szCs w:val="24"/>
        </w:rPr>
        <w:t>public rights, for the reasons set out above</w:t>
      </w:r>
      <w:r w:rsidR="00273C17">
        <w:rPr>
          <w:rFonts w:ascii="Arial" w:hAnsi="Arial" w:cs="Arial"/>
          <w:color w:val="auto"/>
          <w:sz w:val="24"/>
          <w:szCs w:val="24"/>
        </w:rPr>
        <w:t xml:space="preserve">. </w:t>
      </w:r>
      <w:r w:rsidR="00E11668">
        <w:rPr>
          <w:rFonts w:ascii="Arial" w:hAnsi="Arial" w:cs="Arial"/>
          <w:color w:val="auto"/>
          <w:sz w:val="24"/>
          <w:szCs w:val="24"/>
        </w:rPr>
        <w:t>Thus,</w:t>
      </w:r>
      <w:r w:rsidR="00E11668" w:rsidRPr="00E11668">
        <w:rPr>
          <w:rFonts w:ascii="Arial" w:hAnsi="Arial" w:cs="Arial"/>
          <w:color w:val="auto"/>
          <w:sz w:val="24"/>
          <w:szCs w:val="24"/>
        </w:rPr>
        <w:t xml:space="preserve"> they provide some limited support for the evidence of use occurring</w:t>
      </w:r>
      <w:r w:rsidR="00AD0946">
        <w:rPr>
          <w:rFonts w:ascii="Arial" w:hAnsi="Arial" w:cs="Arial"/>
          <w:color w:val="auto"/>
          <w:sz w:val="24"/>
          <w:szCs w:val="24"/>
        </w:rPr>
        <w:t xml:space="preserve"> prior to 2008</w:t>
      </w:r>
      <w:r w:rsidR="009B4D02">
        <w:rPr>
          <w:rFonts w:ascii="Arial" w:hAnsi="Arial" w:cs="Arial"/>
          <w:color w:val="auto"/>
          <w:sz w:val="24"/>
          <w:szCs w:val="24"/>
        </w:rPr>
        <w:t xml:space="preserve"> which is considered above</w:t>
      </w:r>
      <w:proofErr w:type="gramStart"/>
      <w:r w:rsidR="00E11668" w:rsidRPr="00E11668">
        <w:rPr>
          <w:rFonts w:ascii="Arial" w:hAnsi="Arial" w:cs="Arial"/>
          <w:color w:val="auto"/>
          <w:sz w:val="24"/>
          <w:szCs w:val="24"/>
        </w:rPr>
        <w:t xml:space="preserve">.  </w:t>
      </w:r>
      <w:proofErr w:type="gramEnd"/>
    </w:p>
    <w:p w14:paraId="75050660" w14:textId="77777777" w:rsidR="00F91046" w:rsidRPr="00F91046" w:rsidRDefault="00F91046" w:rsidP="00F91046">
      <w:pPr>
        <w:pStyle w:val="Style1"/>
        <w:numPr>
          <w:ilvl w:val="0"/>
          <w:numId w:val="0"/>
        </w:numPr>
        <w:rPr>
          <w:rFonts w:ascii="Arial" w:hAnsi="Arial" w:cs="Arial"/>
          <w:b/>
          <w:bCs/>
          <w:color w:val="auto"/>
          <w:sz w:val="24"/>
          <w:szCs w:val="24"/>
        </w:rPr>
      </w:pPr>
      <w:r w:rsidRPr="00F91046">
        <w:rPr>
          <w:rFonts w:ascii="Arial" w:hAnsi="Arial" w:cs="Arial"/>
          <w:b/>
          <w:bCs/>
          <w:color w:val="auto"/>
          <w:sz w:val="24"/>
          <w:szCs w:val="24"/>
        </w:rPr>
        <w:t>Other Matters</w:t>
      </w:r>
    </w:p>
    <w:p w14:paraId="7B76BBD4" w14:textId="2F3B4771" w:rsidR="00853C28" w:rsidRPr="00F91046" w:rsidRDefault="00F91046" w:rsidP="00F91046">
      <w:pPr>
        <w:pStyle w:val="Style1"/>
        <w:rPr>
          <w:rFonts w:ascii="Arial" w:hAnsi="Arial" w:cs="Arial"/>
          <w:color w:val="auto"/>
          <w:sz w:val="24"/>
          <w:szCs w:val="24"/>
        </w:rPr>
      </w:pPr>
      <w:r>
        <w:rPr>
          <w:rFonts w:ascii="Arial" w:hAnsi="Arial" w:cs="Arial"/>
          <w:color w:val="auto"/>
          <w:sz w:val="24"/>
          <w:szCs w:val="24"/>
        </w:rPr>
        <w:t xml:space="preserve">I acknowledge the submission that the collection of user evidence </w:t>
      </w:r>
      <w:r w:rsidR="00617559">
        <w:rPr>
          <w:rFonts w:ascii="Arial" w:hAnsi="Arial" w:cs="Arial"/>
          <w:color w:val="auto"/>
          <w:sz w:val="24"/>
          <w:szCs w:val="24"/>
        </w:rPr>
        <w:t xml:space="preserve">in summer 2020 </w:t>
      </w:r>
      <w:r>
        <w:rPr>
          <w:rFonts w:ascii="Arial" w:hAnsi="Arial" w:cs="Arial"/>
          <w:color w:val="auto"/>
          <w:sz w:val="24"/>
          <w:szCs w:val="24"/>
        </w:rPr>
        <w:t xml:space="preserve">was hindered by effects of the </w:t>
      </w:r>
      <w:r w:rsidR="007A29D4">
        <w:rPr>
          <w:rFonts w:ascii="Arial" w:hAnsi="Arial" w:cs="Arial"/>
          <w:color w:val="auto"/>
          <w:sz w:val="24"/>
          <w:szCs w:val="24"/>
        </w:rPr>
        <w:t>coronavirus</w:t>
      </w:r>
      <w:r>
        <w:rPr>
          <w:rFonts w:ascii="Arial" w:hAnsi="Arial" w:cs="Arial"/>
          <w:color w:val="auto"/>
          <w:sz w:val="24"/>
          <w:szCs w:val="24"/>
        </w:rPr>
        <w:t xml:space="preserve"> pandemic.</w:t>
      </w:r>
      <w:r w:rsidR="007A29D4">
        <w:rPr>
          <w:rFonts w:ascii="Arial" w:hAnsi="Arial" w:cs="Arial"/>
          <w:color w:val="auto"/>
          <w:sz w:val="24"/>
          <w:szCs w:val="24"/>
        </w:rPr>
        <w:t xml:space="preserve"> </w:t>
      </w:r>
      <w:r w:rsidR="00617559">
        <w:rPr>
          <w:rFonts w:ascii="Arial" w:hAnsi="Arial" w:cs="Arial"/>
          <w:color w:val="auto"/>
          <w:sz w:val="24"/>
          <w:szCs w:val="24"/>
        </w:rPr>
        <w:t>Nevertheless, the Council’s decision was taken in April 2022, almost two years after this.</w:t>
      </w:r>
      <w:r w:rsidR="00495A88">
        <w:rPr>
          <w:rFonts w:ascii="Arial" w:hAnsi="Arial" w:cs="Arial"/>
          <w:color w:val="auto"/>
          <w:sz w:val="24"/>
          <w:szCs w:val="24"/>
        </w:rPr>
        <w:t xml:space="preserve"> Additional evidence may be submitted following a DMMO application and the effects of the pandemic had </w:t>
      </w:r>
      <w:r w:rsidR="006735BF">
        <w:rPr>
          <w:rFonts w:ascii="Arial" w:hAnsi="Arial" w:cs="Arial"/>
          <w:color w:val="auto"/>
          <w:sz w:val="24"/>
          <w:szCs w:val="24"/>
        </w:rPr>
        <w:t>decreased</w:t>
      </w:r>
      <w:r w:rsidR="00495A88">
        <w:rPr>
          <w:rFonts w:ascii="Arial" w:hAnsi="Arial" w:cs="Arial"/>
          <w:color w:val="auto"/>
          <w:sz w:val="24"/>
          <w:szCs w:val="24"/>
        </w:rPr>
        <w:t xml:space="preserve"> over that period, reducing barriers to the collection of additional evidence. Therefore I give only minimal weight to the suggestion that an allowance should be made for this factor in assessing the sufficiency or otherwise of the user evidence.</w:t>
      </w:r>
    </w:p>
    <w:p w14:paraId="2F0039FB" w14:textId="77777777" w:rsidR="00355FCC" w:rsidRPr="00334A6A" w:rsidRDefault="005B2872" w:rsidP="005B2872">
      <w:pPr>
        <w:pStyle w:val="Heading6blackfont"/>
        <w:rPr>
          <w:rFonts w:ascii="Arial" w:hAnsi="Arial" w:cs="Arial"/>
          <w:color w:val="auto"/>
          <w:sz w:val="24"/>
          <w:szCs w:val="24"/>
        </w:rPr>
      </w:pPr>
      <w:r w:rsidRPr="00334A6A">
        <w:rPr>
          <w:rFonts w:ascii="Arial" w:hAnsi="Arial" w:cs="Arial"/>
          <w:color w:val="auto"/>
          <w:sz w:val="24"/>
          <w:szCs w:val="24"/>
        </w:rPr>
        <w:t>Conclusion</w:t>
      </w:r>
    </w:p>
    <w:p w14:paraId="767EFA9B" w14:textId="00B749E9" w:rsidR="00FF76FA" w:rsidRPr="00FF76FA" w:rsidRDefault="00FF76FA" w:rsidP="00FF76FA">
      <w:pPr>
        <w:pStyle w:val="Style1"/>
        <w:rPr>
          <w:rFonts w:ascii="Arial" w:hAnsi="Arial" w:cs="Arial"/>
          <w:color w:val="auto"/>
          <w:sz w:val="24"/>
          <w:szCs w:val="24"/>
        </w:rPr>
      </w:pPr>
      <w:bookmarkStart w:id="6" w:name="_Hlk126315049"/>
      <w:r w:rsidRPr="00FF76FA">
        <w:rPr>
          <w:rFonts w:ascii="Arial" w:hAnsi="Arial" w:cs="Arial"/>
          <w:color w:val="auto"/>
          <w:sz w:val="24"/>
          <w:szCs w:val="24"/>
        </w:rPr>
        <w:t xml:space="preserve">Where, as </w:t>
      </w:r>
      <w:r w:rsidR="00274BA2">
        <w:rPr>
          <w:rFonts w:ascii="Arial" w:hAnsi="Arial" w:cs="Arial"/>
          <w:color w:val="auto"/>
          <w:sz w:val="24"/>
          <w:szCs w:val="24"/>
        </w:rPr>
        <w:t>for section D-B of the application route</w:t>
      </w:r>
      <w:r w:rsidRPr="00FF76FA">
        <w:rPr>
          <w:rFonts w:ascii="Arial" w:hAnsi="Arial" w:cs="Arial"/>
          <w:color w:val="auto"/>
          <w:sz w:val="24"/>
          <w:szCs w:val="24"/>
        </w:rPr>
        <w:t xml:space="preserve">, there is a conflict of credible evidence and no incontrovertible evidence that a way cannot be </w:t>
      </w:r>
      <w:proofErr w:type="gramStart"/>
      <w:r w:rsidRPr="00FF76FA">
        <w:rPr>
          <w:rFonts w:ascii="Arial" w:hAnsi="Arial" w:cs="Arial"/>
          <w:color w:val="auto"/>
          <w:sz w:val="24"/>
          <w:szCs w:val="24"/>
        </w:rPr>
        <w:t>reasonably alleged</w:t>
      </w:r>
      <w:proofErr w:type="gramEnd"/>
      <w:r w:rsidRPr="00FF76FA">
        <w:rPr>
          <w:rFonts w:ascii="Arial" w:hAnsi="Arial" w:cs="Arial"/>
          <w:color w:val="auto"/>
          <w:sz w:val="24"/>
          <w:szCs w:val="24"/>
        </w:rPr>
        <w:t xml:space="preserve"> to subsist</w:t>
      </w:r>
      <w:r w:rsidR="00165A7D">
        <w:rPr>
          <w:rFonts w:ascii="Arial" w:hAnsi="Arial" w:cs="Arial"/>
          <w:color w:val="auto"/>
          <w:sz w:val="24"/>
          <w:szCs w:val="24"/>
        </w:rPr>
        <w:t xml:space="preserve">, </w:t>
      </w:r>
      <w:r w:rsidRPr="00FF76FA">
        <w:rPr>
          <w:rFonts w:ascii="Arial" w:hAnsi="Arial" w:cs="Arial"/>
          <w:color w:val="auto"/>
          <w:sz w:val="24"/>
          <w:szCs w:val="24"/>
        </w:rPr>
        <w:t>I should find that a right of way is reasonably alleged to subsist and make a direction accordingly.</w:t>
      </w:r>
    </w:p>
    <w:p w14:paraId="1FD38A4A" w14:textId="60107ECA" w:rsidR="004C51BC" w:rsidRPr="003B3B72" w:rsidRDefault="00D5473D" w:rsidP="00B8745D">
      <w:pPr>
        <w:pStyle w:val="Style1"/>
        <w:rPr>
          <w:rFonts w:ascii="Arial" w:hAnsi="Arial" w:cs="Arial"/>
          <w:color w:val="auto"/>
          <w:sz w:val="24"/>
          <w:szCs w:val="24"/>
        </w:rPr>
      </w:pPr>
      <w:r w:rsidRPr="003B3B72">
        <w:rPr>
          <w:rFonts w:ascii="Arial" w:hAnsi="Arial" w:cs="Arial"/>
          <w:color w:val="auto"/>
          <w:sz w:val="24"/>
          <w:szCs w:val="24"/>
        </w:rPr>
        <w:t xml:space="preserve">I am satisfied that there is </w:t>
      </w:r>
      <w:r w:rsidR="003B3B72">
        <w:rPr>
          <w:rFonts w:ascii="Arial" w:hAnsi="Arial" w:cs="Arial"/>
          <w:color w:val="auto"/>
          <w:sz w:val="24"/>
          <w:szCs w:val="24"/>
        </w:rPr>
        <w:t>sufficient</w:t>
      </w:r>
      <w:r w:rsidRPr="003B3B72">
        <w:rPr>
          <w:rFonts w:ascii="Arial" w:hAnsi="Arial" w:cs="Arial"/>
          <w:color w:val="auto"/>
          <w:sz w:val="24"/>
          <w:szCs w:val="24"/>
        </w:rPr>
        <w:t xml:space="preserve"> evidence to </w:t>
      </w:r>
      <w:proofErr w:type="gramStart"/>
      <w:r w:rsidRPr="003B3B72">
        <w:rPr>
          <w:rFonts w:ascii="Arial" w:hAnsi="Arial" w:cs="Arial"/>
          <w:color w:val="auto"/>
          <w:sz w:val="24"/>
          <w:szCs w:val="24"/>
        </w:rPr>
        <w:t>reasonably allege</w:t>
      </w:r>
      <w:proofErr w:type="gramEnd"/>
      <w:r w:rsidRPr="003B3B72">
        <w:rPr>
          <w:rFonts w:ascii="Arial" w:hAnsi="Arial" w:cs="Arial"/>
          <w:color w:val="auto"/>
          <w:sz w:val="24"/>
          <w:szCs w:val="24"/>
        </w:rPr>
        <w:t xml:space="preserve"> that a public footpath has arisen through common law use of the eastern half of </w:t>
      </w:r>
      <w:r w:rsidR="003B3B72" w:rsidRPr="003B3B72">
        <w:rPr>
          <w:rFonts w:ascii="Arial" w:hAnsi="Arial" w:cs="Arial"/>
          <w:color w:val="auto"/>
          <w:sz w:val="24"/>
          <w:szCs w:val="24"/>
        </w:rPr>
        <w:t xml:space="preserve">route D-B prior to September 2008, and through statutory dedication of the western half of route D-B </w:t>
      </w:r>
      <w:r w:rsidR="008C789F">
        <w:rPr>
          <w:rFonts w:ascii="Arial" w:hAnsi="Arial" w:cs="Arial"/>
          <w:color w:val="auto"/>
          <w:sz w:val="24"/>
          <w:szCs w:val="24"/>
        </w:rPr>
        <w:t>(</w:t>
      </w:r>
      <w:r w:rsidR="003B3B72" w:rsidRPr="003B3B72">
        <w:rPr>
          <w:rFonts w:ascii="Arial" w:hAnsi="Arial" w:cs="Arial"/>
          <w:color w:val="auto"/>
          <w:sz w:val="24"/>
          <w:szCs w:val="24"/>
        </w:rPr>
        <w:t>which was unaffected by the statutory deposit</w:t>
      </w:r>
      <w:r w:rsidR="00021BC5">
        <w:rPr>
          <w:rFonts w:ascii="Arial" w:hAnsi="Arial" w:cs="Arial"/>
          <w:color w:val="auto"/>
          <w:sz w:val="24"/>
          <w:szCs w:val="24"/>
        </w:rPr>
        <w:t>s</w:t>
      </w:r>
      <w:r w:rsidR="003B3B72" w:rsidRPr="003B3B72">
        <w:rPr>
          <w:rFonts w:ascii="Arial" w:hAnsi="Arial" w:cs="Arial"/>
          <w:color w:val="auto"/>
          <w:sz w:val="24"/>
          <w:szCs w:val="24"/>
        </w:rPr>
        <w:t xml:space="preserve"> and declaration</w:t>
      </w:r>
      <w:r w:rsidR="00021BC5">
        <w:rPr>
          <w:rFonts w:ascii="Arial" w:hAnsi="Arial" w:cs="Arial"/>
          <w:color w:val="auto"/>
          <w:sz w:val="24"/>
          <w:szCs w:val="24"/>
        </w:rPr>
        <w:t>s</w:t>
      </w:r>
      <w:r w:rsidR="008C789F">
        <w:rPr>
          <w:rFonts w:ascii="Arial" w:hAnsi="Arial" w:cs="Arial"/>
          <w:color w:val="auto"/>
          <w:sz w:val="24"/>
          <w:szCs w:val="24"/>
        </w:rPr>
        <w:t>) over the period 2000-2020</w:t>
      </w:r>
      <w:r w:rsidR="003B3B72" w:rsidRPr="003B3B72">
        <w:rPr>
          <w:rFonts w:ascii="Arial" w:hAnsi="Arial" w:cs="Arial"/>
          <w:color w:val="auto"/>
          <w:sz w:val="24"/>
          <w:szCs w:val="24"/>
        </w:rPr>
        <w:t>.</w:t>
      </w:r>
      <w:r w:rsidR="00B85E63">
        <w:rPr>
          <w:rFonts w:ascii="Arial" w:hAnsi="Arial" w:cs="Arial"/>
          <w:color w:val="auto"/>
          <w:sz w:val="24"/>
          <w:szCs w:val="24"/>
        </w:rPr>
        <w:t xml:space="preserve"> </w:t>
      </w:r>
      <w:r w:rsidR="00A36070">
        <w:rPr>
          <w:rFonts w:ascii="Arial" w:hAnsi="Arial" w:cs="Arial"/>
          <w:color w:val="auto"/>
          <w:sz w:val="24"/>
          <w:szCs w:val="24"/>
        </w:rPr>
        <w:t xml:space="preserve">The evidence in respect of section B-E is insufficient to </w:t>
      </w:r>
      <w:proofErr w:type="gramStart"/>
      <w:r w:rsidR="00A36070">
        <w:rPr>
          <w:rFonts w:ascii="Arial" w:hAnsi="Arial" w:cs="Arial"/>
          <w:color w:val="auto"/>
          <w:sz w:val="24"/>
          <w:szCs w:val="24"/>
        </w:rPr>
        <w:t>reasonably allege</w:t>
      </w:r>
      <w:proofErr w:type="gramEnd"/>
      <w:r w:rsidR="00A36070">
        <w:rPr>
          <w:rFonts w:ascii="Arial" w:hAnsi="Arial" w:cs="Arial"/>
          <w:color w:val="auto"/>
          <w:sz w:val="24"/>
          <w:szCs w:val="24"/>
        </w:rPr>
        <w:t xml:space="preserve"> that a public footpath has arisen over that part of the route. </w:t>
      </w:r>
      <w:r w:rsidR="00B85E63">
        <w:rPr>
          <w:rFonts w:ascii="Arial" w:hAnsi="Arial" w:cs="Arial"/>
          <w:color w:val="auto"/>
          <w:sz w:val="24"/>
          <w:szCs w:val="24"/>
        </w:rPr>
        <w:t xml:space="preserve">Thus, having </w:t>
      </w:r>
      <w:r w:rsidR="00B85E63">
        <w:rPr>
          <w:rFonts w:ascii="Arial" w:hAnsi="Arial" w:cs="Arial"/>
          <w:color w:val="auto"/>
          <w:sz w:val="24"/>
          <w:szCs w:val="24"/>
        </w:rPr>
        <w:lastRenderedPageBreak/>
        <w:t>regard to these and all other matters raised in the written representations I conclude that the appeal should be allowed in respect of section D-B of the application route only.</w:t>
      </w:r>
    </w:p>
    <w:bookmarkEnd w:id="6"/>
    <w:p w14:paraId="0F0FF93B" w14:textId="77777777" w:rsidR="00AF34BE" w:rsidRPr="00786C9D" w:rsidRDefault="00AF34BE" w:rsidP="00AF34BE">
      <w:pPr>
        <w:pStyle w:val="Style1"/>
        <w:numPr>
          <w:ilvl w:val="0"/>
          <w:numId w:val="0"/>
        </w:numPr>
        <w:rPr>
          <w:rFonts w:ascii="Arial" w:hAnsi="Arial" w:cs="Arial"/>
          <w:b/>
          <w:bCs/>
          <w:color w:val="auto"/>
          <w:sz w:val="24"/>
          <w:szCs w:val="24"/>
        </w:rPr>
      </w:pPr>
      <w:r w:rsidRPr="00786C9D">
        <w:rPr>
          <w:rFonts w:ascii="Arial" w:hAnsi="Arial" w:cs="Arial"/>
          <w:b/>
          <w:bCs/>
          <w:color w:val="auto"/>
          <w:sz w:val="24"/>
          <w:szCs w:val="24"/>
        </w:rPr>
        <w:t>Formal Decision</w:t>
      </w:r>
    </w:p>
    <w:p w14:paraId="72D9012E" w14:textId="0ED2486E" w:rsidR="00AF34BE" w:rsidRPr="006078D2" w:rsidRDefault="00BB6B15" w:rsidP="006078D2">
      <w:pPr>
        <w:pStyle w:val="Style1"/>
        <w:tabs>
          <w:tab w:val="clear" w:pos="432"/>
          <w:tab w:val="left" w:pos="0"/>
        </w:tabs>
        <w:rPr>
          <w:rFonts w:ascii="Arial" w:hAnsi="Arial" w:cs="Arial"/>
          <w:color w:val="auto"/>
          <w:sz w:val="24"/>
          <w:szCs w:val="24"/>
        </w:rPr>
      </w:pPr>
      <w:r w:rsidRPr="006078D2">
        <w:rPr>
          <w:rFonts w:ascii="Arial" w:hAnsi="Arial" w:cs="Arial"/>
          <w:color w:val="auto"/>
          <w:sz w:val="24"/>
          <w:szCs w:val="24"/>
        </w:rPr>
        <w:t xml:space="preserve">In accordance with paragraph 4(2) of Schedule 14 to the 1981 Act, </w:t>
      </w:r>
      <w:r w:rsidR="00923DDA" w:rsidRPr="006078D2">
        <w:rPr>
          <w:rFonts w:ascii="Arial" w:hAnsi="Arial" w:cs="Arial"/>
          <w:color w:val="auto"/>
          <w:sz w:val="24"/>
          <w:szCs w:val="24"/>
        </w:rPr>
        <w:t xml:space="preserve">Hampshire County </w:t>
      </w:r>
      <w:r w:rsidRPr="006078D2">
        <w:rPr>
          <w:rFonts w:ascii="Arial" w:hAnsi="Arial" w:cs="Arial"/>
          <w:color w:val="auto"/>
          <w:sz w:val="24"/>
          <w:szCs w:val="24"/>
        </w:rPr>
        <w:t>Council is directed to make an order under section 53</w:t>
      </w:r>
      <w:r w:rsidR="0041577C">
        <w:rPr>
          <w:rFonts w:ascii="Arial" w:hAnsi="Arial" w:cs="Arial"/>
          <w:color w:val="auto"/>
          <w:sz w:val="24"/>
          <w:szCs w:val="24"/>
        </w:rPr>
        <w:t xml:space="preserve"> </w:t>
      </w:r>
      <w:r w:rsidRPr="006078D2">
        <w:rPr>
          <w:rFonts w:ascii="Arial" w:hAnsi="Arial" w:cs="Arial"/>
          <w:color w:val="auto"/>
          <w:sz w:val="24"/>
          <w:szCs w:val="24"/>
        </w:rPr>
        <w:t>(2) and Schedule 15 of the 1981 Act</w:t>
      </w:r>
      <w:r w:rsidR="0041577C">
        <w:rPr>
          <w:rFonts w:ascii="Arial" w:hAnsi="Arial" w:cs="Arial"/>
          <w:color w:val="auto"/>
          <w:sz w:val="24"/>
          <w:szCs w:val="24"/>
        </w:rPr>
        <w:t xml:space="preserve"> within</w:t>
      </w:r>
      <w:r w:rsidRPr="006078D2">
        <w:rPr>
          <w:rFonts w:ascii="Arial" w:hAnsi="Arial" w:cs="Arial"/>
          <w:color w:val="auto"/>
          <w:sz w:val="24"/>
          <w:szCs w:val="24"/>
        </w:rPr>
        <w:t xml:space="preserve"> </w:t>
      </w:r>
      <w:r w:rsidR="0075104D" w:rsidRPr="006078D2">
        <w:rPr>
          <w:rFonts w:ascii="Arial" w:hAnsi="Arial" w:cs="Arial"/>
          <w:color w:val="auto"/>
          <w:sz w:val="24"/>
          <w:szCs w:val="24"/>
        </w:rPr>
        <w:t>3</w:t>
      </w:r>
      <w:r w:rsidRPr="006078D2">
        <w:rPr>
          <w:rFonts w:ascii="Arial" w:hAnsi="Arial" w:cs="Arial"/>
          <w:color w:val="auto"/>
          <w:sz w:val="24"/>
          <w:szCs w:val="24"/>
        </w:rPr>
        <w:t xml:space="preserve"> months </w:t>
      </w:r>
      <w:r w:rsidR="0041577C">
        <w:rPr>
          <w:rFonts w:ascii="Arial" w:hAnsi="Arial" w:cs="Arial"/>
          <w:color w:val="auto"/>
          <w:sz w:val="24"/>
          <w:szCs w:val="24"/>
        </w:rPr>
        <w:t>of</w:t>
      </w:r>
      <w:r w:rsidRPr="006078D2">
        <w:rPr>
          <w:rFonts w:ascii="Arial" w:hAnsi="Arial" w:cs="Arial"/>
          <w:color w:val="auto"/>
          <w:sz w:val="24"/>
          <w:szCs w:val="24"/>
        </w:rPr>
        <w:t xml:space="preserve"> the date of this decision to add a </w:t>
      </w:r>
      <w:r w:rsidR="0075104D" w:rsidRPr="006078D2">
        <w:rPr>
          <w:rFonts w:ascii="Arial" w:hAnsi="Arial" w:cs="Arial"/>
          <w:color w:val="auto"/>
          <w:sz w:val="24"/>
          <w:szCs w:val="24"/>
        </w:rPr>
        <w:t xml:space="preserve">public </w:t>
      </w:r>
      <w:r w:rsidRPr="006078D2">
        <w:rPr>
          <w:rFonts w:ascii="Arial" w:hAnsi="Arial" w:cs="Arial"/>
          <w:color w:val="auto"/>
          <w:sz w:val="24"/>
          <w:szCs w:val="24"/>
        </w:rPr>
        <w:t xml:space="preserve">footpath </w:t>
      </w:r>
      <w:r w:rsidR="00121865" w:rsidRPr="006078D2">
        <w:rPr>
          <w:rFonts w:ascii="Arial" w:hAnsi="Arial" w:cs="Arial"/>
          <w:color w:val="auto"/>
          <w:sz w:val="24"/>
          <w:szCs w:val="24"/>
        </w:rPr>
        <w:t xml:space="preserve">between points D and B </w:t>
      </w:r>
      <w:r w:rsidR="000155AF" w:rsidRPr="006078D2">
        <w:rPr>
          <w:rFonts w:ascii="Arial" w:hAnsi="Arial" w:cs="Arial"/>
          <w:color w:val="auto"/>
          <w:sz w:val="24"/>
          <w:szCs w:val="24"/>
        </w:rPr>
        <w:t xml:space="preserve">shown on </w:t>
      </w:r>
      <w:r w:rsidR="003E6BE2" w:rsidRPr="006078D2">
        <w:rPr>
          <w:rFonts w:ascii="Arial" w:hAnsi="Arial" w:cs="Arial"/>
          <w:color w:val="auto"/>
          <w:sz w:val="24"/>
          <w:szCs w:val="24"/>
        </w:rPr>
        <w:t>the attached “Location Plan A”</w:t>
      </w:r>
      <w:r w:rsidRPr="006078D2">
        <w:rPr>
          <w:rFonts w:ascii="Arial" w:hAnsi="Arial" w:cs="Arial"/>
          <w:color w:val="auto"/>
          <w:sz w:val="24"/>
          <w:szCs w:val="24"/>
        </w:rPr>
        <w:t>. This decision is made without prejudice to any decision</w:t>
      </w:r>
      <w:r w:rsidR="00275628">
        <w:rPr>
          <w:rFonts w:ascii="Arial" w:hAnsi="Arial" w:cs="Arial"/>
          <w:color w:val="auto"/>
          <w:sz w:val="24"/>
          <w:szCs w:val="24"/>
        </w:rPr>
        <w:t>s</w:t>
      </w:r>
      <w:r w:rsidRPr="006078D2">
        <w:rPr>
          <w:rFonts w:ascii="Arial" w:hAnsi="Arial" w:cs="Arial"/>
          <w:color w:val="auto"/>
          <w:sz w:val="24"/>
          <w:szCs w:val="24"/>
        </w:rPr>
        <w:t xml:space="preserve"> that may be given by the Secretary of State in accordance with powers under Schedule 15 of the 1981 Act.</w:t>
      </w:r>
    </w:p>
    <w:p w14:paraId="0A0F3D1F" w14:textId="77777777" w:rsidR="00EE3B68" w:rsidRPr="00786C9D" w:rsidRDefault="00EE3B68" w:rsidP="00EE3B68">
      <w:pPr>
        <w:pStyle w:val="Style1"/>
        <w:numPr>
          <w:ilvl w:val="0"/>
          <w:numId w:val="0"/>
        </w:numPr>
        <w:rPr>
          <w:rFonts w:ascii="Arial" w:hAnsi="Arial" w:cs="Arial"/>
          <w:i/>
          <w:iCs/>
          <w:color w:val="auto"/>
          <w:sz w:val="24"/>
          <w:szCs w:val="24"/>
        </w:rPr>
      </w:pPr>
      <w:r w:rsidRPr="00786C9D">
        <w:rPr>
          <w:rFonts w:ascii="Arial" w:hAnsi="Arial" w:cs="Arial"/>
          <w:i/>
          <w:iCs/>
          <w:color w:val="auto"/>
          <w:sz w:val="24"/>
          <w:szCs w:val="24"/>
        </w:rPr>
        <w:t>C Beeby</w:t>
      </w:r>
    </w:p>
    <w:p w14:paraId="05A88809" w14:textId="07E7F9FF" w:rsidR="006216F6" w:rsidRDefault="00EE3B68" w:rsidP="00EE3B68">
      <w:pPr>
        <w:pStyle w:val="Style1"/>
        <w:numPr>
          <w:ilvl w:val="0"/>
          <w:numId w:val="0"/>
        </w:numPr>
        <w:rPr>
          <w:rFonts w:ascii="Arial" w:hAnsi="Arial" w:cs="Arial"/>
          <w:color w:val="auto"/>
          <w:sz w:val="24"/>
          <w:szCs w:val="24"/>
        </w:rPr>
      </w:pPr>
      <w:r w:rsidRPr="00786C9D">
        <w:rPr>
          <w:rFonts w:ascii="Arial" w:hAnsi="Arial" w:cs="Arial"/>
          <w:color w:val="auto"/>
          <w:sz w:val="24"/>
          <w:szCs w:val="24"/>
        </w:rPr>
        <w:t>INSPECTOR</w:t>
      </w:r>
    </w:p>
    <w:p w14:paraId="0B3CFF49" w14:textId="71D9D97A" w:rsidR="001D787E" w:rsidRDefault="001D787E">
      <w:pPr>
        <w:rPr>
          <w:rFonts w:ascii="Arial" w:hAnsi="Arial" w:cs="Arial"/>
          <w:sz w:val="24"/>
          <w:szCs w:val="24"/>
        </w:rPr>
      </w:pPr>
      <w:r>
        <w:rPr>
          <w:rFonts w:ascii="Arial" w:hAnsi="Arial" w:cs="Arial"/>
          <w:sz w:val="24"/>
          <w:szCs w:val="24"/>
        </w:rPr>
        <w:br w:type="page"/>
      </w:r>
    </w:p>
    <w:p w14:paraId="4D790672" w14:textId="77777777" w:rsidR="001D787E" w:rsidRDefault="001D787E">
      <w:pPr>
        <w:rPr>
          <w:rFonts w:ascii="Arial" w:hAnsi="Arial" w:cs="Arial"/>
          <w:sz w:val="24"/>
          <w:szCs w:val="24"/>
        </w:rPr>
      </w:pPr>
    </w:p>
    <w:p w14:paraId="65F6CD3E" w14:textId="77777777" w:rsidR="001D787E" w:rsidRDefault="001D787E">
      <w:pPr>
        <w:rPr>
          <w:rFonts w:ascii="Arial" w:hAnsi="Arial" w:cs="Arial"/>
          <w:sz w:val="24"/>
          <w:szCs w:val="24"/>
        </w:rPr>
      </w:pPr>
      <w:r>
        <w:rPr>
          <w:rFonts w:ascii="Arial" w:hAnsi="Arial" w:cs="Arial"/>
          <w:sz w:val="24"/>
          <w:szCs w:val="24"/>
        </w:rPr>
        <w:t>COPY - MAP NOT TO SCALE</w:t>
      </w:r>
    </w:p>
    <w:p w14:paraId="7829CA91" w14:textId="77777777" w:rsidR="001D787E" w:rsidRDefault="001D787E">
      <w:pPr>
        <w:rPr>
          <w:rFonts w:ascii="Arial" w:hAnsi="Arial" w:cs="Arial"/>
          <w:sz w:val="24"/>
          <w:szCs w:val="24"/>
        </w:rPr>
      </w:pPr>
    </w:p>
    <w:p w14:paraId="696E5957" w14:textId="687388C4" w:rsidR="006216F6" w:rsidRDefault="001D787E">
      <w:pPr>
        <w:rPr>
          <w:rFonts w:ascii="Arial" w:hAnsi="Arial" w:cs="Arial"/>
          <w:kern w:val="28"/>
          <w:sz w:val="24"/>
          <w:szCs w:val="24"/>
        </w:rPr>
      </w:pPr>
      <w:r>
        <w:rPr>
          <w:noProof/>
        </w:rPr>
        <w:drawing>
          <wp:inline distT="0" distB="0" distL="0" distR="0" wp14:anchorId="46C4F6D9" wp14:editId="2F1726B3">
            <wp:extent cx="8113633" cy="5762464"/>
            <wp:effectExtent l="0" t="5397" r="0" b="0"/>
            <wp:docPr id="6" name="Picture 6" descr="PLAN REFERRED TO BY INSP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LAN REFERRED TO BY INSPECTOR"/>
                    <pic:cNvPicPr/>
                  </pic:nvPicPr>
                  <pic:blipFill>
                    <a:blip r:embed="rId10"/>
                    <a:stretch>
                      <a:fillRect/>
                    </a:stretch>
                  </pic:blipFill>
                  <pic:spPr>
                    <a:xfrm rot="5400000">
                      <a:off x="0" y="0"/>
                      <a:ext cx="8122718" cy="5768917"/>
                    </a:xfrm>
                    <a:prstGeom prst="rect">
                      <a:avLst/>
                    </a:prstGeom>
                  </pic:spPr>
                </pic:pic>
              </a:graphicData>
            </a:graphic>
          </wp:inline>
        </w:drawing>
      </w:r>
    </w:p>
    <w:p w14:paraId="24FC8E33" w14:textId="3352B799" w:rsidR="00EE3B68" w:rsidRPr="00786C9D" w:rsidRDefault="00EE3B68" w:rsidP="00EE3B68">
      <w:pPr>
        <w:pStyle w:val="Style1"/>
        <w:numPr>
          <w:ilvl w:val="0"/>
          <w:numId w:val="0"/>
        </w:numPr>
        <w:rPr>
          <w:rFonts w:ascii="Arial" w:hAnsi="Arial" w:cs="Arial"/>
          <w:color w:val="auto"/>
          <w:sz w:val="24"/>
          <w:szCs w:val="24"/>
        </w:rPr>
      </w:pPr>
    </w:p>
    <w:sectPr w:rsidR="00EE3B68" w:rsidRPr="00786C9D"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00732" w14:textId="77777777" w:rsidR="003A1702" w:rsidRDefault="003A1702" w:rsidP="00F62916">
      <w:r>
        <w:separator/>
      </w:r>
    </w:p>
  </w:endnote>
  <w:endnote w:type="continuationSeparator" w:id="0">
    <w:p w14:paraId="27209BA3" w14:textId="77777777" w:rsidR="003A1702" w:rsidRDefault="003A1702"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9061"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E9A091"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0A8"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564A1C5" wp14:editId="2BDBD74F">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49D21"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A82D8C7" w14:textId="77777777" w:rsidR="00366F95" w:rsidRPr="00E45340" w:rsidRDefault="00877B9E"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74F3" w14:textId="77777777" w:rsidR="00366F95" w:rsidRDefault="00366F95" w:rsidP="005B2872">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90758A1" wp14:editId="2BDFCA6A">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47E4C"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4844C17" w14:textId="77777777" w:rsidR="00366F95" w:rsidRPr="00451EE4" w:rsidRDefault="00877B9E">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2AEE" w14:textId="77777777" w:rsidR="003A1702" w:rsidRDefault="003A1702" w:rsidP="00F62916">
      <w:r>
        <w:separator/>
      </w:r>
    </w:p>
  </w:footnote>
  <w:footnote w:type="continuationSeparator" w:id="0">
    <w:p w14:paraId="10FFF2A1" w14:textId="77777777" w:rsidR="003A1702" w:rsidRDefault="003A1702"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61E2AB2D" w14:textId="77777777">
      <w:tc>
        <w:tcPr>
          <w:tcW w:w="9520" w:type="dxa"/>
        </w:tcPr>
        <w:p w14:paraId="418D3979" w14:textId="250FEEB1" w:rsidR="00366F95" w:rsidRDefault="005B2872">
          <w:pPr>
            <w:pStyle w:val="Footer"/>
          </w:pPr>
          <w:r>
            <w:t>Order Decision FPS/</w:t>
          </w:r>
          <w:r w:rsidR="00CD6EC8">
            <w:t>Q1770</w:t>
          </w:r>
          <w:r>
            <w:t>/14A/</w:t>
          </w:r>
          <w:r w:rsidR="00CD6EC8">
            <w:t>7</w:t>
          </w:r>
        </w:p>
      </w:tc>
    </w:tr>
  </w:tbl>
  <w:p w14:paraId="4FCDBD7B"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2557885A" wp14:editId="5EC7A398">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77BB0"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30D5"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48E87BEC"/>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5BF1740E"/>
    <w:multiLevelType w:val="hybridMultilevel"/>
    <w:tmpl w:val="0BA4E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B810EE58"/>
    <w:lvl w:ilvl="0">
      <w:start w:val="1"/>
      <w:numFmt w:val="bullet"/>
      <w:pStyle w:val="TBullet"/>
      <w:lvlText w:val=""/>
      <w:lvlJc w:val="left"/>
      <w:pPr>
        <w:tabs>
          <w:tab w:val="num" w:pos="360"/>
        </w:tabs>
        <w:ind w:left="360" w:hanging="360"/>
      </w:pPr>
      <w:rPr>
        <w:rFonts w:ascii="Symbol" w:hAnsi="Symbol" w:hint="default"/>
        <w:color w:val="auto"/>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1117419">
    <w:abstractNumId w:val="18"/>
  </w:num>
  <w:num w:numId="2" w16cid:durableId="523591526">
    <w:abstractNumId w:val="18"/>
  </w:num>
  <w:num w:numId="3" w16cid:durableId="838078477">
    <w:abstractNumId w:val="20"/>
  </w:num>
  <w:num w:numId="4" w16cid:durableId="1545874052">
    <w:abstractNumId w:val="0"/>
  </w:num>
  <w:num w:numId="5" w16cid:durableId="1382631855">
    <w:abstractNumId w:val="8"/>
  </w:num>
  <w:num w:numId="6" w16cid:durableId="397019254">
    <w:abstractNumId w:val="17"/>
  </w:num>
  <w:num w:numId="7" w16cid:durableId="1323237416">
    <w:abstractNumId w:val="21"/>
  </w:num>
  <w:num w:numId="8" w16cid:durableId="184252467">
    <w:abstractNumId w:val="15"/>
  </w:num>
  <w:num w:numId="9" w16cid:durableId="62676986">
    <w:abstractNumId w:val="3"/>
  </w:num>
  <w:num w:numId="10" w16cid:durableId="2079857059">
    <w:abstractNumId w:val="4"/>
  </w:num>
  <w:num w:numId="11" w16cid:durableId="1575310952">
    <w:abstractNumId w:val="11"/>
  </w:num>
  <w:num w:numId="12" w16cid:durableId="975573109">
    <w:abstractNumId w:val="12"/>
  </w:num>
  <w:num w:numId="13" w16cid:durableId="2026787539">
    <w:abstractNumId w:val="7"/>
  </w:num>
  <w:num w:numId="14" w16cid:durableId="1825925070">
    <w:abstractNumId w:val="10"/>
  </w:num>
  <w:num w:numId="15" w16cid:durableId="271129568">
    <w:abstractNumId w:val="13"/>
  </w:num>
  <w:num w:numId="16" w16cid:durableId="1002513485">
    <w:abstractNumId w:val="1"/>
  </w:num>
  <w:num w:numId="17" w16cid:durableId="657341924">
    <w:abstractNumId w:val="14"/>
  </w:num>
  <w:num w:numId="18" w16cid:durableId="1334799869">
    <w:abstractNumId w:val="5"/>
  </w:num>
  <w:num w:numId="19" w16cid:durableId="514148335">
    <w:abstractNumId w:val="2"/>
  </w:num>
  <w:num w:numId="20" w16cid:durableId="1389962254">
    <w:abstractNumId w:val="6"/>
  </w:num>
  <w:num w:numId="21" w16cid:durableId="1318798355">
    <w:abstractNumId w:val="9"/>
  </w:num>
  <w:num w:numId="22" w16cid:durableId="976691885">
    <w:abstractNumId w:val="9"/>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16cid:durableId="790709440">
    <w:abstractNumId w:val="19"/>
  </w:num>
  <w:num w:numId="24" w16cid:durableId="2138452770">
    <w:abstractNumId w:val="9"/>
    <w:lvlOverride w:ilvl="0">
      <w:lvl w:ilvl="0">
        <w:start w:val="1"/>
        <w:numFmt w:val="decimal"/>
        <w:pStyle w:val="Style1"/>
        <w:lvlText w:val="%1."/>
        <w:lvlJc w:val="left"/>
        <w:pPr>
          <w:tabs>
            <w:tab w:val="num" w:pos="720"/>
          </w:tabs>
          <w:ind w:left="431" w:hanging="431"/>
        </w:pPr>
        <w:rPr>
          <w:i w:val="0"/>
          <w:iCs w:val="0"/>
          <w:strike w:val="0"/>
          <w:dstrike w:val="0"/>
          <w:color w:val="auto"/>
          <w:u w:val="none"/>
          <w:effect w:val="none"/>
        </w:rPr>
      </w:lvl>
    </w:lvlOverride>
    <w:lvlOverride w:ilvl="1">
      <w:lvl w:ilvl="1">
        <w:start w:val="1"/>
        <w:numFmt w:val="decimal"/>
        <w:pStyle w:val="Heading2"/>
        <w:lvlText w:val=""/>
        <w:lvlJc w:val="left"/>
      </w:lvl>
    </w:lvlOverride>
    <w:lvlOverride w:ilvl="2">
      <w:lvl w:ilvl="2">
        <w:start w:val="1"/>
        <w:numFmt w:val="decimal"/>
        <w:pStyle w:val="Heading3"/>
        <w:lvlText w:val=""/>
        <w:lvlJc w:val="left"/>
      </w:lvl>
    </w:lvlOverride>
    <w:lvlOverride w:ilvl="3">
      <w:lvl w:ilvl="3">
        <w:start w:val="1"/>
        <w:numFmt w:val="decimal"/>
        <w:pStyle w:val="Heading4"/>
        <w:lvlText w:val=""/>
        <w:lvlJc w:val="left"/>
      </w:lvl>
    </w:lvlOverride>
    <w:lvlOverride w:ilvl="4">
      <w:lvl w:ilvl="4">
        <w:start w:val="1"/>
        <w:numFmt w:val="decimal"/>
        <w:pStyle w:val="Heading5"/>
        <w:lvlText w:val=""/>
        <w:lvlJc w:val="left"/>
      </w:lvl>
    </w:lvlOverride>
    <w:lvlOverride w:ilvl="5">
      <w:lvl w:ilvl="5">
        <w:start w:val="1"/>
        <w:numFmt w:val="decimal"/>
        <w:lvlText w:val=""/>
        <w:lvlJc w:val="left"/>
      </w:lvl>
    </w:lvlOverride>
    <w:lvlOverride w:ilvl="6">
      <w:lvl w:ilvl="6">
        <w:start w:val="1"/>
        <w:numFmt w:val="decimal"/>
        <w:pStyle w:val="Heading7"/>
        <w:lvlText w:val=""/>
        <w:lvlJc w:val="left"/>
      </w:lvl>
    </w:lvlOverride>
    <w:lvlOverride w:ilvl="7">
      <w:lvl w:ilvl="7">
        <w:start w:val="1"/>
        <w:numFmt w:val="decimal"/>
        <w:pStyle w:val="Heading8"/>
        <w:lvlText w:val=""/>
        <w:lvlJc w:val="left"/>
      </w:lvl>
    </w:lvlOverride>
    <w:lvlOverride w:ilvl="8">
      <w:lvl w:ilvl="8">
        <w:start w:val="1"/>
        <w:numFmt w:val="decimal"/>
        <w:pStyle w:val="Heading9"/>
        <w:lvlText w:val=""/>
        <w:lvlJc w:val="left"/>
      </w:lvl>
    </w:lvlOverride>
  </w:num>
  <w:num w:numId="25" w16cid:durableId="92176646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5B2872"/>
    <w:rsid w:val="00001B8A"/>
    <w:rsid w:val="0000335F"/>
    <w:rsid w:val="00004258"/>
    <w:rsid w:val="000053CD"/>
    <w:rsid w:val="0000542D"/>
    <w:rsid w:val="00006E95"/>
    <w:rsid w:val="00010705"/>
    <w:rsid w:val="00010F9F"/>
    <w:rsid w:val="000155AF"/>
    <w:rsid w:val="0001602F"/>
    <w:rsid w:val="00021BC5"/>
    <w:rsid w:val="00024500"/>
    <w:rsid w:val="000247B2"/>
    <w:rsid w:val="00032288"/>
    <w:rsid w:val="000344B3"/>
    <w:rsid w:val="00037056"/>
    <w:rsid w:val="000376F5"/>
    <w:rsid w:val="0004418E"/>
    <w:rsid w:val="00045502"/>
    <w:rsid w:val="00046145"/>
    <w:rsid w:val="0004625F"/>
    <w:rsid w:val="00046845"/>
    <w:rsid w:val="0005292F"/>
    <w:rsid w:val="0005301A"/>
    <w:rsid w:val="00053135"/>
    <w:rsid w:val="00055D09"/>
    <w:rsid w:val="00062D8A"/>
    <w:rsid w:val="0006318E"/>
    <w:rsid w:val="00065EE7"/>
    <w:rsid w:val="000704B3"/>
    <w:rsid w:val="00070FAE"/>
    <w:rsid w:val="00071290"/>
    <w:rsid w:val="00071952"/>
    <w:rsid w:val="000740DA"/>
    <w:rsid w:val="00074272"/>
    <w:rsid w:val="00077358"/>
    <w:rsid w:val="000774AF"/>
    <w:rsid w:val="00077687"/>
    <w:rsid w:val="00080007"/>
    <w:rsid w:val="00081002"/>
    <w:rsid w:val="00084949"/>
    <w:rsid w:val="00087477"/>
    <w:rsid w:val="00087AE2"/>
    <w:rsid w:val="00087DEC"/>
    <w:rsid w:val="000942D5"/>
    <w:rsid w:val="00094A44"/>
    <w:rsid w:val="00095526"/>
    <w:rsid w:val="0009676B"/>
    <w:rsid w:val="0009714F"/>
    <w:rsid w:val="0009784A"/>
    <w:rsid w:val="000A29B0"/>
    <w:rsid w:val="000A3745"/>
    <w:rsid w:val="000A3824"/>
    <w:rsid w:val="000A3D43"/>
    <w:rsid w:val="000A4AEB"/>
    <w:rsid w:val="000A64AE"/>
    <w:rsid w:val="000A7240"/>
    <w:rsid w:val="000B00B6"/>
    <w:rsid w:val="000B02BC"/>
    <w:rsid w:val="000B0589"/>
    <w:rsid w:val="000B1075"/>
    <w:rsid w:val="000B58AE"/>
    <w:rsid w:val="000B59CD"/>
    <w:rsid w:val="000B6C3D"/>
    <w:rsid w:val="000B7538"/>
    <w:rsid w:val="000C2AB9"/>
    <w:rsid w:val="000C330B"/>
    <w:rsid w:val="000C3F13"/>
    <w:rsid w:val="000C45DC"/>
    <w:rsid w:val="000C48DE"/>
    <w:rsid w:val="000C5098"/>
    <w:rsid w:val="000C5668"/>
    <w:rsid w:val="000C5CEB"/>
    <w:rsid w:val="000C65A7"/>
    <w:rsid w:val="000C698E"/>
    <w:rsid w:val="000D0673"/>
    <w:rsid w:val="000D1946"/>
    <w:rsid w:val="000D3111"/>
    <w:rsid w:val="000D4ABB"/>
    <w:rsid w:val="000D5D57"/>
    <w:rsid w:val="000D6633"/>
    <w:rsid w:val="000D73CC"/>
    <w:rsid w:val="000E3945"/>
    <w:rsid w:val="000E4418"/>
    <w:rsid w:val="000E5392"/>
    <w:rsid w:val="000E57C1"/>
    <w:rsid w:val="000E5B58"/>
    <w:rsid w:val="000E6495"/>
    <w:rsid w:val="000E6B22"/>
    <w:rsid w:val="000E777F"/>
    <w:rsid w:val="000F16F4"/>
    <w:rsid w:val="000F1AA8"/>
    <w:rsid w:val="000F277D"/>
    <w:rsid w:val="000F27A5"/>
    <w:rsid w:val="000F2C66"/>
    <w:rsid w:val="000F6EC2"/>
    <w:rsid w:val="000F733C"/>
    <w:rsid w:val="001000CB"/>
    <w:rsid w:val="00101A72"/>
    <w:rsid w:val="00104D93"/>
    <w:rsid w:val="001111D6"/>
    <w:rsid w:val="001126DB"/>
    <w:rsid w:val="0011300E"/>
    <w:rsid w:val="001143D7"/>
    <w:rsid w:val="00115722"/>
    <w:rsid w:val="00116C09"/>
    <w:rsid w:val="00121865"/>
    <w:rsid w:val="00123D40"/>
    <w:rsid w:val="00130948"/>
    <w:rsid w:val="00131472"/>
    <w:rsid w:val="001315C1"/>
    <w:rsid w:val="001431F6"/>
    <w:rsid w:val="001440C3"/>
    <w:rsid w:val="00144891"/>
    <w:rsid w:val="00145091"/>
    <w:rsid w:val="00152C92"/>
    <w:rsid w:val="00154436"/>
    <w:rsid w:val="001564A9"/>
    <w:rsid w:val="00156CB5"/>
    <w:rsid w:val="00161B5C"/>
    <w:rsid w:val="00163914"/>
    <w:rsid w:val="00165A7D"/>
    <w:rsid w:val="001676EC"/>
    <w:rsid w:val="00170C39"/>
    <w:rsid w:val="00171897"/>
    <w:rsid w:val="00173697"/>
    <w:rsid w:val="00177FD4"/>
    <w:rsid w:val="00180620"/>
    <w:rsid w:val="00180A5F"/>
    <w:rsid w:val="00183DEF"/>
    <w:rsid w:val="0019229C"/>
    <w:rsid w:val="00192A72"/>
    <w:rsid w:val="00192D57"/>
    <w:rsid w:val="001946DF"/>
    <w:rsid w:val="00194D52"/>
    <w:rsid w:val="0019502C"/>
    <w:rsid w:val="00197B5B"/>
    <w:rsid w:val="001A2CC6"/>
    <w:rsid w:val="001A619C"/>
    <w:rsid w:val="001A6A29"/>
    <w:rsid w:val="001B13D5"/>
    <w:rsid w:val="001B37BF"/>
    <w:rsid w:val="001B407A"/>
    <w:rsid w:val="001B4488"/>
    <w:rsid w:val="001B502E"/>
    <w:rsid w:val="001B5F4A"/>
    <w:rsid w:val="001B6B72"/>
    <w:rsid w:val="001C0D59"/>
    <w:rsid w:val="001D0F8F"/>
    <w:rsid w:val="001D1024"/>
    <w:rsid w:val="001D17C5"/>
    <w:rsid w:val="001D295E"/>
    <w:rsid w:val="001D3448"/>
    <w:rsid w:val="001D5A31"/>
    <w:rsid w:val="001D787E"/>
    <w:rsid w:val="001E075F"/>
    <w:rsid w:val="001E3A60"/>
    <w:rsid w:val="001E3DCB"/>
    <w:rsid w:val="001E61FC"/>
    <w:rsid w:val="001E7BE0"/>
    <w:rsid w:val="001F10F2"/>
    <w:rsid w:val="001F15A6"/>
    <w:rsid w:val="001F179B"/>
    <w:rsid w:val="001F5990"/>
    <w:rsid w:val="00201782"/>
    <w:rsid w:val="002021B7"/>
    <w:rsid w:val="00203A46"/>
    <w:rsid w:val="00203F8A"/>
    <w:rsid w:val="00207816"/>
    <w:rsid w:val="002100D9"/>
    <w:rsid w:val="00211272"/>
    <w:rsid w:val="00211977"/>
    <w:rsid w:val="00212C8F"/>
    <w:rsid w:val="002149D0"/>
    <w:rsid w:val="0021511C"/>
    <w:rsid w:val="00216A10"/>
    <w:rsid w:val="00217B72"/>
    <w:rsid w:val="00222133"/>
    <w:rsid w:val="00223D0A"/>
    <w:rsid w:val="00223DAB"/>
    <w:rsid w:val="002275DB"/>
    <w:rsid w:val="002308E6"/>
    <w:rsid w:val="0023110F"/>
    <w:rsid w:val="00231E0A"/>
    <w:rsid w:val="002347CF"/>
    <w:rsid w:val="002375BA"/>
    <w:rsid w:val="00240660"/>
    <w:rsid w:val="00242A5E"/>
    <w:rsid w:val="00242AD7"/>
    <w:rsid w:val="0025166B"/>
    <w:rsid w:val="002521D2"/>
    <w:rsid w:val="00252548"/>
    <w:rsid w:val="00261D0E"/>
    <w:rsid w:val="00263D2D"/>
    <w:rsid w:val="002657F2"/>
    <w:rsid w:val="00265F24"/>
    <w:rsid w:val="00267D08"/>
    <w:rsid w:val="00267E33"/>
    <w:rsid w:val="00271C9A"/>
    <w:rsid w:val="00272709"/>
    <w:rsid w:val="0027329C"/>
    <w:rsid w:val="00273C17"/>
    <w:rsid w:val="00274BA2"/>
    <w:rsid w:val="00275628"/>
    <w:rsid w:val="0028135E"/>
    <w:rsid w:val="002819AB"/>
    <w:rsid w:val="00283B3A"/>
    <w:rsid w:val="00284E30"/>
    <w:rsid w:val="00285D98"/>
    <w:rsid w:val="00286AB0"/>
    <w:rsid w:val="00291723"/>
    <w:rsid w:val="00292371"/>
    <w:rsid w:val="002932D0"/>
    <w:rsid w:val="00293766"/>
    <w:rsid w:val="002958D9"/>
    <w:rsid w:val="00297540"/>
    <w:rsid w:val="00297B8D"/>
    <w:rsid w:val="002A1C09"/>
    <w:rsid w:val="002A3B6D"/>
    <w:rsid w:val="002A3EF0"/>
    <w:rsid w:val="002B0DBC"/>
    <w:rsid w:val="002B1134"/>
    <w:rsid w:val="002B1816"/>
    <w:rsid w:val="002B27D7"/>
    <w:rsid w:val="002B31CB"/>
    <w:rsid w:val="002B394E"/>
    <w:rsid w:val="002B3C89"/>
    <w:rsid w:val="002B5A3A"/>
    <w:rsid w:val="002B626E"/>
    <w:rsid w:val="002B6E36"/>
    <w:rsid w:val="002B7805"/>
    <w:rsid w:val="002C068A"/>
    <w:rsid w:val="002C2524"/>
    <w:rsid w:val="002C512F"/>
    <w:rsid w:val="002C6708"/>
    <w:rsid w:val="002D041E"/>
    <w:rsid w:val="002D3B48"/>
    <w:rsid w:val="002D4A89"/>
    <w:rsid w:val="002D5A7C"/>
    <w:rsid w:val="002D64CD"/>
    <w:rsid w:val="002E046C"/>
    <w:rsid w:val="002E2C0A"/>
    <w:rsid w:val="002E36A3"/>
    <w:rsid w:val="002E5C0E"/>
    <w:rsid w:val="002F1D17"/>
    <w:rsid w:val="002F20EC"/>
    <w:rsid w:val="002F3CB8"/>
    <w:rsid w:val="002F7B44"/>
    <w:rsid w:val="00300248"/>
    <w:rsid w:val="003013D2"/>
    <w:rsid w:val="003024DB"/>
    <w:rsid w:val="00303CA5"/>
    <w:rsid w:val="00304ED7"/>
    <w:rsid w:val="0030500E"/>
    <w:rsid w:val="003057CA"/>
    <w:rsid w:val="003076F9"/>
    <w:rsid w:val="00307C94"/>
    <w:rsid w:val="003103C7"/>
    <w:rsid w:val="003114D7"/>
    <w:rsid w:val="0031423A"/>
    <w:rsid w:val="00314608"/>
    <w:rsid w:val="003157F8"/>
    <w:rsid w:val="00316166"/>
    <w:rsid w:val="00317185"/>
    <w:rsid w:val="003206FD"/>
    <w:rsid w:val="00323763"/>
    <w:rsid w:val="003240A9"/>
    <w:rsid w:val="00324280"/>
    <w:rsid w:val="003243EA"/>
    <w:rsid w:val="003267A3"/>
    <w:rsid w:val="00327B79"/>
    <w:rsid w:val="003322F8"/>
    <w:rsid w:val="00334A6A"/>
    <w:rsid w:val="00334E6B"/>
    <w:rsid w:val="00336D1B"/>
    <w:rsid w:val="003411BE"/>
    <w:rsid w:val="003418A3"/>
    <w:rsid w:val="00343A1F"/>
    <w:rsid w:val="00344294"/>
    <w:rsid w:val="00344CD1"/>
    <w:rsid w:val="00347228"/>
    <w:rsid w:val="00350A36"/>
    <w:rsid w:val="003519B1"/>
    <w:rsid w:val="00355FCC"/>
    <w:rsid w:val="00360664"/>
    <w:rsid w:val="003616F1"/>
    <w:rsid w:val="00361890"/>
    <w:rsid w:val="00363625"/>
    <w:rsid w:val="003649C9"/>
    <w:rsid w:val="00364E17"/>
    <w:rsid w:val="00366008"/>
    <w:rsid w:val="00366F95"/>
    <w:rsid w:val="00371C55"/>
    <w:rsid w:val="003733DC"/>
    <w:rsid w:val="00373EDE"/>
    <w:rsid w:val="00374138"/>
    <w:rsid w:val="003753FE"/>
    <w:rsid w:val="003770EB"/>
    <w:rsid w:val="00385C20"/>
    <w:rsid w:val="00385D5C"/>
    <w:rsid w:val="00386596"/>
    <w:rsid w:val="003872A1"/>
    <w:rsid w:val="00387824"/>
    <w:rsid w:val="003920E6"/>
    <w:rsid w:val="003941CF"/>
    <w:rsid w:val="0039669D"/>
    <w:rsid w:val="00396933"/>
    <w:rsid w:val="0039700B"/>
    <w:rsid w:val="003A1168"/>
    <w:rsid w:val="003A13B1"/>
    <w:rsid w:val="003A1702"/>
    <w:rsid w:val="003A42DE"/>
    <w:rsid w:val="003A4DE3"/>
    <w:rsid w:val="003A7466"/>
    <w:rsid w:val="003B2FE6"/>
    <w:rsid w:val="003B3B72"/>
    <w:rsid w:val="003B76CF"/>
    <w:rsid w:val="003C0A3E"/>
    <w:rsid w:val="003C21B3"/>
    <w:rsid w:val="003C2A79"/>
    <w:rsid w:val="003C471A"/>
    <w:rsid w:val="003C48C5"/>
    <w:rsid w:val="003C4CE9"/>
    <w:rsid w:val="003C6073"/>
    <w:rsid w:val="003C66BE"/>
    <w:rsid w:val="003C6855"/>
    <w:rsid w:val="003C6B0E"/>
    <w:rsid w:val="003D1D4A"/>
    <w:rsid w:val="003D1F2B"/>
    <w:rsid w:val="003D2EF4"/>
    <w:rsid w:val="003D3715"/>
    <w:rsid w:val="003D44F2"/>
    <w:rsid w:val="003D6400"/>
    <w:rsid w:val="003D6E8D"/>
    <w:rsid w:val="003E1235"/>
    <w:rsid w:val="003E1310"/>
    <w:rsid w:val="003E172D"/>
    <w:rsid w:val="003E4CDA"/>
    <w:rsid w:val="003E50A3"/>
    <w:rsid w:val="003E54CC"/>
    <w:rsid w:val="003E699F"/>
    <w:rsid w:val="003E6BE2"/>
    <w:rsid w:val="003F03A8"/>
    <w:rsid w:val="003F1F46"/>
    <w:rsid w:val="003F3533"/>
    <w:rsid w:val="003F4254"/>
    <w:rsid w:val="003F68B5"/>
    <w:rsid w:val="003F6C62"/>
    <w:rsid w:val="003F7DFB"/>
    <w:rsid w:val="00400329"/>
    <w:rsid w:val="00400A6E"/>
    <w:rsid w:val="00401E95"/>
    <w:rsid w:val="004029F3"/>
    <w:rsid w:val="004108DE"/>
    <w:rsid w:val="0041361C"/>
    <w:rsid w:val="004156F0"/>
    <w:rsid w:val="0041577C"/>
    <w:rsid w:val="0041792A"/>
    <w:rsid w:val="004208D5"/>
    <w:rsid w:val="00424930"/>
    <w:rsid w:val="00424AA0"/>
    <w:rsid w:val="00425A7F"/>
    <w:rsid w:val="00425D7F"/>
    <w:rsid w:val="00432967"/>
    <w:rsid w:val="00434156"/>
    <w:rsid w:val="00434739"/>
    <w:rsid w:val="00441A08"/>
    <w:rsid w:val="00444E6B"/>
    <w:rsid w:val="004474DE"/>
    <w:rsid w:val="00451EE4"/>
    <w:rsid w:val="004522C1"/>
    <w:rsid w:val="00453E15"/>
    <w:rsid w:val="00454A79"/>
    <w:rsid w:val="00454EB4"/>
    <w:rsid w:val="004568CB"/>
    <w:rsid w:val="00457980"/>
    <w:rsid w:val="0046012D"/>
    <w:rsid w:val="00461BF0"/>
    <w:rsid w:val="004649C8"/>
    <w:rsid w:val="00465890"/>
    <w:rsid w:val="00471460"/>
    <w:rsid w:val="00474008"/>
    <w:rsid w:val="0047718B"/>
    <w:rsid w:val="0048041A"/>
    <w:rsid w:val="004826C2"/>
    <w:rsid w:val="00483D15"/>
    <w:rsid w:val="00486D81"/>
    <w:rsid w:val="004872B5"/>
    <w:rsid w:val="0049231C"/>
    <w:rsid w:val="00494378"/>
    <w:rsid w:val="00494426"/>
    <w:rsid w:val="004947DD"/>
    <w:rsid w:val="00495A88"/>
    <w:rsid w:val="004976CF"/>
    <w:rsid w:val="004A1EFA"/>
    <w:rsid w:val="004A2EB8"/>
    <w:rsid w:val="004A3ECD"/>
    <w:rsid w:val="004A47EC"/>
    <w:rsid w:val="004A5988"/>
    <w:rsid w:val="004A696B"/>
    <w:rsid w:val="004A7764"/>
    <w:rsid w:val="004B202A"/>
    <w:rsid w:val="004B310C"/>
    <w:rsid w:val="004B413A"/>
    <w:rsid w:val="004B75B2"/>
    <w:rsid w:val="004C0563"/>
    <w:rsid w:val="004C07CB"/>
    <w:rsid w:val="004C489B"/>
    <w:rsid w:val="004C51BC"/>
    <w:rsid w:val="004D12BE"/>
    <w:rsid w:val="004D501E"/>
    <w:rsid w:val="004D5A68"/>
    <w:rsid w:val="004E04E0"/>
    <w:rsid w:val="004E0E58"/>
    <w:rsid w:val="004E1477"/>
    <w:rsid w:val="004E17CB"/>
    <w:rsid w:val="004E3A0C"/>
    <w:rsid w:val="004E3C85"/>
    <w:rsid w:val="004E4A4A"/>
    <w:rsid w:val="004E6091"/>
    <w:rsid w:val="004F265E"/>
    <w:rsid w:val="004F274A"/>
    <w:rsid w:val="004F513A"/>
    <w:rsid w:val="00500D4B"/>
    <w:rsid w:val="00502248"/>
    <w:rsid w:val="0050257A"/>
    <w:rsid w:val="00504092"/>
    <w:rsid w:val="005056DB"/>
    <w:rsid w:val="005058EE"/>
    <w:rsid w:val="00505EAD"/>
    <w:rsid w:val="00505FC6"/>
    <w:rsid w:val="00506498"/>
    <w:rsid w:val="00506851"/>
    <w:rsid w:val="00507DE8"/>
    <w:rsid w:val="00507E9E"/>
    <w:rsid w:val="00514539"/>
    <w:rsid w:val="005154B1"/>
    <w:rsid w:val="00515AB0"/>
    <w:rsid w:val="00517CBA"/>
    <w:rsid w:val="00520AA3"/>
    <w:rsid w:val="005221B0"/>
    <w:rsid w:val="00522466"/>
    <w:rsid w:val="0052347F"/>
    <w:rsid w:val="00523706"/>
    <w:rsid w:val="005238DD"/>
    <w:rsid w:val="005250C9"/>
    <w:rsid w:val="0052553A"/>
    <w:rsid w:val="0052616F"/>
    <w:rsid w:val="005276E7"/>
    <w:rsid w:val="0052782C"/>
    <w:rsid w:val="005314C3"/>
    <w:rsid w:val="00535363"/>
    <w:rsid w:val="00536F4A"/>
    <w:rsid w:val="00541734"/>
    <w:rsid w:val="00542B4C"/>
    <w:rsid w:val="00542E38"/>
    <w:rsid w:val="0054622B"/>
    <w:rsid w:val="00546E16"/>
    <w:rsid w:val="00550634"/>
    <w:rsid w:val="00550E2F"/>
    <w:rsid w:val="00550F1D"/>
    <w:rsid w:val="00551291"/>
    <w:rsid w:val="00553435"/>
    <w:rsid w:val="00553BBA"/>
    <w:rsid w:val="00554249"/>
    <w:rsid w:val="00554FF7"/>
    <w:rsid w:val="00554FF8"/>
    <w:rsid w:val="005551B3"/>
    <w:rsid w:val="00556758"/>
    <w:rsid w:val="0056028F"/>
    <w:rsid w:val="0056141A"/>
    <w:rsid w:val="00561E69"/>
    <w:rsid w:val="00563441"/>
    <w:rsid w:val="005640C9"/>
    <w:rsid w:val="00564990"/>
    <w:rsid w:val="0056634F"/>
    <w:rsid w:val="0057098A"/>
    <w:rsid w:val="00570DB2"/>
    <w:rsid w:val="005718AF"/>
    <w:rsid w:val="00571FD4"/>
    <w:rsid w:val="00572879"/>
    <w:rsid w:val="0057471E"/>
    <w:rsid w:val="0057782A"/>
    <w:rsid w:val="005816CE"/>
    <w:rsid w:val="00583960"/>
    <w:rsid w:val="00585CD5"/>
    <w:rsid w:val="00587625"/>
    <w:rsid w:val="00587757"/>
    <w:rsid w:val="00591235"/>
    <w:rsid w:val="00591334"/>
    <w:rsid w:val="0059387B"/>
    <w:rsid w:val="00597B39"/>
    <w:rsid w:val="00597C4F"/>
    <w:rsid w:val="005A0799"/>
    <w:rsid w:val="005A1423"/>
    <w:rsid w:val="005A201E"/>
    <w:rsid w:val="005A322C"/>
    <w:rsid w:val="005A3A64"/>
    <w:rsid w:val="005A6227"/>
    <w:rsid w:val="005A7720"/>
    <w:rsid w:val="005A7B74"/>
    <w:rsid w:val="005B2872"/>
    <w:rsid w:val="005B52C9"/>
    <w:rsid w:val="005B6F1E"/>
    <w:rsid w:val="005C0FC9"/>
    <w:rsid w:val="005C17B3"/>
    <w:rsid w:val="005C2B2A"/>
    <w:rsid w:val="005C3E0E"/>
    <w:rsid w:val="005C4C9C"/>
    <w:rsid w:val="005C56EE"/>
    <w:rsid w:val="005C7924"/>
    <w:rsid w:val="005D6259"/>
    <w:rsid w:val="005D6BB2"/>
    <w:rsid w:val="005D739E"/>
    <w:rsid w:val="005E09F3"/>
    <w:rsid w:val="005E0C03"/>
    <w:rsid w:val="005E34E1"/>
    <w:rsid w:val="005E34FF"/>
    <w:rsid w:val="005E3542"/>
    <w:rsid w:val="005E52F9"/>
    <w:rsid w:val="005E5732"/>
    <w:rsid w:val="005E5CCB"/>
    <w:rsid w:val="005F050E"/>
    <w:rsid w:val="005F076E"/>
    <w:rsid w:val="005F1261"/>
    <w:rsid w:val="005F2D6A"/>
    <w:rsid w:val="005F4348"/>
    <w:rsid w:val="005F5CA2"/>
    <w:rsid w:val="005F6D98"/>
    <w:rsid w:val="005F71B2"/>
    <w:rsid w:val="00602315"/>
    <w:rsid w:val="0060391E"/>
    <w:rsid w:val="00603D66"/>
    <w:rsid w:val="006052EF"/>
    <w:rsid w:val="0060533D"/>
    <w:rsid w:val="006078D2"/>
    <w:rsid w:val="006127F0"/>
    <w:rsid w:val="00614119"/>
    <w:rsid w:val="00614E46"/>
    <w:rsid w:val="00614FB0"/>
    <w:rsid w:val="00615462"/>
    <w:rsid w:val="00617559"/>
    <w:rsid w:val="00620D43"/>
    <w:rsid w:val="006216F6"/>
    <w:rsid w:val="006217E7"/>
    <w:rsid w:val="00625137"/>
    <w:rsid w:val="0062652A"/>
    <w:rsid w:val="00626B29"/>
    <w:rsid w:val="006319E6"/>
    <w:rsid w:val="00631B80"/>
    <w:rsid w:val="00632016"/>
    <w:rsid w:val="0063373D"/>
    <w:rsid w:val="00635E1A"/>
    <w:rsid w:val="006363A0"/>
    <w:rsid w:val="0064315D"/>
    <w:rsid w:val="00643A87"/>
    <w:rsid w:val="00644E6A"/>
    <w:rsid w:val="00645DE7"/>
    <w:rsid w:val="0064724B"/>
    <w:rsid w:val="0065194F"/>
    <w:rsid w:val="00653D72"/>
    <w:rsid w:val="006542DE"/>
    <w:rsid w:val="00654BFE"/>
    <w:rsid w:val="00656ACB"/>
    <w:rsid w:val="0065719B"/>
    <w:rsid w:val="00661420"/>
    <w:rsid w:val="00662F6F"/>
    <w:rsid w:val="0066322F"/>
    <w:rsid w:val="00665BBD"/>
    <w:rsid w:val="00666B01"/>
    <w:rsid w:val="00670643"/>
    <w:rsid w:val="006714F1"/>
    <w:rsid w:val="006723F0"/>
    <w:rsid w:val="00672563"/>
    <w:rsid w:val="00672C70"/>
    <w:rsid w:val="006735BF"/>
    <w:rsid w:val="00675C57"/>
    <w:rsid w:val="00675F11"/>
    <w:rsid w:val="006768B2"/>
    <w:rsid w:val="00677D4C"/>
    <w:rsid w:val="00681108"/>
    <w:rsid w:val="00681372"/>
    <w:rsid w:val="0068140B"/>
    <w:rsid w:val="00683417"/>
    <w:rsid w:val="0068350C"/>
    <w:rsid w:val="0068382C"/>
    <w:rsid w:val="00683C9B"/>
    <w:rsid w:val="00684683"/>
    <w:rsid w:val="00685A46"/>
    <w:rsid w:val="0068743C"/>
    <w:rsid w:val="00691BE8"/>
    <w:rsid w:val="00693639"/>
    <w:rsid w:val="00694AD3"/>
    <w:rsid w:val="0069559D"/>
    <w:rsid w:val="00696368"/>
    <w:rsid w:val="006A050E"/>
    <w:rsid w:val="006A3B2E"/>
    <w:rsid w:val="006A4338"/>
    <w:rsid w:val="006A4539"/>
    <w:rsid w:val="006A5BB3"/>
    <w:rsid w:val="006A782D"/>
    <w:rsid w:val="006A7B8B"/>
    <w:rsid w:val="006B0DEC"/>
    <w:rsid w:val="006B4DC5"/>
    <w:rsid w:val="006B59D7"/>
    <w:rsid w:val="006B714A"/>
    <w:rsid w:val="006C05A4"/>
    <w:rsid w:val="006C0FD4"/>
    <w:rsid w:val="006C2241"/>
    <w:rsid w:val="006C46EB"/>
    <w:rsid w:val="006C4C25"/>
    <w:rsid w:val="006C6D1A"/>
    <w:rsid w:val="006D08B1"/>
    <w:rsid w:val="006D2842"/>
    <w:rsid w:val="006D29D0"/>
    <w:rsid w:val="006D2C71"/>
    <w:rsid w:val="006D34F7"/>
    <w:rsid w:val="006D42AA"/>
    <w:rsid w:val="006D4DE8"/>
    <w:rsid w:val="006D5133"/>
    <w:rsid w:val="006D5532"/>
    <w:rsid w:val="006D6D46"/>
    <w:rsid w:val="006E3309"/>
    <w:rsid w:val="006F0F7D"/>
    <w:rsid w:val="006F16D9"/>
    <w:rsid w:val="006F16E7"/>
    <w:rsid w:val="006F2A99"/>
    <w:rsid w:val="006F4314"/>
    <w:rsid w:val="006F5D59"/>
    <w:rsid w:val="006F5DB1"/>
    <w:rsid w:val="006F63D5"/>
    <w:rsid w:val="006F6496"/>
    <w:rsid w:val="00701ACB"/>
    <w:rsid w:val="007026CF"/>
    <w:rsid w:val="00704126"/>
    <w:rsid w:val="007060D1"/>
    <w:rsid w:val="007079AF"/>
    <w:rsid w:val="00710722"/>
    <w:rsid w:val="00711FD7"/>
    <w:rsid w:val="007150F5"/>
    <w:rsid w:val="00715EF0"/>
    <w:rsid w:val="0071604A"/>
    <w:rsid w:val="00722359"/>
    <w:rsid w:val="00725C08"/>
    <w:rsid w:val="00725CCD"/>
    <w:rsid w:val="00731E6E"/>
    <w:rsid w:val="00733ABC"/>
    <w:rsid w:val="00734162"/>
    <w:rsid w:val="00735392"/>
    <w:rsid w:val="00736603"/>
    <w:rsid w:val="00736792"/>
    <w:rsid w:val="00740590"/>
    <w:rsid w:val="00744D1D"/>
    <w:rsid w:val="00746099"/>
    <w:rsid w:val="007506E7"/>
    <w:rsid w:val="0075104D"/>
    <w:rsid w:val="00752D04"/>
    <w:rsid w:val="007543E5"/>
    <w:rsid w:val="007565F5"/>
    <w:rsid w:val="00760DA9"/>
    <w:rsid w:val="007656EC"/>
    <w:rsid w:val="007664B0"/>
    <w:rsid w:val="007757D6"/>
    <w:rsid w:val="00775802"/>
    <w:rsid w:val="00776B1F"/>
    <w:rsid w:val="0078033B"/>
    <w:rsid w:val="00780883"/>
    <w:rsid w:val="00784E85"/>
    <w:rsid w:val="00785862"/>
    <w:rsid w:val="007862AA"/>
    <w:rsid w:val="00786C9D"/>
    <w:rsid w:val="00787204"/>
    <w:rsid w:val="007926AE"/>
    <w:rsid w:val="0079306A"/>
    <w:rsid w:val="00793280"/>
    <w:rsid w:val="00794676"/>
    <w:rsid w:val="00794DE0"/>
    <w:rsid w:val="00796330"/>
    <w:rsid w:val="0079681A"/>
    <w:rsid w:val="007A0537"/>
    <w:rsid w:val="007A06BE"/>
    <w:rsid w:val="007A29D4"/>
    <w:rsid w:val="007A475C"/>
    <w:rsid w:val="007A4AA3"/>
    <w:rsid w:val="007A50B8"/>
    <w:rsid w:val="007A64CF"/>
    <w:rsid w:val="007A6BAB"/>
    <w:rsid w:val="007A6E4A"/>
    <w:rsid w:val="007B12A8"/>
    <w:rsid w:val="007B1DC1"/>
    <w:rsid w:val="007B21A9"/>
    <w:rsid w:val="007B2F39"/>
    <w:rsid w:val="007B4752"/>
    <w:rsid w:val="007B48A7"/>
    <w:rsid w:val="007B4BE9"/>
    <w:rsid w:val="007B4C9B"/>
    <w:rsid w:val="007B5205"/>
    <w:rsid w:val="007B70A5"/>
    <w:rsid w:val="007C1ACB"/>
    <w:rsid w:val="007C1CF1"/>
    <w:rsid w:val="007C1DBC"/>
    <w:rsid w:val="007D1524"/>
    <w:rsid w:val="007D4CE6"/>
    <w:rsid w:val="007D65B4"/>
    <w:rsid w:val="007E01E5"/>
    <w:rsid w:val="007E0E89"/>
    <w:rsid w:val="007E1442"/>
    <w:rsid w:val="007E6E56"/>
    <w:rsid w:val="007F1352"/>
    <w:rsid w:val="007F21F1"/>
    <w:rsid w:val="007F368A"/>
    <w:rsid w:val="007F3F10"/>
    <w:rsid w:val="007F4018"/>
    <w:rsid w:val="007F4DD4"/>
    <w:rsid w:val="007F59EB"/>
    <w:rsid w:val="00800062"/>
    <w:rsid w:val="00803022"/>
    <w:rsid w:val="00804099"/>
    <w:rsid w:val="00806E8D"/>
    <w:rsid w:val="00806F2A"/>
    <w:rsid w:val="00811F1A"/>
    <w:rsid w:val="008122EC"/>
    <w:rsid w:val="00812FE4"/>
    <w:rsid w:val="008132B4"/>
    <w:rsid w:val="00814702"/>
    <w:rsid w:val="00814F01"/>
    <w:rsid w:val="00815AA0"/>
    <w:rsid w:val="00822E3D"/>
    <w:rsid w:val="0082366B"/>
    <w:rsid w:val="008236BE"/>
    <w:rsid w:val="00824DA3"/>
    <w:rsid w:val="00825988"/>
    <w:rsid w:val="00827937"/>
    <w:rsid w:val="00827F48"/>
    <w:rsid w:val="008304ED"/>
    <w:rsid w:val="0083098D"/>
    <w:rsid w:val="00834368"/>
    <w:rsid w:val="00834FA9"/>
    <w:rsid w:val="0083570E"/>
    <w:rsid w:val="008411A4"/>
    <w:rsid w:val="00841F85"/>
    <w:rsid w:val="0084261D"/>
    <w:rsid w:val="00842A1C"/>
    <w:rsid w:val="00847847"/>
    <w:rsid w:val="0085071E"/>
    <w:rsid w:val="00853C28"/>
    <w:rsid w:val="00853D48"/>
    <w:rsid w:val="008557F5"/>
    <w:rsid w:val="00856838"/>
    <w:rsid w:val="008573C1"/>
    <w:rsid w:val="00857C92"/>
    <w:rsid w:val="0086365D"/>
    <w:rsid w:val="00865537"/>
    <w:rsid w:val="00865589"/>
    <w:rsid w:val="00865B9C"/>
    <w:rsid w:val="00866DD0"/>
    <w:rsid w:val="008671D0"/>
    <w:rsid w:val="00872190"/>
    <w:rsid w:val="0087585A"/>
    <w:rsid w:val="008771DB"/>
    <w:rsid w:val="00877B9E"/>
    <w:rsid w:val="00882896"/>
    <w:rsid w:val="00882B66"/>
    <w:rsid w:val="0088636A"/>
    <w:rsid w:val="00890BB2"/>
    <w:rsid w:val="008A00CB"/>
    <w:rsid w:val="008A03E3"/>
    <w:rsid w:val="008A0977"/>
    <w:rsid w:val="008A12CE"/>
    <w:rsid w:val="008A1FBE"/>
    <w:rsid w:val="008A264B"/>
    <w:rsid w:val="008A5A70"/>
    <w:rsid w:val="008A75BF"/>
    <w:rsid w:val="008B0C0A"/>
    <w:rsid w:val="008B47F9"/>
    <w:rsid w:val="008B5D3F"/>
    <w:rsid w:val="008C2D91"/>
    <w:rsid w:val="008C3696"/>
    <w:rsid w:val="008C422B"/>
    <w:rsid w:val="008C4A1A"/>
    <w:rsid w:val="008C541D"/>
    <w:rsid w:val="008C6FA3"/>
    <w:rsid w:val="008C789F"/>
    <w:rsid w:val="008C7903"/>
    <w:rsid w:val="008D15A2"/>
    <w:rsid w:val="008D195B"/>
    <w:rsid w:val="008D2846"/>
    <w:rsid w:val="008D30B9"/>
    <w:rsid w:val="008D7382"/>
    <w:rsid w:val="008D7A6F"/>
    <w:rsid w:val="008E0A58"/>
    <w:rsid w:val="008E1977"/>
    <w:rsid w:val="008E3427"/>
    <w:rsid w:val="008E359C"/>
    <w:rsid w:val="008E41B4"/>
    <w:rsid w:val="008E793B"/>
    <w:rsid w:val="008F030D"/>
    <w:rsid w:val="008F159D"/>
    <w:rsid w:val="008F3A02"/>
    <w:rsid w:val="009005AB"/>
    <w:rsid w:val="00901334"/>
    <w:rsid w:val="009035E0"/>
    <w:rsid w:val="0090362E"/>
    <w:rsid w:val="009124CE"/>
    <w:rsid w:val="00912954"/>
    <w:rsid w:val="00914022"/>
    <w:rsid w:val="009143C3"/>
    <w:rsid w:val="00915361"/>
    <w:rsid w:val="00917F22"/>
    <w:rsid w:val="00921F34"/>
    <w:rsid w:val="0092212E"/>
    <w:rsid w:val="0092304C"/>
    <w:rsid w:val="00923DDA"/>
    <w:rsid w:val="00923F06"/>
    <w:rsid w:val="0092562E"/>
    <w:rsid w:val="00925C43"/>
    <w:rsid w:val="00930087"/>
    <w:rsid w:val="009320A1"/>
    <w:rsid w:val="00932C5E"/>
    <w:rsid w:val="00933EB2"/>
    <w:rsid w:val="00934CFB"/>
    <w:rsid w:val="009363F3"/>
    <w:rsid w:val="009410F7"/>
    <w:rsid w:val="00944641"/>
    <w:rsid w:val="00944E80"/>
    <w:rsid w:val="00944FA7"/>
    <w:rsid w:val="00945DA5"/>
    <w:rsid w:val="0095159A"/>
    <w:rsid w:val="00952136"/>
    <w:rsid w:val="0095370D"/>
    <w:rsid w:val="00954A7B"/>
    <w:rsid w:val="00956A46"/>
    <w:rsid w:val="00960A71"/>
    <w:rsid w:val="00960B10"/>
    <w:rsid w:val="00960DF4"/>
    <w:rsid w:val="00961662"/>
    <w:rsid w:val="00965632"/>
    <w:rsid w:val="00966DA9"/>
    <w:rsid w:val="00970E1E"/>
    <w:rsid w:val="0097155E"/>
    <w:rsid w:val="00971CF7"/>
    <w:rsid w:val="00972C87"/>
    <w:rsid w:val="00973405"/>
    <w:rsid w:val="00973E95"/>
    <w:rsid w:val="00975D9F"/>
    <w:rsid w:val="00980FE2"/>
    <w:rsid w:val="009841DA"/>
    <w:rsid w:val="00985866"/>
    <w:rsid w:val="00986627"/>
    <w:rsid w:val="00986682"/>
    <w:rsid w:val="00987373"/>
    <w:rsid w:val="009921F5"/>
    <w:rsid w:val="00993244"/>
    <w:rsid w:val="00994A8E"/>
    <w:rsid w:val="009952CF"/>
    <w:rsid w:val="009A0B1A"/>
    <w:rsid w:val="009A0CB3"/>
    <w:rsid w:val="009A2A27"/>
    <w:rsid w:val="009A3190"/>
    <w:rsid w:val="009A529D"/>
    <w:rsid w:val="009A61E5"/>
    <w:rsid w:val="009B05F2"/>
    <w:rsid w:val="009B3075"/>
    <w:rsid w:val="009B4D02"/>
    <w:rsid w:val="009B72ED"/>
    <w:rsid w:val="009B7BD4"/>
    <w:rsid w:val="009B7F3F"/>
    <w:rsid w:val="009C152F"/>
    <w:rsid w:val="009C1BA7"/>
    <w:rsid w:val="009C2F30"/>
    <w:rsid w:val="009C432F"/>
    <w:rsid w:val="009C5704"/>
    <w:rsid w:val="009C6194"/>
    <w:rsid w:val="009D0F14"/>
    <w:rsid w:val="009D1AE0"/>
    <w:rsid w:val="009D225D"/>
    <w:rsid w:val="009D52FB"/>
    <w:rsid w:val="009E1447"/>
    <w:rsid w:val="009E179D"/>
    <w:rsid w:val="009E3C69"/>
    <w:rsid w:val="009E4076"/>
    <w:rsid w:val="009E4611"/>
    <w:rsid w:val="009E6CE1"/>
    <w:rsid w:val="009E6FB7"/>
    <w:rsid w:val="009E7138"/>
    <w:rsid w:val="009E77E6"/>
    <w:rsid w:val="009F116D"/>
    <w:rsid w:val="009F2921"/>
    <w:rsid w:val="009F3C1C"/>
    <w:rsid w:val="009F7F94"/>
    <w:rsid w:val="00A00FCD"/>
    <w:rsid w:val="00A02CDC"/>
    <w:rsid w:val="00A04659"/>
    <w:rsid w:val="00A101CD"/>
    <w:rsid w:val="00A117A6"/>
    <w:rsid w:val="00A12E74"/>
    <w:rsid w:val="00A13E1C"/>
    <w:rsid w:val="00A142A6"/>
    <w:rsid w:val="00A14A21"/>
    <w:rsid w:val="00A15C7A"/>
    <w:rsid w:val="00A23360"/>
    <w:rsid w:val="00A23FC7"/>
    <w:rsid w:val="00A244BF"/>
    <w:rsid w:val="00A36070"/>
    <w:rsid w:val="00A4018A"/>
    <w:rsid w:val="00A418A7"/>
    <w:rsid w:val="00A4403B"/>
    <w:rsid w:val="00A469B9"/>
    <w:rsid w:val="00A507B6"/>
    <w:rsid w:val="00A52C07"/>
    <w:rsid w:val="00A5499C"/>
    <w:rsid w:val="00A575DA"/>
    <w:rsid w:val="00A5760C"/>
    <w:rsid w:val="00A60DB3"/>
    <w:rsid w:val="00A61ED3"/>
    <w:rsid w:val="00A6259C"/>
    <w:rsid w:val="00A63A83"/>
    <w:rsid w:val="00A64C29"/>
    <w:rsid w:val="00A6524E"/>
    <w:rsid w:val="00A657F9"/>
    <w:rsid w:val="00A6585B"/>
    <w:rsid w:val="00A74D44"/>
    <w:rsid w:val="00A8099C"/>
    <w:rsid w:val="00A83279"/>
    <w:rsid w:val="00A85C41"/>
    <w:rsid w:val="00A86083"/>
    <w:rsid w:val="00A860D9"/>
    <w:rsid w:val="00A866DD"/>
    <w:rsid w:val="00A86C2B"/>
    <w:rsid w:val="00A96835"/>
    <w:rsid w:val="00AA3DF1"/>
    <w:rsid w:val="00AA4E73"/>
    <w:rsid w:val="00AA51CD"/>
    <w:rsid w:val="00AA5796"/>
    <w:rsid w:val="00AB4BC1"/>
    <w:rsid w:val="00AB4CF8"/>
    <w:rsid w:val="00AC0CA2"/>
    <w:rsid w:val="00AC29F0"/>
    <w:rsid w:val="00AC5564"/>
    <w:rsid w:val="00AC79FE"/>
    <w:rsid w:val="00AD0946"/>
    <w:rsid w:val="00AD0E39"/>
    <w:rsid w:val="00AD203D"/>
    <w:rsid w:val="00AD2F56"/>
    <w:rsid w:val="00AD4263"/>
    <w:rsid w:val="00AD68EB"/>
    <w:rsid w:val="00AE09B8"/>
    <w:rsid w:val="00AE2FAA"/>
    <w:rsid w:val="00AF34BE"/>
    <w:rsid w:val="00AF59BA"/>
    <w:rsid w:val="00AF5F58"/>
    <w:rsid w:val="00B01FB4"/>
    <w:rsid w:val="00B0417A"/>
    <w:rsid w:val="00B049F2"/>
    <w:rsid w:val="00B05D29"/>
    <w:rsid w:val="00B14117"/>
    <w:rsid w:val="00B21DFF"/>
    <w:rsid w:val="00B2261F"/>
    <w:rsid w:val="00B227A1"/>
    <w:rsid w:val="00B22B45"/>
    <w:rsid w:val="00B22C78"/>
    <w:rsid w:val="00B24C3C"/>
    <w:rsid w:val="00B253FA"/>
    <w:rsid w:val="00B26462"/>
    <w:rsid w:val="00B27B38"/>
    <w:rsid w:val="00B31077"/>
    <w:rsid w:val="00B32324"/>
    <w:rsid w:val="00B345C9"/>
    <w:rsid w:val="00B368DA"/>
    <w:rsid w:val="00B36A2A"/>
    <w:rsid w:val="00B404BC"/>
    <w:rsid w:val="00B42DED"/>
    <w:rsid w:val="00B42EA3"/>
    <w:rsid w:val="00B43325"/>
    <w:rsid w:val="00B433F8"/>
    <w:rsid w:val="00B4447E"/>
    <w:rsid w:val="00B4745F"/>
    <w:rsid w:val="00B47AFE"/>
    <w:rsid w:val="00B50FFC"/>
    <w:rsid w:val="00B51D9F"/>
    <w:rsid w:val="00B5511A"/>
    <w:rsid w:val="00B55C44"/>
    <w:rsid w:val="00B56292"/>
    <w:rsid w:val="00B56990"/>
    <w:rsid w:val="00B61A59"/>
    <w:rsid w:val="00B6291D"/>
    <w:rsid w:val="00B664FD"/>
    <w:rsid w:val="00B67B27"/>
    <w:rsid w:val="00B7142C"/>
    <w:rsid w:val="00B74107"/>
    <w:rsid w:val="00B74CBC"/>
    <w:rsid w:val="00B74F04"/>
    <w:rsid w:val="00B76DDD"/>
    <w:rsid w:val="00B81F98"/>
    <w:rsid w:val="00B85E63"/>
    <w:rsid w:val="00B8745D"/>
    <w:rsid w:val="00B878BC"/>
    <w:rsid w:val="00B918C1"/>
    <w:rsid w:val="00B94E8C"/>
    <w:rsid w:val="00B95B1B"/>
    <w:rsid w:val="00B95CA6"/>
    <w:rsid w:val="00BA04B6"/>
    <w:rsid w:val="00BA3E57"/>
    <w:rsid w:val="00BA42B5"/>
    <w:rsid w:val="00BB438D"/>
    <w:rsid w:val="00BB6B15"/>
    <w:rsid w:val="00BC0524"/>
    <w:rsid w:val="00BC2457"/>
    <w:rsid w:val="00BC2702"/>
    <w:rsid w:val="00BC3581"/>
    <w:rsid w:val="00BC38F5"/>
    <w:rsid w:val="00BC3AEB"/>
    <w:rsid w:val="00BC5019"/>
    <w:rsid w:val="00BC59AB"/>
    <w:rsid w:val="00BC6B70"/>
    <w:rsid w:val="00BD09CD"/>
    <w:rsid w:val="00BD1201"/>
    <w:rsid w:val="00BD1871"/>
    <w:rsid w:val="00BD1F90"/>
    <w:rsid w:val="00BD2259"/>
    <w:rsid w:val="00BD6014"/>
    <w:rsid w:val="00BD78A9"/>
    <w:rsid w:val="00BE01E2"/>
    <w:rsid w:val="00BE07D9"/>
    <w:rsid w:val="00BE39C7"/>
    <w:rsid w:val="00BE4F90"/>
    <w:rsid w:val="00BE6377"/>
    <w:rsid w:val="00BE7AD9"/>
    <w:rsid w:val="00BF1E9F"/>
    <w:rsid w:val="00BF2BE2"/>
    <w:rsid w:val="00BF34D7"/>
    <w:rsid w:val="00BF42B2"/>
    <w:rsid w:val="00BF4D3B"/>
    <w:rsid w:val="00BF5E79"/>
    <w:rsid w:val="00BF7C49"/>
    <w:rsid w:val="00C005DD"/>
    <w:rsid w:val="00C00E8A"/>
    <w:rsid w:val="00C0342C"/>
    <w:rsid w:val="00C06820"/>
    <w:rsid w:val="00C06996"/>
    <w:rsid w:val="00C11BD0"/>
    <w:rsid w:val="00C14248"/>
    <w:rsid w:val="00C1641D"/>
    <w:rsid w:val="00C16AE8"/>
    <w:rsid w:val="00C22E67"/>
    <w:rsid w:val="00C25181"/>
    <w:rsid w:val="00C274BD"/>
    <w:rsid w:val="00C31D90"/>
    <w:rsid w:val="00C36797"/>
    <w:rsid w:val="00C37939"/>
    <w:rsid w:val="00C40EA6"/>
    <w:rsid w:val="00C436A8"/>
    <w:rsid w:val="00C44417"/>
    <w:rsid w:val="00C5077F"/>
    <w:rsid w:val="00C51021"/>
    <w:rsid w:val="00C52E18"/>
    <w:rsid w:val="00C54D76"/>
    <w:rsid w:val="00C57B84"/>
    <w:rsid w:val="00C612A1"/>
    <w:rsid w:val="00C614AF"/>
    <w:rsid w:val="00C65C8B"/>
    <w:rsid w:val="00C7018A"/>
    <w:rsid w:val="00C72F50"/>
    <w:rsid w:val="00C74873"/>
    <w:rsid w:val="00C76F7E"/>
    <w:rsid w:val="00C8343C"/>
    <w:rsid w:val="00C83624"/>
    <w:rsid w:val="00C83C5E"/>
    <w:rsid w:val="00C857CB"/>
    <w:rsid w:val="00C86EFF"/>
    <w:rsid w:val="00C8717D"/>
    <w:rsid w:val="00C8740F"/>
    <w:rsid w:val="00C87B33"/>
    <w:rsid w:val="00C9116B"/>
    <w:rsid w:val="00C915A8"/>
    <w:rsid w:val="00CA04DC"/>
    <w:rsid w:val="00CA1B06"/>
    <w:rsid w:val="00CA394A"/>
    <w:rsid w:val="00CA6541"/>
    <w:rsid w:val="00CB3836"/>
    <w:rsid w:val="00CB5B80"/>
    <w:rsid w:val="00CB6A51"/>
    <w:rsid w:val="00CC0142"/>
    <w:rsid w:val="00CC176D"/>
    <w:rsid w:val="00CC2054"/>
    <w:rsid w:val="00CC2DEB"/>
    <w:rsid w:val="00CC50AC"/>
    <w:rsid w:val="00CD3350"/>
    <w:rsid w:val="00CD36A4"/>
    <w:rsid w:val="00CD510C"/>
    <w:rsid w:val="00CD6EC8"/>
    <w:rsid w:val="00CE21C0"/>
    <w:rsid w:val="00CE7C6B"/>
    <w:rsid w:val="00CF0EE7"/>
    <w:rsid w:val="00CF3A89"/>
    <w:rsid w:val="00CF462E"/>
    <w:rsid w:val="00CF6587"/>
    <w:rsid w:val="00CF759B"/>
    <w:rsid w:val="00D00A61"/>
    <w:rsid w:val="00D02B48"/>
    <w:rsid w:val="00D03E12"/>
    <w:rsid w:val="00D1120A"/>
    <w:rsid w:val="00D125BE"/>
    <w:rsid w:val="00D127A1"/>
    <w:rsid w:val="00D13FF1"/>
    <w:rsid w:val="00D1410D"/>
    <w:rsid w:val="00D14157"/>
    <w:rsid w:val="00D16A1A"/>
    <w:rsid w:val="00D22BB3"/>
    <w:rsid w:val="00D31395"/>
    <w:rsid w:val="00D31E9D"/>
    <w:rsid w:val="00D31F80"/>
    <w:rsid w:val="00D34A7E"/>
    <w:rsid w:val="00D354A3"/>
    <w:rsid w:val="00D368B7"/>
    <w:rsid w:val="00D36D06"/>
    <w:rsid w:val="00D40271"/>
    <w:rsid w:val="00D40C1F"/>
    <w:rsid w:val="00D412EF"/>
    <w:rsid w:val="00D421DE"/>
    <w:rsid w:val="00D423EB"/>
    <w:rsid w:val="00D4508C"/>
    <w:rsid w:val="00D52DF2"/>
    <w:rsid w:val="00D54092"/>
    <w:rsid w:val="00D543D9"/>
    <w:rsid w:val="00D5473D"/>
    <w:rsid w:val="00D553EB"/>
    <w:rsid w:val="00D555DA"/>
    <w:rsid w:val="00D56300"/>
    <w:rsid w:val="00D5794D"/>
    <w:rsid w:val="00D60CE3"/>
    <w:rsid w:val="00D64B53"/>
    <w:rsid w:val="00D65C5B"/>
    <w:rsid w:val="00D66A2F"/>
    <w:rsid w:val="00D67CAA"/>
    <w:rsid w:val="00D72F0A"/>
    <w:rsid w:val="00D76CE8"/>
    <w:rsid w:val="00D80207"/>
    <w:rsid w:val="00D84BB4"/>
    <w:rsid w:val="00D95079"/>
    <w:rsid w:val="00D96D07"/>
    <w:rsid w:val="00D976A2"/>
    <w:rsid w:val="00DA3CB4"/>
    <w:rsid w:val="00DA6C38"/>
    <w:rsid w:val="00DB08F7"/>
    <w:rsid w:val="00DB1128"/>
    <w:rsid w:val="00DB3BD1"/>
    <w:rsid w:val="00DB5F2F"/>
    <w:rsid w:val="00DB7937"/>
    <w:rsid w:val="00DC34FB"/>
    <w:rsid w:val="00DC427A"/>
    <w:rsid w:val="00DD0F21"/>
    <w:rsid w:val="00DD1DC0"/>
    <w:rsid w:val="00DD201D"/>
    <w:rsid w:val="00DD26D5"/>
    <w:rsid w:val="00DD4488"/>
    <w:rsid w:val="00DD5042"/>
    <w:rsid w:val="00DD5799"/>
    <w:rsid w:val="00DE0CCA"/>
    <w:rsid w:val="00DE265F"/>
    <w:rsid w:val="00DE35FF"/>
    <w:rsid w:val="00DE7539"/>
    <w:rsid w:val="00DF1E44"/>
    <w:rsid w:val="00DF4537"/>
    <w:rsid w:val="00E03341"/>
    <w:rsid w:val="00E11244"/>
    <w:rsid w:val="00E11668"/>
    <w:rsid w:val="00E1318F"/>
    <w:rsid w:val="00E1529A"/>
    <w:rsid w:val="00E15353"/>
    <w:rsid w:val="00E15F08"/>
    <w:rsid w:val="00E16CAE"/>
    <w:rsid w:val="00E17CC9"/>
    <w:rsid w:val="00E24FBA"/>
    <w:rsid w:val="00E253C6"/>
    <w:rsid w:val="00E25849"/>
    <w:rsid w:val="00E27E9F"/>
    <w:rsid w:val="00E30D27"/>
    <w:rsid w:val="00E32FB0"/>
    <w:rsid w:val="00E3513A"/>
    <w:rsid w:val="00E354A6"/>
    <w:rsid w:val="00E36B17"/>
    <w:rsid w:val="00E37D6B"/>
    <w:rsid w:val="00E4087D"/>
    <w:rsid w:val="00E410E4"/>
    <w:rsid w:val="00E41A1C"/>
    <w:rsid w:val="00E41B34"/>
    <w:rsid w:val="00E41E97"/>
    <w:rsid w:val="00E43663"/>
    <w:rsid w:val="00E45340"/>
    <w:rsid w:val="00E50EC4"/>
    <w:rsid w:val="00E515DB"/>
    <w:rsid w:val="00E549C5"/>
    <w:rsid w:val="00E54F7C"/>
    <w:rsid w:val="00E60595"/>
    <w:rsid w:val="00E62321"/>
    <w:rsid w:val="00E64B49"/>
    <w:rsid w:val="00E65D1B"/>
    <w:rsid w:val="00E66FDF"/>
    <w:rsid w:val="00E674DD"/>
    <w:rsid w:val="00E67666"/>
    <w:rsid w:val="00E67B22"/>
    <w:rsid w:val="00E71CF5"/>
    <w:rsid w:val="00E7248F"/>
    <w:rsid w:val="00E773A3"/>
    <w:rsid w:val="00E77EFF"/>
    <w:rsid w:val="00E80866"/>
    <w:rsid w:val="00E81323"/>
    <w:rsid w:val="00E81D8B"/>
    <w:rsid w:val="00E82A3F"/>
    <w:rsid w:val="00E83D95"/>
    <w:rsid w:val="00E85E3D"/>
    <w:rsid w:val="00E861E3"/>
    <w:rsid w:val="00E86805"/>
    <w:rsid w:val="00E904F3"/>
    <w:rsid w:val="00E94CC6"/>
    <w:rsid w:val="00E974ED"/>
    <w:rsid w:val="00EA406E"/>
    <w:rsid w:val="00EA43AC"/>
    <w:rsid w:val="00EA4F12"/>
    <w:rsid w:val="00EA52D3"/>
    <w:rsid w:val="00EA5E35"/>
    <w:rsid w:val="00EA73CE"/>
    <w:rsid w:val="00EA7B55"/>
    <w:rsid w:val="00EB1749"/>
    <w:rsid w:val="00EB2329"/>
    <w:rsid w:val="00EB3E21"/>
    <w:rsid w:val="00EB6488"/>
    <w:rsid w:val="00EB6ABC"/>
    <w:rsid w:val="00EB6EBF"/>
    <w:rsid w:val="00EC159A"/>
    <w:rsid w:val="00EC2392"/>
    <w:rsid w:val="00EC2708"/>
    <w:rsid w:val="00EC2EE9"/>
    <w:rsid w:val="00EC36D7"/>
    <w:rsid w:val="00EC7866"/>
    <w:rsid w:val="00ED043A"/>
    <w:rsid w:val="00ED051C"/>
    <w:rsid w:val="00ED3727"/>
    <w:rsid w:val="00ED3DDF"/>
    <w:rsid w:val="00ED3FF4"/>
    <w:rsid w:val="00ED50F4"/>
    <w:rsid w:val="00EE1C1A"/>
    <w:rsid w:val="00EE244D"/>
    <w:rsid w:val="00EE2613"/>
    <w:rsid w:val="00EE3B68"/>
    <w:rsid w:val="00EE4231"/>
    <w:rsid w:val="00EE550A"/>
    <w:rsid w:val="00EE5E0C"/>
    <w:rsid w:val="00EF0614"/>
    <w:rsid w:val="00EF1E98"/>
    <w:rsid w:val="00EF3E12"/>
    <w:rsid w:val="00EF5820"/>
    <w:rsid w:val="00EF6E45"/>
    <w:rsid w:val="00F032C8"/>
    <w:rsid w:val="00F03DFE"/>
    <w:rsid w:val="00F048DD"/>
    <w:rsid w:val="00F058C4"/>
    <w:rsid w:val="00F1025A"/>
    <w:rsid w:val="00F12D12"/>
    <w:rsid w:val="00F13B43"/>
    <w:rsid w:val="00F13F12"/>
    <w:rsid w:val="00F1605B"/>
    <w:rsid w:val="00F175AA"/>
    <w:rsid w:val="00F20A44"/>
    <w:rsid w:val="00F20B0C"/>
    <w:rsid w:val="00F20B25"/>
    <w:rsid w:val="00F2297F"/>
    <w:rsid w:val="00F24112"/>
    <w:rsid w:val="00F26DFA"/>
    <w:rsid w:val="00F27B90"/>
    <w:rsid w:val="00F30263"/>
    <w:rsid w:val="00F3104D"/>
    <w:rsid w:val="00F314E9"/>
    <w:rsid w:val="00F33AD5"/>
    <w:rsid w:val="00F35EDC"/>
    <w:rsid w:val="00F403B2"/>
    <w:rsid w:val="00F42E38"/>
    <w:rsid w:val="00F432F9"/>
    <w:rsid w:val="00F4541C"/>
    <w:rsid w:val="00F462BD"/>
    <w:rsid w:val="00F468BD"/>
    <w:rsid w:val="00F47C17"/>
    <w:rsid w:val="00F51707"/>
    <w:rsid w:val="00F523A6"/>
    <w:rsid w:val="00F532CB"/>
    <w:rsid w:val="00F552F3"/>
    <w:rsid w:val="00F56463"/>
    <w:rsid w:val="00F56FF4"/>
    <w:rsid w:val="00F57295"/>
    <w:rsid w:val="00F62916"/>
    <w:rsid w:val="00F63010"/>
    <w:rsid w:val="00F630F4"/>
    <w:rsid w:val="00F63D9A"/>
    <w:rsid w:val="00F647C1"/>
    <w:rsid w:val="00F64D2F"/>
    <w:rsid w:val="00F657F8"/>
    <w:rsid w:val="00F659A3"/>
    <w:rsid w:val="00F67A6C"/>
    <w:rsid w:val="00F70406"/>
    <w:rsid w:val="00F720E2"/>
    <w:rsid w:val="00F73012"/>
    <w:rsid w:val="00F7417F"/>
    <w:rsid w:val="00F758BD"/>
    <w:rsid w:val="00F8081D"/>
    <w:rsid w:val="00F83EC9"/>
    <w:rsid w:val="00F83F38"/>
    <w:rsid w:val="00F841E6"/>
    <w:rsid w:val="00F84CC0"/>
    <w:rsid w:val="00F85162"/>
    <w:rsid w:val="00F8664F"/>
    <w:rsid w:val="00F90B2E"/>
    <w:rsid w:val="00F91046"/>
    <w:rsid w:val="00F91812"/>
    <w:rsid w:val="00F925C6"/>
    <w:rsid w:val="00F94B1B"/>
    <w:rsid w:val="00F9617E"/>
    <w:rsid w:val="00F96910"/>
    <w:rsid w:val="00FA02D2"/>
    <w:rsid w:val="00FA0EE6"/>
    <w:rsid w:val="00FA3251"/>
    <w:rsid w:val="00FA43E2"/>
    <w:rsid w:val="00FA4A1C"/>
    <w:rsid w:val="00FA624E"/>
    <w:rsid w:val="00FA67FE"/>
    <w:rsid w:val="00FB2EA6"/>
    <w:rsid w:val="00FB5006"/>
    <w:rsid w:val="00FB5806"/>
    <w:rsid w:val="00FB720E"/>
    <w:rsid w:val="00FB743C"/>
    <w:rsid w:val="00FC5771"/>
    <w:rsid w:val="00FC5F32"/>
    <w:rsid w:val="00FC6E8D"/>
    <w:rsid w:val="00FD2389"/>
    <w:rsid w:val="00FD307B"/>
    <w:rsid w:val="00FD38A8"/>
    <w:rsid w:val="00FD5DE3"/>
    <w:rsid w:val="00FD6383"/>
    <w:rsid w:val="00FE013B"/>
    <w:rsid w:val="00FE02BA"/>
    <w:rsid w:val="00FE1FC5"/>
    <w:rsid w:val="00FE68E4"/>
    <w:rsid w:val="00FE75FB"/>
    <w:rsid w:val="00FF123B"/>
    <w:rsid w:val="00FF166E"/>
    <w:rsid w:val="00FF181B"/>
    <w:rsid w:val="00FF1C74"/>
    <w:rsid w:val="00FF34A3"/>
    <w:rsid w:val="00FF38C0"/>
    <w:rsid w:val="00FF6082"/>
    <w:rsid w:val="00FF75BB"/>
    <w:rsid w:val="00FF7629"/>
    <w:rsid w:val="00FF76FA"/>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9270D8"/>
  <w15:docId w15:val="{C0E07230-558A-4240-9D58-B82C9CE3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numbering" w:customStyle="1" w:styleId="StylesList1">
    <w:name w:val="StylesList1"/>
    <w:uiPriority w:val="99"/>
    <w:rsid w:val="00CC1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73585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D1C59F-1E87-4E55-AC76-2BCC9B33EB70}">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94074E32-8A0C-4BFA-ADBE-0D37B6E0829F}"/>
</file>

<file path=customXml/itemProps4.xml><?xml version="1.0" encoding="utf-8"?>
<ds:datastoreItem xmlns:ds="http://schemas.openxmlformats.org/officeDocument/2006/customXml" ds:itemID="{AF5FEFCD-6400-44B0-B137-AEB3A5208F94}"/>
</file>

<file path=customXml/itemProps5.xml><?xml version="1.0" encoding="utf-8"?>
<ds:datastoreItem xmlns:ds="http://schemas.openxmlformats.org/officeDocument/2006/customXml" ds:itemID="{F7477474-0B75-457A-AF56-29F6517479D6}"/>
</file>

<file path=docProps/app.xml><?xml version="1.0" encoding="utf-8"?>
<Properties xmlns="http://schemas.openxmlformats.org/officeDocument/2006/extended-properties" xmlns:vt="http://schemas.openxmlformats.org/officeDocument/2006/docPropsVTypes">
  <Template>Decisions</Template>
  <TotalTime>1</TotalTime>
  <Pages>11</Pages>
  <Words>4738</Words>
  <Characters>22466</Characters>
  <Application>Microsoft Office Word</Application>
  <DocSecurity>0</DocSecurity>
  <Lines>187</Lines>
  <Paragraphs>54</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Beeby, Catherine</dc:creator>
  <cp:lastModifiedBy>Richards, Clive</cp:lastModifiedBy>
  <cp:revision>3</cp:revision>
  <cp:lastPrinted>2023-02-09T10:00:00Z</cp:lastPrinted>
  <dcterms:created xsi:type="dcterms:W3CDTF">2023-03-08T10:52:00Z</dcterms:created>
  <dcterms:modified xsi:type="dcterms:W3CDTF">2023-03-08T10:53:00Z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