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9BB2" w14:textId="79B26726" w:rsidR="00BD09CD" w:rsidRDefault="00D45819">
      <w:r>
        <w:rPr>
          <w:noProof/>
        </w:rPr>
        <w:drawing>
          <wp:anchor distT="0" distB="0" distL="114300" distR="114300" simplePos="0" relativeHeight="251657728" behindDoc="0" locked="0" layoutInCell="1" allowOverlap="1" wp14:anchorId="49F94645" wp14:editId="368A7B8B">
            <wp:simplePos x="0" y="0"/>
            <wp:positionH relativeFrom="column">
              <wp:posOffset>-34290</wp:posOffset>
            </wp:positionH>
            <wp:positionV relativeFrom="paragraph">
              <wp:posOffset>-85725</wp:posOffset>
            </wp:positionV>
            <wp:extent cx="1638300" cy="43815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7D86E" w14:textId="77777777" w:rsidR="0004625F" w:rsidRDefault="0004625F"/>
    <w:p w14:paraId="2096A27E" w14:textId="77777777" w:rsidR="0004625F" w:rsidRDefault="0004625F"/>
    <w:p w14:paraId="4DE48DE5" w14:textId="77777777" w:rsidR="0004625F" w:rsidRDefault="0004625F"/>
    <w:tbl>
      <w:tblPr>
        <w:tblW w:w="9214" w:type="dxa"/>
        <w:tblInd w:w="250" w:type="dxa"/>
        <w:tblBorders>
          <w:top w:val="single" w:sz="4" w:space="0" w:color="000000"/>
          <w:bottom w:val="single" w:sz="4" w:space="0" w:color="000000"/>
        </w:tblBorders>
        <w:tblLayout w:type="fixed"/>
        <w:tblLook w:val="0000" w:firstRow="0" w:lastRow="0" w:firstColumn="0" w:lastColumn="0" w:noHBand="0" w:noVBand="0"/>
      </w:tblPr>
      <w:tblGrid>
        <w:gridCol w:w="9214"/>
      </w:tblGrid>
      <w:tr w:rsidR="0004625F" w:rsidRPr="000C3F13" w14:paraId="13915368" w14:textId="77777777" w:rsidTr="00847AFC">
        <w:tblPrEx>
          <w:tblCellMar>
            <w:top w:w="0" w:type="dxa"/>
            <w:bottom w:w="0" w:type="dxa"/>
          </w:tblCellMar>
        </w:tblPrEx>
        <w:trPr>
          <w:cantSplit/>
          <w:trHeight w:val="659"/>
        </w:trPr>
        <w:tc>
          <w:tcPr>
            <w:tcW w:w="9214" w:type="dxa"/>
            <w:shd w:val="clear" w:color="auto" w:fill="auto"/>
          </w:tcPr>
          <w:p w14:paraId="54246707" w14:textId="77777777" w:rsidR="0004625F" w:rsidRPr="00847AFC" w:rsidRDefault="00DD37E9" w:rsidP="0069559D">
            <w:pPr>
              <w:spacing w:before="120"/>
              <w:ind w:left="-108" w:right="34"/>
              <w:rPr>
                <w:rFonts w:ascii="Arial" w:hAnsi="Arial" w:cs="Arial"/>
                <w:b/>
                <w:color w:val="000000"/>
                <w:sz w:val="40"/>
                <w:szCs w:val="40"/>
              </w:rPr>
            </w:pPr>
            <w:bookmarkStart w:id="0" w:name="bmkTable00"/>
            <w:bookmarkEnd w:id="0"/>
            <w:r w:rsidRPr="00847AFC">
              <w:rPr>
                <w:rFonts w:ascii="Arial" w:hAnsi="Arial" w:cs="Arial"/>
                <w:b/>
                <w:color w:val="000000"/>
                <w:sz w:val="40"/>
                <w:szCs w:val="40"/>
              </w:rPr>
              <w:t>Appeal Decision</w:t>
            </w:r>
          </w:p>
        </w:tc>
      </w:tr>
      <w:tr w:rsidR="0004625F" w:rsidRPr="000C3F13" w14:paraId="3F8DF7DE" w14:textId="77777777" w:rsidTr="00847AFC">
        <w:tblPrEx>
          <w:tblCellMar>
            <w:top w:w="0" w:type="dxa"/>
            <w:bottom w:w="0" w:type="dxa"/>
          </w:tblCellMar>
        </w:tblPrEx>
        <w:trPr>
          <w:cantSplit/>
          <w:trHeight w:val="425"/>
        </w:trPr>
        <w:tc>
          <w:tcPr>
            <w:tcW w:w="9214" w:type="dxa"/>
            <w:shd w:val="clear" w:color="auto" w:fill="auto"/>
            <w:vAlign w:val="center"/>
          </w:tcPr>
          <w:p w14:paraId="49398AC8" w14:textId="77777777" w:rsidR="0004625F" w:rsidRPr="00847AFC" w:rsidRDefault="0004625F" w:rsidP="00DD37E9">
            <w:pPr>
              <w:spacing w:before="60"/>
              <w:ind w:left="-108" w:right="34"/>
              <w:rPr>
                <w:rFonts w:ascii="Arial" w:hAnsi="Arial" w:cs="Arial"/>
                <w:color w:val="000000"/>
                <w:szCs w:val="22"/>
              </w:rPr>
            </w:pPr>
          </w:p>
        </w:tc>
      </w:tr>
      <w:tr w:rsidR="0004625F" w:rsidRPr="00361890" w14:paraId="51ECE4AB" w14:textId="77777777" w:rsidTr="00847AFC">
        <w:tblPrEx>
          <w:tblCellMar>
            <w:top w:w="0" w:type="dxa"/>
            <w:bottom w:w="0" w:type="dxa"/>
          </w:tblCellMar>
        </w:tblPrEx>
        <w:trPr>
          <w:cantSplit/>
          <w:trHeight w:val="374"/>
        </w:trPr>
        <w:tc>
          <w:tcPr>
            <w:tcW w:w="9214" w:type="dxa"/>
            <w:shd w:val="clear" w:color="auto" w:fill="auto"/>
          </w:tcPr>
          <w:p w14:paraId="446AD7FD" w14:textId="77777777" w:rsidR="0004625F" w:rsidRPr="00847AFC" w:rsidRDefault="00DD37E9" w:rsidP="00DD37E9">
            <w:pPr>
              <w:spacing w:before="180"/>
              <w:ind w:left="-108" w:right="34"/>
              <w:rPr>
                <w:rFonts w:ascii="Arial" w:hAnsi="Arial" w:cs="Arial"/>
                <w:b/>
                <w:color w:val="000000"/>
                <w:sz w:val="24"/>
                <w:szCs w:val="24"/>
              </w:rPr>
            </w:pPr>
            <w:r w:rsidRPr="00847AFC">
              <w:rPr>
                <w:rFonts w:ascii="Arial" w:hAnsi="Arial" w:cs="Arial"/>
                <w:b/>
                <w:color w:val="000000"/>
                <w:sz w:val="24"/>
                <w:szCs w:val="24"/>
              </w:rPr>
              <w:t xml:space="preserve">by </w:t>
            </w:r>
            <w:r w:rsidR="004106E9" w:rsidRPr="00847AFC">
              <w:rPr>
                <w:rFonts w:ascii="Arial" w:hAnsi="Arial" w:cs="Arial"/>
                <w:b/>
                <w:color w:val="000000"/>
                <w:sz w:val="24"/>
                <w:szCs w:val="24"/>
              </w:rPr>
              <w:t>Susan Doran BA Hons MIPROW</w:t>
            </w:r>
          </w:p>
        </w:tc>
      </w:tr>
      <w:tr w:rsidR="0004625F" w:rsidRPr="00361890" w14:paraId="023DDEFE" w14:textId="77777777" w:rsidTr="00847AFC">
        <w:tblPrEx>
          <w:tblCellMar>
            <w:top w:w="0" w:type="dxa"/>
            <w:bottom w:w="0" w:type="dxa"/>
          </w:tblCellMar>
        </w:tblPrEx>
        <w:trPr>
          <w:cantSplit/>
          <w:trHeight w:val="357"/>
        </w:trPr>
        <w:tc>
          <w:tcPr>
            <w:tcW w:w="9214" w:type="dxa"/>
            <w:shd w:val="clear" w:color="auto" w:fill="auto"/>
          </w:tcPr>
          <w:p w14:paraId="080D5335" w14:textId="77777777" w:rsidR="0004625F" w:rsidRPr="00847AFC" w:rsidRDefault="00DD37E9" w:rsidP="0069559D">
            <w:pPr>
              <w:spacing w:before="120"/>
              <w:ind w:left="-108" w:right="34"/>
              <w:rPr>
                <w:rFonts w:ascii="Arial" w:hAnsi="Arial" w:cs="Arial"/>
                <w:b/>
                <w:color w:val="000000"/>
                <w:sz w:val="16"/>
                <w:szCs w:val="16"/>
              </w:rPr>
            </w:pPr>
            <w:r w:rsidRPr="00847AFC">
              <w:rPr>
                <w:rFonts w:ascii="Arial" w:hAnsi="Arial" w:cs="Arial"/>
                <w:b/>
                <w:color w:val="000000"/>
                <w:sz w:val="16"/>
                <w:szCs w:val="16"/>
              </w:rPr>
              <w:t xml:space="preserve">an Inspector </w:t>
            </w:r>
            <w:r w:rsidR="007277A3" w:rsidRPr="00847AFC">
              <w:rPr>
                <w:rFonts w:ascii="Arial" w:hAnsi="Arial" w:cs="Arial"/>
                <w:b/>
                <w:color w:val="000000"/>
                <w:sz w:val="16"/>
                <w:szCs w:val="16"/>
              </w:rPr>
              <w:t>on direction of</w:t>
            </w:r>
            <w:r w:rsidRPr="00847AFC">
              <w:rPr>
                <w:rFonts w:ascii="Arial" w:hAnsi="Arial" w:cs="Arial"/>
                <w:b/>
                <w:color w:val="000000"/>
                <w:sz w:val="16"/>
                <w:szCs w:val="16"/>
              </w:rPr>
              <w:t xml:space="preserve"> the Secretary of State for Environment, Food and Rural Affairs</w:t>
            </w:r>
          </w:p>
        </w:tc>
      </w:tr>
      <w:tr w:rsidR="0004625F" w:rsidRPr="00A101CD" w14:paraId="13F7DF9B" w14:textId="77777777" w:rsidTr="00847AFC">
        <w:tblPrEx>
          <w:tblCellMar>
            <w:top w:w="0" w:type="dxa"/>
            <w:bottom w:w="0" w:type="dxa"/>
          </w:tblCellMar>
        </w:tblPrEx>
        <w:trPr>
          <w:cantSplit/>
          <w:trHeight w:val="335"/>
        </w:trPr>
        <w:tc>
          <w:tcPr>
            <w:tcW w:w="9214" w:type="dxa"/>
            <w:shd w:val="clear" w:color="auto" w:fill="auto"/>
          </w:tcPr>
          <w:p w14:paraId="1AA0555F" w14:textId="68AAA4CC" w:rsidR="0004625F" w:rsidRPr="00847AFC" w:rsidRDefault="0004625F" w:rsidP="0069559D">
            <w:pPr>
              <w:spacing w:before="120"/>
              <w:ind w:left="-108" w:right="176"/>
              <w:rPr>
                <w:rFonts w:ascii="Arial" w:hAnsi="Arial" w:cs="Arial"/>
                <w:b/>
                <w:color w:val="000000"/>
                <w:sz w:val="16"/>
                <w:szCs w:val="16"/>
              </w:rPr>
            </w:pPr>
            <w:r w:rsidRPr="00847AFC">
              <w:rPr>
                <w:rFonts w:ascii="Arial" w:hAnsi="Arial" w:cs="Arial"/>
                <w:b/>
                <w:color w:val="000000"/>
                <w:sz w:val="16"/>
                <w:szCs w:val="16"/>
              </w:rPr>
              <w:t>Decision date:</w:t>
            </w:r>
            <w:r w:rsidR="00F365EF">
              <w:rPr>
                <w:rFonts w:ascii="Arial" w:hAnsi="Arial" w:cs="Arial"/>
                <w:b/>
                <w:color w:val="000000"/>
                <w:sz w:val="16"/>
                <w:szCs w:val="16"/>
              </w:rPr>
              <w:t xml:space="preserve">  26 January 2023</w:t>
            </w:r>
          </w:p>
        </w:tc>
      </w:tr>
    </w:tbl>
    <w:p w14:paraId="2749E95E" w14:textId="77777777" w:rsidR="00DD37E9" w:rsidRDefault="00DD37E9"/>
    <w:tbl>
      <w:tblPr>
        <w:tblW w:w="0" w:type="auto"/>
        <w:tblLayout w:type="fixed"/>
        <w:tblLook w:val="0000" w:firstRow="0" w:lastRow="0" w:firstColumn="0" w:lastColumn="0" w:noHBand="0" w:noVBand="0"/>
      </w:tblPr>
      <w:tblGrid>
        <w:gridCol w:w="9520"/>
      </w:tblGrid>
      <w:tr w:rsidR="00DD37E9" w:rsidRPr="00847AFC" w14:paraId="33630C84" w14:textId="77777777" w:rsidTr="00DD37E9">
        <w:tblPrEx>
          <w:tblCellMar>
            <w:top w:w="0" w:type="dxa"/>
            <w:bottom w:w="0" w:type="dxa"/>
          </w:tblCellMar>
        </w:tblPrEx>
        <w:tc>
          <w:tcPr>
            <w:tcW w:w="9520" w:type="dxa"/>
            <w:shd w:val="clear" w:color="auto" w:fill="auto"/>
          </w:tcPr>
          <w:p w14:paraId="598A8D7E" w14:textId="77777777" w:rsidR="00DD37E9" w:rsidRPr="00847AFC" w:rsidRDefault="00C5189E" w:rsidP="003B0768">
            <w:pPr>
              <w:spacing w:after="60"/>
              <w:rPr>
                <w:rFonts w:ascii="Arial" w:hAnsi="Arial" w:cs="Arial"/>
                <w:b/>
                <w:color w:val="000000"/>
              </w:rPr>
            </w:pPr>
            <w:r w:rsidRPr="00847AFC">
              <w:rPr>
                <w:rFonts w:ascii="Arial" w:hAnsi="Arial" w:cs="Arial"/>
                <w:b/>
                <w:color w:val="000000"/>
              </w:rPr>
              <w:t>Appeal</w:t>
            </w:r>
            <w:r w:rsidR="00DD37E9" w:rsidRPr="00847AFC">
              <w:rPr>
                <w:rFonts w:ascii="Arial" w:hAnsi="Arial" w:cs="Arial"/>
                <w:b/>
                <w:color w:val="000000"/>
              </w:rPr>
              <w:t xml:space="preserve"> Ref: </w:t>
            </w:r>
            <w:r w:rsidR="004106E9" w:rsidRPr="00847AFC">
              <w:rPr>
                <w:rFonts w:ascii="Arial" w:hAnsi="Arial" w:cs="Arial"/>
                <w:b/>
                <w:color w:val="000000"/>
              </w:rPr>
              <w:t>FPS</w:t>
            </w:r>
            <w:r w:rsidR="00DD37E9" w:rsidRPr="00847AFC">
              <w:rPr>
                <w:rFonts w:ascii="Arial" w:hAnsi="Arial" w:cs="Arial"/>
                <w:b/>
                <w:color w:val="000000"/>
              </w:rPr>
              <w:t>/</w:t>
            </w:r>
            <w:r w:rsidR="0098519B" w:rsidRPr="00847AFC">
              <w:rPr>
                <w:rFonts w:ascii="Arial" w:hAnsi="Arial" w:cs="Arial"/>
                <w:b/>
                <w:color w:val="000000"/>
              </w:rPr>
              <w:t>X1355/14A/3</w:t>
            </w:r>
          </w:p>
        </w:tc>
      </w:tr>
      <w:tr w:rsidR="00DD37E9" w:rsidRPr="00847AFC" w14:paraId="38FF7844" w14:textId="77777777" w:rsidTr="00DD37E9">
        <w:tblPrEx>
          <w:tblCellMar>
            <w:top w:w="0" w:type="dxa"/>
            <w:bottom w:w="0" w:type="dxa"/>
          </w:tblCellMar>
        </w:tblPrEx>
        <w:tc>
          <w:tcPr>
            <w:tcW w:w="9520" w:type="dxa"/>
            <w:shd w:val="clear" w:color="auto" w:fill="auto"/>
          </w:tcPr>
          <w:p w14:paraId="79E3F373" w14:textId="77777777" w:rsidR="00DD37E9" w:rsidRPr="00847AFC" w:rsidRDefault="00DD37E9" w:rsidP="003B0768">
            <w:pPr>
              <w:pStyle w:val="TBullet"/>
              <w:rPr>
                <w:rFonts w:ascii="Arial" w:hAnsi="Arial" w:cs="Arial"/>
              </w:rPr>
            </w:pPr>
            <w:r w:rsidRPr="00847AFC">
              <w:rPr>
                <w:rFonts w:ascii="Arial" w:hAnsi="Arial" w:cs="Arial"/>
              </w:rPr>
              <w:t xml:space="preserve">This Appeal is made under Section 53(5) and Paragraph 4(1) of </w:t>
            </w:r>
            <w:r w:rsidR="00B925A5" w:rsidRPr="00847AFC">
              <w:rPr>
                <w:rFonts w:ascii="Arial" w:hAnsi="Arial" w:cs="Arial"/>
              </w:rPr>
              <w:t>Schedule</w:t>
            </w:r>
            <w:r w:rsidRPr="00847AFC">
              <w:rPr>
                <w:rFonts w:ascii="Arial" w:hAnsi="Arial" w:cs="Arial"/>
              </w:rPr>
              <w:t xml:space="preserve"> 14 of the Wildlife and Countryside Act 1981 </w:t>
            </w:r>
            <w:r w:rsidR="0041539C" w:rsidRPr="00847AFC">
              <w:rPr>
                <w:rFonts w:ascii="Arial" w:hAnsi="Arial" w:cs="Arial"/>
              </w:rPr>
              <w:t>against the d</w:t>
            </w:r>
            <w:r w:rsidR="002C6E5C" w:rsidRPr="00847AFC">
              <w:rPr>
                <w:rFonts w:ascii="Arial" w:hAnsi="Arial" w:cs="Arial"/>
              </w:rPr>
              <w:t xml:space="preserve">ecision of </w:t>
            </w:r>
            <w:r w:rsidR="0098519B" w:rsidRPr="00847AFC">
              <w:rPr>
                <w:rFonts w:ascii="Arial" w:hAnsi="Arial" w:cs="Arial"/>
              </w:rPr>
              <w:t>Durham County Council</w:t>
            </w:r>
            <w:r w:rsidR="0041539C" w:rsidRPr="00847AFC">
              <w:rPr>
                <w:rFonts w:ascii="Arial" w:hAnsi="Arial" w:cs="Arial"/>
              </w:rPr>
              <w:t xml:space="preserve"> not to make an Order under section 53(2) of that Act.</w:t>
            </w:r>
          </w:p>
        </w:tc>
      </w:tr>
      <w:tr w:rsidR="00DD37E9" w:rsidRPr="00847AFC" w14:paraId="41158C95" w14:textId="77777777" w:rsidTr="00DD37E9">
        <w:tblPrEx>
          <w:tblCellMar>
            <w:top w:w="0" w:type="dxa"/>
            <w:bottom w:w="0" w:type="dxa"/>
          </w:tblCellMar>
        </w:tblPrEx>
        <w:tc>
          <w:tcPr>
            <w:tcW w:w="9520" w:type="dxa"/>
            <w:shd w:val="clear" w:color="auto" w:fill="auto"/>
          </w:tcPr>
          <w:p w14:paraId="3BB59B5A" w14:textId="77777777" w:rsidR="00DD37E9" w:rsidRPr="00847AFC" w:rsidRDefault="00DD37E9" w:rsidP="003B0768">
            <w:pPr>
              <w:pStyle w:val="TBullet"/>
              <w:rPr>
                <w:rFonts w:ascii="Arial" w:hAnsi="Arial" w:cs="Arial"/>
              </w:rPr>
            </w:pPr>
            <w:r w:rsidRPr="00847AFC">
              <w:rPr>
                <w:rFonts w:ascii="Arial" w:hAnsi="Arial" w:cs="Arial"/>
              </w:rPr>
              <w:t xml:space="preserve">The </w:t>
            </w:r>
            <w:r w:rsidR="0041539C" w:rsidRPr="00847AFC">
              <w:rPr>
                <w:rFonts w:ascii="Arial" w:hAnsi="Arial" w:cs="Arial"/>
              </w:rPr>
              <w:t xml:space="preserve">Application dated </w:t>
            </w:r>
            <w:r w:rsidR="003A4D56">
              <w:rPr>
                <w:rFonts w:ascii="Arial" w:hAnsi="Arial" w:cs="Arial"/>
              </w:rPr>
              <w:t>1</w:t>
            </w:r>
            <w:r w:rsidR="00267716" w:rsidRPr="00847AFC">
              <w:rPr>
                <w:rFonts w:ascii="Arial" w:hAnsi="Arial" w:cs="Arial"/>
              </w:rPr>
              <w:t xml:space="preserve"> February 2005</w:t>
            </w:r>
            <w:r w:rsidR="0041539C" w:rsidRPr="00847AFC">
              <w:rPr>
                <w:rFonts w:ascii="Arial" w:hAnsi="Arial" w:cs="Arial"/>
              </w:rPr>
              <w:t xml:space="preserve"> was refused by </w:t>
            </w:r>
            <w:bookmarkStart w:id="1" w:name="_Hlk120521107"/>
            <w:r w:rsidR="0098519B" w:rsidRPr="00847AFC">
              <w:rPr>
                <w:rFonts w:ascii="Arial" w:hAnsi="Arial" w:cs="Arial"/>
              </w:rPr>
              <w:t>Durham County Council</w:t>
            </w:r>
            <w:r w:rsidR="0041539C" w:rsidRPr="00847AFC">
              <w:rPr>
                <w:rFonts w:ascii="Arial" w:hAnsi="Arial" w:cs="Arial"/>
              </w:rPr>
              <w:t xml:space="preserve"> </w:t>
            </w:r>
            <w:bookmarkEnd w:id="1"/>
            <w:r w:rsidR="0041539C" w:rsidRPr="00847AFC">
              <w:rPr>
                <w:rFonts w:ascii="Arial" w:hAnsi="Arial" w:cs="Arial"/>
              </w:rPr>
              <w:t xml:space="preserve">on </w:t>
            </w:r>
            <w:r w:rsidR="006E2122">
              <w:rPr>
                <w:rFonts w:ascii="Arial" w:hAnsi="Arial" w:cs="Arial"/>
              </w:rPr>
              <w:t>1</w:t>
            </w:r>
            <w:r w:rsidR="00B067F5">
              <w:rPr>
                <w:rFonts w:ascii="Arial" w:hAnsi="Arial" w:cs="Arial"/>
              </w:rPr>
              <w:t>0</w:t>
            </w:r>
            <w:r w:rsidR="00267716" w:rsidRPr="00847AFC">
              <w:rPr>
                <w:rFonts w:ascii="Arial" w:hAnsi="Arial" w:cs="Arial"/>
              </w:rPr>
              <w:t xml:space="preserve"> February 2022</w:t>
            </w:r>
            <w:r w:rsidR="00B067F5">
              <w:rPr>
                <w:rFonts w:ascii="Arial" w:hAnsi="Arial" w:cs="Arial"/>
              </w:rPr>
              <w:t xml:space="preserve"> and the </w:t>
            </w:r>
            <w:r w:rsidR="004A77FD">
              <w:rPr>
                <w:rFonts w:ascii="Arial" w:hAnsi="Arial" w:cs="Arial"/>
              </w:rPr>
              <w:t>A</w:t>
            </w:r>
            <w:r w:rsidR="00B067F5">
              <w:rPr>
                <w:rFonts w:ascii="Arial" w:hAnsi="Arial" w:cs="Arial"/>
              </w:rPr>
              <w:t>ppellants notified on 15 February 2022</w:t>
            </w:r>
            <w:r w:rsidR="004106E9" w:rsidRPr="00847AFC">
              <w:rPr>
                <w:rFonts w:ascii="Arial" w:hAnsi="Arial" w:cs="Arial"/>
              </w:rPr>
              <w:t>.</w:t>
            </w:r>
            <w:r w:rsidR="0041539C" w:rsidRPr="00847AFC">
              <w:rPr>
                <w:rFonts w:ascii="Arial" w:hAnsi="Arial" w:cs="Arial"/>
              </w:rPr>
              <w:t xml:space="preserve"> </w:t>
            </w:r>
          </w:p>
        </w:tc>
      </w:tr>
      <w:tr w:rsidR="00DD37E9" w:rsidRPr="00847AFC" w14:paraId="27A8ECDA" w14:textId="77777777" w:rsidTr="00DD37E9">
        <w:tblPrEx>
          <w:tblCellMar>
            <w:top w:w="0" w:type="dxa"/>
            <w:bottom w:w="0" w:type="dxa"/>
          </w:tblCellMar>
        </w:tblPrEx>
        <w:tc>
          <w:tcPr>
            <w:tcW w:w="9520" w:type="dxa"/>
            <w:shd w:val="clear" w:color="auto" w:fill="auto"/>
          </w:tcPr>
          <w:p w14:paraId="72BF1581" w14:textId="77777777" w:rsidR="00DD37E9" w:rsidRPr="00847AFC" w:rsidRDefault="00DD37E9" w:rsidP="003B0768">
            <w:pPr>
              <w:pStyle w:val="TBullet"/>
              <w:rPr>
                <w:rFonts w:ascii="Arial" w:hAnsi="Arial" w:cs="Arial"/>
              </w:rPr>
            </w:pPr>
            <w:r w:rsidRPr="00847AFC">
              <w:rPr>
                <w:rFonts w:ascii="Arial" w:hAnsi="Arial" w:cs="Arial"/>
              </w:rPr>
              <w:t>The</w:t>
            </w:r>
            <w:r w:rsidR="00FE6B66" w:rsidRPr="00847AFC">
              <w:rPr>
                <w:rFonts w:ascii="Arial" w:hAnsi="Arial" w:cs="Arial"/>
              </w:rPr>
              <w:t xml:space="preserve"> Appellant</w:t>
            </w:r>
            <w:r w:rsidR="00267716" w:rsidRPr="00847AFC">
              <w:rPr>
                <w:rFonts w:ascii="Arial" w:hAnsi="Arial" w:cs="Arial"/>
              </w:rPr>
              <w:t>s</w:t>
            </w:r>
            <w:r w:rsidR="002C6E5C" w:rsidRPr="00847AFC">
              <w:rPr>
                <w:rFonts w:ascii="Arial" w:hAnsi="Arial" w:cs="Arial"/>
              </w:rPr>
              <w:t xml:space="preserve"> claim that the appeal ro</w:t>
            </w:r>
            <w:r w:rsidR="004106E9" w:rsidRPr="00847AFC">
              <w:rPr>
                <w:rFonts w:ascii="Arial" w:hAnsi="Arial" w:cs="Arial"/>
              </w:rPr>
              <w:t>ute</w:t>
            </w:r>
            <w:r w:rsidR="005A74D4" w:rsidRPr="00847AFC">
              <w:rPr>
                <w:rFonts w:ascii="Arial" w:hAnsi="Arial" w:cs="Arial"/>
              </w:rPr>
              <w:t xml:space="preserve"> </w:t>
            </w:r>
            <w:r w:rsidR="004106E9" w:rsidRPr="00847AFC">
              <w:rPr>
                <w:rFonts w:ascii="Arial" w:hAnsi="Arial" w:cs="Arial"/>
              </w:rPr>
              <w:t xml:space="preserve">from </w:t>
            </w:r>
            <w:r w:rsidR="0098519B" w:rsidRPr="00847AFC">
              <w:rPr>
                <w:rFonts w:ascii="Arial" w:hAnsi="Arial" w:cs="Arial"/>
              </w:rPr>
              <w:t>West View</w:t>
            </w:r>
            <w:r w:rsidR="004106E9" w:rsidRPr="00847AFC">
              <w:rPr>
                <w:rFonts w:ascii="Arial" w:hAnsi="Arial" w:cs="Arial"/>
              </w:rPr>
              <w:t xml:space="preserve"> </w:t>
            </w:r>
            <w:r w:rsidR="005A74D4" w:rsidRPr="00847AFC">
              <w:rPr>
                <w:rFonts w:ascii="Arial" w:hAnsi="Arial" w:cs="Arial"/>
              </w:rPr>
              <w:t xml:space="preserve">to </w:t>
            </w:r>
            <w:r w:rsidR="0098519B" w:rsidRPr="00847AFC">
              <w:rPr>
                <w:rFonts w:ascii="Arial" w:hAnsi="Arial" w:cs="Arial"/>
              </w:rPr>
              <w:t>St Mary’s Church Yard, Barnard Castle</w:t>
            </w:r>
            <w:r w:rsidR="0041539C" w:rsidRPr="00847AFC">
              <w:rPr>
                <w:rFonts w:ascii="Arial" w:hAnsi="Arial" w:cs="Arial"/>
              </w:rPr>
              <w:t xml:space="preserve"> should be added to the definitive map and statement for the area</w:t>
            </w:r>
            <w:r w:rsidR="00E337CD" w:rsidRPr="00847AFC">
              <w:rPr>
                <w:rFonts w:ascii="Arial" w:hAnsi="Arial" w:cs="Arial"/>
              </w:rPr>
              <w:t xml:space="preserve"> as </w:t>
            </w:r>
            <w:r w:rsidR="0098519B" w:rsidRPr="00847AFC">
              <w:rPr>
                <w:rFonts w:ascii="Arial" w:hAnsi="Arial" w:cs="Arial"/>
              </w:rPr>
              <w:t xml:space="preserve">a </w:t>
            </w:r>
            <w:r w:rsidR="003B0768" w:rsidRPr="00847AFC">
              <w:rPr>
                <w:rFonts w:ascii="Arial" w:hAnsi="Arial" w:cs="Arial"/>
              </w:rPr>
              <w:t>public footpath</w:t>
            </w:r>
            <w:r w:rsidR="0098519B" w:rsidRPr="00847AFC">
              <w:rPr>
                <w:rFonts w:ascii="Arial" w:hAnsi="Arial" w:cs="Arial"/>
              </w:rPr>
              <w:t>.</w:t>
            </w:r>
          </w:p>
        </w:tc>
      </w:tr>
      <w:tr w:rsidR="00DD37E9" w:rsidRPr="00847AFC" w14:paraId="27026CAC" w14:textId="77777777" w:rsidTr="00DD37E9">
        <w:tblPrEx>
          <w:tblCellMar>
            <w:top w:w="0" w:type="dxa"/>
            <w:bottom w:w="0" w:type="dxa"/>
          </w:tblCellMar>
        </w:tblPrEx>
        <w:tc>
          <w:tcPr>
            <w:tcW w:w="9520" w:type="dxa"/>
            <w:shd w:val="clear" w:color="auto" w:fill="auto"/>
          </w:tcPr>
          <w:p w14:paraId="16932BC2" w14:textId="77777777" w:rsidR="00DD37E9" w:rsidRPr="00847AFC" w:rsidRDefault="00DD37E9" w:rsidP="00DD37E9">
            <w:pPr>
              <w:spacing w:before="60"/>
              <w:rPr>
                <w:rFonts w:ascii="Arial" w:hAnsi="Arial" w:cs="Arial"/>
                <w:b/>
                <w:color w:val="000000"/>
              </w:rPr>
            </w:pPr>
            <w:r w:rsidRPr="00847AFC">
              <w:rPr>
                <w:rFonts w:ascii="Arial" w:hAnsi="Arial" w:cs="Arial"/>
                <w:b/>
                <w:color w:val="000000"/>
              </w:rPr>
              <w:t>Summary of Decision:</w:t>
            </w:r>
            <w:r w:rsidR="00B925A5" w:rsidRPr="00847AFC">
              <w:rPr>
                <w:rFonts w:ascii="Arial" w:hAnsi="Arial" w:cs="Arial"/>
                <w:b/>
                <w:color w:val="000000"/>
              </w:rPr>
              <w:t xml:space="preserve"> </w:t>
            </w:r>
            <w:r w:rsidR="00B74497" w:rsidRPr="00847AFC">
              <w:rPr>
                <w:rFonts w:ascii="Arial" w:hAnsi="Arial" w:cs="Arial"/>
                <w:b/>
                <w:color w:val="000000"/>
              </w:rPr>
              <w:t xml:space="preserve"> The appeal is </w:t>
            </w:r>
            <w:r w:rsidR="00B74497" w:rsidRPr="00421D37">
              <w:rPr>
                <w:rFonts w:ascii="Arial" w:hAnsi="Arial" w:cs="Arial"/>
                <w:b/>
                <w:color w:val="000000"/>
              </w:rPr>
              <w:t>allowed</w:t>
            </w:r>
          </w:p>
        </w:tc>
      </w:tr>
      <w:tr w:rsidR="00DD37E9" w:rsidRPr="00847AFC" w14:paraId="2F9E8F31" w14:textId="77777777" w:rsidTr="00DD37E9">
        <w:tblPrEx>
          <w:tblCellMar>
            <w:top w:w="0" w:type="dxa"/>
            <w:bottom w:w="0" w:type="dxa"/>
          </w:tblCellMar>
        </w:tblPrEx>
        <w:tc>
          <w:tcPr>
            <w:tcW w:w="9520" w:type="dxa"/>
            <w:tcBorders>
              <w:bottom w:val="single" w:sz="6" w:space="0" w:color="000000"/>
            </w:tcBorders>
            <w:shd w:val="clear" w:color="auto" w:fill="auto"/>
          </w:tcPr>
          <w:p w14:paraId="230FC8FE" w14:textId="77777777" w:rsidR="00DD37E9" w:rsidRPr="00847AFC" w:rsidRDefault="00DD37E9" w:rsidP="00DD37E9">
            <w:pPr>
              <w:spacing w:before="60"/>
              <w:rPr>
                <w:rFonts w:ascii="Arial" w:hAnsi="Arial" w:cs="Arial"/>
                <w:b/>
                <w:color w:val="000000"/>
                <w:sz w:val="2"/>
              </w:rPr>
            </w:pPr>
            <w:bookmarkStart w:id="2" w:name="bmkReturn"/>
            <w:bookmarkEnd w:id="2"/>
          </w:p>
        </w:tc>
      </w:tr>
    </w:tbl>
    <w:p w14:paraId="70E8193F" w14:textId="77777777" w:rsidR="002C6E5C" w:rsidRPr="00847AFC" w:rsidRDefault="002C6E5C" w:rsidP="002C6E5C">
      <w:pPr>
        <w:pStyle w:val="Heading6blackfont"/>
        <w:rPr>
          <w:rFonts w:ascii="Arial" w:hAnsi="Arial" w:cs="Arial"/>
        </w:rPr>
      </w:pPr>
      <w:r w:rsidRPr="00847AFC">
        <w:rPr>
          <w:rFonts w:ascii="Arial" w:hAnsi="Arial" w:cs="Arial"/>
        </w:rPr>
        <w:t>Preliminary Matters</w:t>
      </w:r>
    </w:p>
    <w:p w14:paraId="131D8CE9" w14:textId="77777777" w:rsidR="00C5189E" w:rsidRPr="00CD4ADB" w:rsidRDefault="00C5189E" w:rsidP="00C5189E">
      <w:pPr>
        <w:pStyle w:val="Style1"/>
        <w:rPr>
          <w:rFonts w:ascii="Arial" w:hAnsi="Arial" w:cs="Arial"/>
          <w:sz w:val="24"/>
          <w:szCs w:val="24"/>
        </w:rPr>
      </w:pPr>
      <w:r w:rsidRPr="00CD4ADB">
        <w:rPr>
          <w:rFonts w:ascii="Arial" w:hAnsi="Arial" w:cs="Arial"/>
          <w:sz w:val="24"/>
          <w:szCs w:val="24"/>
        </w:rPr>
        <w:t xml:space="preserve">I </w:t>
      </w:r>
      <w:r w:rsidR="007277A3" w:rsidRPr="00CD4ADB">
        <w:rPr>
          <w:rFonts w:ascii="Arial" w:hAnsi="Arial" w:cs="Arial"/>
          <w:sz w:val="24"/>
          <w:szCs w:val="24"/>
        </w:rPr>
        <w:t>have been directed</w:t>
      </w:r>
      <w:r w:rsidRPr="00CD4ADB">
        <w:rPr>
          <w:rFonts w:ascii="Arial" w:hAnsi="Arial" w:cs="Arial"/>
          <w:sz w:val="24"/>
          <w:szCs w:val="24"/>
        </w:rPr>
        <w:t xml:space="preserve"> by the Secretary of State </w:t>
      </w:r>
      <w:r w:rsidR="00F64A71" w:rsidRPr="00CD4ADB">
        <w:rPr>
          <w:rFonts w:ascii="Arial" w:hAnsi="Arial" w:cs="Arial"/>
          <w:sz w:val="24"/>
          <w:szCs w:val="24"/>
        </w:rPr>
        <w:t xml:space="preserve">for Environment, Food and Rural Affairs </w:t>
      </w:r>
      <w:r w:rsidRPr="00CD4ADB">
        <w:rPr>
          <w:rFonts w:ascii="Arial" w:hAnsi="Arial" w:cs="Arial"/>
          <w:sz w:val="24"/>
          <w:szCs w:val="24"/>
        </w:rPr>
        <w:t>to determine an appeal under Section 53(5) and Paragraph 4(1)</w:t>
      </w:r>
      <w:r w:rsidR="00F64A71" w:rsidRPr="00CD4ADB">
        <w:rPr>
          <w:rFonts w:ascii="Arial" w:hAnsi="Arial" w:cs="Arial"/>
          <w:sz w:val="24"/>
          <w:szCs w:val="24"/>
        </w:rPr>
        <w:t xml:space="preserve"> of Schedule 14 of the Wildlife and Countryside Act 1981</w:t>
      </w:r>
      <w:r w:rsidR="0098519B" w:rsidRPr="00CD4ADB">
        <w:rPr>
          <w:rFonts w:ascii="Arial" w:hAnsi="Arial" w:cs="Arial"/>
          <w:sz w:val="24"/>
          <w:szCs w:val="24"/>
        </w:rPr>
        <w:t xml:space="preserve"> (the 1981 Act)</w:t>
      </w:r>
      <w:r w:rsidR="00F64A71" w:rsidRPr="00CD4ADB">
        <w:rPr>
          <w:rFonts w:ascii="Arial" w:hAnsi="Arial" w:cs="Arial"/>
          <w:sz w:val="24"/>
          <w:szCs w:val="24"/>
        </w:rPr>
        <w:t>.</w:t>
      </w:r>
    </w:p>
    <w:p w14:paraId="6FB38668" w14:textId="77777777" w:rsidR="002C6E5C" w:rsidRPr="00CD4ADB" w:rsidRDefault="002C6E5C" w:rsidP="002C6E5C">
      <w:pPr>
        <w:pStyle w:val="Style1"/>
        <w:rPr>
          <w:rFonts w:ascii="Arial" w:hAnsi="Arial" w:cs="Arial"/>
          <w:sz w:val="24"/>
          <w:szCs w:val="24"/>
        </w:rPr>
      </w:pPr>
      <w:r w:rsidRPr="00CD4ADB">
        <w:rPr>
          <w:rFonts w:ascii="Arial" w:hAnsi="Arial" w:cs="Arial"/>
          <w:sz w:val="24"/>
          <w:szCs w:val="24"/>
        </w:rPr>
        <w:t>I have not visited the site but I am satisfied I can make my decision without the need to do so.</w:t>
      </w:r>
    </w:p>
    <w:p w14:paraId="553833B9" w14:textId="77777777" w:rsidR="00267716" w:rsidRPr="00CD4ADB" w:rsidRDefault="00267716" w:rsidP="002C6E5C">
      <w:pPr>
        <w:pStyle w:val="Style1"/>
        <w:rPr>
          <w:rFonts w:ascii="Arial" w:hAnsi="Arial" w:cs="Arial"/>
          <w:sz w:val="24"/>
          <w:szCs w:val="24"/>
        </w:rPr>
      </w:pPr>
      <w:r w:rsidRPr="00CD4ADB">
        <w:rPr>
          <w:rFonts w:ascii="Arial" w:hAnsi="Arial" w:cs="Arial"/>
          <w:sz w:val="24"/>
          <w:szCs w:val="24"/>
        </w:rPr>
        <w:t>In addition to the submissions from Durham County Council (the Council) and the Appellants are comments on behalf of the Open Spaces Society (OSS) acting as an interested party.</w:t>
      </w:r>
      <w:r w:rsidR="00BE2935" w:rsidRPr="00CD4ADB">
        <w:rPr>
          <w:rFonts w:ascii="Arial" w:hAnsi="Arial" w:cs="Arial"/>
          <w:sz w:val="24"/>
          <w:szCs w:val="24"/>
        </w:rPr>
        <w:t xml:space="preserve"> I have taken into account all the submissions available to me in reaching my decision.</w:t>
      </w:r>
    </w:p>
    <w:p w14:paraId="6825286E" w14:textId="77777777" w:rsidR="00B626FA" w:rsidRPr="00CD4ADB" w:rsidRDefault="00B626FA" w:rsidP="002C6E5C">
      <w:pPr>
        <w:pStyle w:val="Style1"/>
        <w:rPr>
          <w:rFonts w:ascii="Arial" w:hAnsi="Arial" w:cs="Arial"/>
          <w:sz w:val="24"/>
          <w:szCs w:val="24"/>
        </w:rPr>
      </w:pPr>
      <w:r w:rsidRPr="00CD4ADB">
        <w:rPr>
          <w:rFonts w:ascii="Arial" w:hAnsi="Arial" w:cs="Arial"/>
          <w:sz w:val="24"/>
          <w:szCs w:val="24"/>
        </w:rPr>
        <w:t>The original application sought to add a route from the adopted highway</w:t>
      </w:r>
      <w:r w:rsidR="00421D37">
        <w:rPr>
          <w:rFonts w:ascii="Arial" w:hAnsi="Arial" w:cs="Arial"/>
          <w:sz w:val="24"/>
          <w:szCs w:val="24"/>
        </w:rPr>
        <w:t xml:space="preserve"> at </w:t>
      </w:r>
      <w:r w:rsidR="00B25D5D">
        <w:rPr>
          <w:rFonts w:ascii="Arial" w:hAnsi="Arial" w:cs="Arial"/>
          <w:sz w:val="24"/>
          <w:szCs w:val="24"/>
        </w:rPr>
        <w:t>West View</w:t>
      </w:r>
      <w:r w:rsidRPr="00CD4ADB">
        <w:rPr>
          <w:rFonts w:ascii="Arial" w:hAnsi="Arial" w:cs="Arial"/>
          <w:sz w:val="24"/>
          <w:szCs w:val="24"/>
        </w:rPr>
        <w:t xml:space="preserve"> through </w:t>
      </w:r>
      <w:r w:rsidR="00847AFC" w:rsidRPr="00CD4ADB">
        <w:rPr>
          <w:rFonts w:ascii="Arial" w:hAnsi="Arial" w:cs="Arial"/>
          <w:sz w:val="24"/>
          <w:szCs w:val="24"/>
        </w:rPr>
        <w:t xml:space="preserve">a stone doorway entering </w:t>
      </w:r>
      <w:r w:rsidRPr="00CD4ADB">
        <w:rPr>
          <w:rFonts w:ascii="Arial" w:hAnsi="Arial" w:cs="Arial"/>
          <w:sz w:val="24"/>
          <w:szCs w:val="24"/>
        </w:rPr>
        <w:t>a parcel of land that formed access to the former National School</w:t>
      </w:r>
      <w:r w:rsidR="00847AFC" w:rsidRPr="00CD4ADB">
        <w:rPr>
          <w:rFonts w:ascii="Arial" w:hAnsi="Arial" w:cs="Arial"/>
          <w:sz w:val="24"/>
          <w:szCs w:val="24"/>
        </w:rPr>
        <w:t>, then</w:t>
      </w:r>
      <w:r w:rsidRPr="00CD4ADB">
        <w:rPr>
          <w:rFonts w:ascii="Arial" w:hAnsi="Arial" w:cs="Arial"/>
          <w:sz w:val="24"/>
          <w:szCs w:val="24"/>
        </w:rPr>
        <w:t xml:space="preserve"> through </w:t>
      </w:r>
      <w:r w:rsidR="00847AFC" w:rsidRPr="00CD4ADB">
        <w:rPr>
          <w:rFonts w:ascii="Arial" w:hAnsi="Arial" w:cs="Arial"/>
          <w:sz w:val="24"/>
          <w:szCs w:val="24"/>
        </w:rPr>
        <w:t>a gap</w:t>
      </w:r>
      <w:r w:rsidRPr="00CD4ADB">
        <w:rPr>
          <w:rFonts w:ascii="Arial" w:hAnsi="Arial" w:cs="Arial"/>
          <w:sz w:val="24"/>
          <w:szCs w:val="24"/>
        </w:rPr>
        <w:t xml:space="preserve"> in the wall to St Mary’s Church</w:t>
      </w:r>
      <w:r w:rsidR="00847AFC" w:rsidRPr="00CD4ADB">
        <w:rPr>
          <w:rFonts w:ascii="Arial" w:hAnsi="Arial" w:cs="Arial"/>
          <w:sz w:val="24"/>
          <w:szCs w:val="24"/>
        </w:rPr>
        <w:t>. From there, it crossed the churchyard</w:t>
      </w:r>
      <w:r w:rsidRPr="00CD4ADB">
        <w:rPr>
          <w:rFonts w:ascii="Arial" w:hAnsi="Arial" w:cs="Arial"/>
          <w:sz w:val="24"/>
          <w:szCs w:val="24"/>
        </w:rPr>
        <w:t xml:space="preserve"> to a</w:t>
      </w:r>
      <w:r w:rsidR="00847AFC" w:rsidRPr="00CD4ADB">
        <w:rPr>
          <w:rFonts w:ascii="Arial" w:hAnsi="Arial" w:cs="Arial"/>
          <w:sz w:val="24"/>
          <w:szCs w:val="24"/>
        </w:rPr>
        <w:t>n adopted foot</w:t>
      </w:r>
      <w:r w:rsidRPr="00CD4ADB">
        <w:rPr>
          <w:rFonts w:ascii="Arial" w:hAnsi="Arial" w:cs="Arial"/>
          <w:sz w:val="24"/>
          <w:szCs w:val="24"/>
        </w:rPr>
        <w:t xml:space="preserve">path running through the </w:t>
      </w:r>
      <w:r w:rsidR="00847AFC" w:rsidRPr="00CD4ADB">
        <w:rPr>
          <w:rFonts w:ascii="Arial" w:hAnsi="Arial" w:cs="Arial"/>
          <w:sz w:val="24"/>
          <w:szCs w:val="24"/>
        </w:rPr>
        <w:t xml:space="preserve">churchyard. However, </w:t>
      </w:r>
      <w:r w:rsidR="00CD4ADB" w:rsidRPr="00CD4ADB">
        <w:rPr>
          <w:rFonts w:ascii="Arial" w:hAnsi="Arial" w:cs="Arial"/>
          <w:sz w:val="24"/>
          <w:szCs w:val="24"/>
        </w:rPr>
        <w:t xml:space="preserve">the Council considered only that section between </w:t>
      </w:r>
      <w:r w:rsidR="000E3D75">
        <w:rPr>
          <w:rFonts w:ascii="Arial" w:hAnsi="Arial" w:cs="Arial"/>
          <w:sz w:val="24"/>
          <w:szCs w:val="24"/>
        </w:rPr>
        <w:t xml:space="preserve">West View </w:t>
      </w:r>
      <w:r w:rsidR="00CD4ADB" w:rsidRPr="00CD4ADB">
        <w:rPr>
          <w:rFonts w:ascii="Arial" w:hAnsi="Arial" w:cs="Arial"/>
          <w:sz w:val="24"/>
          <w:szCs w:val="24"/>
        </w:rPr>
        <w:t>and the gap in the churchyard wall (the appeal route)</w:t>
      </w:r>
      <w:r w:rsidR="00CD4ADB">
        <w:rPr>
          <w:rFonts w:ascii="Arial" w:hAnsi="Arial" w:cs="Arial"/>
          <w:sz w:val="24"/>
          <w:szCs w:val="24"/>
        </w:rPr>
        <w:t xml:space="preserve">, </w:t>
      </w:r>
      <w:r w:rsidR="00847AFC" w:rsidRPr="00CD4ADB">
        <w:rPr>
          <w:rFonts w:ascii="Arial" w:hAnsi="Arial" w:cs="Arial"/>
          <w:sz w:val="24"/>
          <w:szCs w:val="24"/>
        </w:rPr>
        <w:t>since the churchyard is subject to ecclesiastical law as a burial ground</w:t>
      </w:r>
      <w:r w:rsidR="00CD4ADB">
        <w:rPr>
          <w:rFonts w:ascii="Arial" w:hAnsi="Arial" w:cs="Arial"/>
          <w:sz w:val="24"/>
          <w:szCs w:val="24"/>
        </w:rPr>
        <w:t xml:space="preserve"> and therefore not open to a public right of way arising through deemed dedication</w:t>
      </w:r>
      <w:r w:rsidR="00847AFC" w:rsidRPr="00CD4ADB">
        <w:rPr>
          <w:rFonts w:ascii="Arial" w:hAnsi="Arial" w:cs="Arial"/>
          <w:sz w:val="24"/>
          <w:szCs w:val="24"/>
        </w:rPr>
        <w:t>.</w:t>
      </w:r>
      <w:r w:rsidR="003A4D56">
        <w:rPr>
          <w:rFonts w:ascii="Arial" w:hAnsi="Arial" w:cs="Arial"/>
          <w:sz w:val="24"/>
          <w:szCs w:val="24"/>
        </w:rPr>
        <w:t xml:space="preserve"> </w:t>
      </w:r>
      <w:r w:rsidR="002D6198">
        <w:rPr>
          <w:rFonts w:ascii="Arial" w:hAnsi="Arial" w:cs="Arial"/>
          <w:sz w:val="24"/>
          <w:szCs w:val="24"/>
        </w:rPr>
        <w:t>I</w:t>
      </w:r>
      <w:r w:rsidR="003A4D56">
        <w:rPr>
          <w:rFonts w:ascii="Arial" w:hAnsi="Arial" w:cs="Arial"/>
          <w:sz w:val="24"/>
          <w:szCs w:val="24"/>
        </w:rPr>
        <w:t xml:space="preserve"> have considered the same section</w:t>
      </w:r>
      <w:r w:rsidR="002D6198" w:rsidRPr="002D6198">
        <w:rPr>
          <w:rFonts w:ascii="Arial" w:hAnsi="Arial" w:cs="Arial"/>
          <w:sz w:val="24"/>
          <w:szCs w:val="24"/>
        </w:rPr>
        <w:t xml:space="preserve"> </w:t>
      </w:r>
      <w:r w:rsidR="002D6198">
        <w:rPr>
          <w:rFonts w:ascii="Arial" w:hAnsi="Arial" w:cs="Arial"/>
          <w:sz w:val="24"/>
          <w:szCs w:val="24"/>
        </w:rPr>
        <w:t>in this decision</w:t>
      </w:r>
      <w:r w:rsidR="003A4D56">
        <w:rPr>
          <w:rFonts w:ascii="Arial" w:hAnsi="Arial" w:cs="Arial"/>
          <w:sz w:val="24"/>
          <w:szCs w:val="24"/>
        </w:rPr>
        <w:t>.</w:t>
      </w:r>
    </w:p>
    <w:p w14:paraId="748CF733" w14:textId="77777777" w:rsidR="002C6E5C" w:rsidRPr="00CD4ADB" w:rsidRDefault="002C6E5C" w:rsidP="002C6E5C">
      <w:pPr>
        <w:pStyle w:val="Heading6blackfont"/>
        <w:rPr>
          <w:rFonts w:ascii="Arial" w:hAnsi="Arial" w:cs="Arial"/>
          <w:sz w:val="24"/>
          <w:szCs w:val="24"/>
        </w:rPr>
      </w:pPr>
      <w:r w:rsidRPr="00CD4ADB">
        <w:rPr>
          <w:rFonts w:ascii="Arial" w:hAnsi="Arial" w:cs="Arial"/>
          <w:sz w:val="24"/>
          <w:szCs w:val="24"/>
        </w:rPr>
        <w:t>Main issues</w:t>
      </w:r>
    </w:p>
    <w:p w14:paraId="5EF4474D" w14:textId="77777777" w:rsidR="00BE2935" w:rsidRPr="00CD4ADB" w:rsidRDefault="00BE2935" w:rsidP="00BE2935">
      <w:pPr>
        <w:pStyle w:val="Style1"/>
        <w:tabs>
          <w:tab w:val="clear" w:pos="432"/>
          <w:tab w:val="num" w:pos="426"/>
          <w:tab w:val="num" w:pos="1004"/>
          <w:tab w:val="num" w:pos="4123"/>
        </w:tabs>
        <w:ind w:left="426" w:hanging="426"/>
        <w:rPr>
          <w:rFonts w:ascii="Arial" w:hAnsi="Arial" w:cs="Arial"/>
          <w:sz w:val="24"/>
          <w:szCs w:val="24"/>
        </w:rPr>
      </w:pPr>
      <w:r w:rsidRPr="00CD4ADB">
        <w:rPr>
          <w:rFonts w:ascii="Arial" w:hAnsi="Arial" w:cs="Arial"/>
          <w:sz w:val="24"/>
          <w:szCs w:val="24"/>
        </w:rPr>
        <w:t>The application was made under Section 53(2) of the 1981 Act which requires the surveying authority to keep their Definitive Map and Statement under continuous review, and to modify them upon the occurrence of specific events cited in Section 53(3).</w:t>
      </w:r>
    </w:p>
    <w:p w14:paraId="5C6044D7" w14:textId="77777777" w:rsidR="00BE2935" w:rsidRPr="00CD4ADB" w:rsidRDefault="00BE2935" w:rsidP="00BE2935">
      <w:pPr>
        <w:pStyle w:val="Style1"/>
        <w:tabs>
          <w:tab w:val="clear" w:pos="432"/>
          <w:tab w:val="num" w:pos="426"/>
          <w:tab w:val="num" w:pos="1004"/>
        </w:tabs>
        <w:ind w:left="426" w:hanging="426"/>
        <w:jc w:val="both"/>
        <w:rPr>
          <w:rFonts w:ascii="Arial" w:hAnsi="Arial" w:cs="Arial"/>
          <w:sz w:val="24"/>
          <w:szCs w:val="24"/>
        </w:rPr>
      </w:pPr>
      <w:r w:rsidRPr="00CD4ADB">
        <w:rPr>
          <w:rFonts w:ascii="Arial" w:hAnsi="Arial" w:cs="Arial"/>
          <w:sz w:val="24"/>
          <w:szCs w:val="24"/>
        </w:rPr>
        <w:t xml:space="preserve">Section 53(3)(c)(i) of the 1981 Act specifies that an Order should be made on the discovery of evidence which, when considered with all other relevant evidence available, shows that a right of way which is not shown in the map and statement </w:t>
      </w:r>
      <w:r w:rsidRPr="00CD4ADB">
        <w:rPr>
          <w:rFonts w:ascii="Arial" w:hAnsi="Arial" w:cs="Arial"/>
          <w:sz w:val="24"/>
          <w:szCs w:val="24"/>
        </w:rPr>
        <w:lastRenderedPageBreak/>
        <w:t xml:space="preserve">subsists or is reasonably alleged to subsist over land in the area to which the map relates.  </w:t>
      </w:r>
    </w:p>
    <w:p w14:paraId="743DCD36" w14:textId="77777777" w:rsidR="00BE2935" w:rsidRPr="00CD4ADB" w:rsidRDefault="00CD4ADB" w:rsidP="00B8618A">
      <w:pPr>
        <w:pStyle w:val="Style1"/>
        <w:numPr>
          <w:ilvl w:val="0"/>
          <w:numId w:val="0"/>
        </w:numPr>
        <w:tabs>
          <w:tab w:val="clear" w:pos="432"/>
          <w:tab w:val="left" w:pos="426"/>
          <w:tab w:val="left" w:pos="1701"/>
        </w:tabs>
        <w:ind w:left="432" w:hanging="432"/>
        <w:rPr>
          <w:rFonts w:ascii="Arial" w:hAnsi="Arial" w:cs="Arial"/>
          <w:sz w:val="24"/>
          <w:szCs w:val="24"/>
        </w:rPr>
      </w:pPr>
      <w:r>
        <w:rPr>
          <w:rFonts w:ascii="Arial" w:hAnsi="Arial" w:cs="Arial"/>
          <w:sz w:val="24"/>
          <w:szCs w:val="24"/>
        </w:rPr>
        <w:t xml:space="preserve">       </w:t>
      </w:r>
      <w:r w:rsidR="00BE2935" w:rsidRPr="00CD4ADB">
        <w:rPr>
          <w:rFonts w:ascii="Arial" w:hAnsi="Arial" w:cs="Arial"/>
          <w:sz w:val="24"/>
          <w:szCs w:val="24"/>
        </w:rPr>
        <w:t xml:space="preserve">As made clear in the High Court in the case of </w:t>
      </w:r>
      <w:r w:rsidRPr="00CD4ADB">
        <w:rPr>
          <w:rFonts w:ascii="Arial" w:hAnsi="Arial" w:cs="Arial"/>
          <w:i/>
          <w:iCs/>
          <w:sz w:val="24"/>
          <w:szCs w:val="24"/>
        </w:rPr>
        <w:t>R v Secretary of State for the Environment ex parte Mrs J Norton and Mr R Bagshaw</w:t>
      </w:r>
      <w:r w:rsidRPr="00CD4ADB">
        <w:rPr>
          <w:rFonts w:ascii="Arial" w:hAnsi="Arial" w:cs="Arial"/>
          <w:sz w:val="24"/>
          <w:szCs w:val="24"/>
        </w:rPr>
        <w:t xml:space="preserve"> [1994],</w:t>
      </w:r>
      <w:r w:rsidR="00BE2935" w:rsidRPr="00CD4ADB">
        <w:rPr>
          <w:rFonts w:ascii="Arial" w:hAnsi="Arial" w:cs="Arial"/>
          <w:i/>
          <w:sz w:val="24"/>
          <w:szCs w:val="24"/>
        </w:rPr>
        <w:t xml:space="preserve"> </w:t>
      </w:r>
      <w:r w:rsidR="00BE2935" w:rsidRPr="00CD4ADB">
        <w:rPr>
          <w:rFonts w:ascii="Arial" w:hAnsi="Arial" w:cs="Arial"/>
          <w:sz w:val="24"/>
          <w:szCs w:val="24"/>
        </w:rPr>
        <w:t>this involves two tests:</w:t>
      </w:r>
    </w:p>
    <w:p w14:paraId="01F67A0C" w14:textId="77777777" w:rsidR="00BE2935" w:rsidRPr="00CD4ADB" w:rsidRDefault="00BE2935" w:rsidP="00BE2935">
      <w:pPr>
        <w:pStyle w:val="Style1"/>
        <w:numPr>
          <w:ilvl w:val="0"/>
          <w:numId w:val="0"/>
        </w:numPr>
        <w:tabs>
          <w:tab w:val="clear" w:pos="432"/>
          <w:tab w:val="left" w:pos="426"/>
        </w:tabs>
        <w:ind w:left="432" w:hanging="432"/>
        <w:rPr>
          <w:rFonts w:ascii="Arial" w:hAnsi="Arial" w:cs="Arial"/>
          <w:sz w:val="24"/>
          <w:szCs w:val="24"/>
        </w:rPr>
      </w:pPr>
      <w:r w:rsidRPr="00CD4ADB">
        <w:rPr>
          <w:rFonts w:ascii="Arial" w:hAnsi="Arial" w:cs="Arial"/>
          <w:sz w:val="24"/>
          <w:szCs w:val="24"/>
        </w:rPr>
        <w:t xml:space="preserve">      </w:t>
      </w:r>
      <w:r w:rsidRPr="00CD4ADB">
        <w:rPr>
          <w:rFonts w:ascii="Arial" w:hAnsi="Arial" w:cs="Arial"/>
          <w:b/>
          <w:sz w:val="24"/>
          <w:szCs w:val="24"/>
        </w:rPr>
        <w:t xml:space="preserve">Test A. </w:t>
      </w:r>
      <w:r w:rsidRPr="00CD4ADB">
        <w:rPr>
          <w:rFonts w:ascii="Arial" w:hAnsi="Arial" w:cs="Arial"/>
          <w:sz w:val="24"/>
          <w:szCs w:val="24"/>
        </w:rPr>
        <w:t xml:space="preserve">Does a right of way subsist on a balance of probabilities? </w:t>
      </w:r>
    </w:p>
    <w:p w14:paraId="67B4C159" w14:textId="77777777" w:rsidR="00BE2935" w:rsidRPr="00CD4ADB" w:rsidRDefault="00BE2935" w:rsidP="00BE2935">
      <w:pPr>
        <w:pStyle w:val="Style1"/>
        <w:numPr>
          <w:ilvl w:val="0"/>
          <w:numId w:val="0"/>
        </w:numPr>
        <w:ind w:left="432" w:hanging="432"/>
        <w:rPr>
          <w:rFonts w:ascii="Arial" w:hAnsi="Arial" w:cs="Arial"/>
          <w:sz w:val="24"/>
          <w:szCs w:val="24"/>
        </w:rPr>
      </w:pPr>
      <w:r w:rsidRPr="00CD4ADB">
        <w:rPr>
          <w:rFonts w:ascii="Arial" w:hAnsi="Arial" w:cs="Arial"/>
          <w:b/>
          <w:sz w:val="24"/>
          <w:szCs w:val="24"/>
        </w:rPr>
        <w:t xml:space="preserve">      Test B. </w:t>
      </w:r>
      <w:r w:rsidRPr="00CD4ADB">
        <w:rPr>
          <w:rFonts w:ascii="Arial" w:hAnsi="Arial" w:cs="Arial"/>
          <w:sz w:val="24"/>
          <w:szCs w:val="24"/>
        </w:rPr>
        <w:t>Is it reasonable to allege on the balance of probabilities that a right of way subsists?  For this possibility to exist, it will be necessary to show that a reasonable person, having considered all the relevant evidence available, could reasonably allege that a right of way subsists.</w:t>
      </w:r>
    </w:p>
    <w:p w14:paraId="1C6A6CDF" w14:textId="77777777" w:rsidR="00BE2935" w:rsidRPr="00CD4ADB" w:rsidRDefault="00BE2935" w:rsidP="00BE2935">
      <w:pPr>
        <w:pStyle w:val="Style1"/>
        <w:tabs>
          <w:tab w:val="clear" w:pos="432"/>
          <w:tab w:val="num" w:pos="426"/>
          <w:tab w:val="num" w:pos="1004"/>
        </w:tabs>
        <w:ind w:left="426" w:hanging="426"/>
        <w:rPr>
          <w:rFonts w:ascii="Arial" w:hAnsi="Arial" w:cs="Arial"/>
          <w:sz w:val="24"/>
          <w:szCs w:val="24"/>
        </w:rPr>
      </w:pPr>
      <w:r w:rsidRPr="00CD4ADB">
        <w:rPr>
          <w:rFonts w:ascii="Arial" w:hAnsi="Arial" w:cs="Arial"/>
          <w:sz w:val="24"/>
          <w:szCs w:val="24"/>
        </w:rPr>
        <w:t xml:space="preserve">In relation to Test B, the Court of Appeal recognised in </w:t>
      </w:r>
      <w:r w:rsidR="00CD4ADB" w:rsidRPr="00CD4ADB">
        <w:rPr>
          <w:rFonts w:ascii="Arial" w:hAnsi="Arial" w:cs="Arial"/>
          <w:i/>
          <w:iCs/>
          <w:sz w:val="24"/>
          <w:szCs w:val="24"/>
        </w:rPr>
        <w:t>R v Secretary of State for Wales ex parte Emery</w:t>
      </w:r>
      <w:r w:rsidR="00CD4ADB" w:rsidRPr="00CD4ADB">
        <w:rPr>
          <w:rFonts w:ascii="Arial" w:hAnsi="Arial" w:cs="Arial"/>
          <w:sz w:val="24"/>
          <w:szCs w:val="24"/>
        </w:rPr>
        <w:t xml:space="preserve"> [1998]</w:t>
      </w:r>
      <w:r w:rsidRPr="00CD4ADB">
        <w:rPr>
          <w:rFonts w:ascii="Arial" w:hAnsi="Arial" w:cs="Arial"/>
          <w:sz w:val="24"/>
          <w:szCs w:val="24"/>
        </w:rPr>
        <w:t xml:space="preserve"> that there may be instances where conflicting evidence was presented at the schedule 14 stage.  Roche LJ held that </w:t>
      </w:r>
      <w:r w:rsidRPr="00CD4ADB">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39DF62F4" w14:textId="77777777" w:rsidR="00BE2935" w:rsidRPr="00CD4ADB" w:rsidRDefault="00BE2935" w:rsidP="00BE2935">
      <w:pPr>
        <w:pStyle w:val="Style1"/>
        <w:tabs>
          <w:tab w:val="clear" w:pos="432"/>
          <w:tab w:val="num" w:pos="426"/>
        </w:tabs>
        <w:ind w:left="426" w:hanging="426"/>
        <w:rPr>
          <w:rFonts w:ascii="Arial" w:hAnsi="Arial" w:cs="Arial"/>
          <w:sz w:val="24"/>
          <w:szCs w:val="24"/>
        </w:rPr>
      </w:pPr>
      <w:r w:rsidRPr="00CD4ADB">
        <w:rPr>
          <w:rFonts w:ascii="Arial" w:hAnsi="Arial" w:cs="Arial"/>
          <w:sz w:val="24"/>
          <w:szCs w:val="24"/>
        </w:rPr>
        <w:t>The evidence adduced is of claimed use by the public. This requires me to consider the requirements of Section 31(1) of the Highways Act 1980 (‘the 1980 Act’) which provides that</w:t>
      </w:r>
      <w:r w:rsidRPr="00CD4ADB">
        <w:rPr>
          <w:rFonts w:ascii="Arial" w:hAnsi="Arial" w:cs="Arial"/>
          <w:i/>
          <w:sz w:val="24"/>
          <w:szCs w:val="24"/>
        </w:rPr>
        <w:t xml:space="preserve"> “Where a way over any land, other than a way of such a character that use of it by the public could not give rise at common law to any presumption of dedication, has been actually enjoyed by the public as of right and without interruption for a full period of 20 years, the way is to be deemed to have been dedicated as a highway unless there is sufficient evidence that there was no intention during that period to dedicate it”</w:t>
      </w:r>
      <w:r w:rsidRPr="00CD4ADB">
        <w:rPr>
          <w:rFonts w:ascii="Arial" w:hAnsi="Arial" w:cs="Arial"/>
          <w:sz w:val="24"/>
          <w:szCs w:val="24"/>
        </w:rPr>
        <w:t xml:space="preserve"> and Section 31(2), that “</w:t>
      </w:r>
      <w:r w:rsidRPr="00CD4ADB">
        <w:rPr>
          <w:rFonts w:ascii="Arial" w:hAnsi="Arial" w:cs="Arial"/>
          <w:i/>
          <w:sz w:val="24"/>
          <w:szCs w:val="24"/>
        </w:rPr>
        <w:t>The period of 20 years referred to in subsection (1) above is to be calculated retrospectively from the date when the right of the public to use the way is brought into question, whether by a notice … or otherwise”</w:t>
      </w:r>
      <w:r w:rsidRPr="00CD4ADB">
        <w:rPr>
          <w:rFonts w:ascii="Arial" w:hAnsi="Arial" w:cs="Arial"/>
          <w:sz w:val="24"/>
          <w:szCs w:val="24"/>
        </w:rPr>
        <w:t>.  The question of dedication may also be examined in the context of common law.  At common law a right of way may be created through expressed or implied dedication and acceptance with no set period of user.</w:t>
      </w:r>
    </w:p>
    <w:p w14:paraId="49E41078" w14:textId="77777777" w:rsidR="00BE2935" w:rsidRPr="00CD4ADB" w:rsidRDefault="0077521E" w:rsidP="00BE2935">
      <w:pPr>
        <w:pStyle w:val="Style1"/>
        <w:tabs>
          <w:tab w:val="num" w:pos="1004"/>
        </w:tabs>
        <w:ind w:left="426" w:hanging="426"/>
        <w:rPr>
          <w:rFonts w:ascii="Arial" w:hAnsi="Arial" w:cs="Arial"/>
          <w:sz w:val="24"/>
          <w:szCs w:val="24"/>
        </w:rPr>
      </w:pPr>
      <w:r w:rsidRPr="00CD4ADB">
        <w:rPr>
          <w:rFonts w:ascii="Arial" w:hAnsi="Arial" w:cs="Arial"/>
          <w:sz w:val="24"/>
          <w:szCs w:val="24"/>
        </w:rPr>
        <w:t xml:space="preserve">At this stage, I need only be satisfied that the evidence meets Test B, the lesser test. My decision is reached </w:t>
      </w:r>
      <w:r w:rsidR="00BE2935" w:rsidRPr="00CD4ADB">
        <w:rPr>
          <w:rFonts w:ascii="Arial" w:hAnsi="Arial" w:cs="Arial"/>
          <w:sz w:val="24"/>
          <w:szCs w:val="24"/>
        </w:rPr>
        <w:t>on the balance of probability.</w:t>
      </w:r>
    </w:p>
    <w:p w14:paraId="4D589FAA" w14:textId="77777777" w:rsidR="002C6E5C" w:rsidRPr="00CD4ADB" w:rsidRDefault="002C6E5C" w:rsidP="002C6E5C">
      <w:pPr>
        <w:pStyle w:val="Heading6blackfont"/>
        <w:rPr>
          <w:rFonts w:ascii="Arial" w:hAnsi="Arial" w:cs="Arial"/>
          <w:sz w:val="24"/>
          <w:szCs w:val="24"/>
        </w:rPr>
      </w:pPr>
      <w:r w:rsidRPr="00CD4ADB">
        <w:rPr>
          <w:rFonts w:ascii="Arial" w:hAnsi="Arial" w:cs="Arial"/>
          <w:sz w:val="24"/>
          <w:szCs w:val="24"/>
        </w:rPr>
        <w:t>Reasons</w:t>
      </w:r>
    </w:p>
    <w:p w14:paraId="5BF20EF4" w14:textId="77777777" w:rsidR="00BE2935" w:rsidRPr="00CD4ADB" w:rsidRDefault="00BE2935" w:rsidP="00BE2935">
      <w:pPr>
        <w:tabs>
          <w:tab w:val="num" w:pos="0"/>
          <w:tab w:val="num" w:pos="426"/>
          <w:tab w:val="num" w:pos="4123"/>
        </w:tabs>
        <w:spacing w:before="180"/>
        <w:ind w:left="426" w:hanging="426"/>
        <w:outlineLvl w:val="0"/>
        <w:rPr>
          <w:rFonts w:ascii="Arial" w:hAnsi="Arial" w:cs="Arial"/>
          <w:bCs/>
          <w:i/>
          <w:color w:val="000000"/>
          <w:kern w:val="28"/>
          <w:sz w:val="24"/>
          <w:szCs w:val="24"/>
        </w:rPr>
      </w:pPr>
      <w:r w:rsidRPr="00CD4ADB">
        <w:rPr>
          <w:rFonts w:ascii="Arial" w:hAnsi="Arial" w:cs="Arial"/>
          <w:bCs/>
          <w:i/>
          <w:color w:val="000000"/>
          <w:kern w:val="28"/>
          <w:sz w:val="24"/>
          <w:szCs w:val="24"/>
        </w:rPr>
        <w:t>Evidence of use</w:t>
      </w:r>
    </w:p>
    <w:p w14:paraId="70348A71" w14:textId="77777777" w:rsidR="00B626FA" w:rsidRPr="00CD4ADB" w:rsidRDefault="00B626FA" w:rsidP="00B626FA">
      <w:pPr>
        <w:pStyle w:val="Style1"/>
        <w:tabs>
          <w:tab w:val="clear" w:pos="720"/>
          <w:tab w:val="num" w:pos="1004"/>
        </w:tabs>
        <w:ind w:left="426" w:hanging="426"/>
        <w:rPr>
          <w:rFonts w:ascii="Arial" w:hAnsi="Arial" w:cs="Arial"/>
          <w:bCs/>
          <w:i/>
          <w:sz w:val="24"/>
          <w:szCs w:val="24"/>
        </w:rPr>
      </w:pPr>
      <w:r w:rsidRPr="00CD4ADB">
        <w:rPr>
          <w:rFonts w:ascii="Arial" w:hAnsi="Arial" w:cs="Arial"/>
          <w:bCs/>
          <w:iCs/>
          <w:sz w:val="24"/>
          <w:szCs w:val="24"/>
        </w:rPr>
        <w:t>Sixteen user evidence forms together with 10 witness statements were submitted in support of the application</w:t>
      </w:r>
      <w:r w:rsidR="00421D37">
        <w:rPr>
          <w:rFonts w:ascii="Arial" w:hAnsi="Arial" w:cs="Arial"/>
          <w:bCs/>
          <w:iCs/>
          <w:sz w:val="24"/>
          <w:szCs w:val="24"/>
        </w:rPr>
        <w:t xml:space="preserve"> </w:t>
      </w:r>
      <w:r w:rsidR="00421D37" w:rsidRPr="00CD4ADB">
        <w:rPr>
          <w:rFonts w:ascii="Arial" w:hAnsi="Arial" w:cs="Arial"/>
          <w:bCs/>
          <w:iCs/>
          <w:sz w:val="24"/>
          <w:szCs w:val="24"/>
        </w:rPr>
        <w:t>(the user evidence)</w:t>
      </w:r>
      <w:r w:rsidRPr="00CD4ADB">
        <w:rPr>
          <w:rFonts w:ascii="Arial" w:hAnsi="Arial" w:cs="Arial"/>
          <w:bCs/>
          <w:iCs/>
          <w:sz w:val="24"/>
          <w:szCs w:val="24"/>
        </w:rPr>
        <w:t>.</w:t>
      </w:r>
    </w:p>
    <w:p w14:paraId="2AB00F28" w14:textId="77777777" w:rsidR="00CD4ADB" w:rsidRPr="000E5BFE" w:rsidRDefault="00CD4ADB" w:rsidP="00B626FA">
      <w:pPr>
        <w:pStyle w:val="Style1"/>
        <w:tabs>
          <w:tab w:val="clear" w:pos="720"/>
          <w:tab w:val="num" w:pos="1004"/>
        </w:tabs>
        <w:ind w:left="426" w:hanging="426"/>
        <w:rPr>
          <w:rFonts w:ascii="Arial" w:hAnsi="Arial" w:cs="Arial"/>
          <w:bCs/>
          <w:i/>
          <w:sz w:val="24"/>
          <w:szCs w:val="24"/>
        </w:rPr>
      </w:pPr>
      <w:r>
        <w:rPr>
          <w:rFonts w:ascii="Arial" w:hAnsi="Arial" w:cs="Arial"/>
          <w:bCs/>
          <w:iCs/>
          <w:sz w:val="24"/>
          <w:szCs w:val="24"/>
        </w:rPr>
        <w:t xml:space="preserve">The Council </w:t>
      </w:r>
      <w:r w:rsidR="00B25D5D">
        <w:rPr>
          <w:rFonts w:ascii="Arial" w:hAnsi="Arial" w:cs="Arial"/>
          <w:bCs/>
          <w:iCs/>
          <w:sz w:val="24"/>
          <w:szCs w:val="24"/>
        </w:rPr>
        <w:t xml:space="preserve">considered the user evidence under the 1980 Act and </w:t>
      </w:r>
      <w:r>
        <w:rPr>
          <w:rFonts w:ascii="Arial" w:hAnsi="Arial" w:cs="Arial"/>
          <w:bCs/>
          <w:iCs/>
          <w:sz w:val="24"/>
          <w:szCs w:val="24"/>
        </w:rPr>
        <w:t>determined 2003 t</w:t>
      </w:r>
      <w:r w:rsidR="00B25D5D">
        <w:rPr>
          <w:rFonts w:ascii="Arial" w:hAnsi="Arial" w:cs="Arial"/>
          <w:bCs/>
          <w:iCs/>
          <w:sz w:val="24"/>
          <w:szCs w:val="24"/>
        </w:rPr>
        <w:t>o</w:t>
      </w:r>
      <w:r>
        <w:rPr>
          <w:rFonts w:ascii="Arial" w:hAnsi="Arial" w:cs="Arial"/>
          <w:bCs/>
          <w:iCs/>
          <w:sz w:val="24"/>
          <w:szCs w:val="24"/>
        </w:rPr>
        <w:t xml:space="preserve"> be the date when the right of the public to use the appeal route was brought into question. This followed the status of the land having been queried when it was put up for sale</w:t>
      </w:r>
      <w:r w:rsidR="00B25D5D">
        <w:rPr>
          <w:rFonts w:ascii="Arial" w:hAnsi="Arial" w:cs="Arial"/>
          <w:bCs/>
          <w:iCs/>
          <w:sz w:val="24"/>
          <w:szCs w:val="24"/>
        </w:rPr>
        <w:t xml:space="preserve"> and</w:t>
      </w:r>
      <w:r w:rsidR="004D2A14">
        <w:rPr>
          <w:rFonts w:ascii="Arial" w:hAnsi="Arial" w:cs="Arial"/>
          <w:bCs/>
          <w:iCs/>
          <w:sz w:val="24"/>
          <w:szCs w:val="24"/>
        </w:rPr>
        <w:t xml:space="preserve"> provides a 20</w:t>
      </w:r>
      <w:r w:rsidR="00B25D5D">
        <w:rPr>
          <w:rFonts w:ascii="Arial" w:hAnsi="Arial" w:cs="Arial"/>
          <w:bCs/>
          <w:iCs/>
          <w:sz w:val="24"/>
          <w:szCs w:val="24"/>
        </w:rPr>
        <w:t>-</w:t>
      </w:r>
      <w:r w:rsidR="004D2A14">
        <w:rPr>
          <w:rFonts w:ascii="Arial" w:hAnsi="Arial" w:cs="Arial"/>
          <w:bCs/>
          <w:iCs/>
          <w:sz w:val="24"/>
          <w:szCs w:val="24"/>
        </w:rPr>
        <w:t>year period of 1983 to 2003.</w:t>
      </w:r>
      <w:r w:rsidR="00B25D5D">
        <w:rPr>
          <w:rFonts w:ascii="Arial" w:hAnsi="Arial" w:cs="Arial"/>
          <w:bCs/>
          <w:iCs/>
          <w:sz w:val="24"/>
          <w:szCs w:val="24"/>
        </w:rPr>
        <w:t xml:space="preserve"> There is nothing to suggest an alternative date.</w:t>
      </w:r>
    </w:p>
    <w:p w14:paraId="3F423FFB" w14:textId="77777777" w:rsidR="000E5BFE" w:rsidRPr="00B25D5D" w:rsidRDefault="000E5BFE" w:rsidP="00B8618A">
      <w:pPr>
        <w:pStyle w:val="Style1"/>
        <w:tabs>
          <w:tab w:val="clear" w:pos="432"/>
          <w:tab w:val="clear" w:pos="720"/>
          <w:tab w:val="num" w:pos="0"/>
          <w:tab w:val="num" w:pos="426"/>
          <w:tab w:val="num" w:pos="1004"/>
          <w:tab w:val="num" w:pos="4123"/>
        </w:tabs>
        <w:ind w:left="426" w:hanging="426"/>
        <w:rPr>
          <w:rFonts w:ascii="Arial" w:hAnsi="Arial" w:cs="Arial"/>
          <w:bCs/>
          <w:i/>
          <w:sz w:val="24"/>
          <w:szCs w:val="24"/>
        </w:rPr>
      </w:pPr>
      <w:r w:rsidRPr="000E5BFE">
        <w:rPr>
          <w:rFonts w:ascii="Arial" w:hAnsi="Arial" w:cs="Arial"/>
          <w:bCs/>
          <w:iCs/>
          <w:sz w:val="24"/>
          <w:szCs w:val="24"/>
        </w:rPr>
        <w:t>An analysis of the user evidence led the Council to conclude that use was not by the public at large.</w:t>
      </w:r>
      <w:r>
        <w:rPr>
          <w:rFonts w:ascii="Arial" w:hAnsi="Arial" w:cs="Arial"/>
          <w:bCs/>
          <w:iCs/>
          <w:sz w:val="24"/>
          <w:szCs w:val="24"/>
        </w:rPr>
        <w:t xml:space="preserve"> </w:t>
      </w:r>
      <w:r w:rsidR="00B25D5D">
        <w:rPr>
          <w:rFonts w:ascii="Arial" w:hAnsi="Arial" w:cs="Arial"/>
          <w:bCs/>
          <w:iCs/>
          <w:sz w:val="24"/>
          <w:szCs w:val="24"/>
        </w:rPr>
        <w:t xml:space="preserve">They </w:t>
      </w:r>
      <w:r w:rsidR="006E16B6">
        <w:rPr>
          <w:rFonts w:ascii="Arial" w:hAnsi="Arial" w:cs="Arial"/>
          <w:bCs/>
          <w:iCs/>
          <w:sz w:val="24"/>
          <w:szCs w:val="24"/>
        </w:rPr>
        <w:t>determin</w:t>
      </w:r>
      <w:r w:rsidR="00B25D5D">
        <w:rPr>
          <w:rFonts w:ascii="Arial" w:hAnsi="Arial" w:cs="Arial"/>
          <w:bCs/>
          <w:iCs/>
          <w:sz w:val="24"/>
          <w:szCs w:val="24"/>
        </w:rPr>
        <w:t xml:space="preserve">ed </w:t>
      </w:r>
      <w:r>
        <w:rPr>
          <w:rFonts w:ascii="Arial" w:hAnsi="Arial" w:cs="Arial"/>
          <w:bCs/>
          <w:iCs/>
          <w:sz w:val="24"/>
          <w:szCs w:val="24"/>
        </w:rPr>
        <w:t xml:space="preserve">11 of the 23 claimants met </w:t>
      </w:r>
      <w:r w:rsidR="002805FD">
        <w:rPr>
          <w:rFonts w:ascii="Arial" w:hAnsi="Arial" w:cs="Arial"/>
          <w:bCs/>
          <w:iCs/>
          <w:sz w:val="24"/>
          <w:szCs w:val="24"/>
        </w:rPr>
        <w:t xml:space="preserve">the necessary </w:t>
      </w:r>
      <w:r>
        <w:rPr>
          <w:rFonts w:ascii="Arial" w:hAnsi="Arial" w:cs="Arial"/>
          <w:bCs/>
          <w:iCs/>
          <w:sz w:val="24"/>
          <w:szCs w:val="24"/>
        </w:rPr>
        <w:t xml:space="preserve">20 years or more uninterrupted use of the appeal route. However, 9 of these </w:t>
      </w:r>
      <w:r>
        <w:rPr>
          <w:rFonts w:ascii="Arial" w:hAnsi="Arial" w:cs="Arial"/>
          <w:bCs/>
          <w:iCs/>
          <w:sz w:val="24"/>
          <w:szCs w:val="24"/>
        </w:rPr>
        <w:lastRenderedPageBreak/>
        <w:t xml:space="preserve">individuals used </w:t>
      </w:r>
      <w:r w:rsidR="00B25D5D">
        <w:rPr>
          <w:rFonts w:ascii="Arial" w:hAnsi="Arial" w:cs="Arial"/>
          <w:bCs/>
          <w:iCs/>
          <w:sz w:val="24"/>
          <w:szCs w:val="24"/>
        </w:rPr>
        <w:t>it</w:t>
      </w:r>
      <w:r>
        <w:rPr>
          <w:rFonts w:ascii="Arial" w:hAnsi="Arial" w:cs="Arial"/>
          <w:bCs/>
          <w:iCs/>
          <w:sz w:val="24"/>
          <w:szCs w:val="24"/>
        </w:rPr>
        <w:t xml:space="preserve"> to visit friends or relatives liv</w:t>
      </w:r>
      <w:r w:rsidR="00B25D5D">
        <w:rPr>
          <w:rFonts w:ascii="Arial" w:hAnsi="Arial" w:cs="Arial"/>
          <w:bCs/>
          <w:iCs/>
          <w:sz w:val="24"/>
          <w:szCs w:val="24"/>
        </w:rPr>
        <w:t>ing</w:t>
      </w:r>
      <w:r>
        <w:rPr>
          <w:rFonts w:ascii="Arial" w:hAnsi="Arial" w:cs="Arial"/>
          <w:bCs/>
          <w:iCs/>
          <w:sz w:val="24"/>
          <w:szCs w:val="24"/>
        </w:rPr>
        <w:t xml:space="preserve"> in, or themselves resid</w:t>
      </w:r>
      <w:r w:rsidR="00B25D5D">
        <w:rPr>
          <w:rFonts w:ascii="Arial" w:hAnsi="Arial" w:cs="Arial"/>
          <w:bCs/>
          <w:iCs/>
          <w:sz w:val="24"/>
          <w:szCs w:val="24"/>
        </w:rPr>
        <w:t>ed</w:t>
      </w:r>
      <w:r>
        <w:rPr>
          <w:rFonts w:ascii="Arial" w:hAnsi="Arial" w:cs="Arial"/>
          <w:bCs/>
          <w:iCs/>
          <w:sz w:val="24"/>
          <w:szCs w:val="24"/>
        </w:rPr>
        <w:t xml:space="preserve"> in, West View or the immediate vicinity.</w:t>
      </w:r>
      <w:r w:rsidR="002805FD">
        <w:rPr>
          <w:rFonts w:ascii="Arial" w:hAnsi="Arial" w:cs="Arial"/>
          <w:bCs/>
          <w:iCs/>
          <w:sz w:val="24"/>
          <w:szCs w:val="24"/>
        </w:rPr>
        <w:t xml:space="preserve"> Accordingly, the</w:t>
      </w:r>
      <w:r w:rsidR="00B25D5D">
        <w:rPr>
          <w:rFonts w:ascii="Arial" w:hAnsi="Arial" w:cs="Arial"/>
          <w:bCs/>
          <w:iCs/>
          <w:sz w:val="24"/>
          <w:szCs w:val="24"/>
        </w:rPr>
        <w:t>y</w:t>
      </w:r>
      <w:r w:rsidR="002805FD">
        <w:rPr>
          <w:rFonts w:ascii="Arial" w:hAnsi="Arial" w:cs="Arial"/>
          <w:bCs/>
          <w:iCs/>
          <w:sz w:val="24"/>
          <w:szCs w:val="24"/>
        </w:rPr>
        <w:t xml:space="preserve"> were regarded as a defined class of people, namely residents and lawful visitors of residents</w:t>
      </w:r>
      <w:r w:rsidR="00B25D5D">
        <w:rPr>
          <w:rFonts w:ascii="Arial" w:hAnsi="Arial" w:cs="Arial"/>
          <w:bCs/>
          <w:iCs/>
          <w:sz w:val="24"/>
          <w:szCs w:val="24"/>
        </w:rPr>
        <w:t>,</w:t>
      </w:r>
      <w:r w:rsidR="002805FD">
        <w:rPr>
          <w:rFonts w:ascii="Arial" w:hAnsi="Arial" w:cs="Arial"/>
          <w:bCs/>
          <w:iCs/>
          <w:sz w:val="24"/>
          <w:szCs w:val="24"/>
        </w:rPr>
        <w:t xml:space="preserve"> whose use of the appeal route was private rather than public. Only two individuals used </w:t>
      </w:r>
      <w:r w:rsidR="00B25D5D">
        <w:rPr>
          <w:rFonts w:ascii="Arial" w:hAnsi="Arial" w:cs="Arial"/>
          <w:bCs/>
          <w:iCs/>
          <w:sz w:val="24"/>
          <w:szCs w:val="24"/>
        </w:rPr>
        <w:t>it</w:t>
      </w:r>
      <w:r w:rsidR="002805FD">
        <w:rPr>
          <w:rFonts w:ascii="Arial" w:hAnsi="Arial" w:cs="Arial"/>
          <w:bCs/>
          <w:iCs/>
          <w:sz w:val="24"/>
          <w:szCs w:val="24"/>
        </w:rPr>
        <w:t xml:space="preserve"> for recreation, for example dog walking, as part of a route to access Demesnes, a </w:t>
      </w:r>
      <w:r w:rsidR="00B25D5D">
        <w:rPr>
          <w:rFonts w:ascii="Arial" w:hAnsi="Arial" w:cs="Arial"/>
          <w:bCs/>
          <w:iCs/>
          <w:sz w:val="24"/>
          <w:szCs w:val="24"/>
        </w:rPr>
        <w:t xml:space="preserve">nearby </w:t>
      </w:r>
      <w:r w:rsidR="002805FD">
        <w:rPr>
          <w:rFonts w:ascii="Arial" w:hAnsi="Arial" w:cs="Arial"/>
          <w:bCs/>
          <w:iCs/>
          <w:sz w:val="24"/>
          <w:szCs w:val="24"/>
        </w:rPr>
        <w:t>park</w:t>
      </w:r>
      <w:r w:rsidR="00B25D5D">
        <w:rPr>
          <w:rFonts w:ascii="Arial" w:hAnsi="Arial" w:cs="Arial"/>
          <w:bCs/>
          <w:iCs/>
          <w:sz w:val="24"/>
          <w:szCs w:val="24"/>
        </w:rPr>
        <w:t xml:space="preserve"> or </w:t>
      </w:r>
      <w:r w:rsidR="002805FD">
        <w:rPr>
          <w:rFonts w:ascii="Arial" w:hAnsi="Arial" w:cs="Arial"/>
          <w:bCs/>
          <w:iCs/>
          <w:sz w:val="24"/>
          <w:szCs w:val="24"/>
        </w:rPr>
        <w:t>recreation ground.</w:t>
      </w:r>
      <w:r w:rsidR="00B25D5D">
        <w:rPr>
          <w:rFonts w:ascii="Arial" w:hAnsi="Arial" w:cs="Arial"/>
          <w:bCs/>
          <w:iCs/>
          <w:sz w:val="24"/>
          <w:szCs w:val="24"/>
        </w:rPr>
        <w:t xml:space="preserve"> The evidence of two users was considered</w:t>
      </w:r>
      <w:r w:rsidR="002805FD">
        <w:rPr>
          <w:rFonts w:ascii="Arial" w:hAnsi="Arial" w:cs="Arial"/>
          <w:bCs/>
          <w:iCs/>
          <w:sz w:val="24"/>
          <w:szCs w:val="24"/>
        </w:rPr>
        <w:t xml:space="preserve"> insufficient to bring to the attention of the landowner that public rights were being asserted.</w:t>
      </w:r>
      <w:r w:rsidR="00EE7D1B">
        <w:rPr>
          <w:rFonts w:ascii="Arial" w:hAnsi="Arial" w:cs="Arial"/>
          <w:bCs/>
          <w:iCs/>
          <w:sz w:val="24"/>
          <w:szCs w:val="24"/>
        </w:rPr>
        <w:t xml:space="preserve"> </w:t>
      </w:r>
      <w:r w:rsidR="00B25D5D">
        <w:rPr>
          <w:rFonts w:ascii="Arial" w:hAnsi="Arial" w:cs="Arial"/>
          <w:bCs/>
          <w:iCs/>
          <w:sz w:val="24"/>
          <w:szCs w:val="24"/>
        </w:rPr>
        <w:t xml:space="preserve">Accordingly, the reasonably alleged test had not been met. </w:t>
      </w:r>
    </w:p>
    <w:p w14:paraId="6B9D60D7" w14:textId="77777777" w:rsidR="00B560C3" w:rsidRPr="00B560C3" w:rsidRDefault="00B25D5D" w:rsidP="00D95E22">
      <w:pPr>
        <w:pStyle w:val="Style1"/>
        <w:tabs>
          <w:tab w:val="clear" w:pos="432"/>
          <w:tab w:val="clear" w:pos="720"/>
          <w:tab w:val="num" w:pos="0"/>
          <w:tab w:val="num" w:pos="426"/>
          <w:tab w:val="num" w:pos="1004"/>
          <w:tab w:val="num" w:pos="4123"/>
        </w:tabs>
        <w:ind w:left="426" w:hanging="426"/>
        <w:rPr>
          <w:rFonts w:ascii="Arial" w:hAnsi="Arial" w:cs="Arial"/>
          <w:bCs/>
          <w:i/>
          <w:sz w:val="24"/>
          <w:szCs w:val="24"/>
        </w:rPr>
      </w:pPr>
      <w:r w:rsidRPr="00B560C3">
        <w:rPr>
          <w:rFonts w:ascii="Arial" w:hAnsi="Arial" w:cs="Arial"/>
          <w:bCs/>
          <w:iCs/>
          <w:sz w:val="24"/>
          <w:szCs w:val="24"/>
        </w:rPr>
        <w:t xml:space="preserve">The user evidence forms provided have been redacted, so </w:t>
      </w:r>
      <w:r w:rsidR="008D574C" w:rsidRPr="00B560C3">
        <w:rPr>
          <w:rFonts w:ascii="Arial" w:hAnsi="Arial" w:cs="Arial"/>
          <w:bCs/>
          <w:iCs/>
          <w:sz w:val="24"/>
          <w:szCs w:val="24"/>
        </w:rPr>
        <w:t xml:space="preserve">it is difficult </w:t>
      </w:r>
      <w:r w:rsidRPr="00B560C3">
        <w:rPr>
          <w:rFonts w:ascii="Arial" w:hAnsi="Arial" w:cs="Arial"/>
          <w:bCs/>
          <w:iCs/>
          <w:sz w:val="24"/>
          <w:szCs w:val="24"/>
        </w:rPr>
        <w:t xml:space="preserve">to establish where the claimants </w:t>
      </w:r>
      <w:r w:rsidR="008D574C" w:rsidRPr="00B560C3">
        <w:rPr>
          <w:rFonts w:ascii="Arial" w:hAnsi="Arial" w:cs="Arial"/>
          <w:bCs/>
          <w:iCs/>
          <w:sz w:val="24"/>
          <w:szCs w:val="24"/>
        </w:rPr>
        <w:t>live in relation to the appeal route</w:t>
      </w:r>
      <w:r w:rsidR="005318C8">
        <w:rPr>
          <w:rFonts w:ascii="Arial" w:hAnsi="Arial" w:cs="Arial"/>
          <w:bCs/>
          <w:iCs/>
          <w:sz w:val="24"/>
          <w:szCs w:val="24"/>
        </w:rPr>
        <w:t xml:space="preserve"> (other than </w:t>
      </w:r>
      <w:r w:rsidR="00C576C0">
        <w:rPr>
          <w:rFonts w:ascii="Arial" w:hAnsi="Arial" w:cs="Arial"/>
          <w:bCs/>
          <w:iCs/>
          <w:sz w:val="24"/>
          <w:szCs w:val="24"/>
        </w:rPr>
        <w:t>the</w:t>
      </w:r>
      <w:r w:rsidR="005318C8">
        <w:rPr>
          <w:rFonts w:ascii="Arial" w:hAnsi="Arial" w:cs="Arial"/>
          <w:bCs/>
          <w:iCs/>
          <w:sz w:val="24"/>
          <w:szCs w:val="24"/>
        </w:rPr>
        <w:t xml:space="preserve"> town</w:t>
      </w:r>
      <w:r w:rsidR="00C576C0">
        <w:rPr>
          <w:rFonts w:ascii="Arial" w:hAnsi="Arial" w:cs="Arial"/>
          <w:bCs/>
          <w:iCs/>
          <w:sz w:val="24"/>
          <w:szCs w:val="24"/>
        </w:rPr>
        <w:t xml:space="preserve"> where they live</w:t>
      </w:r>
      <w:r w:rsidR="005318C8">
        <w:rPr>
          <w:rFonts w:ascii="Arial" w:hAnsi="Arial" w:cs="Arial"/>
          <w:bCs/>
          <w:iCs/>
          <w:sz w:val="24"/>
          <w:szCs w:val="24"/>
        </w:rPr>
        <w:t>, of which I note some do not live locally)</w:t>
      </w:r>
      <w:r w:rsidR="008D574C" w:rsidRPr="00B560C3">
        <w:rPr>
          <w:rFonts w:ascii="Arial" w:hAnsi="Arial" w:cs="Arial"/>
          <w:bCs/>
          <w:iCs/>
          <w:sz w:val="24"/>
          <w:szCs w:val="24"/>
        </w:rPr>
        <w:t xml:space="preserve">. </w:t>
      </w:r>
      <w:r w:rsidR="00543244" w:rsidRPr="00B560C3">
        <w:rPr>
          <w:rFonts w:ascii="Arial" w:hAnsi="Arial" w:cs="Arial"/>
          <w:bCs/>
          <w:iCs/>
          <w:sz w:val="24"/>
          <w:szCs w:val="24"/>
        </w:rPr>
        <w:t xml:space="preserve">However, </w:t>
      </w:r>
      <w:r w:rsidR="00ED3188" w:rsidRPr="00B560C3">
        <w:rPr>
          <w:rFonts w:ascii="Arial" w:hAnsi="Arial" w:cs="Arial"/>
          <w:bCs/>
          <w:iCs/>
          <w:sz w:val="24"/>
          <w:szCs w:val="24"/>
        </w:rPr>
        <w:t>some</w:t>
      </w:r>
      <w:r w:rsidR="005318C8">
        <w:rPr>
          <w:rFonts w:ascii="Arial" w:hAnsi="Arial" w:cs="Arial"/>
          <w:bCs/>
          <w:iCs/>
          <w:sz w:val="24"/>
          <w:szCs w:val="24"/>
        </w:rPr>
        <w:t xml:space="preserve"> forms </w:t>
      </w:r>
      <w:r w:rsidR="008D574C" w:rsidRPr="00B560C3">
        <w:rPr>
          <w:rFonts w:ascii="Arial" w:hAnsi="Arial" w:cs="Arial"/>
          <w:bCs/>
          <w:iCs/>
          <w:sz w:val="24"/>
          <w:szCs w:val="24"/>
        </w:rPr>
        <w:t xml:space="preserve">include a map </w:t>
      </w:r>
      <w:r w:rsidR="00ED3188" w:rsidRPr="00B560C3">
        <w:rPr>
          <w:rFonts w:ascii="Arial" w:hAnsi="Arial" w:cs="Arial"/>
          <w:bCs/>
          <w:iCs/>
          <w:sz w:val="24"/>
          <w:szCs w:val="24"/>
        </w:rPr>
        <w:t>of the wider area as well as</w:t>
      </w:r>
      <w:r w:rsidR="008D574C" w:rsidRPr="00B560C3">
        <w:rPr>
          <w:rFonts w:ascii="Arial" w:hAnsi="Arial" w:cs="Arial"/>
          <w:bCs/>
          <w:iCs/>
          <w:sz w:val="24"/>
          <w:szCs w:val="24"/>
        </w:rPr>
        <w:t xml:space="preserve"> a description</w:t>
      </w:r>
      <w:r w:rsidR="00B560C3" w:rsidRPr="00B560C3">
        <w:rPr>
          <w:rFonts w:ascii="Arial" w:hAnsi="Arial" w:cs="Arial"/>
          <w:bCs/>
          <w:iCs/>
          <w:sz w:val="24"/>
          <w:szCs w:val="24"/>
        </w:rPr>
        <w:t xml:space="preserve"> of where the</w:t>
      </w:r>
      <w:r w:rsidR="006E16B6">
        <w:rPr>
          <w:rFonts w:ascii="Arial" w:hAnsi="Arial" w:cs="Arial"/>
          <w:bCs/>
          <w:iCs/>
          <w:sz w:val="24"/>
          <w:szCs w:val="24"/>
        </w:rPr>
        <w:t xml:space="preserve"> claimants</w:t>
      </w:r>
      <w:r w:rsidR="00B560C3" w:rsidRPr="00B560C3">
        <w:rPr>
          <w:rFonts w:ascii="Arial" w:hAnsi="Arial" w:cs="Arial"/>
          <w:bCs/>
          <w:iCs/>
          <w:sz w:val="24"/>
          <w:szCs w:val="24"/>
        </w:rPr>
        <w:t xml:space="preserve"> were going</w:t>
      </w:r>
      <w:r w:rsidR="00AB0385" w:rsidRPr="00B560C3">
        <w:rPr>
          <w:rFonts w:ascii="Arial" w:hAnsi="Arial" w:cs="Arial"/>
          <w:bCs/>
          <w:iCs/>
          <w:sz w:val="24"/>
          <w:szCs w:val="24"/>
        </w:rPr>
        <w:t>.</w:t>
      </w:r>
      <w:r w:rsidR="00B560C3" w:rsidRPr="00B560C3">
        <w:rPr>
          <w:rFonts w:ascii="Arial" w:hAnsi="Arial" w:cs="Arial"/>
          <w:bCs/>
          <w:iCs/>
          <w:sz w:val="24"/>
          <w:szCs w:val="24"/>
        </w:rPr>
        <w:t xml:space="preserve"> </w:t>
      </w:r>
      <w:r w:rsidR="00E06DB4">
        <w:rPr>
          <w:rFonts w:ascii="Arial" w:hAnsi="Arial" w:cs="Arial"/>
          <w:bCs/>
          <w:iCs/>
          <w:sz w:val="24"/>
          <w:szCs w:val="24"/>
        </w:rPr>
        <w:t xml:space="preserve">I note that several </w:t>
      </w:r>
      <w:r w:rsidR="002D6198">
        <w:rPr>
          <w:rFonts w:ascii="Arial" w:hAnsi="Arial" w:cs="Arial"/>
          <w:bCs/>
          <w:iCs/>
          <w:sz w:val="24"/>
          <w:szCs w:val="24"/>
        </w:rPr>
        <w:t xml:space="preserve">claimants </w:t>
      </w:r>
      <w:r w:rsidR="00E06DB4">
        <w:rPr>
          <w:rFonts w:ascii="Arial" w:hAnsi="Arial" w:cs="Arial"/>
          <w:bCs/>
          <w:iCs/>
          <w:sz w:val="24"/>
          <w:szCs w:val="24"/>
        </w:rPr>
        <w:t>refer to visiting relatives or properties at West View. However, f</w:t>
      </w:r>
      <w:r w:rsidR="00B560C3" w:rsidRPr="00B560C3">
        <w:rPr>
          <w:rFonts w:ascii="Arial" w:hAnsi="Arial" w:cs="Arial"/>
          <w:bCs/>
          <w:iCs/>
          <w:sz w:val="24"/>
          <w:szCs w:val="24"/>
        </w:rPr>
        <w:t xml:space="preserve">rom my analysis of the evidence as presented, </w:t>
      </w:r>
      <w:r w:rsidR="00B560C3">
        <w:rPr>
          <w:rFonts w:ascii="Arial" w:hAnsi="Arial" w:cs="Arial"/>
          <w:bCs/>
          <w:iCs/>
          <w:sz w:val="24"/>
          <w:szCs w:val="24"/>
        </w:rPr>
        <w:t xml:space="preserve">2 </w:t>
      </w:r>
      <w:r w:rsidR="002D6198">
        <w:rPr>
          <w:rFonts w:ascii="Arial" w:hAnsi="Arial" w:cs="Arial"/>
          <w:bCs/>
          <w:iCs/>
          <w:sz w:val="24"/>
          <w:szCs w:val="24"/>
        </w:rPr>
        <w:t xml:space="preserve">of the witness statements </w:t>
      </w:r>
      <w:r w:rsidR="00B560C3">
        <w:rPr>
          <w:rFonts w:ascii="Arial" w:hAnsi="Arial" w:cs="Arial"/>
          <w:bCs/>
          <w:iCs/>
          <w:sz w:val="24"/>
          <w:szCs w:val="24"/>
        </w:rPr>
        <w:t xml:space="preserve">refer to accessing Demesnes as well as West View, 1 </w:t>
      </w:r>
      <w:bookmarkStart w:id="3" w:name="_Hlk121136225"/>
      <w:r w:rsidR="002D6198">
        <w:rPr>
          <w:rFonts w:ascii="Arial" w:hAnsi="Arial" w:cs="Arial"/>
          <w:bCs/>
          <w:iCs/>
          <w:sz w:val="24"/>
          <w:szCs w:val="24"/>
        </w:rPr>
        <w:t xml:space="preserve">refers to </w:t>
      </w:r>
      <w:r w:rsidR="00B560C3">
        <w:rPr>
          <w:rFonts w:ascii="Arial" w:hAnsi="Arial" w:cs="Arial"/>
          <w:bCs/>
          <w:iCs/>
          <w:sz w:val="24"/>
          <w:szCs w:val="24"/>
        </w:rPr>
        <w:t>travelling</w:t>
      </w:r>
      <w:bookmarkEnd w:id="3"/>
      <w:r w:rsidR="00B560C3">
        <w:rPr>
          <w:rFonts w:ascii="Arial" w:hAnsi="Arial" w:cs="Arial"/>
          <w:bCs/>
          <w:iCs/>
          <w:sz w:val="24"/>
          <w:szCs w:val="24"/>
        </w:rPr>
        <w:t xml:space="preserve"> from Demesnes to the town centre, 2 </w:t>
      </w:r>
      <w:r w:rsidR="002D6198">
        <w:rPr>
          <w:rFonts w:ascii="Arial" w:hAnsi="Arial" w:cs="Arial"/>
          <w:bCs/>
          <w:iCs/>
          <w:sz w:val="24"/>
          <w:szCs w:val="24"/>
        </w:rPr>
        <w:t xml:space="preserve">describe </w:t>
      </w:r>
      <w:r w:rsidR="00B560C3">
        <w:rPr>
          <w:rFonts w:ascii="Arial" w:hAnsi="Arial" w:cs="Arial"/>
          <w:bCs/>
          <w:iCs/>
          <w:sz w:val="24"/>
          <w:szCs w:val="24"/>
        </w:rPr>
        <w:t>passing to and from Demesnes, including for dog walking, and one refers to going to the old school site at St Mary’s Close and Demesnes.</w:t>
      </w:r>
      <w:r w:rsidR="00E06DB4">
        <w:rPr>
          <w:rFonts w:ascii="Arial" w:hAnsi="Arial" w:cs="Arial"/>
          <w:bCs/>
          <w:iCs/>
          <w:sz w:val="24"/>
          <w:szCs w:val="24"/>
        </w:rPr>
        <w:t xml:space="preserve"> As regards the user forms, 4 refer to going to West View and Demesnes, 1 to Demesnes and 1 from the town to Demesnes. </w:t>
      </w:r>
      <w:r w:rsidR="006E16B6">
        <w:rPr>
          <w:rFonts w:ascii="Arial" w:hAnsi="Arial" w:cs="Arial"/>
          <w:bCs/>
          <w:iCs/>
          <w:sz w:val="24"/>
          <w:szCs w:val="24"/>
        </w:rPr>
        <w:t>Other</w:t>
      </w:r>
      <w:r w:rsidR="00E06DB4">
        <w:rPr>
          <w:rFonts w:ascii="Arial" w:hAnsi="Arial" w:cs="Arial"/>
          <w:bCs/>
          <w:iCs/>
          <w:sz w:val="24"/>
          <w:szCs w:val="24"/>
        </w:rPr>
        <w:t xml:space="preserve"> maps provided by the Council indicate that claimants would need to use </w:t>
      </w:r>
      <w:r w:rsidR="006E16B6">
        <w:rPr>
          <w:rFonts w:ascii="Arial" w:hAnsi="Arial" w:cs="Arial"/>
          <w:bCs/>
          <w:iCs/>
          <w:sz w:val="24"/>
          <w:szCs w:val="24"/>
        </w:rPr>
        <w:t>connecting</w:t>
      </w:r>
      <w:r w:rsidR="00E06DB4">
        <w:rPr>
          <w:rFonts w:ascii="Arial" w:hAnsi="Arial" w:cs="Arial"/>
          <w:bCs/>
          <w:iCs/>
          <w:sz w:val="24"/>
          <w:szCs w:val="24"/>
        </w:rPr>
        <w:t xml:space="preserve"> public highways as well as the appeal route in order to reach Demesnes,</w:t>
      </w:r>
      <w:r w:rsidR="006741F9">
        <w:rPr>
          <w:rFonts w:ascii="Arial" w:hAnsi="Arial" w:cs="Arial"/>
          <w:bCs/>
          <w:iCs/>
          <w:sz w:val="24"/>
          <w:szCs w:val="24"/>
        </w:rPr>
        <w:t xml:space="preserve"> or the town,</w:t>
      </w:r>
      <w:r w:rsidR="00E06DB4">
        <w:rPr>
          <w:rFonts w:ascii="Arial" w:hAnsi="Arial" w:cs="Arial"/>
          <w:bCs/>
          <w:iCs/>
          <w:sz w:val="24"/>
          <w:szCs w:val="24"/>
        </w:rPr>
        <w:t xml:space="preserve"> for example. </w:t>
      </w:r>
    </w:p>
    <w:p w14:paraId="0F98FE16" w14:textId="77777777" w:rsidR="00B25D5D" w:rsidRPr="004D2A14" w:rsidRDefault="00E06DB4" w:rsidP="00B8618A">
      <w:pPr>
        <w:pStyle w:val="Style1"/>
        <w:tabs>
          <w:tab w:val="clear" w:pos="432"/>
          <w:tab w:val="clear" w:pos="720"/>
          <w:tab w:val="num" w:pos="0"/>
          <w:tab w:val="num" w:pos="426"/>
          <w:tab w:val="num" w:pos="1004"/>
          <w:tab w:val="num" w:pos="4123"/>
        </w:tabs>
        <w:ind w:left="426" w:hanging="426"/>
        <w:rPr>
          <w:rFonts w:ascii="Arial" w:hAnsi="Arial" w:cs="Arial"/>
          <w:bCs/>
          <w:i/>
          <w:sz w:val="24"/>
          <w:szCs w:val="24"/>
        </w:rPr>
      </w:pPr>
      <w:r>
        <w:rPr>
          <w:rFonts w:ascii="Arial" w:hAnsi="Arial" w:cs="Arial"/>
          <w:bCs/>
          <w:iCs/>
          <w:sz w:val="24"/>
          <w:szCs w:val="24"/>
        </w:rPr>
        <w:t>There is nothing in the user evidence to indicate that users were challenged, given permission, interrupted or obstructed, nor that they exercised force in their use of the appeal route.  Many describe</w:t>
      </w:r>
      <w:r w:rsidR="00AB0385">
        <w:rPr>
          <w:rFonts w:ascii="Arial" w:hAnsi="Arial" w:cs="Arial"/>
          <w:bCs/>
          <w:iCs/>
          <w:sz w:val="24"/>
          <w:szCs w:val="24"/>
        </w:rPr>
        <w:t xml:space="preserve"> seeing other people using </w:t>
      </w:r>
      <w:r>
        <w:rPr>
          <w:rFonts w:ascii="Arial" w:hAnsi="Arial" w:cs="Arial"/>
          <w:bCs/>
          <w:iCs/>
          <w:sz w:val="24"/>
          <w:szCs w:val="24"/>
        </w:rPr>
        <w:t>it</w:t>
      </w:r>
      <w:r w:rsidR="004B0947">
        <w:rPr>
          <w:rFonts w:ascii="Arial" w:hAnsi="Arial" w:cs="Arial"/>
          <w:bCs/>
          <w:iCs/>
          <w:sz w:val="24"/>
          <w:szCs w:val="24"/>
        </w:rPr>
        <w:t>, with the app</w:t>
      </w:r>
      <w:r w:rsidR="00A63B08">
        <w:rPr>
          <w:rFonts w:ascii="Arial" w:hAnsi="Arial" w:cs="Arial"/>
          <w:bCs/>
          <w:iCs/>
          <w:sz w:val="24"/>
          <w:szCs w:val="24"/>
        </w:rPr>
        <w:t>ell</w:t>
      </w:r>
      <w:r w:rsidR="004B0947">
        <w:rPr>
          <w:rFonts w:ascii="Arial" w:hAnsi="Arial" w:cs="Arial"/>
          <w:bCs/>
          <w:iCs/>
          <w:sz w:val="24"/>
          <w:szCs w:val="24"/>
        </w:rPr>
        <w:t>ant describing use by others over many years as ‘</w:t>
      </w:r>
      <w:r w:rsidR="00A63B08">
        <w:rPr>
          <w:rFonts w:ascii="Arial" w:hAnsi="Arial" w:cs="Arial"/>
          <w:bCs/>
          <w:iCs/>
          <w:sz w:val="24"/>
          <w:szCs w:val="24"/>
        </w:rPr>
        <w:t xml:space="preserve">use by </w:t>
      </w:r>
      <w:r w:rsidR="004B0947">
        <w:rPr>
          <w:rFonts w:ascii="Arial" w:hAnsi="Arial" w:cs="Arial"/>
          <w:bCs/>
          <w:iCs/>
          <w:sz w:val="24"/>
          <w:szCs w:val="24"/>
        </w:rPr>
        <w:t>the public’.</w:t>
      </w:r>
      <w:r w:rsidR="008D574C">
        <w:rPr>
          <w:rFonts w:ascii="Arial" w:hAnsi="Arial" w:cs="Arial"/>
          <w:bCs/>
          <w:iCs/>
          <w:sz w:val="24"/>
          <w:szCs w:val="24"/>
        </w:rPr>
        <w:t xml:space="preserve">  </w:t>
      </w:r>
    </w:p>
    <w:p w14:paraId="7B584DB5" w14:textId="77777777" w:rsidR="00BE2935" w:rsidRDefault="00BE2935" w:rsidP="000E5BFE">
      <w:pPr>
        <w:pStyle w:val="Style1"/>
        <w:numPr>
          <w:ilvl w:val="0"/>
          <w:numId w:val="0"/>
        </w:numPr>
        <w:tabs>
          <w:tab w:val="clear" w:pos="432"/>
          <w:tab w:val="num" w:pos="0"/>
          <w:tab w:val="num" w:pos="426"/>
          <w:tab w:val="num" w:pos="4123"/>
        </w:tabs>
        <w:rPr>
          <w:rFonts w:ascii="Arial" w:hAnsi="Arial" w:cs="Arial"/>
          <w:bCs/>
          <w:i/>
          <w:sz w:val="24"/>
          <w:szCs w:val="24"/>
        </w:rPr>
      </w:pPr>
      <w:r w:rsidRPr="000E5BFE">
        <w:rPr>
          <w:rFonts w:ascii="Arial" w:hAnsi="Arial" w:cs="Arial"/>
          <w:bCs/>
          <w:i/>
          <w:sz w:val="24"/>
          <w:szCs w:val="24"/>
        </w:rPr>
        <w:t xml:space="preserve">Landowner </w:t>
      </w:r>
      <w:r w:rsidR="00E42F9C">
        <w:rPr>
          <w:rFonts w:ascii="Arial" w:hAnsi="Arial" w:cs="Arial"/>
          <w:bCs/>
          <w:i/>
          <w:sz w:val="24"/>
          <w:szCs w:val="24"/>
        </w:rPr>
        <w:t xml:space="preserve">and other </w:t>
      </w:r>
      <w:r w:rsidRPr="000E5BFE">
        <w:rPr>
          <w:rFonts w:ascii="Arial" w:hAnsi="Arial" w:cs="Arial"/>
          <w:bCs/>
          <w:i/>
          <w:sz w:val="24"/>
          <w:szCs w:val="24"/>
        </w:rPr>
        <w:t xml:space="preserve">evidence </w:t>
      </w:r>
    </w:p>
    <w:p w14:paraId="05AA100B" w14:textId="77777777" w:rsidR="004B0947" w:rsidRDefault="004B0947" w:rsidP="006B518D">
      <w:pPr>
        <w:pStyle w:val="Style1"/>
        <w:tabs>
          <w:tab w:val="clear" w:pos="432"/>
          <w:tab w:val="clear" w:pos="720"/>
          <w:tab w:val="num" w:pos="0"/>
          <w:tab w:val="num" w:pos="426"/>
          <w:tab w:val="num" w:pos="1004"/>
          <w:tab w:val="num" w:pos="4123"/>
        </w:tabs>
        <w:ind w:left="426" w:hanging="426"/>
        <w:rPr>
          <w:rFonts w:ascii="Arial" w:hAnsi="Arial" w:cs="Arial"/>
          <w:bCs/>
          <w:sz w:val="24"/>
          <w:szCs w:val="24"/>
        </w:rPr>
      </w:pPr>
      <w:r>
        <w:rPr>
          <w:rFonts w:ascii="Arial" w:hAnsi="Arial" w:cs="Arial"/>
          <w:bCs/>
          <w:sz w:val="24"/>
          <w:szCs w:val="24"/>
        </w:rPr>
        <w:t xml:space="preserve">Correspondence between the </w:t>
      </w:r>
      <w:r w:rsidR="004A77FD">
        <w:rPr>
          <w:rFonts w:ascii="Arial" w:hAnsi="Arial" w:cs="Arial"/>
          <w:bCs/>
          <w:sz w:val="24"/>
          <w:szCs w:val="24"/>
        </w:rPr>
        <w:t>A</w:t>
      </w:r>
      <w:r>
        <w:rPr>
          <w:rFonts w:ascii="Arial" w:hAnsi="Arial" w:cs="Arial"/>
          <w:bCs/>
          <w:sz w:val="24"/>
          <w:szCs w:val="24"/>
        </w:rPr>
        <w:t xml:space="preserve">ppellants and Teesdale District Council (TDC) and the Council (dating between 2004 and 2007) provides some background to how the appeal route came into being. It </w:t>
      </w:r>
      <w:r w:rsidR="00B6250C">
        <w:rPr>
          <w:rFonts w:ascii="Arial" w:hAnsi="Arial" w:cs="Arial"/>
          <w:bCs/>
          <w:sz w:val="24"/>
          <w:szCs w:val="24"/>
        </w:rPr>
        <w:t>suggests</w:t>
      </w:r>
      <w:r>
        <w:rPr>
          <w:rFonts w:ascii="Arial" w:hAnsi="Arial" w:cs="Arial"/>
          <w:bCs/>
          <w:sz w:val="24"/>
          <w:szCs w:val="24"/>
        </w:rPr>
        <w:t xml:space="preserve"> that around 1980</w:t>
      </w:r>
      <w:r w:rsidR="008A5233">
        <w:rPr>
          <w:rFonts w:ascii="Arial" w:hAnsi="Arial" w:cs="Arial"/>
          <w:bCs/>
          <w:sz w:val="24"/>
          <w:szCs w:val="24"/>
        </w:rPr>
        <w:t>,</w:t>
      </w:r>
      <w:r>
        <w:rPr>
          <w:rFonts w:ascii="Arial" w:hAnsi="Arial" w:cs="Arial"/>
          <w:bCs/>
          <w:sz w:val="24"/>
          <w:szCs w:val="24"/>
        </w:rPr>
        <w:t xml:space="preserve"> when </w:t>
      </w:r>
      <w:r w:rsidR="008A5233">
        <w:rPr>
          <w:rFonts w:ascii="Arial" w:hAnsi="Arial" w:cs="Arial"/>
          <w:bCs/>
          <w:sz w:val="24"/>
          <w:szCs w:val="24"/>
        </w:rPr>
        <w:t>TDC tidied up the area</w:t>
      </w:r>
      <w:r w:rsidR="00A36349">
        <w:rPr>
          <w:rFonts w:ascii="Arial" w:hAnsi="Arial" w:cs="Arial"/>
          <w:bCs/>
          <w:sz w:val="24"/>
          <w:szCs w:val="24"/>
        </w:rPr>
        <w:t xml:space="preserve"> as part of an environmental improvement scheme</w:t>
      </w:r>
      <w:r w:rsidR="008A5233">
        <w:rPr>
          <w:rFonts w:ascii="Arial" w:hAnsi="Arial" w:cs="Arial"/>
          <w:bCs/>
          <w:sz w:val="24"/>
          <w:szCs w:val="24"/>
        </w:rPr>
        <w:t>, the pathway itself was either established as a physical route on the ground or, as an existing feature was cleared of overgrowth. Thereafter, regular maintenance of the area and appeal route ensured its availability for use, including some works to provide and/or improve its surface.</w:t>
      </w:r>
    </w:p>
    <w:p w14:paraId="68363010" w14:textId="77777777" w:rsidR="00783AE8" w:rsidRDefault="008A5233" w:rsidP="006B518D">
      <w:pPr>
        <w:pStyle w:val="Style1"/>
        <w:tabs>
          <w:tab w:val="clear" w:pos="432"/>
          <w:tab w:val="clear" w:pos="720"/>
          <w:tab w:val="num" w:pos="0"/>
          <w:tab w:val="num" w:pos="426"/>
          <w:tab w:val="num" w:pos="1004"/>
          <w:tab w:val="num" w:pos="4123"/>
        </w:tabs>
        <w:ind w:left="426" w:hanging="426"/>
        <w:rPr>
          <w:rFonts w:ascii="Arial" w:hAnsi="Arial" w:cs="Arial"/>
          <w:bCs/>
          <w:sz w:val="24"/>
          <w:szCs w:val="24"/>
        </w:rPr>
      </w:pPr>
      <w:r>
        <w:rPr>
          <w:rFonts w:ascii="Arial" w:hAnsi="Arial" w:cs="Arial"/>
          <w:bCs/>
          <w:sz w:val="24"/>
          <w:szCs w:val="24"/>
        </w:rPr>
        <w:t xml:space="preserve">Writing in May 2004 a TDC officer expressed their view that the appeal route had been </w:t>
      </w:r>
      <w:r>
        <w:rPr>
          <w:rFonts w:ascii="Arial" w:hAnsi="Arial" w:cs="Arial"/>
          <w:bCs/>
          <w:iCs/>
          <w:sz w:val="24"/>
          <w:szCs w:val="24"/>
        </w:rPr>
        <w:t xml:space="preserve">‘an accepted right of way’ across the land over the 13 years </w:t>
      </w:r>
      <w:r>
        <w:rPr>
          <w:rFonts w:ascii="Arial" w:hAnsi="Arial" w:cs="Arial"/>
          <w:bCs/>
          <w:sz w:val="24"/>
          <w:szCs w:val="24"/>
        </w:rPr>
        <w:t>they had known it</w:t>
      </w:r>
      <w:r w:rsidR="00F8689A">
        <w:rPr>
          <w:rFonts w:ascii="Arial" w:hAnsi="Arial" w:cs="Arial"/>
          <w:bCs/>
          <w:sz w:val="24"/>
          <w:szCs w:val="24"/>
        </w:rPr>
        <w:t>. In another letter of September 2004, an officer wrote that they believed the path to have been created as a link between the churchyard and West View, as part of a project to improve the area. A plan attached to an internal memorandum of 2004 describes the appeal route as a public right of way</w:t>
      </w:r>
      <w:r w:rsidR="00B6250C">
        <w:rPr>
          <w:rFonts w:ascii="Arial" w:hAnsi="Arial" w:cs="Arial"/>
          <w:bCs/>
          <w:sz w:val="24"/>
          <w:szCs w:val="24"/>
        </w:rPr>
        <w:t xml:space="preserve"> providing an important link</w:t>
      </w:r>
      <w:r w:rsidR="00F8689A">
        <w:rPr>
          <w:rFonts w:ascii="Arial" w:hAnsi="Arial" w:cs="Arial"/>
          <w:bCs/>
          <w:sz w:val="24"/>
          <w:szCs w:val="24"/>
        </w:rPr>
        <w:t xml:space="preserve">. </w:t>
      </w:r>
      <w:r w:rsidR="008B042C">
        <w:rPr>
          <w:rFonts w:ascii="Arial" w:hAnsi="Arial" w:cs="Arial"/>
          <w:bCs/>
          <w:sz w:val="24"/>
          <w:szCs w:val="24"/>
        </w:rPr>
        <w:t xml:space="preserve">This </w:t>
      </w:r>
      <w:r w:rsidR="004A77FD">
        <w:rPr>
          <w:rFonts w:ascii="Arial" w:hAnsi="Arial" w:cs="Arial"/>
          <w:bCs/>
          <w:sz w:val="24"/>
          <w:szCs w:val="24"/>
        </w:rPr>
        <w:t>reflects comments that</w:t>
      </w:r>
      <w:r w:rsidR="008B042C">
        <w:rPr>
          <w:rFonts w:ascii="Arial" w:hAnsi="Arial" w:cs="Arial"/>
          <w:bCs/>
          <w:sz w:val="24"/>
          <w:szCs w:val="24"/>
        </w:rPr>
        <w:t xml:space="preserve"> it provides a step-free alternative to other routes.</w:t>
      </w:r>
    </w:p>
    <w:p w14:paraId="01DECD41" w14:textId="77777777" w:rsidR="008A5233" w:rsidRPr="00BA3D20" w:rsidRDefault="00BA3D20" w:rsidP="003E4DAA">
      <w:pPr>
        <w:pStyle w:val="Style1"/>
        <w:tabs>
          <w:tab w:val="clear" w:pos="432"/>
          <w:tab w:val="clear" w:pos="720"/>
          <w:tab w:val="num" w:pos="0"/>
          <w:tab w:val="num" w:pos="426"/>
          <w:tab w:val="num" w:pos="1004"/>
          <w:tab w:val="num" w:pos="4123"/>
        </w:tabs>
        <w:ind w:left="426" w:hanging="426"/>
        <w:rPr>
          <w:rFonts w:ascii="Arial" w:hAnsi="Arial" w:cs="Arial"/>
          <w:bCs/>
          <w:sz w:val="24"/>
          <w:szCs w:val="24"/>
        </w:rPr>
      </w:pPr>
      <w:r w:rsidRPr="00BA3D20">
        <w:rPr>
          <w:rFonts w:ascii="Arial" w:hAnsi="Arial" w:cs="Arial"/>
          <w:bCs/>
          <w:sz w:val="24"/>
          <w:szCs w:val="24"/>
        </w:rPr>
        <w:t>It is unclear whether the appeal route was an official part of the plans or works carried out by TDC, whether it was newly formed</w:t>
      </w:r>
      <w:r w:rsidR="002D6198">
        <w:rPr>
          <w:rFonts w:ascii="Arial" w:hAnsi="Arial" w:cs="Arial"/>
          <w:bCs/>
          <w:sz w:val="24"/>
          <w:szCs w:val="24"/>
        </w:rPr>
        <w:t>,</w:t>
      </w:r>
      <w:r w:rsidRPr="00BA3D20">
        <w:rPr>
          <w:rFonts w:ascii="Arial" w:hAnsi="Arial" w:cs="Arial"/>
          <w:bCs/>
          <w:sz w:val="24"/>
          <w:szCs w:val="24"/>
        </w:rPr>
        <w:t xml:space="preserve"> or an existing route </w:t>
      </w:r>
      <w:r w:rsidR="004A77FD">
        <w:rPr>
          <w:rFonts w:ascii="Arial" w:hAnsi="Arial" w:cs="Arial"/>
          <w:bCs/>
          <w:sz w:val="24"/>
          <w:szCs w:val="24"/>
        </w:rPr>
        <w:t>that</w:t>
      </w:r>
      <w:r w:rsidRPr="00BA3D20">
        <w:rPr>
          <w:rFonts w:ascii="Arial" w:hAnsi="Arial" w:cs="Arial"/>
          <w:bCs/>
          <w:sz w:val="24"/>
          <w:szCs w:val="24"/>
        </w:rPr>
        <w:t xml:space="preserve"> was retained. </w:t>
      </w:r>
      <w:r w:rsidRPr="00BA3D20">
        <w:rPr>
          <w:rFonts w:ascii="Arial" w:hAnsi="Arial" w:cs="Arial"/>
          <w:bCs/>
          <w:iCs/>
          <w:sz w:val="24"/>
          <w:szCs w:val="24"/>
        </w:rPr>
        <w:t>Further, the Council points out that even if TDC had constructed the path, they did not have the authority to create or dedicate a public highway over the land</w:t>
      </w:r>
      <w:r w:rsidR="002D6198">
        <w:rPr>
          <w:rFonts w:ascii="Arial" w:hAnsi="Arial" w:cs="Arial"/>
          <w:bCs/>
          <w:iCs/>
          <w:sz w:val="24"/>
          <w:szCs w:val="24"/>
        </w:rPr>
        <w:t>. T</w:t>
      </w:r>
      <w:r w:rsidRPr="00BA3D20">
        <w:rPr>
          <w:rFonts w:ascii="Arial" w:hAnsi="Arial" w:cs="Arial"/>
          <w:bCs/>
          <w:iCs/>
          <w:sz w:val="24"/>
          <w:szCs w:val="24"/>
        </w:rPr>
        <w:t>hey were neither the landowner nor highway authority at the time, notwithstanding that they may have maintained it.</w:t>
      </w:r>
      <w:r w:rsidRPr="00BA3D20">
        <w:rPr>
          <w:rFonts w:ascii="Arial" w:hAnsi="Arial" w:cs="Arial"/>
          <w:bCs/>
          <w:i/>
          <w:iCs/>
          <w:sz w:val="24"/>
          <w:szCs w:val="24"/>
        </w:rPr>
        <w:t xml:space="preserve"> </w:t>
      </w:r>
      <w:r w:rsidRPr="00BA3D20">
        <w:rPr>
          <w:rFonts w:ascii="Arial" w:hAnsi="Arial" w:cs="Arial"/>
          <w:bCs/>
          <w:sz w:val="24"/>
          <w:szCs w:val="24"/>
        </w:rPr>
        <w:t xml:space="preserve">In support of their argument, the Council refers to </w:t>
      </w:r>
      <w:r w:rsidRPr="00BA3D20">
        <w:rPr>
          <w:rFonts w:ascii="Arial" w:hAnsi="Arial" w:cs="Arial"/>
          <w:bCs/>
          <w:i/>
          <w:iCs/>
          <w:sz w:val="24"/>
          <w:szCs w:val="24"/>
        </w:rPr>
        <w:lastRenderedPageBreak/>
        <w:t>Barlow v Wigan Metropolitan Borough Council</w:t>
      </w:r>
      <w:r w:rsidRPr="00BA3D20">
        <w:rPr>
          <w:rFonts w:ascii="Arial" w:hAnsi="Arial" w:cs="Arial"/>
          <w:bCs/>
          <w:sz w:val="24"/>
          <w:szCs w:val="24"/>
        </w:rPr>
        <w:t xml:space="preserve"> [2020] EWCA Civ 696, arguing that a highway must be constructed by a council in its capacity of highway authority. This case sought to identify liability and whether the path in question was a highway maintainable at public expense for the purposes of the 1980 Act. </w:t>
      </w:r>
      <w:r w:rsidR="00783AE8" w:rsidRPr="00BA3D20">
        <w:rPr>
          <w:rFonts w:ascii="Arial" w:hAnsi="Arial" w:cs="Arial"/>
          <w:bCs/>
          <w:sz w:val="24"/>
          <w:szCs w:val="24"/>
        </w:rPr>
        <w:t>Nevertheless,</w:t>
      </w:r>
      <w:r>
        <w:rPr>
          <w:rFonts w:ascii="Arial" w:hAnsi="Arial" w:cs="Arial"/>
          <w:bCs/>
          <w:sz w:val="24"/>
          <w:szCs w:val="24"/>
        </w:rPr>
        <w:t xml:space="preserve"> whatever the circumstances of the coming into being of the path, </w:t>
      </w:r>
      <w:r w:rsidR="00783AE8" w:rsidRPr="00BA3D20">
        <w:rPr>
          <w:rFonts w:ascii="Arial" w:hAnsi="Arial" w:cs="Arial"/>
          <w:bCs/>
          <w:sz w:val="24"/>
          <w:szCs w:val="24"/>
        </w:rPr>
        <w:t>the correspondence</w:t>
      </w:r>
      <w:r w:rsidR="00B6250C" w:rsidRPr="00BA3D20">
        <w:rPr>
          <w:rFonts w:ascii="Arial" w:hAnsi="Arial" w:cs="Arial"/>
          <w:bCs/>
          <w:sz w:val="24"/>
          <w:szCs w:val="24"/>
        </w:rPr>
        <w:t xml:space="preserve"> provides an indication of the reputation of the appeal route at that time</w:t>
      </w:r>
      <w:r w:rsidR="00A63B08" w:rsidRPr="00BA3D20">
        <w:rPr>
          <w:rFonts w:ascii="Arial" w:hAnsi="Arial" w:cs="Arial"/>
          <w:bCs/>
          <w:sz w:val="24"/>
          <w:szCs w:val="24"/>
        </w:rPr>
        <w:t xml:space="preserve"> as a way in use by the public</w:t>
      </w:r>
      <w:r w:rsidR="008B042C">
        <w:rPr>
          <w:rFonts w:ascii="Arial" w:hAnsi="Arial" w:cs="Arial"/>
          <w:bCs/>
          <w:sz w:val="24"/>
          <w:szCs w:val="24"/>
        </w:rPr>
        <w:t>, and that public monies were expended on its upkeep</w:t>
      </w:r>
      <w:r w:rsidR="00B6250C" w:rsidRPr="00BA3D20">
        <w:rPr>
          <w:rFonts w:ascii="Arial" w:hAnsi="Arial" w:cs="Arial"/>
          <w:bCs/>
          <w:sz w:val="24"/>
          <w:szCs w:val="24"/>
        </w:rPr>
        <w:t>.</w:t>
      </w:r>
      <w:r w:rsidR="00644EA0">
        <w:rPr>
          <w:rFonts w:ascii="Arial" w:hAnsi="Arial" w:cs="Arial"/>
          <w:bCs/>
          <w:sz w:val="24"/>
          <w:szCs w:val="24"/>
        </w:rPr>
        <w:t xml:space="preserve"> I note the Council’s view that it is not unusual for ‘ad hoc’ repairs and maintenance to be carried out on routes that do not have formal public status. In this case, however, the evidence suggests that maintenance has been </w:t>
      </w:r>
      <w:r w:rsidR="00C576C0">
        <w:rPr>
          <w:rFonts w:ascii="Arial" w:hAnsi="Arial" w:cs="Arial"/>
          <w:bCs/>
          <w:sz w:val="24"/>
          <w:szCs w:val="24"/>
        </w:rPr>
        <w:t xml:space="preserve">more </w:t>
      </w:r>
      <w:r w:rsidR="00644EA0">
        <w:rPr>
          <w:rFonts w:ascii="Arial" w:hAnsi="Arial" w:cs="Arial"/>
          <w:bCs/>
          <w:sz w:val="24"/>
          <w:szCs w:val="24"/>
        </w:rPr>
        <w:t xml:space="preserve">routine </w:t>
      </w:r>
      <w:r w:rsidR="00C576C0">
        <w:rPr>
          <w:rFonts w:ascii="Arial" w:hAnsi="Arial" w:cs="Arial"/>
          <w:bCs/>
          <w:sz w:val="24"/>
          <w:szCs w:val="24"/>
        </w:rPr>
        <w:t xml:space="preserve">in nature </w:t>
      </w:r>
      <w:r w:rsidR="00644EA0">
        <w:rPr>
          <w:rFonts w:ascii="Arial" w:hAnsi="Arial" w:cs="Arial"/>
          <w:bCs/>
          <w:sz w:val="24"/>
          <w:szCs w:val="24"/>
        </w:rPr>
        <w:t>rather than occasional.</w:t>
      </w:r>
    </w:p>
    <w:p w14:paraId="5B74D841" w14:textId="77777777" w:rsidR="00BA3D20" w:rsidRPr="00BA3D20" w:rsidRDefault="00B6250C" w:rsidP="00BA3D20">
      <w:pPr>
        <w:pStyle w:val="Style1"/>
        <w:tabs>
          <w:tab w:val="clear" w:pos="432"/>
          <w:tab w:val="clear" w:pos="720"/>
          <w:tab w:val="num" w:pos="0"/>
          <w:tab w:val="num" w:pos="426"/>
          <w:tab w:val="num" w:pos="1004"/>
          <w:tab w:val="num" w:pos="4123"/>
        </w:tabs>
        <w:ind w:left="426" w:hanging="426"/>
        <w:rPr>
          <w:rFonts w:ascii="Arial" w:hAnsi="Arial" w:cs="Arial"/>
          <w:bCs/>
          <w:sz w:val="24"/>
          <w:szCs w:val="24"/>
        </w:rPr>
      </w:pPr>
      <w:r>
        <w:rPr>
          <w:rFonts w:ascii="Arial" w:hAnsi="Arial" w:cs="Arial"/>
          <w:bCs/>
          <w:sz w:val="24"/>
          <w:szCs w:val="24"/>
        </w:rPr>
        <w:t xml:space="preserve">Council officers had indicated </w:t>
      </w:r>
      <w:r w:rsidR="008B042C">
        <w:rPr>
          <w:rFonts w:ascii="Arial" w:hAnsi="Arial" w:cs="Arial"/>
          <w:bCs/>
          <w:sz w:val="24"/>
          <w:szCs w:val="24"/>
        </w:rPr>
        <w:t xml:space="preserve">in writing that </w:t>
      </w:r>
      <w:r>
        <w:rPr>
          <w:rFonts w:ascii="Arial" w:hAnsi="Arial" w:cs="Arial"/>
          <w:bCs/>
          <w:sz w:val="24"/>
          <w:szCs w:val="24"/>
        </w:rPr>
        <w:t xml:space="preserve">the </w:t>
      </w:r>
      <w:r w:rsidR="004A77FD">
        <w:rPr>
          <w:rFonts w:ascii="Arial" w:hAnsi="Arial" w:cs="Arial"/>
          <w:bCs/>
          <w:sz w:val="24"/>
          <w:szCs w:val="24"/>
        </w:rPr>
        <w:t>A</w:t>
      </w:r>
      <w:r>
        <w:rPr>
          <w:rFonts w:ascii="Arial" w:hAnsi="Arial" w:cs="Arial"/>
          <w:bCs/>
          <w:sz w:val="24"/>
          <w:szCs w:val="24"/>
        </w:rPr>
        <w:t xml:space="preserve">ppellants’ application was likely to be successful following its submission in 2005. </w:t>
      </w:r>
      <w:r w:rsidR="00A93750">
        <w:rPr>
          <w:rFonts w:ascii="Arial" w:hAnsi="Arial" w:cs="Arial"/>
          <w:bCs/>
          <w:sz w:val="24"/>
          <w:szCs w:val="24"/>
        </w:rPr>
        <w:t xml:space="preserve"> </w:t>
      </w:r>
      <w:r>
        <w:rPr>
          <w:rFonts w:ascii="Arial" w:hAnsi="Arial" w:cs="Arial"/>
          <w:bCs/>
          <w:sz w:val="24"/>
          <w:szCs w:val="24"/>
        </w:rPr>
        <w:t xml:space="preserve">However, </w:t>
      </w:r>
      <w:r w:rsidR="00BA3D20">
        <w:rPr>
          <w:rFonts w:ascii="Arial" w:hAnsi="Arial" w:cs="Arial"/>
          <w:bCs/>
          <w:sz w:val="24"/>
          <w:szCs w:val="24"/>
        </w:rPr>
        <w:t xml:space="preserve">whilst the </w:t>
      </w:r>
      <w:r w:rsidR="004A77FD">
        <w:rPr>
          <w:rFonts w:ascii="Arial" w:hAnsi="Arial" w:cs="Arial"/>
          <w:bCs/>
          <w:sz w:val="24"/>
          <w:szCs w:val="24"/>
        </w:rPr>
        <w:t>A</w:t>
      </w:r>
      <w:r w:rsidR="00BA3D20">
        <w:rPr>
          <w:rFonts w:ascii="Arial" w:hAnsi="Arial" w:cs="Arial"/>
          <w:bCs/>
          <w:sz w:val="24"/>
          <w:szCs w:val="24"/>
        </w:rPr>
        <w:t>ppellants refer to this, the correspondence</w:t>
      </w:r>
      <w:r>
        <w:rPr>
          <w:rFonts w:ascii="Arial" w:hAnsi="Arial" w:cs="Arial"/>
          <w:bCs/>
          <w:sz w:val="24"/>
          <w:szCs w:val="24"/>
        </w:rPr>
        <w:t xml:space="preserve"> simply expresses </w:t>
      </w:r>
      <w:r w:rsidR="008B042C">
        <w:rPr>
          <w:rFonts w:ascii="Arial" w:hAnsi="Arial" w:cs="Arial"/>
          <w:bCs/>
          <w:sz w:val="24"/>
          <w:szCs w:val="24"/>
        </w:rPr>
        <w:t>officers’</w:t>
      </w:r>
      <w:r>
        <w:rPr>
          <w:rFonts w:ascii="Arial" w:hAnsi="Arial" w:cs="Arial"/>
          <w:bCs/>
          <w:sz w:val="24"/>
          <w:szCs w:val="24"/>
        </w:rPr>
        <w:t xml:space="preserve"> opinion, made prior to </w:t>
      </w:r>
      <w:r w:rsidR="008B042C">
        <w:rPr>
          <w:rFonts w:ascii="Arial" w:hAnsi="Arial" w:cs="Arial"/>
          <w:bCs/>
          <w:sz w:val="24"/>
          <w:szCs w:val="24"/>
        </w:rPr>
        <w:t>the application’s</w:t>
      </w:r>
      <w:r>
        <w:rPr>
          <w:rFonts w:ascii="Arial" w:hAnsi="Arial" w:cs="Arial"/>
          <w:bCs/>
          <w:sz w:val="24"/>
          <w:szCs w:val="24"/>
        </w:rPr>
        <w:t xml:space="preserve"> </w:t>
      </w:r>
      <w:r w:rsidR="008B042C">
        <w:rPr>
          <w:rFonts w:ascii="Arial" w:hAnsi="Arial" w:cs="Arial"/>
          <w:bCs/>
          <w:sz w:val="24"/>
          <w:szCs w:val="24"/>
        </w:rPr>
        <w:t>submission and</w:t>
      </w:r>
      <w:r w:rsidR="00EA6490">
        <w:rPr>
          <w:rFonts w:ascii="Arial" w:hAnsi="Arial" w:cs="Arial"/>
          <w:bCs/>
          <w:sz w:val="24"/>
          <w:szCs w:val="24"/>
        </w:rPr>
        <w:t>/</w:t>
      </w:r>
      <w:r w:rsidR="008B042C">
        <w:rPr>
          <w:rFonts w:ascii="Arial" w:hAnsi="Arial" w:cs="Arial"/>
          <w:bCs/>
          <w:sz w:val="24"/>
          <w:szCs w:val="24"/>
        </w:rPr>
        <w:t xml:space="preserve">or </w:t>
      </w:r>
      <w:r>
        <w:rPr>
          <w:rFonts w:ascii="Arial" w:hAnsi="Arial" w:cs="Arial"/>
          <w:bCs/>
          <w:sz w:val="24"/>
          <w:szCs w:val="24"/>
        </w:rPr>
        <w:t>investigation.</w:t>
      </w:r>
      <w:r w:rsidR="00BA3D20" w:rsidRPr="00BA3D20">
        <w:rPr>
          <w:rFonts w:ascii="Arial" w:hAnsi="Arial" w:cs="Arial"/>
          <w:bCs/>
          <w:sz w:val="24"/>
          <w:szCs w:val="24"/>
        </w:rPr>
        <w:t xml:space="preserve"> </w:t>
      </w:r>
      <w:r w:rsidR="006B518D" w:rsidRPr="00BA3D20">
        <w:rPr>
          <w:rFonts w:ascii="Arial" w:hAnsi="Arial" w:cs="Arial"/>
          <w:bCs/>
          <w:sz w:val="24"/>
          <w:szCs w:val="24"/>
        </w:rPr>
        <w:t xml:space="preserve"> </w:t>
      </w:r>
    </w:p>
    <w:p w14:paraId="2C9924D0" w14:textId="77777777" w:rsidR="00596BE9" w:rsidRPr="00BB4E1D" w:rsidRDefault="00F14349" w:rsidP="00F14349">
      <w:pPr>
        <w:pStyle w:val="Style1"/>
        <w:tabs>
          <w:tab w:val="clear" w:pos="720"/>
          <w:tab w:val="num" w:pos="0"/>
          <w:tab w:val="num" w:pos="1004"/>
        </w:tabs>
        <w:ind w:left="426" w:hanging="426"/>
        <w:rPr>
          <w:rFonts w:ascii="Arial" w:hAnsi="Arial" w:cs="Arial"/>
          <w:bCs/>
          <w:i/>
          <w:sz w:val="24"/>
          <w:szCs w:val="24"/>
        </w:rPr>
      </w:pPr>
      <w:r>
        <w:rPr>
          <w:rFonts w:ascii="Arial" w:hAnsi="Arial" w:cs="Arial"/>
          <w:bCs/>
          <w:iCs/>
          <w:sz w:val="24"/>
          <w:szCs w:val="24"/>
        </w:rPr>
        <w:t xml:space="preserve">Sales particulars </w:t>
      </w:r>
      <w:r w:rsidR="008B042C">
        <w:rPr>
          <w:rFonts w:ascii="Arial" w:hAnsi="Arial" w:cs="Arial"/>
          <w:bCs/>
          <w:iCs/>
          <w:sz w:val="24"/>
          <w:szCs w:val="24"/>
        </w:rPr>
        <w:t xml:space="preserve">dated </w:t>
      </w:r>
      <w:r>
        <w:rPr>
          <w:rFonts w:ascii="Arial" w:hAnsi="Arial" w:cs="Arial"/>
          <w:bCs/>
          <w:iCs/>
          <w:sz w:val="24"/>
          <w:szCs w:val="24"/>
        </w:rPr>
        <w:t xml:space="preserve">2006 </w:t>
      </w:r>
      <w:r w:rsidR="008B042C">
        <w:rPr>
          <w:rFonts w:ascii="Arial" w:hAnsi="Arial" w:cs="Arial"/>
          <w:bCs/>
          <w:iCs/>
          <w:sz w:val="24"/>
          <w:szCs w:val="24"/>
        </w:rPr>
        <w:t xml:space="preserve">relating to the land describe the </w:t>
      </w:r>
      <w:r>
        <w:rPr>
          <w:rFonts w:ascii="Arial" w:hAnsi="Arial" w:cs="Arial"/>
          <w:bCs/>
          <w:iCs/>
          <w:sz w:val="24"/>
          <w:szCs w:val="24"/>
        </w:rPr>
        <w:t xml:space="preserve">footpath crossing </w:t>
      </w:r>
      <w:r w:rsidR="00A36349">
        <w:rPr>
          <w:rFonts w:ascii="Arial" w:hAnsi="Arial" w:cs="Arial"/>
          <w:bCs/>
          <w:iCs/>
          <w:sz w:val="24"/>
          <w:szCs w:val="24"/>
        </w:rPr>
        <w:t xml:space="preserve">it and photographs show it. </w:t>
      </w:r>
      <w:r w:rsidR="002D6198">
        <w:rPr>
          <w:rFonts w:ascii="Arial" w:hAnsi="Arial" w:cs="Arial"/>
          <w:bCs/>
          <w:sz w:val="24"/>
          <w:szCs w:val="24"/>
        </w:rPr>
        <w:t xml:space="preserve">Accordingly, its presence would have been known to any landowner or potential landowner. </w:t>
      </w:r>
      <w:r w:rsidR="00A36349">
        <w:rPr>
          <w:rFonts w:ascii="Arial" w:hAnsi="Arial" w:cs="Arial"/>
          <w:bCs/>
          <w:iCs/>
          <w:sz w:val="24"/>
          <w:szCs w:val="24"/>
        </w:rPr>
        <w:t>A Council</w:t>
      </w:r>
      <w:r>
        <w:rPr>
          <w:rFonts w:ascii="Arial" w:hAnsi="Arial" w:cs="Arial"/>
          <w:bCs/>
          <w:iCs/>
          <w:sz w:val="24"/>
          <w:szCs w:val="24"/>
        </w:rPr>
        <w:t xml:space="preserve"> letter of Apr</w:t>
      </w:r>
      <w:r w:rsidR="00A36349">
        <w:rPr>
          <w:rFonts w:ascii="Arial" w:hAnsi="Arial" w:cs="Arial"/>
          <w:bCs/>
          <w:iCs/>
          <w:sz w:val="24"/>
          <w:szCs w:val="24"/>
        </w:rPr>
        <w:t>il</w:t>
      </w:r>
      <w:r>
        <w:rPr>
          <w:rFonts w:ascii="Arial" w:hAnsi="Arial" w:cs="Arial"/>
          <w:bCs/>
          <w:iCs/>
          <w:sz w:val="24"/>
          <w:szCs w:val="24"/>
        </w:rPr>
        <w:t xml:space="preserve"> 2007 states the current </w:t>
      </w:r>
      <w:r w:rsidR="00A36349">
        <w:rPr>
          <w:rFonts w:ascii="Arial" w:hAnsi="Arial" w:cs="Arial"/>
          <w:bCs/>
          <w:iCs/>
          <w:sz w:val="24"/>
          <w:szCs w:val="24"/>
        </w:rPr>
        <w:t xml:space="preserve">landowner </w:t>
      </w:r>
      <w:r>
        <w:rPr>
          <w:rFonts w:ascii="Arial" w:hAnsi="Arial" w:cs="Arial"/>
          <w:bCs/>
          <w:iCs/>
          <w:sz w:val="24"/>
          <w:szCs w:val="24"/>
        </w:rPr>
        <w:t>accepted the existence of the path</w:t>
      </w:r>
      <w:r w:rsidR="00A36349">
        <w:rPr>
          <w:rFonts w:ascii="Arial" w:hAnsi="Arial" w:cs="Arial"/>
          <w:bCs/>
          <w:iCs/>
          <w:sz w:val="24"/>
          <w:szCs w:val="24"/>
        </w:rPr>
        <w:t>; and documents relating to a planning appeal in 2007 described the appeal route as a well-used/clearly defined footpath</w:t>
      </w:r>
      <w:r w:rsidR="00596BE9">
        <w:rPr>
          <w:rFonts w:ascii="Arial" w:hAnsi="Arial" w:cs="Arial"/>
          <w:bCs/>
          <w:iCs/>
          <w:sz w:val="24"/>
          <w:szCs w:val="24"/>
        </w:rPr>
        <w:t>.</w:t>
      </w:r>
      <w:r w:rsidR="00A36349">
        <w:rPr>
          <w:rFonts w:ascii="Arial" w:hAnsi="Arial" w:cs="Arial"/>
          <w:bCs/>
          <w:iCs/>
          <w:sz w:val="24"/>
          <w:szCs w:val="24"/>
        </w:rPr>
        <w:t xml:space="preserve"> Again, this provides evidence as to the reputation of the way.</w:t>
      </w:r>
    </w:p>
    <w:p w14:paraId="0A25F8F6" w14:textId="77777777" w:rsidR="00015DAB" w:rsidRDefault="00015DAB" w:rsidP="00BE2935">
      <w:pPr>
        <w:spacing w:before="180"/>
        <w:outlineLvl w:val="0"/>
        <w:rPr>
          <w:rFonts w:ascii="Arial" w:hAnsi="Arial" w:cs="Arial"/>
          <w:bCs/>
          <w:i/>
          <w:iCs/>
          <w:color w:val="000000"/>
          <w:kern w:val="28"/>
          <w:sz w:val="24"/>
          <w:szCs w:val="24"/>
        </w:rPr>
      </w:pPr>
      <w:r>
        <w:rPr>
          <w:rFonts w:ascii="Arial" w:hAnsi="Arial" w:cs="Arial"/>
          <w:bCs/>
          <w:i/>
          <w:iCs/>
          <w:color w:val="000000"/>
          <w:kern w:val="28"/>
          <w:sz w:val="24"/>
          <w:szCs w:val="24"/>
        </w:rPr>
        <w:t xml:space="preserve">Physical evidence </w:t>
      </w:r>
    </w:p>
    <w:p w14:paraId="6DCCAE16" w14:textId="77777777" w:rsidR="00C30DA5" w:rsidRPr="00C30DA5" w:rsidRDefault="00C30DA5" w:rsidP="00015DAB">
      <w:pPr>
        <w:pStyle w:val="Style1"/>
        <w:tabs>
          <w:tab w:val="clear" w:pos="432"/>
          <w:tab w:val="clear" w:pos="720"/>
          <w:tab w:val="num" w:pos="0"/>
          <w:tab w:val="num" w:pos="426"/>
          <w:tab w:val="num" w:pos="1004"/>
          <w:tab w:val="num" w:pos="4123"/>
        </w:tabs>
        <w:ind w:left="426" w:hanging="426"/>
        <w:rPr>
          <w:rFonts w:ascii="Arial" w:hAnsi="Arial" w:cs="Arial"/>
          <w:bCs/>
          <w:i/>
          <w:iCs/>
          <w:sz w:val="24"/>
          <w:szCs w:val="24"/>
        </w:rPr>
      </w:pPr>
      <w:r>
        <w:rPr>
          <w:rFonts w:ascii="Arial" w:hAnsi="Arial" w:cs="Arial"/>
          <w:bCs/>
          <w:sz w:val="24"/>
          <w:szCs w:val="24"/>
        </w:rPr>
        <w:t xml:space="preserve">The appeal route appears to have existed as a physical feature since at least 1980. Although physical existence is not in itself </w:t>
      </w:r>
      <w:r w:rsidR="00EA6490">
        <w:rPr>
          <w:rFonts w:ascii="Arial" w:hAnsi="Arial" w:cs="Arial"/>
          <w:bCs/>
          <w:sz w:val="24"/>
          <w:szCs w:val="24"/>
        </w:rPr>
        <w:t xml:space="preserve">evidence </w:t>
      </w:r>
      <w:r>
        <w:rPr>
          <w:rFonts w:ascii="Arial" w:hAnsi="Arial" w:cs="Arial"/>
          <w:bCs/>
          <w:sz w:val="24"/>
          <w:szCs w:val="24"/>
        </w:rPr>
        <w:t xml:space="preserve">as to status and could indicate public or private use, it </w:t>
      </w:r>
      <w:r w:rsidR="00C45173">
        <w:rPr>
          <w:rFonts w:ascii="Arial" w:hAnsi="Arial" w:cs="Arial"/>
          <w:bCs/>
          <w:sz w:val="24"/>
          <w:szCs w:val="24"/>
        </w:rPr>
        <w:t xml:space="preserve">nevertheless </w:t>
      </w:r>
      <w:r>
        <w:rPr>
          <w:rFonts w:ascii="Arial" w:hAnsi="Arial" w:cs="Arial"/>
          <w:bCs/>
          <w:sz w:val="24"/>
          <w:szCs w:val="24"/>
        </w:rPr>
        <w:t>reflects consistent wear over time</w:t>
      </w:r>
      <w:r w:rsidR="00C45173">
        <w:rPr>
          <w:rFonts w:ascii="Arial" w:hAnsi="Arial" w:cs="Arial"/>
          <w:bCs/>
          <w:sz w:val="24"/>
          <w:szCs w:val="24"/>
        </w:rPr>
        <w:t xml:space="preserve">. It may suggest a greater level of wear than would be </w:t>
      </w:r>
      <w:r w:rsidR="006741F9">
        <w:rPr>
          <w:rFonts w:ascii="Arial" w:hAnsi="Arial" w:cs="Arial"/>
          <w:bCs/>
          <w:sz w:val="24"/>
          <w:szCs w:val="24"/>
        </w:rPr>
        <w:t>the case</w:t>
      </w:r>
      <w:r w:rsidR="00C45173">
        <w:rPr>
          <w:rFonts w:ascii="Arial" w:hAnsi="Arial" w:cs="Arial"/>
          <w:bCs/>
          <w:sz w:val="24"/>
          <w:szCs w:val="24"/>
        </w:rPr>
        <w:t xml:space="preserve"> with use by a few people visiting a small number of houses in a private capacity.</w:t>
      </w:r>
    </w:p>
    <w:p w14:paraId="603F6F16" w14:textId="77777777" w:rsidR="00C45173" w:rsidRPr="00C45173" w:rsidRDefault="00C45173" w:rsidP="00015DAB">
      <w:pPr>
        <w:pStyle w:val="Style1"/>
        <w:tabs>
          <w:tab w:val="clear" w:pos="432"/>
          <w:tab w:val="clear" w:pos="720"/>
          <w:tab w:val="num" w:pos="0"/>
          <w:tab w:val="num" w:pos="426"/>
          <w:tab w:val="num" w:pos="1004"/>
          <w:tab w:val="num" w:pos="4123"/>
        </w:tabs>
        <w:ind w:left="426" w:hanging="426"/>
        <w:rPr>
          <w:rFonts w:ascii="Arial" w:hAnsi="Arial" w:cs="Arial"/>
          <w:bCs/>
          <w:i/>
          <w:iCs/>
          <w:sz w:val="24"/>
          <w:szCs w:val="24"/>
        </w:rPr>
      </w:pPr>
      <w:r>
        <w:rPr>
          <w:rFonts w:ascii="Arial" w:hAnsi="Arial" w:cs="Arial"/>
          <w:bCs/>
          <w:sz w:val="24"/>
          <w:szCs w:val="24"/>
        </w:rPr>
        <w:t xml:space="preserve">In addition, the surfacing of the path connecting an area accessed by the public (the churchyard) with a network of highways in and around West View provides some support for a higher volume of use than might be expected </w:t>
      </w:r>
      <w:r w:rsidR="00644EA0">
        <w:rPr>
          <w:rFonts w:ascii="Arial" w:hAnsi="Arial" w:cs="Arial"/>
          <w:bCs/>
          <w:sz w:val="24"/>
          <w:szCs w:val="24"/>
        </w:rPr>
        <w:t>were use of the appeal route private in nature.</w:t>
      </w:r>
    </w:p>
    <w:p w14:paraId="7C958AD0" w14:textId="77777777" w:rsidR="00BE2935" w:rsidRDefault="00BE2935" w:rsidP="00BE2935">
      <w:pPr>
        <w:spacing w:before="180"/>
        <w:outlineLvl w:val="0"/>
        <w:rPr>
          <w:rFonts w:ascii="Arial" w:hAnsi="Arial" w:cs="Arial"/>
          <w:bCs/>
          <w:i/>
          <w:iCs/>
          <w:color w:val="000000"/>
          <w:kern w:val="28"/>
          <w:sz w:val="24"/>
          <w:szCs w:val="24"/>
        </w:rPr>
      </w:pPr>
      <w:r w:rsidRPr="00CD4ADB">
        <w:rPr>
          <w:rFonts w:ascii="Arial" w:hAnsi="Arial" w:cs="Arial"/>
          <w:bCs/>
          <w:i/>
          <w:iCs/>
          <w:color w:val="000000"/>
          <w:kern w:val="28"/>
          <w:sz w:val="24"/>
          <w:szCs w:val="24"/>
        </w:rPr>
        <w:t>Conclusions</w:t>
      </w:r>
    </w:p>
    <w:p w14:paraId="0FFB3604" w14:textId="77777777" w:rsidR="00CD4ADB" w:rsidRPr="00B25D5D" w:rsidRDefault="00CD4ADB" w:rsidP="00CD4ADB">
      <w:pPr>
        <w:pStyle w:val="Style1"/>
        <w:tabs>
          <w:tab w:val="clear" w:pos="720"/>
          <w:tab w:val="num" w:pos="1004"/>
        </w:tabs>
        <w:ind w:left="426" w:hanging="426"/>
        <w:rPr>
          <w:rFonts w:ascii="Arial" w:hAnsi="Arial" w:cs="Arial"/>
          <w:bCs/>
          <w:i/>
          <w:iCs/>
          <w:sz w:val="24"/>
          <w:szCs w:val="24"/>
        </w:rPr>
      </w:pPr>
      <w:r>
        <w:rPr>
          <w:rFonts w:ascii="Arial" w:hAnsi="Arial" w:cs="Arial"/>
          <w:bCs/>
          <w:sz w:val="24"/>
          <w:szCs w:val="24"/>
        </w:rPr>
        <w:t>The appeal route forms a cul-de-sac</w:t>
      </w:r>
      <w:r w:rsidR="00C5450C">
        <w:rPr>
          <w:rFonts w:ascii="Arial" w:hAnsi="Arial" w:cs="Arial"/>
          <w:bCs/>
          <w:sz w:val="24"/>
          <w:szCs w:val="24"/>
        </w:rPr>
        <w:t xml:space="preserve"> with opening</w:t>
      </w:r>
      <w:r w:rsidR="004A77FD">
        <w:rPr>
          <w:rFonts w:ascii="Arial" w:hAnsi="Arial" w:cs="Arial"/>
          <w:bCs/>
          <w:sz w:val="24"/>
          <w:szCs w:val="24"/>
        </w:rPr>
        <w:t>s</w:t>
      </w:r>
      <w:r w:rsidR="00C5450C">
        <w:rPr>
          <w:rFonts w:ascii="Arial" w:hAnsi="Arial" w:cs="Arial"/>
          <w:bCs/>
          <w:sz w:val="24"/>
          <w:szCs w:val="24"/>
        </w:rPr>
        <w:t xml:space="preserve"> in the wall provided and or retained at both ends</w:t>
      </w:r>
      <w:r>
        <w:rPr>
          <w:rFonts w:ascii="Arial" w:hAnsi="Arial" w:cs="Arial"/>
          <w:bCs/>
          <w:sz w:val="24"/>
          <w:szCs w:val="24"/>
        </w:rPr>
        <w:t xml:space="preserve">. The law does not prevent a cul-de-sac being recorded as a public right of way. Nevertheless, it </w:t>
      </w:r>
      <w:r w:rsidR="004A77FD">
        <w:rPr>
          <w:rFonts w:ascii="Arial" w:hAnsi="Arial" w:cs="Arial"/>
          <w:bCs/>
          <w:sz w:val="24"/>
          <w:szCs w:val="24"/>
        </w:rPr>
        <w:t>should</w:t>
      </w:r>
      <w:r>
        <w:rPr>
          <w:rFonts w:ascii="Arial" w:hAnsi="Arial" w:cs="Arial"/>
          <w:bCs/>
          <w:sz w:val="24"/>
          <w:szCs w:val="24"/>
        </w:rPr>
        <w:t xml:space="preserve"> lead to a place of public resort</w:t>
      </w:r>
      <w:r w:rsidR="00644EA0">
        <w:rPr>
          <w:rFonts w:ascii="Arial" w:hAnsi="Arial" w:cs="Arial"/>
          <w:bCs/>
          <w:sz w:val="24"/>
          <w:szCs w:val="24"/>
        </w:rPr>
        <w:t>. In this case the churchyard is capable of being a place to which the public would wish to go</w:t>
      </w:r>
      <w:r w:rsidR="006741F9">
        <w:rPr>
          <w:rFonts w:ascii="Arial" w:hAnsi="Arial" w:cs="Arial"/>
          <w:bCs/>
          <w:sz w:val="24"/>
          <w:szCs w:val="24"/>
        </w:rPr>
        <w:t xml:space="preserve">, </w:t>
      </w:r>
      <w:r w:rsidR="00644EA0">
        <w:rPr>
          <w:rFonts w:ascii="Arial" w:hAnsi="Arial" w:cs="Arial"/>
          <w:bCs/>
          <w:sz w:val="24"/>
          <w:szCs w:val="24"/>
        </w:rPr>
        <w:t xml:space="preserve">and </w:t>
      </w:r>
      <w:r w:rsidR="006741F9">
        <w:rPr>
          <w:rFonts w:ascii="Arial" w:hAnsi="Arial" w:cs="Arial"/>
          <w:bCs/>
          <w:sz w:val="24"/>
          <w:szCs w:val="24"/>
        </w:rPr>
        <w:t xml:space="preserve">it </w:t>
      </w:r>
      <w:r w:rsidR="00644EA0">
        <w:rPr>
          <w:rFonts w:ascii="Arial" w:hAnsi="Arial" w:cs="Arial"/>
          <w:bCs/>
          <w:sz w:val="24"/>
          <w:szCs w:val="24"/>
        </w:rPr>
        <w:t>provides an opportunity for onward travel accessing the public highway network.</w:t>
      </w:r>
    </w:p>
    <w:p w14:paraId="3353F306" w14:textId="77777777" w:rsidR="00B25D5D" w:rsidRPr="00A93750" w:rsidRDefault="00644EA0" w:rsidP="00CD4ADB">
      <w:pPr>
        <w:pStyle w:val="Style1"/>
        <w:tabs>
          <w:tab w:val="clear" w:pos="720"/>
          <w:tab w:val="num" w:pos="1004"/>
        </w:tabs>
        <w:ind w:left="426" w:hanging="426"/>
        <w:rPr>
          <w:rFonts w:ascii="Arial" w:hAnsi="Arial" w:cs="Arial"/>
          <w:bCs/>
          <w:i/>
          <w:iCs/>
          <w:sz w:val="24"/>
          <w:szCs w:val="24"/>
        </w:rPr>
      </w:pPr>
      <w:r>
        <w:rPr>
          <w:rFonts w:ascii="Arial" w:hAnsi="Arial" w:cs="Arial"/>
          <w:bCs/>
          <w:sz w:val="24"/>
          <w:szCs w:val="24"/>
        </w:rPr>
        <w:t>In reaching their conclusions</w:t>
      </w:r>
      <w:r w:rsidR="00C5450C">
        <w:rPr>
          <w:rFonts w:ascii="Arial" w:hAnsi="Arial" w:cs="Arial"/>
          <w:bCs/>
          <w:sz w:val="24"/>
          <w:szCs w:val="24"/>
        </w:rPr>
        <w:t>, as set out in the Report to their Highways Committee,</w:t>
      </w:r>
      <w:r>
        <w:rPr>
          <w:rFonts w:ascii="Arial" w:hAnsi="Arial" w:cs="Arial"/>
          <w:bCs/>
          <w:sz w:val="24"/>
          <w:szCs w:val="24"/>
        </w:rPr>
        <w:t xml:space="preserve"> the Council appears to have considered only the user evidence</w:t>
      </w:r>
      <w:r w:rsidR="006741F9">
        <w:rPr>
          <w:rFonts w:ascii="Arial" w:hAnsi="Arial" w:cs="Arial"/>
          <w:bCs/>
          <w:sz w:val="24"/>
          <w:szCs w:val="24"/>
        </w:rPr>
        <w:t>, and only</w:t>
      </w:r>
      <w:r>
        <w:rPr>
          <w:rFonts w:ascii="Arial" w:hAnsi="Arial" w:cs="Arial"/>
          <w:bCs/>
          <w:sz w:val="24"/>
          <w:szCs w:val="24"/>
        </w:rPr>
        <w:t xml:space="preserve"> in terms of the number of individuals it </w:t>
      </w:r>
      <w:r w:rsidR="00C5450C">
        <w:rPr>
          <w:rFonts w:ascii="Arial" w:hAnsi="Arial" w:cs="Arial"/>
          <w:bCs/>
          <w:sz w:val="24"/>
          <w:szCs w:val="24"/>
        </w:rPr>
        <w:t xml:space="preserve">regarded </w:t>
      </w:r>
      <w:r w:rsidR="00613BD5">
        <w:rPr>
          <w:rFonts w:ascii="Arial" w:hAnsi="Arial" w:cs="Arial"/>
          <w:bCs/>
          <w:sz w:val="24"/>
          <w:szCs w:val="24"/>
        </w:rPr>
        <w:t>as</w:t>
      </w:r>
      <w:r>
        <w:rPr>
          <w:rFonts w:ascii="Arial" w:hAnsi="Arial" w:cs="Arial"/>
          <w:bCs/>
          <w:sz w:val="24"/>
          <w:szCs w:val="24"/>
        </w:rPr>
        <w:t xml:space="preserve"> using the appeal route for recreational purposes</w:t>
      </w:r>
      <w:r w:rsidR="00C5450C">
        <w:rPr>
          <w:rFonts w:ascii="Arial" w:hAnsi="Arial" w:cs="Arial"/>
          <w:bCs/>
          <w:sz w:val="24"/>
          <w:szCs w:val="24"/>
        </w:rPr>
        <w:t xml:space="preserve"> for 20 years or more</w:t>
      </w:r>
      <w:r>
        <w:rPr>
          <w:rFonts w:ascii="Arial" w:hAnsi="Arial" w:cs="Arial"/>
          <w:bCs/>
          <w:sz w:val="24"/>
          <w:szCs w:val="24"/>
        </w:rPr>
        <w:t xml:space="preserve">. </w:t>
      </w:r>
      <w:r w:rsidR="00EA6490">
        <w:rPr>
          <w:rFonts w:ascii="Arial" w:hAnsi="Arial" w:cs="Arial"/>
          <w:bCs/>
          <w:sz w:val="24"/>
          <w:szCs w:val="24"/>
        </w:rPr>
        <w:t>However, there is also</w:t>
      </w:r>
      <w:r>
        <w:rPr>
          <w:rFonts w:ascii="Arial" w:hAnsi="Arial" w:cs="Arial"/>
          <w:bCs/>
          <w:sz w:val="24"/>
          <w:szCs w:val="24"/>
        </w:rPr>
        <w:t xml:space="preserve"> use </w:t>
      </w:r>
      <w:r w:rsidR="004A77FD">
        <w:rPr>
          <w:rFonts w:ascii="Arial" w:hAnsi="Arial" w:cs="Arial"/>
          <w:bCs/>
          <w:sz w:val="24"/>
          <w:szCs w:val="24"/>
        </w:rPr>
        <w:t>of</w:t>
      </w:r>
      <w:r w:rsidR="00C5450C">
        <w:rPr>
          <w:rFonts w:ascii="Arial" w:hAnsi="Arial" w:cs="Arial"/>
          <w:bCs/>
          <w:sz w:val="24"/>
          <w:szCs w:val="24"/>
        </w:rPr>
        <w:t xml:space="preserve"> the appeal route </w:t>
      </w:r>
      <w:r w:rsidR="004A77FD">
        <w:rPr>
          <w:rFonts w:ascii="Arial" w:hAnsi="Arial" w:cs="Arial"/>
          <w:bCs/>
          <w:sz w:val="24"/>
          <w:szCs w:val="24"/>
        </w:rPr>
        <w:t xml:space="preserve">by claimants </w:t>
      </w:r>
      <w:r w:rsidR="00C5450C">
        <w:rPr>
          <w:rFonts w:ascii="Arial" w:hAnsi="Arial" w:cs="Arial"/>
          <w:bCs/>
          <w:sz w:val="24"/>
          <w:szCs w:val="24"/>
        </w:rPr>
        <w:t xml:space="preserve">for lesser periods </w:t>
      </w:r>
      <w:r w:rsidR="00EA6490">
        <w:rPr>
          <w:rFonts w:ascii="Arial" w:hAnsi="Arial" w:cs="Arial"/>
          <w:bCs/>
          <w:sz w:val="24"/>
          <w:szCs w:val="24"/>
        </w:rPr>
        <w:t>to be weighed in the balance, some of whom</w:t>
      </w:r>
      <w:r w:rsidR="00C5450C">
        <w:rPr>
          <w:rFonts w:ascii="Arial" w:hAnsi="Arial" w:cs="Arial"/>
          <w:bCs/>
          <w:sz w:val="24"/>
          <w:szCs w:val="24"/>
        </w:rPr>
        <w:t xml:space="preserve"> referred to accessing other locations such as </w:t>
      </w:r>
      <w:r>
        <w:rPr>
          <w:rFonts w:ascii="Arial" w:hAnsi="Arial" w:cs="Arial"/>
          <w:bCs/>
          <w:sz w:val="24"/>
          <w:szCs w:val="24"/>
        </w:rPr>
        <w:t xml:space="preserve">Demesnes for recreation. </w:t>
      </w:r>
      <w:r w:rsidR="00EA6490">
        <w:rPr>
          <w:rFonts w:ascii="Arial" w:hAnsi="Arial" w:cs="Arial"/>
          <w:bCs/>
          <w:sz w:val="24"/>
          <w:szCs w:val="24"/>
        </w:rPr>
        <w:t xml:space="preserve">In addition, </w:t>
      </w:r>
      <w:r w:rsidR="00C5450C">
        <w:rPr>
          <w:rFonts w:ascii="Arial" w:hAnsi="Arial" w:cs="Arial"/>
          <w:bCs/>
          <w:sz w:val="24"/>
          <w:szCs w:val="24"/>
        </w:rPr>
        <w:t>the evidence of maintenance with public monies</w:t>
      </w:r>
      <w:r w:rsidR="00613BD5">
        <w:rPr>
          <w:rFonts w:ascii="Arial" w:hAnsi="Arial" w:cs="Arial"/>
          <w:bCs/>
          <w:sz w:val="24"/>
          <w:szCs w:val="24"/>
        </w:rPr>
        <w:t>,</w:t>
      </w:r>
      <w:r w:rsidR="00C5450C">
        <w:rPr>
          <w:rFonts w:ascii="Arial" w:hAnsi="Arial" w:cs="Arial"/>
          <w:bCs/>
          <w:sz w:val="24"/>
          <w:szCs w:val="24"/>
        </w:rPr>
        <w:t xml:space="preserve"> and </w:t>
      </w:r>
      <w:r w:rsidR="00613BD5">
        <w:rPr>
          <w:rFonts w:ascii="Arial" w:hAnsi="Arial" w:cs="Arial"/>
          <w:bCs/>
          <w:sz w:val="24"/>
          <w:szCs w:val="24"/>
        </w:rPr>
        <w:t xml:space="preserve">of </w:t>
      </w:r>
      <w:r w:rsidR="00C5450C">
        <w:rPr>
          <w:rFonts w:ascii="Arial" w:hAnsi="Arial" w:cs="Arial"/>
          <w:bCs/>
          <w:sz w:val="24"/>
          <w:szCs w:val="24"/>
        </w:rPr>
        <w:t>reputation</w:t>
      </w:r>
      <w:r w:rsidR="00EA6490" w:rsidRPr="00EA6490">
        <w:rPr>
          <w:rFonts w:ascii="Arial" w:hAnsi="Arial" w:cs="Arial"/>
          <w:bCs/>
          <w:sz w:val="24"/>
          <w:szCs w:val="24"/>
        </w:rPr>
        <w:t xml:space="preserve"> </w:t>
      </w:r>
      <w:r w:rsidR="00EA6490">
        <w:rPr>
          <w:rFonts w:ascii="Arial" w:hAnsi="Arial" w:cs="Arial"/>
          <w:bCs/>
          <w:sz w:val="24"/>
          <w:szCs w:val="24"/>
        </w:rPr>
        <w:t>should be weighed in the balance</w:t>
      </w:r>
      <w:r w:rsidR="000A62CC">
        <w:rPr>
          <w:rFonts w:ascii="Arial" w:hAnsi="Arial" w:cs="Arial"/>
          <w:bCs/>
          <w:sz w:val="24"/>
          <w:szCs w:val="24"/>
        </w:rPr>
        <w:t>.</w:t>
      </w:r>
      <w:r w:rsidR="00C5450C">
        <w:rPr>
          <w:rFonts w:ascii="Arial" w:hAnsi="Arial" w:cs="Arial"/>
          <w:bCs/>
          <w:sz w:val="24"/>
          <w:szCs w:val="24"/>
        </w:rPr>
        <w:t xml:space="preserve"> </w:t>
      </w:r>
      <w:r w:rsidR="00613BD5">
        <w:rPr>
          <w:rFonts w:ascii="Arial" w:hAnsi="Arial" w:cs="Arial"/>
          <w:bCs/>
          <w:sz w:val="24"/>
          <w:szCs w:val="24"/>
        </w:rPr>
        <w:t>The Council has not</w:t>
      </w:r>
      <w:r w:rsidR="00C5450C">
        <w:rPr>
          <w:rFonts w:ascii="Arial" w:hAnsi="Arial" w:cs="Arial"/>
          <w:bCs/>
          <w:sz w:val="24"/>
          <w:szCs w:val="24"/>
        </w:rPr>
        <w:t xml:space="preserve"> expanded on the reputed acceptance by the </w:t>
      </w:r>
      <w:r w:rsidR="00C5450C">
        <w:rPr>
          <w:rFonts w:ascii="Arial" w:hAnsi="Arial" w:cs="Arial"/>
          <w:bCs/>
          <w:sz w:val="24"/>
          <w:szCs w:val="24"/>
        </w:rPr>
        <w:lastRenderedPageBreak/>
        <w:t>landowner of the appeal route’s use</w:t>
      </w:r>
      <w:r w:rsidR="00613BD5">
        <w:rPr>
          <w:rFonts w:ascii="Arial" w:hAnsi="Arial" w:cs="Arial"/>
          <w:bCs/>
          <w:sz w:val="24"/>
          <w:szCs w:val="24"/>
        </w:rPr>
        <w:t xml:space="preserve">, </w:t>
      </w:r>
      <w:r w:rsidR="00EA6490">
        <w:rPr>
          <w:rFonts w:ascii="Arial" w:hAnsi="Arial" w:cs="Arial"/>
          <w:bCs/>
          <w:sz w:val="24"/>
          <w:szCs w:val="24"/>
        </w:rPr>
        <w:t xml:space="preserve">and this is something which may carry some weight. </w:t>
      </w:r>
      <w:r w:rsidR="000A62CC">
        <w:rPr>
          <w:rFonts w:ascii="Arial" w:hAnsi="Arial" w:cs="Arial"/>
          <w:bCs/>
          <w:sz w:val="24"/>
          <w:szCs w:val="24"/>
        </w:rPr>
        <w:t xml:space="preserve">The evidence may also support a case </w:t>
      </w:r>
      <w:r w:rsidR="00C5450C">
        <w:rPr>
          <w:rFonts w:ascii="Arial" w:hAnsi="Arial" w:cs="Arial"/>
          <w:bCs/>
          <w:sz w:val="24"/>
          <w:szCs w:val="24"/>
        </w:rPr>
        <w:t>at common law.</w:t>
      </w:r>
      <w:r>
        <w:rPr>
          <w:rFonts w:ascii="Arial" w:hAnsi="Arial" w:cs="Arial"/>
          <w:bCs/>
          <w:sz w:val="24"/>
          <w:szCs w:val="24"/>
        </w:rPr>
        <w:t xml:space="preserve"> </w:t>
      </w:r>
    </w:p>
    <w:p w14:paraId="369EF02B" w14:textId="77777777" w:rsidR="00A93750" w:rsidRPr="00C30DA5" w:rsidRDefault="000A62CC" w:rsidP="00CD4ADB">
      <w:pPr>
        <w:pStyle w:val="Style1"/>
        <w:tabs>
          <w:tab w:val="clear" w:pos="720"/>
          <w:tab w:val="num" w:pos="1004"/>
        </w:tabs>
        <w:ind w:left="426" w:hanging="426"/>
        <w:rPr>
          <w:rFonts w:ascii="Arial" w:hAnsi="Arial" w:cs="Arial"/>
          <w:bCs/>
          <w:i/>
          <w:iCs/>
          <w:sz w:val="24"/>
          <w:szCs w:val="24"/>
        </w:rPr>
      </w:pPr>
      <w:r>
        <w:rPr>
          <w:rFonts w:ascii="Arial" w:hAnsi="Arial" w:cs="Arial"/>
          <w:bCs/>
          <w:sz w:val="24"/>
          <w:szCs w:val="24"/>
        </w:rPr>
        <w:t>W</w:t>
      </w:r>
      <w:r w:rsidR="00A93750">
        <w:rPr>
          <w:rFonts w:ascii="Arial" w:hAnsi="Arial" w:cs="Arial"/>
          <w:bCs/>
          <w:sz w:val="24"/>
          <w:szCs w:val="24"/>
        </w:rPr>
        <w:t xml:space="preserve">hen taken as a whole I consider </w:t>
      </w:r>
      <w:r>
        <w:rPr>
          <w:rFonts w:ascii="Arial" w:hAnsi="Arial" w:cs="Arial"/>
          <w:bCs/>
          <w:sz w:val="24"/>
          <w:szCs w:val="24"/>
        </w:rPr>
        <w:t xml:space="preserve">the evidence </w:t>
      </w:r>
      <w:r w:rsidR="00A93750">
        <w:rPr>
          <w:rFonts w:ascii="Arial" w:hAnsi="Arial" w:cs="Arial"/>
          <w:bCs/>
          <w:sz w:val="24"/>
          <w:szCs w:val="24"/>
        </w:rPr>
        <w:t xml:space="preserve">is sufficient to tip </w:t>
      </w:r>
      <w:r>
        <w:rPr>
          <w:rFonts w:ascii="Arial" w:hAnsi="Arial" w:cs="Arial"/>
          <w:bCs/>
          <w:sz w:val="24"/>
          <w:szCs w:val="24"/>
        </w:rPr>
        <w:t xml:space="preserve">the balance </w:t>
      </w:r>
      <w:r w:rsidR="00A93750">
        <w:rPr>
          <w:rFonts w:ascii="Arial" w:hAnsi="Arial" w:cs="Arial"/>
          <w:bCs/>
          <w:sz w:val="24"/>
          <w:szCs w:val="24"/>
        </w:rPr>
        <w:t xml:space="preserve">in favour of Test B having been met. </w:t>
      </w:r>
    </w:p>
    <w:p w14:paraId="0A7063F0" w14:textId="77777777" w:rsidR="002C6E5C" w:rsidRPr="00CD4ADB" w:rsidRDefault="002C6E5C" w:rsidP="002C6E5C">
      <w:pPr>
        <w:pStyle w:val="Heading6blackfont"/>
        <w:rPr>
          <w:rFonts w:ascii="Arial" w:hAnsi="Arial" w:cs="Arial"/>
          <w:sz w:val="24"/>
          <w:szCs w:val="24"/>
        </w:rPr>
      </w:pPr>
      <w:r w:rsidRPr="00CD4ADB">
        <w:rPr>
          <w:rFonts w:ascii="Arial" w:hAnsi="Arial" w:cs="Arial"/>
          <w:sz w:val="24"/>
          <w:szCs w:val="24"/>
        </w:rPr>
        <w:t>Conclusion</w:t>
      </w:r>
    </w:p>
    <w:p w14:paraId="14B69826" w14:textId="77777777" w:rsidR="002C6E5C" w:rsidRPr="00CD4ADB" w:rsidRDefault="00E337CD" w:rsidP="002C6E5C">
      <w:pPr>
        <w:pStyle w:val="Style1"/>
        <w:rPr>
          <w:rFonts w:ascii="Arial" w:hAnsi="Arial" w:cs="Arial"/>
          <w:sz w:val="24"/>
          <w:szCs w:val="24"/>
        </w:rPr>
      </w:pPr>
      <w:r w:rsidRPr="00CD4ADB">
        <w:rPr>
          <w:rFonts w:ascii="Arial" w:hAnsi="Arial" w:cs="Arial"/>
          <w:sz w:val="24"/>
          <w:szCs w:val="24"/>
        </w:rPr>
        <w:t>Having regard to these and all other matters raised in the written representations I conclude that the appeal should be allowed.</w:t>
      </w:r>
    </w:p>
    <w:p w14:paraId="3BF7B8DB" w14:textId="77777777" w:rsidR="002C6E5C" w:rsidRPr="00CD4ADB" w:rsidRDefault="002C6E5C" w:rsidP="002C6E5C">
      <w:pPr>
        <w:pStyle w:val="Heading6blackfont"/>
        <w:rPr>
          <w:rFonts w:ascii="Arial" w:hAnsi="Arial" w:cs="Arial"/>
          <w:sz w:val="24"/>
          <w:szCs w:val="24"/>
        </w:rPr>
      </w:pPr>
      <w:r w:rsidRPr="00CD4ADB">
        <w:rPr>
          <w:rFonts w:ascii="Arial" w:hAnsi="Arial" w:cs="Arial"/>
          <w:sz w:val="24"/>
          <w:szCs w:val="24"/>
        </w:rPr>
        <w:t>Formal Decision</w:t>
      </w:r>
    </w:p>
    <w:p w14:paraId="297B753D" w14:textId="77777777" w:rsidR="00D1068E" w:rsidRPr="000E51BD" w:rsidRDefault="00E337CD" w:rsidP="000E51BD">
      <w:pPr>
        <w:pStyle w:val="Style1"/>
        <w:rPr>
          <w:rFonts w:ascii="Arial" w:hAnsi="Arial" w:cs="Arial"/>
          <w:sz w:val="24"/>
          <w:szCs w:val="24"/>
        </w:rPr>
      </w:pPr>
      <w:r w:rsidRPr="00CD4ADB">
        <w:rPr>
          <w:rFonts w:ascii="Arial" w:hAnsi="Arial" w:cs="Arial"/>
          <w:sz w:val="24"/>
          <w:szCs w:val="24"/>
        </w:rPr>
        <w:t>In accordance with paragraph 4(2) of Schedule 14 to the 1981 Act</w:t>
      </w:r>
      <w:r w:rsidR="00C6361B" w:rsidRPr="00CD4ADB">
        <w:rPr>
          <w:rFonts w:ascii="Arial" w:hAnsi="Arial" w:cs="Arial"/>
          <w:sz w:val="24"/>
          <w:szCs w:val="24"/>
        </w:rPr>
        <w:t xml:space="preserve"> </w:t>
      </w:r>
      <w:r w:rsidR="00BE2935" w:rsidRPr="00CD4ADB">
        <w:rPr>
          <w:rFonts w:ascii="Arial" w:hAnsi="Arial" w:cs="Arial"/>
          <w:sz w:val="24"/>
          <w:szCs w:val="24"/>
        </w:rPr>
        <w:t>Durham</w:t>
      </w:r>
      <w:r w:rsidR="00C6361B" w:rsidRPr="00CD4ADB">
        <w:rPr>
          <w:rFonts w:ascii="Arial" w:hAnsi="Arial" w:cs="Arial"/>
          <w:sz w:val="24"/>
          <w:szCs w:val="24"/>
        </w:rPr>
        <w:t xml:space="preserve"> County </w:t>
      </w:r>
      <w:r w:rsidRPr="00CD4ADB">
        <w:rPr>
          <w:rFonts w:ascii="Arial" w:hAnsi="Arial" w:cs="Arial"/>
          <w:sz w:val="24"/>
          <w:szCs w:val="24"/>
        </w:rPr>
        <w:t xml:space="preserve">Council is directed to make an order under section 53(2) and Schedule 15 of the Act to modify the definitive map and statement for </w:t>
      </w:r>
      <w:r w:rsidR="00BE2935" w:rsidRPr="00CD4ADB">
        <w:rPr>
          <w:rFonts w:ascii="Arial" w:hAnsi="Arial" w:cs="Arial"/>
          <w:sz w:val="24"/>
          <w:szCs w:val="24"/>
        </w:rPr>
        <w:t>Durham</w:t>
      </w:r>
      <w:r w:rsidRPr="00CD4ADB">
        <w:rPr>
          <w:rFonts w:ascii="Arial" w:hAnsi="Arial" w:cs="Arial"/>
          <w:sz w:val="24"/>
          <w:szCs w:val="24"/>
        </w:rPr>
        <w:t xml:space="preserve"> County </w:t>
      </w:r>
      <w:r w:rsidR="00F64A71" w:rsidRPr="00CD4ADB">
        <w:rPr>
          <w:rFonts w:ascii="Arial" w:hAnsi="Arial" w:cs="Arial"/>
          <w:sz w:val="24"/>
          <w:szCs w:val="24"/>
        </w:rPr>
        <w:t>Council</w:t>
      </w:r>
      <w:r w:rsidRPr="00CD4ADB">
        <w:rPr>
          <w:rFonts w:ascii="Arial" w:hAnsi="Arial" w:cs="Arial"/>
          <w:sz w:val="24"/>
          <w:szCs w:val="24"/>
        </w:rPr>
        <w:t xml:space="preserve"> to add</w:t>
      </w:r>
      <w:r w:rsidR="00C6361B" w:rsidRPr="00CD4ADB">
        <w:rPr>
          <w:rFonts w:ascii="Arial" w:hAnsi="Arial" w:cs="Arial"/>
          <w:sz w:val="24"/>
          <w:szCs w:val="24"/>
        </w:rPr>
        <w:t xml:space="preserve"> a public</w:t>
      </w:r>
      <w:r w:rsidRPr="00CD4ADB">
        <w:rPr>
          <w:rFonts w:ascii="Arial" w:hAnsi="Arial" w:cs="Arial"/>
          <w:sz w:val="24"/>
          <w:szCs w:val="24"/>
        </w:rPr>
        <w:t xml:space="preserve"> footpath </w:t>
      </w:r>
      <w:r w:rsidR="00C6361B" w:rsidRPr="00CD4ADB">
        <w:rPr>
          <w:rFonts w:ascii="Arial" w:hAnsi="Arial" w:cs="Arial"/>
          <w:sz w:val="24"/>
          <w:szCs w:val="24"/>
        </w:rPr>
        <w:t xml:space="preserve">as proposed in the application dated </w:t>
      </w:r>
      <w:r w:rsidR="00C30DA5">
        <w:rPr>
          <w:rFonts w:ascii="Arial" w:hAnsi="Arial" w:cs="Arial"/>
          <w:sz w:val="24"/>
          <w:szCs w:val="24"/>
        </w:rPr>
        <w:t>1 February 2005</w:t>
      </w:r>
      <w:r w:rsidR="00C6361B" w:rsidRPr="00CD4ADB">
        <w:rPr>
          <w:rFonts w:ascii="Arial" w:hAnsi="Arial" w:cs="Arial"/>
          <w:sz w:val="24"/>
          <w:szCs w:val="24"/>
        </w:rPr>
        <w:t xml:space="preserve">.  </w:t>
      </w:r>
      <w:r w:rsidR="000E51BD">
        <w:rPr>
          <w:rFonts w:ascii="Arial" w:hAnsi="Arial" w:cs="Arial"/>
          <w:sz w:val="24"/>
          <w:szCs w:val="24"/>
        </w:rPr>
        <w:t xml:space="preserve">The Order should be made within 3 months of the date of this direction. </w:t>
      </w:r>
      <w:r w:rsidR="00C6361B" w:rsidRPr="00CD4ADB">
        <w:rPr>
          <w:rFonts w:ascii="Arial" w:hAnsi="Arial" w:cs="Arial"/>
          <w:sz w:val="24"/>
          <w:szCs w:val="24"/>
        </w:rPr>
        <w:t>This decision is made without prejudice to any decisions that may be given by the Secretary of State in accordance with her powers under Schedule 15 of the 1981 Act</w:t>
      </w:r>
      <w:r w:rsidR="00563F1F" w:rsidRPr="00CD4ADB">
        <w:rPr>
          <w:rFonts w:ascii="Arial" w:hAnsi="Arial" w:cs="Arial"/>
          <w:sz w:val="24"/>
          <w:szCs w:val="24"/>
        </w:rPr>
        <w:t>.</w:t>
      </w:r>
    </w:p>
    <w:p w14:paraId="004D6A2C" w14:textId="77777777" w:rsidR="002C6E5C" w:rsidRPr="00CD4ADB" w:rsidRDefault="00BE2935" w:rsidP="002C6E5C">
      <w:pPr>
        <w:pStyle w:val="Style1"/>
        <w:numPr>
          <w:ilvl w:val="0"/>
          <w:numId w:val="0"/>
        </w:numPr>
        <w:rPr>
          <w:rFonts w:ascii="Monotype Corsiva" w:hAnsi="Monotype Corsiva" w:cs="Arial"/>
          <w:sz w:val="36"/>
          <w:szCs w:val="36"/>
        </w:rPr>
      </w:pPr>
      <w:r w:rsidRPr="00CD4ADB">
        <w:rPr>
          <w:rFonts w:ascii="Monotype Corsiva" w:hAnsi="Monotype Corsiva" w:cs="Arial"/>
          <w:sz w:val="36"/>
          <w:szCs w:val="36"/>
        </w:rPr>
        <w:t>Susan Doran</w:t>
      </w:r>
    </w:p>
    <w:p w14:paraId="34EED8A0" w14:textId="77777777" w:rsidR="002C6E5C" w:rsidRPr="00CD4ADB" w:rsidRDefault="002C6E5C" w:rsidP="002C6E5C">
      <w:pPr>
        <w:pStyle w:val="Style1"/>
        <w:numPr>
          <w:ilvl w:val="0"/>
          <w:numId w:val="0"/>
        </w:numPr>
        <w:rPr>
          <w:rFonts w:ascii="Arial" w:hAnsi="Arial" w:cs="Arial"/>
          <w:b/>
          <w:bCs/>
          <w:sz w:val="24"/>
          <w:szCs w:val="24"/>
        </w:rPr>
      </w:pPr>
      <w:r w:rsidRPr="00CD4ADB">
        <w:rPr>
          <w:rFonts w:ascii="Arial" w:hAnsi="Arial" w:cs="Arial"/>
          <w:b/>
          <w:bCs/>
          <w:sz w:val="24"/>
          <w:szCs w:val="24"/>
        </w:rPr>
        <w:t>Inspecto</w:t>
      </w:r>
      <w:bookmarkStart w:id="4" w:name="bmkPageBreak"/>
      <w:bookmarkEnd w:id="4"/>
      <w:r w:rsidR="003B0768" w:rsidRPr="00CD4ADB">
        <w:rPr>
          <w:rFonts w:ascii="Arial" w:hAnsi="Arial" w:cs="Arial"/>
          <w:b/>
          <w:bCs/>
          <w:sz w:val="24"/>
          <w:szCs w:val="24"/>
        </w:rPr>
        <w:t>r</w:t>
      </w:r>
    </w:p>
    <w:sectPr w:rsidR="002C6E5C" w:rsidRPr="00CD4ADB" w:rsidSect="0004625F">
      <w:headerReference w:type="default" r:id="rId10"/>
      <w:footerReference w:type="even" r:id="rId11"/>
      <w:footerReference w:type="default" r:id="rId12"/>
      <w:headerReference w:type="first" r:id="rId13"/>
      <w:footerReference w:type="first" r:id="rId14"/>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C086" w14:textId="77777777" w:rsidR="0054461A" w:rsidRDefault="0054461A" w:rsidP="00F62916">
      <w:r>
        <w:separator/>
      </w:r>
    </w:p>
  </w:endnote>
  <w:endnote w:type="continuationSeparator" w:id="0">
    <w:p w14:paraId="71E12068" w14:textId="77777777" w:rsidR="0054461A" w:rsidRDefault="0054461A"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D210"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75308"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8B2" w14:textId="58F6DD3B" w:rsidR="00C57B84" w:rsidRDefault="00D45819">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2680CC6" wp14:editId="03A48109">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0C42"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F041C5E" w14:textId="77777777" w:rsidR="00C57B84" w:rsidRDefault="00C57B84" w:rsidP="004106E9">
    <w:pPr>
      <w:pStyle w:val="Noindent"/>
      <w:jc w:val="center"/>
    </w:pPr>
    <w:r>
      <w:rPr>
        <w:rStyle w:val="PageNumber"/>
      </w:rPr>
      <w:fldChar w:fldCharType="begin"/>
    </w:r>
    <w:r>
      <w:rPr>
        <w:rStyle w:val="PageNumber"/>
      </w:rPr>
      <w:instrText xml:space="preserve"> PAGE </w:instrText>
    </w:r>
    <w:r>
      <w:rPr>
        <w:rStyle w:val="PageNumber"/>
      </w:rPr>
      <w:fldChar w:fldCharType="separate"/>
    </w:r>
    <w:r w:rsidR="003B076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4B19" w14:textId="6F4EA51F" w:rsidR="00C57B84" w:rsidRDefault="00D45819" w:rsidP="00DD37E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CBF0104" wp14:editId="445AED4E">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117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AC9D" w14:textId="77777777" w:rsidR="0054461A" w:rsidRDefault="0054461A" w:rsidP="00F62916">
      <w:r>
        <w:separator/>
      </w:r>
    </w:p>
  </w:footnote>
  <w:footnote w:type="continuationSeparator" w:id="0">
    <w:p w14:paraId="76214B18" w14:textId="77777777" w:rsidR="0054461A" w:rsidRDefault="0054461A"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5F53B1F" w14:textId="77777777">
      <w:tblPrEx>
        <w:tblCellMar>
          <w:top w:w="0" w:type="dxa"/>
          <w:bottom w:w="0" w:type="dxa"/>
        </w:tblCellMar>
      </w:tblPrEx>
      <w:tc>
        <w:tcPr>
          <w:tcW w:w="9520" w:type="dxa"/>
        </w:tcPr>
        <w:p w14:paraId="2C9CC9C4" w14:textId="77777777" w:rsidR="00C57B84" w:rsidRPr="00CD4ADB" w:rsidRDefault="007277A3" w:rsidP="004106E9">
          <w:pPr>
            <w:pStyle w:val="Footer"/>
            <w:rPr>
              <w:rFonts w:ascii="Arial" w:hAnsi="Arial" w:cs="Arial"/>
              <w:sz w:val="20"/>
            </w:rPr>
          </w:pPr>
          <w:r w:rsidRPr="00CD4ADB">
            <w:rPr>
              <w:rFonts w:ascii="Arial" w:hAnsi="Arial" w:cs="Arial"/>
              <w:sz w:val="20"/>
            </w:rPr>
            <w:t>Appeal</w:t>
          </w:r>
          <w:r w:rsidR="00DD37E9" w:rsidRPr="00CD4ADB">
            <w:rPr>
              <w:rFonts w:ascii="Arial" w:hAnsi="Arial" w:cs="Arial"/>
              <w:sz w:val="20"/>
            </w:rPr>
            <w:t xml:space="preserve"> Decisi</w:t>
          </w:r>
          <w:r w:rsidR="002C6E5C" w:rsidRPr="00CD4ADB">
            <w:rPr>
              <w:rFonts w:ascii="Arial" w:hAnsi="Arial" w:cs="Arial"/>
              <w:sz w:val="20"/>
            </w:rPr>
            <w:t xml:space="preserve">on </w:t>
          </w:r>
          <w:r w:rsidR="004106E9" w:rsidRPr="00CD4ADB">
            <w:rPr>
              <w:rFonts w:ascii="Arial" w:hAnsi="Arial" w:cs="Arial"/>
              <w:sz w:val="20"/>
            </w:rPr>
            <w:t>FPS</w:t>
          </w:r>
          <w:r w:rsidR="00DD37E9" w:rsidRPr="00CD4ADB">
            <w:rPr>
              <w:rFonts w:ascii="Arial" w:hAnsi="Arial" w:cs="Arial"/>
              <w:sz w:val="20"/>
            </w:rPr>
            <w:t>/</w:t>
          </w:r>
          <w:r w:rsidR="00BE2935" w:rsidRPr="00CD4ADB">
            <w:rPr>
              <w:rFonts w:ascii="Arial" w:hAnsi="Arial" w:cs="Arial"/>
              <w:sz w:val="20"/>
            </w:rPr>
            <w:t>X1355</w:t>
          </w:r>
          <w:r w:rsidR="004106E9" w:rsidRPr="00CD4ADB">
            <w:rPr>
              <w:rFonts w:ascii="Arial" w:hAnsi="Arial" w:cs="Arial"/>
              <w:sz w:val="20"/>
            </w:rPr>
            <w:t>/14A/</w:t>
          </w:r>
          <w:r w:rsidR="00BE2935" w:rsidRPr="00CD4ADB">
            <w:rPr>
              <w:rFonts w:ascii="Arial" w:hAnsi="Arial" w:cs="Arial"/>
              <w:sz w:val="20"/>
            </w:rPr>
            <w:t>3</w:t>
          </w:r>
        </w:p>
      </w:tc>
    </w:tr>
  </w:tbl>
  <w:p w14:paraId="7BE9E2B5" w14:textId="31B6F974" w:rsidR="00C57B84" w:rsidRDefault="00D45819" w:rsidP="00ED3FF4">
    <w:pPr>
      <w:pStyle w:val="Footer"/>
    </w:pPr>
    <w:r>
      <w:rPr>
        <w:noProof/>
      </w:rPr>
      <mc:AlternateContent>
        <mc:Choice Requires="wps">
          <w:drawing>
            <wp:anchor distT="0" distB="0" distL="114300" distR="114300" simplePos="0" relativeHeight="251657728" behindDoc="0" locked="0" layoutInCell="1" allowOverlap="1" wp14:anchorId="567C1CC1" wp14:editId="46687E02">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DF9BB"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6336"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3" w15:restartNumberingAfterBreak="0">
    <w:nsid w:val="62CA1CF1"/>
    <w:multiLevelType w:val="multilevel"/>
    <w:tmpl w:val="2E2498B0"/>
    <w:lvl w:ilvl="0">
      <w:start w:val="1"/>
      <w:numFmt w:val="decimal"/>
      <w:pStyle w:val="Style1"/>
      <w:lvlText w:val="%1."/>
      <w:lvlJc w:val="left"/>
      <w:pPr>
        <w:tabs>
          <w:tab w:val="num" w:pos="720"/>
        </w:tabs>
        <w:ind w:left="432" w:hanging="432"/>
      </w:pPr>
      <w:rPr>
        <w:b w:val="0"/>
        <w:bCs/>
        <w:i w:val="0"/>
        <w:iC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5"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6"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5"/>
  </w:num>
  <w:num w:numId="4">
    <w:abstractNumId w:val="0"/>
  </w:num>
  <w:num w:numId="5">
    <w:abstractNumId w:val="1"/>
  </w:num>
  <w:num w:numId="6">
    <w:abstractNumId w:val="3"/>
  </w:num>
  <w:num w:numId="7">
    <w:abstractNumId w:val="6"/>
  </w:num>
  <w:num w:numId="8">
    <w:abstractNumId w:val="2"/>
  </w:num>
  <w:num w:numId="9">
    <w:abstractNumId w:val="3"/>
  </w:num>
  <w:num w:numId="10">
    <w:abstractNumId w:val="3"/>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335F"/>
    <w:rsid w:val="00015DAB"/>
    <w:rsid w:val="00016F33"/>
    <w:rsid w:val="00046145"/>
    <w:rsid w:val="0004625F"/>
    <w:rsid w:val="00053135"/>
    <w:rsid w:val="00077358"/>
    <w:rsid w:val="000873ED"/>
    <w:rsid w:val="00087DEC"/>
    <w:rsid w:val="000A4AEB"/>
    <w:rsid w:val="000A62CC"/>
    <w:rsid w:val="000A64AE"/>
    <w:rsid w:val="000B578F"/>
    <w:rsid w:val="000C3F13"/>
    <w:rsid w:val="000C698E"/>
    <w:rsid w:val="000D0673"/>
    <w:rsid w:val="000E0B56"/>
    <w:rsid w:val="000E3D75"/>
    <w:rsid w:val="000E51BD"/>
    <w:rsid w:val="000E5BFE"/>
    <w:rsid w:val="001000CB"/>
    <w:rsid w:val="001077A6"/>
    <w:rsid w:val="00123E18"/>
    <w:rsid w:val="00144841"/>
    <w:rsid w:val="00152C92"/>
    <w:rsid w:val="00197B5B"/>
    <w:rsid w:val="00207816"/>
    <w:rsid w:val="00212C8F"/>
    <w:rsid w:val="00242A5E"/>
    <w:rsid w:val="00251487"/>
    <w:rsid w:val="00257A0C"/>
    <w:rsid w:val="00267716"/>
    <w:rsid w:val="002805FD"/>
    <w:rsid w:val="002A3E1D"/>
    <w:rsid w:val="002B0849"/>
    <w:rsid w:val="002C068A"/>
    <w:rsid w:val="002C6E5C"/>
    <w:rsid w:val="002D5EDD"/>
    <w:rsid w:val="002D6198"/>
    <w:rsid w:val="0030500E"/>
    <w:rsid w:val="003206FD"/>
    <w:rsid w:val="00343A1F"/>
    <w:rsid w:val="00344294"/>
    <w:rsid w:val="00344CD1"/>
    <w:rsid w:val="00360664"/>
    <w:rsid w:val="00361890"/>
    <w:rsid w:val="00364E17"/>
    <w:rsid w:val="003941CF"/>
    <w:rsid w:val="003A4D56"/>
    <w:rsid w:val="003B0768"/>
    <w:rsid w:val="003B2FE6"/>
    <w:rsid w:val="003B5F54"/>
    <w:rsid w:val="003E4DAA"/>
    <w:rsid w:val="003F3572"/>
    <w:rsid w:val="004106E9"/>
    <w:rsid w:val="0041539C"/>
    <w:rsid w:val="004156F0"/>
    <w:rsid w:val="00421D37"/>
    <w:rsid w:val="0042367A"/>
    <w:rsid w:val="004474DE"/>
    <w:rsid w:val="00453E15"/>
    <w:rsid w:val="0048041A"/>
    <w:rsid w:val="004976CF"/>
    <w:rsid w:val="004A2EB8"/>
    <w:rsid w:val="004A77FD"/>
    <w:rsid w:val="004B00C9"/>
    <w:rsid w:val="004B0947"/>
    <w:rsid w:val="004C07CB"/>
    <w:rsid w:val="004C3557"/>
    <w:rsid w:val="004D2A14"/>
    <w:rsid w:val="004E6091"/>
    <w:rsid w:val="0052347F"/>
    <w:rsid w:val="005318C8"/>
    <w:rsid w:val="00542B4C"/>
    <w:rsid w:val="00543244"/>
    <w:rsid w:val="0054461A"/>
    <w:rsid w:val="00561E69"/>
    <w:rsid w:val="00563F1F"/>
    <w:rsid w:val="0056634F"/>
    <w:rsid w:val="005718AF"/>
    <w:rsid w:val="00571FD4"/>
    <w:rsid w:val="00572879"/>
    <w:rsid w:val="00590655"/>
    <w:rsid w:val="00596BE9"/>
    <w:rsid w:val="005A3A64"/>
    <w:rsid w:val="005A74D4"/>
    <w:rsid w:val="005D739E"/>
    <w:rsid w:val="005E2BDD"/>
    <w:rsid w:val="005E34FF"/>
    <w:rsid w:val="005E52F9"/>
    <w:rsid w:val="005F1261"/>
    <w:rsid w:val="005F68A3"/>
    <w:rsid w:val="00602315"/>
    <w:rsid w:val="00613BD5"/>
    <w:rsid w:val="00614E46"/>
    <w:rsid w:val="006319E6"/>
    <w:rsid w:val="00644EA0"/>
    <w:rsid w:val="0065719B"/>
    <w:rsid w:val="0066322F"/>
    <w:rsid w:val="006741F9"/>
    <w:rsid w:val="0069559D"/>
    <w:rsid w:val="006B518D"/>
    <w:rsid w:val="006D2842"/>
    <w:rsid w:val="006E16B6"/>
    <w:rsid w:val="006E2122"/>
    <w:rsid w:val="006F6496"/>
    <w:rsid w:val="007277A3"/>
    <w:rsid w:val="0077521E"/>
    <w:rsid w:val="00783AE8"/>
    <w:rsid w:val="00785862"/>
    <w:rsid w:val="00795F15"/>
    <w:rsid w:val="007A0537"/>
    <w:rsid w:val="007C1DBC"/>
    <w:rsid w:val="007D65B4"/>
    <w:rsid w:val="007E7A26"/>
    <w:rsid w:val="007F0052"/>
    <w:rsid w:val="007F1352"/>
    <w:rsid w:val="00800E10"/>
    <w:rsid w:val="008339FC"/>
    <w:rsid w:val="00834368"/>
    <w:rsid w:val="00847AFC"/>
    <w:rsid w:val="00891AED"/>
    <w:rsid w:val="008A03E3"/>
    <w:rsid w:val="008A5233"/>
    <w:rsid w:val="008B042C"/>
    <w:rsid w:val="008C6FA3"/>
    <w:rsid w:val="008D574C"/>
    <w:rsid w:val="008D7C7E"/>
    <w:rsid w:val="008E359C"/>
    <w:rsid w:val="008F2258"/>
    <w:rsid w:val="00917567"/>
    <w:rsid w:val="00923F06"/>
    <w:rsid w:val="00944825"/>
    <w:rsid w:val="00951797"/>
    <w:rsid w:val="00960B10"/>
    <w:rsid w:val="00973075"/>
    <w:rsid w:val="009841DA"/>
    <w:rsid w:val="0098519B"/>
    <w:rsid w:val="00996D1E"/>
    <w:rsid w:val="009B3075"/>
    <w:rsid w:val="009B72ED"/>
    <w:rsid w:val="009B7BD4"/>
    <w:rsid w:val="009E1447"/>
    <w:rsid w:val="00A00FCD"/>
    <w:rsid w:val="00A101CD"/>
    <w:rsid w:val="00A1081D"/>
    <w:rsid w:val="00A36349"/>
    <w:rsid w:val="00A60DB3"/>
    <w:rsid w:val="00A63B08"/>
    <w:rsid w:val="00A64FF3"/>
    <w:rsid w:val="00A72C33"/>
    <w:rsid w:val="00A75F55"/>
    <w:rsid w:val="00A93750"/>
    <w:rsid w:val="00A943AB"/>
    <w:rsid w:val="00AB0385"/>
    <w:rsid w:val="00AD0E39"/>
    <w:rsid w:val="00AD2F56"/>
    <w:rsid w:val="00AE5103"/>
    <w:rsid w:val="00AE6124"/>
    <w:rsid w:val="00B049F2"/>
    <w:rsid w:val="00B067F5"/>
    <w:rsid w:val="00B25D5D"/>
    <w:rsid w:val="00B560C3"/>
    <w:rsid w:val="00B56990"/>
    <w:rsid w:val="00B61A59"/>
    <w:rsid w:val="00B6250C"/>
    <w:rsid w:val="00B626FA"/>
    <w:rsid w:val="00B74497"/>
    <w:rsid w:val="00B8618A"/>
    <w:rsid w:val="00B925A5"/>
    <w:rsid w:val="00BA3D20"/>
    <w:rsid w:val="00BA46EC"/>
    <w:rsid w:val="00BA6838"/>
    <w:rsid w:val="00BB4E1D"/>
    <w:rsid w:val="00BD09CD"/>
    <w:rsid w:val="00BE2935"/>
    <w:rsid w:val="00C00E8A"/>
    <w:rsid w:val="00C11BD0"/>
    <w:rsid w:val="00C274BD"/>
    <w:rsid w:val="00C30DA5"/>
    <w:rsid w:val="00C40EA6"/>
    <w:rsid w:val="00C41464"/>
    <w:rsid w:val="00C43A9C"/>
    <w:rsid w:val="00C45173"/>
    <w:rsid w:val="00C5189E"/>
    <w:rsid w:val="00C5450C"/>
    <w:rsid w:val="00C576C0"/>
    <w:rsid w:val="00C57B84"/>
    <w:rsid w:val="00C6361B"/>
    <w:rsid w:val="00C7287E"/>
    <w:rsid w:val="00C8343C"/>
    <w:rsid w:val="00C857CB"/>
    <w:rsid w:val="00C8740F"/>
    <w:rsid w:val="00CD4ADB"/>
    <w:rsid w:val="00CE21C0"/>
    <w:rsid w:val="00D1068E"/>
    <w:rsid w:val="00D125BE"/>
    <w:rsid w:val="00D354A3"/>
    <w:rsid w:val="00D45819"/>
    <w:rsid w:val="00D555DA"/>
    <w:rsid w:val="00D95E22"/>
    <w:rsid w:val="00DB5000"/>
    <w:rsid w:val="00DB7937"/>
    <w:rsid w:val="00DD37E9"/>
    <w:rsid w:val="00E06DB4"/>
    <w:rsid w:val="00E11244"/>
    <w:rsid w:val="00E16CAE"/>
    <w:rsid w:val="00E337CD"/>
    <w:rsid w:val="00E42F9C"/>
    <w:rsid w:val="00E515DB"/>
    <w:rsid w:val="00E54F7C"/>
    <w:rsid w:val="00E5540E"/>
    <w:rsid w:val="00E8788F"/>
    <w:rsid w:val="00EA406E"/>
    <w:rsid w:val="00EA52D3"/>
    <w:rsid w:val="00EA6490"/>
    <w:rsid w:val="00EB2329"/>
    <w:rsid w:val="00ED1611"/>
    <w:rsid w:val="00ED3188"/>
    <w:rsid w:val="00ED3727"/>
    <w:rsid w:val="00ED3FF4"/>
    <w:rsid w:val="00ED5DDD"/>
    <w:rsid w:val="00EE550A"/>
    <w:rsid w:val="00EE7D1B"/>
    <w:rsid w:val="00EF5820"/>
    <w:rsid w:val="00F14349"/>
    <w:rsid w:val="00F365EF"/>
    <w:rsid w:val="00F62916"/>
    <w:rsid w:val="00F63D9A"/>
    <w:rsid w:val="00F64A71"/>
    <w:rsid w:val="00F80F7C"/>
    <w:rsid w:val="00F8689A"/>
    <w:rsid w:val="00F950B0"/>
    <w:rsid w:val="00F95204"/>
    <w:rsid w:val="00FA02D2"/>
    <w:rsid w:val="00FB743C"/>
    <w:rsid w:val="00FD307B"/>
    <w:rsid w:val="00FE68E4"/>
    <w:rsid w:val="00FE6B66"/>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00FBDF5"/>
  <w15:chartTrackingRefBased/>
  <w15:docId w15:val="{9B8AE011-F083-4B90-8B21-A93E56B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rsid w:val="00BE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4217E-985D-4B69-AC19-FAFCE6F9FE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890CEB7-49F7-4859-95FF-93DC1410DD3D}">
  <ds:schemaRefs>
    <ds:schemaRef ds:uri="http://schemas.openxmlformats.org/officeDocument/2006/bibliography"/>
  </ds:schemaRefs>
</ds:datastoreItem>
</file>

<file path=customXml/itemProps3.xml><?xml version="1.0" encoding="utf-8"?>
<ds:datastoreItem xmlns:ds="http://schemas.openxmlformats.org/officeDocument/2006/customXml" ds:itemID="{48CE0610-D7AA-482C-9FE9-B456D7377058}"/>
</file>

<file path=customXml/itemProps4.xml><?xml version="1.0" encoding="utf-8"?>
<ds:datastoreItem xmlns:ds="http://schemas.openxmlformats.org/officeDocument/2006/customXml" ds:itemID="{D03B6F7D-7993-4AB5-9E16-A0CD268E879F}"/>
</file>

<file path=customXml/itemProps5.xml><?xml version="1.0" encoding="utf-8"?>
<ds:datastoreItem xmlns:ds="http://schemas.openxmlformats.org/officeDocument/2006/customXml" ds:itemID="{26CFD6A4-DAFE-4070-8F69-8EF663E1ED29}"/>
</file>

<file path=docProps/app.xml><?xml version="1.0" encoding="utf-8"?>
<Properties xmlns="http://schemas.openxmlformats.org/officeDocument/2006/extended-properties" xmlns:vt="http://schemas.openxmlformats.org/officeDocument/2006/docPropsVTypes">
  <Template>Decisions</Template>
  <TotalTime>1</TotalTime>
  <Pages>5</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Heading 9</vt:lpstr>
    </vt:vector>
  </TitlesOfParts>
  <Company>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Baylis, Caroline</cp:lastModifiedBy>
  <cp:revision>2</cp:revision>
  <cp:lastPrinted>2010-06-22T07:33:00Z</cp:lastPrinted>
  <dcterms:created xsi:type="dcterms:W3CDTF">2023-01-26T17:04:00Z</dcterms:created>
  <dcterms:modified xsi:type="dcterms:W3CDTF">2023-01-26T17:04:00Z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6ebfa2c0-f138-48f8-8e10-cea3aacfc16c</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