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9181" w14:textId="77777777" w:rsidR="000B0589" w:rsidRDefault="000B0589" w:rsidP="00BC2702">
      <w:pPr>
        <w:pStyle w:val="Conditions1"/>
        <w:numPr>
          <w:ilvl w:val="0"/>
          <w:numId w:val="0"/>
        </w:numPr>
      </w:pPr>
      <w:r>
        <w:rPr>
          <w:noProof/>
        </w:rPr>
        <w:drawing>
          <wp:inline distT="0" distB="0" distL="0" distR="0" wp14:anchorId="0B8BA974" wp14:editId="07F06F62">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B64ADB3" w14:textId="77777777" w:rsidR="000B0589" w:rsidRDefault="000B0589" w:rsidP="00A5760C"/>
    <w:p w14:paraId="0068697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71DC99E" w14:textId="77777777" w:rsidTr="00303668">
        <w:trPr>
          <w:cantSplit/>
          <w:trHeight w:val="23"/>
        </w:trPr>
        <w:tc>
          <w:tcPr>
            <w:tcW w:w="9356" w:type="dxa"/>
            <w:shd w:val="clear" w:color="auto" w:fill="auto"/>
          </w:tcPr>
          <w:p w14:paraId="40A2F856" w14:textId="6DE124B1" w:rsidR="000B0589" w:rsidRPr="00303668" w:rsidRDefault="00303668"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04EF943" w14:textId="77777777" w:rsidTr="00303668">
        <w:trPr>
          <w:cantSplit/>
          <w:trHeight w:val="23"/>
        </w:trPr>
        <w:tc>
          <w:tcPr>
            <w:tcW w:w="9356" w:type="dxa"/>
            <w:shd w:val="clear" w:color="auto" w:fill="auto"/>
            <w:vAlign w:val="center"/>
          </w:tcPr>
          <w:p w14:paraId="6770F9F5" w14:textId="325D1F30" w:rsidR="00303668" w:rsidRDefault="00303668" w:rsidP="00303668">
            <w:pPr>
              <w:spacing w:before="60"/>
              <w:ind w:left="-108" w:right="34"/>
              <w:rPr>
                <w:color w:val="000000"/>
                <w:szCs w:val="22"/>
              </w:rPr>
            </w:pPr>
            <w:r>
              <w:rPr>
                <w:color w:val="000000"/>
                <w:szCs w:val="22"/>
              </w:rPr>
              <w:t>On papers on file</w:t>
            </w:r>
          </w:p>
          <w:p w14:paraId="5CCC9A79" w14:textId="6D90CF63" w:rsidR="000B0589" w:rsidRPr="00303668" w:rsidRDefault="000B0589" w:rsidP="00303668">
            <w:pPr>
              <w:spacing w:before="60"/>
              <w:ind w:left="-108" w:right="34"/>
              <w:rPr>
                <w:color w:val="000000"/>
                <w:szCs w:val="22"/>
              </w:rPr>
            </w:pPr>
          </w:p>
        </w:tc>
      </w:tr>
      <w:tr w:rsidR="000B0589" w:rsidRPr="00361890" w14:paraId="58A62751" w14:textId="77777777" w:rsidTr="00303668">
        <w:trPr>
          <w:cantSplit/>
          <w:trHeight w:val="23"/>
        </w:trPr>
        <w:tc>
          <w:tcPr>
            <w:tcW w:w="9356" w:type="dxa"/>
            <w:shd w:val="clear" w:color="auto" w:fill="auto"/>
          </w:tcPr>
          <w:p w14:paraId="60BD48FE" w14:textId="2ABC8AC4" w:rsidR="000B0589" w:rsidRPr="00303668" w:rsidRDefault="00303668" w:rsidP="00303668">
            <w:pPr>
              <w:spacing w:before="180"/>
              <w:ind w:left="-108" w:right="34"/>
              <w:rPr>
                <w:b/>
                <w:color w:val="000000"/>
                <w:sz w:val="16"/>
                <w:szCs w:val="22"/>
              </w:rPr>
            </w:pPr>
            <w:r>
              <w:rPr>
                <w:b/>
                <w:color w:val="000000"/>
                <w:szCs w:val="22"/>
              </w:rPr>
              <w:t>by Alan Beckett BA MSc MIPROW</w:t>
            </w:r>
          </w:p>
        </w:tc>
      </w:tr>
      <w:tr w:rsidR="000B0589" w:rsidRPr="00361890" w14:paraId="08123DB4" w14:textId="77777777" w:rsidTr="00303668">
        <w:trPr>
          <w:cantSplit/>
          <w:trHeight w:val="23"/>
        </w:trPr>
        <w:tc>
          <w:tcPr>
            <w:tcW w:w="9356" w:type="dxa"/>
            <w:shd w:val="clear" w:color="auto" w:fill="auto"/>
          </w:tcPr>
          <w:p w14:paraId="793F2F9B" w14:textId="01CB4132" w:rsidR="000B0589" w:rsidRPr="00303668" w:rsidRDefault="0030366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2F20D8CD" w14:textId="77777777" w:rsidTr="00303668">
        <w:trPr>
          <w:cantSplit/>
          <w:trHeight w:val="23"/>
        </w:trPr>
        <w:tc>
          <w:tcPr>
            <w:tcW w:w="9356" w:type="dxa"/>
            <w:shd w:val="clear" w:color="auto" w:fill="auto"/>
          </w:tcPr>
          <w:p w14:paraId="3ED5E78D" w14:textId="3DF290A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66923">
              <w:rPr>
                <w:b/>
                <w:color w:val="000000"/>
                <w:sz w:val="16"/>
                <w:szCs w:val="16"/>
              </w:rPr>
              <w:t xml:space="preserve">  3 February 2023</w:t>
            </w:r>
          </w:p>
        </w:tc>
      </w:tr>
    </w:tbl>
    <w:p w14:paraId="410DDF00" w14:textId="77777777" w:rsidR="00303668" w:rsidRDefault="00303668" w:rsidP="000B0589"/>
    <w:tbl>
      <w:tblPr>
        <w:tblW w:w="0" w:type="auto"/>
        <w:tblLayout w:type="fixed"/>
        <w:tblLook w:val="0000" w:firstRow="0" w:lastRow="0" w:firstColumn="0" w:lastColumn="0" w:noHBand="0" w:noVBand="0"/>
      </w:tblPr>
      <w:tblGrid>
        <w:gridCol w:w="9520"/>
      </w:tblGrid>
      <w:tr w:rsidR="00303668" w14:paraId="36EFE93D" w14:textId="77777777" w:rsidTr="00303668">
        <w:tc>
          <w:tcPr>
            <w:tcW w:w="9520" w:type="dxa"/>
            <w:shd w:val="clear" w:color="auto" w:fill="auto"/>
          </w:tcPr>
          <w:p w14:paraId="07788E18" w14:textId="574C7E2F" w:rsidR="00303668" w:rsidRPr="00303668" w:rsidRDefault="00303668" w:rsidP="00303668">
            <w:pPr>
              <w:spacing w:after="60"/>
              <w:rPr>
                <w:b/>
                <w:color w:val="000000"/>
              </w:rPr>
            </w:pPr>
            <w:r>
              <w:rPr>
                <w:b/>
                <w:color w:val="000000"/>
              </w:rPr>
              <w:t>Order Ref: ROW/3274785</w:t>
            </w:r>
          </w:p>
        </w:tc>
      </w:tr>
      <w:tr w:rsidR="00303668" w14:paraId="41DBE7DA" w14:textId="77777777" w:rsidTr="00303668">
        <w:tc>
          <w:tcPr>
            <w:tcW w:w="9520" w:type="dxa"/>
            <w:shd w:val="clear" w:color="auto" w:fill="auto"/>
          </w:tcPr>
          <w:p w14:paraId="43662D12" w14:textId="74FD31D4" w:rsidR="00303668" w:rsidRDefault="00303668" w:rsidP="00303668">
            <w:pPr>
              <w:pStyle w:val="TBullet"/>
            </w:pPr>
            <w:r>
              <w:t>This Order is made under Section 53 (2) (b) of the Wildlife and Countryside Act 1981 (</w:t>
            </w:r>
            <w:r w:rsidR="006E15CF">
              <w:t>‘</w:t>
            </w:r>
            <w:r>
              <w:t>the 1981 Act</w:t>
            </w:r>
            <w:r w:rsidR="006E15CF">
              <w:t>’</w:t>
            </w:r>
            <w:r>
              <w:t>) and is known as the Devon County Council (Restricted Byways Nos. 26 &amp; 27, Bampton) Definitive Map Modification Order 2020.</w:t>
            </w:r>
          </w:p>
        </w:tc>
      </w:tr>
      <w:tr w:rsidR="00303668" w14:paraId="2D805D11" w14:textId="77777777" w:rsidTr="00303668">
        <w:tc>
          <w:tcPr>
            <w:tcW w:w="9520" w:type="dxa"/>
            <w:shd w:val="clear" w:color="auto" w:fill="auto"/>
          </w:tcPr>
          <w:p w14:paraId="7275D52F" w14:textId="78C196A9" w:rsidR="00303668" w:rsidRDefault="00303668" w:rsidP="00303668">
            <w:pPr>
              <w:pStyle w:val="TBullet"/>
            </w:pPr>
            <w:r>
              <w:t>The Order is dated 6 March 2020 and proposes to modify the Definitive Map and Statement for the area by adding two Restricted Byways as shown in the Order plan and described in the Order Schedule.</w:t>
            </w:r>
          </w:p>
        </w:tc>
      </w:tr>
      <w:tr w:rsidR="00303668" w14:paraId="04927DC3" w14:textId="77777777" w:rsidTr="00303668">
        <w:tc>
          <w:tcPr>
            <w:tcW w:w="9520" w:type="dxa"/>
            <w:shd w:val="clear" w:color="auto" w:fill="auto"/>
          </w:tcPr>
          <w:p w14:paraId="034837D4" w14:textId="4BB5750C" w:rsidR="00303668" w:rsidRDefault="00303668" w:rsidP="00303668">
            <w:pPr>
              <w:pStyle w:val="TBullet"/>
            </w:pPr>
            <w:r>
              <w:t xml:space="preserve">There was 1 objection outstanding when Devon County Council </w:t>
            </w:r>
            <w:r w:rsidR="00200A5C">
              <w:t>(‘the Council’)</w:t>
            </w:r>
            <w:r w:rsidR="0024054F">
              <w:t xml:space="preserve"> </w:t>
            </w:r>
            <w:r>
              <w:t>submitted the Order to the Secretary of State for Environment, Food and Rural Affairs for confirmation.</w:t>
            </w:r>
          </w:p>
        </w:tc>
      </w:tr>
      <w:tr w:rsidR="00303668" w14:paraId="03D7D255" w14:textId="77777777" w:rsidTr="00303668">
        <w:tc>
          <w:tcPr>
            <w:tcW w:w="9520" w:type="dxa"/>
            <w:shd w:val="clear" w:color="auto" w:fill="auto"/>
          </w:tcPr>
          <w:p w14:paraId="3766F528" w14:textId="2DA632C3" w:rsidR="00303668" w:rsidRPr="00303668" w:rsidRDefault="00303668" w:rsidP="00303668">
            <w:pPr>
              <w:spacing w:before="60"/>
              <w:rPr>
                <w:b/>
                <w:color w:val="000000"/>
              </w:rPr>
            </w:pPr>
            <w:r>
              <w:rPr>
                <w:b/>
                <w:color w:val="000000"/>
              </w:rPr>
              <w:t>Summary of Decision: The Order is confirmed.</w:t>
            </w:r>
          </w:p>
        </w:tc>
      </w:tr>
      <w:tr w:rsidR="00303668" w14:paraId="7052E991" w14:textId="77777777" w:rsidTr="00303668">
        <w:tc>
          <w:tcPr>
            <w:tcW w:w="9520" w:type="dxa"/>
            <w:tcBorders>
              <w:bottom w:val="single" w:sz="6" w:space="0" w:color="000000"/>
            </w:tcBorders>
            <w:shd w:val="clear" w:color="auto" w:fill="auto"/>
          </w:tcPr>
          <w:p w14:paraId="727E3F65" w14:textId="77777777" w:rsidR="00303668" w:rsidRPr="00303668" w:rsidRDefault="00303668" w:rsidP="00303668">
            <w:pPr>
              <w:spacing w:before="60"/>
              <w:rPr>
                <w:b/>
                <w:color w:val="000000"/>
                <w:sz w:val="2"/>
              </w:rPr>
            </w:pPr>
            <w:bookmarkStart w:id="1" w:name="bmkReturn"/>
            <w:bookmarkEnd w:id="1"/>
          </w:p>
        </w:tc>
      </w:tr>
    </w:tbl>
    <w:p w14:paraId="4F771336" w14:textId="5BDBEFB3" w:rsidR="006771D4" w:rsidRDefault="006771D4" w:rsidP="006771D4">
      <w:pPr>
        <w:pStyle w:val="Heading6blackfont"/>
      </w:pPr>
      <w:r>
        <w:t>Procedural Matters</w:t>
      </w:r>
    </w:p>
    <w:p w14:paraId="5185BFCA" w14:textId="77777777" w:rsidR="00E475E5" w:rsidRDefault="006C56F6" w:rsidP="009137AA">
      <w:pPr>
        <w:pStyle w:val="Style1"/>
      </w:pPr>
      <w:r>
        <w:t>None of the parties requested an inquiry or hearing into the Order</w:t>
      </w:r>
      <w:r w:rsidR="00E1517E">
        <w:t xml:space="preserve">. I have therefore considered this case on the basis of the written representations forwarded to me. I was scheduled to undertake an unaccompanied site visit on Tuesday </w:t>
      </w:r>
      <w:r w:rsidR="00EE62F7">
        <w:t xml:space="preserve">13 December 2022, however </w:t>
      </w:r>
      <w:r w:rsidR="00DC6495">
        <w:t xml:space="preserve">adverse weather conditions </w:t>
      </w:r>
      <w:r w:rsidR="00F921D4">
        <w:t xml:space="preserve">over the preceding weekend rendered travel to Devon impractical. </w:t>
      </w:r>
    </w:p>
    <w:p w14:paraId="1E7D98AC" w14:textId="4DD5F928" w:rsidR="00EE6F1C" w:rsidRDefault="00E346DA" w:rsidP="009137AA">
      <w:pPr>
        <w:pStyle w:val="Style1"/>
      </w:pPr>
      <w:r>
        <w:t xml:space="preserve">The </w:t>
      </w:r>
      <w:r w:rsidR="00133BB0">
        <w:t>Council’s case is made on the basis of its interpretation of</w:t>
      </w:r>
      <w:r w:rsidR="00E475E5">
        <w:t xml:space="preserve"> the docu</w:t>
      </w:r>
      <w:r w:rsidR="00E76560">
        <w:t xml:space="preserve">mentary evidence adduced which the Council considers demonstrates, on a balance of probabilities, that public vehicular rights </w:t>
      </w:r>
      <w:r w:rsidR="007D08C0">
        <w:t xml:space="preserve">over the Order routes </w:t>
      </w:r>
      <w:r w:rsidR="0060502A">
        <w:t xml:space="preserve">came into existence at common law many years ago, with recent public user </w:t>
      </w:r>
      <w:r w:rsidR="000052C2">
        <w:t xml:space="preserve">demonstrating the continued acceptance of that earlier dedication. </w:t>
      </w:r>
    </w:p>
    <w:p w14:paraId="60742591" w14:textId="743E14F8" w:rsidR="001A1CAB" w:rsidRDefault="001A1CAB" w:rsidP="009137AA">
      <w:pPr>
        <w:pStyle w:val="Style1"/>
      </w:pPr>
      <w:r>
        <w:t xml:space="preserve">It is the Council’s case that </w:t>
      </w:r>
      <w:r w:rsidR="001470CE">
        <w:t xml:space="preserve">any right the public had to use mechanically propelled vehicles </w:t>
      </w:r>
      <w:r w:rsidR="003A0C92">
        <w:t xml:space="preserve">(‘MPVs’) </w:t>
      </w:r>
      <w:r w:rsidR="001470CE">
        <w:t>on the Order routes was extinguished</w:t>
      </w:r>
      <w:r w:rsidR="000E2683">
        <w:t xml:space="preserve"> on 2 May 2006 by virtue of section 67 (1) of the Natural Environment and Rural Communities Act 2006 (‘the 2006 Act’</w:t>
      </w:r>
      <w:r w:rsidR="003A0C92">
        <w:t>); consequently</w:t>
      </w:r>
      <w:r w:rsidR="006E277A">
        <w:t>,</w:t>
      </w:r>
      <w:r w:rsidR="003A0C92">
        <w:t xml:space="preserve"> the routes could not be recorded as Byways Open to All Traffic, (‘BOATs</w:t>
      </w:r>
      <w:r w:rsidR="00FE3758">
        <w:t>’</w:t>
      </w:r>
      <w:r w:rsidR="00EE6F1C">
        <w:t>)</w:t>
      </w:r>
      <w:r w:rsidR="003A0C92">
        <w:t xml:space="preserve"> but could be recorded as Restricted Byways</w:t>
      </w:r>
      <w:r w:rsidR="007318AF">
        <w:t xml:space="preserve"> (‘RBs’)</w:t>
      </w:r>
      <w:r w:rsidR="003A0C92">
        <w:t xml:space="preserve">. </w:t>
      </w:r>
      <w:r w:rsidR="001470CE">
        <w:t xml:space="preserve"> </w:t>
      </w:r>
    </w:p>
    <w:p w14:paraId="1F879E4A" w14:textId="14778E0B" w:rsidR="009137AA" w:rsidRDefault="000052C2" w:rsidP="009137AA">
      <w:pPr>
        <w:pStyle w:val="Style1"/>
      </w:pPr>
      <w:r>
        <w:t>The sole objector does not dispute that the order routes are public vehicular ways</w:t>
      </w:r>
      <w:r w:rsidR="00DA7362">
        <w:t xml:space="preserve">, </w:t>
      </w:r>
      <w:r w:rsidR="002B5EC9">
        <w:t xml:space="preserve">and whilst </w:t>
      </w:r>
      <w:r w:rsidR="000B495F">
        <w:t>opposing the recording of the routes as R</w:t>
      </w:r>
      <w:r w:rsidR="00EC5EF7">
        <w:t>B</w:t>
      </w:r>
      <w:r w:rsidR="000B495F">
        <w:t xml:space="preserve">s, the objector does not provide any evidence from which it could be concluded that </w:t>
      </w:r>
      <w:r w:rsidR="000822BA">
        <w:t xml:space="preserve">any of the exceptions set out in section 67 (2) and (3) of the 2006 Act </w:t>
      </w:r>
      <w:r w:rsidR="00AE1E3D">
        <w:t>apply such that MPV rights will have been preserved.</w:t>
      </w:r>
    </w:p>
    <w:p w14:paraId="0587514F" w14:textId="0215C6D2" w:rsidR="00C57DD2" w:rsidRPr="009137AA" w:rsidRDefault="00C57DD2" w:rsidP="00D92CEF">
      <w:pPr>
        <w:pStyle w:val="Style1"/>
      </w:pPr>
      <w:r>
        <w:t>In the circumstances of this case as outlined above, I consider that a determination of the Order can be made without needing to undertake a physical site visit.</w:t>
      </w:r>
    </w:p>
    <w:p w14:paraId="0A7A55DB" w14:textId="2D5297C8" w:rsidR="006771D4" w:rsidRDefault="006771D4" w:rsidP="006771D4">
      <w:pPr>
        <w:pStyle w:val="Heading6blackfont"/>
      </w:pPr>
      <w:r>
        <w:lastRenderedPageBreak/>
        <w:t>The Main Issues</w:t>
      </w:r>
    </w:p>
    <w:p w14:paraId="1D9AD85A" w14:textId="503B9484" w:rsidR="00C93152" w:rsidRDefault="0023068F" w:rsidP="00D92CEF">
      <w:pPr>
        <w:pStyle w:val="Style1"/>
      </w:pPr>
      <w:r>
        <w:t xml:space="preserve">The Order has been made under section 53 </w:t>
      </w:r>
      <w:r w:rsidR="00A44718">
        <w:t>(2) (b)</w:t>
      </w:r>
      <w:r>
        <w:t xml:space="preserve"> of the 1981 Act</w:t>
      </w:r>
      <w:r w:rsidR="00C36D48">
        <w:t xml:space="preserve"> in consequence of the occurrence of an event </w:t>
      </w:r>
      <w:r w:rsidR="0082367C">
        <w:t xml:space="preserve">specified in </w:t>
      </w:r>
      <w:r w:rsidR="00A649E2">
        <w:t>s</w:t>
      </w:r>
      <w:r>
        <w:t>ection 53 (3) (c) (i)</w:t>
      </w:r>
      <w:r w:rsidR="00A649E2">
        <w:t xml:space="preserve"> of that Act. Section 53 (3) (c) (i)</w:t>
      </w:r>
      <w:r>
        <w:t xml:space="preserve"> provides that an order to modify the definitive map &amp; statement (‘DM&amp;S’) should be made following the discovery of evidence which (when considered with all other relevant evidence available) shows </w:t>
      </w:r>
      <w:r w:rsidR="005D5ABE">
        <w:t>that a right of way which is not shown in the map and statement subsists or is reasonably alleged to subsist</w:t>
      </w:r>
      <w:r w:rsidR="00C93152">
        <w:t xml:space="preserve"> over land in the area to which the map relates.</w:t>
      </w:r>
    </w:p>
    <w:p w14:paraId="5B23E137" w14:textId="0111749C" w:rsidR="00C93152" w:rsidRPr="00D85073" w:rsidRDefault="00C93152" w:rsidP="00D92CEF">
      <w:pPr>
        <w:pStyle w:val="Style1"/>
      </w:pPr>
      <w:r>
        <w:t xml:space="preserve">In </w:t>
      </w:r>
      <w:r w:rsidR="001B06D5">
        <w:t xml:space="preserve">determining whether a route which is not currently recorded in the DM&amp;S subsists as a public right of way, </w:t>
      </w:r>
      <w:r w:rsidR="00C1767E">
        <w:t xml:space="preserve">the provisions of </w:t>
      </w:r>
      <w:r>
        <w:t xml:space="preserve">Section 32 of the Highways Act 1980 </w:t>
      </w:r>
      <w:r w:rsidR="00C1767E">
        <w:t>are relevant. Section 32 provides:</w:t>
      </w:r>
      <w:r w:rsidR="00C1767E" w:rsidRPr="00A03810">
        <w:rPr>
          <w:szCs w:val="22"/>
        </w:rPr>
        <w:t xml:space="preserve"> </w:t>
      </w:r>
      <w:r w:rsidR="00D85073">
        <w:rPr>
          <w:szCs w:val="22"/>
        </w:rPr>
        <w:t>“</w:t>
      </w:r>
      <w:r w:rsidR="00FC48B3" w:rsidRPr="00D85073">
        <w:rPr>
          <w:rFonts w:cs="Arial"/>
          <w:i/>
          <w:iCs/>
          <w:szCs w:val="22"/>
          <w:shd w:val="clear" w:color="auto" w:fill="FFFFFF"/>
        </w:rPr>
        <w:t>a</w:t>
      </w:r>
      <w:r w:rsidR="00A03810" w:rsidRPr="00D85073">
        <w:rPr>
          <w:rFonts w:cs="Arial"/>
          <w:i/>
          <w:iCs/>
          <w:szCs w:val="22"/>
          <w:shd w:val="clear" w:color="auto" w:fill="FFFFFF"/>
        </w:rPr>
        <w:t xml:space="preserve"> court or other tribunal, before determining whether a way has or has not been dedicated as a highway, or the date on which such dedication, if any, took place, shall take into consideration any map, plan or history of the locality or other relevant document which is tendered in evidence, and shall give such weight thereto as the court or tribunal considers justified by the circumstances, including the antiquity of the tendered document, the status of the person by whom and the purpose for which it was made or compiled, and the custody in which it has been kept and from which it is produced</w:t>
      </w:r>
      <w:r w:rsidR="00D85073">
        <w:rPr>
          <w:rFonts w:cs="Arial"/>
          <w:szCs w:val="22"/>
          <w:shd w:val="clear" w:color="auto" w:fill="FFFFFF"/>
        </w:rPr>
        <w:t>”</w:t>
      </w:r>
      <w:r w:rsidR="00A03810" w:rsidRPr="00A03810">
        <w:rPr>
          <w:rFonts w:cs="Arial"/>
          <w:szCs w:val="22"/>
          <w:shd w:val="clear" w:color="auto" w:fill="FFFFFF"/>
        </w:rPr>
        <w:t>.</w:t>
      </w:r>
    </w:p>
    <w:p w14:paraId="003ED7D8" w14:textId="2C0607D4" w:rsidR="0066328B" w:rsidRDefault="0066328B" w:rsidP="0066328B">
      <w:pPr>
        <w:pStyle w:val="Style1"/>
      </w:pPr>
      <w:r>
        <w:t>The evidence adduced comprises both historic documentary evidence and evidence of recent user by the public.</w:t>
      </w:r>
    </w:p>
    <w:p w14:paraId="6F5AF1FE" w14:textId="77777777" w:rsidR="00CE2B7C" w:rsidRDefault="00CE2B7C" w:rsidP="00CE2B7C">
      <w:pPr>
        <w:pStyle w:val="Style1"/>
        <w:numPr>
          <w:ilvl w:val="0"/>
          <w:numId w:val="0"/>
        </w:numPr>
      </w:pPr>
      <w:r w:rsidRPr="00130C77">
        <w:rPr>
          <w:b/>
          <w:bCs/>
        </w:rPr>
        <w:t>Documentary evidence</w:t>
      </w:r>
      <w:r>
        <w:t xml:space="preserve"> </w:t>
      </w:r>
    </w:p>
    <w:p w14:paraId="7FFADEAF" w14:textId="404FFDD0" w:rsidR="005F21C7" w:rsidRDefault="008F76FB" w:rsidP="005F21C7">
      <w:pPr>
        <w:pStyle w:val="Style1"/>
      </w:pPr>
      <w:r>
        <w:t>Extracts from Ordnance Survey (‘OS’)</w:t>
      </w:r>
      <w:r w:rsidR="007B7018">
        <w:t xml:space="preserve"> </w:t>
      </w:r>
      <w:r>
        <w:t xml:space="preserve">mapping </w:t>
      </w:r>
      <w:r w:rsidR="003F6542">
        <w:t xml:space="preserve">produced between 1809 and 1970 was submitted. </w:t>
      </w:r>
      <w:r w:rsidR="00F818F4">
        <w:t>These map</w:t>
      </w:r>
      <w:r w:rsidR="0027212E">
        <w:t>s</w:t>
      </w:r>
      <w:r w:rsidR="00F818F4">
        <w:t xml:space="preserve"> all show the Order </w:t>
      </w:r>
      <w:r w:rsidR="00D7106D">
        <w:t>ro</w:t>
      </w:r>
      <w:r w:rsidR="00F818F4">
        <w:t xml:space="preserve">utes </w:t>
      </w:r>
      <w:r w:rsidR="00B51C34">
        <w:t>as being observable features in the landscape separated from surrounding field</w:t>
      </w:r>
      <w:r w:rsidR="005211EA">
        <w:t>s</w:t>
      </w:r>
      <w:r w:rsidR="00B51C34">
        <w:t xml:space="preserve"> by either fences, hedges</w:t>
      </w:r>
      <w:r w:rsidR="00900504">
        <w:t>, or walls</w:t>
      </w:r>
      <w:r w:rsidR="00A1518F">
        <w:t xml:space="preserve">; on the earliest </w:t>
      </w:r>
      <w:r w:rsidR="00A5279B">
        <w:t xml:space="preserve">maps the southern sections of </w:t>
      </w:r>
      <w:r w:rsidR="00C12282">
        <w:t xml:space="preserve">the Order routes are shown unfenced as they crossed </w:t>
      </w:r>
      <w:r w:rsidR="00DD7D0D">
        <w:t>Bampton Down</w:t>
      </w:r>
      <w:r w:rsidR="00900504">
        <w:t xml:space="preserve">. The Order routes are consistently </w:t>
      </w:r>
      <w:r w:rsidR="00DD7D0D">
        <w:t>shown on</w:t>
      </w:r>
      <w:r w:rsidR="00900504">
        <w:t xml:space="preserve"> </w:t>
      </w:r>
      <w:r w:rsidR="004E5814">
        <w:t>the OS series of maps in the same way as those acknowledged public roads to which they connect.</w:t>
      </w:r>
    </w:p>
    <w:p w14:paraId="0D336BF7" w14:textId="68EEF670" w:rsidR="001B7DCE" w:rsidRDefault="00527367" w:rsidP="00E77B07">
      <w:pPr>
        <w:pStyle w:val="Style1"/>
      </w:pPr>
      <w:r>
        <w:t xml:space="preserve">OS maps have, for many years, carried a disclaimer to the effect that the depiction of a route does not indicate the existence of a public right of way. However, these early OS maps indicate that at the time the maps were surveyed and published, the routes at issue were not considered to be different from the </w:t>
      </w:r>
      <w:r w:rsidR="0010618D">
        <w:t>remainder of the</w:t>
      </w:r>
      <w:r>
        <w:t xml:space="preserve"> </w:t>
      </w:r>
      <w:r w:rsidR="0010618D">
        <w:t xml:space="preserve">road </w:t>
      </w:r>
      <w:r>
        <w:t xml:space="preserve">network of the area. </w:t>
      </w:r>
    </w:p>
    <w:p w14:paraId="1D187E37" w14:textId="41FC55DB" w:rsidR="00E25434" w:rsidRDefault="00527367" w:rsidP="00E25434">
      <w:pPr>
        <w:pStyle w:val="Style1"/>
      </w:pPr>
      <w:r>
        <w:t>Collectively, the OS maps</w:t>
      </w:r>
      <w:r w:rsidR="00E77B07">
        <w:t xml:space="preserve"> </w:t>
      </w:r>
      <w:r w:rsidR="005C00CC">
        <w:t xml:space="preserve">demonstrate that the Order routes </w:t>
      </w:r>
      <w:r w:rsidR="00E77B07">
        <w:t>have been a feature of the local landscape</w:t>
      </w:r>
      <w:r w:rsidR="00813A13">
        <w:t xml:space="preserve"> indistinguishable from the surrounding highway network</w:t>
      </w:r>
      <w:r w:rsidR="004F0E0E">
        <w:t xml:space="preserve"> for at least 200 years</w:t>
      </w:r>
      <w:r w:rsidR="00B46E15">
        <w:t>.</w:t>
      </w:r>
      <w:r w:rsidR="001B7DCE">
        <w:t xml:space="preserve"> This is reflected in the </w:t>
      </w:r>
      <w:r w:rsidR="001C07A4">
        <w:t>small-scale</w:t>
      </w:r>
      <w:r w:rsidR="001B7DCE">
        <w:t xml:space="preserve"> commercial maps </w:t>
      </w:r>
      <w:r w:rsidR="00656490">
        <w:t xml:space="preserve">such as that </w:t>
      </w:r>
      <w:r w:rsidR="00A55A2E">
        <w:t xml:space="preserve">published by Greenwood in 1825 </w:t>
      </w:r>
      <w:r w:rsidR="00DC0E15">
        <w:t xml:space="preserve">which </w:t>
      </w:r>
      <w:r w:rsidR="0039329A">
        <w:t xml:space="preserve">shows the Order routes as being amongst those roads considered to </w:t>
      </w:r>
      <w:r w:rsidR="00E25434">
        <w:t>be</w:t>
      </w:r>
      <w:r w:rsidR="0039329A">
        <w:t xml:space="preserve"> ‘cross roads’</w:t>
      </w:r>
      <w:r w:rsidR="00E25434">
        <w:t xml:space="preserve"> as opposed to Turnpike roads.</w:t>
      </w:r>
    </w:p>
    <w:p w14:paraId="1BB75F55" w14:textId="2129E297" w:rsidR="00EB0BE5" w:rsidRDefault="003728F9" w:rsidP="00DB7A6E">
      <w:pPr>
        <w:pStyle w:val="Style1"/>
      </w:pPr>
      <w:r>
        <w:t xml:space="preserve">The Bampton </w:t>
      </w:r>
      <w:r w:rsidR="0063516D">
        <w:t xml:space="preserve">tithe map of 1844 only shows that part of </w:t>
      </w:r>
      <w:r w:rsidR="00CE4AE6">
        <w:t xml:space="preserve">RB27 between points Z and G </w:t>
      </w:r>
      <w:r w:rsidR="0020252B">
        <w:t xml:space="preserve">and </w:t>
      </w:r>
      <w:r w:rsidR="00D550E5">
        <w:t xml:space="preserve">the unclassified county road south of </w:t>
      </w:r>
      <w:r w:rsidR="001A773F">
        <w:t xml:space="preserve">Dowhills </w:t>
      </w:r>
      <w:r w:rsidR="00045751">
        <w:t>F</w:t>
      </w:r>
      <w:r w:rsidR="001A773F">
        <w:t>arm to point Y</w:t>
      </w:r>
      <w:r w:rsidR="00045751">
        <w:t>. T</w:t>
      </w:r>
      <w:r w:rsidR="001A773F">
        <w:t xml:space="preserve">o the south of </w:t>
      </w:r>
      <w:r w:rsidR="00FE35C1">
        <w:t xml:space="preserve">points </w:t>
      </w:r>
      <w:r w:rsidR="004059C7">
        <w:t>G</w:t>
      </w:r>
      <w:r w:rsidR="00FE35C1">
        <w:t xml:space="preserve"> and Y, the Order routes </w:t>
      </w:r>
      <w:r w:rsidR="005926DE">
        <w:t xml:space="preserve">are not shown </w:t>
      </w:r>
      <w:r w:rsidR="00567730">
        <w:t>which indicates that the defined boundaries</w:t>
      </w:r>
      <w:r w:rsidR="001A7CE6">
        <w:t xml:space="preserve"> </w:t>
      </w:r>
      <w:r w:rsidR="00567730">
        <w:t xml:space="preserve">shown on </w:t>
      </w:r>
      <w:r w:rsidR="004059C7">
        <w:t xml:space="preserve">later </w:t>
      </w:r>
      <w:r w:rsidR="00364D2E">
        <w:t xml:space="preserve">OS maps </w:t>
      </w:r>
      <w:r w:rsidR="00762DA7">
        <w:t xml:space="preserve">had not been established </w:t>
      </w:r>
      <w:r w:rsidR="009436CD">
        <w:t>at the time of the tithe survey.</w:t>
      </w:r>
      <w:r w:rsidR="00EB0BE5">
        <w:t xml:space="preserve"> Although a defined way for the Order </w:t>
      </w:r>
      <w:r w:rsidR="004272BF">
        <w:t>ro</w:t>
      </w:r>
      <w:r w:rsidR="00EB0BE5">
        <w:t xml:space="preserve">utes is not shown on the tithe map, this does not </w:t>
      </w:r>
      <w:r w:rsidR="004272BF">
        <w:t xml:space="preserve">indicate that a journey </w:t>
      </w:r>
      <w:r w:rsidR="00F63F0F">
        <w:t>from</w:t>
      </w:r>
      <w:r w:rsidR="004272BF">
        <w:t xml:space="preserve"> G</w:t>
      </w:r>
      <w:r w:rsidR="00F63F0F">
        <w:t xml:space="preserve"> or</w:t>
      </w:r>
      <w:r w:rsidR="004272BF">
        <w:t xml:space="preserve"> Y </w:t>
      </w:r>
      <w:r w:rsidR="00D812C4">
        <w:t>to Bampton Down Cross at W</w:t>
      </w:r>
      <w:r w:rsidR="00757AC5">
        <w:t xml:space="preserve"> would not have been possible over the open </w:t>
      </w:r>
      <w:r w:rsidR="00757AC5">
        <w:lastRenderedPageBreak/>
        <w:t>Down.</w:t>
      </w:r>
      <w:r w:rsidR="00263E27">
        <w:t xml:space="preserve"> </w:t>
      </w:r>
      <w:r w:rsidR="00D63BE1">
        <w:t xml:space="preserve">For those users travelling by the shortest, </w:t>
      </w:r>
      <w:r w:rsidR="00792713">
        <w:t>m</w:t>
      </w:r>
      <w:r w:rsidR="00D63BE1">
        <w:t xml:space="preserve">ost direct route between </w:t>
      </w:r>
      <w:r w:rsidR="00792713">
        <w:t xml:space="preserve">Bampton and Huntsham, </w:t>
      </w:r>
      <w:r w:rsidR="009834B2">
        <w:t xml:space="preserve">the western route at Giffords Farm would have provided the shortest route to Bampton Down Cross. Similarly, </w:t>
      </w:r>
      <w:r w:rsidR="00AE2078">
        <w:t xml:space="preserve">the shortest journey from Shillingford </w:t>
      </w:r>
      <w:r w:rsidR="00832B1C">
        <w:t xml:space="preserve">to Huntsham would have been over </w:t>
      </w:r>
      <w:r w:rsidR="0052789F">
        <w:t>B</w:t>
      </w:r>
      <w:r w:rsidR="00832B1C">
        <w:t>ampton Down</w:t>
      </w:r>
      <w:r w:rsidR="0052789F">
        <w:t xml:space="preserve"> via the route at Dowhill</w:t>
      </w:r>
      <w:r w:rsidR="00DB7A6E">
        <w:t>s</w:t>
      </w:r>
      <w:r w:rsidR="0052789F">
        <w:t xml:space="preserve"> Farm.</w:t>
      </w:r>
      <w:r w:rsidR="00572DDA">
        <w:t xml:space="preserve"> </w:t>
      </w:r>
    </w:p>
    <w:p w14:paraId="63C4B71F" w14:textId="13C4E397" w:rsidR="00E94205" w:rsidRDefault="00A24C53" w:rsidP="00E25434">
      <w:pPr>
        <w:pStyle w:val="Style1"/>
      </w:pPr>
      <w:r>
        <w:t>In 1901</w:t>
      </w:r>
      <w:r w:rsidR="00394B23">
        <w:t xml:space="preserve"> Bampton Urban District Council </w:t>
      </w:r>
      <w:r w:rsidR="003F439B">
        <w:t xml:space="preserve">(‘the UDC’) </w:t>
      </w:r>
      <w:r w:rsidR="00394B23">
        <w:t xml:space="preserve">invited tenders to be submitted for the upkeep and repair of its district roads. </w:t>
      </w:r>
      <w:r w:rsidR="002F5429">
        <w:t>In</w:t>
      </w:r>
      <w:r w:rsidR="00394B23">
        <w:t xml:space="preserve">cluded </w:t>
      </w:r>
      <w:r w:rsidR="00D307B3">
        <w:t xml:space="preserve">amongst the list of </w:t>
      </w:r>
      <w:r w:rsidR="001A3AD4">
        <w:t xml:space="preserve">‘other roads’ (as opposed to </w:t>
      </w:r>
      <w:r w:rsidR="00404886">
        <w:t>main roads)</w:t>
      </w:r>
      <w:r w:rsidR="00D307B3">
        <w:t xml:space="preserve"> for which tenders were sought</w:t>
      </w:r>
      <w:r w:rsidR="002F5429">
        <w:t xml:space="preserve"> were</w:t>
      </w:r>
      <w:r w:rsidR="00D5739F">
        <w:t xml:space="preserve"> “</w:t>
      </w:r>
      <w:r w:rsidR="00D5739F" w:rsidRPr="00F016DC">
        <w:rPr>
          <w:i/>
          <w:iCs/>
        </w:rPr>
        <w:t xml:space="preserve">the Sparkhayne Road by Gifford’s Farm to Bampton </w:t>
      </w:r>
      <w:r w:rsidR="00F51842" w:rsidRPr="00F016DC">
        <w:rPr>
          <w:i/>
          <w:iCs/>
        </w:rPr>
        <w:t>Down</w:t>
      </w:r>
      <w:r w:rsidR="00D5739F" w:rsidRPr="00F016DC">
        <w:rPr>
          <w:i/>
          <w:iCs/>
        </w:rPr>
        <w:t>”</w:t>
      </w:r>
      <w:r w:rsidR="002F5429" w:rsidRPr="00F016DC">
        <w:rPr>
          <w:i/>
          <w:iCs/>
        </w:rPr>
        <w:t xml:space="preserve"> </w:t>
      </w:r>
      <w:r w:rsidR="002F5429">
        <w:t>and “</w:t>
      </w:r>
      <w:r w:rsidR="00F51842" w:rsidRPr="00F016DC">
        <w:rPr>
          <w:i/>
          <w:iCs/>
        </w:rPr>
        <w:t>the road from Dowell’s Farm to Bampton Down</w:t>
      </w:r>
      <w:r w:rsidR="00F51842">
        <w:t>”</w:t>
      </w:r>
      <w:r w:rsidR="005E7891">
        <w:t>.</w:t>
      </w:r>
      <w:r w:rsidR="001B536C">
        <w:t xml:space="preserve"> </w:t>
      </w:r>
    </w:p>
    <w:p w14:paraId="263C6AAC" w14:textId="79425390" w:rsidR="007F707D" w:rsidRDefault="001B536C" w:rsidP="00E25434">
      <w:pPr>
        <w:pStyle w:val="Style1"/>
      </w:pPr>
      <w:r>
        <w:t xml:space="preserve">It is not clear whether the </w:t>
      </w:r>
      <w:r w:rsidR="00213C63">
        <w:t xml:space="preserve">terminal point </w:t>
      </w:r>
      <w:r w:rsidR="00E94205">
        <w:t>described as</w:t>
      </w:r>
      <w:r w:rsidR="00213C63">
        <w:t xml:space="preserve"> “</w:t>
      </w:r>
      <w:r w:rsidR="00213C63" w:rsidRPr="00EC2EC6">
        <w:rPr>
          <w:i/>
          <w:iCs/>
        </w:rPr>
        <w:t xml:space="preserve">Bampton </w:t>
      </w:r>
      <w:r w:rsidR="00CF6004" w:rsidRPr="00EC2EC6">
        <w:rPr>
          <w:i/>
          <w:iCs/>
        </w:rPr>
        <w:t>Down</w:t>
      </w:r>
      <w:r w:rsidR="00213C63">
        <w:t xml:space="preserve">” </w:t>
      </w:r>
      <w:r w:rsidR="004E057A">
        <w:t>included those section</w:t>
      </w:r>
      <w:r w:rsidR="008C52EB">
        <w:t>s</w:t>
      </w:r>
      <w:r w:rsidR="004E057A">
        <w:t xml:space="preserve"> of the routes Y – X </w:t>
      </w:r>
      <w:r w:rsidR="00C648C9">
        <w:t>–</w:t>
      </w:r>
      <w:r w:rsidR="004E057A">
        <w:t xml:space="preserve"> W</w:t>
      </w:r>
      <w:r w:rsidR="00C648C9">
        <w:t xml:space="preserve"> and G – X or whether </w:t>
      </w:r>
      <w:r w:rsidR="008809BA">
        <w:t xml:space="preserve">that description related only to a route which led to the </w:t>
      </w:r>
      <w:r w:rsidR="00174330">
        <w:t xml:space="preserve">boundary of the </w:t>
      </w:r>
      <w:r w:rsidR="00F55D1D">
        <w:t>common at Y and G.</w:t>
      </w:r>
      <w:r w:rsidR="00501998">
        <w:t xml:space="preserve"> </w:t>
      </w:r>
      <w:r w:rsidR="00602EEB">
        <w:t>Nonetheless, t</w:t>
      </w:r>
      <w:r w:rsidR="00501998">
        <w:t xml:space="preserve">he </w:t>
      </w:r>
      <w:r w:rsidR="00602EEB">
        <w:t>inclusion of</w:t>
      </w:r>
      <w:r w:rsidR="00501998">
        <w:t xml:space="preserve"> </w:t>
      </w:r>
      <w:r w:rsidR="00D761A3">
        <w:t>Z – G of RB27 in the tender list for</w:t>
      </w:r>
      <w:r w:rsidR="00501998">
        <w:t xml:space="preserve"> </w:t>
      </w:r>
      <w:r w:rsidR="00B849DC">
        <w:t>maintenance and upkeep is good evidence that part of RB</w:t>
      </w:r>
      <w:r w:rsidR="00640BA2">
        <w:t xml:space="preserve">27 was </w:t>
      </w:r>
      <w:r w:rsidR="00764333">
        <w:t xml:space="preserve">considered to be a </w:t>
      </w:r>
      <w:r w:rsidR="00640BA2">
        <w:t xml:space="preserve">publicly maintainable </w:t>
      </w:r>
      <w:r w:rsidR="00944840">
        <w:t xml:space="preserve">road </w:t>
      </w:r>
      <w:r w:rsidR="00640BA2">
        <w:t xml:space="preserve">in the early </w:t>
      </w:r>
      <w:r w:rsidR="00E871E6">
        <w:t>20</w:t>
      </w:r>
      <w:r w:rsidR="00E871E6" w:rsidRPr="00E871E6">
        <w:rPr>
          <w:vertAlign w:val="superscript"/>
        </w:rPr>
        <w:t>th</w:t>
      </w:r>
      <w:r w:rsidR="00E871E6">
        <w:t xml:space="preserve"> century.</w:t>
      </w:r>
    </w:p>
    <w:p w14:paraId="32549BE7" w14:textId="7D9B291D" w:rsidR="00265343" w:rsidRDefault="009D7630" w:rsidP="00E25434">
      <w:pPr>
        <w:pStyle w:val="Style1"/>
      </w:pPr>
      <w:r>
        <w:t>Neither of the Order routes are named on OS maps</w:t>
      </w:r>
      <w:r w:rsidR="00626391">
        <w:t xml:space="preserve">. Consequently, there </w:t>
      </w:r>
      <w:r w:rsidR="00817CF6">
        <w:t xml:space="preserve">are no directly relevant entries listed in the OS </w:t>
      </w:r>
      <w:r w:rsidR="00015868">
        <w:t>O</w:t>
      </w:r>
      <w:r w:rsidR="00817CF6">
        <w:t xml:space="preserve">bject </w:t>
      </w:r>
      <w:r w:rsidR="00015868">
        <w:t>N</w:t>
      </w:r>
      <w:r w:rsidR="00817CF6">
        <w:t xml:space="preserve">ame </w:t>
      </w:r>
      <w:r w:rsidR="00015868">
        <w:t>B</w:t>
      </w:r>
      <w:r w:rsidR="00817CF6">
        <w:t xml:space="preserve">ook </w:t>
      </w:r>
      <w:r w:rsidR="0038397B">
        <w:t>of 1903. However, there is an entry for Bampton Down Cross</w:t>
      </w:r>
      <w:r w:rsidR="006B3D2A">
        <w:t xml:space="preserve"> </w:t>
      </w:r>
      <w:r w:rsidR="0038397B">
        <w:t xml:space="preserve">which </w:t>
      </w:r>
      <w:r w:rsidR="004E6400">
        <w:t>was described as “</w:t>
      </w:r>
      <w:r w:rsidR="004E6400" w:rsidRPr="00234B7B">
        <w:rPr>
          <w:i/>
          <w:iCs/>
        </w:rPr>
        <w:t xml:space="preserve">A crossroads on Bampton Down about 20 chains </w:t>
      </w:r>
      <w:r w:rsidR="00365DE9" w:rsidRPr="00234B7B">
        <w:rPr>
          <w:i/>
          <w:iCs/>
        </w:rPr>
        <w:t>S.E. of Giffords</w:t>
      </w:r>
      <w:r w:rsidR="00365DE9">
        <w:t>”</w:t>
      </w:r>
      <w:r w:rsidR="00E6697A">
        <w:t xml:space="preserve"> with the District Surveyor </w:t>
      </w:r>
      <w:r w:rsidR="004909BD">
        <w:t>having provided authority for the spelling.</w:t>
      </w:r>
      <w:r w:rsidR="00EA5677">
        <w:t xml:space="preserve"> </w:t>
      </w:r>
    </w:p>
    <w:p w14:paraId="677E2B8B" w14:textId="58E6A317" w:rsidR="00AF45A2" w:rsidRDefault="001711F9" w:rsidP="00E25434">
      <w:pPr>
        <w:pStyle w:val="Style1"/>
      </w:pPr>
      <w:r>
        <w:t xml:space="preserve">Bampton Down Road is named on </w:t>
      </w:r>
      <w:r w:rsidR="00B37180">
        <w:t>O</w:t>
      </w:r>
      <w:r>
        <w:t xml:space="preserve">S maps with the </w:t>
      </w:r>
      <w:r w:rsidR="00015868">
        <w:t>O</w:t>
      </w:r>
      <w:r>
        <w:t xml:space="preserve">bject </w:t>
      </w:r>
      <w:r w:rsidR="00015868">
        <w:t>N</w:t>
      </w:r>
      <w:r>
        <w:t xml:space="preserve">ame </w:t>
      </w:r>
      <w:r w:rsidR="00015868">
        <w:t>B</w:t>
      </w:r>
      <w:r>
        <w:t>ook describing the road as</w:t>
      </w:r>
      <w:r w:rsidR="00B37180">
        <w:t xml:space="preserve"> running </w:t>
      </w:r>
      <w:r w:rsidR="0088629C">
        <w:t xml:space="preserve">from a junction of roads about ½ mile </w:t>
      </w:r>
      <w:r w:rsidR="008431E2">
        <w:t>west of Huntsham Barton</w:t>
      </w:r>
      <w:r w:rsidR="005F7D19">
        <w:t xml:space="preserve"> to the junction of roads NW of Old Parsonage. </w:t>
      </w:r>
      <w:r w:rsidR="006B5B10">
        <w:t xml:space="preserve">I concur with the Council that it would be unlikely </w:t>
      </w:r>
      <w:r w:rsidR="00FE52AF">
        <w:t xml:space="preserve">that Bampton Down Cross would be described as a crossroads </w:t>
      </w:r>
      <w:r w:rsidR="00F94F85">
        <w:t xml:space="preserve">or that </w:t>
      </w:r>
      <w:r w:rsidR="00D842BE">
        <w:t>B</w:t>
      </w:r>
      <w:r w:rsidR="001049D0">
        <w:t xml:space="preserve">ampton Down Road would be described as </w:t>
      </w:r>
      <w:r w:rsidR="00C81940">
        <w:t>commencing at</w:t>
      </w:r>
      <w:r w:rsidR="00D842BE">
        <w:t xml:space="preserve"> a </w:t>
      </w:r>
      <w:r w:rsidR="001049D0">
        <w:t>junction</w:t>
      </w:r>
      <w:r w:rsidR="00D842BE">
        <w:t xml:space="preserve"> of roads </w:t>
      </w:r>
      <w:r w:rsidR="002B5C8C">
        <w:t>if only</w:t>
      </w:r>
      <w:r w:rsidR="00D842BE">
        <w:t xml:space="preserve"> </w:t>
      </w:r>
      <w:r w:rsidR="00513228">
        <w:t>Bampton Down Road</w:t>
      </w:r>
      <w:r w:rsidR="002B5C8C">
        <w:t xml:space="preserve"> </w:t>
      </w:r>
      <w:r w:rsidR="00265343">
        <w:t>was considered to be public.</w:t>
      </w:r>
      <w:r w:rsidR="00323960">
        <w:t xml:space="preserve"> </w:t>
      </w:r>
    </w:p>
    <w:p w14:paraId="24C6EAFB" w14:textId="2856C182" w:rsidR="00265343" w:rsidRDefault="00AF45A2" w:rsidP="00E25434">
      <w:pPr>
        <w:pStyle w:val="Style1"/>
      </w:pPr>
      <w:r>
        <w:t>Although not determinative, the</w:t>
      </w:r>
      <w:r w:rsidR="00323960">
        <w:t xml:space="preserve"> Object Name Book entries provide </w:t>
      </w:r>
      <w:r w:rsidR="005E44DB">
        <w:t xml:space="preserve">some support to the contention that </w:t>
      </w:r>
      <w:r w:rsidR="00C50C38">
        <w:t>the Order routes were</w:t>
      </w:r>
      <w:r w:rsidR="00F92E48">
        <w:t xml:space="preserve"> part of the road network at the time th</w:t>
      </w:r>
      <w:r w:rsidR="00662313">
        <w:t>ose</w:t>
      </w:r>
      <w:r w:rsidR="00F92E48">
        <w:t xml:space="preserve"> books were compiled.</w:t>
      </w:r>
    </w:p>
    <w:p w14:paraId="7B5CE75D" w14:textId="3F67126F" w:rsidR="002B1EF2" w:rsidRDefault="00B94A29" w:rsidP="00E25434">
      <w:pPr>
        <w:pStyle w:val="Style1"/>
      </w:pPr>
      <w:r>
        <w:t xml:space="preserve">The </w:t>
      </w:r>
      <w:r w:rsidR="00F75D2B">
        <w:t xml:space="preserve">1910 </w:t>
      </w:r>
      <w:r>
        <w:t>Fi</w:t>
      </w:r>
      <w:r w:rsidR="00A12B18">
        <w:t xml:space="preserve">nance Act </w:t>
      </w:r>
      <w:r w:rsidR="00F75D2B">
        <w:t>plan</w:t>
      </w:r>
      <w:r w:rsidR="00FE52AF">
        <w:t xml:space="preserve"> </w:t>
      </w:r>
      <w:r w:rsidR="00F75D2B">
        <w:t xml:space="preserve">shows </w:t>
      </w:r>
      <w:r w:rsidR="00E16354">
        <w:t xml:space="preserve">the </w:t>
      </w:r>
      <w:r w:rsidR="00BB3B12">
        <w:t xml:space="preserve">southern end of </w:t>
      </w:r>
      <w:r w:rsidR="009E28E5">
        <w:t xml:space="preserve">RB26 </w:t>
      </w:r>
      <w:r w:rsidR="00201D30">
        <w:t>(X – W) as being excluded from adjacent hereditaments</w:t>
      </w:r>
      <w:r w:rsidR="00374970">
        <w:t xml:space="preserve">. The remainder of RB26, </w:t>
      </w:r>
      <w:r w:rsidR="00FD3DAC">
        <w:t xml:space="preserve">the unsurfaced county road </w:t>
      </w:r>
      <w:r w:rsidR="00233A65">
        <w:t xml:space="preserve">(‘UCR’) </w:t>
      </w:r>
      <w:r w:rsidR="00FD3DAC">
        <w:t xml:space="preserve">between Dowhills Farm and point </w:t>
      </w:r>
      <w:r w:rsidR="003C0680">
        <w:t>Y</w:t>
      </w:r>
      <w:r w:rsidR="00843742">
        <w:t xml:space="preserve">, </w:t>
      </w:r>
      <w:r w:rsidR="007F3F23">
        <w:t xml:space="preserve">and the road </w:t>
      </w:r>
      <w:r w:rsidR="001C4D9C">
        <w:t>running east-west</w:t>
      </w:r>
      <w:r w:rsidR="007F3F23">
        <w:t xml:space="preserve"> </w:t>
      </w:r>
      <w:r w:rsidR="006F0A98">
        <w:t xml:space="preserve">at the farm are all shown as if they were part of hereditament 343. </w:t>
      </w:r>
    </w:p>
    <w:p w14:paraId="1E15EC15" w14:textId="36CEFA24" w:rsidR="00D32945" w:rsidRDefault="009A2E76" w:rsidP="006527DD">
      <w:pPr>
        <w:pStyle w:val="Style1"/>
      </w:pPr>
      <w:r>
        <w:t xml:space="preserve">However, </w:t>
      </w:r>
      <w:r w:rsidR="009317F0">
        <w:t xml:space="preserve">the red line denoting the boundary </w:t>
      </w:r>
      <w:r w:rsidR="00AA529F">
        <w:t>of hereditament</w:t>
      </w:r>
      <w:r w:rsidR="00077D6C">
        <w:t xml:space="preserve"> 343</w:t>
      </w:r>
      <w:r w:rsidR="00AA529F">
        <w:t xml:space="preserve"> </w:t>
      </w:r>
      <w:r w:rsidR="009317F0">
        <w:t>does not cross the</w:t>
      </w:r>
      <w:r w:rsidR="00FE3B96">
        <w:t>se</w:t>
      </w:r>
      <w:r w:rsidR="009317F0">
        <w:t xml:space="preserve"> routes but is shown to run parallel to the roads for a short distance </w:t>
      </w:r>
      <w:r w:rsidR="00FB6335">
        <w:t xml:space="preserve">as if to denote that </w:t>
      </w:r>
      <w:r w:rsidR="009028CA">
        <w:t>the roads shown on the base plan were not part of the hereditament.</w:t>
      </w:r>
      <w:r w:rsidR="006527DD">
        <w:t xml:space="preserve"> </w:t>
      </w:r>
      <w:r w:rsidR="009352A1">
        <w:t xml:space="preserve">The same </w:t>
      </w:r>
      <w:r w:rsidR="00363817">
        <w:t>approach was taken in relation to RB27</w:t>
      </w:r>
      <w:r w:rsidR="00D865EC">
        <w:t xml:space="preserve">, where the section immediately north of X is shown excluded from adjacent </w:t>
      </w:r>
      <w:r w:rsidR="00F41F2C">
        <w:t xml:space="preserve">hereditaments with the boundary </w:t>
      </w:r>
      <w:r w:rsidR="00C32C83">
        <w:t>of hereditament 352</w:t>
      </w:r>
      <w:r w:rsidR="005833CE">
        <w:t xml:space="preserve"> either side of RB27 </w:t>
      </w:r>
      <w:r w:rsidR="00DD1136">
        <w:t xml:space="preserve">only extending a short way along the side of the road to a point </w:t>
      </w:r>
      <w:r w:rsidR="00A56F93">
        <w:t>between X and G.</w:t>
      </w:r>
      <w:r w:rsidR="00C01A7E">
        <w:t xml:space="preserve"> </w:t>
      </w:r>
    </w:p>
    <w:p w14:paraId="259CB58C" w14:textId="12C496DC" w:rsidR="00F46CA2" w:rsidRDefault="00C35315" w:rsidP="006527DD">
      <w:pPr>
        <w:pStyle w:val="Style1"/>
      </w:pPr>
      <w:r>
        <w:t xml:space="preserve">The field book notes that an </w:t>
      </w:r>
      <w:r w:rsidR="00411683">
        <w:t>allowance was made for ‘</w:t>
      </w:r>
      <w:r w:rsidR="00411683" w:rsidRPr="006E5BD0">
        <w:rPr>
          <w:i/>
          <w:iCs/>
        </w:rPr>
        <w:t>F.P.&amp; r/o/w over lan</w:t>
      </w:r>
      <w:r w:rsidR="006E5BD0">
        <w:rPr>
          <w:i/>
          <w:iCs/>
        </w:rPr>
        <w:t>e</w:t>
      </w:r>
      <w:r w:rsidR="00411683" w:rsidRPr="006E5BD0">
        <w:rPr>
          <w:i/>
          <w:iCs/>
        </w:rPr>
        <w:t xml:space="preserve"> £1</w:t>
      </w:r>
      <w:r w:rsidR="00D82E62" w:rsidRPr="006E5BD0">
        <w:rPr>
          <w:i/>
          <w:iCs/>
        </w:rPr>
        <w:t>/1/1 x 24 £24’</w:t>
      </w:r>
      <w:r w:rsidR="00443E79">
        <w:t xml:space="preserve">. </w:t>
      </w:r>
      <w:r w:rsidR="004B4076">
        <w:t xml:space="preserve">The </w:t>
      </w:r>
      <w:r w:rsidR="005F23C3">
        <w:t xml:space="preserve">reduction in site value may have been granted for either or both of </w:t>
      </w:r>
      <w:r w:rsidR="00A81B77">
        <w:t xml:space="preserve">the UCR and RB26 or the bridleway running north from the farm buildings. </w:t>
      </w:r>
      <w:r w:rsidR="004106EA">
        <w:t xml:space="preserve">There are no </w:t>
      </w:r>
      <w:r w:rsidR="00B83591">
        <w:t xml:space="preserve">allowances made for public rights of way or user in relation to hereditament </w:t>
      </w:r>
      <w:r w:rsidR="00D638B1">
        <w:t xml:space="preserve">352. </w:t>
      </w:r>
      <w:r w:rsidR="00A56F93">
        <w:t xml:space="preserve"> </w:t>
      </w:r>
    </w:p>
    <w:p w14:paraId="410FD6BC" w14:textId="371ACCBA" w:rsidR="00E473B1" w:rsidRDefault="0033085C" w:rsidP="00B04ACF">
      <w:pPr>
        <w:pStyle w:val="Style1"/>
      </w:pPr>
      <w:r>
        <w:lastRenderedPageBreak/>
        <w:t xml:space="preserve">It is not evident from the documentation submitted as to what the valuer was intending to convey by </w:t>
      </w:r>
      <w:r w:rsidR="005D5A0E">
        <w:t>breaking the hereditament boundary at known public routes.</w:t>
      </w:r>
      <w:r>
        <w:t xml:space="preserve"> </w:t>
      </w:r>
      <w:r w:rsidR="00B04ACF">
        <w:t xml:space="preserve">However, </w:t>
      </w:r>
      <w:r w:rsidR="009A7758">
        <w:t xml:space="preserve">if the sparing use of colour </w:t>
      </w:r>
      <w:r w:rsidR="007423F1">
        <w:t>was in</w:t>
      </w:r>
      <w:r w:rsidR="00DE1F8B">
        <w:t>t</w:t>
      </w:r>
      <w:r w:rsidR="007423F1">
        <w:t>en</w:t>
      </w:r>
      <w:r w:rsidR="00DE1F8B">
        <w:t>d</w:t>
      </w:r>
      <w:r w:rsidR="007423F1">
        <w:t>ed to convey that the Order routes were not part of the lands being assessed as they</w:t>
      </w:r>
      <w:r w:rsidR="009909CE">
        <w:t xml:space="preserve"> were public roads, such a depiction would be consistent with </w:t>
      </w:r>
      <w:r w:rsidR="00485017">
        <w:t xml:space="preserve">the </w:t>
      </w:r>
      <w:r w:rsidR="008135BA">
        <w:t xml:space="preserve">earlier </w:t>
      </w:r>
      <w:r w:rsidR="008953D6">
        <w:t xml:space="preserve">evidence </w:t>
      </w:r>
      <w:r w:rsidR="00E473B1">
        <w:t xml:space="preserve">as to the public nature of the </w:t>
      </w:r>
      <w:r w:rsidR="002E3ADB">
        <w:t xml:space="preserve">Order </w:t>
      </w:r>
      <w:r w:rsidR="00E473B1">
        <w:t>routes.</w:t>
      </w:r>
    </w:p>
    <w:p w14:paraId="342EF002" w14:textId="49963C1E" w:rsidR="00C662F0" w:rsidRDefault="00454698" w:rsidP="00E25434">
      <w:pPr>
        <w:pStyle w:val="Style1"/>
      </w:pPr>
      <w:r>
        <w:t xml:space="preserve">The </w:t>
      </w:r>
      <w:r w:rsidR="00411F1B">
        <w:t xml:space="preserve">minutes of a meeting of </w:t>
      </w:r>
      <w:r w:rsidR="00151D71">
        <w:t>the UDC</w:t>
      </w:r>
      <w:r w:rsidR="00411F1B">
        <w:t xml:space="preserve"> of </w:t>
      </w:r>
      <w:r w:rsidR="00CD0E56">
        <w:t>13 January 1920 noted that “</w:t>
      </w:r>
      <w:r w:rsidR="00CD0E56" w:rsidRPr="000A4F3A">
        <w:rPr>
          <w:i/>
          <w:iCs/>
        </w:rPr>
        <w:t>Road Giffords to Bampton Down</w:t>
      </w:r>
      <w:r w:rsidR="00097F6A" w:rsidRPr="000A4F3A">
        <w:rPr>
          <w:i/>
          <w:iCs/>
        </w:rPr>
        <w:t xml:space="preserve"> badly washed requires about 40 yards ballast</w:t>
      </w:r>
      <w:r w:rsidR="00097F6A">
        <w:t>”</w:t>
      </w:r>
      <w:r w:rsidR="00BC2130">
        <w:t>, with permission being given to the UD</w:t>
      </w:r>
      <w:r w:rsidR="006F21E1">
        <w:t>C</w:t>
      </w:r>
      <w:r w:rsidR="00BC2130">
        <w:t xml:space="preserve"> Surveyor </w:t>
      </w:r>
      <w:r w:rsidR="004C3B91">
        <w:t>to undertake repairs.</w:t>
      </w:r>
      <w:r w:rsidR="00754B08">
        <w:t xml:space="preserve"> </w:t>
      </w:r>
      <w:r w:rsidR="00C82EEF">
        <w:t xml:space="preserve">In 1924 the UDC gave consideration to a proposal to </w:t>
      </w:r>
      <w:r w:rsidR="00942662">
        <w:t>stop maintaining certain little used roads as a means of saving public money</w:t>
      </w:r>
      <w:r w:rsidR="00754B08">
        <w:t>, a proposal which included the roads</w:t>
      </w:r>
      <w:r w:rsidR="00DE1F8B">
        <w:t xml:space="preserve"> leading to Bampton Down</w:t>
      </w:r>
      <w:r w:rsidR="00754B08">
        <w:t xml:space="preserve"> </w:t>
      </w:r>
      <w:r w:rsidR="002F617B">
        <w:t xml:space="preserve">at Giffords and </w:t>
      </w:r>
      <w:r w:rsidR="001C07A4">
        <w:t>Dowhills</w:t>
      </w:r>
      <w:r w:rsidR="002F617B">
        <w:t xml:space="preserve"> Farms.</w:t>
      </w:r>
      <w:r w:rsidR="0029500D">
        <w:t xml:space="preserve"> </w:t>
      </w:r>
    </w:p>
    <w:p w14:paraId="24090238" w14:textId="5C79C81E" w:rsidR="00757AC5" w:rsidRDefault="00157D49" w:rsidP="00E25434">
      <w:pPr>
        <w:pStyle w:val="Style1"/>
      </w:pPr>
      <w:r>
        <w:t>In 1924 the Surveyor reported that the sums of £1</w:t>
      </w:r>
      <w:r w:rsidR="00C634CE">
        <w:t>. 11s. 8d and £5 2s. 6d. had been spent on</w:t>
      </w:r>
      <w:r w:rsidR="00962DBD">
        <w:t xml:space="preserve"> the Dowhills and Giffords roads respectively.</w:t>
      </w:r>
      <w:r w:rsidR="001614CC">
        <w:t xml:space="preserve"> </w:t>
      </w:r>
      <w:r w:rsidR="00017A70">
        <w:t xml:space="preserve">A report of </w:t>
      </w:r>
      <w:r w:rsidR="00CA5CE8">
        <w:t xml:space="preserve">a meeting of </w:t>
      </w:r>
      <w:r w:rsidR="0019590A">
        <w:t>the</w:t>
      </w:r>
      <w:r w:rsidR="00CA5CE8">
        <w:t xml:space="preserve"> UDC of 19 June 1934 noted that the Surveyor </w:t>
      </w:r>
      <w:r w:rsidR="00201DBC">
        <w:t xml:space="preserve">had reported on the ‘deplorable’ state of the road at </w:t>
      </w:r>
      <w:r w:rsidR="00E848E5">
        <w:t>Giffords,</w:t>
      </w:r>
      <w:r w:rsidR="00201DBC">
        <w:t xml:space="preserve"> and that </w:t>
      </w:r>
      <w:r w:rsidR="006F5FCF">
        <w:t>repair works were required.</w:t>
      </w:r>
      <w:r w:rsidR="002F617B">
        <w:t xml:space="preserve"> </w:t>
      </w:r>
    </w:p>
    <w:p w14:paraId="1053247A" w14:textId="499F1987" w:rsidR="00C662F0" w:rsidRDefault="00C662F0" w:rsidP="00E25434">
      <w:pPr>
        <w:pStyle w:val="Style1"/>
      </w:pPr>
      <w:r>
        <w:t xml:space="preserve">The </w:t>
      </w:r>
      <w:r w:rsidR="00AE7C77">
        <w:t xml:space="preserve">minutes of the UDC in relation to </w:t>
      </w:r>
      <w:r w:rsidR="00A860B6">
        <w:t xml:space="preserve">RB26 and RB 27 are consistent with the earlier evidence </w:t>
      </w:r>
      <w:r w:rsidR="000B03E3">
        <w:t xml:space="preserve">in that they describe the understanding of the highway authority of the day </w:t>
      </w:r>
      <w:r w:rsidR="00165765">
        <w:t xml:space="preserve">that the road from Giffords and Dowhills Farms </w:t>
      </w:r>
      <w:r w:rsidR="004C6BED">
        <w:t>over Bampton Down were publicly maintainable roads.</w:t>
      </w:r>
    </w:p>
    <w:p w14:paraId="77A32801" w14:textId="1BE01455" w:rsidR="004C6BED" w:rsidRDefault="004C6BED" w:rsidP="00E25434">
      <w:pPr>
        <w:pStyle w:val="Style1"/>
      </w:pPr>
      <w:r>
        <w:t xml:space="preserve">Neither RB26 nor RB27 were included in the survey of public rights of way carried out under the </w:t>
      </w:r>
      <w:r w:rsidR="00D9429D">
        <w:t>provisions of the National Parks and Access to the Countryside Act 1949</w:t>
      </w:r>
      <w:r w:rsidR="009E1BBD">
        <w:t xml:space="preserve">. I consider it highly likely that those conducting the survey considered that the routes were not </w:t>
      </w:r>
      <w:r w:rsidR="0032235E">
        <w:t>of a type which was required to be shown on the maps being prepared as these routes were known public roads at the time of the survey.</w:t>
      </w:r>
    </w:p>
    <w:p w14:paraId="79674E42" w14:textId="57729069" w:rsidR="00522F50" w:rsidRDefault="00966720" w:rsidP="00E25434">
      <w:pPr>
        <w:pStyle w:val="Style1"/>
      </w:pPr>
      <w:r>
        <w:t xml:space="preserve">The Order routes </w:t>
      </w:r>
      <w:r w:rsidR="002D0366">
        <w:t xml:space="preserve">were not included in the </w:t>
      </w:r>
      <w:r w:rsidR="00185E74">
        <w:t xml:space="preserve">list of routes </w:t>
      </w:r>
      <w:r w:rsidR="00440EE7">
        <w:t xml:space="preserve">for which </w:t>
      </w:r>
      <w:r w:rsidR="007A1AAF">
        <w:t xml:space="preserve">maintenance responsibilities were transferred between highway authorities in 1947. </w:t>
      </w:r>
      <w:r w:rsidR="00B0363B">
        <w:t xml:space="preserve">That part of the road between Dowhills and point Y </w:t>
      </w:r>
      <w:r w:rsidR="00C25ED4">
        <w:t xml:space="preserve">was shown on the list as road ‘1990’, but </w:t>
      </w:r>
      <w:r w:rsidR="00D03733">
        <w:t xml:space="preserve">RB26 and RB27 were not included. Whilst this document indicates that the transferring authority did not consider the Order routes to be publicly maintainable, </w:t>
      </w:r>
      <w:r w:rsidR="00522F50">
        <w:t xml:space="preserve">this does not demonstrate that </w:t>
      </w:r>
      <w:r w:rsidR="00BD29B4">
        <w:t>they were not subject to public rights</w:t>
      </w:r>
      <w:r w:rsidR="00472699">
        <w:t xml:space="preserve"> and is at odds with the earlier re</w:t>
      </w:r>
      <w:r w:rsidR="004853CA">
        <w:t xml:space="preserve">cords of public money having been </w:t>
      </w:r>
      <w:r w:rsidR="00425F75">
        <w:t>spent</w:t>
      </w:r>
      <w:r w:rsidR="004853CA">
        <w:t xml:space="preserve"> on </w:t>
      </w:r>
      <w:r w:rsidR="00FE2ED5">
        <w:t>the</w:t>
      </w:r>
      <w:r w:rsidR="00425F75">
        <w:t>ir maintenance</w:t>
      </w:r>
      <w:r w:rsidR="00BD29B4">
        <w:t>.</w:t>
      </w:r>
    </w:p>
    <w:p w14:paraId="3F6DFB46" w14:textId="77777777" w:rsidR="00DF6DE7" w:rsidRDefault="00281E13" w:rsidP="00E25434">
      <w:pPr>
        <w:pStyle w:val="Style1"/>
      </w:pPr>
      <w:r>
        <w:t xml:space="preserve">The Council had also received </w:t>
      </w:r>
      <w:r w:rsidR="00947928">
        <w:t xml:space="preserve">12 user </w:t>
      </w:r>
      <w:r>
        <w:t>evidence forms</w:t>
      </w:r>
      <w:r w:rsidR="00947928">
        <w:t xml:space="preserve"> (UEFs)</w:t>
      </w:r>
      <w:r w:rsidR="006B0A64">
        <w:t xml:space="preserve"> in relation to </w:t>
      </w:r>
      <w:r w:rsidR="00F57BDA">
        <w:t xml:space="preserve">RB 26 and 11 UEFs in relation to RB27. </w:t>
      </w:r>
      <w:r w:rsidR="00486754">
        <w:t xml:space="preserve">Collectively the UEFs provided evidence of use of the Order routes </w:t>
      </w:r>
      <w:r w:rsidR="003C1AF7">
        <w:t xml:space="preserve">between 1983 and 2019 by the public on foot, on horseback </w:t>
      </w:r>
      <w:r w:rsidR="009B089F">
        <w:t xml:space="preserve">and on a pedal cycle. </w:t>
      </w:r>
      <w:r w:rsidR="00914828">
        <w:t xml:space="preserve">Frequency of use ranged from </w:t>
      </w:r>
      <w:r w:rsidR="009F4071">
        <w:t xml:space="preserve">ten times per year to once per year. The frequency of use reported </w:t>
      </w:r>
      <w:r w:rsidR="00C15D56">
        <w:t>is unsurprising for route</w:t>
      </w:r>
      <w:r w:rsidR="0093407E">
        <w:t>s</w:t>
      </w:r>
      <w:r w:rsidR="00C15D56">
        <w:t xml:space="preserve"> in a rural location</w:t>
      </w:r>
      <w:r w:rsidR="0093407E">
        <w:t xml:space="preserve"> such as this</w:t>
      </w:r>
      <w:r w:rsidR="00C15D56">
        <w:t xml:space="preserve">. None of the respondents </w:t>
      </w:r>
      <w:r w:rsidR="000F3679">
        <w:t>had been challenged in their use or had sought or been given permission to use the Order routes.</w:t>
      </w:r>
      <w:r w:rsidR="009E6DF4">
        <w:t xml:space="preserve"> </w:t>
      </w:r>
    </w:p>
    <w:p w14:paraId="7F6ECC44" w14:textId="17E78F81" w:rsidR="000F3679" w:rsidRDefault="009E6DF4" w:rsidP="00E25434">
      <w:pPr>
        <w:pStyle w:val="Style1"/>
      </w:pPr>
      <w:r>
        <w:t xml:space="preserve">In his letter of objection, the sole objector </w:t>
      </w:r>
      <w:r w:rsidR="00AD639E">
        <w:t xml:space="preserve">notes that he had been using the Order routes with a motorcycle </w:t>
      </w:r>
      <w:r w:rsidR="008C3F44">
        <w:t>since the mid</w:t>
      </w:r>
      <w:r w:rsidR="00DF6DE7">
        <w:t>-</w:t>
      </w:r>
      <w:r w:rsidR="008C3F44">
        <w:t>1990s.</w:t>
      </w:r>
      <w:r w:rsidR="00DF6DE7">
        <w:t xml:space="preserve"> </w:t>
      </w:r>
      <w:r w:rsidR="005D5862">
        <w:t xml:space="preserve">Comments made by other motorcyclists made reference to the Order routes as being part of their </w:t>
      </w:r>
      <w:r w:rsidR="00530ED9">
        <w:t>regular ‘runs’ over a number of years.</w:t>
      </w:r>
    </w:p>
    <w:p w14:paraId="2978FF63" w14:textId="16049CD8" w:rsidR="00530ED9" w:rsidRDefault="00530ED9" w:rsidP="00E25434">
      <w:pPr>
        <w:pStyle w:val="Style1"/>
      </w:pPr>
      <w:r>
        <w:lastRenderedPageBreak/>
        <w:t xml:space="preserve">The Council had also </w:t>
      </w:r>
      <w:r w:rsidR="00BC3F53">
        <w:t xml:space="preserve">consulted data </w:t>
      </w:r>
      <w:r w:rsidR="00096B7F">
        <w:t>c</w:t>
      </w:r>
      <w:r w:rsidR="0016338C">
        <w:t>ollected</w:t>
      </w:r>
      <w:r w:rsidR="00BC3F53">
        <w:t xml:space="preserve"> by the Strava app</w:t>
      </w:r>
      <w:r w:rsidR="002B3815">
        <w:t xml:space="preserve"> and the ‘heat map’ </w:t>
      </w:r>
      <w:r w:rsidR="00225E81">
        <w:t>of use of routes generated by</w:t>
      </w:r>
      <w:r w:rsidR="00FD3147">
        <w:t xml:space="preserve"> user activity</w:t>
      </w:r>
      <w:r w:rsidR="00225E81">
        <w:t xml:space="preserve">. </w:t>
      </w:r>
      <w:r w:rsidR="004B4355">
        <w:t>In July 2019 t</w:t>
      </w:r>
      <w:r w:rsidR="00225E81">
        <w:t xml:space="preserve">he ‘heat map’ </w:t>
      </w:r>
      <w:r w:rsidR="00FD3147">
        <w:t xml:space="preserve">showed that both routes had been used by </w:t>
      </w:r>
      <w:r w:rsidR="00057E16">
        <w:t>Strava users with walkers and runners tending to use RB</w:t>
      </w:r>
      <w:r w:rsidR="00FD1ABD">
        <w:t>26 more than RB27</w:t>
      </w:r>
      <w:r w:rsidR="0016338C">
        <w:t>,</w:t>
      </w:r>
      <w:r w:rsidR="00FD1ABD">
        <w:t xml:space="preserve"> although cyclists had used both routes with </w:t>
      </w:r>
      <w:r w:rsidR="003C3C48">
        <w:t xml:space="preserve">the same frequency. Given the nature of the app </w:t>
      </w:r>
      <w:r w:rsidR="0016338C">
        <w:t>from which this</w:t>
      </w:r>
      <w:r w:rsidR="001647D9">
        <w:t xml:space="preserve"> information</w:t>
      </w:r>
      <w:r w:rsidR="0016338C">
        <w:t xml:space="preserve"> has been drawn</w:t>
      </w:r>
      <w:r w:rsidR="001647D9">
        <w:t>, it is highly likely that such use was of a recreational than utilitarian nature.</w:t>
      </w:r>
      <w:r w:rsidR="00FD1ABD">
        <w:t xml:space="preserve"> </w:t>
      </w:r>
      <w:r w:rsidR="00FD3147">
        <w:t xml:space="preserve"> </w:t>
      </w:r>
    </w:p>
    <w:p w14:paraId="01753A89" w14:textId="2A11E031" w:rsidR="002C7EF9" w:rsidRDefault="000E6275" w:rsidP="00E25434">
      <w:pPr>
        <w:pStyle w:val="Style1"/>
      </w:pPr>
      <w:r>
        <w:t xml:space="preserve">The </w:t>
      </w:r>
      <w:r w:rsidR="005903D3">
        <w:t>whole of RB</w:t>
      </w:r>
      <w:r w:rsidR="00070E55">
        <w:t xml:space="preserve"> 27 </w:t>
      </w:r>
      <w:r w:rsidR="00CC34C6">
        <w:t xml:space="preserve">and the southern section of RB26 </w:t>
      </w:r>
      <w:r w:rsidR="00D12E22">
        <w:t>is</w:t>
      </w:r>
      <w:r>
        <w:t xml:space="preserve"> recorded by Land Registry as being the property </w:t>
      </w:r>
      <w:r w:rsidR="00535090">
        <w:t>of the Huntsham Estate</w:t>
      </w:r>
      <w:r w:rsidR="00D12E22">
        <w:t>. The remainder of RB26</w:t>
      </w:r>
      <w:r w:rsidR="0001565D">
        <w:t xml:space="preserve"> is recorded as being in the ownership of Huntsham Barton. Neither landowner </w:t>
      </w:r>
      <w:r w:rsidR="002C7EF9">
        <w:t>has provided any evidence o</w:t>
      </w:r>
      <w:r w:rsidR="005860BC">
        <w:t>r</w:t>
      </w:r>
      <w:r w:rsidR="002C7EF9">
        <w:t xml:space="preserve"> comment regarding the Order routes.</w:t>
      </w:r>
    </w:p>
    <w:p w14:paraId="5EB988BC" w14:textId="77777777" w:rsidR="00807672" w:rsidRPr="00E3745B" w:rsidRDefault="00807672" w:rsidP="00E3745B">
      <w:pPr>
        <w:pStyle w:val="Style1"/>
        <w:numPr>
          <w:ilvl w:val="0"/>
          <w:numId w:val="0"/>
        </w:numPr>
        <w:rPr>
          <w:b/>
          <w:bCs/>
        </w:rPr>
      </w:pPr>
      <w:r w:rsidRPr="00E3745B">
        <w:rPr>
          <w:b/>
          <w:bCs/>
        </w:rPr>
        <w:t>Conclusions</w:t>
      </w:r>
    </w:p>
    <w:p w14:paraId="6C2903FA" w14:textId="695AE2BE" w:rsidR="006B33CF" w:rsidRDefault="0095628D" w:rsidP="00E25434">
      <w:pPr>
        <w:pStyle w:val="Style1"/>
      </w:pPr>
      <w:r>
        <w:t xml:space="preserve">I am satisfied that the documentary evidence adduced in this case demonstrates, on a balance of probabilities, that the Order routes are </w:t>
      </w:r>
      <w:r w:rsidR="00003EEF">
        <w:t>public vehicular ways</w:t>
      </w:r>
      <w:r w:rsidR="00EA3014">
        <w:t xml:space="preserve"> which appear to have been capable of </w:t>
      </w:r>
      <w:r w:rsidR="000A362D">
        <w:t>carrying all manner of public traffic since at least 1809</w:t>
      </w:r>
      <w:r w:rsidR="00C210FA">
        <w:t>.</w:t>
      </w:r>
      <w:r w:rsidR="00B61750">
        <w:t xml:space="preserve"> The evidence is sufficient for </w:t>
      </w:r>
      <w:r w:rsidR="006F138F">
        <w:t xml:space="preserve">an inference </w:t>
      </w:r>
      <w:r w:rsidR="00861516">
        <w:t xml:space="preserve">to be drawn </w:t>
      </w:r>
      <w:r w:rsidR="00621458">
        <w:t>of the</w:t>
      </w:r>
      <w:r w:rsidR="006F138F">
        <w:t xml:space="preserve"> dedication of public vehicular rights at some indeterminate point in the past, and that recent evidence of use confirms the continued and continuing acceptance </w:t>
      </w:r>
      <w:r w:rsidR="006B33CF">
        <w:t>by the public of that dedication.</w:t>
      </w:r>
    </w:p>
    <w:p w14:paraId="1FA1AE5B" w14:textId="77777777" w:rsidR="00E3745B" w:rsidRDefault="006B33CF" w:rsidP="00E3745B">
      <w:pPr>
        <w:pStyle w:val="Style1"/>
      </w:pPr>
      <w:r>
        <w:t>No evidence has been submitted by the objector</w:t>
      </w:r>
      <w:r w:rsidR="00562712">
        <w:t xml:space="preserve"> from which it could be concluded that </w:t>
      </w:r>
      <w:r w:rsidR="0005524B">
        <w:t xml:space="preserve">any of the exceptions set out in sections 67 (2) or 67 (3) of the 2006 Act apply </w:t>
      </w:r>
      <w:r w:rsidR="00581141">
        <w:t>in this case. Accordingly, I conclude that any right the public had to use MPVs over the Order routes was statutorily extinguished on 2 May 2006</w:t>
      </w:r>
      <w:r w:rsidR="00395728">
        <w:t xml:space="preserve">. It follows that the </w:t>
      </w:r>
      <w:r w:rsidR="000A788B">
        <w:t>Order routes cannot be recorded as BOATs but can be recorded as Restricted Byways.</w:t>
      </w:r>
    </w:p>
    <w:p w14:paraId="6E20198D" w14:textId="77777777" w:rsidR="00E3745B" w:rsidRPr="00055BA0" w:rsidRDefault="00E3745B" w:rsidP="00055BA0">
      <w:pPr>
        <w:pStyle w:val="Style1"/>
        <w:numPr>
          <w:ilvl w:val="0"/>
          <w:numId w:val="0"/>
        </w:numPr>
        <w:rPr>
          <w:b/>
          <w:bCs/>
        </w:rPr>
      </w:pPr>
      <w:r w:rsidRPr="00055BA0">
        <w:rPr>
          <w:b/>
          <w:bCs/>
        </w:rPr>
        <w:t>Formal Decision</w:t>
      </w:r>
    </w:p>
    <w:p w14:paraId="4399CA9B" w14:textId="4A01B687" w:rsidR="00E3745B" w:rsidRDefault="00E3745B" w:rsidP="00E3745B">
      <w:pPr>
        <w:pStyle w:val="Style1"/>
      </w:pPr>
      <w:r>
        <w:t>I confirm the Order</w:t>
      </w:r>
      <w:r w:rsidR="004B4355">
        <w:t>.</w:t>
      </w:r>
    </w:p>
    <w:p w14:paraId="3C07570C" w14:textId="77777777" w:rsidR="00E3745B" w:rsidRPr="00055BA0" w:rsidRDefault="00E3745B" w:rsidP="00055BA0">
      <w:pPr>
        <w:pStyle w:val="Style1"/>
        <w:numPr>
          <w:ilvl w:val="0"/>
          <w:numId w:val="0"/>
        </w:numPr>
        <w:rPr>
          <w:rFonts w:ascii="Monotype Corsiva" w:hAnsi="Monotype Corsiva"/>
          <w:sz w:val="36"/>
          <w:szCs w:val="36"/>
        </w:rPr>
      </w:pPr>
      <w:r w:rsidRPr="00055BA0">
        <w:rPr>
          <w:rFonts w:ascii="Monotype Corsiva" w:hAnsi="Monotype Corsiva"/>
          <w:sz w:val="36"/>
          <w:szCs w:val="36"/>
        </w:rPr>
        <w:t>Alan Beckett</w:t>
      </w:r>
    </w:p>
    <w:p w14:paraId="31CC2D1C" w14:textId="33B5E281" w:rsidR="000A362D" w:rsidRDefault="00E3745B" w:rsidP="00055BA0">
      <w:pPr>
        <w:pStyle w:val="Style1"/>
        <w:numPr>
          <w:ilvl w:val="0"/>
          <w:numId w:val="0"/>
        </w:numPr>
        <w:ind w:left="431" w:hanging="431"/>
      </w:pPr>
      <w:r>
        <w:t>Inspector</w:t>
      </w:r>
      <w:r w:rsidR="0005524B">
        <w:t xml:space="preserve"> </w:t>
      </w:r>
      <w:r w:rsidR="009E6DF4">
        <w:t xml:space="preserve"> </w:t>
      </w:r>
      <w:r w:rsidR="00B33C04">
        <w:t xml:space="preserve"> </w:t>
      </w:r>
    </w:p>
    <w:p w14:paraId="57C3C8CA" w14:textId="0464B7A0" w:rsidR="00166923" w:rsidRDefault="00166923">
      <w:pPr>
        <w:rPr>
          <w:b/>
          <w:color w:val="000000"/>
          <w:szCs w:val="22"/>
        </w:rPr>
      </w:pPr>
      <w:r>
        <w:br w:type="page"/>
      </w:r>
    </w:p>
    <w:p w14:paraId="26E51B6A" w14:textId="2DD164B0" w:rsidR="00355FCC" w:rsidRDefault="00166923" w:rsidP="006771D4">
      <w:pPr>
        <w:pStyle w:val="Heading6blackfont"/>
      </w:pPr>
      <w:r>
        <w:rPr>
          <w:noProof/>
        </w:rPr>
        <w:lastRenderedPageBreak/>
        <w:drawing>
          <wp:inline distT="0" distB="0" distL="0" distR="0" wp14:anchorId="0F517792" wp14:editId="24C34B7E">
            <wp:extent cx="5908040" cy="8360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355FCC"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0522" w14:textId="77777777" w:rsidR="0073168D" w:rsidRDefault="0073168D" w:rsidP="00F62916">
      <w:r>
        <w:separator/>
      </w:r>
    </w:p>
  </w:endnote>
  <w:endnote w:type="continuationSeparator" w:id="0">
    <w:p w14:paraId="516A5166" w14:textId="77777777" w:rsidR="0073168D" w:rsidRDefault="0073168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609F"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4A5C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C73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DD8C0BD" wp14:editId="4F66BCD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D42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8B854E3" w14:textId="77777777" w:rsidR="00366F95" w:rsidRPr="00E45340" w:rsidRDefault="0048553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FF83" w14:textId="77777777" w:rsidR="00366F95" w:rsidRDefault="00366F95" w:rsidP="0030366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367A56D" wp14:editId="2A42233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9F3E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B110CE5" w14:textId="77777777" w:rsidR="00366F95" w:rsidRPr="00451EE4" w:rsidRDefault="0048553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157C" w14:textId="77777777" w:rsidR="0073168D" w:rsidRDefault="0073168D" w:rsidP="00F62916">
      <w:r>
        <w:separator/>
      </w:r>
    </w:p>
  </w:footnote>
  <w:footnote w:type="continuationSeparator" w:id="0">
    <w:p w14:paraId="3A235EFA" w14:textId="77777777" w:rsidR="0073168D" w:rsidRDefault="0073168D"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FB0200" w14:textId="77777777">
      <w:tc>
        <w:tcPr>
          <w:tcW w:w="9520" w:type="dxa"/>
        </w:tcPr>
        <w:p w14:paraId="7A6522F5" w14:textId="1512CCDA" w:rsidR="00366F95" w:rsidRDefault="00303668">
          <w:pPr>
            <w:pStyle w:val="Footer"/>
          </w:pPr>
          <w:r>
            <w:t xml:space="preserve">Order Decision </w:t>
          </w:r>
          <w:r w:rsidR="00055BA0">
            <w:t>ROW/</w:t>
          </w:r>
          <w:r w:rsidR="00D31E6B">
            <w:t>3274785</w:t>
          </w:r>
        </w:p>
      </w:tc>
    </w:tr>
  </w:tbl>
  <w:p w14:paraId="7C886A2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631744E" wp14:editId="02478C29">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C661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3E1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79920571">
    <w:abstractNumId w:val="17"/>
  </w:num>
  <w:num w:numId="2" w16cid:durableId="33894686">
    <w:abstractNumId w:val="17"/>
  </w:num>
  <w:num w:numId="3" w16cid:durableId="1291128933">
    <w:abstractNumId w:val="19"/>
  </w:num>
  <w:num w:numId="4" w16cid:durableId="913465754">
    <w:abstractNumId w:val="0"/>
  </w:num>
  <w:num w:numId="5" w16cid:durableId="1352535068">
    <w:abstractNumId w:val="8"/>
  </w:num>
  <w:num w:numId="6" w16cid:durableId="1908373388">
    <w:abstractNumId w:val="16"/>
  </w:num>
  <w:num w:numId="7" w16cid:durableId="685711709">
    <w:abstractNumId w:val="20"/>
  </w:num>
  <w:num w:numId="8" w16cid:durableId="1017192827">
    <w:abstractNumId w:val="15"/>
  </w:num>
  <w:num w:numId="9" w16cid:durableId="499664031">
    <w:abstractNumId w:val="3"/>
  </w:num>
  <w:num w:numId="10" w16cid:durableId="1354765699">
    <w:abstractNumId w:val="4"/>
  </w:num>
  <w:num w:numId="11" w16cid:durableId="446778093">
    <w:abstractNumId w:val="11"/>
  </w:num>
  <w:num w:numId="12" w16cid:durableId="1417628562">
    <w:abstractNumId w:val="12"/>
  </w:num>
  <w:num w:numId="13" w16cid:durableId="889726074">
    <w:abstractNumId w:val="7"/>
  </w:num>
  <w:num w:numId="14" w16cid:durableId="1239821851">
    <w:abstractNumId w:val="10"/>
  </w:num>
  <w:num w:numId="15" w16cid:durableId="46684140">
    <w:abstractNumId w:val="13"/>
  </w:num>
  <w:num w:numId="16" w16cid:durableId="1648393996">
    <w:abstractNumId w:val="1"/>
  </w:num>
  <w:num w:numId="17" w16cid:durableId="1031539011">
    <w:abstractNumId w:val="14"/>
  </w:num>
  <w:num w:numId="18" w16cid:durableId="97871468">
    <w:abstractNumId w:val="5"/>
  </w:num>
  <w:num w:numId="19" w16cid:durableId="676855963">
    <w:abstractNumId w:val="2"/>
  </w:num>
  <w:num w:numId="20" w16cid:durableId="1416777615">
    <w:abstractNumId w:val="6"/>
  </w:num>
  <w:num w:numId="21" w16cid:durableId="564755432">
    <w:abstractNumId w:val="9"/>
  </w:num>
  <w:num w:numId="22" w16cid:durableId="1900508977">
    <w:abstractNumId w:val="9"/>
  </w:num>
  <w:num w:numId="23" w16cid:durableId="5775004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03668"/>
    <w:rsid w:val="0000335F"/>
    <w:rsid w:val="00003EEF"/>
    <w:rsid w:val="000052C2"/>
    <w:rsid w:val="0001565D"/>
    <w:rsid w:val="00015868"/>
    <w:rsid w:val="00015C60"/>
    <w:rsid w:val="00017A70"/>
    <w:rsid w:val="00021757"/>
    <w:rsid w:val="00024500"/>
    <w:rsid w:val="000247B2"/>
    <w:rsid w:val="00026DF0"/>
    <w:rsid w:val="0004426B"/>
    <w:rsid w:val="00045751"/>
    <w:rsid w:val="00046145"/>
    <w:rsid w:val="0004625F"/>
    <w:rsid w:val="00053135"/>
    <w:rsid w:val="0005524B"/>
    <w:rsid w:val="00055BA0"/>
    <w:rsid w:val="00057E16"/>
    <w:rsid w:val="00070E55"/>
    <w:rsid w:val="00077358"/>
    <w:rsid w:val="00077D6C"/>
    <w:rsid w:val="000822BA"/>
    <w:rsid w:val="0008540A"/>
    <w:rsid w:val="00087477"/>
    <w:rsid w:val="00087DEC"/>
    <w:rsid w:val="00094A44"/>
    <w:rsid w:val="00096B7F"/>
    <w:rsid w:val="00097F6A"/>
    <w:rsid w:val="000A362D"/>
    <w:rsid w:val="000A4AEB"/>
    <w:rsid w:val="000A4F3A"/>
    <w:rsid w:val="000A64AE"/>
    <w:rsid w:val="000A6DCB"/>
    <w:rsid w:val="000A788B"/>
    <w:rsid w:val="000B02BC"/>
    <w:rsid w:val="000B03E3"/>
    <w:rsid w:val="000B0589"/>
    <w:rsid w:val="000B495F"/>
    <w:rsid w:val="000C3F13"/>
    <w:rsid w:val="000C5098"/>
    <w:rsid w:val="000C698E"/>
    <w:rsid w:val="000D0673"/>
    <w:rsid w:val="000E2683"/>
    <w:rsid w:val="000E57C1"/>
    <w:rsid w:val="000E6275"/>
    <w:rsid w:val="000F16F4"/>
    <w:rsid w:val="000F3679"/>
    <w:rsid w:val="000F6EC2"/>
    <w:rsid w:val="000F7492"/>
    <w:rsid w:val="001000CB"/>
    <w:rsid w:val="001049D0"/>
    <w:rsid w:val="00104D93"/>
    <w:rsid w:val="0010618D"/>
    <w:rsid w:val="00133BB0"/>
    <w:rsid w:val="001440C3"/>
    <w:rsid w:val="001470CE"/>
    <w:rsid w:val="00151D71"/>
    <w:rsid w:val="00152C92"/>
    <w:rsid w:val="00154B56"/>
    <w:rsid w:val="00157D49"/>
    <w:rsid w:val="001614CC"/>
    <w:rsid w:val="00161B5C"/>
    <w:rsid w:val="0016338C"/>
    <w:rsid w:val="001647D9"/>
    <w:rsid w:val="00165765"/>
    <w:rsid w:val="00166923"/>
    <w:rsid w:val="001711F9"/>
    <w:rsid w:val="00174330"/>
    <w:rsid w:val="00185E74"/>
    <w:rsid w:val="0019590A"/>
    <w:rsid w:val="00197B5B"/>
    <w:rsid w:val="001A1CAB"/>
    <w:rsid w:val="001A3AD4"/>
    <w:rsid w:val="001A773F"/>
    <w:rsid w:val="001A7CE6"/>
    <w:rsid w:val="001B06D5"/>
    <w:rsid w:val="001B37BF"/>
    <w:rsid w:val="001B4156"/>
    <w:rsid w:val="001B536C"/>
    <w:rsid w:val="001B60CA"/>
    <w:rsid w:val="001B7DCE"/>
    <w:rsid w:val="001C07A4"/>
    <w:rsid w:val="001C4B23"/>
    <w:rsid w:val="001C4D9C"/>
    <w:rsid w:val="001F5990"/>
    <w:rsid w:val="00200A5C"/>
    <w:rsid w:val="00201D30"/>
    <w:rsid w:val="00201DBC"/>
    <w:rsid w:val="0020252B"/>
    <w:rsid w:val="00204EC5"/>
    <w:rsid w:val="00207816"/>
    <w:rsid w:val="00211C50"/>
    <w:rsid w:val="00212C8F"/>
    <w:rsid w:val="00213C63"/>
    <w:rsid w:val="00224AD4"/>
    <w:rsid w:val="00225E81"/>
    <w:rsid w:val="0023068F"/>
    <w:rsid w:val="00233A65"/>
    <w:rsid w:val="00234B7B"/>
    <w:rsid w:val="0024054F"/>
    <w:rsid w:val="00242A5E"/>
    <w:rsid w:val="00263E27"/>
    <w:rsid w:val="00265343"/>
    <w:rsid w:val="0027212E"/>
    <w:rsid w:val="00274A42"/>
    <w:rsid w:val="0028145A"/>
    <w:rsid w:val="002819AB"/>
    <w:rsid w:val="00281E13"/>
    <w:rsid w:val="00286012"/>
    <w:rsid w:val="00294D2B"/>
    <w:rsid w:val="0029500D"/>
    <w:rsid w:val="002958D9"/>
    <w:rsid w:val="002B1EF2"/>
    <w:rsid w:val="002B3815"/>
    <w:rsid w:val="002B5A3A"/>
    <w:rsid w:val="002B5C8C"/>
    <w:rsid w:val="002B5EC9"/>
    <w:rsid w:val="002C068A"/>
    <w:rsid w:val="002C2524"/>
    <w:rsid w:val="002C65F9"/>
    <w:rsid w:val="002C7EF9"/>
    <w:rsid w:val="002D0366"/>
    <w:rsid w:val="002D5A7C"/>
    <w:rsid w:val="002E2E9B"/>
    <w:rsid w:val="002E3ADB"/>
    <w:rsid w:val="002F5429"/>
    <w:rsid w:val="002F617B"/>
    <w:rsid w:val="00303668"/>
    <w:rsid w:val="00303CA5"/>
    <w:rsid w:val="0030500E"/>
    <w:rsid w:val="00315FFA"/>
    <w:rsid w:val="003206FD"/>
    <w:rsid w:val="0032235E"/>
    <w:rsid w:val="00323960"/>
    <w:rsid w:val="0033085C"/>
    <w:rsid w:val="0033290E"/>
    <w:rsid w:val="00337251"/>
    <w:rsid w:val="00343A1F"/>
    <w:rsid w:val="00344294"/>
    <w:rsid w:val="00344CD1"/>
    <w:rsid w:val="00355FCC"/>
    <w:rsid w:val="00360664"/>
    <w:rsid w:val="00361890"/>
    <w:rsid w:val="00363817"/>
    <w:rsid w:val="00364D2E"/>
    <w:rsid w:val="00364E17"/>
    <w:rsid w:val="00365DE9"/>
    <w:rsid w:val="00366F95"/>
    <w:rsid w:val="003728F9"/>
    <w:rsid w:val="00374970"/>
    <w:rsid w:val="003753FE"/>
    <w:rsid w:val="003836C3"/>
    <w:rsid w:val="0038397B"/>
    <w:rsid w:val="0039329A"/>
    <w:rsid w:val="003941CF"/>
    <w:rsid w:val="00394B23"/>
    <w:rsid w:val="00395728"/>
    <w:rsid w:val="003A0C92"/>
    <w:rsid w:val="003B2FE6"/>
    <w:rsid w:val="003C0680"/>
    <w:rsid w:val="003C1AF7"/>
    <w:rsid w:val="003C3C48"/>
    <w:rsid w:val="003C3DAC"/>
    <w:rsid w:val="003D1D4A"/>
    <w:rsid w:val="003D3715"/>
    <w:rsid w:val="003D5FE3"/>
    <w:rsid w:val="003E54CC"/>
    <w:rsid w:val="003E57F3"/>
    <w:rsid w:val="003F3533"/>
    <w:rsid w:val="003F439B"/>
    <w:rsid w:val="003F6542"/>
    <w:rsid w:val="003F7DFB"/>
    <w:rsid w:val="004029F3"/>
    <w:rsid w:val="00404886"/>
    <w:rsid w:val="004059C7"/>
    <w:rsid w:val="004106EA"/>
    <w:rsid w:val="00411683"/>
    <w:rsid w:val="00411F1B"/>
    <w:rsid w:val="004156F0"/>
    <w:rsid w:val="00425F75"/>
    <w:rsid w:val="004272BF"/>
    <w:rsid w:val="004315FC"/>
    <w:rsid w:val="00434739"/>
    <w:rsid w:val="00440EE7"/>
    <w:rsid w:val="00443E79"/>
    <w:rsid w:val="004474DE"/>
    <w:rsid w:val="00451EE4"/>
    <w:rsid w:val="004522C1"/>
    <w:rsid w:val="00453E15"/>
    <w:rsid w:val="00454698"/>
    <w:rsid w:val="004557F6"/>
    <w:rsid w:val="00465871"/>
    <w:rsid w:val="00472699"/>
    <w:rsid w:val="0047718B"/>
    <w:rsid w:val="0048041A"/>
    <w:rsid w:val="00483D15"/>
    <w:rsid w:val="00485017"/>
    <w:rsid w:val="004853CA"/>
    <w:rsid w:val="00486754"/>
    <w:rsid w:val="004909BD"/>
    <w:rsid w:val="004976CF"/>
    <w:rsid w:val="004A2EB8"/>
    <w:rsid w:val="004B4076"/>
    <w:rsid w:val="004B4355"/>
    <w:rsid w:val="004C07CB"/>
    <w:rsid w:val="004C3B91"/>
    <w:rsid w:val="004C6BED"/>
    <w:rsid w:val="004C6DD4"/>
    <w:rsid w:val="004C6F8E"/>
    <w:rsid w:val="004E04E0"/>
    <w:rsid w:val="004E057A"/>
    <w:rsid w:val="004E17CB"/>
    <w:rsid w:val="004E5814"/>
    <w:rsid w:val="004E6091"/>
    <w:rsid w:val="004E6400"/>
    <w:rsid w:val="004F0E0E"/>
    <w:rsid w:val="004F274A"/>
    <w:rsid w:val="00501998"/>
    <w:rsid w:val="00506851"/>
    <w:rsid w:val="00513228"/>
    <w:rsid w:val="005211EA"/>
    <w:rsid w:val="00522F50"/>
    <w:rsid w:val="0052347F"/>
    <w:rsid w:val="00523706"/>
    <w:rsid w:val="00527367"/>
    <w:rsid w:val="0052789F"/>
    <w:rsid w:val="00530ED9"/>
    <w:rsid w:val="00535090"/>
    <w:rsid w:val="00541734"/>
    <w:rsid w:val="00542B4C"/>
    <w:rsid w:val="0055152B"/>
    <w:rsid w:val="00555FA5"/>
    <w:rsid w:val="00561E69"/>
    <w:rsid w:val="00562712"/>
    <w:rsid w:val="0056634F"/>
    <w:rsid w:val="00567730"/>
    <w:rsid w:val="0057098A"/>
    <w:rsid w:val="005718AF"/>
    <w:rsid w:val="00571FD4"/>
    <w:rsid w:val="00572879"/>
    <w:rsid w:val="00572A0A"/>
    <w:rsid w:val="00572DDA"/>
    <w:rsid w:val="0057471E"/>
    <w:rsid w:val="0057782A"/>
    <w:rsid w:val="00581141"/>
    <w:rsid w:val="005814E6"/>
    <w:rsid w:val="005833CE"/>
    <w:rsid w:val="005860BC"/>
    <w:rsid w:val="005903D3"/>
    <w:rsid w:val="00591235"/>
    <w:rsid w:val="005926DE"/>
    <w:rsid w:val="005A0799"/>
    <w:rsid w:val="005A1409"/>
    <w:rsid w:val="005A3A64"/>
    <w:rsid w:val="005C00CC"/>
    <w:rsid w:val="005D1A50"/>
    <w:rsid w:val="005D5862"/>
    <w:rsid w:val="005D5A0E"/>
    <w:rsid w:val="005D5ABE"/>
    <w:rsid w:val="005D739E"/>
    <w:rsid w:val="005E34E1"/>
    <w:rsid w:val="005E34FF"/>
    <w:rsid w:val="005E3542"/>
    <w:rsid w:val="005E44DB"/>
    <w:rsid w:val="005E4E2D"/>
    <w:rsid w:val="005E52F9"/>
    <w:rsid w:val="005E7891"/>
    <w:rsid w:val="005F1261"/>
    <w:rsid w:val="005F21C7"/>
    <w:rsid w:val="005F23C3"/>
    <w:rsid w:val="005F7D19"/>
    <w:rsid w:val="00602315"/>
    <w:rsid w:val="00602EEB"/>
    <w:rsid w:val="0060502A"/>
    <w:rsid w:val="006052EF"/>
    <w:rsid w:val="00610843"/>
    <w:rsid w:val="006127F0"/>
    <w:rsid w:val="00614E46"/>
    <w:rsid w:val="00615462"/>
    <w:rsid w:val="00621458"/>
    <w:rsid w:val="006256A2"/>
    <w:rsid w:val="00625A24"/>
    <w:rsid w:val="00625F93"/>
    <w:rsid w:val="00626391"/>
    <w:rsid w:val="006319E6"/>
    <w:rsid w:val="0063373D"/>
    <w:rsid w:val="0063516D"/>
    <w:rsid w:val="00640BA2"/>
    <w:rsid w:val="006450B1"/>
    <w:rsid w:val="006527DD"/>
    <w:rsid w:val="00656490"/>
    <w:rsid w:val="0065719B"/>
    <w:rsid w:val="00661058"/>
    <w:rsid w:val="00662313"/>
    <w:rsid w:val="0066322F"/>
    <w:rsid w:val="0066328B"/>
    <w:rsid w:val="0067017B"/>
    <w:rsid w:val="006771D4"/>
    <w:rsid w:val="006809DB"/>
    <w:rsid w:val="00681108"/>
    <w:rsid w:val="00682856"/>
    <w:rsid w:val="00683417"/>
    <w:rsid w:val="00685A46"/>
    <w:rsid w:val="0069559D"/>
    <w:rsid w:val="00696368"/>
    <w:rsid w:val="006A5BB3"/>
    <w:rsid w:val="006A7B8B"/>
    <w:rsid w:val="006B0A64"/>
    <w:rsid w:val="006B33CF"/>
    <w:rsid w:val="006B3D2A"/>
    <w:rsid w:val="006B5B10"/>
    <w:rsid w:val="006C0FD4"/>
    <w:rsid w:val="006C3CAB"/>
    <w:rsid w:val="006C4C25"/>
    <w:rsid w:val="006C56F6"/>
    <w:rsid w:val="006C6D1A"/>
    <w:rsid w:val="006D047D"/>
    <w:rsid w:val="006D2842"/>
    <w:rsid w:val="006D5133"/>
    <w:rsid w:val="006E15CF"/>
    <w:rsid w:val="006E277A"/>
    <w:rsid w:val="006E3DDE"/>
    <w:rsid w:val="006E5BD0"/>
    <w:rsid w:val="006F0A98"/>
    <w:rsid w:val="006F138F"/>
    <w:rsid w:val="006F16D9"/>
    <w:rsid w:val="006F21E1"/>
    <w:rsid w:val="006F267E"/>
    <w:rsid w:val="006F5FCF"/>
    <w:rsid w:val="006F62FD"/>
    <w:rsid w:val="006F6496"/>
    <w:rsid w:val="007004A2"/>
    <w:rsid w:val="00704126"/>
    <w:rsid w:val="0071604A"/>
    <w:rsid w:val="00724EC2"/>
    <w:rsid w:val="0073168D"/>
    <w:rsid w:val="007318AF"/>
    <w:rsid w:val="00732331"/>
    <w:rsid w:val="007423F1"/>
    <w:rsid w:val="00747E2A"/>
    <w:rsid w:val="00754B08"/>
    <w:rsid w:val="00757AC5"/>
    <w:rsid w:val="00762DA7"/>
    <w:rsid w:val="00764333"/>
    <w:rsid w:val="007746D2"/>
    <w:rsid w:val="0078503A"/>
    <w:rsid w:val="00785862"/>
    <w:rsid w:val="00792713"/>
    <w:rsid w:val="007A0537"/>
    <w:rsid w:val="007A06BE"/>
    <w:rsid w:val="007A1AAF"/>
    <w:rsid w:val="007B4C9B"/>
    <w:rsid w:val="007B7018"/>
    <w:rsid w:val="007C1DBC"/>
    <w:rsid w:val="007D08C0"/>
    <w:rsid w:val="007D2E33"/>
    <w:rsid w:val="007D65B4"/>
    <w:rsid w:val="007D7054"/>
    <w:rsid w:val="007F1352"/>
    <w:rsid w:val="007F3F10"/>
    <w:rsid w:val="007F3F23"/>
    <w:rsid w:val="007F59EB"/>
    <w:rsid w:val="007F707D"/>
    <w:rsid w:val="008036DF"/>
    <w:rsid w:val="008066B3"/>
    <w:rsid w:val="00806F2A"/>
    <w:rsid w:val="00807672"/>
    <w:rsid w:val="008135BA"/>
    <w:rsid w:val="00813A13"/>
    <w:rsid w:val="00817CF6"/>
    <w:rsid w:val="0082367C"/>
    <w:rsid w:val="00827937"/>
    <w:rsid w:val="008309D6"/>
    <w:rsid w:val="00832B1C"/>
    <w:rsid w:val="00834368"/>
    <w:rsid w:val="008411A4"/>
    <w:rsid w:val="008431E2"/>
    <w:rsid w:val="00843742"/>
    <w:rsid w:val="0085629C"/>
    <w:rsid w:val="00861516"/>
    <w:rsid w:val="0088044B"/>
    <w:rsid w:val="008809BA"/>
    <w:rsid w:val="00882A77"/>
    <w:rsid w:val="00882B66"/>
    <w:rsid w:val="0088629C"/>
    <w:rsid w:val="00893533"/>
    <w:rsid w:val="008953D6"/>
    <w:rsid w:val="008A03E3"/>
    <w:rsid w:val="008A6D46"/>
    <w:rsid w:val="008C3F44"/>
    <w:rsid w:val="008C52EB"/>
    <w:rsid w:val="008C6FA3"/>
    <w:rsid w:val="008E359C"/>
    <w:rsid w:val="008F76FB"/>
    <w:rsid w:val="00900504"/>
    <w:rsid w:val="00901334"/>
    <w:rsid w:val="009028CA"/>
    <w:rsid w:val="00904063"/>
    <w:rsid w:val="009124CE"/>
    <w:rsid w:val="00912954"/>
    <w:rsid w:val="009137AA"/>
    <w:rsid w:val="00914828"/>
    <w:rsid w:val="00921F34"/>
    <w:rsid w:val="0092304C"/>
    <w:rsid w:val="00923F06"/>
    <w:rsid w:val="00924CC3"/>
    <w:rsid w:val="0092562E"/>
    <w:rsid w:val="009317F0"/>
    <w:rsid w:val="0093407E"/>
    <w:rsid w:val="009352A1"/>
    <w:rsid w:val="00942662"/>
    <w:rsid w:val="009436CD"/>
    <w:rsid w:val="00944840"/>
    <w:rsid w:val="00947928"/>
    <w:rsid w:val="0095628D"/>
    <w:rsid w:val="00960B10"/>
    <w:rsid w:val="00962DBD"/>
    <w:rsid w:val="00966635"/>
    <w:rsid w:val="00966720"/>
    <w:rsid w:val="009834B2"/>
    <w:rsid w:val="0098363E"/>
    <w:rsid w:val="009841DA"/>
    <w:rsid w:val="00986627"/>
    <w:rsid w:val="009909CE"/>
    <w:rsid w:val="00994A8E"/>
    <w:rsid w:val="009A2E76"/>
    <w:rsid w:val="009A7758"/>
    <w:rsid w:val="009B089F"/>
    <w:rsid w:val="009B2EA2"/>
    <w:rsid w:val="009B3075"/>
    <w:rsid w:val="009B72ED"/>
    <w:rsid w:val="009B7BD4"/>
    <w:rsid w:val="009B7F3F"/>
    <w:rsid w:val="009C1BA7"/>
    <w:rsid w:val="009D45DE"/>
    <w:rsid w:val="009D7630"/>
    <w:rsid w:val="009E1447"/>
    <w:rsid w:val="009E179D"/>
    <w:rsid w:val="009E1BBD"/>
    <w:rsid w:val="009E28E5"/>
    <w:rsid w:val="009E3C69"/>
    <w:rsid w:val="009E4076"/>
    <w:rsid w:val="009E6DF4"/>
    <w:rsid w:val="009E6FB7"/>
    <w:rsid w:val="009F4071"/>
    <w:rsid w:val="00A00FCD"/>
    <w:rsid w:val="00A03810"/>
    <w:rsid w:val="00A101CD"/>
    <w:rsid w:val="00A11488"/>
    <w:rsid w:val="00A12B18"/>
    <w:rsid w:val="00A1518F"/>
    <w:rsid w:val="00A23FC7"/>
    <w:rsid w:val="00A24C53"/>
    <w:rsid w:val="00A31C7B"/>
    <w:rsid w:val="00A418A7"/>
    <w:rsid w:val="00A44718"/>
    <w:rsid w:val="00A5279B"/>
    <w:rsid w:val="00A55A2E"/>
    <w:rsid w:val="00A56F93"/>
    <w:rsid w:val="00A5760C"/>
    <w:rsid w:val="00A60DB3"/>
    <w:rsid w:val="00A649E2"/>
    <w:rsid w:val="00A76348"/>
    <w:rsid w:val="00A80F32"/>
    <w:rsid w:val="00A81B77"/>
    <w:rsid w:val="00A860B6"/>
    <w:rsid w:val="00AA32F7"/>
    <w:rsid w:val="00AA529F"/>
    <w:rsid w:val="00AB6E44"/>
    <w:rsid w:val="00AC5AB6"/>
    <w:rsid w:val="00AD0E39"/>
    <w:rsid w:val="00AD2F56"/>
    <w:rsid w:val="00AD639E"/>
    <w:rsid w:val="00AE1E3D"/>
    <w:rsid w:val="00AE2078"/>
    <w:rsid w:val="00AE2FAA"/>
    <w:rsid w:val="00AE7C77"/>
    <w:rsid w:val="00AF04EE"/>
    <w:rsid w:val="00AF45A2"/>
    <w:rsid w:val="00B0363B"/>
    <w:rsid w:val="00B049F2"/>
    <w:rsid w:val="00B04ACF"/>
    <w:rsid w:val="00B32324"/>
    <w:rsid w:val="00B33C04"/>
    <w:rsid w:val="00B345C9"/>
    <w:rsid w:val="00B37180"/>
    <w:rsid w:val="00B46E15"/>
    <w:rsid w:val="00B51C34"/>
    <w:rsid w:val="00B51D9F"/>
    <w:rsid w:val="00B56990"/>
    <w:rsid w:val="00B61750"/>
    <w:rsid w:val="00B61A59"/>
    <w:rsid w:val="00B62796"/>
    <w:rsid w:val="00B7142C"/>
    <w:rsid w:val="00B83591"/>
    <w:rsid w:val="00B849DC"/>
    <w:rsid w:val="00B93AB6"/>
    <w:rsid w:val="00B94A29"/>
    <w:rsid w:val="00BB3B12"/>
    <w:rsid w:val="00BC0524"/>
    <w:rsid w:val="00BC1AE7"/>
    <w:rsid w:val="00BC2130"/>
    <w:rsid w:val="00BC2702"/>
    <w:rsid w:val="00BC3F53"/>
    <w:rsid w:val="00BC4364"/>
    <w:rsid w:val="00BC5094"/>
    <w:rsid w:val="00BD09CD"/>
    <w:rsid w:val="00BD29B4"/>
    <w:rsid w:val="00BE5D97"/>
    <w:rsid w:val="00BE6377"/>
    <w:rsid w:val="00BF34D7"/>
    <w:rsid w:val="00C00E8A"/>
    <w:rsid w:val="00C01A7E"/>
    <w:rsid w:val="00C11BD0"/>
    <w:rsid w:val="00C12282"/>
    <w:rsid w:val="00C15D56"/>
    <w:rsid w:val="00C1767E"/>
    <w:rsid w:val="00C210FA"/>
    <w:rsid w:val="00C25ED4"/>
    <w:rsid w:val="00C274BD"/>
    <w:rsid w:val="00C32C83"/>
    <w:rsid w:val="00C3308F"/>
    <w:rsid w:val="00C35315"/>
    <w:rsid w:val="00C36797"/>
    <w:rsid w:val="00C36D48"/>
    <w:rsid w:val="00C40EA6"/>
    <w:rsid w:val="00C50C38"/>
    <w:rsid w:val="00C57B84"/>
    <w:rsid w:val="00C57DD2"/>
    <w:rsid w:val="00C634CE"/>
    <w:rsid w:val="00C648C9"/>
    <w:rsid w:val="00C662F0"/>
    <w:rsid w:val="00C74873"/>
    <w:rsid w:val="00C74CB5"/>
    <w:rsid w:val="00C81940"/>
    <w:rsid w:val="00C82EEF"/>
    <w:rsid w:val="00C8343C"/>
    <w:rsid w:val="00C857CB"/>
    <w:rsid w:val="00C8740F"/>
    <w:rsid w:val="00C915A8"/>
    <w:rsid w:val="00C93152"/>
    <w:rsid w:val="00CA5CE8"/>
    <w:rsid w:val="00CB634D"/>
    <w:rsid w:val="00CC34C6"/>
    <w:rsid w:val="00CC50AC"/>
    <w:rsid w:val="00CD0E56"/>
    <w:rsid w:val="00CE21C0"/>
    <w:rsid w:val="00CE2B7C"/>
    <w:rsid w:val="00CE4AE6"/>
    <w:rsid w:val="00CF6004"/>
    <w:rsid w:val="00D02484"/>
    <w:rsid w:val="00D02B48"/>
    <w:rsid w:val="00D03733"/>
    <w:rsid w:val="00D041FF"/>
    <w:rsid w:val="00D0708A"/>
    <w:rsid w:val="00D1120A"/>
    <w:rsid w:val="00D125BE"/>
    <w:rsid w:val="00D12E22"/>
    <w:rsid w:val="00D1410D"/>
    <w:rsid w:val="00D2420B"/>
    <w:rsid w:val="00D307B3"/>
    <w:rsid w:val="00D31631"/>
    <w:rsid w:val="00D31E6B"/>
    <w:rsid w:val="00D32945"/>
    <w:rsid w:val="00D354A3"/>
    <w:rsid w:val="00D40257"/>
    <w:rsid w:val="00D423EB"/>
    <w:rsid w:val="00D468D6"/>
    <w:rsid w:val="00D550E5"/>
    <w:rsid w:val="00D555DA"/>
    <w:rsid w:val="00D5739F"/>
    <w:rsid w:val="00D638B1"/>
    <w:rsid w:val="00D63BE1"/>
    <w:rsid w:val="00D7106D"/>
    <w:rsid w:val="00D761A3"/>
    <w:rsid w:val="00D812C4"/>
    <w:rsid w:val="00D82E62"/>
    <w:rsid w:val="00D842BE"/>
    <w:rsid w:val="00D85073"/>
    <w:rsid w:val="00D865EC"/>
    <w:rsid w:val="00D92CEF"/>
    <w:rsid w:val="00D9429D"/>
    <w:rsid w:val="00D96ACE"/>
    <w:rsid w:val="00DA7362"/>
    <w:rsid w:val="00DB1128"/>
    <w:rsid w:val="00DB7937"/>
    <w:rsid w:val="00DB7A6E"/>
    <w:rsid w:val="00DC0E15"/>
    <w:rsid w:val="00DC2F3E"/>
    <w:rsid w:val="00DC6495"/>
    <w:rsid w:val="00DD0F21"/>
    <w:rsid w:val="00DD1136"/>
    <w:rsid w:val="00DD2A58"/>
    <w:rsid w:val="00DD7D0D"/>
    <w:rsid w:val="00DE1F8B"/>
    <w:rsid w:val="00DE265F"/>
    <w:rsid w:val="00DF6DE7"/>
    <w:rsid w:val="00E016CA"/>
    <w:rsid w:val="00E04B17"/>
    <w:rsid w:val="00E11244"/>
    <w:rsid w:val="00E12538"/>
    <w:rsid w:val="00E1517E"/>
    <w:rsid w:val="00E15353"/>
    <w:rsid w:val="00E16354"/>
    <w:rsid w:val="00E16CAE"/>
    <w:rsid w:val="00E25434"/>
    <w:rsid w:val="00E346DA"/>
    <w:rsid w:val="00E3745B"/>
    <w:rsid w:val="00E40B63"/>
    <w:rsid w:val="00E42048"/>
    <w:rsid w:val="00E45340"/>
    <w:rsid w:val="00E46889"/>
    <w:rsid w:val="00E473B1"/>
    <w:rsid w:val="00E475E5"/>
    <w:rsid w:val="00E47669"/>
    <w:rsid w:val="00E515DB"/>
    <w:rsid w:val="00E54F7C"/>
    <w:rsid w:val="00E6697A"/>
    <w:rsid w:val="00E674DD"/>
    <w:rsid w:val="00E678B2"/>
    <w:rsid w:val="00E67B22"/>
    <w:rsid w:val="00E73820"/>
    <w:rsid w:val="00E74EEE"/>
    <w:rsid w:val="00E76560"/>
    <w:rsid w:val="00E77B07"/>
    <w:rsid w:val="00E81323"/>
    <w:rsid w:val="00E848E5"/>
    <w:rsid w:val="00E85715"/>
    <w:rsid w:val="00E85E3D"/>
    <w:rsid w:val="00E86744"/>
    <w:rsid w:val="00E871E6"/>
    <w:rsid w:val="00E94205"/>
    <w:rsid w:val="00E974ED"/>
    <w:rsid w:val="00EA2797"/>
    <w:rsid w:val="00EA3014"/>
    <w:rsid w:val="00EA406E"/>
    <w:rsid w:val="00EA43AC"/>
    <w:rsid w:val="00EA52D3"/>
    <w:rsid w:val="00EA5677"/>
    <w:rsid w:val="00EA73CE"/>
    <w:rsid w:val="00EB0BE5"/>
    <w:rsid w:val="00EB2329"/>
    <w:rsid w:val="00EC2EC6"/>
    <w:rsid w:val="00EC5EF7"/>
    <w:rsid w:val="00ED043A"/>
    <w:rsid w:val="00ED3727"/>
    <w:rsid w:val="00ED3DDF"/>
    <w:rsid w:val="00ED3FF4"/>
    <w:rsid w:val="00ED50F4"/>
    <w:rsid w:val="00ED763F"/>
    <w:rsid w:val="00EE1C1A"/>
    <w:rsid w:val="00EE2613"/>
    <w:rsid w:val="00EE550A"/>
    <w:rsid w:val="00EE62F7"/>
    <w:rsid w:val="00EE6F1C"/>
    <w:rsid w:val="00EF1E98"/>
    <w:rsid w:val="00EF5820"/>
    <w:rsid w:val="00F016DC"/>
    <w:rsid w:val="00F1025A"/>
    <w:rsid w:val="00F2297F"/>
    <w:rsid w:val="00F35EDC"/>
    <w:rsid w:val="00F41F2C"/>
    <w:rsid w:val="00F46CA2"/>
    <w:rsid w:val="00F51842"/>
    <w:rsid w:val="00F55D1D"/>
    <w:rsid w:val="00F57BDA"/>
    <w:rsid w:val="00F62916"/>
    <w:rsid w:val="00F63D9A"/>
    <w:rsid w:val="00F63F0F"/>
    <w:rsid w:val="00F659A3"/>
    <w:rsid w:val="00F67C27"/>
    <w:rsid w:val="00F7417F"/>
    <w:rsid w:val="00F75457"/>
    <w:rsid w:val="00F75D2B"/>
    <w:rsid w:val="00F76DC8"/>
    <w:rsid w:val="00F777BB"/>
    <w:rsid w:val="00F818F4"/>
    <w:rsid w:val="00F87F6C"/>
    <w:rsid w:val="00F921D4"/>
    <w:rsid w:val="00F92E48"/>
    <w:rsid w:val="00F94F85"/>
    <w:rsid w:val="00FA02D2"/>
    <w:rsid w:val="00FB072B"/>
    <w:rsid w:val="00FB6335"/>
    <w:rsid w:val="00FB743C"/>
    <w:rsid w:val="00FC48B3"/>
    <w:rsid w:val="00FC6E8D"/>
    <w:rsid w:val="00FD1ABD"/>
    <w:rsid w:val="00FD307B"/>
    <w:rsid w:val="00FD3147"/>
    <w:rsid w:val="00FD3DAC"/>
    <w:rsid w:val="00FE2ED5"/>
    <w:rsid w:val="00FE35C1"/>
    <w:rsid w:val="00FE3758"/>
    <w:rsid w:val="00FE3B96"/>
    <w:rsid w:val="00FE52AF"/>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002C4"/>
  <w15:docId w15:val="{84852C60-F925-493C-A70F-21B102ED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D85073"/>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E816A8-5059-4510-8DB9-8A8F110DB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25CD2-4D82-4F4D-9836-92A74EDEDED3}">
  <ds:schemaRefs>
    <ds:schemaRef ds:uri="http://schemas.microsoft.com/sharepoint/v3/contenttype/forms"/>
  </ds:schemaRefs>
</ds:datastoreItem>
</file>

<file path=customXml/itemProps4.xml><?xml version="1.0" encoding="utf-8"?>
<ds:datastoreItem xmlns:ds="http://schemas.openxmlformats.org/officeDocument/2006/customXml" ds:itemID="{393844AE-2DF3-4BF5-80E3-EDC86D70C2CC}">
  <ds:schemaRefs>
    <ds:schemaRef ds:uri="http://schemas.microsoft.com/office/2006/documentManagement/types"/>
    <ds:schemaRef ds:uri="9a4cad7d-cde0-4c4b-9900-a6ca365b2969"/>
    <ds:schemaRef ds:uri="http://purl.org/dc/elements/1.1/"/>
    <ds:schemaRef ds:uri="http://schemas.microsoft.com/office/2006/metadata/properties"/>
    <ds:schemaRef ds:uri="171a6d4e-846b-4045-8024-24f3590889e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2</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2023-02-03T13:24:00Z</cp:lastPrinted>
  <dcterms:created xsi:type="dcterms:W3CDTF">2023-02-03T13:26:00Z</dcterms:created>
  <dcterms:modified xsi:type="dcterms:W3CDTF">2023-02-03T13:26:00Z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