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E04E" w14:textId="5A7FF96B" w:rsidR="002757B8" w:rsidRDefault="00B00C06" w:rsidP="002757B8">
      <w:bookmarkStart w:id="0" w:name="bmkTable00"/>
      <w:bookmarkEnd w:id="0"/>
      <w:r w:rsidRPr="00AE3F8F">
        <w:rPr>
          <w:noProof/>
        </w:rPr>
        <w:drawing>
          <wp:inline distT="0" distB="0" distL="0" distR="0" wp14:anchorId="56158B72" wp14:editId="666F64EE">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718F7F5" w14:textId="77777777" w:rsidR="002757B8" w:rsidRDefault="002757B8" w:rsidP="002757B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757B8" w:rsidRPr="000C3F13" w14:paraId="1876BF3E" w14:textId="77777777" w:rsidTr="006966F7">
        <w:tblPrEx>
          <w:tblCellMar>
            <w:top w:w="0" w:type="dxa"/>
            <w:bottom w:w="0" w:type="dxa"/>
          </w:tblCellMar>
        </w:tblPrEx>
        <w:trPr>
          <w:cantSplit/>
          <w:trHeight w:val="659"/>
        </w:trPr>
        <w:tc>
          <w:tcPr>
            <w:tcW w:w="9356" w:type="dxa"/>
            <w:shd w:val="clear" w:color="auto" w:fill="auto"/>
          </w:tcPr>
          <w:p w14:paraId="13ED7A3A" w14:textId="77777777" w:rsidR="002757B8" w:rsidRPr="00CC2EFD" w:rsidRDefault="002757B8" w:rsidP="006966F7">
            <w:pPr>
              <w:spacing w:before="120"/>
              <w:ind w:left="-108" w:right="34"/>
              <w:rPr>
                <w:rFonts w:ascii="Arial" w:hAnsi="Arial" w:cs="Arial"/>
                <w:b/>
                <w:color w:val="000000"/>
                <w:sz w:val="40"/>
                <w:szCs w:val="40"/>
              </w:rPr>
            </w:pPr>
            <w:r w:rsidRPr="00CC2EFD">
              <w:rPr>
                <w:rFonts w:ascii="Arial" w:hAnsi="Arial" w:cs="Arial"/>
                <w:b/>
                <w:color w:val="000000"/>
                <w:sz w:val="40"/>
                <w:szCs w:val="40"/>
              </w:rPr>
              <w:t>Costs Decision</w:t>
            </w:r>
          </w:p>
        </w:tc>
      </w:tr>
      <w:tr w:rsidR="002757B8" w:rsidRPr="000C3F13" w14:paraId="162B381E" w14:textId="77777777" w:rsidTr="006966F7">
        <w:tblPrEx>
          <w:tblCellMar>
            <w:top w:w="0" w:type="dxa"/>
            <w:bottom w:w="0" w:type="dxa"/>
          </w:tblCellMar>
        </w:tblPrEx>
        <w:trPr>
          <w:cantSplit/>
          <w:trHeight w:val="425"/>
        </w:trPr>
        <w:tc>
          <w:tcPr>
            <w:tcW w:w="9356" w:type="dxa"/>
            <w:shd w:val="clear" w:color="auto" w:fill="auto"/>
            <w:vAlign w:val="center"/>
          </w:tcPr>
          <w:p w14:paraId="1E935B88" w14:textId="77777777" w:rsidR="002757B8" w:rsidRPr="00CC2EFD" w:rsidRDefault="00353FB1" w:rsidP="006966F7">
            <w:pPr>
              <w:spacing w:before="60"/>
              <w:ind w:left="-108" w:right="34"/>
              <w:rPr>
                <w:rFonts w:ascii="Arial" w:hAnsi="Arial" w:cs="Arial"/>
                <w:color w:val="000000"/>
                <w:sz w:val="24"/>
                <w:szCs w:val="24"/>
              </w:rPr>
            </w:pPr>
            <w:r>
              <w:rPr>
                <w:rFonts w:ascii="Arial" w:hAnsi="Arial" w:cs="Arial"/>
                <w:color w:val="000000"/>
                <w:sz w:val="24"/>
                <w:szCs w:val="24"/>
              </w:rPr>
              <w:t xml:space="preserve">Second </w:t>
            </w:r>
            <w:r w:rsidR="00763ED6" w:rsidRPr="00CC2EFD">
              <w:rPr>
                <w:rFonts w:ascii="Arial" w:hAnsi="Arial" w:cs="Arial"/>
                <w:color w:val="000000"/>
                <w:sz w:val="24"/>
                <w:szCs w:val="24"/>
              </w:rPr>
              <w:t xml:space="preserve">Inquiry </w:t>
            </w:r>
            <w:r>
              <w:rPr>
                <w:rFonts w:ascii="Arial" w:hAnsi="Arial" w:cs="Arial"/>
                <w:color w:val="000000"/>
                <w:sz w:val="24"/>
                <w:szCs w:val="24"/>
              </w:rPr>
              <w:t xml:space="preserve">held </w:t>
            </w:r>
            <w:r w:rsidR="00763ED6" w:rsidRPr="00CC2EFD">
              <w:rPr>
                <w:rFonts w:ascii="Arial" w:hAnsi="Arial" w:cs="Arial"/>
                <w:color w:val="000000"/>
                <w:sz w:val="24"/>
                <w:szCs w:val="24"/>
              </w:rPr>
              <w:t xml:space="preserve">on </w:t>
            </w:r>
            <w:r>
              <w:rPr>
                <w:rFonts w:ascii="Arial" w:hAnsi="Arial" w:cs="Arial"/>
                <w:color w:val="000000"/>
                <w:sz w:val="24"/>
                <w:szCs w:val="24"/>
              </w:rPr>
              <w:t>8</w:t>
            </w:r>
            <w:r w:rsidR="00F27AB3" w:rsidRPr="00CC2EFD">
              <w:rPr>
                <w:rFonts w:ascii="Arial" w:hAnsi="Arial" w:cs="Arial"/>
                <w:color w:val="000000"/>
                <w:sz w:val="24"/>
                <w:szCs w:val="24"/>
              </w:rPr>
              <w:t xml:space="preserve"> </w:t>
            </w:r>
            <w:r>
              <w:rPr>
                <w:rFonts w:ascii="Arial" w:hAnsi="Arial" w:cs="Arial"/>
                <w:color w:val="000000"/>
                <w:sz w:val="24"/>
                <w:szCs w:val="24"/>
              </w:rPr>
              <w:t>November</w:t>
            </w:r>
            <w:r w:rsidR="00F27AB3" w:rsidRPr="00CC2EFD">
              <w:rPr>
                <w:rFonts w:ascii="Arial" w:hAnsi="Arial" w:cs="Arial"/>
                <w:color w:val="000000"/>
                <w:sz w:val="24"/>
                <w:szCs w:val="24"/>
              </w:rPr>
              <w:t xml:space="preserve"> </w:t>
            </w:r>
            <w:r w:rsidR="00763ED6" w:rsidRPr="00CC2EFD">
              <w:rPr>
                <w:rFonts w:ascii="Arial" w:hAnsi="Arial" w:cs="Arial"/>
                <w:color w:val="000000"/>
                <w:sz w:val="24"/>
                <w:szCs w:val="24"/>
              </w:rPr>
              <w:t>20</w:t>
            </w:r>
            <w:r w:rsidR="00F27AB3" w:rsidRPr="00CC2EFD">
              <w:rPr>
                <w:rFonts w:ascii="Arial" w:hAnsi="Arial" w:cs="Arial"/>
                <w:color w:val="000000"/>
                <w:sz w:val="24"/>
                <w:szCs w:val="24"/>
              </w:rPr>
              <w:t>2</w:t>
            </w:r>
            <w:r>
              <w:rPr>
                <w:rFonts w:ascii="Arial" w:hAnsi="Arial" w:cs="Arial"/>
                <w:color w:val="000000"/>
                <w:sz w:val="24"/>
                <w:szCs w:val="24"/>
              </w:rPr>
              <w:t>2</w:t>
            </w:r>
          </w:p>
        </w:tc>
      </w:tr>
      <w:tr w:rsidR="002757B8" w:rsidRPr="00361890" w14:paraId="151341CD" w14:textId="77777777" w:rsidTr="006966F7">
        <w:tblPrEx>
          <w:tblCellMar>
            <w:top w:w="0" w:type="dxa"/>
            <w:bottom w:w="0" w:type="dxa"/>
          </w:tblCellMar>
        </w:tblPrEx>
        <w:trPr>
          <w:cantSplit/>
          <w:trHeight w:val="374"/>
        </w:trPr>
        <w:tc>
          <w:tcPr>
            <w:tcW w:w="9356" w:type="dxa"/>
            <w:shd w:val="clear" w:color="auto" w:fill="auto"/>
          </w:tcPr>
          <w:p w14:paraId="131483DC" w14:textId="77777777" w:rsidR="002757B8" w:rsidRPr="00CC2EFD" w:rsidRDefault="002757B8" w:rsidP="006966F7">
            <w:pPr>
              <w:spacing w:before="180"/>
              <w:ind w:left="-108" w:right="34"/>
              <w:rPr>
                <w:rFonts w:ascii="Arial" w:hAnsi="Arial" w:cs="Arial"/>
                <w:b/>
                <w:color w:val="000000"/>
                <w:sz w:val="24"/>
                <w:szCs w:val="24"/>
              </w:rPr>
            </w:pPr>
            <w:r w:rsidRPr="00CC2EFD">
              <w:rPr>
                <w:rFonts w:ascii="Arial" w:hAnsi="Arial" w:cs="Arial"/>
                <w:b/>
                <w:color w:val="000000"/>
                <w:sz w:val="24"/>
                <w:szCs w:val="24"/>
              </w:rPr>
              <w:t>by Mark Yates BA(Hons) MIPROW</w:t>
            </w:r>
          </w:p>
        </w:tc>
      </w:tr>
      <w:tr w:rsidR="002757B8" w:rsidRPr="00361890" w14:paraId="2FDFADD6" w14:textId="77777777" w:rsidTr="006966F7">
        <w:tblPrEx>
          <w:tblCellMar>
            <w:top w:w="0" w:type="dxa"/>
            <w:bottom w:w="0" w:type="dxa"/>
          </w:tblCellMar>
        </w:tblPrEx>
        <w:trPr>
          <w:cantSplit/>
          <w:trHeight w:val="357"/>
        </w:trPr>
        <w:tc>
          <w:tcPr>
            <w:tcW w:w="9356" w:type="dxa"/>
            <w:shd w:val="clear" w:color="auto" w:fill="auto"/>
          </w:tcPr>
          <w:p w14:paraId="1ED015C3" w14:textId="77777777" w:rsidR="002757B8" w:rsidRPr="00CC2EFD" w:rsidRDefault="002757B8" w:rsidP="006966F7">
            <w:pPr>
              <w:spacing w:before="120"/>
              <w:ind w:left="-108" w:right="34"/>
              <w:rPr>
                <w:rFonts w:ascii="Arial" w:hAnsi="Arial" w:cs="Arial"/>
                <w:b/>
                <w:color w:val="000000"/>
                <w:sz w:val="16"/>
                <w:szCs w:val="16"/>
              </w:rPr>
            </w:pPr>
            <w:r w:rsidRPr="00CC2EFD">
              <w:rPr>
                <w:rFonts w:ascii="Arial" w:hAnsi="Arial" w:cs="Arial"/>
                <w:b/>
                <w:color w:val="000000"/>
                <w:sz w:val="16"/>
                <w:szCs w:val="16"/>
              </w:rPr>
              <w:t>an Inspector appointed by the Secretary of State for Environment, Food and Rural Affairs</w:t>
            </w:r>
          </w:p>
        </w:tc>
      </w:tr>
      <w:tr w:rsidR="002757B8" w:rsidRPr="00A101CD" w14:paraId="6F7DD304" w14:textId="77777777" w:rsidTr="006966F7">
        <w:tblPrEx>
          <w:tblCellMar>
            <w:top w:w="0" w:type="dxa"/>
            <w:bottom w:w="0" w:type="dxa"/>
          </w:tblCellMar>
        </w:tblPrEx>
        <w:trPr>
          <w:cantSplit/>
          <w:trHeight w:val="335"/>
        </w:trPr>
        <w:tc>
          <w:tcPr>
            <w:tcW w:w="9356" w:type="dxa"/>
            <w:shd w:val="clear" w:color="auto" w:fill="auto"/>
          </w:tcPr>
          <w:p w14:paraId="331CB5F9" w14:textId="15BFA8B4" w:rsidR="002757B8" w:rsidRPr="00CC2EFD" w:rsidRDefault="002757B8" w:rsidP="006966F7">
            <w:pPr>
              <w:spacing w:before="120"/>
              <w:ind w:left="-108" w:right="176"/>
              <w:rPr>
                <w:rFonts w:ascii="Arial" w:hAnsi="Arial" w:cs="Arial"/>
                <w:b/>
                <w:color w:val="000000"/>
                <w:sz w:val="16"/>
                <w:szCs w:val="16"/>
              </w:rPr>
            </w:pPr>
            <w:r w:rsidRPr="00CC2EFD">
              <w:rPr>
                <w:rFonts w:ascii="Arial" w:hAnsi="Arial" w:cs="Arial"/>
                <w:b/>
                <w:color w:val="000000"/>
                <w:sz w:val="16"/>
                <w:szCs w:val="16"/>
              </w:rPr>
              <w:t>Decision date:</w:t>
            </w:r>
            <w:r w:rsidR="00AB4B35">
              <w:rPr>
                <w:rFonts w:ascii="Arial" w:hAnsi="Arial" w:cs="Arial"/>
                <w:b/>
                <w:color w:val="000000"/>
                <w:sz w:val="16"/>
                <w:szCs w:val="16"/>
              </w:rPr>
              <w:t>15 February 2023</w:t>
            </w:r>
          </w:p>
        </w:tc>
      </w:tr>
    </w:tbl>
    <w:p w14:paraId="49153E2F" w14:textId="77777777" w:rsidR="002757B8" w:rsidRDefault="002757B8" w:rsidP="002757B8">
      <w:pPr>
        <w:pStyle w:val="Noindent"/>
        <w:jc w:val="both"/>
      </w:pPr>
    </w:p>
    <w:tbl>
      <w:tblPr>
        <w:tblW w:w="0" w:type="auto"/>
        <w:tblLayout w:type="fixed"/>
        <w:tblLook w:val="0000" w:firstRow="0" w:lastRow="0" w:firstColumn="0" w:lastColumn="0" w:noHBand="0" w:noVBand="0"/>
      </w:tblPr>
      <w:tblGrid>
        <w:gridCol w:w="9520"/>
      </w:tblGrid>
      <w:tr w:rsidR="002757B8" w:rsidRPr="000D4887" w14:paraId="368A7221" w14:textId="77777777" w:rsidTr="006966F7">
        <w:tblPrEx>
          <w:tblCellMar>
            <w:top w:w="0" w:type="dxa"/>
            <w:bottom w:w="0" w:type="dxa"/>
          </w:tblCellMar>
        </w:tblPrEx>
        <w:tc>
          <w:tcPr>
            <w:tcW w:w="9520" w:type="dxa"/>
            <w:shd w:val="clear" w:color="auto" w:fill="auto"/>
          </w:tcPr>
          <w:p w14:paraId="4EFF631F" w14:textId="77777777" w:rsidR="002757B8" w:rsidRPr="00CC2EFD" w:rsidRDefault="002757B8" w:rsidP="0080219C">
            <w:pPr>
              <w:spacing w:after="60"/>
              <w:rPr>
                <w:rFonts w:ascii="Arial" w:hAnsi="Arial" w:cs="Arial"/>
                <w:b/>
                <w:color w:val="000000"/>
                <w:sz w:val="24"/>
                <w:szCs w:val="24"/>
              </w:rPr>
            </w:pPr>
            <w:r w:rsidRPr="00CC2EFD">
              <w:rPr>
                <w:rFonts w:ascii="Arial" w:hAnsi="Arial" w:cs="Arial"/>
                <w:b/>
                <w:sz w:val="24"/>
                <w:szCs w:val="24"/>
              </w:rPr>
              <w:t xml:space="preserve">Costs application in relation to </w:t>
            </w:r>
            <w:r w:rsidR="0080219C" w:rsidRPr="00CC2EFD">
              <w:rPr>
                <w:rFonts w:ascii="Arial" w:hAnsi="Arial" w:cs="Arial"/>
                <w:b/>
                <w:sz w:val="24"/>
                <w:szCs w:val="24"/>
              </w:rPr>
              <w:t>case</w:t>
            </w:r>
            <w:r w:rsidR="00ED1C36" w:rsidRPr="00CC2EFD">
              <w:rPr>
                <w:rFonts w:ascii="Arial" w:hAnsi="Arial" w:cs="Arial"/>
                <w:b/>
                <w:sz w:val="24"/>
                <w:szCs w:val="24"/>
              </w:rPr>
              <w:t xml:space="preserve"> </w:t>
            </w:r>
            <w:r w:rsidR="00A93C5F">
              <w:rPr>
                <w:rFonts w:ascii="Arial" w:hAnsi="Arial" w:cs="Arial"/>
                <w:b/>
                <w:sz w:val="24"/>
                <w:szCs w:val="24"/>
              </w:rPr>
              <w:t>r</w:t>
            </w:r>
            <w:r w:rsidRPr="00CC2EFD">
              <w:rPr>
                <w:rFonts w:ascii="Arial" w:hAnsi="Arial" w:cs="Arial"/>
                <w:b/>
                <w:sz w:val="24"/>
                <w:szCs w:val="24"/>
              </w:rPr>
              <w:t>ef:</w:t>
            </w:r>
            <w:r w:rsidR="00763ED6" w:rsidRPr="00CC2EFD">
              <w:rPr>
                <w:rFonts w:ascii="Arial" w:hAnsi="Arial" w:cs="Arial"/>
                <w:b/>
                <w:sz w:val="24"/>
                <w:szCs w:val="24"/>
              </w:rPr>
              <w:t xml:space="preserve"> </w:t>
            </w:r>
            <w:bookmarkStart w:id="1" w:name="_Hlk20911211"/>
            <w:r w:rsidR="00876040" w:rsidRPr="00CC2EFD">
              <w:rPr>
                <w:rFonts w:ascii="Arial" w:hAnsi="Arial" w:cs="Arial"/>
                <w:b/>
                <w:color w:val="000000"/>
                <w:sz w:val="24"/>
                <w:szCs w:val="24"/>
              </w:rPr>
              <w:t>ROW</w:t>
            </w:r>
            <w:r w:rsidR="00876040" w:rsidRPr="00CC2EFD">
              <w:rPr>
                <w:rFonts w:ascii="Arial" w:hAnsi="Arial" w:cs="Arial"/>
                <w:b/>
                <w:sz w:val="24"/>
                <w:szCs w:val="24"/>
              </w:rPr>
              <w:t>/32</w:t>
            </w:r>
            <w:bookmarkEnd w:id="1"/>
            <w:r w:rsidR="00876040" w:rsidRPr="00CC2EFD">
              <w:rPr>
                <w:rFonts w:ascii="Arial" w:hAnsi="Arial" w:cs="Arial"/>
                <w:b/>
                <w:sz w:val="24"/>
                <w:szCs w:val="24"/>
              </w:rPr>
              <w:t>38626</w:t>
            </w:r>
            <w:r w:rsidR="00427FF8">
              <w:rPr>
                <w:rFonts w:ascii="Arial" w:hAnsi="Arial" w:cs="Arial"/>
                <w:b/>
                <w:sz w:val="24"/>
                <w:szCs w:val="24"/>
              </w:rPr>
              <w:t>M1</w:t>
            </w:r>
          </w:p>
        </w:tc>
      </w:tr>
      <w:tr w:rsidR="002757B8" w14:paraId="2C8E8D16" w14:textId="77777777" w:rsidTr="006966F7">
        <w:tblPrEx>
          <w:tblCellMar>
            <w:top w:w="0" w:type="dxa"/>
            <w:bottom w:w="0" w:type="dxa"/>
          </w:tblCellMar>
        </w:tblPrEx>
        <w:tc>
          <w:tcPr>
            <w:tcW w:w="9520" w:type="dxa"/>
            <w:shd w:val="clear" w:color="auto" w:fill="auto"/>
          </w:tcPr>
          <w:p w14:paraId="78493BF8" w14:textId="77777777" w:rsidR="002757B8" w:rsidRPr="00CC2EFD" w:rsidRDefault="00EE294C" w:rsidP="00ED1C36">
            <w:pPr>
              <w:pStyle w:val="TBullet"/>
              <w:rPr>
                <w:rFonts w:ascii="Arial" w:hAnsi="Arial" w:cs="Arial"/>
                <w:sz w:val="22"/>
                <w:szCs w:val="22"/>
              </w:rPr>
            </w:pPr>
            <w:r w:rsidRPr="00CC2EFD">
              <w:rPr>
                <w:rFonts w:ascii="Arial" w:hAnsi="Arial" w:cs="Arial"/>
                <w:sz w:val="22"/>
                <w:szCs w:val="22"/>
              </w:rPr>
              <w:t>Th</w:t>
            </w:r>
            <w:r w:rsidR="003A7E48" w:rsidRPr="00CC2EFD">
              <w:rPr>
                <w:rFonts w:ascii="Arial" w:hAnsi="Arial" w:cs="Arial"/>
                <w:sz w:val="22"/>
                <w:szCs w:val="22"/>
              </w:rPr>
              <w:t>is</w:t>
            </w:r>
            <w:r w:rsidRPr="00CC2EFD">
              <w:rPr>
                <w:rFonts w:ascii="Arial" w:hAnsi="Arial" w:cs="Arial"/>
                <w:sz w:val="22"/>
                <w:szCs w:val="22"/>
              </w:rPr>
              <w:t xml:space="preserve"> application is made under the </w:t>
            </w:r>
            <w:r w:rsidR="00876040" w:rsidRPr="00CC2EFD">
              <w:rPr>
                <w:rFonts w:ascii="Arial" w:hAnsi="Arial" w:cs="Arial"/>
                <w:sz w:val="22"/>
                <w:szCs w:val="22"/>
              </w:rPr>
              <w:t xml:space="preserve">Wildlife and Countryside </w:t>
            </w:r>
            <w:r w:rsidRPr="00CC2EFD">
              <w:rPr>
                <w:rFonts w:ascii="Arial" w:hAnsi="Arial" w:cs="Arial"/>
                <w:sz w:val="22"/>
                <w:szCs w:val="22"/>
              </w:rPr>
              <w:t>Act 198</w:t>
            </w:r>
            <w:r w:rsidR="00876040" w:rsidRPr="00CC2EFD">
              <w:rPr>
                <w:rFonts w:ascii="Arial" w:hAnsi="Arial" w:cs="Arial"/>
                <w:sz w:val="22"/>
                <w:szCs w:val="22"/>
              </w:rPr>
              <w:t>1</w:t>
            </w:r>
            <w:r w:rsidRPr="00CC2EFD">
              <w:rPr>
                <w:rFonts w:ascii="Arial" w:hAnsi="Arial" w:cs="Arial"/>
                <w:sz w:val="22"/>
                <w:szCs w:val="22"/>
              </w:rPr>
              <w:t xml:space="preserve">, Schedule </w:t>
            </w:r>
            <w:r w:rsidR="00876040" w:rsidRPr="00CC2EFD">
              <w:rPr>
                <w:rFonts w:ascii="Arial" w:hAnsi="Arial" w:cs="Arial"/>
                <w:sz w:val="22"/>
                <w:szCs w:val="22"/>
              </w:rPr>
              <w:t>15</w:t>
            </w:r>
            <w:r w:rsidRPr="00CC2EFD">
              <w:rPr>
                <w:rFonts w:ascii="Arial" w:hAnsi="Arial" w:cs="Arial"/>
                <w:sz w:val="22"/>
                <w:szCs w:val="22"/>
              </w:rPr>
              <w:t xml:space="preserve"> </w:t>
            </w:r>
            <w:r w:rsidR="000E54D7" w:rsidRPr="00CC2EFD">
              <w:rPr>
                <w:rFonts w:ascii="Arial" w:hAnsi="Arial" w:cs="Arial"/>
                <w:sz w:val="22"/>
                <w:szCs w:val="22"/>
              </w:rPr>
              <w:t xml:space="preserve">(as amended) </w:t>
            </w:r>
            <w:r w:rsidRPr="00CC2EFD">
              <w:rPr>
                <w:rFonts w:ascii="Arial" w:hAnsi="Arial" w:cs="Arial"/>
                <w:sz w:val="22"/>
                <w:szCs w:val="22"/>
              </w:rPr>
              <w:t>and the Local Government Act 1972, Section 250(5</w:t>
            </w:r>
            <w:r w:rsidR="00E26F4B" w:rsidRPr="00CC2EFD">
              <w:rPr>
                <w:rFonts w:ascii="Arial" w:hAnsi="Arial" w:cs="Arial"/>
                <w:sz w:val="22"/>
                <w:szCs w:val="22"/>
              </w:rPr>
              <w:t>)</w:t>
            </w:r>
            <w:r w:rsidR="002757B8" w:rsidRPr="00CC2EFD">
              <w:rPr>
                <w:rFonts w:ascii="Arial" w:hAnsi="Arial" w:cs="Arial"/>
                <w:sz w:val="22"/>
                <w:szCs w:val="22"/>
              </w:rPr>
              <w:t>.</w:t>
            </w:r>
          </w:p>
        </w:tc>
      </w:tr>
      <w:tr w:rsidR="002757B8" w14:paraId="3DD6995E" w14:textId="77777777" w:rsidTr="006966F7">
        <w:tblPrEx>
          <w:tblCellMar>
            <w:top w:w="0" w:type="dxa"/>
            <w:bottom w:w="0" w:type="dxa"/>
          </w:tblCellMar>
        </w:tblPrEx>
        <w:tc>
          <w:tcPr>
            <w:tcW w:w="9520" w:type="dxa"/>
            <w:shd w:val="clear" w:color="auto" w:fill="auto"/>
          </w:tcPr>
          <w:p w14:paraId="73C73F5C" w14:textId="77777777" w:rsidR="002757B8" w:rsidRPr="00CC2EFD" w:rsidRDefault="00D74B83" w:rsidP="0080219C">
            <w:pPr>
              <w:pStyle w:val="TBullet"/>
              <w:rPr>
                <w:rFonts w:ascii="Arial" w:hAnsi="Arial" w:cs="Arial"/>
                <w:sz w:val="22"/>
                <w:szCs w:val="22"/>
              </w:rPr>
            </w:pPr>
            <w:r w:rsidRPr="00CC2EFD">
              <w:rPr>
                <w:rFonts w:ascii="Arial" w:hAnsi="Arial" w:cs="Arial"/>
                <w:sz w:val="22"/>
                <w:szCs w:val="22"/>
              </w:rPr>
              <w:t xml:space="preserve">The application is made on behalf of </w:t>
            </w:r>
            <w:r w:rsidR="00CC2EFD" w:rsidRPr="00CC2EFD">
              <w:rPr>
                <w:rFonts w:ascii="Arial" w:hAnsi="Arial" w:cs="Arial"/>
                <w:sz w:val="22"/>
                <w:szCs w:val="22"/>
              </w:rPr>
              <w:t xml:space="preserve">Devon County Council (“the Council”) </w:t>
            </w:r>
            <w:r w:rsidRPr="00CC2EFD">
              <w:rPr>
                <w:rFonts w:ascii="Arial" w:hAnsi="Arial" w:cs="Arial"/>
                <w:sz w:val="22"/>
                <w:szCs w:val="22"/>
              </w:rPr>
              <w:t xml:space="preserve">for a </w:t>
            </w:r>
            <w:r w:rsidR="00CC2EFD" w:rsidRPr="00CC2EFD">
              <w:rPr>
                <w:rFonts w:ascii="Arial" w:hAnsi="Arial" w:cs="Arial"/>
                <w:sz w:val="22"/>
                <w:szCs w:val="22"/>
              </w:rPr>
              <w:t xml:space="preserve">partial </w:t>
            </w:r>
            <w:r w:rsidRPr="00CC2EFD">
              <w:rPr>
                <w:rFonts w:ascii="Arial" w:hAnsi="Arial" w:cs="Arial"/>
                <w:sz w:val="22"/>
                <w:szCs w:val="22"/>
              </w:rPr>
              <w:t xml:space="preserve">award of costs </w:t>
            </w:r>
            <w:r w:rsidR="00CC2EFD" w:rsidRPr="00CC2EFD">
              <w:rPr>
                <w:rFonts w:ascii="Arial" w:hAnsi="Arial" w:cs="Arial"/>
                <w:sz w:val="22"/>
                <w:szCs w:val="22"/>
              </w:rPr>
              <w:t xml:space="preserve">against Mr </w:t>
            </w:r>
            <w:r w:rsidR="00E21F86">
              <w:rPr>
                <w:rFonts w:ascii="Arial" w:hAnsi="Arial" w:cs="Arial"/>
                <w:sz w:val="22"/>
                <w:szCs w:val="22"/>
              </w:rPr>
              <w:t xml:space="preserve">R. </w:t>
            </w:r>
            <w:r w:rsidR="00CC2EFD" w:rsidRPr="00CC2EFD">
              <w:rPr>
                <w:rFonts w:ascii="Arial" w:hAnsi="Arial" w:cs="Arial"/>
                <w:sz w:val="22"/>
                <w:szCs w:val="22"/>
              </w:rPr>
              <w:t>Berry in relation to the second inquiry</w:t>
            </w:r>
            <w:r w:rsidR="002757B8" w:rsidRPr="00CC2EFD">
              <w:rPr>
                <w:rFonts w:ascii="Arial" w:hAnsi="Arial" w:cs="Arial"/>
                <w:sz w:val="22"/>
                <w:szCs w:val="22"/>
              </w:rPr>
              <w:t xml:space="preserve">.  </w:t>
            </w:r>
            <w:r w:rsidR="00DB47E1" w:rsidRPr="00CC2EFD">
              <w:rPr>
                <w:rFonts w:ascii="Arial" w:hAnsi="Arial" w:cs="Arial"/>
                <w:sz w:val="22"/>
                <w:szCs w:val="22"/>
              </w:rPr>
              <w:t xml:space="preserve">  </w:t>
            </w:r>
          </w:p>
        </w:tc>
      </w:tr>
      <w:tr w:rsidR="002757B8" w14:paraId="1789A858" w14:textId="77777777" w:rsidTr="006966F7">
        <w:tblPrEx>
          <w:tblCellMar>
            <w:top w:w="0" w:type="dxa"/>
            <w:bottom w:w="0" w:type="dxa"/>
          </w:tblCellMar>
        </w:tblPrEx>
        <w:tc>
          <w:tcPr>
            <w:tcW w:w="9520" w:type="dxa"/>
            <w:shd w:val="clear" w:color="auto" w:fill="auto"/>
          </w:tcPr>
          <w:p w14:paraId="6CC6892E" w14:textId="77777777" w:rsidR="002757B8" w:rsidRPr="00CC2EFD" w:rsidRDefault="002757B8" w:rsidP="00C834F1">
            <w:pPr>
              <w:pStyle w:val="TBullet"/>
              <w:rPr>
                <w:rFonts w:ascii="Arial" w:hAnsi="Arial" w:cs="Arial"/>
                <w:sz w:val="22"/>
                <w:szCs w:val="22"/>
              </w:rPr>
            </w:pPr>
            <w:r w:rsidRPr="00CC2EFD">
              <w:rPr>
                <w:rFonts w:ascii="Arial" w:hAnsi="Arial" w:cs="Arial"/>
                <w:sz w:val="22"/>
                <w:szCs w:val="22"/>
              </w:rPr>
              <w:t>The</w:t>
            </w:r>
            <w:r w:rsidR="00173241" w:rsidRPr="00CC2EFD">
              <w:rPr>
                <w:rFonts w:ascii="Arial" w:hAnsi="Arial" w:cs="Arial"/>
                <w:sz w:val="22"/>
                <w:szCs w:val="22"/>
              </w:rPr>
              <w:t xml:space="preserve"> inquiry was </w:t>
            </w:r>
            <w:r w:rsidR="006F16BD">
              <w:rPr>
                <w:rFonts w:ascii="Arial" w:hAnsi="Arial" w:cs="Arial"/>
                <w:sz w:val="22"/>
                <w:szCs w:val="22"/>
              </w:rPr>
              <w:t xml:space="preserve">held </w:t>
            </w:r>
            <w:r w:rsidR="00173241" w:rsidRPr="00CC2EFD">
              <w:rPr>
                <w:rFonts w:ascii="Arial" w:hAnsi="Arial" w:cs="Arial"/>
                <w:sz w:val="22"/>
                <w:szCs w:val="22"/>
              </w:rPr>
              <w:t>in connection with</w:t>
            </w:r>
            <w:r w:rsidR="00CF1A28" w:rsidRPr="00CC2EFD">
              <w:rPr>
                <w:rFonts w:ascii="Arial" w:hAnsi="Arial" w:cs="Arial"/>
                <w:sz w:val="22"/>
                <w:szCs w:val="22"/>
              </w:rPr>
              <w:t xml:space="preserve"> </w:t>
            </w:r>
            <w:r w:rsidR="004873E3" w:rsidRPr="00CC2EFD">
              <w:rPr>
                <w:rFonts w:ascii="Arial" w:hAnsi="Arial" w:cs="Arial"/>
                <w:sz w:val="22"/>
                <w:szCs w:val="22"/>
              </w:rPr>
              <w:t>the</w:t>
            </w:r>
            <w:r w:rsidR="00876040" w:rsidRPr="00CC2EFD">
              <w:rPr>
                <w:rFonts w:ascii="Arial" w:hAnsi="Arial" w:cs="Arial"/>
                <w:sz w:val="22"/>
                <w:szCs w:val="22"/>
              </w:rPr>
              <w:t xml:space="preserve"> Devon County Council (Bridleway No. 48, East Down and Bridleway No. 48, Marwood) Definitive Map Modification Order 2017</w:t>
            </w:r>
            <w:r w:rsidR="00763ED6" w:rsidRPr="00CC2EFD">
              <w:rPr>
                <w:rFonts w:ascii="Arial" w:hAnsi="Arial" w:cs="Arial"/>
                <w:sz w:val="22"/>
                <w:szCs w:val="22"/>
              </w:rPr>
              <w:t>.</w:t>
            </w:r>
          </w:p>
        </w:tc>
      </w:tr>
      <w:tr w:rsidR="003A7E48" w:rsidRPr="000D4887" w14:paraId="3F31C7A3" w14:textId="77777777" w:rsidTr="006966F7">
        <w:tblPrEx>
          <w:tblCellMar>
            <w:top w:w="0" w:type="dxa"/>
            <w:bottom w:w="0" w:type="dxa"/>
          </w:tblCellMar>
        </w:tblPrEx>
        <w:tc>
          <w:tcPr>
            <w:tcW w:w="9520" w:type="dxa"/>
            <w:shd w:val="clear" w:color="auto" w:fill="auto"/>
          </w:tcPr>
          <w:p w14:paraId="170BEA8C" w14:textId="77777777" w:rsidR="003A7E48" w:rsidRPr="000D4887" w:rsidRDefault="003A7E48" w:rsidP="003A7E48">
            <w:pPr>
              <w:spacing w:before="60"/>
              <w:rPr>
                <w:b/>
                <w:color w:val="000000"/>
              </w:rPr>
            </w:pPr>
          </w:p>
        </w:tc>
      </w:tr>
      <w:tr w:rsidR="003A7E48" w:rsidRPr="000D4887" w14:paraId="58BC2264" w14:textId="77777777" w:rsidTr="006966F7">
        <w:tblPrEx>
          <w:tblCellMar>
            <w:top w:w="0" w:type="dxa"/>
            <w:bottom w:w="0" w:type="dxa"/>
          </w:tblCellMar>
        </w:tblPrEx>
        <w:tc>
          <w:tcPr>
            <w:tcW w:w="9520" w:type="dxa"/>
            <w:tcBorders>
              <w:bottom w:val="single" w:sz="6" w:space="0" w:color="000000"/>
            </w:tcBorders>
            <w:shd w:val="clear" w:color="auto" w:fill="auto"/>
          </w:tcPr>
          <w:p w14:paraId="73C49CB1" w14:textId="77777777" w:rsidR="003A7E48" w:rsidRPr="000D4887" w:rsidRDefault="003A7E48" w:rsidP="003A7E48">
            <w:pPr>
              <w:spacing w:before="60"/>
              <w:rPr>
                <w:b/>
                <w:color w:val="000000"/>
                <w:sz w:val="2"/>
              </w:rPr>
            </w:pPr>
          </w:p>
        </w:tc>
      </w:tr>
    </w:tbl>
    <w:p w14:paraId="44804C57" w14:textId="77777777" w:rsidR="00A9073A" w:rsidRPr="008E1743" w:rsidRDefault="00A9073A" w:rsidP="00A9073A">
      <w:pPr>
        <w:pStyle w:val="Style1"/>
        <w:numPr>
          <w:ilvl w:val="0"/>
          <w:numId w:val="0"/>
        </w:numPr>
        <w:ind w:left="432" w:hanging="432"/>
        <w:rPr>
          <w:rFonts w:ascii="Arial" w:hAnsi="Arial" w:cs="Arial"/>
          <w:b/>
          <w:iCs/>
          <w:color w:val="auto"/>
          <w:sz w:val="24"/>
          <w:szCs w:val="24"/>
        </w:rPr>
      </w:pPr>
      <w:r w:rsidRPr="008E1743">
        <w:rPr>
          <w:rFonts w:ascii="Arial" w:hAnsi="Arial" w:cs="Arial"/>
          <w:b/>
          <w:iCs/>
          <w:color w:val="auto"/>
          <w:sz w:val="24"/>
          <w:szCs w:val="24"/>
        </w:rPr>
        <w:t>Summary of Decision</w:t>
      </w:r>
      <w:r w:rsidR="00A17D93" w:rsidRPr="008E1743">
        <w:rPr>
          <w:rFonts w:ascii="Arial" w:hAnsi="Arial" w:cs="Arial"/>
          <w:b/>
          <w:iCs/>
          <w:color w:val="auto"/>
          <w:sz w:val="24"/>
          <w:szCs w:val="24"/>
        </w:rPr>
        <w:t xml:space="preserve"> </w:t>
      </w:r>
    </w:p>
    <w:p w14:paraId="08FD82AC" w14:textId="77777777" w:rsidR="00AF7B92" w:rsidRPr="008E1743" w:rsidRDefault="00AF7B92" w:rsidP="00AF7B92">
      <w:pPr>
        <w:pStyle w:val="Style1"/>
        <w:tabs>
          <w:tab w:val="num" w:pos="720"/>
        </w:tabs>
        <w:rPr>
          <w:rFonts w:ascii="Arial" w:hAnsi="Arial" w:cs="Arial"/>
          <w:i/>
          <w:sz w:val="24"/>
          <w:szCs w:val="24"/>
        </w:rPr>
      </w:pPr>
      <w:r w:rsidRPr="008E1743">
        <w:rPr>
          <w:rFonts w:ascii="Arial" w:hAnsi="Arial" w:cs="Arial"/>
          <w:sz w:val="24"/>
          <w:szCs w:val="24"/>
        </w:rPr>
        <w:t>A</w:t>
      </w:r>
      <w:r w:rsidR="00876040" w:rsidRPr="008E1743">
        <w:rPr>
          <w:rFonts w:ascii="Arial" w:hAnsi="Arial" w:cs="Arial"/>
          <w:sz w:val="24"/>
          <w:szCs w:val="24"/>
        </w:rPr>
        <w:t>n</w:t>
      </w:r>
      <w:r w:rsidRPr="008E1743">
        <w:rPr>
          <w:rFonts w:ascii="Arial" w:hAnsi="Arial" w:cs="Arial"/>
          <w:sz w:val="24"/>
          <w:szCs w:val="24"/>
        </w:rPr>
        <w:t xml:space="preserve"> award of costs is made.</w:t>
      </w:r>
    </w:p>
    <w:p w14:paraId="008AA487" w14:textId="77777777" w:rsidR="002E78D0" w:rsidRPr="008E1743" w:rsidRDefault="002E78D0" w:rsidP="002E78D0">
      <w:pPr>
        <w:pStyle w:val="Heading6"/>
        <w:rPr>
          <w:rFonts w:ascii="Arial" w:hAnsi="Arial" w:cs="Arial"/>
          <w:color w:val="auto"/>
          <w:sz w:val="24"/>
          <w:szCs w:val="24"/>
        </w:rPr>
      </w:pPr>
      <w:r w:rsidRPr="008E1743">
        <w:rPr>
          <w:rFonts w:ascii="Arial" w:hAnsi="Arial" w:cs="Arial"/>
          <w:color w:val="auto"/>
          <w:sz w:val="24"/>
          <w:szCs w:val="24"/>
        </w:rPr>
        <w:t xml:space="preserve">Submissions on </w:t>
      </w:r>
      <w:r w:rsidR="00E21F86">
        <w:rPr>
          <w:rFonts w:ascii="Arial" w:hAnsi="Arial" w:cs="Arial"/>
          <w:color w:val="auto"/>
          <w:sz w:val="24"/>
          <w:szCs w:val="24"/>
        </w:rPr>
        <w:t>b</w:t>
      </w:r>
      <w:r w:rsidRPr="008E1743">
        <w:rPr>
          <w:rFonts w:ascii="Arial" w:hAnsi="Arial" w:cs="Arial"/>
          <w:color w:val="auto"/>
          <w:sz w:val="24"/>
          <w:szCs w:val="24"/>
        </w:rPr>
        <w:t xml:space="preserve">ehalf of </w:t>
      </w:r>
      <w:r w:rsidR="00CC2EFD" w:rsidRPr="008E1743">
        <w:rPr>
          <w:rFonts w:ascii="Arial" w:hAnsi="Arial" w:cs="Arial"/>
          <w:color w:val="auto"/>
          <w:sz w:val="24"/>
          <w:szCs w:val="24"/>
        </w:rPr>
        <w:t xml:space="preserve">the Council </w:t>
      </w:r>
    </w:p>
    <w:p w14:paraId="61D690AE" w14:textId="77777777" w:rsidR="00CC2EFD" w:rsidRPr="008E1743" w:rsidRDefault="00CC2EFD" w:rsidP="00CC2EFD">
      <w:pPr>
        <w:pStyle w:val="Style1"/>
        <w:rPr>
          <w:rFonts w:ascii="Arial" w:hAnsi="Arial" w:cs="Arial"/>
          <w:b/>
          <w:bCs/>
          <w:sz w:val="24"/>
          <w:szCs w:val="24"/>
        </w:rPr>
      </w:pPr>
      <w:r w:rsidRPr="008E1743">
        <w:rPr>
          <w:rFonts w:ascii="Arial" w:hAnsi="Arial" w:cs="Arial"/>
          <w:sz w:val="24"/>
          <w:szCs w:val="24"/>
        </w:rPr>
        <w:t>The Council applies for a partial award of costs against the principal objector, Mr R. Berry. This is in respect of the costs incurred</w:t>
      </w:r>
      <w:r w:rsidRPr="0075112D">
        <w:rPr>
          <w:rFonts w:ascii="Arial" w:hAnsi="Arial" w:cs="Arial"/>
          <w:sz w:val="24"/>
          <w:szCs w:val="24"/>
        </w:rPr>
        <w:t xml:space="preserve"> </w:t>
      </w:r>
      <w:r w:rsidR="00C440A0" w:rsidRPr="0075112D">
        <w:rPr>
          <w:rFonts w:ascii="Arial" w:hAnsi="Arial" w:cs="Arial"/>
          <w:sz w:val="24"/>
          <w:szCs w:val="24"/>
        </w:rPr>
        <w:t>in</w:t>
      </w:r>
      <w:r w:rsidRPr="008E1743">
        <w:rPr>
          <w:rFonts w:ascii="Arial" w:hAnsi="Arial" w:cs="Arial"/>
          <w:sz w:val="24"/>
          <w:szCs w:val="24"/>
        </w:rPr>
        <w:t xml:space="preserve"> preparing for and attending this resumed part of the Inquiry on 8th November 2022. </w:t>
      </w:r>
    </w:p>
    <w:p w14:paraId="7F79418B" w14:textId="77777777" w:rsidR="00CC2EFD" w:rsidRPr="008E1743" w:rsidRDefault="00394A08" w:rsidP="00CC2EFD">
      <w:pPr>
        <w:pStyle w:val="Style1"/>
        <w:rPr>
          <w:rFonts w:ascii="Arial" w:hAnsi="Arial" w:cs="Arial"/>
          <w:b/>
          <w:bCs/>
          <w:sz w:val="24"/>
          <w:szCs w:val="24"/>
        </w:rPr>
      </w:pPr>
      <w:r>
        <w:rPr>
          <w:rFonts w:ascii="Arial" w:hAnsi="Arial" w:cs="Arial"/>
          <w:sz w:val="24"/>
          <w:szCs w:val="24"/>
        </w:rPr>
        <w:t xml:space="preserve">The </w:t>
      </w:r>
      <w:r w:rsidRPr="0075112D">
        <w:rPr>
          <w:rFonts w:ascii="Arial" w:hAnsi="Arial" w:cs="Arial"/>
          <w:sz w:val="24"/>
          <w:szCs w:val="24"/>
        </w:rPr>
        <w:t>Planning Inspectorate’s</w:t>
      </w:r>
      <w:r w:rsidRPr="0099683E">
        <w:rPr>
          <w:rFonts w:ascii="Arial" w:hAnsi="Arial" w:cs="Arial"/>
          <w:sz w:val="24"/>
          <w:szCs w:val="24"/>
        </w:rPr>
        <w:t xml:space="preserve"> rights </w:t>
      </w:r>
      <w:r w:rsidR="00CC2EFD" w:rsidRPr="0099683E">
        <w:rPr>
          <w:rFonts w:ascii="Arial" w:hAnsi="Arial" w:cs="Arial"/>
          <w:sz w:val="24"/>
          <w:szCs w:val="24"/>
        </w:rPr>
        <w:t xml:space="preserve">of </w:t>
      </w:r>
      <w:r w:rsidRPr="0099683E">
        <w:rPr>
          <w:rFonts w:ascii="Arial" w:hAnsi="Arial" w:cs="Arial"/>
          <w:sz w:val="24"/>
          <w:szCs w:val="24"/>
        </w:rPr>
        <w:t>w</w:t>
      </w:r>
      <w:r w:rsidR="00CC2EFD" w:rsidRPr="0099683E">
        <w:rPr>
          <w:rFonts w:ascii="Arial" w:hAnsi="Arial" w:cs="Arial"/>
          <w:sz w:val="24"/>
          <w:szCs w:val="24"/>
        </w:rPr>
        <w:t xml:space="preserve">ay </w:t>
      </w:r>
      <w:r w:rsidRPr="0099683E">
        <w:rPr>
          <w:rFonts w:ascii="Arial" w:hAnsi="Arial" w:cs="Arial"/>
          <w:sz w:val="24"/>
          <w:szCs w:val="24"/>
        </w:rPr>
        <w:t>guidance b</w:t>
      </w:r>
      <w:r w:rsidR="00CC2EFD" w:rsidRPr="0099683E">
        <w:rPr>
          <w:rFonts w:ascii="Arial" w:hAnsi="Arial" w:cs="Arial"/>
          <w:sz w:val="24"/>
          <w:szCs w:val="24"/>
        </w:rPr>
        <w:t>ooklet</w:t>
      </w:r>
      <w:r w:rsidR="00CC2EFD" w:rsidRPr="008E1743">
        <w:rPr>
          <w:rFonts w:ascii="Arial" w:hAnsi="Arial" w:cs="Arial"/>
          <w:sz w:val="24"/>
          <w:szCs w:val="24"/>
        </w:rPr>
        <w:t xml:space="preserve"> explains </w:t>
      </w:r>
      <w:r w:rsidR="0099683E">
        <w:rPr>
          <w:rFonts w:ascii="Arial" w:hAnsi="Arial" w:cs="Arial"/>
          <w:sz w:val="24"/>
          <w:szCs w:val="24"/>
        </w:rPr>
        <w:t xml:space="preserve">in paragraph </w:t>
      </w:r>
      <w:r w:rsidR="00CC2EFD" w:rsidRPr="008E1743">
        <w:rPr>
          <w:rFonts w:ascii="Arial" w:hAnsi="Arial" w:cs="Arial"/>
          <w:sz w:val="24"/>
          <w:szCs w:val="24"/>
        </w:rPr>
        <w:t>8.2: “</w:t>
      </w:r>
      <w:r w:rsidR="00CC2EFD" w:rsidRPr="008E1743">
        <w:rPr>
          <w:rFonts w:ascii="Arial" w:hAnsi="Arial" w:cs="Arial"/>
          <w:i/>
          <w:iCs/>
          <w:sz w:val="24"/>
          <w:szCs w:val="24"/>
        </w:rPr>
        <w:t>… if the order is decided by way of a hearing or an inquiry, anyone can apply for an award of costs against another party. To be awarded costs, you need to show that you incurred unnecessary or wasted expense because another party acted unreasonably. The costs must be quantifiable and incurred in the hearing or inquiry process</w:t>
      </w:r>
      <w:r w:rsidR="00CC2EFD" w:rsidRPr="008E1743">
        <w:rPr>
          <w:rFonts w:ascii="Arial" w:hAnsi="Arial" w:cs="Arial"/>
          <w:sz w:val="24"/>
          <w:szCs w:val="24"/>
        </w:rPr>
        <w:t xml:space="preserve">.”  </w:t>
      </w:r>
    </w:p>
    <w:p w14:paraId="69D47119" w14:textId="77777777" w:rsidR="00CC2EFD" w:rsidRPr="008E1743" w:rsidRDefault="00CC2EFD" w:rsidP="00CC2EFD">
      <w:pPr>
        <w:pStyle w:val="Style1"/>
        <w:rPr>
          <w:rFonts w:ascii="Arial" w:hAnsi="Arial" w:cs="Arial"/>
          <w:b/>
          <w:bCs/>
          <w:sz w:val="24"/>
          <w:szCs w:val="24"/>
        </w:rPr>
      </w:pPr>
      <w:r w:rsidRPr="008E1743">
        <w:rPr>
          <w:rFonts w:ascii="Arial" w:hAnsi="Arial" w:cs="Arial"/>
          <w:sz w:val="24"/>
          <w:szCs w:val="24"/>
        </w:rPr>
        <w:t xml:space="preserve">‘Reasonableness’ is an ordinary English word and here used in its ordinary meaning. It takes its meaning from its context which in this case are the issues, and the evidence produced to deal with them, at the Inquiry. </w:t>
      </w:r>
      <w:r w:rsidR="00876040" w:rsidRPr="008E1743">
        <w:rPr>
          <w:rFonts w:ascii="Arial" w:hAnsi="Arial" w:cs="Arial"/>
          <w:sz w:val="24"/>
          <w:szCs w:val="24"/>
        </w:rPr>
        <w:t xml:space="preserve"> </w:t>
      </w:r>
    </w:p>
    <w:p w14:paraId="1603B2D0" w14:textId="77777777" w:rsidR="00CC2EFD" w:rsidRPr="008E1743" w:rsidRDefault="00CC2EFD" w:rsidP="00CC2EFD">
      <w:pPr>
        <w:pStyle w:val="Style1"/>
        <w:rPr>
          <w:rFonts w:ascii="Arial" w:hAnsi="Arial" w:cs="Arial"/>
          <w:b/>
          <w:bCs/>
          <w:sz w:val="24"/>
          <w:szCs w:val="24"/>
        </w:rPr>
      </w:pPr>
      <w:r w:rsidRPr="008E1743">
        <w:rPr>
          <w:rFonts w:ascii="Arial" w:hAnsi="Arial" w:cs="Arial"/>
          <w:sz w:val="24"/>
          <w:szCs w:val="24"/>
        </w:rPr>
        <w:t xml:space="preserve">Accordingly:  </w:t>
      </w:r>
    </w:p>
    <w:p w14:paraId="26EF8A2A" w14:textId="77777777" w:rsidR="00C43E62" w:rsidRPr="008E1743" w:rsidRDefault="00CC2EFD" w:rsidP="00C43E62">
      <w:pPr>
        <w:pStyle w:val="Style1"/>
        <w:numPr>
          <w:ilvl w:val="0"/>
          <w:numId w:val="27"/>
        </w:numPr>
        <w:rPr>
          <w:rFonts w:ascii="Arial" w:hAnsi="Arial" w:cs="Arial"/>
          <w:sz w:val="24"/>
          <w:szCs w:val="24"/>
        </w:rPr>
      </w:pPr>
      <w:r w:rsidRPr="008E1743">
        <w:rPr>
          <w:rFonts w:ascii="Arial" w:hAnsi="Arial" w:cs="Arial"/>
          <w:sz w:val="24"/>
          <w:szCs w:val="24"/>
        </w:rPr>
        <w:t xml:space="preserve">There must have been a hearing or inquiry. There has been an inquiry. </w:t>
      </w:r>
    </w:p>
    <w:p w14:paraId="4E94345D" w14:textId="77777777" w:rsidR="00C43E62" w:rsidRPr="008E1743" w:rsidRDefault="00CC2EFD" w:rsidP="00C43E62">
      <w:pPr>
        <w:pStyle w:val="Style1"/>
        <w:numPr>
          <w:ilvl w:val="0"/>
          <w:numId w:val="27"/>
        </w:numPr>
        <w:rPr>
          <w:rFonts w:ascii="Arial" w:hAnsi="Arial" w:cs="Arial"/>
          <w:sz w:val="24"/>
          <w:szCs w:val="24"/>
        </w:rPr>
      </w:pPr>
      <w:r w:rsidRPr="008E1743">
        <w:rPr>
          <w:rFonts w:ascii="Arial" w:hAnsi="Arial" w:cs="Arial"/>
          <w:sz w:val="24"/>
          <w:szCs w:val="24"/>
        </w:rPr>
        <w:t xml:space="preserve">The other party has acted unreasonably. Mr Berry and those representing him have acted unreasonably. This will be explained below.  </w:t>
      </w:r>
    </w:p>
    <w:p w14:paraId="26A9BC16" w14:textId="77777777" w:rsidR="00CC2EFD" w:rsidRPr="008E1743" w:rsidRDefault="00CC2EFD" w:rsidP="00C43E62">
      <w:pPr>
        <w:pStyle w:val="Style1"/>
        <w:numPr>
          <w:ilvl w:val="0"/>
          <w:numId w:val="27"/>
        </w:numPr>
        <w:rPr>
          <w:rFonts w:ascii="Arial" w:hAnsi="Arial" w:cs="Arial"/>
          <w:sz w:val="24"/>
          <w:szCs w:val="24"/>
        </w:rPr>
      </w:pPr>
      <w:r w:rsidRPr="008E1743">
        <w:rPr>
          <w:rFonts w:ascii="Arial" w:hAnsi="Arial" w:cs="Arial"/>
          <w:sz w:val="24"/>
          <w:szCs w:val="24"/>
        </w:rPr>
        <w:t xml:space="preserve">There has been unnecessary or wasted expense. This will be explained below. </w:t>
      </w:r>
    </w:p>
    <w:p w14:paraId="58A16BD6"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As is evident from </w:t>
      </w:r>
      <w:r w:rsidR="00394A08" w:rsidRPr="0099683E">
        <w:rPr>
          <w:rFonts w:ascii="Arial" w:hAnsi="Arial" w:cs="Arial"/>
          <w:sz w:val="24"/>
          <w:szCs w:val="24"/>
        </w:rPr>
        <w:t>the</w:t>
      </w:r>
      <w:r w:rsidRPr="0099683E">
        <w:rPr>
          <w:rFonts w:ascii="Arial" w:hAnsi="Arial" w:cs="Arial"/>
          <w:sz w:val="24"/>
          <w:szCs w:val="24"/>
        </w:rPr>
        <w:t xml:space="preserve"> </w:t>
      </w:r>
      <w:r w:rsidR="00FF7F4B" w:rsidRPr="0075112D">
        <w:rPr>
          <w:rFonts w:ascii="Arial" w:hAnsi="Arial" w:cs="Arial"/>
          <w:sz w:val="24"/>
          <w:szCs w:val="24"/>
        </w:rPr>
        <w:t>Planning Inspectorate’s</w:t>
      </w:r>
      <w:r w:rsidR="00394A08">
        <w:rPr>
          <w:rFonts w:ascii="Arial" w:hAnsi="Arial" w:cs="Arial"/>
          <w:sz w:val="24"/>
          <w:szCs w:val="24"/>
        </w:rPr>
        <w:t xml:space="preserve"> </w:t>
      </w:r>
      <w:r w:rsidRPr="008E1743">
        <w:rPr>
          <w:rFonts w:ascii="Arial" w:hAnsi="Arial" w:cs="Arial"/>
          <w:sz w:val="24"/>
          <w:szCs w:val="24"/>
        </w:rPr>
        <w:t>letter of 31st March 2022, Mr Dunlop objected to the Inspector’s proposed amendments to the</w:t>
      </w:r>
      <w:r w:rsidRPr="00394A08">
        <w:rPr>
          <w:rFonts w:ascii="Arial" w:hAnsi="Arial" w:cs="Arial"/>
          <w:b/>
          <w:bCs/>
          <w:sz w:val="24"/>
          <w:szCs w:val="24"/>
        </w:rPr>
        <w:t xml:space="preserve"> </w:t>
      </w:r>
      <w:r w:rsidR="00394A08" w:rsidRPr="0099683E">
        <w:rPr>
          <w:rFonts w:ascii="Arial" w:hAnsi="Arial" w:cs="Arial"/>
          <w:sz w:val="24"/>
          <w:szCs w:val="24"/>
        </w:rPr>
        <w:t>O</w:t>
      </w:r>
      <w:r w:rsidRPr="0099683E">
        <w:rPr>
          <w:rFonts w:ascii="Arial" w:hAnsi="Arial" w:cs="Arial"/>
          <w:sz w:val="24"/>
          <w:szCs w:val="24"/>
        </w:rPr>
        <w:t xml:space="preserve">rder </w:t>
      </w:r>
      <w:r w:rsidRPr="008E1743">
        <w:rPr>
          <w:rFonts w:ascii="Arial" w:hAnsi="Arial" w:cs="Arial"/>
          <w:sz w:val="24"/>
          <w:szCs w:val="24"/>
        </w:rPr>
        <w:t xml:space="preserve">and asked for the inquiry to be reopened, asserting not merely objections but the existence of new evidence that should be heard.  </w:t>
      </w:r>
    </w:p>
    <w:p w14:paraId="43B2D466" w14:textId="77777777" w:rsidR="00C43E62" w:rsidRPr="00E21F86" w:rsidRDefault="00C43E62" w:rsidP="00CC2EFD">
      <w:pPr>
        <w:pStyle w:val="Style1"/>
        <w:rPr>
          <w:rFonts w:ascii="Arial" w:hAnsi="Arial" w:cs="Arial"/>
          <w:b/>
          <w:bCs/>
          <w:sz w:val="24"/>
          <w:szCs w:val="24"/>
        </w:rPr>
      </w:pPr>
      <w:r w:rsidRPr="008E1743">
        <w:rPr>
          <w:rFonts w:ascii="Arial" w:hAnsi="Arial" w:cs="Arial"/>
          <w:sz w:val="24"/>
          <w:szCs w:val="24"/>
        </w:rPr>
        <w:lastRenderedPageBreak/>
        <w:t>It is always possible for objections to modifications to a</w:t>
      </w:r>
      <w:r w:rsidR="00820294">
        <w:rPr>
          <w:rFonts w:ascii="Arial" w:hAnsi="Arial" w:cs="Arial"/>
          <w:sz w:val="24"/>
          <w:szCs w:val="24"/>
        </w:rPr>
        <w:t>n</w:t>
      </w:r>
      <w:r w:rsidRPr="008E1743">
        <w:rPr>
          <w:rFonts w:ascii="Arial" w:hAnsi="Arial" w:cs="Arial"/>
          <w:sz w:val="24"/>
          <w:szCs w:val="24"/>
        </w:rPr>
        <w:t xml:space="preserve"> </w:t>
      </w:r>
      <w:r w:rsidR="00820294">
        <w:rPr>
          <w:rFonts w:ascii="Arial" w:hAnsi="Arial" w:cs="Arial"/>
          <w:sz w:val="24"/>
          <w:szCs w:val="24"/>
        </w:rPr>
        <w:t>O</w:t>
      </w:r>
      <w:r w:rsidRPr="008E1743">
        <w:rPr>
          <w:rFonts w:ascii="Arial" w:hAnsi="Arial" w:cs="Arial"/>
          <w:sz w:val="24"/>
          <w:szCs w:val="24"/>
        </w:rPr>
        <w:t>rder to be dealt with more expeditiously, and less expensively, by way of written representations. Parties who insist on the re-opening of an Inquiry must think long and hard before doing so and be able to show that an Inquiry is necessary.</w:t>
      </w:r>
    </w:p>
    <w:p w14:paraId="3E8B16DC" w14:textId="77777777" w:rsidR="00E21F86" w:rsidRPr="00E21F86" w:rsidRDefault="00E21F86" w:rsidP="00E21F86">
      <w:pPr>
        <w:pStyle w:val="Style1"/>
        <w:numPr>
          <w:ilvl w:val="0"/>
          <w:numId w:val="0"/>
        </w:numPr>
        <w:rPr>
          <w:rFonts w:ascii="Arial" w:hAnsi="Arial" w:cs="Arial"/>
          <w:b/>
          <w:bCs/>
          <w:i/>
          <w:iCs/>
          <w:sz w:val="24"/>
          <w:szCs w:val="24"/>
        </w:rPr>
      </w:pPr>
      <w:r w:rsidRPr="00E21F86">
        <w:rPr>
          <w:rFonts w:ascii="Arial" w:hAnsi="Arial" w:cs="Arial"/>
          <w:b/>
          <w:bCs/>
          <w:i/>
          <w:iCs/>
          <w:sz w:val="24"/>
          <w:szCs w:val="24"/>
        </w:rPr>
        <w:t xml:space="preserve">Unreasonable behaviour </w:t>
      </w:r>
    </w:p>
    <w:p w14:paraId="78F8CC89"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There was no sensible reason for re-opening the Inquiry; there was no new evidence which required consideration at an inquiry. What has been asserted in the objections and statement of case of Mr Dunlop could easily have been dealt with by written representations and in most cases at the first part of the Inquiry.  </w:t>
      </w:r>
    </w:p>
    <w:p w14:paraId="7BCBA312"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Thus, the objections to the </w:t>
      </w:r>
      <w:r w:rsidR="00E21F86" w:rsidRPr="000A0501">
        <w:rPr>
          <w:rFonts w:ascii="Arial" w:hAnsi="Arial" w:cs="Arial"/>
          <w:sz w:val="24"/>
          <w:szCs w:val="24"/>
        </w:rPr>
        <w:t>I</w:t>
      </w:r>
      <w:r w:rsidRPr="000A0501">
        <w:rPr>
          <w:rFonts w:ascii="Arial" w:hAnsi="Arial" w:cs="Arial"/>
          <w:sz w:val="24"/>
          <w:szCs w:val="24"/>
        </w:rPr>
        <w:t xml:space="preserve">nterim </w:t>
      </w:r>
      <w:r w:rsidR="00E21F86" w:rsidRPr="000A0501">
        <w:rPr>
          <w:rFonts w:ascii="Arial" w:hAnsi="Arial" w:cs="Arial"/>
          <w:sz w:val="24"/>
          <w:szCs w:val="24"/>
        </w:rPr>
        <w:t>D</w:t>
      </w:r>
      <w:r w:rsidRPr="000A0501">
        <w:rPr>
          <w:rFonts w:ascii="Arial" w:hAnsi="Arial" w:cs="Arial"/>
          <w:sz w:val="24"/>
          <w:szCs w:val="24"/>
        </w:rPr>
        <w:t xml:space="preserve">ecision </w:t>
      </w:r>
      <w:r w:rsidR="00E21F86" w:rsidRPr="000A0501">
        <w:rPr>
          <w:rFonts w:ascii="Arial" w:hAnsi="Arial" w:cs="Arial"/>
          <w:sz w:val="24"/>
          <w:szCs w:val="24"/>
        </w:rPr>
        <w:t>(“ID”)</w:t>
      </w:r>
      <w:r w:rsidR="00E21F86">
        <w:rPr>
          <w:rFonts w:ascii="Arial" w:hAnsi="Arial" w:cs="Arial"/>
          <w:sz w:val="24"/>
          <w:szCs w:val="24"/>
        </w:rPr>
        <w:t xml:space="preserve"> </w:t>
      </w:r>
      <w:r w:rsidRPr="008E1743">
        <w:rPr>
          <w:rFonts w:ascii="Arial" w:hAnsi="Arial" w:cs="Arial"/>
          <w:sz w:val="24"/>
          <w:szCs w:val="24"/>
        </w:rPr>
        <w:t xml:space="preserve">put forward by, first, Mrs Masters were all matters which should be the subject of legal challenge in the court (irrational decision or failing to give proper weight to evidence). Where it was said new evidence was to be brought none was provided nor was the nature of the evidence stated. Hence it was simply absurd to suggest this required a re-opened inquiry.  </w:t>
      </w:r>
    </w:p>
    <w:p w14:paraId="4E3BDAC1"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Mr Dunlop’s objections raised alleged misrepresentations and mis</w:t>
      </w:r>
      <w:r w:rsidR="00820294">
        <w:rPr>
          <w:rFonts w:ascii="Arial" w:hAnsi="Arial" w:cs="Arial"/>
          <w:sz w:val="24"/>
          <w:szCs w:val="24"/>
        </w:rPr>
        <w:t>-</w:t>
      </w:r>
      <w:r w:rsidRPr="008E1743">
        <w:rPr>
          <w:rFonts w:ascii="Arial" w:hAnsi="Arial" w:cs="Arial"/>
          <w:sz w:val="24"/>
          <w:szCs w:val="24"/>
        </w:rPr>
        <w:t xml:space="preserve">directions; the unsatisfactory nature of the ‘blended’ event (i.e., the remote hearing); and, in some way, re-examining ‘modern user’ claims. These are all matters which could and should be the subject of legal challenge in the court – in the unlikely event they have any validity. They all relate to the </w:t>
      </w:r>
      <w:r w:rsidR="00E21F86" w:rsidRPr="000A0501">
        <w:rPr>
          <w:rFonts w:ascii="Arial" w:hAnsi="Arial" w:cs="Arial"/>
          <w:sz w:val="24"/>
          <w:szCs w:val="24"/>
        </w:rPr>
        <w:t>ID</w:t>
      </w:r>
      <w:r w:rsidR="00ED35F4" w:rsidRPr="000A0501">
        <w:rPr>
          <w:rFonts w:ascii="Arial" w:hAnsi="Arial" w:cs="Arial"/>
          <w:sz w:val="24"/>
          <w:szCs w:val="24"/>
        </w:rPr>
        <w:t xml:space="preserve"> </w:t>
      </w:r>
      <w:r w:rsidRPr="008E1743">
        <w:rPr>
          <w:rFonts w:ascii="Arial" w:hAnsi="Arial" w:cs="Arial"/>
          <w:sz w:val="24"/>
          <w:szCs w:val="24"/>
        </w:rPr>
        <w:t xml:space="preserve">which has already been made.  </w:t>
      </w:r>
    </w:p>
    <w:p w14:paraId="694409A2"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Insofar as there is a suggestion that ‘new’ evidence will be brought, there was no indication (and, at the time of writing, still is no indication) of what that new evidence might be and therefore why a re-opened inquiry would be necessary. The need for a site visit simply misses the point. One was carried out, </w:t>
      </w:r>
      <w:r w:rsidR="00ED35F4">
        <w:rPr>
          <w:rFonts w:ascii="Arial" w:hAnsi="Arial" w:cs="Arial"/>
          <w:sz w:val="24"/>
          <w:szCs w:val="24"/>
        </w:rPr>
        <w:t xml:space="preserve">as noted in paragraph 1 of the </w:t>
      </w:r>
      <w:r w:rsidR="00E21F86" w:rsidRPr="000A0501">
        <w:rPr>
          <w:rFonts w:ascii="Arial" w:hAnsi="Arial" w:cs="Arial"/>
          <w:sz w:val="24"/>
          <w:szCs w:val="24"/>
        </w:rPr>
        <w:t>ID</w:t>
      </w:r>
      <w:r w:rsidRPr="008E1743">
        <w:rPr>
          <w:rFonts w:ascii="Arial" w:hAnsi="Arial" w:cs="Arial"/>
          <w:sz w:val="24"/>
          <w:szCs w:val="24"/>
        </w:rPr>
        <w:t xml:space="preserve">. </w:t>
      </w:r>
    </w:p>
    <w:p w14:paraId="72327ECA"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So far as Mr Dunlop’s </w:t>
      </w:r>
      <w:r w:rsidR="00ED35F4">
        <w:rPr>
          <w:rFonts w:ascii="Arial" w:hAnsi="Arial" w:cs="Arial"/>
          <w:sz w:val="24"/>
          <w:szCs w:val="24"/>
        </w:rPr>
        <w:t>s</w:t>
      </w:r>
      <w:r w:rsidRPr="008E1743">
        <w:rPr>
          <w:rFonts w:ascii="Arial" w:hAnsi="Arial" w:cs="Arial"/>
          <w:sz w:val="24"/>
          <w:szCs w:val="24"/>
        </w:rPr>
        <w:t xml:space="preserve">tatement of </w:t>
      </w:r>
      <w:r w:rsidR="00ED35F4">
        <w:rPr>
          <w:rFonts w:ascii="Arial" w:hAnsi="Arial" w:cs="Arial"/>
          <w:sz w:val="24"/>
          <w:szCs w:val="24"/>
        </w:rPr>
        <w:t>c</w:t>
      </w:r>
      <w:r w:rsidRPr="008E1743">
        <w:rPr>
          <w:rFonts w:ascii="Arial" w:hAnsi="Arial" w:cs="Arial"/>
          <w:sz w:val="24"/>
          <w:szCs w:val="24"/>
        </w:rPr>
        <w:t xml:space="preserve">ase is concerned, no new evidence has been supplied and hence the need for the re-opened inquiry is not clear. </w:t>
      </w:r>
    </w:p>
    <w:p w14:paraId="1636FDA7"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Furthermore, various suggestions are made about mapping, including </w:t>
      </w:r>
      <w:r w:rsidR="00ED35F4">
        <w:rPr>
          <w:rFonts w:ascii="Arial" w:hAnsi="Arial" w:cs="Arial"/>
          <w:sz w:val="24"/>
          <w:szCs w:val="24"/>
        </w:rPr>
        <w:t>t</w:t>
      </w:r>
      <w:r w:rsidRPr="008E1743">
        <w:rPr>
          <w:rFonts w:ascii="Arial" w:hAnsi="Arial" w:cs="Arial"/>
          <w:sz w:val="24"/>
          <w:szCs w:val="24"/>
        </w:rPr>
        <w:t xml:space="preserve">ithe maps, and whether the </w:t>
      </w:r>
      <w:r w:rsidR="00ED35F4">
        <w:rPr>
          <w:rFonts w:ascii="Arial" w:hAnsi="Arial" w:cs="Arial"/>
          <w:sz w:val="24"/>
          <w:szCs w:val="24"/>
        </w:rPr>
        <w:t xml:space="preserve">claimed </w:t>
      </w:r>
      <w:r w:rsidRPr="008E1743">
        <w:rPr>
          <w:rFonts w:ascii="Arial" w:hAnsi="Arial" w:cs="Arial"/>
          <w:sz w:val="24"/>
          <w:szCs w:val="24"/>
        </w:rPr>
        <w:t xml:space="preserve">route is a new route. These are all matters which have been, or should have been, investigated at the original inquiry or which are matters that could have been dealt with easily by written representations. That they could have been dealt with by written representations is easily demonstrated by looking at </w:t>
      </w:r>
      <w:r w:rsidR="00E21F86" w:rsidRPr="000A0501">
        <w:rPr>
          <w:rFonts w:ascii="Arial" w:hAnsi="Arial" w:cs="Arial"/>
          <w:sz w:val="24"/>
          <w:szCs w:val="24"/>
        </w:rPr>
        <w:t>Section 8</w:t>
      </w:r>
      <w:r w:rsidR="00E21F86">
        <w:rPr>
          <w:rFonts w:ascii="Arial" w:hAnsi="Arial" w:cs="Arial"/>
          <w:sz w:val="24"/>
          <w:szCs w:val="24"/>
        </w:rPr>
        <w:t xml:space="preserve"> of </w:t>
      </w:r>
      <w:r w:rsidRPr="008E1743">
        <w:rPr>
          <w:rFonts w:ascii="Arial" w:hAnsi="Arial" w:cs="Arial"/>
          <w:sz w:val="24"/>
          <w:szCs w:val="24"/>
        </w:rPr>
        <w:t xml:space="preserve">Ms Gatrell’s </w:t>
      </w:r>
      <w:r w:rsidR="00ED35F4">
        <w:rPr>
          <w:rFonts w:ascii="Arial" w:hAnsi="Arial" w:cs="Arial"/>
          <w:sz w:val="24"/>
          <w:szCs w:val="24"/>
        </w:rPr>
        <w:t>proof of evidence</w:t>
      </w:r>
      <w:r w:rsidRPr="008E1743">
        <w:rPr>
          <w:rFonts w:ascii="Arial" w:hAnsi="Arial" w:cs="Arial"/>
          <w:sz w:val="24"/>
          <w:szCs w:val="24"/>
        </w:rPr>
        <w:t xml:space="preserve">. Similarly, the issues of mortgages were dealt with in the Council’s opening statement for the original inquiry and also in </w:t>
      </w:r>
      <w:r w:rsidR="00ED35F4">
        <w:rPr>
          <w:rFonts w:ascii="Arial" w:hAnsi="Arial" w:cs="Arial"/>
          <w:sz w:val="24"/>
          <w:szCs w:val="24"/>
        </w:rPr>
        <w:t xml:space="preserve">paragraph </w:t>
      </w:r>
      <w:r w:rsidRPr="008E1743">
        <w:rPr>
          <w:rFonts w:ascii="Arial" w:hAnsi="Arial" w:cs="Arial"/>
          <w:sz w:val="24"/>
          <w:szCs w:val="24"/>
        </w:rPr>
        <w:t>46</w:t>
      </w:r>
      <w:r w:rsidR="00ED35F4">
        <w:rPr>
          <w:rFonts w:ascii="Arial" w:hAnsi="Arial" w:cs="Arial"/>
          <w:sz w:val="24"/>
          <w:szCs w:val="24"/>
        </w:rPr>
        <w:t xml:space="preserve"> of the </w:t>
      </w:r>
      <w:r w:rsidR="00E21F86" w:rsidRPr="000A0501">
        <w:rPr>
          <w:rFonts w:ascii="Arial" w:hAnsi="Arial" w:cs="Arial"/>
          <w:sz w:val="24"/>
          <w:szCs w:val="24"/>
        </w:rPr>
        <w:t>ID</w:t>
      </w:r>
      <w:r w:rsidRPr="008E1743">
        <w:rPr>
          <w:rFonts w:ascii="Arial" w:hAnsi="Arial" w:cs="Arial"/>
          <w:sz w:val="24"/>
          <w:szCs w:val="24"/>
        </w:rPr>
        <w:t xml:space="preserve">. </w:t>
      </w:r>
    </w:p>
    <w:p w14:paraId="56ADA34B" w14:textId="77777777" w:rsidR="00C43E62" w:rsidRPr="008E1743" w:rsidRDefault="00C43E62" w:rsidP="00CC2EFD">
      <w:pPr>
        <w:pStyle w:val="Style1"/>
        <w:rPr>
          <w:rFonts w:ascii="Arial" w:hAnsi="Arial" w:cs="Arial"/>
          <w:b/>
          <w:bCs/>
          <w:sz w:val="24"/>
          <w:szCs w:val="24"/>
        </w:rPr>
      </w:pPr>
      <w:r w:rsidRPr="008E1743">
        <w:rPr>
          <w:rFonts w:ascii="Arial" w:hAnsi="Arial" w:cs="Arial"/>
          <w:sz w:val="24"/>
          <w:szCs w:val="24"/>
        </w:rPr>
        <w:t xml:space="preserve">In short, there is no new evidence and nothing which could not have been dealt with by the written representations procedure. The Council has therefore been put to unnecessary expense and costs by having to take part in an inquiry and incur the cost of witness attendance and legal representation. </w:t>
      </w:r>
    </w:p>
    <w:p w14:paraId="5E5E53DA" w14:textId="77777777" w:rsidR="00C43E62" w:rsidRPr="008E1743" w:rsidRDefault="00C43E62" w:rsidP="00FA0CC3">
      <w:pPr>
        <w:pStyle w:val="Style1"/>
        <w:rPr>
          <w:rFonts w:ascii="Arial" w:hAnsi="Arial" w:cs="Arial"/>
          <w:b/>
          <w:bCs/>
          <w:sz w:val="24"/>
          <w:szCs w:val="24"/>
        </w:rPr>
      </w:pPr>
      <w:r w:rsidRPr="008E1743">
        <w:rPr>
          <w:rFonts w:ascii="Arial" w:hAnsi="Arial" w:cs="Arial"/>
          <w:sz w:val="24"/>
          <w:szCs w:val="24"/>
        </w:rPr>
        <w:t>The Council therefore asks for a partial award of costs to cover the matters referred to in para</w:t>
      </w:r>
      <w:r w:rsidR="00820294">
        <w:rPr>
          <w:rFonts w:ascii="Arial" w:hAnsi="Arial" w:cs="Arial"/>
          <w:sz w:val="24"/>
          <w:szCs w:val="24"/>
        </w:rPr>
        <w:t>graph 14 above</w:t>
      </w:r>
      <w:r w:rsidRPr="008E1743">
        <w:rPr>
          <w:rFonts w:ascii="Arial" w:hAnsi="Arial" w:cs="Arial"/>
          <w:sz w:val="24"/>
          <w:szCs w:val="24"/>
        </w:rPr>
        <w:t xml:space="preserve">.  These are sought for </w:t>
      </w:r>
      <w:r w:rsidR="00820294">
        <w:rPr>
          <w:rFonts w:ascii="Arial" w:hAnsi="Arial" w:cs="Arial"/>
          <w:sz w:val="24"/>
          <w:szCs w:val="24"/>
        </w:rPr>
        <w:t xml:space="preserve">the </w:t>
      </w:r>
      <w:r w:rsidRPr="008E1743">
        <w:rPr>
          <w:rFonts w:ascii="Arial" w:hAnsi="Arial" w:cs="Arial"/>
          <w:sz w:val="24"/>
          <w:szCs w:val="24"/>
        </w:rPr>
        <w:t xml:space="preserve">period </w:t>
      </w:r>
      <w:r w:rsidR="00E21F86" w:rsidRPr="000A0501">
        <w:rPr>
          <w:rFonts w:ascii="Arial" w:hAnsi="Arial" w:cs="Arial"/>
          <w:sz w:val="24"/>
          <w:szCs w:val="24"/>
        </w:rPr>
        <w:t xml:space="preserve">from </w:t>
      </w:r>
      <w:r w:rsidRPr="000A0501">
        <w:rPr>
          <w:rFonts w:ascii="Arial" w:hAnsi="Arial" w:cs="Arial"/>
          <w:sz w:val="24"/>
          <w:szCs w:val="24"/>
        </w:rPr>
        <w:t xml:space="preserve">the </w:t>
      </w:r>
      <w:r w:rsidR="00E21F86" w:rsidRPr="000A0501">
        <w:rPr>
          <w:rFonts w:ascii="Arial" w:hAnsi="Arial" w:cs="Arial"/>
          <w:sz w:val="24"/>
          <w:szCs w:val="24"/>
        </w:rPr>
        <w:t xml:space="preserve">date of the proof of evidence </w:t>
      </w:r>
      <w:r w:rsidR="00E21F86">
        <w:rPr>
          <w:rFonts w:ascii="Arial" w:hAnsi="Arial" w:cs="Arial"/>
          <w:sz w:val="24"/>
          <w:szCs w:val="24"/>
        </w:rPr>
        <w:t xml:space="preserve">onwards.  </w:t>
      </w:r>
      <w:r w:rsidRPr="008E1743">
        <w:rPr>
          <w:rFonts w:ascii="Arial" w:hAnsi="Arial" w:cs="Arial"/>
          <w:sz w:val="24"/>
          <w:szCs w:val="24"/>
        </w:rPr>
        <w:t xml:space="preserve">  </w:t>
      </w:r>
    </w:p>
    <w:p w14:paraId="63C3C9B4" w14:textId="77777777" w:rsidR="00E21F86" w:rsidRDefault="00E21F86" w:rsidP="00C43E62">
      <w:pPr>
        <w:pStyle w:val="Style1"/>
        <w:numPr>
          <w:ilvl w:val="0"/>
          <w:numId w:val="0"/>
        </w:numPr>
        <w:rPr>
          <w:rFonts w:ascii="Arial" w:hAnsi="Arial" w:cs="Arial"/>
          <w:b/>
          <w:bCs/>
          <w:sz w:val="24"/>
          <w:szCs w:val="22"/>
        </w:rPr>
      </w:pPr>
    </w:p>
    <w:p w14:paraId="691DF3BA" w14:textId="77777777" w:rsidR="00E21F86" w:rsidRDefault="00E21F86" w:rsidP="00C43E62">
      <w:pPr>
        <w:pStyle w:val="Style1"/>
        <w:numPr>
          <w:ilvl w:val="0"/>
          <w:numId w:val="0"/>
        </w:numPr>
        <w:rPr>
          <w:rFonts w:ascii="Arial" w:hAnsi="Arial" w:cs="Arial"/>
          <w:b/>
          <w:bCs/>
          <w:sz w:val="24"/>
          <w:szCs w:val="22"/>
        </w:rPr>
      </w:pPr>
    </w:p>
    <w:p w14:paraId="3D1C11A5" w14:textId="77777777" w:rsidR="00D20B63" w:rsidRPr="008E1743" w:rsidRDefault="00394A08" w:rsidP="00C43E62">
      <w:pPr>
        <w:pStyle w:val="Style1"/>
        <w:numPr>
          <w:ilvl w:val="0"/>
          <w:numId w:val="0"/>
        </w:numPr>
        <w:rPr>
          <w:rFonts w:ascii="Arial" w:hAnsi="Arial" w:cs="Arial"/>
          <w:b/>
          <w:bCs/>
          <w:sz w:val="24"/>
          <w:szCs w:val="22"/>
        </w:rPr>
      </w:pPr>
      <w:r>
        <w:rPr>
          <w:rFonts w:ascii="Arial" w:hAnsi="Arial" w:cs="Arial"/>
          <w:b/>
          <w:bCs/>
          <w:sz w:val="24"/>
          <w:szCs w:val="22"/>
        </w:rPr>
        <w:lastRenderedPageBreak/>
        <w:t>R</w:t>
      </w:r>
      <w:r w:rsidR="00D20B63" w:rsidRPr="008E1743">
        <w:rPr>
          <w:rFonts w:ascii="Arial" w:hAnsi="Arial" w:cs="Arial"/>
          <w:b/>
          <w:bCs/>
          <w:sz w:val="24"/>
          <w:szCs w:val="22"/>
        </w:rPr>
        <w:t xml:space="preserve">esponse </w:t>
      </w:r>
      <w:r w:rsidR="008E1743" w:rsidRPr="008E1743">
        <w:rPr>
          <w:rFonts w:ascii="Arial" w:hAnsi="Arial" w:cs="Arial"/>
          <w:b/>
          <w:bCs/>
          <w:sz w:val="24"/>
          <w:szCs w:val="22"/>
        </w:rPr>
        <w:t xml:space="preserve">by Mr Dunlop on </w:t>
      </w:r>
      <w:r w:rsidR="00E21F86">
        <w:rPr>
          <w:rFonts w:ascii="Arial" w:hAnsi="Arial" w:cs="Arial"/>
          <w:b/>
          <w:bCs/>
          <w:sz w:val="24"/>
          <w:szCs w:val="22"/>
        </w:rPr>
        <w:t>b</w:t>
      </w:r>
      <w:r w:rsidR="008E1743" w:rsidRPr="008E1743">
        <w:rPr>
          <w:rFonts w:ascii="Arial" w:hAnsi="Arial" w:cs="Arial"/>
          <w:b/>
          <w:bCs/>
          <w:sz w:val="24"/>
          <w:szCs w:val="22"/>
        </w:rPr>
        <w:t>ehalf of</w:t>
      </w:r>
      <w:r w:rsidR="00C43E62" w:rsidRPr="008E1743">
        <w:rPr>
          <w:rFonts w:ascii="Arial" w:hAnsi="Arial" w:cs="Arial"/>
          <w:b/>
          <w:bCs/>
          <w:sz w:val="24"/>
          <w:szCs w:val="22"/>
        </w:rPr>
        <w:t xml:space="preserve"> Mr Berry</w:t>
      </w:r>
      <w:r w:rsidR="00D20B63" w:rsidRPr="008E1743">
        <w:rPr>
          <w:rFonts w:ascii="Arial" w:hAnsi="Arial" w:cs="Arial"/>
          <w:b/>
          <w:bCs/>
          <w:sz w:val="24"/>
          <w:szCs w:val="22"/>
        </w:rPr>
        <w:t xml:space="preserve">  </w:t>
      </w:r>
    </w:p>
    <w:p w14:paraId="78DDB011" w14:textId="77777777" w:rsidR="008E1743" w:rsidRPr="008E1743" w:rsidRDefault="008E1743" w:rsidP="008E1743">
      <w:pPr>
        <w:pStyle w:val="Style1"/>
        <w:rPr>
          <w:rFonts w:ascii="Arial" w:hAnsi="Arial" w:cs="Arial"/>
          <w:sz w:val="24"/>
          <w:szCs w:val="22"/>
        </w:rPr>
      </w:pPr>
      <w:r w:rsidRPr="008E1743">
        <w:rPr>
          <w:rFonts w:ascii="Arial" w:hAnsi="Arial" w:cs="Arial"/>
          <w:sz w:val="24"/>
          <w:szCs w:val="22"/>
        </w:rPr>
        <w:t xml:space="preserve">During the process following the </w:t>
      </w:r>
      <w:r w:rsidR="00E21F86" w:rsidRPr="000A0501">
        <w:rPr>
          <w:rFonts w:ascii="Arial" w:hAnsi="Arial" w:cs="Arial"/>
          <w:sz w:val="24"/>
          <w:szCs w:val="24"/>
        </w:rPr>
        <w:t>ID</w:t>
      </w:r>
      <w:r w:rsidRPr="000A0501">
        <w:rPr>
          <w:rFonts w:ascii="Arial" w:hAnsi="Arial" w:cs="Arial"/>
          <w:sz w:val="24"/>
          <w:szCs w:val="22"/>
        </w:rPr>
        <w:t xml:space="preserve"> </w:t>
      </w:r>
      <w:r w:rsidRPr="008E1743">
        <w:rPr>
          <w:rFonts w:ascii="Arial" w:hAnsi="Arial" w:cs="Arial"/>
          <w:sz w:val="24"/>
          <w:szCs w:val="22"/>
        </w:rPr>
        <w:t xml:space="preserve">he has had detailed correspondence with </w:t>
      </w:r>
      <w:r w:rsidR="00FF7F4B" w:rsidRPr="0075112D">
        <w:rPr>
          <w:rFonts w:ascii="Arial" w:hAnsi="Arial" w:cs="Arial"/>
          <w:sz w:val="24"/>
          <w:szCs w:val="22"/>
        </w:rPr>
        <w:t xml:space="preserve">the </w:t>
      </w:r>
      <w:r w:rsidR="00FF7F4B" w:rsidRPr="0075112D">
        <w:rPr>
          <w:rFonts w:ascii="Arial" w:hAnsi="Arial" w:cs="Arial"/>
          <w:sz w:val="24"/>
          <w:szCs w:val="24"/>
        </w:rPr>
        <w:t>Planning Inspectorate</w:t>
      </w:r>
      <w:r w:rsidR="00FF7F4B" w:rsidRPr="0099683E">
        <w:rPr>
          <w:rFonts w:ascii="Arial" w:hAnsi="Arial" w:cs="Arial"/>
          <w:sz w:val="24"/>
          <w:szCs w:val="24"/>
        </w:rPr>
        <w:t xml:space="preserve"> </w:t>
      </w:r>
      <w:r w:rsidRPr="008E1743">
        <w:rPr>
          <w:rFonts w:ascii="Arial" w:hAnsi="Arial" w:cs="Arial"/>
          <w:sz w:val="24"/>
          <w:szCs w:val="22"/>
        </w:rPr>
        <w:t>over this event.</w:t>
      </w:r>
    </w:p>
    <w:p w14:paraId="6BB8872A" w14:textId="77777777" w:rsidR="008E1743" w:rsidRPr="008E1743" w:rsidRDefault="008E1743" w:rsidP="008E1743">
      <w:pPr>
        <w:pStyle w:val="Style1"/>
        <w:rPr>
          <w:rFonts w:ascii="Arial" w:hAnsi="Arial" w:cs="Arial"/>
          <w:sz w:val="24"/>
          <w:szCs w:val="24"/>
        </w:rPr>
      </w:pPr>
      <w:r w:rsidRPr="008E1743">
        <w:rPr>
          <w:rFonts w:ascii="Arial" w:hAnsi="Arial" w:cs="Arial"/>
          <w:sz w:val="24"/>
          <w:szCs w:val="24"/>
        </w:rPr>
        <w:t xml:space="preserve">He raised the issue of </w:t>
      </w:r>
      <w:r w:rsidR="00ED35F4">
        <w:rPr>
          <w:rFonts w:ascii="Arial" w:hAnsi="Arial" w:cs="Arial"/>
          <w:sz w:val="24"/>
          <w:szCs w:val="24"/>
        </w:rPr>
        <w:t xml:space="preserve">the </w:t>
      </w:r>
      <w:r w:rsidRPr="008E1743">
        <w:rPr>
          <w:rFonts w:ascii="Arial" w:hAnsi="Arial" w:cs="Arial"/>
          <w:sz w:val="24"/>
          <w:szCs w:val="24"/>
        </w:rPr>
        <w:t xml:space="preserve">misinterpretation of maps, the unsatisfactory use of </w:t>
      </w:r>
      <w:r w:rsidR="00ED35F4">
        <w:rPr>
          <w:rFonts w:ascii="Arial" w:hAnsi="Arial" w:cs="Arial"/>
          <w:sz w:val="24"/>
          <w:szCs w:val="24"/>
        </w:rPr>
        <w:t xml:space="preserve">the </w:t>
      </w:r>
      <w:r w:rsidRPr="008E1743">
        <w:rPr>
          <w:rFonts w:ascii="Arial" w:hAnsi="Arial" w:cs="Arial"/>
          <w:sz w:val="24"/>
          <w:szCs w:val="24"/>
        </w:rPr>
        <w:t>blended process</w:t>
      </w:r>
      <w:r w:rsidR="00E21F86" w:rsidRPr="00E21F86">
        <w:rPr>
          <w:rFonts w:ascii="Arial" w:hAnsi="Arial" w:cs="Arial"/>
          <w:b/>
          <w:bCs/>
          <w:sz w:val="24"/>
          <w:szCs w:val="24"/>
        </w:rPr>
        <w:t xml:space="preserve"> </w:t>
      </w:r>
      <w:r w:rsidR="00E21F86" w:rsidRPr="000A0501">
        <w:rPr>
          <w:rFonts w:ascii="Arial" w:hAnsi="Arial" w:cs="Arial"/>
          <w:sz w:val="24"/>
          <w:szCs w:val="24"/>
        </w:rPr>
        <w:t>and</w:t>
      </w:r>
      <w:r w:rsidR="00E21F86">
        <w:rPr>
          <w:rFonts w:ascii="Arial" w:hAnsi="Arial" w:cs="Arial"/>
          <w:sz w:val="24"/>
          <w:szCs w:val="24"/>
        </w:rPr>
        <w:t xml:space="preserve"> </w:t>
      </w:r>
      <w:r w:rsidRPr="008E1743">
        <w:rPr>
          <w:rFonts w:ascii="Arial" w:hAnsi="Arial" w:cs="Arial"/>
          <w:sz w:val="24"/>
          <w:szCs w:val="24"/>
        </w:rPr>
        <w:t>the fact that a site visit had not occurred</w:t>
      </w:r>
      <w:r w:rsidR="00E21F86">
        <w:rPr>
          <w:rFonts w:ascii="Arial" w:hAnsi="Arial" w:cs="Arial"/>
          <w:sz w:val="24"/>
          <w:szCs w:val="24"/>
        </w:rPr>
        <w:t>.  I</w:t>
      </w:r>
      <w:r w:rsidRPr="008E1743">
        <w:rPr>
          <w:rFonts w:ascii="Arial" w:hAnsi="Arial" w:cs="Arial"/>
          <w:sz w:val="24"/>
          <w:szCs w:val="24"/>
        </w:rPr>
        <w:t>ndeed, M</w:t>
      </w:r>
      <w:r w:rsidR="00394A08">
        <w:rPr>
          <w:rFonts w:ascii="Arial" w:hAnsi="Arial" w:cs="Arial"/>
          <w:sz w:val="24"/>
          <w:szCs w:val="24"/>
        </w:rPr>
        <w:t>s</w:t>
      </w:r>
      <w:r>
        <w:t xml:space="preserve"> </w:t>
      </w:r>
      <w:r w:rsidRPr="008E1743">
        <w:rPr>
          <w:rFonts w:ascii="Arial" w:hAnsi="Arial" w:cs="Arial"/>
          <w:sz w:val="24"/>
          <w:szCs w:val="24"/>
        </w:rPr>
        <w:t>Gatrell had not</w:t>
      </w:r>
      <w:r>
        <w:t xml:space="preserve"> </w:t>
      </w:r>
      <w:r w:rsidRPr="008E1743">
        <w:rPr>
          <w:rFonts w:ascii="Arial" w:hAnsi="Arial" w:cs="Arial"/>
          <w:sz w:val="24"/>
          <w:szCs w:val="24"/>
        </w:rPr>
        <w:t xml:space="preserve">measured the site and </w:t>
      </w:r>
      <w:r w:rsidR="00394A08" w:rsidRPr="0099683E">
        <w:rPr>
          <w:rFonts w:ascii="Arial" w:hAnsi="Arial" w:cs="Arial"/>
          <w:sz w:val="24"/>
          <w:szCs w:val="24"/>
        </w:rPr>
        <w:t>was un</w:t>
      </w:r>
      <w:r w:rsidRPr="0099683E">
        <w:rPr>
          <w:rFonts w:ascii="Arial" w:hAnsi="Arial" w:cs="Arial"/>
          <w:sz w:val="24"/>
          <w:szCs w:val="24"/>
        </w:rPr>
        <w:t>familiar</w:t>
      </w:r>
      <w:r w:rsidRPr="00394A08">
        <w:rPr>
          <w:rFonts w:ascii="Arial" w:hAnsi="Arial" w:cs="Arial"/>
          <w:b/>
          <w:bCs/>
          <w:sz w:val="24"/>
          <w:szCs w:val="24"/>
        </w:rPr>
        <w:t xml:space="preserve"> </w:t>
      </w:r>
      <w:r w:rsidRPr="008E1743">
        <w:rPr>
          <w:rFonts w:ascii="Arial" w:hAnsi="Arial" w:cs="Arial"/>
          <w:sz w:val="24"/>
          <w:szCs w:val="24"/>
        </w:rPr>
        <w:t xml:space="preserve">with the stone ditch hedge, as was </w:t>
      </w:r>
      <w:r w:rsidR="005839B3">
        <w:rPr>
          <w:rFonts w:ascii="Arial" w:hAnsi="Arial" w:cs="Arial"/>
          <w:sz w:val="24"/>
          <w:szCs w:val="24"/>
        </w:rPr>
        <w:t xml:space="preserve">the </w:t>
      </w:r>
      <w:r w:rsidR="009F409A">
        <w:rPr>
          <w:rFonts w:ascii="Arial" w:hAnsi="Arial" w:cs="Arial"/>
          <w:sz w:val="24"/>
          <w:szCs w:val="24"/>
        </w:rPr>
        <w:t xml:space="preserve">case for the </w:t>
      </w:r>
      <w:r w:rsidRPr="008E1743">
        <w:rPr>
          <w:rFonts w:ascii="Arial" w:hAnsi="Arial" w:cs="Arial"/>
          <w:sz w:val="24"/>
          <w:szCs w:val="24"/>
        </w:rPr>
        <w:t>Inspector. It was suggested that a reopening would be the best way forward. The Council were appraised of this and made no adverse comment.</w:t>
      </w:r>
    </w:p>
    <w:p w14:paraId="2126545D" w14:textId="77777777" w:rsidR="008E1743" w:rsidRPr="008E1743" w:rsidRDefault="008E1743" w:rsidP="008E1743">
      <w:pPr>
        <w:pStyle w:val="Style1"/>
        <w:rPr>
          <w:rFonts w:ascii="Arial" w:hAnsi="Arial" w:cs="Arial"/>
          <w:sz w:val="24"/>
          <w:szCs w:val="24"/>
        </w:rPr>
      </w:pPr>
      <w:r w:rsidRPr="008E1743">
        <w:rPr>
          <w:rFonts w:ascii="Arial" w:hAnsi="Arial" w:cs="Arial"/>
          <w:sz w:val="24"/>
          <w:szCs w:val="24"/>
        </w:rPr>
        <w:t xml:space="preserve">It was the Inspector </w:t>
      </w:r>
      <w:r w:rsidR="009F409A" w:rsidRPr="000A0501">
        <w:rPr>
          <w:rFonts w:ascii="Arial" w:hAnsi="Arial" w:cs="Arial"/>
          <w:sz w:val="24"/>
          <w:szCs w:val="24"/>
        </w:rPr>
        <w:t>who</w:t>
      </w:r>
      <w:r w:rsidRPr="008E1743">
        <w:rPr>
          <w:rFonts w:ascii="Arial" w:hAnsi="Arial" w:cs="Arial"/>
          <w:sz w:val="24"/>
          <w:szCs w:val="24"/>
        </w:rPr>
        <w:t xml:space="preserve"> decided that written rep</w:t>
      </w:r>
      <w:r w:rsidR="005839B3">
        <w:rPr>
          <w:rFonts w:ascii="Arial" w:hAnsi="Arial" w:cs="Arial"/>
          <w:sz w:val="24"/>
          <w:szCs w:val="24"/>
        </w:rPr>
        <w:t>resentations were not</w:t>
      </w:r>
      <w:r w:rsidRPr="008E1743">
        <w:rPr>
          <w:rFonts w:ascii="Arial" w:hAnsi="Arial" w:cs="Arial"/>
          <w:sz w:val="24"/>
          <w:szCs w:val="24"/>
        </w:rPr>
        <w:t xml:space="preserve"> suitable</w:t>
      </w:r>
      <w:r w:rsidR="005839B3">
        <w:rPr>
          <w:rFonts w:ascii="Arial" w:hAnsi="Arial" w:cs="Arial"/>
          <w:sz w:val="24"/>
          <w:szCs w:val="24"/>
        </w:rPr>
        <w:t>,</w:t>
      </w:r>
      <w:r w:rsidRPr="008E1743">
        <w:rPr>
          <w:rFonts w:ascii="Arial" w:hAnsi="Arial" w:cs="Arial"/>
          <w:sz w:val="24"/>
          <w:szCs w:val="24"/>
        </w:rPr>
        <w:t xml:space="preserve"> and they agreed. The Council did not object.</w:t>
      </w:r>
    </w:p>
    <w:p w14:paraId="567F423C" w14:textId="77777777" w:rsidR="008E1743" w:rsidRPr="008E1743" w:rsidRDefault="008E1743" w:rsidP="008E1743">
      <w:pPr>
        <w:pStyle w:val="Style1"/>
        <w:rPr>
          <w:rFonts w:ascii="Arial" w:hAnsi="Arial" w:cs="Arial"/>
          <w:sz w:val="24"/>
          <w:szCs w:val="24"/>
        </w:rPr>
      </w:pPr>
      <w:r w:rsidRPr="008E1743">
        <w:rPr>
          <w:rFonts w:ascii="Arial" w:hAnsi="Arial" w:cs="Arial"/>
          <w:sz w:val="24"/>
          <w:szCs w:val="24"/>
        </w:rPr>
        <w:t xml:space="preserve">Late yesterday, new claimed evidence was brought forward by Mrs Baxter and her son. Today, a number of people have come forward to listen and have had the opportunity to take part. If this had been </w:t>
      </w:r>
      <w:r w:rsidR="00820294">
        <w:rPr>
          <w:rFonts w:ascii="Arial" w:hAnsi="Arial" w:cs="Arial"/>
          <w:sz w:val="24"/>
          <w:szCs w:val="24"/>
        </w:rPr>
        <w:t xml:space="preserve">dealt with by </w:t>
      </w:r>
      <w:r w:rsidRPr="008E1743">
        <w:rPr>
          <w:rFonts w:ascii="Arial" w:hAnsi="Arial" w:cs="Arial"/>
          <w:sz w:val="24"/>
          <w:szCs w:val="24"/>
        </w:rPr>
        <w:t>written rep</w:t>
      </w:r>
      <w:r w:rsidR="00820294">
        <w:rPr>
          <w:rFonts w:ascii="Arial" w:hAnsi="Arial" w:cs="Arial"/>
          <w:sz w:val="24"/>
          <w:szCs w:val="24"/>
        </w:rPr>
        <w:t xml:space="preserve">resentations </w:t>
      </w:r>
      <w:r w:rsidRPr="008E1743">
        <w:rPr>
          <w:rFonts w:ascii="Arial" w:hAnsi="Arial" w:cs="Arial"/>
          <w:sz w:val="24"/>
          <w:szCs w:val="24"/>
        </w:rPr>
        <w:t>the Baxter's would have been denied that opportunity, as would the public here today.</w:t>
      </w:r>
    </w:p>
    <w:p w14:paraId="6B1CD874" w14:textId="77777777" w:rsidR="008E1743" w:rsidRPr="008E1743" w:rsidRDefault="00820294" w:rsidP="008E1743">
      <w:pPr>
        <w:pStyle w:val="Style1"/>
        <w:rPr>
          <w:rFonts w:ascii="Arial" w:hAnsi="Arial" w:cs="Arial"/>
          <w:sz w:val="24"/>
          <w:szCs w:val="24"/>
        </w:rPr>
      </w:pPr>
      <w:r>
        <w:rPr>
          <w:rFonts w:ascii="Arial" w:hAnsi="Arial" w:cs="Arial"/>
          <w:sz w:val="24"/>
          <w:szCs w:val="24"/>
        </w:rPr>
        <w:t xml:space="preserve">Mr Berry’s </w:t>
      </w:r>
      <w:r w:rsidR="008E1743" w:rsidRPr="008E1743">
        <w:rPr>
          <w:rFonts w:ascii="Arial" w:hAnsi="Arial" w:cs="Arial"/>
          <w:sz w:val="24"/>
          <w:szCs w:val="24"/>
        </w:rPr>
        <w:t xml:space="preserve">claim for costs remains. This has been an unfortunate series of events that started in 1996. It has been going on for 26 years. The Council has had ample opportunity since then to run the matter and have failed twice. They altered </w:t>
      </w:r>
      <w:r>
        <w:rPr>
          <w:rFonts w:ascii="Arial" w:hAnsi="Arial" w:cs="Arial"/>
          <w:sz w:val="24"/>
          <w:szCs w:val="24"/>
        </w:rPr>
        <w:t xml:space="preserve">their </w:t>
      </w:r>
      <w:r w:rsidR="008E1743" w:rsidRPr="008E1743">
        <w:rPr>
          <w:rFonts w:ascii="Arial" w:hAnsi="Arial" w:cs="Arial"/>
          <w:sz w:val="24"/>
          <w:szCs w:val="24"/>
        </w:rPr>
        <w:t>stance again and again and had no duty nor reason to raise the issue again. The claim of modern common law dedication has no weight and should not have been tested.</w:t>
      </w:r>
    </w:p>
    <w:p w14:paraId="4CA8C01E" w14:textId="77777777" w:rsidR="00AC15B4" w:rsidRDefault="00AC15B4" w:rsidP="00D20B63"/>
    <w:p w14:paraId="00DF20FC" w14:textId="77777777" w:rsidR="00D037BD" w:rsidRPr="00427FF8" w:rsidRDefault="00471F27" w:rsidP="00D20B63">
      <w:pPr>
        <w:rPr>
          <w:rFonts w:ascii="Arial" w:hAnsi="Arial" w:cs="Arial"/>
          <w:b/>
          <w:sz w:val="24"/>
          <w:szCs w:val="24"/>
        </w:rPr>
      </w:pPr>
      <w:r w:rsidRPr="00427FF8">
        <w:rPr>
          <w:rFonts w:ascii="Arial" w:hAnsi="Arial" w:cs="Arial"/>
          <w:b/>
          <w:sz w:val="24"/>
          <w:szCs w:val="24"/>
        </w:rPr>
        <w:t>R</w:t>
      </w:r>
      <w:r w:rsidR="00D037BD" w:rsidRPr="00427FF8">
        <w:rPr>
          <w:rFonts w:ascii="Arial" w:hAnsi="Arial" w:cs="Arial"/>
          <w:b/>
          <w:sz w:val="24"/>
          <w:szCs w:val="24"/>
        </w:rPr>
        <w:t>easons</w:t>
      </w:r>
    </w:p>
    <w:p w14:paraId="0B010E1C" w14:textId="77777777" w:rsidR="004C6B96" w:rsidRPr="00B92E90" w:rsidRDefault="00D74B83" w:rsidP="00D74B83">
      <w:pPr>
        <w:pStyle w:val="Style1"/>
        <w:tabs>
          <w:tab w:val="num" w:pos="720"/>
        </w:tabs>
        <w:rPr>
          <w:rFonts w:ascii="Arial" w:hAnsi="Arial" w:cs="Arial"/>
          <w:b/>
          <w:sz w:val="24"/>
          <w:szCs w:val="24"/>
        </w:rPr>
      </w:pPr>
      <w:r w:rsidRPr="00427FF8">
        <w:rPr>
          <w:rFonts w:ascii="Arial" w:hAnsi="Arial" w:cs="Arial"/>
          <w:sz w:val="24"/>
          <w:szCs w:val="24"/>
        </w:rPr>
        <w:t>I</w:t>
      </w:r>
      <w:r w:rsidRPr="00427FF8">
        <w:rPr>
          <w:rFonts w:ascii="Arial" w:hAnsi="Arial" w:cs="Arial"/>
          <w:b/>
          <w:sz w:val="24"/>
          <w:szCs w:val="24"/>
        </w:rPr>
        <w:t xml:space="preserve"> </w:t>
      </w:r>
      <w:r w:rsidRPr="00427FF8">
        <w:rPr>
          <w:rFonts w:ascii="Arial" w:hAnsi="Arial" w:cs="Arial"/>
          <w:sz w:val="24"/>
          <w:szCs w:val="24"/>
        </w:rPr>
        <w:t xml:space="preserve">have considered this application for </w:t>
      </w:r>
      <w:r w:rsidR="001354B6" w:rsidRPr="00427FF8">
        <w:rPr>
          <w:rFonts w:ascii="Arial" w:hAnsi="Arial" w:cs="Arial"/>
          <w:sz w:val="24"/>
          <w:szCs w:val="24"/>
        </w:rPr>
        <w:t xml:space="preserve">an award of </w:t>
      </w:r>
      <w:r w:rsidRPr="00427FF8">
        <w:rPr>
          <w:rFonts w:ascii="Arial" w:hAnsi="Arial" w:cs="Arial"/>
          <w:sz w:val="24"/>
          <w:szCs w:val="24"/>
        </w:rPr>
        <w:t xml:space="preserve">costs in light of the </w:t>
      </w:r>
      <w:r w:rsidR="005A5F50" w:rsidRPr="00427FF8">
        <w:rPr>
          <w:rFonts w:ascii="Arial" w:hAnsi="Arial" w:cs="Arial"/>
          <w:sz w:val="24"/>
          <w:szCs w:val="24"/>
        </w:rPr>
        <w:t>Planning Practice Guidance</w:t>
      </w:r>
      <w:r w:rsidRPr="00427FF8">
        <w:rPr>
          <w:rFonts w:ascii="Arial" w:hAnsi="Arial" w:cs="Arial"/>
          <w:sz w:val="24"/>
          <w:szCs w:val="24"/>
        </w:rPr>
        <w:t>. Th</w:t>
      </w:r>
      <w:r w:rsidR="000A03CE" w:rsidRPr="00427FF8">
        <w:rPr>
          <w:rFonts w:ascii="Arial" w:hAnsi="Arial" w:cs="Arial"/>
          <w:sz w:val="24"/>
          <w:szCs w:val="24"/>
        </w:rPr>
        <w:t>is</w:t>
      </w:r>
      <w:r w:rsidRPr="00427FF8">
        <w:rPr>
          <w:rFonts w:ascii="Arial" w:hAnsi="Arial" w:cs="Arial"/>
          <w:sz w:val="24"/>
          <w:szCs w:val="24"/>
        </w:rPr>
        <w:t xml:space="preserve"> advises that costs may only be awarded against a party who has behaved unreasonably and thereby caused the party applying for costs to incur unnecessary or wasted expense.</w:t>
      </w:r>
      <w:r w:rsidR="00AC15B4" w:rsidRPr="00427FF8">
        <w:rPr>
          <w:rFonts w:ascii="Arial" w:hAnsi="Arial" w:cs="Arial"/>
          <w:sz w:val="24"/>
          <w:szCs w:val="24"/>
        </w:rPr>
        <w:t xml:space="preserve">  </w:t>
      </w:r>
    </w:p>
    <w:p w14:paraId="4287023E" w14:textId="77777777" w:rsidR="00B92E90" w:rsidRPr="006A3B05" w:rsidRDefault="00B92E90" w:rsidP="00D74B83">
      <w:pPr>
        <w:pStyle w:val="Style1"/>
        <w:tabs>
          <w:tab w:val="num" w:pos="720"/>
        </w:tabs>
        <w:rPr>
          <w:rFonts w:ascii="Arial" w:hAnsi="Arial" w:cs="Arial"/>
          <w:b/>
          <w:sz w:val="24"/>
          <w:szCs w:val="24"/>
        </w:rPr>
      </w:pPr>
      <w:r>
        <w:rPr>
          <w:rFonts w:ascii="Arial" w:hAnsi="Arial" w:cs="Arial"/>
          <w:sz w:val="24"/>
          <w:szCs w:val="24"/>
        </w:rPr>
        <w:t xml:space="preserve">The covering letter sent by </w:t>
      </w:r>
      <w:r w:rsidR="00D93BE4">
        <w:rPr>
          <w:rFonts w:ascii="Arial" w:hAnsi="Arial" w:cs="Arial"/>
          <w:sz w:val="24"/>
          <w:szCs w:val="24"/>
        </w:rPr>
        <w:t xml:space="preserve">the </w:t>
      </w:r>
      <w:r w:rsidR="00D93BE4" w:rsidRPr="0075112D">
        <w:rPr>
          <w:rFonts w:ascii="Arial" w:hAnsi="Arial" w:cs="Arial"/>
          <w:sz w:val="24"/>
          <w:szCs w:val="24"/>
        </w:rPr>
        <w:t>Planning Inspectorate</w:t>
      </w:r>
      <w:r>
        <w:rPr>
          <w:rFonts w:ascii="Arial" w:hAnsi="Arial" w:cs="Arial"/>
          <w:sz w:val="24"/>
          <w:szCs w:val="24"/>
        </w:rPr>
        <w:t xml:space="preserve"> </w:t>
      </w:r>
      <w:r w:rsidR="009F409A" w:rsidRPr="000A0501">
        <w:rPr>
          <w:rFonts w:ascii="Arial" w:hAnsi="Arial" w:cs="Arial"/>
          <w:sz w:val="24"/>
          <w:szCs w:val="24"/>
        </w:rPr>
        <w:t>with the ID</w:t>
      </w:r>
      <w:r w:rsidR="009F409A">
        <w:rPr>
          <w:rFonts w:ascii="Arial" w:hAnsi="Arial" w:cs="Arial"/>
          <w:sz w:val="24"/>
          <w:szCs w:val="24"/>
        </w:rPr>
        <w:t xml:space="preserve"> </w:t>
      </w:r>
      <w:r>
        <w:rPr>
          <w:rFonts w:ascii="Arial" w:hAnsi="Arial" w:cs="Arial"/>
          <w:sz w:val="24"/>
          <w:szCs w:val="24"/>
        </w:rPr>
        <w:t>provide</w:t>
      </w:r>
      <w:r w:rsidR="0022177B">
        <w:rPr>
          <w:rFonts w:ascii="Arial" w:hAnsi="Arial" w:cs="Arial"/>
          <w:sz w:val="24"/>
          <w:szCs w:val="24"/>
        </w:rPr>
        <w:t>d</w:t>
      </w:r>
      <w:r>
        <w:rPr>
          <w:rFonts w:ascii="Arial" w:hAnsi="Arial" w:cs="Arial"/>
          <w:sz w:val="24"/>
          <w:szCs w:val="24"/>
        </w:rPr>
        <w:t xml:space="preserve"> guidance in relation </w:t>
      </w:r>
      <w:r w:rsidR="00820294">
        <w:rPr>
          <w:rFonts w:ascii="Arial" w:hAnsi="Arial" w:cs="Arial"/>
          <w:sz w:val="24"/>
          <w:szCs w:val="24"/>
        </w:rPr>
        <w:t xml:space="preserve">to </w:t>
      </w:r>
      <w:r>
        <w:rPr>
          <w:rFonts w:ascii="Arial" w:hAnsi="Arial" w:cs="Arial"/>
          <w:sz w:val="24"/>
          <w:szCs w:val="24"/>
        </w:rPr>
        <w:t>the process.  Paragraph 7 outlines that where there are few objections and/or the issues could be dealt with by written representations the parties will be asked whether a final decision can be reached on that basis rather than an inquiry.  It also states that an inquiry will be held where anyone ask</w:t>
      </w:r>
      <w:r w:rsidR="005839B3">
        <w:rPr>
          <w:rFonts w:ascii="Arial" w:hAnsi="Arial" w:cs="Arial"/>
          <w:sz w:val="24"/>
          <w:szCs w:val="24"/>
        </w:rPr>
        <w:t>s</w:t>
      </w:r>
      <w:r>
        <w:rPr>
          <w:rFonts w:ascii="Arial" w:hAnsi="Arial" w:cs="Arial"/>
          <w:sz w:val="24"/>
          <w:szCs w:val="24"/>
        </w:rPr>
        <w:t xml:space="preserve"> to be heard by an Inspector.  </w:t>
      </w:r>
      <w:r w:rsidR="006E1965">
        <w:rPr>
          <w:rFonts w:ascii="Arial" w:hAnsi="Arial" w:cs="Arial"/>
          <w:sz w:val="24"/>
          <w:szCs w:val="24"/>
        </w:rPr>
        <w:t>These matters were also set out in a letter</w:t>
      </w:r>
      <w:r>
        <w:rPr>
          <w:rFonts w:ascii="Arial" w:hAnsi="Arial" w:cs="Arial"/>
          <w:sz w:val="24"/>
          <w:szCs w:val="24"/>
        </w:rPr>
        <w:t xml:space="preserve"> </w:t>
      </w:r>
      <w:r w:rsidR="006E1965">
        <w:rPr>
          <w:rFonts w:ascii="Arial" w:hAnsi="Arial" w:cs="Arial"/>
          <w:sz w:val="24"/>
          <w:szCs w:val="24"/>
        </w:rPr>
        <w:t xml:space="preserve">from </w:t>
      </w:r>
      <w:r w:rsidR="00D93BE4">
        <w:rPr>
          <w:rFonts w:ascii="Arial" w:hAnsi="Arial" w:cs="Arial"/>
          <w:sz w:val="24"/>
          <w:szCs w:val="24"/>
        </w:rPr>
        <w:t xml:space="preserve">the </w:t>
      </w:r>
      <w:r w:rsidR="00D93BE4" w:rsidRPr="0075112D">
        <w:rPr>
          <w:rFonts w:ascii="Arial" w:hAnsi="Arial" w:cs="Arial"/>
          <w:sz w:val="24"/>
          <w:szCs w:val="24"/>
        </w:rPr>
        <w:t>Planning Inspectorate</w:t>
      </w:r>
      <w:r w:rsidR="006E1965">
        <w:rPr>
          <w:rFonts w:ascii="Arial" w:hAnsi="Arial" w:cs="Arial"/>
          <w:sz w:val="24"/>
          <w:szCs w:val="24"/>
        </w:rPr>
        <w:t xml:space="preserve"> on 2 December 2021.    </w:t>
      </w:r>
    </w:p>
    <w:p w14:paraId="506DE119" w14:textId="77777777" w:rsidR="00CC6239" w:rsidRPr="00DF5F71" w:rsidRDefault="006E1965" w:rsidP="00627C0B">
      <w:pPr>
        <w:pStyle w:val="Style1"/>
        <w:tabs>
          <w:tab w:val="num" w:pos="720"/>
        </w:tabs>
        <w:rPr>
          <w:rFonts w:ascii="Arial" w:hAnsi="Arial" w:cs="Arial"/>
          <w:b/>
          <w:sz w:val="24"/>
          <w:szCs w:val="24"/>
        </w:rPr>
      </w:pPr>
      <w:r w:rsidRPr="00DF5F71">
        <w:rPr>
          <w:rFonts w:ascii="Arial" w:hAnsi="Arial" w:cs="Arial"/>
          <w:sz w:val="24"/>
          <w:szCs w:val="24"/>
        </w:rPr>
        <w:t>Two o</w:t>
      </w:r>
      <w:r w:rsidR="006A3B05" w:rsidRPr="00DF5F71">
        <w:rPr>
          <w:rFonts w:ascii="Arial" w:hAnsi="Arial" w:cs="Arial"/>
          <w:sz w:val="24"/>
          <w:szCs w:val="24"/>
        </w:rPr>
        <w:t xml:space="preserve">bjections were made in response to </w:t>
      </w:r>
      <w:r w:rsidR="00820294" w:rsidRPr="00DF5F71">
        <w:rPr>
          <w:rFonts w:ascii="Arial" w:hAnsi="Arial" w:cs="Arial"/>
          <w:sz w:val="24"/>
          <w:szCs w:val="24"/>
        </w:rPr>
        <w:t>the I</w:t>
      </w:r>
      <w:r w:rsidR="006A3B05" w:rsidRPr="00DF5F71">
        <w:rPr>
          <w:rFonts w:ascii="Arial" w:hAnsi="Arial" w:cs="Arial"/>
          <w:sz w:val="24"/>
          <w:szCs w:val="24"/>
        </w:rPr>
        <w:t xml:space="preserve">D which were </w:t>
      </w:r>
      <w:r w:rsidR="007C5256" w:rsidRPr="00DF5F71">
        <w:rPr>
          <w:rFonts w:ascii="Arial" w:hAnsi="Arial" w:cs="Arial"/>
          <w:sz w:val="24"/>
          <w:szCs w:val="24"/>
        </w:rPr>
        <w:t xml:space="preserve">deemed </w:t>
      </w:r>
      <w:r w:rsidR="006A3B05" w:rsidRPr="00DF5F71">
        <w:rPr>
          <w:rFonts w:ascii="Arial" w:hAnsi="Arial" w:cs="Arial"/>
          <w:sz w:val="24"/>
          <w:szCs w:val="24"/>
        </w:rPr>
        <w:t xml:space="preserve">to have been duly made.  </w:t>
      </w:r>
      <w:r w:rsidRPr="00DF5F71">
        <w:rPr>
          <w:rFonts w:ascii="Arial" w:hAnsi="Arial" w:cs="Arial"/>
          <w:sz w:val="24"/>
          <w:szCs w:val="24"/>
        </w:rPr>
        <w:t xml:space="preserve">I expressed an initial view </w:t>
      </w:r>
      <w:r w:rsidR="00820294" w:rsidRPr="00DF5F71">
        <w:rPr>
          <w:rFonts w:ascii="Arial" w:hAnsi="Arial" w:cs="Arial"/>
          <w:sz w:val="24"/>
          <w:szCs w:val="24"/>
        </w:rPr>
        <w:t xml:space="preserve">to the case officer within </w:t>
      </w:r>
      <w:r w:rsidR="00D93BE4">
        <w:rPr>
          <w:rFonts w:ascii="Arial" w:hAnsi="Arial" w:cs="Arial"/>
          <w:sz w:val="24"/>
          <w:szCs w:val="24"/>
        </w:rPr>
        <w:t xml:space="preserve">the </w:t>
      </w:r>
      <w:r w:rsidR="00D93BE4" w:rsidRPr="0075112D">
        <w:rPr>
          <w:rFonts w:ascii="Arial" w:hAnsi="Arial" w:cs="Arial"/>
          <w:sz w:val="24"/>
          <w:szCs w:val="24"/>
        </w:rPr>
        <w:t>Planning Inspectorate</w:t>
      </w:r>
      <w:r w:rsidR="00820294" w:rsidRPr="00DF5F71">
        <w:rPr>
          <w:rFonts w:ascii="Arial" w:hAnsi="Arial" w:cs="Arial"/>
          <w:sz w:val="24"/>
          <w:szCs w:val="24"/>
        </w:rPr>
        <w:t xml:space="preserve"> </w:t>
      </w:r>
      <w:r w:rsidRPr="00DF5F71">
        <w:rPr>
          <w:rFonts w:ascii="Arial" w:hAnsi="Arial" w:cs="Arial"/>
          <w:sz w:val="24"/>
          <w:szCs w:val="24"/>
        </w:rPr>
        <w:t xml:space="preserve">that these objections could be considered by way of an exchange of written representations.  </w:t>
      </w:r>
      <w:r w:rsidR="00DE68D2" w:rsidRPr="00DF5F71">
        <w:rPr>
          <w:rFonts w:ascii="Arial" w:hAnsi="Arial" w:cs="Arial"/>
          <w:sz w:val="24"/>
          <w:szCs w:val="24"/>
        </w:rPr>
        <w:t xml:space="preserve">This view did not alter in light of the response from Mr Dunlop </w:t>
      </w:r>
      <w:r w:rsidRPr="00DF5F71">
        <w:rPr>
          <w:rFonts w:ascii="Arial" w:hAnsi="Arial" w:cs="Arial"/>
          <w:sz w:val="24"/>
          <w:szCs w:val="24"/>
        </w:rPr>
        <w:t xml:space="preserve">in </w:t>
      </w:r>
      <w:r w:rsidR="00DE68D2" w:rsidRPr="00DF5F71">
        <w:rPr>
          <w:rFonts w:ascii="Arial" w:hAnsi="Arial" w:cs="Arial"/>
          <w:sz w:val="24"/>
          <w:szCs w:val="24"/>
        </w:rPr>
        <w:t>an</w:t>
      </w:r>
      <w:r w:rsidRPr="00DF5F71">
        <w:rPr>
          <w:rFonts w:ascii="Arial" w:hAnsi="Arial" w:cs="Arial"/>
          <w:sz w:val="24"/>
          <w:szCs w:val="24"/>
        </w:rPr>
        <w:t xml:space="preserve"> email of </w:t>
      </w:r>
      <w:r w:rsidR="00194C4A" w:rsidRPr="00DF5F71">
        <w:rPr>
          <w:rFonts w:ascii="Arial" w:hAnsi="Arial" w:cs="Arial"/>
          <w:sz w:val="24"/>
          <w:szCs w:val="24"/>
        </w:rPr>
        <w:t xml:space="preserve">7 February 2022.  </w:t>
      </w:r>
      <w:r w:rsidR="003C16F1" w:rsidRPr="00DF5F71">
        <w:rPr>
          <w:rFonts w:ascii="Arial" w:hAnsi="Arial" w:cs="Arial"/>
          <w:sz w:val="24"/>
          <w:szCs w:val="24"/>
        </w:rPr>
        <w:t xml:space="preserve">It is apparent from looking at the papers on file that the </w:t>
      </w:r>
      <w:r w:rsidR="00DE68D2" w:rsidRPr="00DF5F71">
        <w:rPr>
          <w:rFonts w:ascii="Arial" w:hAnsi="Arial" w:cs="Arial"/>
          <w:sz w:val="24"/>
          <w:szCs w:val="24"/>
        </w:rPr>
        <w:t xml:space="preserve">second </w:t>
      </w:r>
      <w:r w:rsidR="003C16F1" w:rsidRPr="00DF5F71">
        <w:rPr>
          <w:rFonts w:ascii="Arial" w:hAnsi="Arial" w:cs="Arial"/>
          <w:sz w:val="24"/>
          <w:szCs w:val="24"/>
        </w:rPr>
        <w:t xml:space="preserve">inquiry was held at the request of Mr Dunlop.  </w:t>
      </w:r>
      <w:r w:rsidR="001836B5" w:rsidRPr="00DF5F71">
        <w:rPr>
          <w:rFonts w:ascii="Arial" w:hAnsi="Arial" w:cs="Arial"/>
          <w:sz w:val="24"/>
          <w:szCs w:val="24"/>
        </w:rPr>
        <w:t xml:space="preserve">The issue of whether </w:t>
      </w:r>
      <w:r w:rsidR="003C16F1" w:rsidRPr="00DF5F71">
        <w:rPr>
          <w:rFonts w:ascii="Arial" w:hAnsi="Arial" w:cs="Arial"/>
          <w:sz w:val="24"/>
          <w:szCs w:val="24"/>
        </w:rPr>
        <w:t>this r</w:t>
      </w:r>
      <w:r w:rsidR="001836B5" w:rsidRPr="00DF5F71">
        <w:rPr>
          <w:rFonts w:ascii="Arial" w:hAnsi="Arial" w:cs="Arial"/>
          <w:sz w:val="24"/>
          <w:szCs w:val="24"/>
        </w:rPr>
        <w:t>equest was reasonable needs to be determined from the evidence and/or submissions made</w:t>
      </w:r>
      <w:r w:rsidR="00D93BE4">
        <w:rPr>
          <w:rFonts w:ascii="Arial" w:hAnsi="Arial" w:cs="Arial"/>
          <w:sz w:val="24"/>
          <w:szCs w:val="24"/>
        </w:rPr>
        <w:t xml:space="preserve"> following </w:t>
      </w:r>
      <w:r w:rsidR="00D93BE4" w:rsidRPr="0075112D">
        <w:rPr>
          <w:rFonts w:ascii="Arial" w:hAnsi="Arial" w:cs="Arial"/>
          <w:sz w:val="24"/>
          <w:szCs w:val="24"/>
        </w:rPr>
        <w:t xml:space="preserve">the ID and </w:t>
      </w:r>
      <w:r w:rsidR="001836B5" w:rsidRPr="0075112D">
        <w:rPr>
          <w:rFonts w:ascii="Arial" w:hAnsi="Arial" w:cs="Arial"/>
          <w:sz w:val="24"/>
          <w:szCs w:val="24"/>
        </w:rPr>
        <w:t>at th</w:t>
      </w:r>
      <w:r w:rsidR="00D93BE4" w:rsidRPr="0075112D">
        <w:rPr>
          <w:rFonts w:ascii="Arial" w:hAnsi="Arial" w:cs="Arial"/>
          <w:sz w:val="24"/>
          <w:szCs w:val="24"/>
        </w:rPr>
        <w:t>e second</w:t>
      </w:r>
      <w:r w:rsidR="001836B5" w:rsidRPr="0075112D">
        <w:rPr>
          <w:rFonts w:ascii="Arial" w:hAnsi="Arial" w:cs="Arial"/>
          <w:sz w:val="24"/>
          <w:szCs w:val="24"/>
        </w:rPr>
        <w:t xml:space="preserve"> inquiry</w:t>
      </w:r>
      <w:r w:rsidR="001836B5" w:rsidRPr="00DF5F71">
        <w:rPr>
          <w:rFonts w:ascii="Arial" w:hAnsi="Arial" w:cs="Arial"/>
          <w:sz w:val="24"/>
          <w:szCs w:val="24"/>
        </w:rPr>
        <w:t xml:space="preserve">. It needs to be shown that the request was not unreasonable by way of the case </w:t>
      </w:r>
      <w:r w:rsidR="00D93BE4" w:rsidRPr="0075112D">
        <w:rPr>
          <w:rFonts w:ascii="Arial" w:hAnsi="Arial" w:cs="Arial"/>
          <w:sz w:val="24"/>
          <w:szCs w:val="24"/>
        </w:rPr>
        <w:t>presented on behalf of Mr Berry</w:t>
      </w:r>
      <w:r w:rsidR="001836B5" w:rsidRPr="00DF5F71">
        <w:rPr>
          <w:rFonts w:ascii="Arial" w:hAnsi="Arial" w:cs="Arial"/>
          <w:sz w:val="24"/>
          <w:szCs w:val="24"/>
        </w:rPr>
        <w:t xml:space="preserve">. </w:t>
      </w:r>
    </w:p>
    <w:p w14:paraId="226152B4" w14:textId="77777777" w:rsidR="009F409A" w:rsidRPr="009F409A" w:rsidRDefault="00353FB1" w:rsidP="00D74B83">
      <w:pPr>
        <w:pStyle w:val="Style1"/>
        <w:tabs>
          <w:tab w:val="num" w:pos="720"/>
        </w:tabs>
        <w:rPr>
          <w:rFonts w:ascii="Arial" w:hAnsi="Arial" w:cs="Arial"/>
          <w:b/>
          <w:sz w:val="24"/>
          <w:szCs w:val="24"/>
        </w:rPr>
      </w:pPr>
      <w:r>
        <w:rPr>
          <w:rFonts w:ascii="Arial" w:hAnsi="Arial" w:cs="Arial"/>
          <w:sz w:val="24"/>
          <w:szCs w:val="24"/>
        </w:rPr>
        <w:t xml:space="preserve">The reasons given for the request for an inquiry </w:t>
      </w:r>
      <w:r w:rsidRPr="0075112D">
        <w:rPr>
          <w:rFonts w:ascii="Arial" w:hAnsi="Arial" w:cs="Arial"/>
          <w:sz w:val="24"/>
          <w:szCs w:val="24"/>
        </w:rPr>
        <w:t>w</w:t>
      </w:r>
      <w:r w:rsidR="00C440A0" w:rsidRPr="0075112D">
        <w:rPr>
          <w:rFonts w:ascii="Arial" w:hAnsi="Arial" w:cs="Arial"/>
          <w:sz w:val="24"/>
          <w:szCs w:val="24"/>
        </w:rPr>
        <w:t xml:space="preserve">ere </w:t>
      </w:r>
      <w:r>
        <w:rPr>
          <w:rFonts w:ascii="Arial" w:hAnsi="Arial" w:cs="Arial"/>
          <w:sz w:val="24"/>
          <w:szCs w:val="24"/>
        </w:rPr>
        <w:t xml:space="preserve">the nature of </w:t>
      </w:r>
      <w:r w:rsidR="00A722B7" w:rsidRPr="0075112D">
        <w:rPr>
          <w:rFonts w:ascii="Arial" w:hAnsi="Arial" w:cs="Arial"/>
          <w:sz w:val="24"/>
          <w:szCs w:val="24"/>
        </w:rPr>
        <w:t xml:space="preserve">virtual </w:t>
      </w:r>
      <w:r>
        <w:rPr>
          <w:rFonts w:ascii="Arial" w:hAnsi="Arial" w:cs="Arial"/>
          <w:sz w:val="24"/>
          <w:szCs w:val="24"/>
        </w:rPr>
        <w:t>events, the introduction of new evidence</w:t>
      </w:r>
      <w:r w:rsidR="009F409A">
        <w:rPr>
          <w:rFonts w:ascii="Arial" w:hAnsi="Arial" w:cs="Arial"/>
          <w:sz w:val="24"/>
          <w:szCs w:val="24"/>
        </w:rPr>
        <w:t xml:space="preserve"> </w:t>
      </w:r>
      <w:r w:rsidR="009F409A" w:rsidRPr="008F4106">
        <w:rPr>
          <w:rFonts w:ascii="Arial" w:hAnsi="Arial" w:cs="Arial"/>
          <w:sz w:val="24"/>
          <w:szCs w:val="24"/>
        </w:rPr>
        <w:t xml:space="preserve">and </w:t>
      </w:r>
      <w:r w:rsidRPr="008F4106">
        <w:rPr>
          <w:rFonts w:ascii="Arial" w:hAnsi="Arial" w:cs="Arial"/>
          <w:sz w:val="24"/>
          <w:szCs w:val="24"/>
        </w:rPr>
        <w:t xml:space="preserve">the </w:t>
      </w:r>
      <w:r w:rsidR="009F409A" w:rsidRPr="008F4106">
        <w:rPr>
          <w:rFonts w:ascii="Arial" w:hAnsi="Arial" w:cs="Arial"/>
          <w:sz w:val="24"/>
          <w:szCs w:val="24"/>
        </w:rPr>
        <w:t>need</w:t>
      </w:r>
      <w:r w:rsidR="002E6B9D">
        <w:rPr>
          <w:rFonts w:ascii="Arial" w:hAnsi="Arial" w:cs="Arial"/>
          <w:sz w:val="24"/>
          <w:szCs w:val="24"/>
        </w:rPr>
        <w:t xml:space="preserve"> </w:t>
      </w:r>
      <w:r>
        <w:rPr>
          <w:rFonts w:ascii="Arial" w:hAnsi="Arial" w:cs="Arial"/>
          <w:sz w:val="24"/>
          <w:szCs w:val="24"/>
        </w:rPr>
        <w:t xml:space="preserve">to cross-examine witnesses who </w:t>
      </w:r>
      <w:r>
        <w:rPr>
          <w:rFonts w:ascii="Arial" w:hAnsi="Arial" w:cs="Arial"/>
          <w:sz w:val="24"/>
          <w:szCs w:val="24"/>
        </w:rPr>
        <w:lastRenderedPageBreak/>
        <w:t>spoke at the first inquiry</w:t>
      </w:r>
      <w:r w:rsidR="009F409A">
        <w:rPr>
          <w:rFonts w:ascii="Arial" w:hAnsi="Arial" w:cs="Arial"/>
          <w:sz w:val="24"/>
          <w:szCs w:val="24"/>
        </w:rPr>
        <w:t xml:space="preserve">.  </w:t>
      </w:r>
      <w:r w:rsidR="008F4106">
        <w:rPr>
          <w:rFonts w:ascii="Arial" w:hAnsi="Arial" w:cs="Arial"/>
          <w:sz w:val="24"/>
          <w:szCs w:val="24"/>
        </w:rPr>
        <w:t>The</w:t>
      </w:r>
      <w:r w:rsidR="009F409A" w:rsidRPr="008F4106">
        <w:rPr>
          <w:rFonts w:ascii="Arial" w:hAnsi="Arial" w:cs="Arial"/>
          <w:sz w:val="24"/>
          <w:szCs w:val="24"/>
        </w:rPr>
        <w:t>re was also considered to be a</w:t>
      </w:r>
      <w:r w:rsidRPr="008F4106">
        <w:rPr>
          <w:rFonts w:ascii="Arial" w:hAnsi="Arial" w:cs="Arial"/>
          <w:sz w:val="24"/>
          <w:szCs w:val="24"/>
        </w:rPr>
        <w:t xml:space="preserve"> need for a</w:t>
      </w:r>
      <w:r w:rsidR="009F409A" w:rsidRPr="008F4106">
        <w:rPr>
          <w:rFonts w:ascii="Arial" w:hAnsi="Arial" w:cs="Arial"/>
          <w:sz w:val="24"/>
          <w:szCs w:val="24"/>
        </w:rPr>
        <w:t xml:space="preserve">n accompanied </w:t>
      </w:r>
      <w:r w:rsidRPr="008F4106">
        <w:rPr>
          <w:rFonts w:ascii="Arial" w:hAnsi="Arial" w:cs="Arial"/>
          <w:sz w:val="24"/>
          <w:szCs w:val="24"/>
        </w:rPr>
        <w:t xml:space="preserve">site visit.  </w:t>
      </w:r>
    </w:p>
    <w:p w14:paraId="0AAE75F9" w14:textId="77777777" w:rsidR="006F16BD" w:rsidRPr="006F16BD" w:rsidRDefault="0022177B" w:rsidP="00D74B83">
      <w:pPr>
        <w:pStyle w:val="Style1"/>
        <w:tabs>
          <w:tab w:val="num" w:pos="720"/>
        </w:tabs>
        <w:rPr>
          <w:rFonts w:ascii="Arial" w:hAnsi="Arial" w:cs="Arial"/>
          <w:b/>
          <w:sz w:val="24"/>
          <w:szCs w:val="24"/>
        </w:rPr>
      </w:pPr>
      <w:r w:rsidRPr="0099683E">
        <w:rPr>
          <w:rFonts w:ascii="Arial" w:hAnsi="Arial" w:cs="Arial"/>
          <w:sz w:val="24"/>
          <w:szCs w:val="24"/>
        </w:rPr>
        <w:t xml:space="preserve">Nothing has been provided to substantiate the need for a further inquiry in light of the previous one being </w:t>
      </w:r>
      <w:r w:rsidR="00A722B7">
        <w:rPr>
          <w:rFonts w:ascii="Arial" w:hAnsi="Arial" w:cs="Arial"/>
          <w:sz w:val="24"/>
          <w:szCs w:val="24"/>
        </w:rPr>
        <w:t xml:space="preserve">held </w:t>
      </w:r>
      <w:r w:rsidR="00A722B7" w:rsidRPr="0075112D">
        <w:rPr>
          <w:rFonts w:ascii="Arial" w:hAnsi="Arial" w:cs="Arial"/>
          <w:sz w:val="24"/>
          <w:szCs w:val="24"/>
        </w:rPr>
        <w:t>virtually</w:t>
      </w:r>
      <w:r w:rsidRPr="0099683E">
        <w:rPr>
          <w:rFonts w:ascii="Arial" w:hAnsi="Arial" w:cs="Arial"/>
          <w:sz w:val="24"/>
          <w:szCs w:val="24"/>
        </w:rPr>
        <w:t>.</w:t>
      </w:r>
      <w:r>
        <w:rPr>
          <w:rFonts w:ascii="Arial" w:hAnsi="Arial" w:cs="Arial"/>
          <w:sz w:val="24"/>
          <w:szCs w:val="24"/>
        </w:rPr>
        <w:t xml:space="preserve">  </w:t>
      </w:r>
      <w:r w:rsidR="00DF5F71">
        <w:rPr>
          <w:rFonts w:ascii="Arial" w:hAnsi="Arial" w:cs="Arial"/>
          <w:sz w:val="24"/>
          <w:szCs w:val="24"/>
        </w:rPr>
        <w:t>There was very l</w:t>
      </w:r>
      <w:r w:rsidR="00CC6239">
        <w:rPr>
          <w:rFonts w:ascii="Arial" w:hAnsi="Arial" w:cs="Arial"/>
          <w:sz w:val="24"/>
          <w:szCs w:val="24"/>
        </w:rPr>
        <w:t xml:space="preserve">ittle by way of new evidence provided </w:t>
      </w:r>
      <w:r w:rsidR="00DF5F71">
        <w:rPr>
          <w:rFonts w:ascii="Arial" w:hAnsi="Arial" w:cs="Arial"/>
          <w:sz w:val="24"/>
          <w:szCs w:val="24"/>
        </w:rPr>
        <w:t xml:space="preserve">at the second inquiry.  </w:t>
      </w:r>
      <w:r w:rsidR="004C2BEF">
        <w:rPr>
          <w:rFonts w:ascii="Arial" w:hAnsi="Arial" w:cs="Arial"/>
          <w:sz w:val="24"/>
          <w:szCs w:val="24"/>
        </w:rPr>
        <w:t>I</w:t>
      </w:r>
      <w:r w:rsidR="00CC6239">
        <w:rPr>
          <w:rFonts w:ascii="Arial" w:hAnsi="Arial" w:cs="Arial"/>
          <w:sz w:val="24"/>
          <w:szCs w:val="24"/>
        </w:rPr>
        <w:t xml:space="preserve">t is </w:t>
      </w:r>
      <w:r w:rsidR="004C2BEF">
        <w:rPr>
          <w:rFonts w:ascii="Arial" w:hAnsi="Arial" w:cs="Arial"/>
          <w:sz w:val="24"/>
          <w:szCs w:val="24"/>
        </w:rPr>
        <w:t xml:space="preserve">also </w:t>
      </w:r>
      <w:r w:rsidR="00CC6239">
        <w:rPr>
          <w:rFonts w:ascii="Arial" w:hAnsi="Arial" w:cs="Arial"/>
          <w:sz w:val="24"/>
          <w:szCs w:val="24"/>
        </w:rPr>
        <w:t xml:space="preserve">apparent that </w:t>
      </w:r>
      <w:r w:rsidR="004C2BEF">
        <w:rPr>
          <w:rFonts w:ascii="Arial" w:hAnsi="Arial" w:cs="Arial"/>
          <w:sz w:val="24"/>
          <w:szCs w:val="24"/>
        </w:rPr>
        <w:t xml:space="preserve">a number of </w:t>
      </w:r>
      <w:r w:rsidR="002E6B9D">
        <w:rPr>
          <w:rFonts w:ascii="Arial" w:hAnsi="Arial" w:cs="Arial"/>
          <w:sz w:val="24"/>
          <w:szCs w:val="24"/>
        </w:rPr>
        <w:t>points</w:t>
      </w:r>
      <w:r w:rsidR="00CC6239">
        <w:rPr>
          <w:rFonts w:ascii="Arial" w:hAnsi="Arial" w:cs="Arial"/>
          <w:sz w:val="24"/>
          <w:szCs w:val="24"/>
        </w:rPr>
        <w:t xml:space="preserve"> were </w:t>
      </w:r>
      <w:r w:rsidR="00353FB1">
        <w:rPr>
          <w:rFonts w:ascii="Arial" w:hAnsi="Arial" w:cs="Arial"/>
          <w:sz w:val="24"/>
          <w:szCs w:val="24"/>
        </w:rPr>
        <w:t xml:space="preserve">made </w:t>
      </w:r>
      <w:r w:rsidR="00CC6239">
        <w:rPr>
          <w:rFonts w:ascii="Arial" w:hAnsi="Arial" w:cs="Arial"/>
          <w:sz w:val="24"/>
          <w:szCs w:val="24"/>
        </w:rPr>
        <w:t xml:space="preserve">by Mr Dunlop that were the same or similar to </w:t>
      </w:r>
      <w:r w:rsidR="002E6B9D">
        <w:rPr>
          <w:rFonts w:ascii="Arial" w:hAnsi="Arial" w:cs="Arial"/>
          <w:sz w:val="24"/>
          <w:szCs w:val="24"/>
        </w:rPr>
        <w:t xml:space="preserve">matters presented </w:t>
      </w:r>
      <w:r w:rsidR="00CC6239">
        <w:rPr>
          <w:rFonts w:ascii="Arial" w:hAnsi="Arial" w:cs="Arial"/>
          <w:sz w:val="24"/>
          <w:szCs w:val="24"/>
        </w:rPr>
        <w:t xml:space="preserve">at the first inquiry. </w:t>
      </w:r>
      <w:r w:rsidR="004C2BEF">
        <w:rPr>
          <w:rFonts w:ascii="Arial" w:hAnsi="Arial" w:cs="Arial"/>
          <w:sz w:val="24"/>
          <w:szCs w:val="24"/>
        </w:rPr>
        <w:t xml:space="preserve">Additionally, no submissions were made which cast doubt on the user evidence to warrant the need to recall any </w:t>
      </w:r>
      <w:r w:rsidR="009F409A">
        <w:rPr>
          <w:rFonts w:ascii="Arial" w:hAnsi="Arial" w:cs="Arial"/>
          <w:sz w:val="24"/>
          <w:szCs w:val="24"/>
        </w:rPr>
        <w:t xml:space="preserve">of </w:t>
      </w:r>
      <w:r w:rsidR="009F409A" w:rsidRPr="008F4106">
        <w:rPr>
          <w:rFonts w:ascii="Arial" w:hAnsi="Arial" w:cs="Arial"/>
          <w:sz w:val="24"/>
          <w:szCs w:val="24"/>
        </w:rPr>
        <w:t>those</w:t>
      </w:r>
      <w:r w:rsidR="009F409A">
        <w:rPr>
          <w:rFonts w:ascii="Arial" w:hAnsi="Arial" w:cs="Arial"/>
          <w:sz w:val="24"/>
          <w:szCs w:val="24"/>
        </w:rPr>
        <w:t xml:space="preserve"> </w:t>
      </w:r>
      <w:r w:rsidR="004C2BEF">
        <w:rPr>
          <w:rFonts w:ascii="Arial" w:hAnsi="Arial" w:cs="Arial"/>
          <w:sz w:val="24"/>
          <w:szCs w:val="24"/>
        </w:rPr>
        <w:t>witnesses who spoke at the original inquiry.</w:t>
      </w:r>
    </w:p>
    <w:p w14:paraId="61F075DF" w14:textId="77777777" w:rsidR="003C16F1" w:rsidRPr="005839B3" w:rsidRDefault="006F16BD" w:rsidP="0077766C">
      <w:pPr>
        <w:pStyle w:val="Style1"/>
        <w:tabs>
          <w:tab w:val="num" w:pos="720"/>
        </w:tabs>
        <w:rPr>
          <w:rFonts w:ascii="Arial" w:hAnsi="Arial" w:cs="Arial"/>
          <w:b/>
          <w:sz w:val="24"/>
          <w:szCs w:val="24"/>
        </w:rPr>
      </w:pPr>
      <w:r w:rsidRPr="005839B3">
        <w:rPr>
          <w:rFonts w:ascii="Arial" w:hAnsi="Arial" w:cs="Arial"/>
          <w:sz w:val="24"/>
          <w:szCs w:val="24"/>
        </w:rPr>
        <w:t xml:space="preserve">In terms of the letters submitted by two members of the Baxter family and </w:t>
      </w:r>
      <w:r w:rsidR="004C2BEF">
        <w:rPr>
          <w:rFonts w:ascii="Arial" w:hAnsi="Arial" w:cs="Arial"/>
          <w:sz w:val="24"/>
          <w:szCs w:val="24"/>
        </w:rPr>
        <w:t xml:space="preserve">the </w:t>
      </w:r>
      <w:r w:rsidRPr="005839B3">
        <w:rPr>
          <w:rFonts w:ascii="Arial" w:hAnsi="Arial" w:cs="Arial"/>
          <w:sz w:val="24"/>
          <w:szCs w:val="24"/>
        </w:rPr>
        <w:t xml:space="preserve">attendance </w:t>
      </w:r>
      <w:r w:rsidR="004C2BEF">
        <w:rPr>
          <w:rFonts w:ascii="Arial" w:hAnsi="Arial" w:cs="Arial"/>
          <w:sz w:val="24"/>
          <w:szCs w:val="24"/>
        </w:rPr>
        <w:t>at the inquiry by</w:t>
      </w:r>
      <w:r w:rsidRPr="005839B3">
        <w:rPr>
          <w:rFonts w:ascii="Arial" w:hAnsi="Arial" w:cs="Arial"/>
          <w:sz w:val="24"/>
          <w:szCs w:val="24"/>
        </w:rPr>
        <w:t xml:space="preserve"> </w:t>
      </w:r>
      <w:r w:rsidR="004C2BEF">
        <w:rPr>
          <w:rFonts w:ascii="Arial" w:hAnsi="Arial" w:cs="Arial"/>
          <w:sz w:val="24"/>
          <w:szCs w:val="24"/>
        </w:rPr>
        <w:t xml:space="preserve">some </w:t>
      </w:r>
      <w:r w:rsidRPr="005839B3">
        <w:rPr>
          <w:rFonts w:ascii="Arial" w:hAnsi="Arial" w:cs="Arial"/>
          <w:sz w:val="24"/>
          <w:szCs w:val="24"/>
        </w:rPr>
        <w:t>members of the public, th</w:t>
      </w:r>
      <w:r w:rsidR="004C2BEF">
        <w:rPr>
          <w:rFonts w:ascii="Arial" w:hAnsi="Arial" w:cs="Arial"/>
          <w:sz w:val="24"/>
          <w:szCs w:val="24"/>
        </w:rPr>
        <w:t xml:space="preserve">ese factors have no bearing </w:t>
      </w:r>
      <w:r w:rsidRPr="005839B3">
        <w:rPr>
          <w:rFonts w:ascii="Arial" w:hAnsi="Arial" w:cs="Arial"/>
          <w:sz w:val="24"/>
          <w:szCs w:val="24"/>
        </w:rPr>
        <w:t>on whether the request for an inquiry was reasonable.</w:t>
      </w:r>
      <w:r w:rsidR="005839B3" w:rsidRPr="005839B3">
        <w:rPr>
          <w:rFonts w:ascii="Arial" w:hAnsi="Arial" w:cs="Arial"/>
          <w:sz w:val="24"/>
          <w:szCs w:val="24"/>
        </w:rPr>
        <w:t xml:space="preserve"> </w:t>
      </w:r>
      <w:r w:rsidR="009F409A">
        <w:rPr>
          <w:rFonts w:ascii="Arial" w:hAnsi="Arial" w:cs="Arial"/>
          <w:sz w:val="24"/>
          <w:szCs w:val="24"/>
        </w:rPr>
        <w:t xml:space="preserve"> </w:t>
      </w:r>
      <w:r w:rsidR="009F409A" w:rsidRPr="008F4106">
        <w:rPr>
          <w:rFonts w:ascii="Arial" w:hAnsi="Arial" w:cs="Arial"/>
          <w:sz w:val="24"/>
          <w:szCs w:val="24"/>
        </w:rPr>
        <w:t xml:space="preserve">The letters were sent </w:t>
      </w:r>
      <w:r w:rsidR="00B46380" w:rsidRPr="008F4106">
        <w:rPr>
          <w:rFonts w:ascii="Arial" w:hAnsi="Arial" w:cs="Arial"/>
          <w:sz w:val="24"/>
          <w:szCs w:val="24"/>
        </w:rPr>
        <w:t xml:space="preserve">shortly before </w:t>
      </w:r>
      <w:r w:rsidR="009F409A" w:rsidRPr="008F4106">
        <w:rPr>
          <w:rFonts w:ascii="Arial" w:hAnsi="Arial" w:cs="Arial"/>
          <w:sz w:val="24"/>
          <w:szCs w:val="24"/>
        </w:rPr>
        <w:t xml:space="preserve">the </w:t>
      </w:r>
      <w:r w:rsidR="00B46380" w:rsidRPr="008F4106">
        <w:rPr>
          <w:rFonts w:ascii="Arial" w:hAnsi="Arial" w:cs="Arial"/>
          <w:sz w:val="24"/>
          <w:szCs w:val="24"/>
        </w:rPr>
        <w:t xml:space="preserve">commencement of the second </w:t>
      </w:r>
      <w:r w:rsidR="009F409A" w:rsidRPr="008F4106">
        <w:rPr>
          <w:rFonts w:ascii="Arial" w:hAnsi="Arial" w:cs="Arial"/>
          <w:sz w:val="24"/>
          <w:szCs w:val="24"/>
        </w:rPr>
        <w:t xml:space="preserve">inquiry and add little to the evidence </w:t>
      </w:r>
      <w:r w:rsidR="00A722B7" w:rsidRPr="0075112D">
        <w:rPr>
          <w:rFonts w:ascii="Arial" w:hAnsi="Arial" w:cs="Arial"/>
          <w:sz w:val="24"/>
          <w:szCs w:val="24"/>
        </w:rPr>
        <w:t>these people</w:t>
      </w:r>
      <w:r w:rsidR="00A722B7">
        <w:rPr>
          <w:rFonts w:ascii="Arial" w:hAnsi="Arial" w:cs="Arial"/>
          <w:sz w:val="24"/>
          <w:szCs w:val="24"/>
        </w:rPr>
        <w:t xml:space="preserve"> </w:t>
      </w:r>
      <w:r w:rsidR="009F409A" w:rsidRPr="008F4106">
        <w:rPr>
          <w:rFonts w:ascii="Arial" w:hAnsi="Arial" w:cs="Arial"/>
          <w:sz w:val="24"/>
          <w:szCs w:val="24"/>
        </w:rPr>
        <w:t>gave previously.</w:t>
      </w:r>
      <w:r w:rsidR="009F409A">
        <w:rPr>
          <w:rFonts w:ascii="Arial" w:hAnsi="Arial" w:cs="Arial"/>
          <w:sz w:val="24"/>
          <w:szCs w:val="24"/>
        </w:rPr>
        <w:t xml:space="preserve">  </w:t>
      </w:r>
      <w:r w:rsidR="005839B3" w:rsidRPr="005839B3">
        <w:rPr>
          <w:rFonts w:ascii="Arial" w:hAnsi="Arial" w:cs="Arial"/>
          <w:sz w:val="24"/>
          <w:szCs w:val="24"/>
        </w:rPr>
        <w:t xml:space="preserve">Furthermore, there is the potential </w:t>
      </w:r>
      <w:r w:rsidR="00552417">
        <w:rPr>
          <w:rFonts w:ascii="Arial" w:hAnsi="Arial" w:cs="Arial"/>
          <w:sz w:val="24"/>
          <w:szCs w:val="24"/>
        </w:rPr>
        <w:t>where cases are determined from the</w:t>
      </w:r>
      <w:r w:rsidR="005839B3">
        <w:rPr>
          <w:rFonts w:ascii="Arial" w:hAnsi="Arial" w:cs="Arial"/>
          <w:sz w:val="24"/>
          <w:szCs w:val="24"/>
        </w:rPr>
        <w:t xml:space="preserve"> written representations </w:t>
      </w:r>
      <w:r w:rsidR="004C2BEF">
        <w:rPr>
          <w:rFonts w:ascii="Arial" w:hAnsi="Arial" w:cs="Arial"/>
          <w:sz w:val="24"/>
          <w:szCs w:val="24"/>
        </w:rPr>
        <w:t xml:space="preserve">of the parties </w:t>
      </w:r>
      <w:r w:rsidR="005839B3">
        <w:rPr>
          <w:rFonts w:ascii="Arial" w:hAnsi="Arial" w:cs="Arial"/>
          <w:sz w:val="24"/>
          <w:szCs w:val="24"/>
        </w:rPr>
        <w:t xml:space="preserve">to undertake </w:t>
      </w:r>
      <w:r w:rsidR="004C2BEF">
        <w:rPr>
          <w:rFonts w:ascii="Arial" w:hAnsi="Arial" w:cs="Arial"/>
          <w:sz w:val="24"/>
          <w:szCs w:val="24"/>
        </w:rPr>
        <w:t>a</w:t>
      </w:r>
      <w:r w:rsidR="005839B3">
        <w:rPr>
          <w:rFonts w:ascii="Arial" w:hAnsi="Arial" w:cs="Arial"/>
          <w:sz w:val="24"/>
          <w:szCs w:val="24"/>
        </w:rPr>
        <w:t xml:space="preserve"> </w:t>
      </w:r>
      <w:r w:rsidR="003C16F1" w:rsidRPr="005839B3">
        <w:rPr>
          <w:rFonts w:ascii="Arial" w:hAnsi="Arial" w:cs="Arial"/>
          <w:sz w:val="24"/>
          <w:szCs w:val="24"/>
        </w:rPr>
        <w:t>site visit</w:t>
      </w:r>
      <w:r w:rsidR="00552417">
        <w:rPr>
          <w:rFonts w:ascii="Arial" w:hAnsi="Arial" w:cs="Arial"/>
          <w:sz w:val="24"/>
          <w:szCs w:val="24"/>
        </w:rPr>
        <w:t xml:space="preserve"> (whether unaccompanied or accompanied)</w:t>
      </w:r>
      <w:r w:rsidR="003C16F1" w:rsidRPr="005839B3">
        <w:rPr>
          <w:rFonts w:ascii="Arial" w:hAnsi="Arial" w:cs="Arial"/>
          <w:sz w:val="24"/>
          <w:szCs w:val="24"/>
        </w:rPr>
        <w:t xml:space="preserve"> to look at any particular features.  </w:t>
      </w:r>
      <w:r w:rsidR="004C2BEF">
        <w:rPr>
          <w:rFonts w:ascii="Arial" w:hAnsi="Arial" w:cs="Arial"/>
          <w:sz w:val="24"/>
          <w:szCs w:val="24"/>
        </w:rPr>
        <w:t>I had originally undertaken an unaccompanied visit to the site</w:t>
      </w:r>
      <w:r w:rsidR="0022177B">
        <w:rPr>
          <w:rFonts w:ascii="Arial" w:hAnsi="Arial" w:cs="Arial"/>
          <w:sz w:val="24"/>
          <w:szCs w:val="24"/>
        </w:rPr>
        <w:t xml:space="preserve"> and </w:t>
      </w:r>
      <w:r w:rsidR="0022177B" w:rsidRPr="00642872">
        <w:rPr>
          <w:rFonts w:ascii="Arial" w:hAnsi="Arial" w:cs="Arial"/>
          <w:sz w:val="24"/>
          <w:szCs w:val="24"/>
        </w:rPr>
        <w:t>the ID addressed the issue of the Devon hedges</w:t>
      </w:r>
      <w:r w:rsidR="004C2BEF" w:rsidRPr="00642872">
        <w:rPr>
          <w:rFonts w:ascii="Arial" w:hAnsi="Arial" w:cs="Arial"/>
          <w:sz w:val="24"/>
          <w:szCs w:val="24"/>
        </w:rPr>
        <w:t>.</w:t>
      </w:r>
      <w:r w:rsidR="004C2BEF">
        <w:rPr>
          <w:rFonts w:ascii="Arial" w:hAnsi="Arial" w:cs="Arial"/>
          <w:sz w:val="24"/>
          <w:szCs w:val="24"/>
        </w:rPr>
        <w:t xml:space="preserve">  </w:t>
      </w:r>
      <w:r w:rsidR="003C16F1" w:rsidRPr="005839B3">
        <w:rPr>
          <w:rFonts w:ascii="Arial" w:hAnsi="Arial" w:cs="Arial"/>
          <w:sz w:val="24"/>
          <w:szCs w:val="24"/>
        </w:rPr>
        <w:t xml:space="preserve">   </w:t>
      </w:r>
    </w:p>
    <w:p w14:paraId="60E6D07D" w14:textId="77777777" w:rsidR="006F730D" w:rsidRPr="006F16BD" w:rsidRDefault="006F16BD" w:rsidP="00DC3D21">
      <w:pPr>
        <w:pStyle w:val="Style1"/>
        <w:tabs>
          <w:tab w:val="num" w:pos="720"/>
        </w:tabs>
        <w:rPr>
          <w:rFonts w:ascii="Arial" w:hAnsi="Arial" w:cs="Arial"/>
          <w:b/>
          <w:sz w:val="24"/>
          <w:szCs w:val="24"/>
        </w:rPr>
      </w:pPr>
      <w:r w:rsidRPr="006F16BD">
        <w:rPr>
          <w:rFonts w:ascii="Arial" w:hAnsi="Arial" w:cs="Arial"/>
          <w:sz w:val="24"/>
          <w:szCs w:val="24"/>
        </w:rPr>
        <w:t xml:space="preserve">Overall, I find on balance that the request for a public inquiry has not been shown to be reasonable by way of the case presented on behalf of Mr Berry </w:t>
      </w:r>
      <w:r w:rsidR="00A722B7" w:rsidRPr="0075112D">
        <w:rPr>
          <w:rFonts w:ascii="Arial" w:hAnsi="Arial" w:cs="Arial"/>
          <w:sz w:val="24"/>
          <w:szCs w:val="24"/>
        </w:rPr>
        <w:t>in relation</w:t>
      </w:r>
      <w:r w:rsidR="00A722B7" w:rsidRPr="00A722B7">
        <w:rPr>
          <w:rFonts w:ascii="Arial" w:hAnsi="Arial" w:cs="Arial"/>
          <w:b/>
          <w:bCs/>
          <w:sz w:val="24"/>
          <w:szCs w:val="24"/>
        </w:rPr>
        <w:t xml:space="preserve"> </w:t>
      </w:r>
      <w:r w:rsidR="00A722B7" w:rsidRPr="0075112D">
        <w:rPr>
          <w:rFonts w:ascii="Arial" w:hAnsi="Arial" w:cs="Arial"/>
          <w:sz w:val="24"/>
          <w:szCs w:val="24"/>
        </w:rPr>
        <w:t xml:space="preserve">to </w:t>
      </w:r>
      <w:r w:rsidRPr="006F16BD">
        <w:rPr>
          <w:rFonts w:ascii="Arial" w:hAnsi="Arial" w:cs="Arial"/>
          <w:sz w:val="24"/>
          <w:szCs w:val="24"/>
        </w:rPr>
        <w:t>the second inquiry</w:t>
      </w:r>
      <w:r>
        <w:rPr>
          <w:rFonts w:ascii="Arial" w:hAnsi="Arial" w:cs="Arial"/>
          <w:sz w:val="24"/>
          <w:szCs w:val="24"/>
        </w:rPr>
        <w:t xml:space="preserve"> and accordingly this was unreasonable behaviour</w:t>
      </w:r>
      <w:r w:rsidRPr="006F16BD">
        <w:rPr>
          <w:rFonts w:ascii="Arial" w:hAnsi="Arial" w:cs="Arial"/>
          <w:sz w:val="24"/>
          <w:szCs w:val="24"/>
        </w:rPr>
        <w:t xml:space="preserve">.  </w:t>
      </w:r>
      <w:r w:rsidR="006F730D" w:rsidRPr="006F16BD">
        <w:rPr>
          <w:rFonts w:ascii="Arial" w:hAnsi="Arial" w:cs="Arial"/>
          <w:sz w:val="24"/>
          <w:szCs w:val="24"/>
        </w:rPr>
        <w:t xml:space="preserve">This unreasonable behaviour led the </w:t>
      </w:r>
      <w:r>
        <w:rPr>
          <w:rFonts w:ascii="Arial" w:hAnsi="Arial" w:cs="Arial"/>
          <w:sz w:val="24"/>
          <w:szCs w:val="24"/>
        </w:rPr>
        <w:t xml:space="preserve">Council </w:t>
      </w:r>
      <w:r w:rsidR="006F730D" w:rsidRPr="006F16BD">
        <w:rPr>
          <w:rFonts w:ascii="Arial" w:hAnsi="Arial" w:cs="Arial"/>
          <w:sz w:val="24"/>
          <w:szCs w:val="24"/>
        </w:rPr>
        <w:t>to incur unnecessary expense in</w:t>
      </w:r>
      <w:r w:rsidR="00B46380">
        <w:rPr>
          <w:rFonts w:ascii="Arial" w:hAnsi="Arial" w:cs="Arial"/>
          <w:sz w:val="24"/>
          <w:szCs w:val="24"/>
        </w:rPr>
        <w:t xml:space="preserve"> </w:t>
      </w:r>
      <w:r w:rsidR="006F730D" w:rsidRPr="006F16BD">
        <w:rPr>
          <w:rFonts w:ascii="Arial" w:hAnsi="Arial" w:cs="Arial"/>
          <w:sz w:val="24"/>
          <w:szCs w:val="24"/>
        </w:rPr>
        <w:t xml:space="preserve">relation to </w:t>
      </w:r>
      <w:r w:rsidR="00B46380">
        <w:rPr>
          <w:rFonts w:ascii="Arial" w:hAnsi="Arial" w:cs="Arial"/>
          <w:sz w:val="24"/>
          <w:szCs w:val="24"/>
        </w:rPr>
        <w:t xml:space="preserve">the </w:t>
      </w:r>
      <w:r w:rsidR="00B46380" w:rsidRPr="008F4106">
        <w:rPr>
          <w:rFonts w:ascii="Arial" w:hAnsi="Arial" w:cs="Arial"/>
          <w:sz w:val="24"/>
          <w:szCs w:val="24"/>
        </w:rPr>
        <w:t>second inquiry</w:t>
      </w:r>
      <w:r w:rsidR="00B46380">
        <w:rPr>
          <w:rFonts w:ascii="Arial" w:hAnsi="Arial" w:cs="Arial"/>
          <w:sz w:val="24"/>
          <w:szCs w:val="24"/>
        </w:rPr>
        <w:t xml:space="preserve">.  </w:t>
      </w:r>
    </w:p>
    <w:p w14:paraId="11D93B82" w14:textId="77777777" w:rsidR="006F730D" w:rsidRPr="002E6B9D" w:rsidRDefault="006F730D" w:rsidP="0074582A">
      <w:pPr>
        <w:pStyle w:val="Style1"/>
        <w:tabs>
          <w:tab w:val="num" w:pos="720"/>
        </w:tabs>
        <w:rPr>
          <w:rFonts w:ascii="Arial" w:hAnsi="Arial" w:cs="Arial"/>
          <w:b/>
          <w:sz w:val="24"/>
          <w:szCs w:val="24"/>
        </w:rPr>
      </w:pPr>
      <w:r w:rsidRPr="002E6B9D">
        <w:rPr>
          <w:rFonts w:ascii="Arial" w:hAnsi="Arial" w:cs="Arial"/>
          <w:sz w:val="24"/>
          <w:szCs w:val="24"/>
        </w:rPr>
        <w:t xml:space="preserve">It follows from the above that I conclude that a partial award of costs should be made in favour of the </w:t>
      </w:r>
      <w:r w:rsidR="006F16BD" w:rsidRPr="002E6B9D">
        <w:rPr>
          <w:rFonts w:ascii="Arial" w:hAnsi="Arial" w:cs="Arial"/>
          <w:sz w:val="24"/>
          <w:szCs w:val="24"/>
        </w:rPr>
        <w:t xml:space="preserve">Council. </w:t>
      </w:r>
      <w:bookmarkStart w:id="2" w:name="_Hlk72140037"/>
      <w:r w:rsidR="006F16BD" w:rsidRPr="002E6B9D">
        <w:rPr>
          <w:rFonts w:ascii="Arial" w:hAnsi="Arial" w:cs="Arial"/>
          <w:sz w:val="24"/>
          <w:szCs w:val="24"/>
        </w:rPr>
        <w:t xml:space="preserve"> </w:t>
      </w:r>
      <w:r w:rsidRPr="002E6B9D">
        <w:rPr>
          <w:rFonts w:ascii="Arial" w:hAnsi="Arial" w:cs="Arial"/>
          <w:sz w:val="24"/>
          <w:szCs w:val="24"/>
        </w:rPr>
        <w:t>I consider that the</w:t>
      </w:r>
      <w:r w:rsidR="00AA1DEB">
        <w:rPr>
          <w:rFonts w:ascii="Arial" w:hAnsi="Arial" w:cs="Arial"/>
          <w:sz w:val="24"/>
          <w:szCs w:val="24"/>
        </w:rPr>
        <w:t>se</w:t>
      </w:r>
      <w:r w:rsidRPr="002E6B9D">
        <w:rPr>
          <w:rFonts w:ascii="Arial" w:hAnsi="Arial" w:cs="Arial"/>
          <w:sz w:val="24"/>
          <w:szCs w:val="24"/>
        </w:rPr>
        <w:t xml:space="preserve"> should be limited to th</w:t>
      </w:r>
      <w:r w:rsidR="00911263" w:rsidRPr="002E6B9D">
        <w:rPr>
          <w:rFonts w:ascii="Arial" w:hAnsi="Arial" w:cs="Arial"/>
          <w:sz w:val="24"/>
          <w:szCs w:val="24"/>
        </w:rPr>
        <w:t xml:space="preserve">ose incurred </w:t>
      </w:r>
      <w:r w:rsidR="00B46380">
        <w:rPr>
          <w:rFonts w:ascii="Arial" w:hAnsi="Arial" w:cs="Arial"/>
          <w:sz w:val="24"/>
          <w:szCs w:val="24"/>
        </w:rPr>
        <w:t xml:space="preserve">by the Council </w:t>
      </w:r>
      <w:r w:rsidR="00B46380" w:rsidRPr="008F4106">
        <w:rPr>
          <w:rFonts w:ascii="Arial" w:hAnsi="Arial" w:cs="Arial"/>
          <w:sz w:val="24"/>
          <w:szCs w:val="24"/>
        </w:rPr>
        <w:t xml:space="preserve">following the submission of </w:t>
      </w:r>
      <w:r w:rsidR="008F4106" w:rsidRPr="008F4106">
        <w:rPr>
          <w:rFonts w:ascii="Arial" w:hAnsi="Arial" w:cs="Arial"/>
          <w:sz w:val="24"/>
          <w:szCs w:val="24"/>
        </w:rPr>
        <w:t xml:space="preserve">Ms Gatrell’s </w:t>
      </w:r>
      <w:r w:rsidR="00B46380" w:rsidRPr="008F4106">
        <w:rPr>
          <w:rFonts w:ascii="Arial" w:hAnsi="Arial" w:cs="Arial"/>
          <w:sz w:val="24"/>
          <w:szCs w:val="24"/>
        </w:rPr>
        <w:t>proof of evidence</w:t>
      </w:r>
      <w:r w:rsidR="00B46380">
        <w:rPr>
          <w:rFonts w:ascii="Arial" w:hAnsi="Arial" w:cs="Arial"/>
          <w:sz w:val="24"/>
          <w:szCs w:val="24"/>
        </w:rPr>
        <w:t xml:space="preserve">.   </w:t>
      </w:r>
      <w:r w:rsidRPr="002E6B9D">
        <w:rPr>
          <w:rFonts w:ascii="Arial" w:hAnsi="Arial" w:cs="Arial"/>
          <w:sz w:val="24"/>
          <w:szCs w:val="24"/>
        </w:rPr>
        <w:t xml:space="preserve">             </w:t>
      </w:r>
      <w:bookmarkEnd w:id="2"/>
    </w:p>
    <w:p w14:paraId="55CC9383" w14:textId="77777777" w:rsidR="00911263" w:rsidRDefault="00911263" w:rsidP="00911263">
      <w:pPr>
        <w:autoSpaceDE w:val="0"/>
        <w:autoSpaceDN w:val="0"/>
        <w:adjustRightInd w:val="0"/>
        <w:rPr>
          <w:b/>
        </w:rPr>
      </w:pPr>
    </w:p>
    <w:p w14:paraId="2443E5A7" w14:textId="77777777" w:rsidR="00911263" w:rsidRPr="00911263" w:rsidRDefault="00911263" w:rsidP="00911263">
      <w:pPr>
        <w:autoSpaceDE w:val="0"/>
        <w:autoSpaceDN w:val="0"/>
        <w:adjustRightInd w:val="0"/>
        <w:rPr>
          <w:rFonts w:ascii="Arial" w:hAnsi="Arial" w:cs="Arial"/>
          <w:b/>
          <w:bCs/>
          <w:sz w:val="24"/>
          <w:szCs w:val="24"/>
        </w:rPr>
      </w:pPr>
      <w:r w:rsidRPr="00911263">
        <w:rPr>
          <w:rFonts w:ascii="Arial" w:hAnsi="Arial" w:cs="Arial"/>
          <w:b/>
          <w:sz w:val="24"/>
          <w:szCs w:val="24"/>
        </w:rPr>
        <w:t xml:space="preserve">Costs Order </w:t>
      </w:r>
    </w:p>
    <w:p w14:paraId="5BCE0212" w14:textId="77777777" w:rsidR="00911263" w:rsidRPr="00911263" w:rsidRDefault="00911263" w:rsidP="00911263">
      <w:pPr>
        <w:pStyle w:val="Style1"/>
        <w:rPr>
          <w:rFonts w:ascii="Arial" w:hAnsi="Arial" w:cs="Arial"/>
          <w:sz w:val="24"/>
          <w:szCs w:val="24"/>
        </w:rPr>
      </w:pPr>
      <w:r w:rsidRPr="00911263">
        <w:rPr>
          <w:rFonts w:ascii="Arial" w:hAnsi="Arial" w:cs="Arial"/>
          <w:sz w:val="24"/>
          <w:szCs w:val="24"/>
        </w:rPr>
        <w:t xml:space="preserve">In exercise of the powers under Section 250(5) of the Local Government Act 1972, the </w:t>
      </w:r>
      <w:r>
        <w:rPr>
          <w:rFonts w:ascii="Arial" w:hAnsi="Arial" w:cs="Arial"/>
          <w:sz w:val="24"/>
          <w:szCs w:val="24"/>
        </w:rPr>
        <w:t xml:space="preserve">Wildlife and Countryside </w:t>
      </w:r>
      <w:r w:rsidRPr="00911263">
        <w:rPr>
          <w:rFonts w:ascii="Arial" w:hAnsi="Arial" w:cs="Arial"/>
          <w:sz w:val="24"/>
          <w:szCs w:val="24"/>
        </w:rPr>
        <w:t>Act 198</w:t>
      </w:r>
      <w:r>
        <w:rPr>
          <w:rFonts w:ascii="Arial" w:hAnsi="Arial" w:cs="Arial"/>
          <w:sz w:val="24"/>
          <w:szCs w:val="24"/>
        </w:rPr>
        <w:t>1</w:t>
      </w:r>
      <w:r w:rsidRPr="00911263">
        <w:rPr>
          <w:rFonts w:ascii="Arial" w:hAnsi="Arial" w:cs="Arial"/>
          <w:sz w:val="24"/>
          <w:szCs w:val="24"/>
        </w:rPr>
        <w:t xml:space="preserve">, Schedule </w:t>
      </w:r>
      <w:r>
        <w:rPr>
          <w:rFonts w:ascii="Arial" w:hAnsi="Arial" w:cs="Arial"/>
          <w:sz w:val="24"/>
          <w:szCs w:val="24"/>
        </w:rPr>
        <w:t>15</w:t>
      </w:r>
      <w:r w:rsidRPr="00911263">
        <w:rPr>
          <w:rFonts w:ascii="Arial" w:hAnsi="Arial" w:cs="Arial"/>
          <w:sz w:val="24"/>
          <w:szCs w:val="24"/>
        </w:rPr>
        <w:t xml:space="preserve"> (as amended) and all other enabling powers in that behalf, </w:t>
      </w:r>
      <w:r w:rsidRPr="00911263">
        <w:rPr>
          <w:rFonts w:ascii="Arial" w:hAnsi="Arial" w:cs="Arial"/>
          <w:b/>
          <w:bCs/>
          <w:sz w:val="24"/>
          <w:szCs w:val="24"/>
        </w:rPr>
        <w:t>IT IS HEREBY ORDERED</w:t>
      </w:r>
      <w:r w:rsidRPr="00911263">
        <w:rPr>
          <w:rFonts w:ascii="Arial" w:hAnsi="Arial" w:cs="Arial"/>
          <w:bCs/>
          <w:sz w:val="24"/>
          <w:szCs w:val="24"/>
        </w:rPr>
        <w:t xml:space="preserve"> that</w:t>
      </w:r>
      <w:r w:rsidRPr="00911263">
        <w:rPr>
          <w:rFonts w:ascii="Arial" w:hAnsi="Arial" w:cs="Arial"/>
          <w:b/>
          <w:bCs/>
          <w:sz w:val="24"/>
          <w:szCs w:val="24"/>
        </w:rPr>
        <w:t xml:space="preserve"> </w:t>
      </w:r>
      <w:r w:rsidRPr="00911263">
        <w:rPr>
          <w:rFonts w:ascii="Arial" w:hAnsi="Arial" w:cs="Arial"/>
          <w:sz w:val="24"/>
          <w:szCs w:val="24"/>
        </w:rPr>
        <w:t xml:space="preserve">Mr </w:t>
      </w:r>
      <w:r w:rsidR="008F4106">
        <w:rPr>
          <w:rFonts w:ascii="Arial" w:hAnsi="Arial" w:cs="Arial"/>
          <w:sz w:val="24"/>
          <w:szCs w:val="24"/>
        </w:rPr>
        <w:t xml:space="preserve">R. </w:t>
      </w:r>
      <w:r w:rsidRPr="00911263">
        <w:rPr>
          <w:rFonts w:ascii="Arial" w:hAnsi="Arial" w:cs="Arial"/>
          <w:sz w:val="24"/>
          <w:szCs w:val="24"/>
        </w:rPr>
        <w:t>Berry</w:t>
      </w:r>
      <w:r>
        <w:rPr>
          <w:rFonts w:ascii="Arial" w:hAnsi="Arial" w:cs="Arial"/>
          <w:b/>
          <w:bCs/>
          <w:sz w:val="24"/>
          <w:szCs w:val="24"/>
        </w:rPr>
        <w:t xml:space="preserve"> </w:t>
      </w:r>
      <w:r w:rsidRPr="00911263">
        <w:rPr>
          <w:rFonts w:ascii="Arial" w:hAnsi="Arial" w:cs="Arial"/>
          <w:bCs/>
          <w:sz w:val="24"/>
          <w:szCs w:val="24"/>
        </w:rPr>
        <w:t xml:space="preserve">shall pay </w:t>
      </w:r>
      <w:r>
        <w:rPr>
          <w:rFonts w:ascii="Arial" w:hAnsi="Arial" w:cs="Arial"/>
          <w:bCs/>
          <w:sz w:val="24"/>
          <w:szCs w:val="24"/>
        </w:rPr>
        <w:t xml:space="preserve">Devon County Council </w:t>
      </w:r>
      <w:r w:rsidRPr="00911263">
        <w:rPr>
          <w:rFonts w:ascii="Arial" w:hAnsi="Arial" w:cs="Arial"/>
          <w:sz w:val="24"/>
          <w:szCs w:val="24"/>
        </w:rPr>
        <w:t>the</w:t>
      </w:r>
      <w:r w:rsidRPr="00911263">
        <w:rPr>
          <w:rFonts w:ascii="Arial" w:hAnsi="Arial" w:cs="Arial"/>
          <w:bCs/>
          <w:sz w:val="24"/>
          <w:szCs w:val="24"/>
        </w:rPr>
        <w:t xml:space="preserve"> costs </w:t>
      </w:r>
      <w:r w:rsidRPr="00911263">
        <w:rPr>
          <w:rFonts w:ascii="Arial" w:hAnsi="Arial" w:cs="Arial"/>
          <w:sz w:val="24"/>
          <w:szCs w:val="24"/>
        </w:rPr>
        <w:t xml:space="preserve">incurred </w:t>
      </w:r>
      <w:r w:rsidR="00B46380" w:rsidRPr="008F4106">
        <w:rPr>
          <w:rFonts w:ascii="Arial" w:hAnsi="Arial" w:cs="Arial"/>
          <w:sz w:val="24"/>
          <w:szCs w:val="24"/>
        </w:rPr>
        <w:t xml:space="preserve">following the submission of </w:t>
      </w:r>
      <w:r w:rsidR="008F4106" w:rsidRPr="008F4106">
        <w:rPr>
          <w:rFonts w:ascii="Arial" w:hAnsi="Arial" w:cs="Arial"/>
          <w:sz w:val="24"/>
          <w:szCs w:val="24"/>
        </w:rPr>
        <w:t xml:space="preserve">Ms Gatrell’s </w:t>
      </w:r>
      <w:r w:rsidR="00B46380" w:rsidRPr="008F4106">
        <w:rPr>
          <w:rFonts w:ascii="Arial" w:hAnsi="Arial" w:cs="Arial"/>
          <w:sz w:val="24"/>
          <w:szCs w:val="24"/>
        </w:rPr>
        <w:t>proof of evidence</w:t>
      </w:r>
      <w:r w:rsidRPr="008F4106">
        <w:rPr>
          <w:rFonts w:ascii="Arial" w:hAnsi="Arial" w:cs="Arial"/>
          <w:sz w:val="24"/>
          <w:szCs w:val="24"/>
        </w:rPr>
        <w:t>,</w:t>
      </w:r>
      <w:r w:rsidRPr="00911263">
        <w:rPr>
          <w:rFonts w:ascii="Arial" w:hAnsi="Arial" w:cs="Arial"/>
          <w:bCs/>
          <w:sz w:val="24"/>
          <w:szCs w:val="24"/>
        </w:rPr>
        <w:t xml:space="preserve"> such </w:t>
      </w:r>
      <w:r w:rsidRPr="00911263">
        <w:rPr>
          <w:rFonts w:ascii="Arial" w:hAnsi="Arial" w:cs="Arial"/>
          <w:sz w:val="24"/>
          <w:szCs w:val="24"/>
        </w:rPr>
        <w:t xml:space="preserve">costs to be assessed in the Senior Courts Cost Office if not agreed.  The proceedings relate to those described in the heading of this decision.  </w:t>
      </w:r>
    </w:p>
    <w:p w14:paraId="0932548B" w14:textId="77777777" w:rsidR="00911263" w:rsidRPr="00911263" w:rsidRDefault="00911263" w:rsidP="00911263">
      <w:pPr>
        <w:pStyle w:val="Style1"/>
        <w:autoSpaceDE w:val="0"/>
        <w:autoSpaceDN w:val="0"/>
        <w:adjustRightInd w:val="0"/>
        <w:rPr>
          <w:rFonts w:ascii="Arial" w:hAnsi="Arial" w:cs="Arial"/>
          <w:sz w:val="24"/>
          <w:szCs w:val="24"/>
        </w:rPr>
      </w:pPr>
      <w:r w:rsidRPr="00911263">
        <w:rPr>
          <w:rFonts w:ascii="Arial" w:hAnsi="Arial" w:cs="Arial"/>
          <w:sz w:val="24"/>
          <w:szCs w:val="24"/>
        </w:rPr>
        <w:t xml:space="preserve">The </w:t>
      </w:r>
      <w:r>
        <w:rPr>
          <w:rFonts w:ascii="Arial" w:hAnsi="Arial" w:cs="Arial"/>
          <w:sz w:val="24"/>
          <w:szCs w:val="24"/>
        </w:rPr>
        <w:t xml:space="preserve">Council </w:t>
      </w:r>
      <w:r w:rsidRPr="00911263">
        <w:rPr>
          <w:rFonts w:ascii="Arial" w:hAnsi="Arial" w:cs="Arial"/>
          <w:sz w:val="24"/>
          <w:szCs w:val="24"/>
        </w:rPr>
        <w:t xml:space="preserve">is now invited to submit to </w:t>
      </w:r>
      <w:r>
        <w:rPr>
          <w:rFonts w:ascii="Arial" w:hAnsi="Arial" w:cs="Arial"/>
          <w:sz w:val="24"/>
          <w:szCs w:val="24"/>
        </w:rPr>
        <w:t>Mr Berry</w:t>
      </w:r>
      <w:r w:rsidRPr="00911263">
        <w:rPr>
          <w:rFonts w:ascii="Arial" w:hAnsi="Arial" w:cs="Arial"/>
          <w:sz w:val="24"/>
          <w:szCs w:val="24"/>
        </w:rPr>
        <w:t xml:space="preserve">, to whom a copy of this decision has been sent, details of those costs with a view to reaching agreement as to the amount.  </w:t>
      </w:r>
    </w:p>
    <w:p w14:paraId="6AE21077" w14:textId="77777777" w:rsidR="00182406" w:rsidRDefault="00182406" w:rsidP="00182406">
      <w:pPr>
        <w:autoSpaceDE w:val="0"/>
        <w:autoSpaceDN w:val="0"/>
        <w:adjustRightInd w:val="0"/>
        <w:rPr>
          <w:rFonts w:cs="Verdana"/>
          <w:b/>
          <w:bCs/>
          <w:szCs w:val="22"/>
        </w:rPr>
      </w:pPr>
    </w:p>
    <w:p w14:paraId="7D9E995E" w14:textId="77777777" w:rsidR="00D144FC" w:rsidRDefault="00D144FC" w:rsidP="00D144FC">
      <w:pPr>
        <w:pStyle w:val="Style1"/>
        <w:numPr>
          <w:ilvl w:val="0"/>
          <w:numId w:val="0"/>
        </w:numPr>
        <w:rPr>
          <w:rFonts w:ascii="Monotype Corsiva" w:hAnsi="Monotype Corsiva"/>
          <w:sz w:val="36"/>
          <w:szCs w:val="36"/>
        </w:rPr>
      </w:pPr>
      <w:r>
        <w:rPr>
          <w:rFonts w:ascii="Monotype Corsiva" w:hAnsi="Monotype Corsiva"/>
          <w:sz w:val="36"/>
          <w:szCs w:val="36"/>
        </w:rPr>
        <w:t>Mark Yates</w:t>
      </w:r>
    </w:p>
    <w:p w14:paraId="486E99F8" w14:textId="77777777" w:rsidR="00915294" w:rsidRPr="00427FF8" w:rsidRDefault="00D144FC" w:rsidP="00D144FC">
      <w:pPr>
        <w:pStyle w:val="Style1"/>
        <w:numPr>
          <w:ilvl w:val="0"/>
          <w:numId w:val="0"/>
        </w:numPr>
        <w:rPr>
          <w:rFonts w:ascii="Arial" w:hAnsi="Arial" w:cs="Arial"/>
          <w:b/>
          <w:sz w:val="24"/>
          <w:szCs w:val="24"/>
        </w:rPr>
      </w:pPr>
      <w:r w:rsidRPr="00427FF8">
        <w:rPr>
          <w:rFonts w:ascii="Arial" w:hAnsi="Arial" w:cs="Arial"/>
          <w:b/>
          <w:sz w:val="24"/>
          <w:szCs w:val="24"/>
        </w:rPr>
        <w:t>Inspect</w:t>
      </w:r>
      <w:r w:rsidR="00026DB5" w:rsidRPr="00427FF8">
        <w:rPr>
          <w:rFonts w:ascii="Arial" w:hAnsi="Arial" w:cs="Arial"/>
          <w:b/>
          <w:sz w:val="24"/>
          <w:szCs w:val="24"/>
        </w:rPr>
        <w:t>or</w:t>
      </w:r>
    </w:p>
    <w:sectPr w:rsidR="00915294" w:rsidRPr="00427FF8"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A399" w14:textId="77777777" w:rsidR="00D0487A" w:rsidRDefault="00D0487A" w:rsidP="00F62916">
      <w:r>
        <w:separator/>
      </w:r>
    </w:p>
  </w:endnote>
  <w:endnote w:type="continuationSeparator" w:id="0">
    <w:p w14:paraId="560F83F2" w14:textId="77777777" w:rsidR="00D0487A" w:rsidRDefault="00D0487A" w:rsidP="00F62916">
      <w:r>
        <w:continuationSeparator/>
      </w:r>
    </w:p>
  </w:endnote>
  <w:endnote w:type="continuationNotice" w:id="1">
    <w:p w14:paraId="0D2DB402" w14:textId="77777777" w:rsidR="00D0487A" w:rsidRDefault="00D04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0E3B" w14:textId="77777777" w:rsidR="00AB7089" w:rsidRDefault="00AB7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75EF36" w14:textId="77777777" w:rsidR="00AB7089" w:rsidRDefault="00AB7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288F" w14:textId="6913FDC3" w:rsidR="00AB7089" w:rsidRDefault="00B00C0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CD20092" wp14:editId="4B17BF5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6561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FBDCC0B" w14:textId="77777777" w:rsidR="00AB7089" w:rsidRDefault="00AB7089" w:rsidP="005C1931">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2829" w14:textId="45EADD68" w:rsidR="00AB7089" w:rsidRDefault="00B00C06" w:rsidP="007F111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F6CCA8A" wp14:editId="11495913">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00F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71C7" w14:textId="77777777" w:rsidR="00D0487A" w:rsidRDefault="00D0487A" w:rsidP="00F62916">
      <w:r>
        <w:separator/>
      </w:r>
    </w:p>
  </w:footnote>
  <w:footnote w:type="continuationSeparator" w:id="0">
    <w:p w14:paraId="53688BC5" w14:textId="77777777" w:rsidR="00D0487A" w:rsidRDefault="00D0487A" w:rsidP="00F62916">
      <w:r>
        <w:continuationSeparator/>
      </w:r>
    </w:p>
  </w:footnote>
  <w:footnote w:type="continuationNotice" w:id="1">
    <w:p w14:paraId="2535031C" w14:textId="77777777" w:rsidR="00D0487A" w:rsidRDefault="00D04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AB7089" w14:paraId="0C0057E4" w14:textId="77777777">
      <w:tblPrEx>
        <w:tblCellMar>
          <w:top w:w="0" w:type="dxa"/>
          <w:bottom w:w="0" w:type="dxa"/>
        </w:tblCellMar>
      </w:tblPrEx>
      <w:tc>
        <w:tcPr>
          <w:tcW w:w="9520" w:type="dxa"/>
        </w:tcPr>
        <w:p w14:paraId="3F5A7326" w14:textId="77777777" w:rsidR="00AB7089" w:rsidRDefault="00AB7089">
          <w:pPr>
            <w:pStyle w:val="Footer"/>
          </w:pPr>
        </w:p>
      </w:tc>
    </w:tr>
  </w:tbl>
  <w:p w14:paraId="04388C90" w14:textId="77777777" w:rsidR="00AB7089" w:rsidRDefault="00AB7089" w:rsidP="00ED3FF4">
    <w:pPr>
      <w:pStyle w:val="Footer"/>
      <w:rPr>
        <w:rFonts w:cs="Arial"/>
        <w:color w:val="000000"/>
      </w:rPr>
    </w:pPr>
    <w:r>
      <w:t>Costs Decision</w:t>
    </w:r>
    <w:r w:rsidRPr="00932D26">
      <w:rPr>
        <w:szCs w:val="22"/>
      </w:rPr>
      <w:t>:</w:t>
    </w:r>
    <w:r w:rsidR="00876040" w:rsidRPr="00876040">
      <w:rPr>
        <w:b/>
        <w:color w:val="000000"/>
      </w:rPr>
      <w:t xml:space="preserve"> </w:t>
    </w:r>
    <w:r w:rsidR="00876040" w:rsidRPr="00876040">
      <w:rPr>
        <w:bCs/>
        <w:color w:val="000000"/>
      </w:rPr>
      <w:t>ROW</w:t>
    </w:r>
    <w:r w:rsidR="00876040" w:rsidRPr="00876040">
      <w:rPr>
        <w:bCs/>
        <w:szCs w:val="22"/>
      </w:rPr>
      <w:t>/3238626</w:t>
    </w:r>
    <w:r w:rsidR="00427FF8">
      <w:rPr>
        <w:bCs/>
        <w:szCs w:val="22"/>
      </w:rPr>
      <w:t>M1</w:t>
    </w:r>
    <w:r w:rsidR="00760B9D" w:rsidRPr="009A1964">
      <w:rPr>
        <w:b/>
        <w:szCs w:val="22"/>
      </w:rPr>
      <w:tab/>
    </w:r>
  </w:p>
  <w:p w14:paraId="087535C6" w14:textId="08DF614D" w:rsidR="00AB7089" w:rsidRDefault="00B00C06" w:rsidP="00ED3FF4">
    <w:pPr>
      <w:pStyle w:val="Footer"/>
    </w:pPr>
    <w:r>
      <w:rPr>
        <w:noProof/>
      </w:rPr>
      <mc:AlternateContent>
        <mc:Choice Requires="wps">
          <w:drawing>
            <wp:anchor distT="0" distB="0" distL="114300" distR="114300" simplePos="0" relativeHeight="251657728" behindDoc="0" locked="0" layoutInCell="1" allowOverlap="1" wp14:anchorId="1D91C8D3" wp14:editId="2C09A3D8">
              <wp:simplePos x="0" y="0"/>
              <wp:positionH relativeFrom="column">
                <wp:posOffset>-2540</wp:posOffset>
              </wp:positionH>
              <wp:positionV relativeFrom="paragraph">
                <wp:posOffset>57785</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E9A9D"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5pt" to="467.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25F1" w14:textId="77777777" w:rsidR="00AB7089" w:rsidRDefault="00AB7089">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42"/>
        </w:tabs>
        <w:ind w:left="42" w:hanging="360"/>
      </w:pPr>
    </w:lvl>
  </w:abstractNum>
  <w:abstractNum w:abstractNumId="1" w15:restartNumberingAfterBreak="0">
    <w:nsid w:val="0A5A5124"/>
    <w:multiLevelType w:val="hybridMultilevel"/>
    <w:tmpl w:val="6F1AAADC"/>
    <w:lvl w:ilvl="0" w:tplc="A0A2E97A">
      <w:start w:val="1"/>
      <w:numFmt w:val="lowerRoman"/>
      <w:lvlText w:val="(%1)"/>
      <w:lvlJc w:val="left"/>
      <w:pPr>
        <w:ind w:left="1872" w:hanging="108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0E46405E"/>
    <w:multiLevelType w:val="hybridMultilevel"/>
    <w:tmpl w:val="1E3E6FE8"/>
    <w:lvl w:ilvl="0" w:tplc="800CD80C">
      <w:start w:val="1"/>
      <w:numFmt w:val="lowerRoman"/>
      <w:lvlText w:val="(%1)"/>
      <w:lvlJc w:val="left"/>
      <w:pPr>
        <w:ind w:left="1930" w:hanging="1080"/>
      </w:pPr>
      <w:rPr>
        <w:rFonts w:ascii="Verdana" w:eastAsia="Times New Roman" w:hAnsi="Verdana" w:cs="Times New Roman"/>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264294E"/>
    <w:multiLevelType w:val="hybridMultilevel"/>
    <w:tmpl w:val="A7D416E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5726788"/>
    <w:multiLevelType w:val="hybridMultilevel"/>
    <w:tmpl w:val="49325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E3BA1"/>
    <w:multiLevelType w:val="hybridMultilevel"/>
    <w:tmpl w:val="AE24307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197B4BFC"/>
    <w:multiLevelType w:val="hybridMultilevel"/>
    <w:tmpl w:val="88E05A7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276E7127"/>
    <w:multiLevelType w:val="hybridMultilevel"/>
    <w:tmpl w:val="09F45494"/>
    <w:lvl w:ilvl="0" w:tplc="800CD80C">
      <w:start w:val="1"/>
      <w:numFmt w:val="lowerRoman"/>
      <w:lvlText w:val="(%1)"/>
      <w:lvlJc w:val="left"/>
      <w:pPr>
        <w:ind w:left="1670" w:hanging="360"/>
      </w:pPr>
      <w:rPr>
        <w:rFonts w:ascii="Verdana" w:eastAsia="Times New Roman" w:hAnsi="Verdana" w:cs="Times New Roman"/>
      </w:rPr>
    </w:lvl>
    <w:lvl w:ilvl="1" w:tplc="08090019" w:tentative="1">
      <w:start w:val="1"/>
      <w:numFmt w:val="lowerLetter"/>
      <w:lvlText w:val="%2."/>
      <w:lvlJc w:val="left"/>
      <w:pPr>
        <w:ind w:left="2390" w:hanging="360"/>
      </w:pPr>
    </w:lvl>
    <w:lvl w:ilvl="2" w:tplc="0809001B" w:tentative="1">
      <w:start w:val="1"/>
      <w:numFmt w:val="lowerRoman"/>
      <w:lvlText w:val="%3."/>
      <w:lvlJc w:val="right"/>
      <w:pPr>
        <w:ind w:left="3110" w:hanging="180"/>
      </w:pPr>
    </w:lvl>
    <w:lvl w:ilvl="3" w:tplc="0809000F" w:tentative="1">
      <w:start w:val="1"/>
      <w:numFmt w:val="decimal"/>
      <w:lvlText w:val="%4."/>
      <w:lvlJc w:val="left"/>
      <w:pPr>
        <w:ind w:left="3830" w:hanging="360"/>
      </w:pPr>
    </w:lvl>
    <w:lvl w:ilvl="4" w:tplc="08090019" w:tentative="1">
      <w:start w:val="1"/>
      <w:numFmt w:val="lowerLetter"/>
      <w:lvlText w:val="%5."/>
      <w:lvlJc w:val="left"/>
      <w:pPr>
        <w:ind w:left="4550" w:hanging="360"/>
      </w:pPr>
    </w:lvl>
    <w:lvl w:ilvl="5" w:tplc="0809001B" w:tentative="1">
      <w:start w:val="1"/>
      <w:numFmt w:val="lowerRoman"/>
      <w:lvlText w:val="%6."/>
      <w:lvlJc w:val="right"/>
      <w:pPr>
        <w:ind w:left="5270" w:hanging="180"/>
      </w:pPr>
    </w:lvl>
    <w:lvl w:ilvl="6" w:tplc="0809000F" w:tentative="1">
      <w:start w:val="1"/>
      <w:numFmt w:val="decimal"/>
      <w:lvlText w:val="%7."/>
      <w:lvlJc w:val="left"/>
      <w:pPr>
        <w:ind w:left="5990" w:hanging="360"/>
      </w:pPr>
    </w:lvl>
    <w:lvl w:ilvl="7" w:tplc="08090019" w:tentative="1">
      <w:start w:val="1"/>
      <w:numFmt w:val="lowerLetter"/>
      <w:lvlText w:val="%8."/>
      <w:lvlJc w:val="left"/>
      <w:pPr>
        <w:ind w:left="6710" w:hanging="360"/>
      </w:pPr>
    </w:lvl>
    <w:lvl w:ilvl="8" w:tplc="0809001B" w:tentative="1">
      <w:start w:val="1"/>
      <w:numFmt w:val="lowerRoman"/>
      <w:lvlText w:val="%9."/>
      <w:lvlJc w:val="right"/>
      <w:pPr>
        <w:ind w:left="7430" w:hanging="180"/>
      </w:pPr>
    </w:lvl>
  </w:abstractNum>
  <w:abstractNum w:abstractNumId="8" w15:restartNumberingAfterBreak="0">
    <w:nsid w:val="2A897EF0"/>
    <w:multiLevelType w:val="hybridMultilevel"/>
    <w:tmpl w:val="365A7412"/>
    <w:lvl w:ilvl="0" w:tplc="4004630A">
      <w:start w:val="1"/>
      <w:numFmt w:val="lowerLetter"/>
      <w:lvlText w:val="(%1)"/>
      <w:lvlJc w:val="left"/>
      <w:pPr>
        <w:ind w:left="1152" w:hanging="720"/>
      </w:pPr>
      <w:rPr>
        <w:rFonts w:ascii="Verdana" w:eastAsia="Times New Roman" w:hAnsi="Verdana" w:cs="Times New Roman"/>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9" w15:restartNumberingAfterBreak="0">
    <w:nsid w:val="330454EA"/>
    <w:multiLevelType w:val="hybridMultilevel"/>
    <w:tmpl w:val="9EE07A2C"/>
    <w:lvl w:ilvl="0" w:tplc="DC86B57A">
      <w:start w:val="1"/>
      <w:numFmt w:val="decimal"/>
      <w:lvlText w:val="(%1)"/>
      <w:lvlJc w:val="left"/>
      <w:pPr>
        <w:ind w:left="1152" w:hanging="720"/>
      </w:pPr>
      <w:rPr>
        <w:rFonts w:hint="default"/>
        <w:b w:val="0"/>
        <w:i w:val="0"/>
        <w:color w:val="000000"/>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40722431"/>
    <w:multiLevelType w:val="hybridMultilevel"/>
    <w:tmpl w:val="2CFAE4B4"/>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2C77E56"/>
    <w:multiLevelType w:val="hybridMultilevel"/>
    <w:tmpl w:val="1B34FE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2D77526"/>
    <w:multiLevelType w:val="hybridMultilevel"/>
    <w:tmpl w:val="FBF0AF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C25064"/>
    <w:multiLevelType w:val="hybridMultilevel"/>
    <w:tmpl w:val="81B46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23474C"/>
    <w:multiLevelType w:val="hybridMultilevel"/>
    <w:tmpl w:val="F57AE6D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541029BF"/>
    <w:multiLevelType w:val="hybridMultilevel"/>
    <w:tmpl w:val="8304C058"/>
    <w:lvl w:ilvl="0" w:tplc="06C65998">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8"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9" w15:restartNumberingAfterBreak="0">
    <w:nsid w:val="622C0206"/>
    <w:multiLevelType w:val="hybridMultilevel"/>
    <w:tmpl w:val="B308C87E"/>
    <w:lvl w:ilvl="0" w:tplc="151C48D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0" w15:restartNumberingAfterBreak="0">
    <w:nsid w:val="62CA1CF1"/>
    <w:multiLevelType w:val="multilevel"/>
    <w:tmpl w:val="092E9F4C"/>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293"/>
        </w:tabs>
        <w:ind w:left="293" w:hanging="576"/>
      </w:pPr>
    </w:lvl>
    <w:lvl w:ilvl="2">
      <w:start w:val="1"/>
      <w:numFmt w:val="decimal"/>
      <w:pStyle w:val="Heading3"/>
      <w:lvlText w:val="%1.%2.%3"/>
      <w:lvlJc w:val="left"/>
      <w:pPr>
        <w:tabs>
          <w:tab w:val="num" w:pos="437"/>
        </w:tabs>
        <w:ind w:left="437" w:hanging="720"/>
      </w:pPr>
    </w:lvl>
    <w:lvl w:ilvl="3">
      <w:start w:val="1"/>
      <w:numFmt w:val="decimal"/>
      <w:pStyle w:val="Heading4"/>
      <w:lvlText w:val="%1.%2.%3.%4"/>
      <w:lvlJc w:val="left"/>
      <w:pPr>
        <w:tabs>
          <w:tab w:val="num" w:pos="581"/>
        </w:tabs>
        <w:ind w:left="581" w:hanging="864"/>
      </w:pPr>
    </w:lvl>
    <w:lvl w:ilvl="4">
      <w:start w:val="1"/>
      <w:numFmt w:val="decimal"/>
      <w:pStyle w:val="Heading5"/>
      <w:lvlText w:val="%1.%2.%3.%4.%5"/>
      <w:lvlJc w:val="left"/>
      <w:pPr>
        <w:tabs>
          <w:tab w:val="num" w:pos="725"/>
        </w:tabs>
        <w:ind w:left="725" w:hanging="1008"/>
      </w:pPr>
    </w:lvl>
    <w:lvl w:ilvl="5">
      <w:start w:val="1"/>
      <w:numFmt w:val="decimal"/>
      <w:lvlText w:val="%1.%2.%3.%4.%5.%6"/>
      <w:lvlJc w:val="left"/>
      <w:pPr>
        <w:tabs>
          <w:tab w:val="num" w:pos="869"/>
        </w:tabs>
        <w:ind w:left="869" w:hanging="1152"/>
      </w:pPr>
    </w:lvl>
    <w:lvl w:ilvl="6">
      <w:start w:val="1"/>
      <w:numFmt w:val="decimal"/>
      <w:pStyle w:val="Heading7"/>
      <w:lvlText w:val="%1.%2.%3.%4.%5.%6.%7"/>
      <w:lvlJc w:val="left"/>
      <w:pPr>
        <w:tabs>
          <w:tab w:val="num" w:pos="1013"/>
        </w:tabs>
        <w:ind w:left="1013" w:hanging="1296"/>
      </w:pPr>
    </w:lvl>
    <w:lvl w:ilvl="7">
      <w:start w:val="1"/>
      <w:numFmt w:val="decimal"/>
      <w:pStyle w:val="Heading8"/>
      <w:lvlText w:val="%1.%2.%3.%4.%5.%6.%7.%8"/>
      <w:lvlJc w:val="left"/>
      <w:pPr>
        <w:tabs>
          <w:tab w:val="num" w:pos="1157"/>
        </w:tabs>
        <w:ind w:left="1157" w:hanging="1440"/>
      </w:pPr>
    </w:lvl>
    <w:lvl w:ilvl="8">
      <w:start w:val="1"/>
      <w:numFmt w:val="decimal"/>
      <w:pStyle w:val="Heading9"/>
      <w:lvlText w:val="%1.%2.%3.%4.%5.%6.%7.%8.%9"/>
      <w:lvlJc w:val="left"/>
      <w:pPr>
        <w:tabs>
          <w:tab w:val="num" w:pos="1301"/>
        </w:tabs>
        <w:ind w:left="1301" w:hanging="1584"/>
      </w:pPr>
    </w:lvl>
  </w:abstractNum>
  <w:abstractNum w:abstractNumId="21"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8AA628B"/>
    <w:multiLevelType w:val="hybridMultilevel"/>
    <w:tmpl w:val="59DC9E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D1A28FA"/>
    <w:multiLevelType w:val="hybridMultilevel"/>
    <w:tmpl w:val="61E401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980723381">
    <w:abstractNumId w:val="21"/>
  </w:num>
  <w:num w:numId="2" w16cid:durableId="704989654">
    <w:abstractNumId w:val="21"/>
  </w:num>
  <w:num w:numId="3" w16cid:durableId="1516068497">
    <w:abstractNumId w:val="22"/>
  </w:num>
  <w:num w:numId="4" w16cid:durableId="753863558">
    <w:abstractNumId w:val="0"/>
  </w:num>
  <w:num w:numId="5" w16cid:durableId="1280142126">
    <w:abstractNumId w:val="11"/>
  </w:num>
  <w:num w:numId="6" w16cid:durableId="604963773">
    <w:abstractNumId w:val="20"/>
  </w:num>
  <w:num w:numId="7" w16cid:durableId="160124369">
    <w:abstractNumId w:val="24"/>
  </w:num>
  <w:num w:numId="8" w16cid:durableId="557475136">
    <w:abstractNumId w:val="18"/>
  </w:num>
  <w:num w:numId="9" w16cid:durableId="371419235">
    <w:abstractNumId w:val="14"/>
  </w:num>
  <w:num w:numId="10" w16cid:durableId="1849061373">
    <w:abstractNumId w:val="4"/>
  </w:num>
  <w:num w:numId="11" w16cid:durableId="84308823">
    <w:abstractNumId w:val="8"/>
  </w:num>
  <w:num w:numId="12" w16cid:durableId="328948286">
    <w:abstractNumId w:val="19"/>
  </w:num>
  <w:num w:numId="13" w16cid:durableId="1450778176">
    <w:abstractNumId w:val="1"/>
  </w:num>
  <w:num w:numId="14" w16cid:durableId="842478499">
    <w:abstractNumId w:val="2"/>
  </w:num>
  <w:num w:numId="15" w16cid:durableId="608853305">
    <w:abstractNumId w:val="7"/>
  </w:num>
  <w:num w:numId="16" w16cid:durableId="600844157">
    <w:abstractNumId w:val="10"/>
  </w:num>
  <w:num w:numId="17" w16cid:durableId="755174623">
    <w:abstractNumId w:val="16"/>
  </w:num>
  <w:num w:numId="18" w16cid:durableId="1914506651">
    <w:abstractNumId w:val="25"/>
  </w:num>
  <w:num w:numId="19" w16cid:durableId="699479363">
    <w:abstractNumId w:val="23"/>
  </w:num>
  <w:num w:numId="20" w16cid:durableId="29230434">
    <w:abstractNumId w:val="9"/>
  </w:num>
  <w:num w:numId="21" w16cid:durableId="1126698436">
    <w:abstractNumId w:val="12"/>
  </w:num>
  <w:num w:numId="22" w16cid:durableId="1438409588">
    <w:abstractNumId w:val="17"/>
  </w:num>
  <w:num w:numId="23" w16cid:durableId="746538816">
    <w:abstractNumId w:val="15"/>
    <w:lvlOverride w:ilvl="0"/>
    <w:lvlOverride w:ilvl="1"/>
    <w:lvlOverride w:ilvl="2"/>
    <w:lvlOverride w:ilvl="3"/>
    <w:lvlOverride w:ilvl="4"/>
    <w:lvlOverride w:ilvl="5"/>
    <w:lvlOverride w:ilvl="6"/>
    <w:lvlOverride w:ilvl="7"/>
    <w:lvlOverride w:ilvl="8"/>
  </w:num>
  <w:num w:numId="24" w16cid:durableId="558905590">
    <w:abstractNumId w:val="13"/>
  </w:num>
  <w:num w:numId="25" w16cid:durableId="118258157">
    <w:abstractNumId w:val="3"/>
  </w:num>
  <w:num w:numId="26" w16cid:durableId="1210142781">
    <w:abstractNumId w:val="6"/>
  </w:num>
  <w:num w:numId="27" w16cid:durableId="1109829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F1116"/>
    <w:rsid w:val="0000335F"/>
    <w:rsid w:val="00004A5F"/>
    <w:rsid w:val="000057DA"/>
    <w:rsid w:val="00006C4B"/>
    <w:rsid w:val="00007A5D"/>
    <w:rsid w:val="000113BE"/>
    <w:rsid w:val="00014052"/>
    <w:rsid w:val="00014A1D"/>
    <w:rsid w:val="000151C2"/>
    <w:rsid w:val="0001562F"/>
    <w:rsid w:val="000238D7"/>
    <w:rsid w:val="00025B3D"/>
    <w:rsid w:val="00026DB5"/>
    <w:rsid w:val="00027A6D"/>
    <w:rsid w:val="00037557"/>
    <w:rsid w:val="00046145"/>
    <w:rsid w:val="0004625F"/>
    <w:rsid w:val="00047D57"/>
    <w:rsid w:val="00050D4A"/>
    <w:rsid w:val="00053135"/>
    <w:rsid w:val="00053934"/>
    <w:rsid w:val="00054402"/>
    <w:rsid w:val="00054505"/>
    <w:rsid w:val="000638FB"/>
    <w:rsid w:val="00065C6C"/>
    <w:rsid w:val="000679E5"/>
    <w:rsid w:val="00070401"/>
    <w:rsid w:val="000744BB"/>
    <w:rsid w:val="0007498F"/>
    <w:rsid w:val="00076866"/>
    <w:rsid w:val="00077358"/>
    <w:rsid w:val="000816E2"/>
    <w:rsid w:val="00082E36"/>
    <w:rsid w:val="00083DC6"/>
    <w:rsid w:val="00087DEC"/>
    <w:rsid w:val="000905F3"/>
    <w:rsid w:val="00091679"/>
    <w:rsid w:val="00096C5A"/>
    <w:rsid w:val="000A03CE"/>
    <w:rsid w:val="000A0501"/>
    <w:rsid w:val="000A4AEB"/>
    <w:rsid w:val="000A646D"/>
    <w:rsid w:val="000A64AE"/>
    <w:rsid w:val="000A6997"/>
    <w:rsid w:val="000A7132"/>
    <w:rsid w:val="000B067F"/>
    <w:rsid w:val="000B3477"/>
    <w:rsid w:val="000B7AFA"/>
    <w:rsid w:val="000C0CFD"/>
    <w:rsid w:val="000C3F13"/>
    <w:rsid w:val="000C49C1"/>
    <w:rsid w:val="000C58CE"/>
    <w:rsid w:val="000C698E"/>
    <w:rsid w:val="000D0673"/>
    <w:rsid w:val="000D3347"/>
    <w:rsid w:val="000D43A5"/>
    <w:rsid w:val="000D4F7A"/>
    <w:rsid w:val="000E1949"/>
    <w:rsid w:val="000E3613"/>
    <w:rsid w:val="000E54D7"/>
    <w:rsid w:val="000F0DEA"/>
    <w:rsid w:val="000F2037"/>
    <w:rsid w:val="000F3FF3"/>
    <w:rsid w:val="001000CB"/>
    <w:rsid w:val="00107159"/>
    <w:rsid w:val="00112FD6"/>
    <w:rsid w:val="001131BB"/>
    <w:rsid w:val="0011462E"/>
    <w:rsid w:val="001155D5"/>
    <w:rsid w:val="001241FB"/>
    <w:rsid w:val="0012542B"/>
    <w:rsid w:val="00127A70"/>
    <w:rsid w:val="0013393C"/>
    <w:rsid w:val="001354B6"/>
    <w:rsid w:val="001403AD"/>
    <w:rsid w:val="00143CE0"/>
    <w:rsid w:val="001461EA"/>
    <w:rsid w:val="00152C92"/>
    <w:rsid w:val="00152F9E"/>
    <w:rsid w:val="0015433F"/>
    <w:rsid w:val="00154C2D"/>
    <w:rsid w:val="00155DC4"/>
    <w:rsid w:val="0015657C"/>
    <w:rsid w:val="00161615"/>
    <w:rsid w:val="0016163B"/>
    <w:rsid w:val="00164FCC"/>
    <w:rsid w:val="00165481"/>
    <w:rsid w:val="00166B11"/>
    <w:rsid w:val="001675A0"/>
    <w:rsid w:val="001712DF"/>
    <w:rsid w:val="00173241"/>
    <w:rsid w:val="001738B4"/>
    <w:rsid w:val="00182406"/>
    <w:rsid w:val="001836B5"/>
    <w:rsid w:val="00185CBB"/>
    <w:rsid w:val="0019121D"/>
    <w:rsid w:val="00193AE8"/>
    <w:rsid w:val="00194C4A"/>
    <w:rsid w:val="001952DC"/>
    <w:rsid w:val="00195D05"/>
    <w:rsid w:val="00197B5B"/>
    <w:rsid w:val="001A041F"/>
    <w:rsid w:val="001A3F79"/>
    <w:rsid w:val="001B3294"/>
    <w:rsid w:val="001B7B88"/>
    <w:rsid w:val="001C2BC5"/>
    <w:rsid w:val="001C2C19"/>
    <w:rsid w:val="001C3503"/>
    <w:rsid w:val="001D46EE"/>
    <w:rsid w:val="001D5FA2"/>
    <w:rsid w:val="001D6810"/>
    <w:rsid w:val="001D74FE"/>
    <w:rsid w:val="001E05D7"/>
    <w:rsid w:val="001E2B98"/>
    <w:rsid w:val="001E5475"/>
    <w:rsid w:val="001E60F4"/>
    <w:rsid w:val="001E7D63"/>
    <w:rsid w:val="001F003E"/>
    <w:rsid w:val="001F4B97"/>
    <w:rsid w:val="00207816"/>
    <w:rsid w:val="002123B4"/>
    <w:rsid w:val="00212C8F"/>
    <w:rsid w:val="00214EAB"/>
    <w:rsid w:val="00215D0A"/>
    <w:rsid w:val="00216C6B"/>
    <w:rsid w:val="0022177B"/>
    <w:rsid w:val="00225A06"/>
    <w:rsid w:val="00231734"/>
    <w:rsid w:val="00232DF4"/>
    <w:rsid w:val="00236798"/>
    <w:rsid w:val="00242A5E"/>
    <w:rsid w:val="002439A4"/>
    <w:rsid w:val="00246D5B"/>
    <w:rsid w:val="00254361"/>
    <w:rsid w:val="00254A62"/>
    <w:rsid w:val="00256EFE"/>
    <w:rsid w:val="00263815"/>
    <w:rsid w:val="00264349"/>
    <w:rsid w:val="002708D5"/>
    <w:rsid w:val="002757B8"/>
    <w:rsid w:val="00277F6F"/>
    <w:rsid w:val="002815DE"/>
    <w:rsid w:val="002858C0"/>
    <w:rsid w:val="002867CA"/>
    <w:rsid w:val="002920B9"/>
    <w:rsid w:val="002A2800"/>
    <w:rsid w:val="002A2AB8"/>
    <w:rsid w:val="002A3295"/>
    <w:rsid w:val="002A6A8B"/>
    <w:rsid w:val="002B1766"/>
    <w:rsid w:val="002B1DBF"/>
    <w:rsid w:val="002B3C7E"/>
    <w:rsid w:val="002B624E"/>
    <w:rsid w:val="002C068A"/>
    <w:rsid w:val="002C0BAD"/>
    <w:rsid w:val="002C423E"/>
    <w:rsid w:val="002C7A06"/>
    <w:rsid w:val="002D05CC"/>
    <w:rsid w:val="002D23E4"/>
    <w:rsid w:val="002D7B83"/>
    <w:rsid w:val="002E05D3"/>
    <w:rsid w:val="002E18C3"/>
    <w:rsid w:val="002E6269"/>
    <w:rsid w:val="002E6A08"/>
    <w:rsid w:val="002E6B9D"/>
    <w:rsid w:val="002E78D0"/>
    <w:rsid w:val="002E7E47"/>
    <w:rsid w:val="002F21B7"/>
    <w:rsid w:val="002F4AAF"/>
    <w:rsid w:val="00301774"/>
    <w:rsid w:val="0030250E"/>
    <w:rsid w:val="0030500E"/>
    <w:rsid w:val="00305964"/>
    <w:rsid w:val="00305D20"/>
    <w:rsid w:val="00311175"/>
    <w:rsid w:val="003113CC"/>
    <w:rsid w:val="00311FF6"/>
    <w:rsid w:val="00313558"/>
    <w:rsid w:val="003135A7"/>
    <w:rsid w:val="003202EB"/>
    <w:rsid w:val="003206FD"/>
    <w:rsid w:val="0032207D"/>
    <w:rsid w:val="003220E7"/>
    <w:rsid w:val="00326219"/>
    <w:rsid w:val="003275F1"/>
    <w:rsid w:val="00334B92"/>
    <w:rsid w:val="003373EB"/>
    <w:rsid w:val="00340892"/>
    <w:rsid w:val="003428F8"/>
    <w:rsid w:val="00342BE7"/>
    <w:rsid w:val="0034317B"/>
    <w:rsid w:val="00343A1F"/>
    <w:rsid w:val="00344294"/>
    <w:rsid w:val="00344CD1"/>
    <w:rsid w:val="003456B9"/>
    <w:rsid w:val="00346621"/>
    <w:rsid w:val="00346DF9"/>
    <w:rsid w:val="00352B3E"/>
    <w:rsid w:val="00353FB1"/>
    <w:rsid w:val="003571C5"/>
    <w:rsid w:val="00357339"/>
    <w:rsid w:val="00360664"/>
    <w:rsid w:val="00361890"/>
    <w:rsid w:val="00364A3A"/>
    <w:rsid w:val="00364E17"/>
    <w:rsid w:val="00370E01"/>
    <w:rsid w:val="003710F7"/>
    <w:rsid w:val="00371359"/>
    <w:rsid w:val="00373433"/>
    <w:rsid w:val="00374392"/>
    <w:rsid w:val="00392B41"/>
    <w:rsid w:val="003941CF"/>
    <w:rsid w:val="00394A08"/>
    <w:rsid w:val="00395102"/>
    <w:rsid w:val="00397576"/>
    <w:rsid w:val="003A1037"/>
    <w:rsid w:val="003A1AB6"/>
    <w:rsid w:val="003A7E48"/>
    <w:rsid w:val="003B2FE6"/>
    <w:rsid w:val="003B36EE"/>
    <w:rsid w:val="003B62D7"/>
    <w:rsid w:val="003B6B55"/>
    <w:rsid w:val="003C16F1"/>
    <w:rsid w:val="003C5C27"/>
    <w:rsid w:val="003C792A"/>
    <w:rsid w:val="003D4443"/>
    <w:rsid w:val="003D47E0"/>
    <w:rsid w:val="003D4E76"/>
    <w:rsid w:val="003D5145"/>
    <w:rsid w:val="003E07CA"/>
    <w:rsid w:val="003E0A42"/>
    <w:rsid w:val="003E1749"/>
    <w:rsid w:val="003E1AD5"/>
    <w:rsid w:val="003E2DF1"/>
    <w:rsid w:val="003F0DCC"/>
    <w:rsid w:val="003F5D9B"/>
    <w:rsid w:val="0040032A"/>
    <w:rsid w:val="00400CB6"/>
    <w:rsid w:val="004024F9"/>
    <w:rsid w:val="004054DF"/>
    <w:rsid w:val="00405E95"/>
    <w:rsid w:val="00411FCD"/>
    <w:rsid w:val="0041280B"/>
    <w:rsid w:val="004156F0"/>
    <w:rsid w:val="004172F7"/>
    <w:rsid w:val="004256D2"/>
    <w:rsid w:val="00425AA6"/>
    <w:rsid w:val="00427FF8"/>
    <w:rsid w:val="0043048C"/>
    <w:rsid w:val="00431577"/>
    <w:rsid w:val="00431EC4"/>
    <w:rsid w:val="0043394C"/>
    <w:rsid w:val="00434D1C"/>
    <w:rsid w:val="00437AE5"/>
    <w:rsid w:val="004474DE"/>
    <w:rsid w:val="004519FD"/>
    <w:rsid w:val="00452D59"/>
    <w:rsid w:val="0045310A"/>
    <w:rsid w:val="00453E15"/>
    <w:rsid w:val="004566F9"/>
    <w:rsid w:val="00456968"/>
    <w:rsid w:val="00471F27"/>
    <w:rsid w:val="004724C8"/>
    <w:rsid w:val="0047496F"/>
    <w:rsid w:val="0048041A"/>
    <w:rsid w:val="00486DCC"/>
    <w:rsid w:val="004873E3"/>
    <w:rsid w:val="0049119A"/>
    <w:rsid w:val="004974E9"/>
    <w:rsid w:val="004976CF"/>
    <w:rsid w:val="004A1006"/>
    <w:rsid w:val="004A22E7"/>
    <w:rsid w:val="004A2EB8"/>
    <w:rsid w:val="004A6506"/>
    <w:rsid w:val="004A75FD"/>
    <w:rsid w:val="004B2F7D"/>
    <w:rsid w:val="004B67E2"/>
    <w:rsid w:val="004B73CB"/>
    <w:rsid w:val="004C07CB"/>
    <w:rsid w:val="004C2BEF"/>
    <w:rsid w:val="004C54D3"/>
    <w:rsid w:val="004C6B96"/>
    <w:rsid w:val="004D7603"/>
    <w:rsid w:val="004E03C5"/>
    <w:rsid w:val="004E1BA9"/>
    <w:rsid w:val="004E3057"/>
    <w:rsid w:val="004E3747"/>
    <w:rsid w:val="004E556E"/>
    <w:rsid w:val="004E5AC9"/>
    <w:rsid w:val="004E6091"/>
    <w:rsid w:val="004F1D41"/>
    <w:rsid w:val="004F78E1"/>
    <w:rsid w:val="004F7BE8"/>
    <w:rsid w:val="00500915"/>
    <w:rsid w:val="005010C1"/>
    <w:rsid w:val="005029F5"/>
    <w:rsid w:val="00503E82"/>
    <w:rsid w:val="005059C8"/>
    <w:rsid w:val="00506A4A"/>
    <w:rsid w:val="005141BA"/>
    <w:rsid w:val="0051475D"/>
    <w:rsid w:val="00520138"/>
    <w:rsid w:val="005215D1"/>
    <w:rsid w:val="00522EEA"/>
    <w:rsid w:val="0052347F"/>
    <w:rsid w:val="005305F0"/>
    <w:rsid w:val="00531349"/>
    <w:rsid w:val="00531AA5"/>
    <w:rsid w:val="005423F2"/>
    <w:rsid w:val="00542B4C"/>
    <w:rsid w:val="00545A8E"/>
    <w:rsid w:val="005460A1"/>
    <w:rsid w:val="00552417"/>
    <w:rsid w:val="00553581"/>
    <w:rsid w:val="0055740B"/>
    <w:rsid w:val="00561E69"/>
    <w:rsid w:val="00562215"/>
    <w:rsid w:val="00565893"/>
    <w:rsid w:val="00565B80"/>
    <w:rsid w:val="0056634F"/>
    <w:rsid w:val="005718AF"/>
    <w:rsid w:val="00571FD4"/>
    <w:rsid w:val="00572879"/>
    <w:rsid w:val="00572A79"/>
    <w:rsid w:val="00577F3A"/>
    <w:rsid w:val="0058024D"/>
    <w:rsid w:val="00580465"/>
    <w:rsid w:val="00581987"/>
    <w:rsid w:val="00582302"/>
    <w:rsid w:val="0058239B"/>
    <w:rsid w:val="005839B3"/>
    <w:rsid w:val="005854F3"/>
    <w:rsid w:val="00586E02"/>
    <w:rsid w:val="00587B70"/>
    <w:rsid w:val="00591303"/>
    <w:rsid w:val="00592A21"/>
    <w:rsid w:val="00593626"/>
    <w:rsid w:val="005A0DCE"/>
    <w:rsid w:val="005A3950"/>
    <w:rsid w:val="005A3A20"/>
    <w:rsid w:val="005A3A64"/>
    <w:rsid w:val="005A5F50"/>
    <w:rsid w:val="005A67E2"/>
    <w:rsid w:val="005B07DA"/>
    <w:rsid w:val="005B12A1"/>
    <w:rsid w:val="005B1DFA"/>
    <w:rsid w:val="005B219F"/>
    <w:rsid w:val="005B45A2"/>
    <w:rsid w:val="005B5FFE"/>
    <w:rsid w:val="005B6E0C"/>
    <w:rsid w:val="005C1216"/>
    <w:rsid w:val="005C1931"/>
    <w:rsid w:val="005C5855"/>
    <w:rsid w:val="005D2C12"/>
    <w:rsid w:val="005D615A"/>
    <w:rsid w:val="005D739E"/>
    <w:rsid w:val="005E333F"/>
    <w:rsid w:val="005E34FF"/>
    <w:rsid w:val="005E35E1"/>
    <w:rsid w:val="005E38B6"/>
    <w:rsid w:val="005E52F9"/>
    <w:rsid w:val="005F1261"/>
    <w:rsid w:val="005F2B74"/>
    <w:rsid w:val="005F58B0"/>
    <w:rsid w:val="00602315"/>
    <w:rsid w:val="00607A25"/>
    <w:rsid w:val="00607BB9"/>
    <w:rsid w:val="006110AA"/>
    <w:rsid w:val="00614E46"/>
    <w:rsid w:val="00617F98"/>
    <w:rsid w:val="00620391"/>
    <w:rsid w:val="006205DD"/>
    <w:rsid w:val="006241D1"/>
    <w:rsid w:val="006244B0"/>
    <w:rsid w:val="00626169"/>
    <w:rsid w:val="00627C0B"/>
    <w:rsid w:val="00631555"/>
    <w:rsid w:val="006319E6"/>
    <w:rsid w:val="00632669"/>
    <w:rsid w:val="006337E6"/>
    <w:rsid w:val="00641996"/>
    <w:rsid w:val="00642872"/>
    <w:rsid w:val="00643E31"/>
    <w:rsid w:val="00646638"/>
    <w:rsid w:val="00647D0A"/>
    <w:rsid w:val="0065033E"/>
    <w:rsid w:val="00650B0D"/>
    <w:rsid w:val="00652F75"/>
    <w:rsid w:val="00653C02"/>
    <w:rsid w:val="006557CD"/>
    <w:rsid w:val="0065719B"/>
    <w:rsid w:val="006606A5"/>
    <w:rsid w:val="0066322F"/>
    <w:rsid w:val="0066488E"/>
    <w:rsid w:val="00666C60"/>
    <w:rsid w:val="00667014"/>
    <w:rsid w:val="006771C8"/>
    <w:rsid w:val="00677863"/>
    <w:rsid w:val="00677CED"/>
    <w:rsid w:val="00680334"/>
    <w:rsid w:val="00681548"/>
    <w:rsid w:val="0068208C"/>
    <w:rsid w:val="00685ACC"/>
    <w:rsid w:val="00685C7B"/>
    <w:rsid w:val="00685D72"/>
    <w:rsid w:val="00691F9B"/>
    <w:rsid w:val="0069559D"/>
    <w:rsid w:val="006966F7"/>
    <w:rsid w:val="00697EFC"/>
    <w:rsid w:val="006A0FED"/>
    <w:rsid w:val="006A3B05"/>
    <w:rsid w:val="006A4344"/>
    <w:rsid w:val="006A7C26"/>
    <w:rsid w:val="006B286D"/>
    <w:rsid w:val="006B341B"/>
    <w:rsid w:val="006B4EDA"/>
    <w:rsid w:val="006B5865"/>
    <w:rsid w:val="006B75B3"/>
    <w:rsid w:val="006C0893"/>
    <w:rsid w:val="006C0D0A"/>
    <w:rsid w:val="006C4C74"/>
    <w:rsid w:val="006C6612"/>
    <w:rsid w:val="006D09B8"/>
    <w:rsid w:val="006D139C"/>
    <w:rsid w:val="006D259C"/>
    <w:rsid w:val="006D2842"/>
    <w:rsid w:val="006D2CB2"/>
    <w:rsid w:val="006D38C1"/>
    <w:rsid w:val="006D6914"/>
    <w:rsid w:val="006E0871"/>
    <w:rsid w:val="006E1965"/>
    <w:rsid w:val="006E2DCC"/>
    <w:rsid w:val="006E4718"/>
    <w:rsid w:val="006E52B5"/>
    <w:rsid w:val="006F16BD"/>
    <w:rsid w:val="006F26E9"/>
    <w:rsid w:val="006F54AD"/>
    <w:rsid w:val="006F5F37"/>
    <w:rsid w:val="006F6496"/>
    <w:rsid w:val="006F730D"/>
    <w:rsid w:val="00701EA7"/>
    <w:rsid w:val="00703E48"/>
    <w:rsid w:val="007105B2"/>
    <w:rsid w:val="0071199F"/>
    <w:rsid w:val="00713A9C"/>
    <w:rsid w:val="00716578"/>
    <w:rsid w:val="00717890"/>
    <w:rsid w:val="00726095"/>
    <w:rsid w:val="00727200"/>
    <w:rsid w:val="00731580"/>
    <w:rsid w:val="00736230"/>
    <w:rsid w:val="00736BD1"/>
    <w:rsid w:val="00740BEF"/>
    <w:rsid w:val="00741B9F"/>
    <w:rsid w:val="00744C1D"/>
    <w:rsid w:val="0074582A"/>
    <w:rsid w:val="0075112D"/>
    <w:rsid w:val="0075247E"/>
    <w:rsid w:val="00760B9D"/>
    <w:rsid w:val="00763ED6"/>
    <w:rsid w:val="0076684C"/>
    <w:rsid w:val="00767979"/>
    <w:rsid w:val="0077348D"/>
    <w:rsid w:val="0077766C"/>
    <w:rsid w:val="00777A52"/>
    <w:rsid w:val="00781FFD"/>
    <w:rsid w:val="0078584B"/>
    <w:rsid w:val="00785862"/>
    <w:rsid w:val="00786D62"/>
    <w:rsid w:val="0079076B"/>
    <w:rsid w:val="00790EFE"/>
    <w:rsid w:val="00793D1B"/>
    <w:rsid w:val="00794EA4"/>
    <w:rsid w:val="007A0537"/>
    <w:rsid w:val="007A0658"/>
    <w:rsid w:val="007A5900"/>
    <w:rsid w:val="007A7389"/>
    <w:rsid w:val="007B23F4"/>
    <w:rsid w:val="007B39C4"/>
    <w:rsid w:val="007B6F9E"/>
    <w:rsid w:val="007C1DBC"/>
    <w:rsid w:val="007C353C"/>
    <w:rsid w:val="007C5256"/>
    <w:rsid w:val="007C5DE2"/>
    <w:rsid w:val="007C74C2"/>
    <w:rsid w:val="007C7950"/>
    <w:rsid w:val="007D00EB"/>
    <w:rsid w:val="007D1ABE"/>
    <w:rsid w:val="007D2859"/>
    <w:rsid w:val="007D65B4"/>
    <w:rsid w:val="007D695C"/>
    <w:rsid w:val="007D7334"/>
    <w:rsid w:val="007E2C17"/>
    <w:rsid w:val="007E452D"/>
    <w:rsid w:val="007E52D5"/>
    <w:rsid w:val="007E7762"/>
    <w:rsid w:val="007F1116"/>
    <w:rsid w:val="007F1352"/>
    <w:rsid w:val="007F158D"/>
    <w:rsid w:val="007F185E"/>
    <w:rsid w:val="007F3AD2"/>
    <w:rsid w:val="007F5928"/>
    <w:rsid w:val="007F6070"/>
    <w:rsid w:val="007F78ED"/>
    <w:rsid w:val="0080219C"/>
    <w:rsid w:val="00802983"/>
    <w:rsid w:val="008054CF"/>
    <w:rsid w:val="00810D23"/>
    <w:rsid w:val="00813116"/>
    <w:rsid w:val="00820294"/>
    <w:rsid w:val="00820BFD"/>
    <w:rsid w:val="008212F6"/>
    <w:rsid w:val="008235D3"/>
    <w:rsid w:val="0083246B"/>
    <w:rsid w:val="00832FAF"/>
    <w:rsid w:val="00834368"/>
    <w:rsid w:val="00835590"/>
    <w:rsid w:val="0083639C"/>
    <w:rsid w:val="00842759"/>
    <w:rsid w:val="008449F6"/>
    <w:rsid w:val="00846D7A"/>
    <w:rsid w:val="00851E2C"/>
    <w:rsid w:val="00851FD3"/>
    <w:rsid w:val="00853A0F"/>
    <w:rsid w:val="00856769"/>
    <w:rsid w:val="008658AD"/>
    <w:rsid w:val="00871485"/>
    <w:rsid w:val="00876040"/>
    <w:rsid w:val="00876346"/>
    <w:rsid w:val="0088375A"/>
    <w:rsid w:val="008877DC"/>
    <w:rsid w:val="00890FBE"/>
    <w:rsid w:val="0089225C"/>
    <w:rsid w:val="00895D23"/>
    <w:rsid w:val="0089644D"/>
    <w:rsid w:val="00896EDD"/>
    <w:rsid w:val="0089704A"/>
    <w:rsid w:val="008A03E3"/>
    <w:rsid w:val="008A61FD"/>
    <w:rsid w:val="008B1E97"/>
    <w:rsid w:val="008B4C0D"/>
    <w:rsid w:val="008C2399"/>
    <w:rsid w:val="008C2A12"/>
    <w:rsid w:val="008C6FA3"/>
    <w:rsid w:val="008D1AB4"/>
    <w:rsid w:val="008D2BC8"/>
    <w:rsid w:val="008D4065"/>
    <w:rsid w:val="008D4679"/>
    <w:rsid w:val="008D6FAB"/>
    <w:rsid w:val="008E1743"/>
    <w:rsid w:val="008E3348"/>
    <w:rsid w:val="008E359C"/>
    <w:rsid w:val="008E6B04"/>
    <w:rsid w:val="008E6EF9"/>
    <w:rsid w:val="008E7362"/>
    <w:rsid w:val="008F1679"/>
    <w:rsid w:val="008F2FFC"/>
    <w:rsid w:val="008F4106"/>
    <w:rsid w:val="008F45CB"/>
    <w:rsid w:val="008F5CA8"/>
    <w:rsid w:val="00900B3D"/>
    <w:rsid w:val="00903676"/>
    <w:rsid w:val="00906935"/>
    <w:rsid w:val="00906B17"/>
    <w:rsid w:val="00907923"/>
    <w:rsid w:val="00910483"/>
    <w:rsid w:val="00911263"/>
    <w:rsid w:val="00915294"/>
    <w:rsid w:val="00920C4C"/>
    <w:rsid w:val="0092339F"/>
    <w:rsid w:val="00923F06"/>
    <w:rsid w:val="009263A4"/>
    <w:rsid w:val="009322F3"/>
    <w:rsid w:val="00932D26"/>
    <w:rsid w:val="0093431D"/>
    <w:rsid w:val="009344E3"/>
    <w:rsid w:val="00935B6B"/>
    <w:rsid w:val="00937E49"/>
    <w:rsid w:val="0094047B"/>
    <w:rsid w:val="00940C8B"/>
    <w:rsid w:val="0094337E"/>
    <w:rsid w:val="00944227"/>
    <w:rsid w:val="00945036"/>
    <w:rsid w:val="00945DF1"/>
    <w:rsid w:val="00946FF0"/>
    <w:rsid w:val="00950936"/>
    <w:rsid w:val="00950BE3"/>
    <w:rsid w:val="00953A96"/>
    <w:rsid w:val="0095609F"/>
    <w:rsid w:val="009578E2"/>
    <w:rsid w:val="00960B10"/>
    <w:rsid w:val="0096238F"/>
    <w:rsid w:val="00964972"/>
    <w:rsid w:val="009662F1"/>
    <w:rsid w:val="009730A5"/>
    <w:rsid w:val="0097473A"/>
    <w:rsid w:val="009751F2"/>
    <w:rsid w:val="0097550F"/>
    <w:rsid w:val="009841DA"/>
    <w:rsid w:val="00987658"/>
    <w:rsid w:val="00987E49"/>
    <w:rsid w:val="00995882"/>
    <w:rsid w:val="0099683E"/>
    <w:rsid w:val="009A5193"/>
    <w:rsid w:val="009A5F80"/>
    <w:rsid w:val="009A6053"/>
    <w:rsid w:val="009A7B67"/>
    <w:rsid w:val="009A7B85"/>
    <w:rsid w:val="009A7EC4"/>
    <w:rsid w:val="009B1A8C"/>
    <w:rsid w:val="009B24BF"/>
    <w:rsid w:val="009B3075"/>
    <w:rsid w:val="009B4D05"/>
    <w:rsid w:val="009B6BBD"/>
    <w:rsid w:val="009B72ED"/>
    <w:rsid w:val="009B7BD4"/>
    <w:rsid w:val="009C2208"/>
    <w:rsid w:val="009C4056"/>
    <w:rsid w:val="009C49FA"/>
    <w:rsid w:val="009C6A76"/>
    <w:rsid w:val="009D6360"/>
    <w:rsid w:val="009D67A7"/>
    <w:rsid w:val="009E1447"/>
    <w:rsid w:val="009E4589"/>
    <w:rsid w:val="009E458C"/>
    <w:rsid w:val="009E4E24"/>
    <w:rsid w:val="009F1BD0"/>
    <w:rsid w:val="009F409A"/>
    <w:rsid w:val="009F5E35"/>
    <w:rsid w:val="009F6473"/>
    <w:rsid w:val="00A00253"/>
    <w:rsid w:val="00A00673"/>
    <w:rsid w:val="00A00FCD"/>
    <w:rsid w:val="00A0130C"/>
    <w:rsid w:val="00A0455D"/>
    <w:rsid w:val="00A063CB"/>
    <w:rsid w:val="00A101CD"/>
    <w:rsid w:val="00A1210A"/>
    <w:rsid w:val="00A17D93"/>
    <w:rsid w:val="00A2557C"/>
    <w:rsid w:val="00A262C4"/>
    <w:rsid w:val="00A26D8B"/>
    <w:rsid w:val="00A311EC"/>
    <w:rsid w:val="00A3477B"/>
    <w:rsid w:val="00A37564"/>
    <w:rsid w:val="00A43981"/>
    <w:rsid w:val="00A439DC"/>
    <w:rsid w:val="00A55F00"/>
    <w:rsid w:val="00A56C07"/>
    <w:rsid w:val="00A60DB3"/>
    <w:rsid w:val="00A614F3"/>
    <w:rsid w:val="00A61CDB"/>
    <w:rsid w:val="00A624FE"/>
    <w:rsid w:val="00A632EE"/>
    <w:rsid w:val="00A6578B"/>
    <w:rsid w:val="00A66DD2"/>
    <w:rsid w:val="00A67709"/>
    <w:rsid w:val="00A70B89"/>
    <w:rsid w:val="00A722B7"/>
    <w:rsid w:val="00A73EFF"/>
    <w:rsid w:val="00A747F7"/>
    <w:rsid w:val="00A76CF2"/>
    <w:rsid w:val="00A77EAF"/>
    <w:rsid w:val="00A824A4"/>
    <w:rsid w:val="00A8287E"/>
    <w:rsid w:val="00A84007"/>
    <w:rsid w:val="00A902B2"/>
    <w:rsid w:val="00A9073A"/>
    <w:rsid w:val="00A90B57"/>
    <w:rsid w:val="00A93C5F"/>
    <w:rsid w:val="00A97621"/>
    <w:rsid w:val="00AA1BF7"/>
    <w:rsid w:val="00AA1DEB"/>
    <w:rsid w:val="00AA25D7"/>
    <w:rsid w:val="00AB0F79"/>
    <w:rsid w:val="00AB1A90"/>
    <w:rsid w:val="00AB45BD"/>
    <w:rsid w:val="00AB47C9"/>
    <w:rsid w:val="00AB4B35"/>
    <w:rsid w:val="00AB5619"/>
    <w:rsid w:val="00AB62FC"/>
    <w:rsid w:val="00AB7089"/>
    <w:rsid w:val="00AB757D"/>
    <w:rsid w:val="00AB7E59"/>
    <w:rsid w:val="00AC15B4"/>
    <w:rsid w:val="00AC1A04"/>
    <w:rsid w:val="00AC3CD4"/>
    <w:rsid w:val="00AC3DEB"/>
    <w:rsid w:val="00AC4D1A"/>
    <w:rsid w:val="00AD0E39"/>
    <w:rsid w:val="00AD0FC0"/>
    <w:rsid w:val="00AD17C5"/>
    <w:rsid w:val="00AD2F56"/>
    <w:rsid w:val="00AE253A"/>
    <w:rsid w:val="00AE2F2E"/>
    <w:rsid w:val="00AE57C4"/>
    <w:rsid w:val="00AF05AC"/>
    <w:rsid w:val="00AF7B92"/>
    <w:rsid w:val="00B00C06"/>
    <w:rsid w:val="00B02526"/>
    <w:rsid w:val="00B03DF0"/>
    <w:rsid w:val="00B049F2"/>
    <w:rsid w:val="00B05531"/>
    <w:rsid w:val="00B10767"/>
    <w:rsid w:val="00B13B32"/>
    <w:rsid w:val="00B16630"/>
    <w:rsid w:val="00B16F20"/>
    <w:rsid w:val="00B172D7"/>
    <w:rsid w:val="00B17A1D"/>
    <w:rsid w:val="00B20A6E"/>
    <w:rsid w:val="00B21123"/>
    <w:rsid w:val="00B22A0D"/>
    <w:rsid w:val="00B251A3"/>
    <w:rsid w:val="00B25D1C"/>
    <w:rsid w:val="00B2738A"/>
    <w:rsid w:val="00B35FB3"/>
    <w:rsid w:val="00B36285"/>
    <w:rsid w:val="00B365DB"/>
    <w:rsid w:val="00B36A66"/>
    <w:rsid w:val="00B36B4E"/>
    <w:rsid w:val="00B41D64"/>
    <w:rsid w:val="00B432C2"/>
    <w:rsid w:val="00B43CA0"/>
    <w:rsid w:val="00B46380"/>
    <w:rsid w:val="00B47215"/>
    <w:rsid w:val="00B5022F"/>
    <w:rsid w:val="00B5208B"/>
    <w:rsid w:val="00B52E52"/>
    <w:rsid w:val="00B56990"/>
    <w:rsid w:val="00B61A59"/>
    <w:rsid w:val="00B631B4"/>
    <w:rsid w:val="00B63B08"/>
    <w:rsid w:val="00B65E1D"/>
    <w:rsid w:val="00B672F1"/>
    <w:rsid w:val="00B741EE"/>
    <w:rsid w:val="00B756AE"/>
    <w:rsid w:val="00B765A5"/>
    <w:rsid w:val="00B80CC3"/>
    <w:rsid w:val="00B83026"/>
    <w:rsid w:val="00B8350A"/>
    <w:rsid w:val="00B836A9"/>
    <w:rsid w:val="00B857A8"/>
    <w:rsid w:val="00B85E3F"/>
    <w:rsid w:val="00B86E94"/>
    <w:rsid w:val="00B874AF"/>
    <w:rsid w:val="00B87B53"/>
    <w:rsid w:val="00B92D55"/>
    <w:rsid w:val="00B92E90"/>
    <w:rsid w:val="00B9399A"/>
    <w:rsid w:val="00B93B79"/>
    <w:rsid w:val="00B94E14"/>
    <w:rsid w:val="00B957EB"/>
    <w:rsid w:val="00BA0B99"/>
    <w:rsid w:val="00BA70FE"/>
    <w:rsid w:val="00BA73D1"/>
    <w:rsid w:val="00BB0B14"/>
    <w:rsid w:val="00BB276F"/>
    <w:rsid w:val="00BB3C2A"/>
    <w:rsid w:val="00BB4B42"/>
    <w:rsid w:val="00BB4EBE"/>
    <w:rsid w:val="00BB60FB"/>
    <w:rsid w:val="00BC0453"/>
    <w:rsid w:val="00BC2062"/>
    <w:rsid w:val="00BD09CD"/>
    <w:rsid w:val="00BD3C56"/>
    <w:rsid w:val="00BD52DF"/>
    <w:rsid w:val="00BD7AA1"/>
    <w:rsid w:val="00BE2552"/>
    <w:rsid w:val="00BE3079"/>
    <w:rsid w:val="00BE53E8"/>
    <w:rsid w:val="00BE6DF2"/>
    <w:rsid w:val="00BE7A2C"/>
    <w:rsid w:val="00BF4B78"/>
    <w:rsid w:val="00BF775D"/>
    <w:rsid w:val="00C00158"/>
    <w:rsid w:val="00C00E8A"/>
    <w:rsid w:val="00C05F76"/>
    <w:rsid w:val="00C11A64"/>
    <w:rsid w:val="00C11BD0"/>
    <w:rsid w:val="00C12285"/>
    <w:rsid w:val="00C149A2"/>
    <w:rsid w:val="00C16935"/>
    <w:rsid w:val="00C24880"/>
    <w:rsid w:val="00C274BD"/>
    <w:rsid w:val="00C33119"/>
    <w:rsid w:val="00C36FA6"/>
    <w:rsid w:val="00C37887"/>
    <w:rsid w:val="00C40EA6"/>
    <w:rsid w:val="00C43A45"/>
    <w:rsid w:val="00C43E62"/>
    <w:rsid w:val="00C440A0"/>
    <w:rsid w:val="00C451BE"/>
    <w:rsid w:val="00C479B9"/>
    <w:rsid w:val="00C53E8B"/>
    <w:rsid w:val="00C54787"/>
    <w:rsid w:val="00C552E1"/>
    <w:rsid w:val="00C5692B"/>
    <w:rsid w:val="00C57B84"/>
    <w:rsid w:val="00C57FDD"/>
    <w:rsid w:val="00C61308"/>
    <w:rsid w:val="00C624DD"/>
    <w:rsid w:val="00C651F5"/>
    <w:rsid w:val="00C70351"/>
    <w:rsid w:val="00C70E5A"/>
    <w:rsid w:val="00C74307"/>
    <w:rsid w:val="00C752C0"/>
    <w:rsid w:val="00C8343C"/>
    <w:rsid w:val="00C834F1"/>
    <w:rsid w:val="00C840F6"/>
    <w:rsid w:val="00C857CB"/>
    <w:rsid w:val="00C86992"/>
    <w:rsid w:val="00C8740F"/>
    <w:rsid w:val="00C91B73"/>
    <w:rsid w:val="00C93B98"/>
    <w:rsid w:val="00CA2BDC"/>
    <w:rsid w:val="00CA4476"/>
    <w:rsid w:val="00CB0622"/>
    <w:rsid w:val="00CB0F39"/>
    <w:rsid w:val="00CB10C2"/>
    <w:rsid w:val="00CB466B"/>
    <w:rsid w:val="00CC0B15"/>
    <w:rsid w:val="00CC23EC"/>
    <w:rsid w:val="00CC2DD0"/>
    <w:rsid w:val="00CC2EFD"/>
    <w:rsid w:val="00CC6239"/>
    <w:rsid w:val="00CD4EBC"/>
    <w:rsid w:val="00CE03AB"/>
    <w:rsid w:val="00CE1FBB"/>
    <w:rsid w:val="00CE21C0"/>
    <w:rsid w:val="00CE2D8F"/>
    <w:rsid w:val="00CE623C"/>
    <w:rsid w:val="00CF1A28"/>
    <w:rsid w:val="00CF3333"/>
    <w:rsid w:val="00CF55BB"/>
    <w:rsid w:val="00CF614C"/>
    <w:rsid w:val="00CF7209"/>
    <w:rsid w:val="00D019BB"/>
    <w:rsid w:val="00D037BD"/>
    <w:rsid w:val="00D0487A"/>
    <w:rsid w:val="00D07D24"/>
    <w:rsid w:val="00D1202E"/>
    <w:rsid w:val="00D125BE"/>
    <w:rsid w:val="00D13FD0"/>
    <w:rsid w:val="00D144FC"/>
    <w:rsid w:val="00D16213"/>
    <w:rsid w:val="00D17070"/>
    <w:rsid w:val="00D20B63"/>
    <w:rsid w:val="00D21D11"/>
    <w:rsid w:val="00D221E0"/>
    <w:rsid w:val="00D27184"/>
    <w:rsid w:val="00D276F5"/>
    <w:rsid w:val="00D354A3"/>
    <w:rsid w:val="00D3624B"/>
    <w:rsid w:val="00D43706"/>
    <w:rsid w:val="00D45D2B"/>
    <w:rsid w:val="00D46632"/>
    <w:rsid w:val="00D47EF8"/>
    <w:rsid w:val="00D50CF5"/>
    <w:rsid w:val="00D525A9"/>
    <w:rsid w:val="00D555DA"/>
    <w:rsid w:val="00D56D62"/>
    <w:rsid w:val="00D5727B"/>
    <w:rsid w:val="00D573F4"/>
    <w:rsid w:val="00D57CE4"/>
    <w:rsid w:val="00D60829"/>
    <w:rsid w:val="00D629F7"/>
    <w:rsid w:val="00D63960"/>
    <w:rsid w:val="00D66C41"/>
    <w:rsid w:val="00D67F1C"/>
    <w:rsid w:val="00D719F2"/>
    <w:rsid w:val="00D71DAD"/>
    <w:rsid w:val="00D73AF0"/>
    <w:rsid w:val="00D7469A"/>
    <w:rsid w:val="00D74B83"/>
    <w:rsid w:val="00D83579"/>
    <w:rsid w:val="00D93BE4"/>
    <w:rsid w:val="00D94CC2"/>
    <w:rsid w:val="00D95FB8"/>
    <w:rsid w:val="00DA5AC6"/>
    <w:rsid w:val="00DB1BC6"/>
    <w:rsid w:val="00DB2EE6"/>
    <w:rsid w:val="00DB47E1"/>
    <w:rsid w:val="00DB6236"/>
    <w:rsid w:val="00DB6A37"/>
    <w:rsid w:val="00DB7015"/>
    <w:rsid w:val="00DB7937"/>
    <w:rsid w:val="00DC238E"/>
    <w:rsid w:val="00DC3D21"/>
    <w:rsid w:val="00DC4688"/>
    <w:rsid w:val="00DC767C"/>
    <w:rsid w:val="00DD134E"/>
    <w:rsid w:val="00DD1FDC"/>
    <w:rsid w:val="00DD26B1"/>
    <w:rsid w:val="00DD328F"/>
    <w:rsid w:val="00DD6D38"/>
    <w:rsid w:val="00DE2F86"/>
    <w:rsid w:val="00DE433B"/>
    <w:rsid w:val="00DE59DE"/>
    <w:rsid w:val="00DE68D2"/>
    <w:rsid w:val="00DE6BD2"/>
    <w:rsid w:val="00DF2030"/>
    <w:rsid w:val="00DF5F71"/>
    <w:rsid w:val="00E0730D"/>
    <w:rsid w:val="00E10197"/>
    <w:rsid w:val="00E11244"/>
    <w:rsid w:val="00E12683"/>
    <w:rsid w:val="00E12D56"/>
    <w:rsid w:val="00E1575D"/>
    <w:rsid w:val="00E16112"/>
    <w:rsid w:val="00E1618C"/>
    <w:rsid w:val="00E16CAE"/>
    <w:rsid w:val="00E16D9F"/>
    <w:rsid w:val="00E21F86"/>
    <w:rsid w:val="00E23844"/>
    <w:rsid w:val="00E23B54"/>
    <w:rsid w:val="00E26F4B"/>
    <w:rsid w:val="00E32512"/>
    <w:rsid w:val="00E4449B"/>
    <w:rsid w:val="00E447F5"/>
    <w:rsid w:val="00E44CF6"/>
    <w:rsid w:val="00E515DB"/>
    <w:rsid w:val="00E51D5E"/>
    <w:rsid w:val="00E52534"/>
    <w:rsid w:val="00E52AE2"/>
    <w:rsid w:val="00E54F7C"/>
    <w:rsid w:val="00E64489"/>
    <w:rsid w:val="00E65CD7"/>
    <w:rsid w:val="00E6744E"/>
    <w:rsid w:val="00E73AC0"/>
    <w:rsid w:val="00E74932"/>
    <w:rsid w:val="00E74B9B"/>
    <w:rsid w:val="00E76A74"/>
    <w:rsid w:val="00E770B1"/>
    <w:rsid w:val="00E9018C"/>
    <w:rsid w:val="00E92A0B"/>
    <w:rsid w:val="00E93957"/>
    <w:rsid w:val="00E94B39"/>
    <w:rsid w:val="00E9654E"/>
    <w:rsid w:val="00EA00A0"/>
    <w:rsid w:val="00EA2856"/>
    <w:rsid w:val="00EA4008"/>
    <w:rsid w:val="00EA406E"/>
    <w:rsid w:val="00EA52D3"/>
    <w:rsid w:val="00EA613F"/>
    <w:rsid w:val="00EA7B87"/>
    <w:rsid w:val="00EA7FE8"/>
    <w:rsid w:val="00EB1130"/>
    <w:rsid w:val="00EB2329"/>
    <w:rsid w:val="00EB646B"/>
    <w:rsid w:val="00EC13C0"/>
    <w:rsid w:val="00EC7541"/>
    <w:rsid w:val="00ED1C36"/>
    <w:rsid w:val="00ED35F4"/>
    <w:rsid w:val="00ED3727"/>
    <w:rsid w:val="00ED3C67"/>
    <w:rsid w:val="00ED3FF4"/>
    <w:rsid w:val="00EE137C"/>
    <w:rsid w:val="00EE294C"/>
    <w:rsid w:val="00EE4578"/>
    <w:rsid w:val="00EE4E65"/>
    <w:rsid w:val="00EE4F6E"/>
    <w:rsid w:val="00EE550A"/>
    <w:rsid w:val="00EF2C6B"/>
    <w:rsid w:val="00EF31F6"/>
    <w:rsid w:val="00EF3203"/>
    <w:rsid w:val="00EF4A14"/>
    <w:rsid w:val="00EF536C"/>
    <w:rsid w:val="00EF5820"/>
    <w:rsid w:val="00EF7C27"/>
    <w:rsid w:val="00F01161"/>
    <w:rsid w:val="00F0169E"/>
    <w:rsid w:val="00F0193B"/>
    <w:rsid w:val="00F10356"/>
    <w:rsid w:val="00F120F3"/>
    <w:rsid w:val="00F12190"/>
    <w:rsid w:val="00F13C60"/>
    <w:rsid w:val="00F16964"/>
    <w:rsid w:val="00F17593"/>
    <w:rsid w:val="00F17DB4"/>
    <w:rsid w:val="00F208BD"/>
    <w:rsid w:val="00F221E9"/>
    <w:rsid w:val="00F2595F"/>
    <w:rsid w:val="00F272FB"/>
    <w:rsid w:val="00F27AB3"/>
    <w:rsid w:val="00F34120"/>
    <w:rsid w:val="00F41443"/>
    <w:rsid w:val="00F434F4"/>
    <w:rsid w:val="00F45D33"/>
    <w:rsid w:val="00F517A5"/>
    <w:rsid w:val="00F55A14"/>
    <w:rsid w:val="00F575B2"/>
    <w:rsid w:val="00F615AD"/>
    <w:rsid w:val="00F62916"/>
    <w:rsid w:val="00F63D9A"/>
    <w:rsid w:val="00F64DCB"/>
    <w:rsid w:val="00F663AF"/>
    <w:rsid w:val="00F6777A"/>
    <w:rsid w:val="00F70275"/>
    <w:rsid w:val="00F717AE"/>
    <w:rsid w:val="00F72867"/>
    <w:rsid w:val="00F76C95"/>
    <w:rsid w:val="00F77C54"/>
    <w:rsid w:val="00F801CE"/>
    <w:rsid w:val="00F87F6A"/>
    <w:rsid w:val="00F91734"/>
    <w:rsid w:val="00F92E03"/>
    <w:rsid w:val="00F95B58"/>
    <w:rsid w:val="00F969FD"/>
    <w:rsid w:val="00F96E3B"/>
    <w:rsid w:val="00FA02D2"/>
    <w:rsid w:val="00FA032D"/>
    <w:rsid w:val="00FA0CC3"/>
    <w:rsid w:val="00FA421F"/>
    <w:rsid w:val="00FA4BC4"/>
    <w:rsid w:val="00FB013E"/>
    <w:rsid w:val="00FB1A4F"/>
    <w:rsid w:val="00FB21F0"/>
    <w:rsid w:val="00FB25B5"/>
    <w:rsid w:val="00FB4B54"/>
    <w:rsid w:val="00FB65E1"/>
    <w:rsid w:val="00FB743C"/>
    <w:rsid w:val="00FB7D26"/>
    <w:rsid w:val="00FC31C5"/>
    <w:rsid w:val="00FC4C8A"/>
    <w:rsid w:val="00FC7BB4"/>
    <w:rsid w:val="00FD1428"/>
    <w:rsid w:val="00FD25DA"/>
    <w:rsid w:val="00FD307B"/>
    <w:rsid w:val="00FD3D27"/>
    <w:rsid w:val="00FD69A2"/>
    <w:rsid w:val="00FE034E"/>
    <w:rsid w:val="00FE1E4F"/>
    <w:rsid w:val="00FE68E4"/>
    <w:rsid w:val="00FF0B85"/>
    <w:rsid w:val="00FF2606"/>
    <w:rsid w:val="00FF3063"/>
    <w:rsid w:val="00FF34A3"/>
    <w:rsid w:val="00FF6E1B"/>
    <w:rsid w:val="00FF7763"/>
    <w:rsid w:val="00FF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286D7AF"/>
  <w15:chartTrackingRefBased/>
  <w15:docId w15:val="{4A0FFF27-5A33-4EE8-9647-C7E38E76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clear" w:pos="1013"/>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uiPriority w:val="99"/>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7C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05F0"/>
    <w:rPr>
      <w:rFonts w:ascii="Tahoma" w:hAnsi="Tahoma" w:cs="Tahoma"/>
      <w:sz w:val="16"/>
      <w:szCs w:val="16"/>
    </w:rPr>
  </w:style>
  <w:style w:type="character" w:styleId="FootnoteReference">
    <w:name w:val="footnote reference"/>
    <w:uiPriority w:val="99"/>
    <w:semiHidden/>
    <w:rsid w:val="00920C4C"/>
    <w:rPr>
      <w:vertAlign w:val="superscript"/>
    </w:rPr>
  </w:style>
  <w:style w:type="character" w:customStyle="1" w:styleId="Heading6Char">
    <w:name w:val="Heading 6 Char"/>
    <w:link w:val="Heading6"/>
    <w:rsid w:val="00D74B83"/>
    <w:rPr>
      <w:rFonts w:ascii="Verdana" w:hAnsi="Verdana"/>
      <w:b/>
      <w:color w:val="000000"/>
      <w:sz w:val="22"/>
      <w:szCs w:val="22"/>
    </w:rPr>
  </w:style>
  <w:style w:type="character" w:customStyle="1" w:styleId="FootnoteTextChar">
    <w:name w:val="Footnote Text Char"/>
    <w:link w:val="FootnoteText"/>
    <w:uiPriority w:val="99"/>
    <w:semiHidden/>
    <w:rsid w:val="00166B11"/>
    <w:rPr>
      <w:rFonts w:ascii="Verdana" w:hAnsi="Verdana"/>
      <w:sz w:val="16"/>
    </w:rPr>
  </w:style>
  <w:style w:type="paragraph" w:styleId="ListParagraph">
    <w:name w:val="List Paragraph"/>
    <w:basedOn w:val="Normal"/>
    <w:uiPriority w:val="34"/>
    <w:qFormat/>
    <w:rsid w:val="00166B11"/>
    <w:pPr>
      <w:ind w:left="720"/>
      <w:contextualSpacing/>
    </w:pPr>
    <w:rPr>
      <w:sz w:val="24"/>
      <w:szCs w:val="24"/>
    </w:rPr>
  </w:style>
  <w:style w:type="paragraph" w:customStyle="1" w:styleId="Default">
    <w:name w:val="Default"/>
    <w:rsid w:val="00166B11"/>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9156">
      <w:bodyDiv w:val="1"/>
      <w:marLeft w:val="0"/>
      <w:marRight w:val="0"/>
      <w:marTop w:val="0"/>
      <w:marBottom w:val="0"/>
      <w:divBdr>
        <w:top w:val="none" w:sz="0" w:space="0" w:color="auto"/>
        <w:left w:val="none" w:sz="0" w:space="0" w:color="auto"/>
        <w:bottom w:val="none" w:sz="0" w:space="0" w:color="auto"/>
        <w:right w:val="none" w:sz="0" w:space="0" w:color="auto"/>
      </w:divBdr>
    </w:div>
    <w:div w:id="47468343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076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6B337-B7BA-4DC4-A4BF-BB9222A43050}">
  <ds:schemaRefs>
    <ds:schemaRef ds:uri="http://schemas.openxmlformats.org/officeDocument/2006/bibliography"/>
  </ds:schemaRefs>
</ds:datastoreItem>
</file>

<file path=customXml/itemProps2.xml><?xml version="1.0" encoding="utf-8"?>
<ds:datastoreItem xmlns:ds="http://schemas.openxmlformats.org/officeDocument/2006/customXml" ds:itemID="{8FABDE3A-F69C-478C-87C3-C3455A098C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5CCBDB0-D8A4-4649-A2D6-3C866812F183}">
  <ds:schemaRefs>
    <ds:schemaRef ds:uri="http://schemas.microsoft.com/sharepoint/v3/contenttype/forms"/>
  </ds:schemaRefs>
</ds:datastoreItem>
</file>

<file path=customXml/itemProps4.xml><?xml version="1.0" encoding="utf-8"?>
<ds:datastoreItem xmlns:ds="http://schemas.openxmlformats.org/officeDocument/2006/customXml" ds:itemID="{CFE15031-A0DD-424F-9089-CAF009A4425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16FCAE0E-AC6D-4818-BF76-1B23C6EF9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4</Pages>
  <Words>1888</Words>
  <Characters>9215</Characters>
  <Application>Microsoft Office Word</Application>
  <DocSecurity>0</DocSecurity>
  <Lines>161</Lines>
  <Paragraphs>56</Paragraphs>
  <ScaleCrop>false</ScaleCrop>
  <HeadingPairs>
    <vt:vector size="2" baseType="variant">
      <vt:variant>
        <vt:lpstr>Title</vt:lpstr>
      </vt:variant>
      <vt:variant>
        <vt:i4>1</vt:i4>
      </vt:variant>
    </vt:vector>
  </HeadingPairs>
  <TitlesOfParts>
    <vt:vector size="1" baseType="lpstr">
      <vt:lpstr>Middle Rasen Costs Decision</vt:lpstr>
    </vt:vector>
  </TitlesOfParts>
  <Company>Department for Communities and Local Government</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Rasen Costs Decision</dc:title>
  <dc:subject/>
  <dc:creator>millma_p1</dc:creator>
  <cp:keywords/>
  <cp:lastModifiedBy>Baylis, Caroline</cp:lastModifiedBy>
  <cp:revision>2</cp:revision>
  <cp:lastPrinted>2022-12-20T08:52:00Z</cp:lastPrinted>
  <dcterms:created xsi:type="dcterms:W3CDTF">2023-02-15T16:06:00Z</dcterms:created>
  <dcterms:modified xsi:type="dcterms:W3CDTF">2023-02-15T16:06:00Z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f0cd9af0-9b89-4312-99e2-3bc4a73b5706</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