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832EF" w14:textId="77777777" w:rsidR="00B644EA" w:rsidRPr="008B769A" w:rsidRDefault="00B644EA" w:rsidP="00B644EA">
      <w:pPr>
        <w:jc w:val="right"/>
        <w:rPr>
          <w:rFonts w:ascii="Arial" w:hAnsi="Arial" w:cs="Arial"/>
          <w:b/>
          <w:bCs/>
          <w:i/>
          <w:iCs/>
          <w:sz w:val="22"/>
        </w:rPr>
      </w:pPr>
      <w:bookmarkStart w:id="0" w:name="_Hlk20302997"/>
      <w:r>
        <w:rPr>
          <w:rFonts w:ascii="Arial" w:hAnsi="Arial" w:cs="Arial"/>
          <w:b/>
          <w:bCs/>
          <w:szCs w:val="24"/>
        </w:rPr>
        <w:tab/>
      </w:r>
      <w:r w:rsidRPr="008B769A">
        <w:rPr>
          <w:rFonts w:ascii="Arial" w:hAnsi="Arial" w:cs="Arial"/>
          <w:b/>
          <w:bCs/>
          <w:i/>
          <w:iCs/>
        </w:rPr>
        <w:t>P.R. v SSWP and Allerdale BC (HB)</w:t>
      </w:r>
    </w:p>
    <w:p w14:paraId="6816CA9F" w14:textId="7FA57928" w:rsidR="00B644EA" w:rsidRPr="008B769A" w:rsidRDefault="00B644EA" w:rsidP="00B644EA">
      <w:pPr>
        <w:jc w:val="right"/>
        <w:rPr>
          <w:rFonts w:ascii="Arial" w:hAnsi="Arial" w:cs="Arial"/>
          <w:b/>
          <w:bCs/>
        </w:rPr>
      </w:pPr>
      <w:r w:rsidRPr="008B769A">
        <w:rPr>
          <w:rFonts w:ascii="Arial" w:hAnsi="Arial" w:cs="Arial"/>
          <w:b/>
          <w:bCs/>
        </w:rPr>
        <w:t>[2023] UKUT 3</w:t>
      </w:r>
      <w:r w:rsidR="00267299">
        <w:rPr>
          <w:rFonts w:ascii="Arial" w:hAnsi="Arial" w:cs="Arial"/>
          <w:b/>
          <w:bCs/>
        </w:rPr>
        <w:t>4</w:t>
      </w:r>
      <w:r w:rsidRPr="008B769A">
        <w:rPr>
          <w:rFonts w:ascii="Arial" w:hAnsi="Arial" w:cs="Arial"/>
          <w:b/>
          <w:bCs/>
        </w:rPr>
        <w:t xml:space="preserve"> (AAC)</w:t>
      </w:r>
    </w:p>
    <w:p w14:paraId="4D6820C2" w14:textId="77777777" w:rsidR="00B644EA" w:rsidRPr="008B769A" w:rsidRDefault="00B644EA" w:rsidP="00B644EA">
      <w:pPr>
        <w:pStyle w:val="Header"/>
        <w:jc w:val="center"/>
        <w:rPr>
          <w:b/>
          <w:bCs/>
        </w:rPr>
      </w:pPr>
      <w:r w:rsidRPr="008B769A">
        <w:rPr>
          <w:b/>
          <w:bCs/>
        </w:rPr>
        <w:pict w14:anchorId="05F57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1.45pt;height:70.8pt">
            <v:imagedata r:id="rId11" o:title=""/>
          </v:shape>
        </w:pict>
      </w:r>
    </w:p>
    <w:p w14:paraId="53E82D07" w14:textId="2EBD9B01" w:rsidR="003723C9" w:rsidRDefault="003723C9" w:rsidP="00B644EA">
      <w:pPr>
        <w:tabs>
          <w:tab w:val="left" w:pos="5311"/>
        </w:tabs>
        <w:rPr>
          <w:rFonts w:ascii="Arial" w:hAnsi="Arial" w:cs="Arial"/>
          <w:b/>
          <w:bCs/>
          <w:szCs w:val="24"/>
        </w:rPr>
      </w:pPr>
    </w:p>
    <w:p w14:paraId="60E99511" w14:textId="5731C839" w:rsidR="003723C9" w:rsidRDefault="003723C9" w:rsidP="00AA2CDE">
      <w:pPr>
        <w:tabs>
          <w:tab w:val="right" w:pos="9072"/>
        </w:tabs>
        <w:rPr>
          <w:rFonts w:ascii="Arial" w:hAnsi="Arial" w:cs="Arial"/>
          <w:b/>
          <w:bCs/>
          <w:szCs w:val="24"/>
        </w:rPr>
      </w:pPr>
    </w:p>
    <w:p w14:paraId="2BDB1BE8" w14:textId="0FCA6E06" w:rsidR="00E463FC" w:rsidRDefault="00E463FC" w:rsidP="00AA2CDE">
      <w:pPr>
        <w:tabs>
          <w:tab w:val="right" w:pos="9072"/>
        </w:tabs>
        <w:rPr>
          <w:rFonts w:ascii="Arial" w:hAnsi="Arial" w:cs="Arial"/>
          <w:b/>
          <w:bCs/>
          <w:szCs w:val="24"/>
        </w:rPr>
      </w:pPr>
    </w:p>
    <w:p w14:paraId="63EB8E61" w14:textId="5EC213E6" w:rsidR="00E463FC" w:rsidRDefault="00E463FC" w:rsidP="00AA2CDE">
      <w:pPr>
        <w:tabs>
          <w:tab w:val="right" w:pos="9072"/>
        </w:tabs>
        <w:rPr>
          <w:rFonts w:ascii="Arial" w:hAnsi="Arial" w:cs="Arial"/>
          <w:b/>
          <w:bCs/>
          <w:szCs w:val="24"/>
        </w:rPr>
      </w:pPr>
    </w:p>
    <w:p w14:paraId="568257A3" w14:textId="77777777" w:rsidR="00E463FC" w:rsidRDefault="00E463FC" w:rsidP="00AA2CDE">
      <w:pPr>
        <w:tabs>
          <w:tab w:val="right" w:pos="9072"/>
        </w:tabs>
        <w:rPr>
          <w:rFonts w:ascii="Arial" w:hAnsi="Arial" w:cs="Arial"/>
          <w:b/>
          <w:bCs/>
          <w:szCs w:val="24"/>
        </w:rPr>
      </w:pPr>
    </w:p>
    <w:p w14:paraId="2331503D" w14:textId="5CB642E9" w:rsidR="00AA2CDE" w:rsidRPr="004F1373" w:rsidRDefault="00CB6E29" w:rsidP="00AA2CDE">
      <w:pPr>
        <w:tabs>
          <w:tab w:val="right" w:pos="9072"/>
        </w:tabs>
        <w:rPr>
          <w:rFonts w:ascii="Arial" w:hAnsi="Arial" w:cs="Arial"/>
          <w:szCs w:val="24"/>
        </w:rPr>
      </w:pPr>
      <w:r w:rsidRPr="004F1373">
        <w:rPr>
          <w:rFonts w:ascii="Arial" w:hAnsi="Arial" w:cs="Arial"/>
          <w:b/>
          <w:bCs/>
          <w:szCs w:val="24"/>
        </w:rPr>
        <w:t xml:space="preserve">IN THE UPPER TRIBUNAL           </w:t>
      </w:r>
      <w:r w:rsidR="00412481" w:rsidRPr="004F1373">
        <w:rPr>
          <w:rFonts w:ascii="Arial" w:hAnsi="Arial" w:cs="Arial"/>
          <w:b/>
          <w:bCs/>
          <w:szCs w:val="24"/>
        </w:rPr>
        <w:t xml:space="preserve">                           </w:t>
      </w:r>
      <w:r w:rsidRPr="004F1373">
        <w:rPr>
          <w:rFonts w:ascii="Arial" w:hAnsi="Arial" w:cs="Arial"/>
          <w:b/>
          <w:bCs/>
          <w:szCs w:val="24"/>
        </w:rPr>
        <w:t xml:space="preserve">   </w:t>
      </w:r>
      <w:r w:rsidR="00F3699A">
        <w:rPr>
          <w:rFonts w:ascii="Arial" w:hAnsi="Arial" w:cs="Arial"/>
          <w:b/>
          <w:bCs/>
          <w:szCs w:val="24"/>
        </w:rPr>
        <w:tab/>
      </w:r>
      <w:r w:rsidRPr="004F1373">
        <w:rPr>
          <w:rFonts w:ascii="Arial" w:hAnsi="Arial" w:cs="Arial"/>
          <w:b/>
          <w:bCs/>
          <w:szCs w:val="24"/>
        </w:rPr>
        <w:t>Appeal No.</w:t>
      </w:r>
      <w:r w:rsidRPr="004F1373">
        <w:rPr>
          <w:rFonts w:ascii="Arial" w:hAnsi="Arial" w:cs="Arial"/>
          <w:szCs w:val="24"/>
        </w:rPr>
        <w:t xml:space="preserve"> </w:t>
      </w:r>
      <w:bookmarkStart w:id="1" w:name="ocdCaseNumber2"/>
      <w:bookmarkEnd w:id="1"/>
      <w:r w:rsidR="00E463FC" w:rsidRPr="00E463FC">
        <w:rPr>
          <w:rFonts w:ascii="Arial" w:hAnsi="Arial" w:cs="Arial"/>
          <w:b/>
          <w:bCs/>
          <w:szCs w:val="24"/>
        </w:rPr>
        <w:t>UA-20</w:t>
      </w:r>
      <w:r w:rsidR="001743D8" w:rsidRPr="00E463FC">
        <w:rPr>
          <w:rFonts w:ascii="Arial" w:hAnsi="Arial" w:cs="Arial"/>
          <w:b/>
          <w:bCs/>
          <w:szCs w:val="24"/>
        </w:rPr>
        <w:t>2</w:t>
      </w:r>
      <w:r w:rsidR="00FA5570" w:rsidRPr="00E463FC">
        <w:rPr>
          <w:rFonts w:ascii="Arial" w:hAnsi="Arial" w:cs="Arial"/>
          <w:b/>
          <w:bCs/>
          <w:szCs w:val="24"/>
        </w:rPr>
        <w:t>1</w:t>
      </w:r>
      <w:r w:rsidR="00E463FC" w:rsidRPr="00E463FC">
        <w:rPr>
          <w:rFonts w:ascii="Arial" w:hAnsi="Arial" w:cs="Arial"/>
          <w:b/>
          <w:bCs/>
          <w:szCs w:val="24"/>
        </w:rPr>
        <w:t>-001073-HB</w:t>
      </w:r>
    </w:p>
    <w:p w14:paraId="35DFEE15" w14:textId="77777777" w:rsidR="00CB6E29" w:rsidRDefault="00CB6E29" w:rsidP="00AA2CDE">
      <w:pPr>
        <w:tabs>
          <w:tab w:val="right" w:pos="9072"/>
        </w:tabs>
        <w:rPr>
          <w:rFonts w:ascii="Arial" w:hAnsi="Arial" w:cs="Arial"/>
          <w:b/>
          <w:bCs/>
          <w:szCs w:val="24"/>
        </w:rPr>
      </w:pPr>
      <w:r w:rsidRPr="004F1373">
        <w:rPr>
          <w:rFonts w:ascii="Arial" w:hAnsi="Arial" w:cs="Arial"/>
          <w:b/>
          <w:bCs/>
          <w:szCs w:val="24"/>
        </w:rPr>
        <w:t>ADMINISTRATIVE APPEALS CHAMBER</w:t>
      </w:r>
    </w:p>
    <w:p w14:paraId="6ABD5EC3" w14:textId="77777777" w:rsidR="00926195" w:rsidRDefault="00926195" w:rsidP="00AA2CDE">
      <w:pPr>
        <w:tabs>
          <w:tab w:val="right" w:pos="9072"/>
        </w:tabs>
        <w:rPr>
          <w:rFonts w:ascii="Arial" w:hAnsi="Arial" w:cs="Arial"/>
          <w:b/>
          <w:bCs/>
          <w:szCs w:val="24"/>
        </w:rPr>
      </w:pPr>
    </w:p>
    <w:p w14:paraId="431A68F1" w14:textId="680219C1" w:rsidR="006D187C" w:rsidRPr="00BE0096" w:rsidRDefault="00926195" w:rsidP="006D187C">
      <w:pPr>
        <w:tabs>
          <w:tab w:val="left" w:pos="2268"/>
        </w:tabs>
        <w:ind w:left="2268" w:hanging="2268"/>
        <w:rPr>
          <w:rFonts w:ascii="Arial" w:hAnsi="Arial" w:cs="Arial"/>
          <w:b/>
          <w:szCs w:val="24"/>
        </w:rPr>
      </w:pPr>
      <w:bookmarkStart w:id="2" w:name="_Hlk20303058"/>
      <w:r>
        <w:rPr>
          <w:rFonts w:ascii="Arial" w:hAnsi="Arial" w:cs="Arial"/>
          <w:szCs w:val="24"/>
        </w:rPr>
        <w:t>On appeal from</w:t>
      </w:r>
      <w:r w:rsidR="00246105">
        <w:rPr>
          <w:rFonts w:ascii="Arial" w:hAnsi="Arial" w:cs="Arial"/>
          <w:szCs w:val="24"/>
        </w:rPr>
        <w:t xml:space="preserve"> </w:t>
      </w:r>
      <w:r w:rsidR="006D187C">
        <w:rPr>
          <w:rFonts w:ascii="Arial" w:hAnsi="Arial" w:cs="Arial"/>
          <w:szCs w:val="24"/>
        </w:rPr>
        <w:t xml:space="preserve">the </w:t>
      </w:r>
      <w:r w:rsidR="006D187C" w:rsidRPr="006D187C">
        <w:rPr>
          <w:rFonts w:ascii="Arial" w:hAnsi="Arial" w:cs="Arial"/>
          <w:bCs/>
          <w:szCs w:val="24"/>
        </w:rPr>
        <w:t>First-tier Tribunal (Social Entitlement Chamber)</w:t>
      </w:r>
    </w:p>
    <w:p w14:paraId="7DE95573" w14:textId="589B5735" w:rsidR="00926195" w:rsidRDefault="00926195" w:rsidP="00AA2CDE">
      <w:pPr>
        <w:tabs>
          <w:tab w:val="right" w:pos="9072"/>
        </w:tabs>
        <w:rPr>
          <w:rFonts w:ascii="Arial" w:hAnsi="Arial" w:cs="Arial"/>
          <w:szCs w:val="24"/>
        </w:rPr>
      </w:pPr>
    </w:p>
    <w:p w14:paraId="7B800B38" w14:textId="77777777" w:rsidR="00926195" w:rsidRDefault="00926195" w:rsidP="00AA2CDE">
      <w:pPr>
        <w:tabs>
          <w:tab w:val="right" w:pos="9072"/>
        </w:tabs>
        <w:rPr>
          <w:rFonts w:ascii="Arial" w:hAnsi="Arial" w:cs="Arial"/>
          <w:szCs w:val="24"/>
        </w:rPr>
      </w:pPr>
    </w:p>
    <w:p w14:paraId="7A3B59A7" w14:textId="77777777" w:rsidR="00926195" w:rsidRDefault="00926195" w:rsidP="00AA2CDE">
      <w:pPr>
        <w:tabs>
          <w:tab w:val="right" w:pos="9072"/>
        </w:tabs>
        <w:rPr>
          <w:rFonts w:ascii="Arial" w:hAnsi="Arial" w:cs="Arial"/>
          <w:b/>
          <w:bCs/>
          <w:szCs w:val="24"/>
        </w:rPr>
      </w:pPr>
      <w:r>
        <w:rPr>
          <w:rFonts w:ascii="Arial" w:hAnsi="Arial" w:cs="Arial"/>
          <w:b/>
          <w:bCs/>
          <w:szCs w:val="24"/>
        </w:rPr>
        <w:t>Between:</w:t>
      </w:r>
    </w:p>
    <w:p w14:paraId="51EB54AD" w14:textId="3BD1E7A3" w:rsidR="00926195" w:rsidRDefault="00F720A6" w:rsidP="006D187C">
      <w:pPr>
        <w:tabs>
          <w:tab w:val="right" w:pos="9072"/>
        </w:tabs>
        <w:jc w:val="center"/>
        <w:rPr>
          <w:rFonts w:ascii="Arial" w:hAnsi="Arial" w:cs="Arial"/>
          <w:b/>
          <w:bCs/>
          <w:szCs w:val="24"/>
        </w:rPr>
      </w:pPr>
      <w:r>
        <w:rPr>
          <w:rFonts w:ascii="Arial" w:hAnsi="Arial" w:cs="Arial"/>
          <w:b/>
          <w:bCs/>
          <w:szCs w:val="24"/>
        </w:rPr>
        <w:t>P.R</w:t>
      </w:r>
      <w:r w:rsidR="00BC63A0">
        <w:rPr>
          <w:rFonts w:ascii="Arial" w:hAnsi="Arial" w:cs="Arial"/>
          <w:b/>
          <w:bCs/>
          <w:szCs w:val="24"/>
        </w:rPr>
        <w:t>.</w:t>
      </w:r>
    </w:p>
    <w:p w14:paraId="4C1C582C" w14:textId="77777777" w:rsidR="00926195" w:rsidRDefault="00926195" w:rsidP="00926195">
      <w:pPr>
        <w:tabs>
          <w:tab w:val="right" w:pos="9072"/>
        </w:tabs>
        <w:jc w:val="right"/>
        <w:rPr>
          <w:rFonts w:ascii="Arial" w:hAnsi="Arial" w:cs="Arial"/>
          <w:szCs w:val="24"/>
        </w:rPr>
      </w:pPr>
      <w:r>
        <w:rPr>
          <w:rFonts w:ascii="Arial" w:hAnsi="Arial" w:cs="Arial"/>
          <w:szCs w:val="24"/>
        </w:rPr>
        <w:t>Appellant</w:t>
      </w:r>
    </w:p>
    <w:p w14:paraId="766F7C54" w14:textId="15888D96" w:rsidR="00926195" w:rsidRPr="00A14769" w:rsidRDefault="00926195" w:rsidP="00926195">
      <w:pPr>
        <w:tabs>
          <w:tab w:val="right" w:pos="9072"/>
        </w:tabs>
        <w:jc w:val="center"/>
        <w:rPr>
          <w:rFonts w:ascii="Arial" w:hAnsi="Arial" w:cs="Arial"/>
          <w:b/>
          <w:bCs/>
          <w:szCs w:val="24"/>
        </w:rPr>
      </w:pPr>
      <w:r w:rsidRPr="00A14769">
        <w:rPr>
          <w:rFonts w:ascii="Arial" w:hAnsi="Arial" w:cs="Arial"/>
          <w:b/>
          <w:bCs/>
          <w:szCs w:val="24"/>
        </w:rPr>
        <w:t xml:space="preserve">- v </w:t>
      </w:r>
      <w:r w:rsidR="00A14769" w:rsidRPr="00A14769">
        <w:rPr>
          <w:rFonts w:ascii="Arial" w:hAnsi="Arial" w:cs="Arial"/>
          <w:b/>
          <w:bCs/>
          <w:szCs w:val="24"/>
        </w:rPr>
        <w:t>-</w:t>
      </w:r>
    </w:p>
    <w:p w14:paraId="25B4491F" w14:textId="2C9702FF" w:rsidR="00FF2DB9" w:rsidRPr="00A14769" w:rsidRDefault="00FF2DB9" w:rsidP="00926195">
      <w:pPr>
        <w:tabs>
          <w:tab w:val="right" w:pos="9072"/>
        </w:tabs>
        <w:jc w:val="center"/>
        <w:rPr>
          <w:rFonts w:ascii="Arial" w:hAnsi="Arial" w:cs="Arial"/>
          <w:b/>
          <w:bCs/>
          <w:szCs w:val="24"/>
        </w:rPr>
      </w:pPr>
    </w:p>
    <w:p w14:paraId="385AC54E" w14:textId="1EAC87E6" w:rsidR="00FF2DB9" w:rsidRPr="00A14769" w:rsidRDefault="00FF2DB9" w:rsidP="00926195">
      <w:pPr>
        <w:tabs>
          <w:tab w:val="right" w:pos="9072"/>
        </w:tabs>
        <w:jc w:val="center"/>
        <w:rPr>
          <w:rFonts w:ascii="Arial" w:hAnsi="Arial" w:cs="Arial"/>
          <w:b/>
          <w:bCs/>
          <w:szCs w:val="24"/>
        </w:rPr>
      </w:pPr>
      <w:r w:rsidRPr="00A14769">
        <w:rPr>
          <w:rFonts w:ascii="Arial" w:hAnsi="Arial" w:cs="Arial"/>
          <w:b/>
          <w:bCs/>
          <w:szCs w:val="24"/>
        </w:rPr>
        <w:t>Secretary of State for Work and Pensions</w:t>
      </w:r>
    </w:p>
    <w:p w14:paraId="5BE64A69" w14:textId="1F465AB7" w:rsidR="00FF2DB9" w:rsidRPr="00A14769" w:rsidRDefault="00FF2DB9" w:rsidP="00926195">
      <w:pPr>
        <w:tabs>
          <w:tab w:val="right" w:pos="9072"/>
        </w:tabs>
        <w:jc w:val="center"/>
        <w:rPr>
          <w:rFonts w:ascii="Arial" w:hAnsi="Arial" w:cs="Arial"/>
          <w:szCs w:val="24"/>
        </w:rPr>
      </w:pPr>
      <w:r w:rsidRPr="00A14769">
        <w:rPr>
          <w:rFonts w:ascii="Arial" w:hAnsi="Arial" w:cs="Arial"/>
          <w:b/>
          <w:bCs/>
          <w:szCs w:val="24"/>
        </w:rPr>
        <w:tab/>
      </w:r>
      <w:r w:rsidR="00A14769" w:rsidRPr="00A14769">
        <w:rPr>
          <w:rFonts w:ascii="Arial" w:hAnsi="Arial" w:cs="Arial"/>
          <w:szCs w:val="24"/>
        </w:rPr>
        <w:t>1</w:t>
      </w:r>
      <w:r w:rsidR="00A14769" w:rsidRPr="00A14769">
        <w:rPr>
          <w:rFonts w:ascii="Arial" w:hAnsi="Arial" w:cs="Arial"/>
          <w:szCs w:val="24"/>
          <w:vertAlign w:val="superscript"/>
        </w:rPr>
        <w:t>st</w:t>
      </w:r>
      <w:r w:rsidR="00A14769" w:rsidRPr="00A14769">
        <w:rPr>
          <w:rFonts w:ascii="Arial" w:hAnsi="Arial" w:cs="Arial"/>
          <w:szCs w:val="24"/>
        </w:rPr>
        <w:t xml:space="preserve"> Respondent</w:t>
      </w:r>
    </w:p>
    <w:p w14:paraId="1641636B" w14:textId="2F40F0F7" w:rsidR="00FF2DB9" w:rsidRDefault="00FF2DB9" w:rsidP="00926195">
      <w:pPr>
        <w:tabs>
          <w:tab w:val="right" w:pos="9072"/>
        </w:tabs>
        <w:jc w:val="center"/>
        <w:rPr>
          <w:rFonts w:ascii="Arial" w:hAnsi="Arial" w:cs="Arial"/>
          <w:szCs w:val="24"/>
        </w:rPr>
      </w:pPr>
      <w:r w:rsidRPr="00A14769">
        <w:rPr>
          <w:rFonts w:ascii="Arial" w:hAnsi="Arial" w:cs="Arial"/>
          <w:b/>
          <w:bCs/>
          <w:szCs w:val="24"/>
        </w:rPr>
        <w:t>and</w:t>
      </w:r>
    </w:p>
    <w:p w14:paraId="2E019562" w14:textId="77777777" w:rsidR="00926195" w:rsidRDefault="00926195" w:rsidP="00926195">
      <w:pPr>
        <w:tabs>
          <w:tab w:val="right" w:pos="9072"/>
        </w:tabs>
        <w:jc w:val="center"/>
        <w:rPr>
          <w:rFonts w:ascii="Arial" w:hAnsi="Arial" w:cs="Arial"/>
          <w:szCs w:val="24"/>
        </w:rPr>
      </w:pPr>
    </w:p>
    <w:p w14:paraId="0DCC959D" w14:textId="70F32295" w:rsidR="00926195" w:rsidRDefault="0029067D" w:rsidP="00926195">
      <w:pPr>
        <w:tabs>
          <w:tab w:val="right" w:pos="9072"/>
        </w:tabs>
        <w:jc w:val="center"/>
        <w:rPr>
          <w:rFonts w:ascii="Arial" w:hAnsi="Arial" w:cs="Arial"/>
          <w:b/>
          <w:bCs/>
          <w:szCs w:val="24"/>
        </w:rPr>
      </w:pPr>
      <w:r>
        <w:rPr>
          <w:rFonts w:ascii="Arial" w:hAnsi="Arial" w:cs="Arial"/>
          <w:b/>
          <w:bCs/>
          <w:szCs w:val="24"/>
        </w:rPr>
        <w:t xml:space="preserve">Allerdale </w:t>
      </w:r>
      <w:r w:rsidR="000A0DE8">
        <w:rPr>
          <w:rFonts w:ascii="Arial" w:hAnsi="Arial" w:cs="Arial"/>
          <w:b/>
          <w:bCs/>
          <w:szCs w:val="24"/>
        </w:rPr>
        <w:t>Borough Council</w:t>
      </w:r>
    </w:p>
    <w:p w14:paraId="7C9466AC" w14:textId="3D30746D" w:rsidR="00926195" w:rsidRPr="00926195" w:rsidRDefault="008155BC" w:rsidP="00926195">
      <w:pPr>
        <w:tabs>
          <w:tab w:val="right" w:pos="9072"/>
        </w:tabs>
        <w:jc w:val="right"/>
        <w:rPr>
          <w:rFonts w:ascii="Arial" w:hAnsi="Arial" w:cs="Arial"/>
          <w:szCs w:val="24"/>
        </w:rPr>
      </w:pPr>
      <w:r>
        <w:rPr>
          <w:rFonts w:ascii="Arial" w:hAnsi="Arial" w:cs="Arial"/>
          <w:szCs w:val="24"/>
        </w:rPr>
        <w:t>2</w:t>
      </w:r>
      <w:r w:rsidR="00FF2DB9" w:rsidRPr="00FF2DB9">
        <w:rPr>
          <w:rFonts w:ascii="Arial" w:hAnsi="Arial" w:cs="Arial"/>
          <w:szCs w:val="24"/>
          <w:vertAlign w:val="superscript"/>
        </w:rPr>
        <w:t>nd</w:t>
      </w:r>
      <w:r w:rsidR="00FF2DB9">
        <w:rPr>
          <w:rFonts w:ascii="Arial" w:hAnsi="Arial" w:cs="Arial"/>
          <w:szCs w:val="24"/>
        </w:rPr>
        <w:t xml:space="preserve"> </w:t>
      </w:r>
      <w:r w:rsidR="00926195">
        <w:rPr>
          <w:rFonts w:ascii="Arial" w:hAnsi="Arial" w:cs="Arial"/>
          <w:szCs w:val="24"/>
        </w:rPr>
        <w:t>Respondent</w:t>
      </w:r>
    </w:p>
    <w:p w14:paraId="6433CEFE" w14:textId="77777777" w:rsidR="00CB6E29" w:rsidRPr="004F1373" w:rsidRDefault="00CB6E29" w:rsidP="00CB6E29">
      <w:pPr>
        <w:jc w:val="left"/>
        <w:rPr>
          <w:rFonts w:ascii="Arial" w:hAnsi="Arial" w:cs="Arial"/>
          <w:b/>
          <w:bCs/>
          <w:szCs w:val="24"/>
        </w:rPr>
      </w:pPr>
    </w:p>
    <w:p w14:paraId="5D2C75BC" w14:textId="77777777" w:rsidR="00136AF1" w:rsidRDefault="00136AF1" w:rsidP="00CB6E29">
      <w:pPr>
        <w:outlineLvl w:val="0"/>
        <w:rPr>
          <w:rFonts w:ascii="Arial" w:hAnsi="Arial" w:cs="Arial"/>
          <w:b/>
          <w:bCs/>
          <w:szCs w:val="24"/>
        </w:rPr>
      </w:pPr>
    </w:p>
    <w:p w14:paraId="586D759F" w14:textId="77777777" w:rsidR="00136AF1" w:rsidRDefault="00136AF1" w:rsidP="00CB6E29">
      <w:pPr>
        <w:outlineLvl w:val="0"/>
        <w:rPr>
          <w:rFonts w:ascii="Arial" w:hAnsi="Arial" w:cs="Arial"/>
          <w:b/>
          <w:bCs/>
          <w:szCs w:val="24"/>
        </w:rPr>
      </w:pPr>
    </w:p>
    <w:p w14:paraId="7508B27D" w14:textId="77777777" w:rsidR="00136AF1" w:rsidRDefault="00136AF1" w:rsidP="00CB6E29">
      <w:pPr>
        <w:outlineLvl w:val="0"/>
        <w:rPr>
          <w:rFonts w:ascii="Arial" w:hAnsi="Arial" w:cs="Arial"/>
          <w:b/>
          <w:bCs/>
          <w:szCs w:val="24"/>
        </w:rPr>
      </w:pPr>
    </w:p>
    <w:p w14:paraId="47AE152A" w14:textId="77777777" w:rsidR="00136AF1" w:rsidRDefault="00136AF1" w:rsidP="00CB6E29">
      <w:pPr>
        <w:outlineLvl w:val="0"/>
        <w:rPr>
          <w:rFonts w:ascii="Arial" w:hAnsi="Arial" w:cs="Arial"/>
          <w:b/>
          <w:bCs/>
          <w:szCs w:val="24"/>
        </w:rPr>
      </w:pPr>
    </w:p>
    <w:p w14:paraId="3298BF84" w14:textId="69B45F04" w:rsidR="00CB6E29" w:rsidRDefault="00CB6E29" w:rsidP="00CB6E29">
      <w:pPr>
        <w:outlineLvl w:val="0"/>
        <w:rPr>
          <w:rFonts w:ascii="Arial" w:hAnsi="Arial" w:cs="Arial"/>
          <w:b/>
          <w:bCs/>
          <w:szCs w:val="24"/>
        </w:rPr>
      </w:pPr>
      <w:r w:rsidRPr="004F1373">
        <w:rPr>
          <w:rFonts w:ascii="Arial" w:hAnsi="Arial" w:cs="Arial"/>
          <w:b/>
          <w:bCs/>
          <w:szCs w:val="24"/>
        </w:rPr>
        <w:t xml:space="preserve">Before: Upper Tribunal Judge </w:t>
      </w:r>
      <w:r w:rsidR="006D187C">
        <w:rPr>
          <w:rFonts w:ascii="Arial" w:hAnsi="Arial" w:cs="Arial"/>
          <w:b/>
          <w:bCs/>
          <w:szCs w:val="24"/>
        </w:rPr>
        <w:t>Wikeley</w:t>
      </w:r>
    </w:p>
    <w:p w14:paraId="28F7EB3E" w14:textId="77777777" w:rsidR="00926195" w:rsidRDefault="00926195" w:rsidP="00CB6E29">
      <w:pPr>
        <w:outlineLvl w:val="0"/>
        <w:rPr>
          <w:rFonts w:ascii="Arial" w:hAnsi="Arial" w:cs="Arial"/>
          <w:b/>
          <w:bCs/>
          <w:szCs w:val="24"/>
        </w:rPr>
      </w:pPr>
    </w:p>
    <w:p w14:paraId="4A087D85" w14:textId="1116039D" w:rsidR="00926195" w:rsidRDefault="00926195" w:rsidP="00CB6E29">
      <w:pPr>
        <w:outlineLvl w:val="0"/>
        <w:rPr>
          <w:rFonts w:ascii="Arial" w:hAnsi="Arial" w:cs="Arial"/>
          <w:szCs w:val="24"/>
        </w:rPr>
      </w:pPr>
      <w:r>
        <w:rPr>
          <w:rFonts w:ascii="Arial" w:hAnsi="Arial" w:cs="Arial"/>
          <w:szCs w:val="24"/>
        </w:rPr>
        <w:t>Decision date:</w:t>
      </w:r>
      <w:r w:rsidR="0029067D">
        <w:rPr>
          <w:rFonts w:ascii="Arial" w:hAnsi="Arial" w:cs="Arial"/>
          <w:szCs w:val="24"/>
        </w:rPr>
        <w:t xml:space="preserve"> </w:t>
      </w:r>
      <w:r w:rsidR="002F39AF">
        <w:rPr>
          <w:rFonts w:ascii="Arial" w:hAnsi="Arial" w:cs="Arial"/>
          <w:szCs w:val="24"/>
        </w:rPr>
        <w:t>30</w:t>
      </w:r>
      <w:r w:rsidR="0029067D">
        <w:rPr>
          <w:rFonts w:ascii="Arial" w:hAnsi="Arial" w:cs="Arial"/>
          <w:szCs w:val="24"/>
        </w:rPr>
        <w:t xml:space="preserve"> January</w:t>
      </w:r>
      <w:r w:rsidR="00CD69B6">
        <w:rPr>
          <w:rFonts w:ascii="Arial" w:hAnsi="Arial" w:cs="Arial"/>
          <w:szCs w:val="24"/>
        </w:rPr>
        <w:t xml:space="preserve"> 202</w:t>
      </w:r>
      <w:r w:rsidR="0029067D">
        <w:rPr>
          <w:rFonts w:ascii="Arial" w:hAnsi="Arial" w:cs="Arial"/>
          <w:szCs w:val="24"/>
        </w:rPr>
        <w:t>3</w:t>
      </w:r>
      <w:r>
        <w:rPr>
          <w:rFonts w:ascii="Arial" w:hAnsi="Arial" w:cs="Arial"/>
          <w:szCs w:val="24"/>
        </w:rPr>
        <w:tab/>
      </w:r>
    </w:p>
    <w:p w14:paraId="42C4228B" w14:textId="5428A7E4" w:rsidR="00926195" w:rsidRDefault="00926195" w:rsidP="00CB6E29">
      <w:pPr>
        <w:outlineLvl w:val="0"/>
        <w:rPr>
          <w:rFonts w:ascii="Arial" w:hAnsi="Arial" w:cs="Arial"/>
          <w:szCs w:val="24"/>
        </w:rPr>
      </w:pPr>
      <w:r>
        <w:rPr>
          <w:rFonts w:ascii="Arial" w:hAnsi="Arial" w:cs="Arial"/>
          <w:szCs w:val="24"/>
        </w:rPr>
        <w:t>Decided on consideration of the papers</w:t>
      </w:r>
    </w:p>
    <w:p w14:paraId="796E166B" w14:textId="77777777" w:rsidR="00926195" w:rsidRDefault="00926195" w:rsidP="00CB6E29">
      <w:pPr>
        <w:outlineLvl w:val="0"/>
        <w:rPr>
          <w:rFonts w:ascii="Arial" w:hAnsi="Arial" w:cs="Arial"/>
          <w:szCs w:val="24"/>
        </w:rPr>
      </w:pPr>
    </w:p>
    <w:p w14:paraId="0F5F049B" w14:textId="77777777" w:rsidR="00926195" w:rsidRDefault="00926195" w:rsidP="00CB6E29">
      <w:pPr>
        <w:outlineLvl w:val="0"/>
        <w:rPr>
          <w:rFonts w:ascii="Arial" w:hAnsi="Arial" w:cs="Arial"/>
          <w:b/>
          <w:bCs/>
          <w:szCs w:val="24"/>
        </w:rPr>
      </w:pPr>
      <w:r>
        <w:rPr>
          <w:rFonts w:ascii="Arial" w:hAnsi="Arial" w:cs="Arial"/>
          <w:b/>
          <w:bCs/>
          <w:szCs w:val="24"/>
        </w:rPr>
        <w:t>Representation:</w:t>
      </w:r>
    </w:p>
    <w:p w14:paraId="4B4059FE" w14:textId="7E978F8A" w:rsidR="00926195" w:rsidRDefault="00926195" w:rsidP="00CB6E29">
      <w:pPr>
        <w:outlineLvl w:val="0"/>
        <w:rPr>
          <w:rFonts w:ascii="Arial" w:hAnsi="Arial" w:cs="Arial"/>
          <w:szCs w:val="24"/>
        </w:rPr>
      </w:pPr>
      <w:r>
        <w:rPr>
          <w:rFonts w:ascii="Arial" w:hAnsi="Arial" w:cs="Arial"/>
          <w:szCs w:val="24"/>
        </w:rPr>
        <w:t>Appellant:</w:t>
      </w:r>
      <w:r>
        <w:rPr>
          <w:rFonts w:ascii="Arial" w:hAnsi="Arial" w:cs="Arial"/>
          <w:szCs w:val="24"/>
        </w:rPr>
        <w:tab/>
      </w:r>
      <w:r>
        <w:rPr>
          <w:rFonts w:ascii="Arial" w:hAnsi="Arial" w:cs="Arial"/>
          <w:szCs w:val="24"/>
        </w:rPr>
        <w:tab/>
      </w:r>
      <w:r w:rsidR="00D421E7">
        <w:rPr>
          <w:rFonts w:ascii="Arial" w:hAnsi="Arial" w:cs="Arial"/>
          <w:szCs w:val="24"/>
        </w:rPr>
        <w:t>Mr Paul Bradley, Perennial</w:t>
      </w:r>
      <w:r w:rsidR="006120F4">
        <w:rPr>
          <w:rFonts w:ascii="Arial" w:hAnsi="Arial" w:cs="Arial"/>
          <w:szCs w:val="24"/>
        </w:rPr>
        <w:t xml:space="preserve"> Gardeners’ Royal Benevolent Society</w:t>
      </w:r>
    </w:p>
    <w:p w14:paraId="4A0DC4F8" w14:textId="6DE31B73" w:rsidR="00615120" w:rsidRDefault="00615120" w:rsidP="00191274">
      <w:pPr>
        <w:ind w:left="2160" w:hanging="2160"/>
        <w:outlineLvl w:val="0"/>
        <w:rPr>
          <w:rFonts w:ascii="Arial" w:hAnsi="Arial" w:cs="Arial"/>
          <w:szCs w:val="24"/>
        </w:rPr>
      </w:pPr>
      <w:r>
        <w:rPr>
          <w:rFonts w:ascii="Arial" w:hAnsi="Arial" w:cs="Arial"/>
          <w:szCs w:val="24"/>
        </w:rPr>
        <w:t>1</w:t>
      </w:r>
      <w:r w:rsidRPr="00615120">
        <w:rPr>
          <w:rFonts w:ascii="Arial" w:hAnsi="Arial" w:cs="Arial"/>
          <w:szCs w:val="24"/>
          <w:vertAlign w:val="superscript"/>
        </w:rPr>
        <w:t>st</w:t>
      </w:r>
      <w:r>
        <w:rPr>
          <w:rFonts w:ascii="Arial" w:hAnsi="Arial" w:cs="Arial"/>
          <w:szCs w:val="24"/>
        </w:rPr>
        <w:t xml:space="preserve"> Respondent:</w:t>
      </w:r>
      <w:r>
        <w:rPr>
          <w:rFonts w:ascii="Arial" w:hAnsi="Arial" w:cs="Arial"/>
          <w:szCs w:val="24"/>
        </w:rPr>
        <w:tab/>
      </w:r>
      <w:r w:rsidR="00191274">
        <w:rPr>
          <w:rFonts w:ascii="Arial" w:hAnsi="Arial" w:cs="Arial"/>
          <w:szCs w:val="24"/>
        </w:rPr>
        <w:t xml:space="preserve">Ms T Tosta and </w:t>
      </w:r>
      <w:r>
        <w:rPr>
          <w:rFonts w:ascii="Arial" w:hAnsi="Arial" w:cs="Arial"/>
          <w:szCs w:val="24"/>
        </w:rPr>
        <w:t>M</w:t>
      </w:r>
      <w:r w:rsidR="008155BC">
        <w:rPr>
          <w:rFonts w:ascii="Arial" w:hAnsi="Arial" w:cs="Arial"/>
          <w:szCs w:val="24"/>
        </w:rPr>
        <w:t>rs M A Gratrex, Decision Making and Appeals, DWP</w:t>
      </w:r>
    </w:p>
    <w:p w14:paraId="7EC93B23" w14:textId="42DB40D7" w:rsidR="00926195" w:rsidRPr="00926195" w:rsidRDefault="00615120" w:rsidP="00CB6E29">
      <w:pPr>
        <w:outlineLvl w:val="0"/>
        <w:rPr>
          <w:rFonts w:ascii="Arial" w:hAnsi="Arial" w:cs="Arial"/>
          <w:szCs w:val="24"/>
        </w:rPr>
      </w:pPr>
      <w:r>
        <w:rPr>
          <w:rFonts w:ascii="Arial" w:hAnsi="Arial" w:cs="Arial"/>
          <w:szCs w:val="24"/>
        </w:rPr>
        <w:t>2</w:t>
      </w:r>
      <w:r w:rsidRPr="00615120">
        <w:rPr>
          <w:rFonts w:ascii="Arial" w:hAnsi="Arial" w:cs="Arial"/>
          <w:szCs w:val="24"/>
          <w:vertAlign w:val="superscript"/>
        </w:rPr>
        <w:t>nd</w:t>
      </w:r>
      <w:r>
        <w:rPr>
          <w:rFonts w:ascii="Arial" w:hAnsi="Arial" w:cs="Arial"/>
          <w:szCs w:val="24"/>
        </w:rPr>
        <w:t xml:space="preserve"> </w:t>
      </w:r>
      <w:r w:rsidR="00926195">
        <w:rPr>
          <w:rFonts w:ascii="Arial" w:hAnsi="Arial" w:cs="Arial"/>
          <w:szCs w:val="24"/>
        </w:rPr>
        <w:t>Respondent:</w:t>
      </w:r>
      <w:r w:rsidR="00926195">
        <w:rPr>
          <w:rFonts w:ascii="Arial" w:hAnsi="Arial" w:cs="Arial"/>
          <w:szCs w:val="24"/>
        </w:rPr>
        <w:tab/>
      </w:r>
      <w:r w:rsidR="0016686E">
        <w:rPr>
          <w:rFonts w:ascii="Arial" w:hAnsi="Arial" w:cs="Arial"/>
          <w:szCs w:val="24"/>
        </w:rPr>
        <w:t>Ms Jane Gilmore</w:t>
      </w:r>
      <w:r>
        <w:rPr>
          <w:rFonts w:ascii="Arial" w:hAnsi="Arial" w:cs="Arial"/>
          <w:szCs w:val="24"/>
        </w:rPr>
        <w:t>, Allerdale Borough Council</w:t>
      </w:r>
    </w:p>
    <w:p w14:paraId="08EEB411" w14:textId="7C08A4E8" w:rsidR="00CB6E29" w:rsidRDefault="00CB6E29" w:rsidP="00CB6E29">
      <w:pPr>
        <w:rPr>
          <w:rFonts w:ascii="Arial" w:hAnsi="Arial" w:cs="Arial"/>
          <w:szCs w:val="24"/>
        </w:rPr>
      </w:pPr>
    </w:p>
    <w:p w14:paraId="72AB6285" w14:textId="77777777" w:rsidR="003723C9" w:rsidRDefault="003723C9" w:rsidP="00CB6E29">
      <w:pPr>
        <w:rPr>
          <w:rFonts w:ascii="Arial" w:hAnsi="Arial" w:cs="Arial"/>
          <w:szCs w:val="24"/>
        </w:rPr>
      </w:pPr>
    </w:p>
    <w:p w14:paraId="487E9783" w14:textId="77777777" w:rsidR="00926195" w:rsidRDefault="00926195" w:rsidP="00CB6E29">
      <w:pPr>
        <w:rPr>
          <w:rFonts w:ascii="Arial" w:hAnsi="Arial" w:cs="Arial"/>
          <w:szCs w:val="24"/>
        </w:rPr>
      </w:pPr>
    </w:p>
    <w:p w14:paraId="515C6FD6" w14:textId="77777777" w:rsidR="00B644EA" w:rsidRDefault="00B644EA" w:rsidP="00926195">
      <w:pPr>
        <w:jc w:val="center"/>
        <w:rPr>
          <w:rFonts w:ascii="Arial" w:hAnsi="Arial" w:cs="Arial"/>
          <w:b/>
          <w:bCs/>
          <w:szCs w:val="24"/>
        </w:rPr>
      </w:pPr>
    </w:p>
    <w:p w14:paraId="16978366" w14:textId="77777777" w:rsidR="00B644EA" w:rsidRDefault="00B644EA" w:rsidP="00926195">
      <w:pPr>
        <w:jc w:val="center"/>
        <w:rPr>
          <w:rFonts w:ascii="Arial" w:hAnsi="Arial" w:cs="Arial"/>
          <w:b/>
          <w:bCs/>
          <w:szCs w:val="24"/>
        </w:rPr>
      </w:pPr>
    </w:p>
    <w:p w14:paraId="716939B0" w14:textId="77777777" w:rsidR="00B644EA" w:rsidRDefault="00B644EA" w:rsidP="00926195">
      <w:pPr>
        <w:jc w:val="center"/>
        <w:rPr>
          <w:rFonts w:ascii="Arial" w:hAnsi="Arial" w:cs="Arial"/>
          <w:b/>
          <w:bCs/>
          <w:szCs w:val="24"/>
        </w:rPr>
      </w:pPr>
    </w:p>
    <w:p w14:paraId="3B87644B" w14:textId="4D9893C1" w:rsidR="00926195" w:rsidRDefault="00926195" w:rsidP="00926195">
      <w:pPr>
        <w:jc w:val="center"/>
        <w:rPr>
          <w:rFonts w:ascii="Arial" w:hAnsi="Arial" w:cs="Arial"/>
          <w:b/>
          <w:bCs/>
          <w:szCs w:val="24"/>
        </w:rPr>
      </w:pPr>
      <w:r>
        <w:rPr>
          <w:rFonts w:ascii="Arial" w:hAnsi="Arial" w:cs="Arial"/>
          <w:b/>
          <w:bCs/>
          <w:szCs w:val="24"/>
        </w:rPr>
        <w:lastRenderedPageBreak/>
        <w:t>DECISION</w:t>
      </w:r>
    </w:p>
    <w:bookmarkEnd w:id="0"/>
    <w:bookmarkEnd w:id="2"/>
    <w:p w14:paraId="541F53B5" w14:textId="77777777" w:rsidR="00926195" w:rsidRPr="00926195" w:rsidRDefault="00926195" w:rsidP="00926195">
      <w:pPr>
        <w:jc w:val="center"/>
        <w:rPr>
          <w:rFonts w:ascii="Arial" w:hAnsi="Arial" w:cs="Arial"/>
          <w:b/>
          <w:bCs/>
          <w:szCs w:val="24"/>
        </w:rPr>
      </w:pPr>
    </w:p>
    <w:p w14:paraId="194A0165" w14:textId="623A9E2B" w:rsidR="00CB6E29" w:rsidRPr="004F1373" w:rsidRDefault="00CB6E29" w:rsidP="00F301ED">
      <w:pPr>
        <w:outlineLvl w:val="0"/>
        <w:rPr>
          <w:rFonts w:ascii="Arial" w:hAnsi="Arial" w:cs="Arial"/>
          <w:szCs w:val="24"/>
        </w:rPr>
      </w:pPr>
      <w:r w:rsidRPr="005F17A2">
        <w:rPr>
          <w:rFonts w:ascii="Arial" w:hAnsi="Arial" w:cs="Arial"/>
          <w:b/>
          <w:bCs/>
          <w:szCs w:val="24"/>
        </w:rPr>
        <w:t xml:space="preserve">The decision of the Upper Tribunal </w:t>
      </w:r>
      <w:r w:rsidR="00EC39B9" w:rsidRPr="005F17A2">
        <w:rPr>
          <w:rFonts w:ascii="Arial" w:hAnsi="Arial" w:cs="Arial"/>
          <w:b/>
          <w:bCs/>
          <w:szCs w:val="24"/>
        </w:rPr>
        <w:t xml:space="preserve">is to </w:t>
      </w:r>
      <w:r w:rsidR="00731F49">
        <w:rPr>
          <w:rFonts w:ascii="Arial" w:hAnsi="Arial" w:cs="Arial"/>
          <w:b/>
          <w:bCs/>
          <w:szCs w:val="24"/>
        </w:rPr>
        <w:t>dismiss</w:t>
      </w:r>
      <w:r w:rsidRPr="005F17A2">
        <w:rPr>
          <w:rFonts w:ascii="Arial" w:hAnsi="Arial" w:cs="Arial"/>
          <w:b/>
          <w:bCs/>
          <w:szCs w:val="24"/>
        </w:rPr>
        <w:t xml:space="preserve"> the appeal.</w:t>
      </w:r>
      <w:r w:rsidRPr="004F1373">
        <w:rPr>
          <w:rFonts w:ascii="Arial" w:hAnsi="Arial" w:cs="Arial"/>
          <w:szCs w:val="24"/>
        </w:rPr>
        <w:t xml:space="preserve">  The decision of the </w:t>
      </w:r>
      <w:r w:rsidR="00EC39B9" w:rsidRPr="004F1373">
        <w:rPr>
          <w:rFonts w:ascii="Arial" w:hAnsi="Arial" w:cs="Arial"/>
          <w:szCs w:val="24"/>
        </w:rPr>
        <w:t>First-tier</w:t>
      </w:r>
      <w:r w:rsidR="005071F5" w:rsidRPr="004F1373">
        <w:rPr>
          <w:rFonts w:ascii="Arial" w:hAnsi="Arial" w:cs="Arial"/>
          <w:szCs w:val="24"/>
        </w:rPr>
        <w:t xml:space="preserve"> </w:t>
      </w:r>
      <w:r w:rsidRPr="004F1373">
        <w:rPr>
          <w:rFonts w:ascii="Arial" w:hAnsi="Arial" w:cs="Arial"/>
          <w:szCs w:val="24"/>
        </w:rPr>
        <w:t xml:space="preserve">Tribunal made on </w:t>
      </w:r>
      <w:r w:rsidR="005B4AEB">
        <w:rPr>
          <w:rFonts w:ascii="Arial" w:hAnsi="Arial" w:cs="Arial"/>
          <w:szCs w:val="24"/>
        </w:rPr>
        <w:t>1</w:t>
      </w:r>
      <w:r w:rsidR="00731F49">
        <w:rPr>
          <w:rFonts w:ascii="Arial" w:hAnsi="Arial" w:cs="Arial"/>
          <w:szCs w:val="24"/>
        </w:rPr>
        <w:t>8 January</w:t>
      </w:r>
      <w:r w:rsidR="00D05FE7">
        <w:rPr>
          <w:rFonts w:ascii="Arial" w:hAnsi="Arial" w:cs="Arial"/>
          <w:szCs w:val="24"/>
        </w:rPr>
        <w:t xml:space="preserve"> 202</w:t>
      </w:r>
      <w:r w:rsidR="00731F49">
        <w:rPr>
          <w:rFonts w:ascii="Arial" w:hAnsi="Arial" w:cs="Arial"/>
          <w:szCs w:val="24"/>
        </w:rPr>
        <w:t>1</w:t>
      </w:r>
      <w:r w:rsidR="00E45B2D">
        <w:rPr>
          <w:rFonts w:ascii="Arial" w:hAnsi="Arial" w:cs="Arial"/>
          <w:szCs w:val="24"/>
        </w:rPr>
        <w:t xml:space="preserve"> </w:t>
      </w:r>
      <w:r w:rsidRPr="004F1373">
        <w:rPr>
          <w:rFonts w:ascii="Arial" w:hAnsi="Arial" w:cs="Arial"/>
          <w:szCs w:val="24"/>
        </w:rPr>
        <w:t xml:space="preserve">under number </w:t>
      </w:r>
      <w:r w:rsidR="009B067B">
        <w:rPr>
          <w:rFonts w:ascii="Arial" w:hAnsi="Arial" w:cs="Arial"/>
          <w:szCs w:val="24"/>
        </w:rPr>
        <w:t>SC</w:t>
      </w:r>
      <w:r w:rsidR="00B86F59">
        <w:rPr>
          <w:rFonts w:ascii="Arial" w:hAnsi="Arial" w:cs="Arial"/>
          <w:szCs w:val="24"/>
        </w:rPr>
        <w:t>164</w:t>
      </w:r>
      <w:r w:rsidR="009B067B">
        <w:rPr>
          <w:rFonts w:ascii="Arial" w:hAnsi="Arial" w:cs="Arial"/>
          <w:szCs w:val="24"/>
        </w:rPr>
        <w:t>/</w:t>
      </w:r>
      <w:r w:rsidR="005B4AEB">
        <w:rPr>
          <w:rFonts w:ascii="Arial" w:hAnsi="Arial" w:cs="Arial"/>
          <w:szCs w:val="24"/>
        </w:rPr>
        <w:t>20</w:t>
      </w:r>
      <w:r w:rsidR="009B067B">
        <w:rPr>
          <w:rFonts w:ascii="Arial" w:hAnsi="Arial" w:cs="Arial"/>
          <w:szCs w:val="24"/>
        </w:rPr>
        <w:t>/0</w:t>
      </w:r>
      <w:r w:rsidR="00FC4BCD">
        <w:rPr>
          <w:rFonts w:ascii="Arial" w:hAnsi="Arial" w:cs="Arial"/>
          <w:szCs w:val="24"/>
        </w:rPr>
        <w:t>0</w:t>
      </w:r>
      <w:r w:rsidR="00B86F59">
        <w:rPr>
          <w:rFonts w:ascii="Arial" w:hAnsi="Arial" w:cs="Arial"/>
          <w:szCs w:val="24"/>
        </w:rPr>
        <w:t>087</w:t>
      </w:r>
      <w:r w:rsidR="008143B3" w:rsidRPr="004F1373">
        <w:rPr>
          <w:rFonts w:ascii="Arial" w:hAnsi="Arial" w:cs="Arial"/>
          <w:szCs w:val="24"/>
        </w:rPr>
        <w:t xml:space="preserve"> </w:t>
      </w:r>
      <w:r w:rsidR="00B86F59">
        <w:rPr>
          <w:rFonts w:ascii="Arial" w:hAnsi="Arial" w:cs="Arial"/>
          <w:szCs w:val="24"/>
        </w:rPr>
        <w:t xml:space="preserve">does not involve any </w:t>
      </w:r>
      <w:r w:rsidRPr="004F1373">
        <w:rPr>
          <w:rFonts w:ascii="Arial" w:hAnsi="Arial" w:cs="Arial"/>
          <w:szCs w:val="24"/>
        </w:rPr>
        <w:t xml:space="preserve">error of law. </w:t>
      </w:r>
      <w:r w:rsidR="00B86F59">
        <w:rPr>
          <w:rFonts w:ascii="Arial" w:hAnsi="Arial" w:cs="Arial"/>
          <w:szCs w:val="24"/>
        </w:rPr>
        <w:t>This decision is made u</w:t>
      </w:r>
      <w:r w:rsidRPr="004F1373">
        <w:rPr>
          <w:rFonts w:ascii="Arial" w:hAnsi="Arial" w:cs="Arial"/>
          <w:szCs w:val="24"/>
        </w:rPr>
        <w:t>n</w:t>
      </w:r>
      <w:r w:rsidR="00F7415E" w:rsidRPr="004F1373">
        <w:rPr>
          <w:rFonts w:ascii="Arial" w:hAnsi="Arial" w:cs="Arial"/>
          <w:szCs w:val="24"/>
        </w:rPr>
        <w:t>der section 1</w:t>
      </w:r>
      <w:r w:rsidR="00B86F59">
        <w:rPr>
          <w:rFonts w:ascii="Arial" w:hAnsi="Arial" w:cs="Arial"/>
          <w:szCs w:val="24"/>
        </w:rPr>
        <w:t>1</w:t>
      </w:r>
      <w:r w:rsidR="00D14AFD" w:rsidRPr="004F1373">
        <w:rPr>
          <w:rFonts w:ascii="Arial" w:hAnsi="Arial" w:cs="Arial"/>
          <w:szCs w:val="24"/>
        </w:rPr>
        <w:t xml:space="preserve"> </w:t>
      </w:r>
      <w:r w:rsidR="00F7415E" w:rsidRPr="00141E29">
        <w:rPr>
          <w:rFonts w:ascii="Arial" w:hAnsi="Arial" w:cs="Arial"/>
          <w:szCs w:val="24"/>
        </w:rPr>
        <w:t xml:space="preserve">of the </w:t>
      </w:r>
      <w:r w:rsidRPr="00141E29">
        <w:rPr>
          <w:rFonts w:ascii="Arial" w:hAnsi="Arial" w:cs="Arial"/>
          <w:szCs w:val="24"/>
        </w:rPr>
        <w:t>Tribunals, Courts and Enforcement Act 2007</w:t>
      </w:r>
      <w:r w:rsidR="00B86F59">
        <w:rPr>
          <w:rFonts w:ascii="Arial" w:hAnsi="Arial" w:cs="Arial"/>
          <w:szCs w:val="24"/>
        </w:rPr>
        <w:t>.</w:t>
      </w:r>
      <w:r w:rsidRPr="00141E29">
        <w:rPr>
          <w:rFonts w:ascii="Arial" w:hAnsi="Arial" w:cs="Arial"/>
          <w:szCs w:val="24"/>
        </w:rPr>
        <w:t xml:space="preserve"> </w:t>
      </w:r>
    </w:p>
    <w:p w14:paraId="4742E07B" w14:textId="77777777" w:rsidR="0094073B" w:rsidRDefault="0094073B" w:rsidP="00E862D4">
      <w:pPr>
        <w:jc w:val="center"/>
        <w:outlineLvl w:val="0"/>
        <w:rPr>
          <w:rFonts w:ascii="Arial" w:hAnsi="Arial" w:cs="Arial"/>
          <w:b/>
          <w:szCs w:val="24"/>
        </w:rPr>
      </w:pPr>
      <w:r>
        <w:rPr>
          <w:rFonts w:ascii="Arial" w:hAnsi="Arial" w:cs="Arial"/>
          <w:b/>
          <w:szCs w:val="24"/>
        </w:rPr>
        <w:br/>
      </w:r>
    </w:p>
    <w:p w14:paraId="4724473F" w14:textId="7E33E55F" w:rsidR="00E862D4" w:rsidRDefault="00CB6E29" w:rsidP="008B769A">
      <w:pPr>
        <w:jc w:val="center"/>
        <w:outlineLvl w:val="0"/>
        <w:rPr>
          <w:rFonts w:ascii="Arial" w:hAnsi="Arial" w:cs="Arial"/>
          <w:b/>
          <w:szCs w:val="24"/>
        </w:rPr>
      </w:pPr>
      <w:r w:rsidRPr="004F1373">
        <w:rPr>
          <w:rFonts w:ascii="Arial" w:hAnsi="Arial" w:cs="Arial"/>
          <w:b/>
          <w:szCs w:val="24"/>
        </w:rPr>
        <w:t>REASONS FOR DECISION</w:t>
      </w:r>
    </w:p>
    <w:p w14:paraId="55CE27A2" w14:textId="77777777" w:rsidR="0096559F" w:rsidRDefault="0096559F" w:rsidP="00E862D4">
      <w:pPr>
        <w:jc w:val="center"/>
        <w:outlineLvl w:val="0"/>
        <w:rPr>
          <w:rFonts w:ascii="Arial" w:hAnsi="Arial" w:cs="Arial"/>
          <w:b/>
          <w:szCs w:val="24"/>
        </w:rPr>
      </w:pPr>
    </w:p>
    <w:p w14:paraId="08F69256" w14:textId="4F048FE2" w:rsidR="006B3B0B" w:rsidRPr="00A06F89" w:rsidRDefault="006B3B0B" w:rsidP="00D83BA7">
      <w:pPr>
        <w:pStyle w:val="Numbered"/>
        <w:numPr>
          <w:ilvl w:val="0"/>
          <w:numId w:val="0"/>
        </w:numPr>
        <w:spacing w:before="120"/>
        <w:rPr>
          <w:rFonts w:ascii="Arial" w:hAnsi="Arial" w:cs="Arial"/>
          <w:b/>
          <w:bCs/>
        </w:rPr>
      </w:pPr>
      <w:r w:rsidRPr="00A06F89">
        <w:rPr>
          <w:rFonts w:ascii="Arial" w:hAnsi="Arial" w:cs="Arial"/>
          <w:b/>
          <w:bCs/>
        </w:rPr>
        <w:t>Th</w:t>
      </w:r>
      <w:r w:rsidR="00FA5E5C">
        <w:rPr>
          <w:rFonts w:ascii="Arial" w:hAnsi="Arial" w:cs="Arial"/>
          <w:b/>
          <w:bCs/>
        </w:rPr>
        <w:t>e issue on th</w:t>
      </w:r>
      <w:r w:rsidRPr="00A06F89">
        <w:rPr>
          <w:rFonts w:ascii="Arial" w:hAnsi="Arial" w:cs="Arial"/>
          <w:b/>
          <w:bCs/>
        </w:rPr>
        <w:t>is appeal to the Upper Tribunal</w:t>
      </w:r>
    </w:p>
    <w:p w14:paraId="76589A7F" w14:textId="65F3E172" w:rsidR="006B3B0B" w:rsidRDefault="006B3B0B" w:rsidP="00142B4C">
      <w:pPr>
        <w:pStyle w:val="Numbered"/>
        <w:ind w:left="567" w:hanging="567"/>
        <w:rPr>
          <w:rFonts w:ascii="Arial" w:hAnsi="Arial" w:cs="Arial"/>
        </w:rPr>
      </w:pPr>
      <w:r w:rsidRPr="00D83BA7">
        <w:rPr>
          <w:rFonts w:ascii="Arial" w:hAnsi="Arial" w:cs="Arial"/>
        </w:rPr>
        <w:t>Th</w:t>
      </w:r>
      <w:r w:rsidR="00E70E33">
        <w:rPr>
          <w:rFonts w:ascii="Arial" w:hAnsi="Arial" w:cs="Arial"/>
        </w:rPr>
        <w:t xml:space="preserve">is appeal </w:t>
      </w:r>
      <w:r w:rsidR="00323A9D">
        <w:rPr>
          <w:rFonts w:ascii="Arial" w:hAnsi="Arial" w:cs="Arial"/>
        </w:rPr>
        <w:t xml:space="preserve">concerns </w:t>
      </w:r>
      <w:r w:rsidR="00DA2AED">
        <w:rPr>
          <w:rFonts w:ascii="Arial" w:hAnsi="Arial" w:cs="Arial"/>
        </w:rPr>
        <w:t xml:space="preserve">one aspect of </w:t>
      </w:r>
      <w:r w:rsidR="00323A9D">
        <w:rPr>
          <w:rFonts w:ascii="Arial" w:hAnsi="Arial" w:cs="Arial"/>
        </w:rPr>
        <w:t>the</w:t>
      </w:r>
      <w:r w:rsidR="00DA2AED">
        <w:rPr>
          <w:rFonts w:ascii="Arial" w:hAnsi="Arial" w:cs="Arial"/>
        </w:rPr>
        <w:t xml:space="preserve"> </w:t>
      </w:r>
      <w:r w:rsidR="00FD072D">
        <w:rPr>
          <w:rFonts w:ascii="Arial" w:hAnsi="Arial" w:cs="Arial"/>
        </w:rPr>
        <w:t xml:space="preserve">complex </w:t>
      </w:r>
      <w:r w:rsidR="00DA2AED">
        <w:rPr>
          <w:rFonts w:ascii="Arial" w:hAnsi="Arial" w:cs="Arial"/>
        </w:rPr>
        <w:t>interface between</w:t>
      </w:r>
      <w:r w:rsidR="00FD072D">
        <w:rPr>
          <w:rFonts w:ascii="Arial" w:hAnsi="Arial" w:cs="Arial"/>
        </w:rPr>
        <w:t xml:space="preserve"> entitlement to</w:t>
      </w:r>
      <w:r w:rsidR="00DA2AED">
        <w:rPr>
          <w:rFonts w:ascii="Arial" w:hAnsi="Arial" w:cs="Arial"/>
        </w:rPr>
        <w:t xml:space="preserve"> </w:t>
      </w:r>
      <w:r w:rsidR="00E82787">
        <w:rPr>
          <w:rFonts w:ascii="Arial" w:hAnsi="Arial" w:cs="Arial"/>
        </w:rPr>
        <w:t xml:space="preserve">claim </w:t>
      </w:r>
      <w:r w:rsidR="00DA2AED">
        <w:rPr>
          <w:rFonts w:ascii="Arial" w:hAnsi="Arial" w:cs="Arial"/>
        </w:rPr>
        <w:t xml:space="preserve">housing benefit </w:t>
      </w:r>
      <w:r w:rsidR="003A165D">
        <w:rPr>
          <w:rFonts w:ascii="Arial" w:hAnsi="Arial" w:cs="Arial"/>
        </w:rPr>
        <w:t>and</w:t>
      </w:r>
      <w:r w:rsidR="00DA2AED">
        <w:rPr>
          <w:rFonts w:ascii="Arial" w:hAnsi="Arial" w:cs="Arial"/>
        </w:rPr>
        <w:t xml:space="preserve"> universal credit.</w:t>
      </w:r>
    </w:p>
    <w:p w14:paraId="581CCD25" w14:textId="5BD5D258" w:rsidR="009756AD" w:rsidRDefault="009756AD" w:rsidP="00142B4C">
      <w:pPr>
        <w:pStyle w:val="Numbered"/>
        <w:ind w:left="567" w:hanging="567"/>
        <w:rPr>
          <w:rFonts w:ascii="Arial" w:hAnsi="Arial" w:cs="Arial"/>
        </w:rPr>
      </w:pPr>
      <w:r>
        <w:rPr>
          <w:rFonts w:ascii="Arial" w:hAnsi="Arial" w:cs="Arial"/>
        </w:rPr>
        <w:t>The next two paragraphs outline the</w:t>
      </w:r>
      <w:r w:rsidR="00A57021">
        <w:rPr>
          <w:rFonts w:ascii="Arial" w:hAnsi="Arial" w:cs="Arial"/>
        </w:rPr>
        <w:t xml:space="preserve"> essential facts of the </w:t>
      </w:r>
      <w:r w:rsidR="00420A7E">
        <w:rPr>
          <w:rFonts w:ascii="Arial" w:hAnsi="Arial" w:cs="Arial"/>
        </w:rPr>
        <w:t xml:space="preserve">case now on </w:t>
      </w:r>
      <w:r w:rsidR="00A57021">
        <w:rPr>
          <w:rFonts w:ascii="Arial" w:hAnsi="Arial" w:cs="Arial"/>
        </w:rPr>
        <w:t>appeal</w:t>
      </w:r>
      <w:r w:rsidR="00681630">
        <w:rPr>
          <w:rFonts w:ascii="Arial" w:hAnsi="Arial" w:cs="Arial"/>
        </w:rPr>
        <w:t>.</w:t>
      </w:r>
      <w:r w:rsidR="00375B8C">
        <w:rPr>
          <w:rFonts w:ascii="Arial" w:hAnsi="Arial" w:cs="Arial"/>
        </w:rPr>
        <w:t xml:space="preserve"> The reader may be forgiven for</w:t>
      </w:r>
      <w:r w:rsidR="00972913">
        <w:rPr>
          <w:rFonts w:ascii="Arial" w:hAnsi="Arial" w:cs="Arial"/>
        </w:rPr>
        <w:t xml:space="preserve"> thinking it has shades of Catch-22.</w:t>
      </w:r>
    </w:p>
    <w:p w14:paraId="5A6342D3" w14:textId="329C3064" w:rsidR="00644BCD" w:rsidRDefault="0075276A" w:rsidP="00142B4C">
      <w:pPr>
        <w:pStyle w:val="Numbered"/>
        <w:ind w:left="567" w:hanging="567"/>
        <w:rPr>
          <w:rFonts w:ascii="Arial" w:hAnsi="Arial" w:cs="Arial"/>
        </w:rPr>
      </w:pPr>
      <w:r>
        <w:rPr>
          <w:rFonts w:ascii="Arial" w:hAnsi="Arial" w:cs="Arial"/>
        </w:rPr>
        <w:t>The</w:t>
      </w:r>
      <w:r w:rsidR="005433D7">
        <w:rPr>
          <w:rFonts w:ascii="Arial" w:hAnsi="Arial" w:cs="Arial"/>
        </w:rPr>
        <w:t xml:space="preserve"> Appellant </w:t>
      </w:r>
      <w:r w:rsidR="001D0CFD">
        <w:rPr>
          <w:rFonts w:ascii="Arial" w:hAnsi="Arial" w:cs="Arial"/>
        </w:rPr>
        <w:t xml:space="preserve">lived in an area </w:t>
      </w:r>
      <w:r w:rsidR="002B6C02">
        <w:rPr>
          <w:rFonts w:ascii="Arial" w:hAnsi="Arial" w:cs="Arial"/>
        </w:rPr>
        <w:t>where assistance with housing costs</w:t>
      </w:r>
      <w:r w:rsidR="00A20375">
        <w:rPr>
          <w:rFonts w:ascii="Arial" w:hAnsi="Arial" w:cs="Arial"/>
        </w:rPr>
        <w:t xml:space="preserve"> was only available by making a claim </w:t>
      </w:r>
      <w:r w:rsidR="009E7DDC">
        <w:rPr>
          <w:rFonts w:ascii="Arial" w:hAnsi="Arial" w:cs="Arial"/>
        </w:rPr>
        <w:t xml:space="preserve">to the Department for Work and Pensions (DWP) </w:t>
      </w:r>
      <w:r w:rsidR="00A20375">
        <w:rPr>
          <w:rFonts w:ascii="Arial" w:hAnsi="Arial" w:cs="Arial"/>
        </w:rPr>
        <w:t xml:space="preserve">for universal credit. </w:t>
      </w:r>
      <w:r w:rsidR="00B4787F">
        <w:rPr>
          <w:rFonts w:ascii="Arial" w:hAnsi="Arial" w:cs="Arial"/>
        </w:rPr>
        <w:t>Thus, n</w:t>
      </w:r>
      <w:r w:rsidR="009E7531">
        <w:rPr>
          <w:rFonts w:ascii="Arial" w:hAnsi="Arial" w:cs="Arial"/>
        </w:rPr>
        <w:t xml:space="preserve">ew claims </w:t>
      </w:r>
      <w:r w:rsidR="009E7DDC">
        <w:rPr>
          <w:rFonts w:ascii="Arial" w:hAnsi="Arial" w:cs="Arial"/>
        </w:rPr>
        <w:t xml:space="preserve">to the local authority </w:t>
      </w:r>
      <w:r w:rsidR="009E7531">
        <w:rPr>
          <w:rFonts w:ascii="Arial" w:hAnsi="Arial" w:cs="Arial"/>
        </w:rPr>
        <w:t xml:space="preserve">for housing benefit were no longer possible (subject to certain narrow exceptions </w:t>
      </w:r>
      <w:r w:rsidR="00402CD2">
        <w:rPr>
          <w:rFonts w:ascii="Arial" w:hAnsi="Arial" w:cs="Arial"/>
        </w:rPr>
        <w:t>that</w:t>
      </w:r>
      <w:r w:rsidR="009E7531">
        <w:rPr>
          <w:rFonts w:ascii="Arial" w:hAnsi="Arial" w:cs="Arial"/>
        </w:rPr>
        <w:t xml:space="preserve"> </w:t>
      </w:r>
      <w:r w:rsidR="00CC12A9">
        <w:rPr>
          <w:rFonts w:ascii="Arial" w:hAnsi="Arial" w:cs="Arial"/>
        </w:rPr>
        <w:t>did not apply in the Appellant’s case). However, the Appellant’s existing entitlement to</w:t>
      </w:r>
      <w:r w:rsidR="00E5590D">
        <w:rPr>
          <w:rFonts w:ascii="Arial" w:hAnsi="Arial" w:cs="Arial"/>
        </w:rPr>
        <w:t xml:space="preserve"> </w:t>
      </w:r>
      <w:r w:rsidR="00747D6F">
        <w:rPr>
          <w:rFonts w:ascii="Arial" w:hAnsi="Arial" w:cs="Arial"/>
        </w:rPr>
        <w:t xml:space="preserve">income-related </w:t>
      </w:r>
      <w:r w:rsidR="00E5590D">
        <w:rPr>
          <w:rFonts w:ascii="Arial" w:hAnsi="Arial" w:cs="Arial"/>
        </w:rPr>
        <w:t>Employment and Support Allowance (ESA) included the severe disability premium</w:t>
      </w:r>
      <w:r w:rsidR="0082180D">
        <w:rPr>
          <w:rFonts w:ascii="Arial" w:hAnsi="Arial" w:cs="Arial"/>
        </w:rPr>
        <w:t>, which w</w:t>
      </w:r>
      <w:r w:rsidR="008E088C">
        <w:rPr>
          <w:rFonts w:ascii="Arial" w:hAnsi="Arial" w:cs="Arial"/>
        </w:rPr>
        <w:t>ould</w:t>
      </w:r>
      <w:r w:rsidR="0082180D">
        <w:rPr>
          <w:rFonts w:ascii="Arial" w:hAnsi="Arial" w:cs="Arial"/>
        </w:rPr>
        <w:t xml:space="preserve"> not </w:t>
      </w:r>
      <w:r w:rsidR="008E088C">
        <w:rPr>
          <w:rFonts w:ascii="Arial" w:hAnsi="Arial" w:cs="Arial"/>
        </w:rPr>
        <w:t xml:space="preserve">be </w:t>
      </w:r>
      <w:r w:rsidR="0082180D">
        <w:rPr>
          <w:rFonts w:ascii="Arial" w:hAnsi="Arial" w:cs="Arial"/>
        </w:rPr>
        <w:t>available on a</w:t>
      </w:r>
      <w:r w:rsidR="00DA6BA0">
        <w:rPr>
          <w:rFonts w:ascii="Arial" w:hAnsi="Arial" w:cs="Arial"/>
        </w:rPr>
        <w:t xml:space="preserve">n award of </w:t>
      </w:r>
      <w:r w:rsidR="0082180D">
        <w:rPr>
          <w:rFonts w:ascii="Arial" w:hAnsi="Arial" w:cs="Arial"/>
        </w:rPr>
        <w:t>universal credit</w:t>
      </w:r>
      <w:r w:rsidR="00DA6BA0">
        <w:rPr>
          <w:rFonts w:ascii="Arial" w:hAnsi="Arial" w:cs="Arial"/>
        </w:rPr>
        <w:t>.</w:t>
      </w:r>
      <w:r w:rsidR="0082180D">
        <w:rPr>
          <w:rFonts w:ascii="Arial" w:hAnsi="Arial" w:cs="Arial"/>
        </w:rPr>
        <w:t xml:space="preserve"> </w:t>
      </w:r>
      <w:r w:rsidR="00663204">
        <w:rPr>
          <w:rFonts w:ascii="Arial" w:hAnsi="Arial" w:cs="Arial"/>
        </w:rPr>
        <w:t>A</w:t>
      </w:r>
      <w:r w:rsidR="008310D1">
        <w:rPr>
          <w:rFonts w:ascii="Arial" w:hAnsi="Arial" w:cs="Arial"/>
        </w:rPr>
        <w:t>ccordingly, a</w:t>
      </w:r>
      <w:r w:rsidR="00663204">
        <w:rPr>
          <w:rFonts w:ascii="Arial" w:hAnsi="Arial" w:cs="Arial"/>
        </w:rPr>
        <w:t xml:space="preserve">s she would have been worse off claiming the new benefit, she </w:t>
      </w:r>
      <w:r w:rsidR="009E1711">
        <w:rPr>
          <w:rFonts w:ascii="Arial" w:hAnsi="Arial" w:cs="Arial"/>
        </w:rPr>
        <w:t xml:space="preserve">understandably </w:t>
      </w:r>
      <w:r w:rsidR="006F4F5B">
        <w:rPr>
          <w:rFonts w:ascii="Arial" w:hAnsi="Arial" w:cs="Arial"/>
        </w:rPr>
        <w:t>decided not to do so</w:t>
      </w:r>
      <w:r w:rsidR="00663204">
        <w:rPr>
          <w:rFonts w:ascii="Arial" w:hAnsi="Arial" w:cs="Arial"/>
        </w:rPr>
        <w:t xml:space="preserve">. </w:t>
      </w:r>
      <w:r w:rsidR="009E1711">
        <w:rPr>
          <w:rFonts w:ascii="Arial" w:hAnsi="Arial" w:cs="Arial"/>
        </w:rPr>
        <w:t>However, t</w:t>
      </w:r>
      <w:r w:rsidR="007D0A5E">
        <w:rPr>
          <w:rFonts w:ascii="Arial" w:hAnsi="Arial" w:cs="Arial"/>
        </w:rPr>
        <w:t>he Appellant’s entitlement to Personal Independence Payment (PIP) was then ended</w:t>
      </w:r>
      <w:r w:rsidR="009059DB">
        <w:rPr>
          <w:rFonts w:ascii="Arial" w:hAnsi="Arial" w:cs="Arial"/>
        </w:rPr>
        <w:t xml:space="preserve">, with the consequence that she lost the severe disability premium on her ESA award. </w:t>
      </w:r>
      <w:r w:rsidR="001A46A2">
        <w:rPr>
          <w:rFonts w:ascii="Arial" w:hAnsi="Arial" w:cs="Arial"/>
        </w:rPr>
        <w:t>She lodged an appeal against the PIP decision with the First-tier Tribunal (FTT).</w:t>
      </w:r>
    </w:p>
    <w:p w14:paraId="191E6017" w14:textId="42B66F77" w:rsidR="0075276A" w:rsidRDefault="003A5D04" w:rsidP="00142B4C">
      <w:pPr>
        <w:pStyle w:val="Numbered"/>
        <w:ind w:left="567" w:hanging="567"/>
        <w:rPr>
          <w:rFonts w:ascii="Arial" w:hAnsi="Arial" w:cs="Arial"/>
        </w:rPr>
      </w:pPr>
      <w:r>
        <w:rPr>
          <w:rFonts w:ascii="Arial" w:hAnsi="Arial" w:cs="Arial"/>
        </w:rPr>
        <w:t xml:space="preserve">While </w:t>
      </w:r>
      <w:r w:rsidR="00644BCD">
        <w:rPr>
          <w:rFonts w:ascii="Arial" w:hAnsi="Arial" w:cs="Arial"/>
        </w:rPr>
        <w:t>the Appellant</w:t>
      </w:r>
      <w:r>
        <w:rPr>
          <w:rFonts w:ascii="Arial" w:hAnsi="Arial" w:cs="Arial"/>
        </w:rPr>
        <w:t xml:space="preserve"> was waiting for her PIP tribunal, the law was </w:t>
      </w:r>
      <w:r w:rsidR="00203EFE">
        <w:rPr>
          <w:rFonts w:ascii="Arial" w:hAnsi="Arial" w:cs="Arial"/>
        </w:rPr>
        <w:t>amend</w:t>
      </w:r>
      <w:r>
        <w:rPr>
          <w:rFonts w:ascii="Arial" w:hAnsi="Arial" w:cs="Arial"/>
        </w:rPr>
        <w:t>ed by the introduction of the</w:t>
      </w:r>
      <w:r w:rsidR="00FC1DC9">
        <w:rPr>
          <w:rFonts w:ascii="Arial" w:hAnsi="Arial" w:cs="Arial"/>
        </w:rPr>
        <w:t xml:space="preserve"> so-called</w:t>
      </w:r>
      <w:r>
        <w:rPr>
          <w:rFonts w:ascii="Arial" w:hAnsi="Arial" w:cs="Arial"/>
        </w:rPr>
        <w:t xml:space="preserve"> Severe Disability Gateway</w:t>
      </w:r>
      <w:r w:rsidR="00B94243">
        <w:rPr>
          <w:rFonts w:ascii="Arial" w:hAnsi="Arial" w:cs="Arial"/>
        </w:rPr>
        <w:t xml:space="preserve"> in January 2019</w:t>
      </w:r>
      <w:r w:rsidR="002B78AE">
        <w:rPr>
          <w:rFonts w:ascii="Arial" w:hAnsi="Arial" w:cs="Arial"/>
        </w:rPr>
        <w:t xml:space="preserve">. The effect of this </w:t>
      </w:r>
      <w:r w:rsidR="00FC1DC9">
        <w:rPr>
          <w:rFonts w:ascii="Arial" w:hAnsi="Arial" w:cs="Arial"/>
        </w:rPr>
        <w:t xml:space="preserve">change </w:t>
      </w:r>
      <w:r w:rsidR="002B78AE">
        <w:rPr>
          <w:rFonts w:ascii="Arial" w:hAnsi="Arial" w:cs="Arial"/>
        </w:rPr>
        <w:t>was that a claimant in receipt of the severe disability premium</w:t>
      </w:r>
      <w:r w:rsidR="00442BC2">
        <w:rPr>
          <w:rFonts w:ascii="Arial" w:hAnsi="Arial" w:cs="Arial"/>
        </w:rPr>
        <w:t xml:space="preserve"> </w:t>
      </w:r>
      <w:r w:rsidR="00FC1DC9">
        <w:rPr>
          <w:rFonts w:ascii="Arial" w:hAnsi="Arial" w:cs="Arial"/>
        </w:rPr>
        <w:t>i</w:t>
      </w:r>
      <w:r w:rsidR="00442BC2">
        <w:rPr>
          <w:rFonts w:ascii="Arial" w:hAnsi="Arial" w:cs="Arial"/>
        </w:rPr>
        <w:t>n an award of one of the legacy means-tested benefits</w:t>
      </w:r>
      <w:r w:rsidR="007A2F93">
        <w:rPr>
          <w:rFonts w:ascii="Arial" w:hAnsi="Arial" w:cs="Arial"/>
        </w:rPr>
        <w:t xml:space="preserve"> (such as income-related ESA)</w:t>
      </w:r>
      <w:r w:rsidR="00442BC2">
        <w:rPr>
          <w:rFonts w:ascii="Arial" w:hAnsi="Arial" w:cs="Arial"/>
        </w:rPr>
        <w:t xml:space="preserve"> was </w:t>
      </w:r>
      <w:r w:rsidR="00747D6F">
        <w:rPr>
          <w:rFonts w:ascii="Arial" w:hAnsi="Arial" w:cs="Arial"/>
        </w:rPr>
        <w:t xml:space="preserve">now </w:t>
      </w:r>
      <w:r w:rsidR="00442BC2">
        <w:rPr>
          <w:rFonts w:ascii="Arial" w:hAnsi="Arial" w:cs="Arial"/>
        </w:rPr>
        <w:t>precluded from claiming universal credit, and so</w:t>
      </w:r>
      <w:r w:rsidR="008A74CB">
        <w:rPr>
          <w:rFonts w:ascii="Arial" w:hAnsi="Arial" w:cs="Arial"/>
        </w:rPr>
        <w:t xml:space="preserve"> </w:t>
      </w:r>
      <w:r w:rsidR="00B65AE3">
        <w:rPr>
          <w:rFonts w:ascii="Arial" w:hAnsi="Arial" w:cs="Arial"/>
        </w:rPr>
        <w:t>could</w:t>
      </w:r>
      <w:r w:rsidR="008A74CB">
        <w:rPr>
          <w:rFonts w:ascii="Arial" w:hAnsi="Arial" w:cs="Arial"/>
        </w:rPr>
        <w:t xml:space="preserve"> therefore once again</w:t>
      </w:r>
      <w:r w:rsidR="00B65AE3">
        <w:rPr>
          <w:rFonts w:ascii="Arial" w:hAnsi="Arial" w:cs="Arial"/>
        </w:rPr>
        <w:t xml:space="preserve"> claim housing benefit</w:t>
      </w:r>
      <w:r w:rsidR="003F0D88">
        <w:rPr>
          <w:rFonts w:ascii="Arial" w:hAnsi="Arial" w:cs="Arial"/>
        </w:rPr>
        <w:t>. But by this stage the Appellant was not entitled to such a premium</w:t>
      </w:r>
      <w:r w:rsidR="00411B8D">
        <w:rPr>
          <w:rFonts w:ascii="Arial" w:hAnsi="Arial" w:cs="Arial"/>
        </w:rPr>
        <w:t>, as a result of the disallowance of her PIP claim</w:t>
      </w:r>
      <w:r w:rsidR="003F0D88">
        <w:rPr>
          <w:rFonts w:ascii="Arial" w:hAnsi="Arial" w:cs="Arial"/>
        </w:rPr>
        <w:t xml:space="preserve">. </w:t>
      </w:r>
      <w:r w:rsidR="00254FB1">
        <w:rPr>
          <w:rFonts w:ascii="Arial" w:hAnsi="Arial" w:cs="Arial"/>
        </w:rPr>
        <w:t xml:space="preserve">So, she could not claim housing benefit. </w:t>
      </w:r>
      <w:r w:rsidR="00C505E8">
        <w:rPr>
          <w:rFonts w:ascii="Arial" w:hAnsi="Arial" w:cs="Arial"/>
        </w:rPr>
        <w:t>In December 2019 a FTT reinstated her PIP award</w:t>
      </w:r>
      <w:r w:rsidR="0014027A">
        <w:rPr>
          <w:rFonts w:ascii="Arial" w:hAnsi="Arial" w:cs="Arial"/>
        </w:rPr>
        <w:t xml:space="preserve">, with the DWP following suit by </w:t>
      </w:r>
      <w:r w:rsidR="00AA251E">
        <w:rPr>
          <w:rFonts w:ascii="Arial" w:hAnsi="Arial" w:cs="Arial"/>
        </w:rPr>
        <w:t xml:space="preserve">retrospectively </w:t>
      </w:r>
      <w:r w:rsidR="0014027A">
        <w:rPr>
          <w:rFonts w:ascii="Arial" w:hAnsi="Arial" w:cs="Arial"/>
        </w:rPr>
        <w:t xml:space="preserve">reinstating her </w:t>
      </w:r>
      <w:r w:rsidR="0064606E">
        <w:rPr>
          <w:rFonts w:ascii="Arial" w:hAnsi="Arial" w:cs="Arial"/>
        </w:rPr>
        <w:t xml:space="preserve">ESA </w:t>
      </w:r>
      <w:r w:rsidR="0014027A">
        <w:rPr>
          <w:rFonts w:ascii="Arial" w:hAnsi="Arial" w:cs="Arial"/>
        </w:rPr>
        <w:t>severe disability premium</w:t>
      </w:r>
      <w:r w:rsidR="00AA251E">
        <w:rPr>
          <w:rFonts w:ascii="Arial" w:hAnsi="Arial" w:cs="Arial"/>
        </w:rPr>
        <w:t xml:space="preserve"> </w:t>
      </w:r>
      <w:r w:rsidR="00012B79">
        <w:rPr>
          <w:rFonts w:ascii="Arial" w:hAnsi="Arial" w:cs="Arial"/>
        </w:rPr>
        <w:t>with effect from</w:t>
      </w:r>
      <w:r w:rsidR="00AA251E">
        <w:rPr>
          <w:rFonts w:ascii="Arial" w:hAnsi="Arial" w:cs="Arial"/>
        </w:rPr>
        <w:t xml:space="preserve"> a date in 2018. </w:t>
      </w:r>
      <w:r w:rsidR="0064606E">
        <w:rPr>
          <w:rFonts w:ascii="Arial" w:hAnsi="Arial" w:cs="Arial"/>
        </w:rPr>
        <w:t>Meantime t</w:t>
      </w:r>
      <w:r w:rsidR="006925D0">
        <w:rPr>
          <w:rFonts w:ascii="Arial" w:hAnsi="Arial" w:cs="Arial"/>
        </w:rPr>
        <w:t xml:space="preserve">he Appellant had made claims for housing benefit in </w:t>
      </w:r>
      <w:r w:rsidR="00403084">
        <w:rPr>
          <w:rFonts w:ascii="Arial" w:hAnsi="Arial" w:cs="Arial"/>
        </w:rPr>
        <w:t xml:space="preserve">both </w:t>
      </w:r>
      <w:r w:rsidR="006925D0">
        <w:rPr>
          <w:rFonts w:ascii="Arial" w:hAnsi="Arial" w:cs="Arial"/>
        </w:rPr>
        <w:t>July 2019 and December 2019</w:t>
      </w:r>
      <w:r w:rsidR="00403084">
        <w:rPr>
          <w:rFonts w:ascii="Arial" w:hAnsi="Arial" w:cs="Arial"/>
        </w:rPr>
        <w:t xml:space="preserve">. The Council treated the July 2019 housing benefit claim as having been made one month earlier and </w:t>
      </w:r>
      <w:r w:rsidR="000D4489">
        <w:rPr>
          <w:rFonts w:ascii="Arial" w:hAnsi="Arial" w:cs="Arial"/>
        </w:rPr>
        <w:t xml:space="preserve">so </w:t>
      </w:r>
      <w:r w:rsidR="00403084">
        <w:rPr>
          <w:rFonts w:ascii="Arial" w:hAnsi="Arial" w:cs="Arial"/>
        </w:rPr>
        <w:t xml:space="preserve">paid benefit from </w:t>
      </w:r>
      <w:r w:rsidR="000D4489">
        <w:rPr>
          <w:rFonts w:ascii="Arial" w:hAnsi="Arial" w:cs="Arial"/>
        </w:rPr>
        <w:t>June 2019</w:t>
      </w:r>
      <w:r w:rsidR="00403084">
        <w:rPr>
          <w:rFonts w:ascii="Arial" w:hAnsi="Arial" w:cs="Arial"/>
        </w:rPr>
        <w:t xml:space="preserve">. </w:t>
      </w:r>
      <w:r w:rsidR="001F699F">
        <w:rPr>
          <w:rFonts w:ascii="Arial" w:hAnsi="Arial" w:cs="Arial"/>
        </w:rPr>
        <w:t xml:space="preserve">The question for the FTT was whether </w:t>
      </w:r>
      <w:r w:rsidR="00500696">
        <w:rPr>
          <w:rFonts w:ascii="Arial" w:hAnsi="Arial" w:cs="Arial"/>
        </w:rPr>
        <w:t xml:space="preserve">the Appellant’s </w:t>
      </w:r>
      <w:r w:rsidR="001F699F">
        <w:rPr>
          <w:rFonts w:ascii="Arial" w:hAnsi="Arial" w:cs="Arial"/>
        </w:rPr>
        <w:t xml:space="preserve">housing benefit was payable from </w:t>
      </w:r>
      <w:r w:rsidR="00F430BF">
        <w:rPr>
          <w:rFonts w:ascii="Arial" w:hAnsi="Arial" w:cs="Arial"/>
        </w:rPr>
        <w:t xml:space="preserve">the </w:t>
      </w:r>
      <w:r w:rsidR="00136AF1">
        <w:rPr>
          <w:rFonts w:ascii="Arial" w:hAnsi="Arial" w:cs="Arial"/>
        </w:rPr>
        <w:t xml:space="preserve">earlier </w:t>
      </w:r>
      <w:r w:rsidR="00F430BF">
        <w:rPr>
          <w:rFonts w:ascii="Arial" w:hAnsi="Arial" w:cs="Arial"/>
        </w:rPr>
        <w:t xml:space="preserve">date of the </w:t>
      </w:r>
      <w:r w:rsidR="00136AF1">
        <w:rPr>
          <w:rFonts w:ascii="Arial" w:hAnsi="Arial" w:cs="Arial"/>
        </w:rPr>
        <w:t xml:space="preserve">start of the </w:t>
      </w:r>
      <w:r w:rsidR="00F430BF">
        <w:rPr>
          <w:rFonts w:ascii="Arial" w:hAnsi="Arial" w:cs="Arial"/>
        </w:rPr>
        <w:t xml:space="preserve">Severe Disability Gateway in </w:t>
      </w:r>
      <w:r w:rsidR="001F699F">
        <w:rPr>
          <w:rFonts w:ascii="Arial" w:hAnsi="Arial" w:cs="Arial"/>
        </w:rPr>
        <w:t>January 2019</w:t>
      </w:r>
      <w:r w:rsidR="00652CF8">
        <w:rPr>
          <w:rFonts w:ascii="Arial" w:hAnsi="Arial" w:cs="Arial"/>
        </w:rPr>
        <w:t xml:space="preserve">, given that she had a retrospective award of ESA including the </w:t>
      </w:r>
      <w:r w:rsidR="00AB2F0B">
        <w:rPr>
          <w:rFonts w:ascii="Arial" w:hAnsi="Arial" w:cs="Arial"/>
        </w:rPr>
        <w:t xml:space="preserve">severe disability </w:t>
      </w:r>
      <w:r w:rsidR="00652CF8">
        <w:rPr>
          <w:rFonts w:ascii="Arial" w:hAnsi="Arial" w:cs="Arial"/>
        </w:rPr>
        <w:t>premium</w:t>
      </w:r>
      <w:r w:rsidR="00AC3723">
        <w:rPr>
          <w:rFonts w:ascii="Arial" w:hAnsi="Arial" w:cs="Arial"/>
        </w:rPr>
        <w:t xml:space="preserve"> for a period starting before that date.</w:t>
      </w:r>
    </w:p>
    <w:p w14:paraId="33D30D95" w14:textId="2CAAEEC7" w:rsidR="00AB2F0B" w:rsidRDefault="00AB2F0B" w:rsidP="00142B4C">
      <w:pPr>
        <w:pStyle w:val="Numbered"/>
        <w:ind w:left="567" w:hanging="567"/>
        <w:rPr>
          <w:rFonts w:ascii="Arial" w:hAnsi="Arial" w:cs="Arial"/>
        </w:rPr>
      </w:pPr>
      <w:r>
        <w:rPr>
          <w:rFonts w:ascii="Arial" w:hAnsi="Arial" w:cs="Arial"/>
        </w:rPr>
        <w:t>The short answer is that</w:t>
      </w:r>
      <w:r w:rsidR="001F0A40">
        <w:rPr>
          <w:rFonts w:ascii="Arial" w:hAnsi="Arial" w:cs="Arial"/>
        </w:rPr>
        <w:t xml:space="preserve"> on these facts</w:t>
      </w:r>
      <w:r w:rsidR="004B5A56">
        <w:rPr>
          <w:rFonts w:ascii="Arial" w:hAnsi="Arial" w:cs="Arial"/>
        </w:rPr>
        <w:t xml:space="preserve"> housing benefit was not payable from the earlier </w:t>
      </w:r>
      <w:r w:rsidR="001F0A40">
        <w:rPr>
          <w:rFonts w:ascii="Arial" w:hAnsi="Arial" w:cs="Arial"/>
        </w:rPr>
        <w:t xml:space="preserve">Severe Disability Gateway </w:t>
      </w:r>
      <w:r w:rsidR="004B5A56">
        <w:rPr>
          <w:rFonts w:ascii="Arial" w:hAnsi="Arial" w:cs="Arial"/>
        </w:rPr>
        <w:t>date in January 2019, for the reasons that follow</w:t>
      </w:r>
      <w:r w:rsidR="00533A92">
        <w:rPr>
          <w:rFonts w:ascii="Arial" w:hAnsi="Arial" w:cs="Arial"/>
        </w:rPr>
        <w:t>.</w:t>
      </w:r>
    </w:p>
    <w:p w14:paraId="70D4520B" w14:textId="50848D18" w:rsidR="009434F5" w:rsidRPr="009434F5" w:rsidRDefault="009434F5" w:rsidP="009434F5">
      <w:pPr>
        <w:pStyle w:val="Numbered"/>
        <w:numPr>
          <w:ilvl w:val="0"/>
          <w:numId w:val="0"/>
        </w:numPr>
        <w:rPr>
          <w:rFonts w:ascii="Arial" w:hAnsi="Arial" w:cs="Arial"/>
          <w:b/>
          <w:bCs/>
        </w:rPr>
      </w:pPr>
      <w:r w:rsidRPr="009434F5">
        <w:rPr>
          <w:rFonts w:ascii="Arial" w:hAnsi="Arial" w:cs="Arial"/>
          <w:b/>
          <w:bCs/>
        </w:rPr>
        <w:lastRenderedPageBreak/>
        <w:t>The parties to this appeal</w:t>
      </w:r>
      <w:r>
        <w:rPr>
          <w:rFonts w:ascii="Arial" w:hAnsi="Arial" w:cs="Arial"/>
          <w:b/>
          <w:bCs/>
        </w:rPr>
        <w:t xml:space="preserve"> in the Upper Tribunal</w:t>
      </w:r>
    </w:p>
    <w:p w14:paraId="397C58B1" w14:textId="036805F3" w:rsidR="009434F5" w:rsidRPr="007519B5" w:rsidRDefault="009434F5" w:rsidP="007519B5">
      <w:pPr>
        <w:pStyle w:val="Numbered"/>
        <w:ind w:left="567" w:hanging="567"/>
        <w:rPr>
          <w:rFonts w:ascii="Arial" w:hAnsi="Arial" w:cs="Arial"/>
        </w:rPr>
      </w:pPr>
      <w:r>
        <w:rPr>
          <w:rFonts w:ascii="Arial" w:hAnsi="Arial" w:cs="Arial"/>
        </w:rPr>
        <w:t>The</w:t>
      </w:r>
      <w:r w:rsidR="007D08AF">
        <w:rPr>
          <w:rFonts w:ascii="Arial" w:hAnsi="Arial" w:cs="Arial"/>
        </w:rPr>
        <w:t xml:space="preserve"> Appellant is the claimant</w:t>
      </w:r>
      <w:r w:rsidR="00562D73">
        <w:rPr>
          <w:rFonts w:ascii="Arial" w:hAnsi="Arial" w:cs="Arial"/>
        </w:rPr>
        <w:t xml:space="preserve">, who </w:t>
      </w:r>
      <w:r w:rsidR="004953FC">
        <w:rPr>
          <w:rFonts w:ascii="Arial" w:hAnsi="Arial" w:cs="Arial"/>
        </w:rPr>
        <w:t xml:space="preserve">is a single person with disabilities and who was aged 55 at the date of the </w:t>
      </w:r>
      <w:r w:rsidR="003E18C3">
        <w:rPr>
          <w:rFonts w:ascii="Arial" w:hAnsi="Arial" w:cs="Arial"/>
        </w:rPr>
        <w:t xml:space="preserve">original </w:t>
      </w:r>
      <w:r w:rsidR="004953FC">
        <w:rPr>
          <w:rFonts w:ascii="Arial" w:hAnsi="Arial" w:cs="Arial"/>
        </w:rPr>
        <w:t>decision</w:t>
      </w:r>
      <w:r w:rsidR="003E18C3">
        <w:rPr>
          <w:rFonts w:ascii="Arial" w:hAnsi="Arial" w:cs="Arial"/>
        </w:rPr>
        <w:t xml:space="preserve">. She </w:t>
      </w:r>
      <w:r w:rsidR="00562D73">
        <w:rPr>
          <w:rFonts w:ascii="Arial" w:hAnsi="Arial" w:cs="Arial"/>
        </w:rPr>
        <w:t xml:space="preserve">has been </w:t>
      </w:r>
      <w:r w:rsidR="00533A92">
        <w:rPr>
          <w:rFonts w:ascii="Arial" w:hAnsi="Arial" w:cs="Arial"/>
        </w:rPr>
        <w:t xml:space="preserve">very </w:t>
      </w:r>
      <w:r w:rsidR="00562D73">
        <w:rPr>
          <w:rFonts w:ascii="Arial" w:hAnsi="Arial" w:cs="Arial"/>
        </w:rPr>
        <w:t xml:space="preserve">ably </w:t>
      </w:r>
      <w:r w:rsidR="00533A92">
        <w:rPr>
          <w:rFonts w:ascii="Arial" w:hAnsi="Arial" w:cs="Arial"/>
        </w:rPr>
        <w:t xml:space="preserve">and assiduously </w:t>
      </w:r>
      <w:r w:rsidR="00562D73">
        <w:rPr>
          <w:rFonts w:ascii="Arial" w:hAnsi="Arial" w:cs="Arial"/>
        </w:rPr>
        <w:t>represented by</w:t>
      </w:r>
      <w:r w:rsidR="007519B5">
        <w:rPr>
          <w:rFonts w:ascii="Arial" w:hAnsi="Arial" w:cs="Arial"/>
        </w:rPr>
        <w:t xml:space="preserve"> Mr Paul Bradley of the Perennial</w:t>
      </w:r>
      <w:r w:rsidR="006120F4" w:rsidRPr="006120F4">
        <w:rPr>
          <w:rFonts w:ascii="Arial" w:hAnsi="Arial" w:cs="Arial"/>
        </w:rPr>
        <w:t xml:space="preserve"> </w:t>
      </w:r>
      <w:r w:rsidR="006120F4">
        <w:rPr>
          <w:rFonts w:ascii="Arial" w:hAnsi="Arial" w:cs="Arial"/>
        </w:rPr>
        <w:t>Gardeners’ Royal Benevolent Society</w:t>
      </w:r>
      <w:r w:rsidR="007D08AF">
        <w:rPr>
          <w:rFonts w:ascii="Arial" w:hAnsi="Arial" w:cs="Arial"/>
        </w:rPr>
        <w:t xml:space="preserve">. The First Respondent is the Secretary of State for Work and Pensions. The Second </w:t>
      </w:r>
      <w:r w:rsidR="00562D73">
        <w:rPr>
          <w:rFonts w:ascii="Arial" w:hAnsi="Arial" w:cs="Arial"/>
        </w:rPr>
        <w:t>R</w:t>
      </w:r>
      <w:r w:rsidR="007D08AF">
        <w:rPr>
          <w:rFonts w:ascii="Arial" w:hAnsi="Arial" w:cs="Arial"/>
        </w:rPr>
        <w:t>espondent</w:t>
      </w:r>
      <w:r w:rsidR="00562D73">
        <w:rPr>
          <w:rFonts w:ascii="Arial" w:hAnsi="Arial" w:cs="Arial"/>
        </w:rPr>
        <w:t xml:space="preserve"> is Allerdale Borough Council (“the Council”).</w:t>
      </w:r>
    </w:p>
    <w:p w14:paraId="5FB76453" w14:textId="01E02B27" w:rsidR="00BF742D" w:rsidRPr="00D91CD0" w:rsidRDefault="00BF742D" w:rsidP="00D91CD0">
      <w:pPr>
        <w:pStyle w:val="Numbered"/>
        <w:numPr>
          <w:ilvl w:val="0"/>
          <w:numId w:val="0"/>
        </w:numPr>
        <w:rPr>
          <w:rFonts w:ascii="Arial" w:hAnsi="Arial" w:cs="Arial"/>
          <w:b/>
          <w:bCs/>
        </w:rPr>
      </w:pPr>
      <w:r w:rsidRPr="00561A4F">
        <w:rPr>
          <w:rFonts w:ascii="Arial" w:hAnsi="Arial" w:cs="Arial"/>
          <w:b/>
          <w:bCs/>
        </w:rPr>
        <w:t>The</w:t>
      </w:r>
      <w:r w:rsidR="00561A4F" w:rsidRPr="00561A4F">
        <w:rPr>
          <w:rFonts w:ascii="Arial" w:hAnsi="Arial" w:cs="Arial"/>
          <w:b/>
          <w:bCs/>
        </w:rPr>
        <w:t xml:space="preserve"> Severe </w:t>
      </w:r>
      <w:r w:rsidR="00561A4F" w:rsidRPr="00D91CD0">
        <w:rPr>
          <w:rFonts w:ascii="Arial" w:hAnsi="Arial" w:cs="Arial"/>
          <w:b/>
          <w:bCs/>
        </w:rPr>
        <w:t>Disability Gateway</w:t>
      </w:r>
    </w:p>
    <w:p w14:paraId="69F1544B" w14:textId="4E3A54AD" w:rsidR="00BF742D" w:rsidRPr="00D91CD0" w:rsidRDefault="00541231" w:rsidP="00D91CD0">
      <w:pPr>
        <w:pStyle w:val="Numbered"/>
        <w:ind w:left="567" w:hanging="567"/>
        <w:rPr>
          <w:rFonts w:ascii="Arial" w:hAnsi="Arial" w:cs="Arial"/>
        </w:rPr>
      </w:pPr>
      <w:r>
        <w:rPr>
          <w:rFonts w:ascii="Arial" w:hAnsi="Arial" w:cs="Arial"/>
        </w:rPr>
        <w:t>As outlined above, t</w:t>
      </w:r>
      <w:r w:rsidR="00BF742D" w:rsidRPr="00D91CD0">
        <w:rPr>
          <w:rFonts w:ascii="Arial" w:hAnsi="Arial" w:cs="Arial"/>
        </w:rPr>
        <w:t>he</w:t>
      </w:r>
      <w:r w:rsidR="002A4D6E">
        <w:rPr>
          <w:rFonts w:ascii="Arial" w:hAnsi="Arial" w:cs="Arial"/>
        </w:rPr>
        <w:t xml:space="preserve"> Severe Disability </w:t>
      </w:r>
      <w:r w:rsidR="00D826BD">
        <w:rPr>
          <w:rFonts w:ascii="Arial" w:hAnsi="Arial" w:cs="Arial"/>
        </w:rPr>
        <w:t>G</w:t>
      </w:r>
      <w:r w:rsidR="002A4D6E">
        <w:rPr>
          <w:rFonts w:ascii="Arial" w:hAnsi="Arial" w:cs="Arial"/>
        </w:rPr>
        <w:t>ateway</w:t>
      </w:r>
      <w:r w:rsidR="00D826BD">
        <w:rPr>
          <w:rFonts w:ascii="Arial" w:hAnsi="Arial" w:cs="Arial"/>
        </w:rPr>
        <w:t xml:space="preserve"> was a means by which </w:t>
      </w:r>
      <w:r w:rsidR="00E506E8">
        <w:rPr>
          <w:rFonts w:ascii="Arial" w:hAnsi="Arial" w:cs="Arial"/>
        </w:rPr>
        <w:t>certain claimants were</w:t>
      </w:r>
      <w:r w:rsidR="001F51AF">
        <w:rPr>
          <w:rFonts w:ascii="Arial" w:hAnsi="Arial" w:cs="Arial"/>
        </w:rPr>
        <w:t xml:space="preserve"> stopped from claiming universal credit and</w:t>
      </w:r>
      <w:r w:rsidR="001475B4">
        <w:rPr>
          <w:rFonts w:ascii="Arial" w:hAnsi="Arial" w:cs="Arial"/>
        </w:rPr>
        <w:t xml:space="preserve"> so</w:t>
      </w:r>
      <w:r w:rsidR="001F51AF">
        <w:rPr>
          <w:rFonts w:ascii="Arial" w:hAnsi="Arial" w:cs="Arial"/>
        </w:rPr>
        <w:t xml:space="preserve"> instead were</w:t>
      </w:r>
      <w:r w:rsidR="00A6347D">
        <w:rPr>
          <w:rFonts w:ascii="Arial" w:hAnsi="Arial" w:cs="Arial"/>
        </w:rPr>
        <w:t xml:space="preserve"> able to </w:t>
      </w:r>
      <w:r w:rsidR="001F51AF">
        <w:rPr>
          <w:rFonts w:ascii="Arial" w:hAnsi="Arial" w:cs="Arial"/>
        </w:rPr>
        <w:t>access</w:t>
      </w:r>
      <w:r w:rsidR="00A6347D">
        <w:rPr>
          <w:rFonts w:ascii="Arial" w:hAnsi="Arial" w:cs="Arial"/>
        </w:rPr>
        <w:t xml:space="preserve"> a new claim for one of the means-tested legacy benefits</w:t>
      </w:r>
      <w:r w:rsidR="001475B4">
        <w:rPr>
          <w:rFonts w:ascii="Arial" w:hAnsi="Arial" w:cs="Arial"/>
        </w:rPr>
        <w:t xml:space="preserve">. </w:t>
      </w:r>
      <w:r w:rsidR="00403C2F">
        <w:rPr>
          <w:rFonts w:ascii="Arial" w:hAnsi="Arial" w:cs="Arial"/>
        </w:rPr>
        <w:t>It applied only to claimants</w:t>
      </w:r>
      <w:r w:rsidR="00A2005C">
        <w:rPr>
          <w:rFonts w:ascii="Arial" w:hAnsi="Arial" w:cs="Arial"/>
        </w:rPr>
        <w:t xml:space="preserve"> who were entitled </w:t>
      </w:r>
      <w:r w:rsidR="009F4006">
        <w:rPr>
          <w:rFonts w:ascii="Arial" w:hAnsi="Arial" w:cs="Arial"/>
        </w:rPr>
        <w:t>(or had been entitled</w:t>
      </w:r>
      <w:r w:rsidR="00B52DE2">
        <w:rPr>
          <w:rFonts w:ascii="Arial" w:hAnsi="Arial" w:cs="Arial"/>
        </w:rPr>
        <w:t xml:space="preserve"> within the previous month) </w:t>
      </w:r>
      <w:r w:rsidR="00A2005C">
        <w:rPr>
          <w:rFonts w:ascii="Arial" w:hAnsi="Arial" w:cs="Arial"/>
        </w:rPr>
        <w:t>to an award of ESA</w:t>
      </w:r>
      <w:r w:rsidR="00C26D87">
        <w:rPr>
          <w:rFonts w:ascii="Arial" w:hAnsi="Arial" w:cs="Arial"/>
        </w:rPr>
        <w:t xml:space="preserve">, </w:t>
      </w:r>
      <w:r w:rsidR="00B62F7A">
        <w:rPr>
          <w:rFonts w:ascii="Arial" w:hAnsi="Arial" w:cs="Arial"/>
        </w:rPr>
        <w:t>jobseeker’s allowance (</w:t>
      </w:r>
      <w:r w:rsidR="00C26D87">
        <w:rPr>
          <w:rFonts w:ascii="Arial" w:hAnsi="Arial" w:cs="Arial"/>
        </w:rPr>
        <w:t>JSA</w:t>
      </w:r>
      <w:r w:rsidR="00B62F7A">
        <w:rPr>
          <w:rFonts w:ascii="Arial" w:hAnsi="Arial" w:cs="Arial"/>
        </w:rPr>
        <w:t>)</w:t>
      </w:r>
      <w:r w:rsidR="00C26D87">
        <w:rPr>
          <w:rFonts w:ascii="Arial" w:hAnsi="Arial" w:cs="Arial"/>
        </w:rPr>
        <w:t>, income support or housing benefit</w:t>
      </w:r>
      <w:r w:rsidR="009F4006">
        <w:rPr>
          <w:rFonts w:ascii="Arial" w:hAnsi="Arial" w:cs="Arial"/>
        </w:rPr>
        <w:t xml:space="preserve"> that included the severe disability premium. </w:t>
      </w:r>
      <w:r w:rsidR="001475B4">
        <w:rPr>
          <w:rFonts w:ascii="Arial" w:hAnsi="Arial" w:cs="Arial"/>
        </w:rPr>
        <w:t>It was a measure designed to</w:t>
      </w:r>
      <w:r w:rsidR="00B60DC4">
        <w:rPr>
          <w:rFonts w:ascii="Arial" w:hAnsi="Arial" w:cs="Arial"/>
        </w:rPr>
        <w:t xml:space="preserve"> prevent the problem faced by this group of claimants who would otherwise be worse off if they were required to claim universal credit</w:t>
      </w:r>
      <w:r w:rsidR="001577B3">
        <w:rPr>
          <w:rFonts w:ascii="Arial" w:hAnsi="Arial" w:cs="Arial"/>
        </w:rPr>
        <w:t xml:space="preserve"> as part of the process of ‘natural migration’</w:t>
      </w:r>
      <w:r w:rsidR="00B60DC4">
        <w:rPr>
          <w:rFonts w:ascii="Arial" w:hAnsi="Arial" w:cs="Arial"/>
        </w:rPr>
        <w:t>.</w:t>
      </w:r>
      <w:r w:rsidR="00B6774F">
        <w:rPr>
          <w:rFonts w:ascii="Arial" w:hAnsi="Arial" w:cs="Arial"/>
        </w:rPr>
        <w:t xml:space="preserve"> This is the </w:t>
      </w:r>
      <w:r w:rsidR="0030112D">
        <w:rPr>
          <w:rFonts w:ascii="Arial" w:hAnsi="Arial" w:cs="Arial"/>
        </w:rPr>
        <w:t xml:space="preserve">DWP </w:t>
      </w:r>
      <w:r w:rsidR="00B6774F">
        <w:rPr>
          <w:rFonts w:ascii="Arial" w:hAnsi="Arial" w:cs="Arial"/>
        </w:rPr>
        <w:t>term used to describe</w:t>
      </w:r>
      <w:r w:rsidR="0041334B">
        <w:rPr>
          <w:rFonts w:ascii="Arial" w:hAnsi="Arial" w:cs="Arial"/>
        </w:rPr>
        <w:t xml:space="preserve"> a claimant’s transfer to universal credit as a result of e.g. a change in their circumstances, </w:t>
      </w:r>
      <w:r w:rsidR="007B1062">
        <w:rPr>
          <w:rFonts w:ascii="Arial" w:hAnsi="Arial" w:cs="Arial"/>
        </w:rPr>
        <w:t>as opposed to ‘managed migration’ (</w:t>
      </w:r>
      <w:r w:rsidR="003C1E5B">
        <w:rPr>
          <w:rFonts w:ascii="Arial" w:hAnsi="Arial" w:cs="Arial"/>
        </w:rPr>
        <w:t>transfers to universal credit initiated by the DWP).</w:t>
      </w:r>
    </w:p>
    <w:p w14:paraId="510B53D3" w14:textId="52D6964A" w:rsidR="00BF742D" w:rsidRPr="00D91CD0" w:rsidRDefault="00BF742D" w:rsidP="00D91CD0">
      <w:pPr>
        <w:pStyle w:val="Numbered"/>
        <w:ind w:left="567" w:hanging="567"/>
        <w:rPr>
          <w:rFonts w:ascii="Arial" w:hAnsi="Arial" w:cs="Arial"/>
        </w:rPr>
      </w:pPr>
      <w:r w:rsidRPr="00D91CD0">
        <w:rPr>
          <w:rFonts w:ascii="Arial" w:hAnsi="Arial" w:cs="Arial"/>
        </w:rPr>
        <w:t>The</w:t>
      </w:r>
      <w:r w:rsidR="00000082" w:rsidRPr="00D91CD0">
        <w:rPr>
          <w:rFonts w:ascii="Arial" w:hAnsi="Arial" w:cs="Arial"/>
          <w:shd w:val="clear" w:color="auto" w:fill="FFFFFF"/>
        </w:rPr>
        <w:t xml:space="preserve"> Universal Credit (Transitional Provisions) (SDP Gateway) Amendment Regulations 2019 (SI 2019/10)</w:t>
      </w:r>
      <w:r w:rsidR="00AE66D1" w:rsidRPr="00D91CD0">
        <w:rPr>
          <w:rFonts w:ascii="Arial" w:hAnsi="Arial" w:cs="Arial"/>
          <w:shd w:val="clear" w:color="auto" w:fill="FFFFFF"/>
        </w:rPr>
        <w:t xml:space="preserve"> introduced the Severe Disability Gateway. This was achieved by regulation 2(3), which inserted a new regulation 4A into the </w:t>
      </w:r>
      <w:r w:rsidR="00FF2E28" w:rsidRPr="00D91CD0">
        <w:rPr>
          <w:rFonts w:ascii="Arial" w:hAnsi="Arial" w:cs="Arial"/>
          <w:shd w:val="clear" w:color="auto" w:fill="FFFFFF"/>
        </w:rPr>
        <w:t>Universal Credit (Transitional Provisions) Regulations 2014 (SI 2014/</w:t>
      </w:r>
      <w:r w:rsidR="002C4D45">
        <w:rPr>
          <w:rFonts w:ascii="Arial" w:hAnsi="Arial" w:cs="Arial"/>
          <w:shd w:val="clear" w:color="auto" w:fill="FFFFFF"/>
        </w:rPr>
        <w:t>1230</w:t>
      </w:r>
      <w:r w:rsidR="00FB23CA" w:rsidRPr="00D91CD0">
        <w:rPr>
          <w:rFonts w:ascii="Arial" w:hAnsi="Arial" w:cs="Arial"/>
          <w:shd w:val="clear" w:color="auto" w:fill="FFFFFF"/>
        </w:rPr>
        <w:t>:</w:t>
      </w:r>
      <w:r w:rsidR="007A12C1">
        <w:rPr>
          <w:rFonts w:ascii="Arial" w:hAnsi="Arial" w:cs="Arial"/>
          <w:shd w:val="clear" w:color="auto" w:fill="FFFFFF"/>
        </w:rPr>
        <w:t xml:space="preserve"> </w:t>
      </w:r>
      <w:r w:rsidR="0030112D">
        <w:rPr>
          <w:rFonts w:ascii="Arial" w:hAnsi="Arial" w:cs="Arial"/>
          <w:shd w:val="clear" w:color="auto" w:fill="FFFFFF"/>
        </w:rPr>
        <w:t>“</w:t>
      </w:r>
      <w:r w:rsidR="00FB23CA" w:rsidRPr="00D91CD0">
        <w:rPr>
          <w:rFonts w:ascii="Arial" w:hAnsi="Arial" w:cs="Arial"/>
          <w:shd w:val="clear" w:color="auto" w:fill="FFFFFF"/>
        </w:rPr>
        <w:t>the TP Regulations”):</w:t>
      </w:r>
    </w:p>
    <w:p w14:paraId="7129E00C" w14:textId="77777777" w:rsidR="00D76773" w:rsidRPr="0018341E" w:rsidRDefault="00D76773" w:rsidP="007A12C1">
      <w:pPr>
        <w:pStyle w:val="Heading3"/>
        <w:spacing w:before="0"/>
        <w:ind w:left="1134"/>
        <w:jc w:val="both"/>
        <w:rPr>
          <w:rFonts w:ascii="Arial" w:hAnsi="Arial" w:cs="Arial"/>
          <w:b/>
          <w:bCs/>
          <w:i w:val="0"/>
          <w:iCs w:val="0"/>
        </w:rPr>
      </w:pPr>
      <w:r w:rsidRPr="0018341E">
        <w:rPr>
          <w:rStyle w:val="legamendingtext"/>
          <w:rFonts w:ascii="Arial" w:hAnsi="Arial" w:cs="Arial"/>
          <w:b/>
          <w:bCs/>
          <w:i w:val="0"/>
          <w:iCs w:val="0"/>
        </w:rPr>
        <w:t>Restriction on claims for universal credit by persons entitled to a severe disability premium</w:t>
      </w:r>
    </w:p>
    <w:p w14:paraId="6E851A5A" w14:textId="77777777" w:rsidR="00D76773" w:rsidRPr="00D91CD0" w:rsidRDefault="00D76773" w:rsidP="007A12C1">
      <w:pPr>
        <w:pStyle w:val="legp1paratext"/>
        <w:shd w:val="clear" w:color="auto" w:fill="FFFFFF"/>
        <w:spacing w:before="0" w:beforeAutospacing="0" w:after="120" w:afterAutospacing="0"/>
        <w:ind w:left="1134"/>
        <w:jc w:val="both"/>
        <w:rPr>
          <w:rFonts w:ascii="Arial" w:hAnsi="Arial" w:cs="Arial"/>
        </w:rPr>
      </w:pPr>
      <w:r w:rsidRPr="00D91CD0">
        <w:rPr>
          <w:rStyle w:val="legamendingtext"/>
          <w:rFonts w:ascii="Arial" w:hAnsi="Arial" w:cs="Arial"/>
          <w:b/>
          <w:bCs/>
        </w:rPr>
        <w:t>4A.</w:t>
      </w:r>
      <w:r w:rsidRPr="00D91CD0">
        <w:rPr>
          <w:rFonts w:ascii="Arial" w:hAnsi="Arial" w:cs="Arial"/>
        </w:rPr>
        <w:t>  </w:t>
      </w:r>
      <w:r w:rsidRPr="00D91CD0">
        <w:rPr>
          <w:rStyle w:val="legamendingtext"/>
          <w:rFonts w:ascii="Arial" w:hAnsi="Arial" w:cs="Arial"/>
        </w:rPr>
        <w:t>No claim may be made for universal credit on or after 16th</w:t>
      </w:r>
      <w:r w:rsidRPr="00D91CD0">
        <w:rPr>
          <w:rStyle w:val="legamendingtext"/>
          <w:rFonts w:ascii="Arial" w:hAnsi="Arial" w:cs="Arial"/>
          <w:vertAlign w:val="superscript"/>
        </w:rPr>
        <w:t> </w:t>
      </w:r>
      <w:r w:rsidRPr="00D91CD0">
        <w:rPr>
          <w:rStyle w:val="legamendingtext"/>
          <w:rFonts w:ascii="Arial" w:hAnsi="Arial" w:cs="Arial"/>
        </w:rPr>
        <w:t>January 2019 by a single claimant who, or joint claimants either of whom—</w:t>
      </w:r>
    </w:p>
    <w:p w14:paraId="0350E16A" w14:textId="08A9C8BC" w:rsidR="00D76773" w:rsidRPr="00D91CD0" w:rsidRDefault="00D76773" w:rsidP="007A12C1">
      <w:pPr>
        <w:pStyle w:val="legclearfix"/>
        <w:shd w:val="clear" w:color="auto" w:fill="FFFFFF"/>
        <w:spacing w:before="0" w:beforeAutospacing="0" w:after="120" w:afterAutospacing="0"/>
        <w:ind w:left="1134"/>
        <w:jc w:val="both"/>
        <w:rPr>
          <w:rFonts w:ascii="Arial" w:hAnsi="Arial" w:cs="Arial"/>
        </w:rPr>
      </w:pPr>
      <w:r w:rsidRPr="00D91CD0">
        <w:rPr>
          <w:rStyle w:val="legamendingtext"/>
          <w:rFonts w:ascii="Arial" w:hAnsi="Arial" w:cs="Arial"/>
        </w:rPr>
        <w:t>(a)</w:t>
      </w:r>
      <w:r w:rsidR="00DE2B25">
        <w:rPr>
          <w:rStyle w:val="legamendingtext"/>
          <w:rFonts w:ascii="Arial" w:hAnsi="Arial" w:cs="Arial"/>
        </w:rPr>
        <w:t xml:space="preserve"> </w:t>
      </w:r>
      <w:r w:rsidRPr="00D91CD0">
        <w:rPr>
          <w:rStyle w:val="legamendingtext"/>
          <w:rFonts w:ascii="Arial" w:hAnsi="Arial" w:cs="Arial"/>
        </w:rPr>
        <w:t>is, or has been within the past month, entitled to an award of an existing benefit that includes a severe disability premium; and</w:t>
      </w:r>
    </w:p>
    <w:p w14:paraId="50E45694" w14:textId="40A19D0F" w:rsidR="00D76773" w:rsidRPr="00D91CD0" w:rsidRDefault="00D76773" w:rsidP="007A12C1">
      <w:pPr>
        <w:pStyle w:val="legclearfix"/>
        <w:shd w:val="clear" w:color="auto" w:fill="FFFFFF"/>
        <w:spacing w:before="0" w:beforeAutospacing="0" w:after="120" w:afterAutospacing="0"/>
        <w:ind w:left="1134"/>
        <w:jc w:val="both"/>
        <w:rPr>
          <w:rFonts w:ascii="Arial" w:hAnsi="Arial" w:cs="Arial"/>
        </w:rPr>
      </w:pPr>
      <w:r w:rsidRPr="00D91CD0">
        <w:rPr>
          <w:rStyle w:val="legamendingtext"/>
          <w:rFonts w:ascii="Arial" w:hAnsi="Arial" w:cs="Arial"/>
        </w:rPr>
        <w:t>(b)</w:t>
      </w:r>
      <w:r w:rsidR="00DE2B25">
        <w:rPr>
          <w:rStyle w:val="legamendingtext"/>
          <w:rFonts w:ascii="Arial" w:hAnsi="Arial" w:cs="Arial"/>
        </w:rPr>
        <w:t xml:space="preserve"> </w:t>
      </w:r>
      <w:r w:rsidRPr="00D91CD0">
        <w:rPr>
          <w:rStyle w:val="legamendingtext"/>
          <w:rFonts w:ascii="Arial" w:hAnsi="Arial" w:cs="Arial"/>
        </w:rPr>
        <w:t>in a case where the award ended during that month, has continued to satisfy the conditions for eligibility for a severe disability premium.</w:t>
      </w:r>
    </w:p>
    <w:p w14:paraId="17814694" w14:textId="62AD75B1" w:rsidR="00BF742D" w:rsidRPr="00D91CD0" w:rsidRDefault="00D76773" w:rsidP="00D91CD0">
      <w:pPr>
        <w:pStyle w:val="Numbered"/>
        <w:ind w:left="567" w:hanging="567"/>
        <w:rPr>
          <w:rFonts w:ascii="Arial" w:hAnsi="Arial" w:cs="Arial"/>
        </w:rPr>
      </w:pPr>
      <w:r w:rsidRPr="00D91CD0">
        <w:rPr>
          <w:rFonts w:ascii="Arial" w:hAnsi="Arial" w:cs="Arial"/>
        </w:rPr>
        <w:t xml:space="preserve">Regulation </w:t>
      </w:r>
      <w:r w:rsidR="00DE30D6" w:rsidRPr="00D91CD0">
        <w:rPr>
          <w:rFonts w:ascii="Arial" w:hAnsi="Arial" w:cs="Arial"/>
        </w:rPr>
        <w:t xml:space="preserve">2(2) further </w:t>
      </w:r>
      <w:r w:rsidR="00D91CD0" w:rsidRPr="00D91CD0">
        <w:rPr>
          <w:rFonts w:ascii="Arial" w:hAnsi="Arial" w:cs="Arial"/>
        </w:rPr>
        <w:t>insert</w:t>
      </w:r>
      <w:r w:rsidR="00DE30D6" w:rsidRPr="00D91CD0">
        <w:rPr>
          <w:rFonts w:ascii="Arial" w:hAnsi="Arial" w:cs="Arial"/>
        </w:rPr>
        <w:t>ed a new definition in the</w:t>
      </w:r>
      <w:r w:rsidR="00D91CD0" w:rsidRPr="00D91CD0">
        <w:rPr>
          <w:rFonts w:ascii="Arial" w:hAnsi="Arial" w:cs="Arial"/>
        </w:rPr>
        <w:t xml:space="preserve"> regulation 2(1) of the</w:t>
      </w:r>
      <w:r w:rsidR="00DE30D6" w:rsidRPr="00D91CD0">
        <w:rPr>
          <w:rFonts w:ascii="Arial" w:hAnsi="Arial" w:cs="Arial"/>
        </w:rPr>
        <w:t xml:space="preserve"> TP Regulations</w:t>
      </w:r>
      <w:r w:rsidR="00D91CD0" w:rsidRPr="00D91CD0">
        <w:rPr>
          <w:rFonts w:ascii="Arial" w:hAnsi="Arial" w:cs="Arial"/>
        </w:rPr>
        <w:t>:</w:t>
      </w:r>
    </w:p>
    <w:p w14:paraId="63948F3E" w14:textId="4626091A" w:rsidR="00D91CD0" w:rsidRPr="00D91CD0" w:rsidRDefault="00D91CD0" w:rsidP="00DE2B25">
      <w:pPr>
        <w:pStyle w:val="Numbered"/>
        <w:numPr>
          <w:ilvl w:val="0"/>
          <w:numId w:val="0"/>
        </w:numPr>
        <w:ind w:left="1134"/>
        <w:rPr>
          <w:rFonts w:ascii="Arial" w:hAnsi="Arial" w:cs="Arial"/>
        </w:rPr>
      </w:pPr>
      <w:r w:rsidRPr="00D91CD0">
        <w:rPr>
          <w:rFonts w:ascii="Arial" w:hAnsi="Arial" w:cs="Arial"/>
          <w:shd w:val="clear" w:color="auto" w:fill="FFFFFF"/>
        </w:rPr>
        <w:t>“severe disability premium” means the premium in relation to an employment and support allowance under paragraph 6 of Schedule 4 to the Employment and Support Allowance Regulations 2008</w:t>
      </w:r>
      <w:r w:rsidR="007A12C1">
        <w:rPr>
          <w:rFonts w:ascii="Arial" w:hAnsi="Arial" w:cs="Arial"/>
          <w:shd w:val="clear" w:color="auto" w:fill="FFFFFF"/>
        </w:rPr>
        <w:t xml:space="preserve"> </w:t>
      </w:r>
      <w:r w:rsidRPr="00D91CD0">
        <w:rPr>
          <w:rFonts w:ascii="Arial" w:hAnsi="Arial" w:cs="Arial"/>
          <w:shd w:val="clear" w:color="auto" w:fill="FFFFFF"/>
        </w:rPr>
        <w:t>or, as the case may be, the corresponding premium in relation to income support, old style JSA or housing benefit</w:t>
      </w:r>
      <w:r w:rsidR="00DE2B25">
        <w:rPr>
          <w:rFonts w:ascii="Arial" w:hAnsi="Arial" w:cs="Arial"/>
          <w:shd w:val="clear" w:color="auto" w:fill="FFFFFF"/>
        </w:rPr>
        <w:t>;</w:t>
      </w:r>
    </w:p>
    <w:p w14:paraId="348278CB" w14:textId="425AF7FB" w:rsidR="00FF2E28" w:rsidRDefault="00FF2E28" w:rsidP="004617A3">
      <w:pPr>
        <w:pStyle w:val="Numbered"/>
        <w:ind w:left="567" w:hanging="567"/>
        <w:rPr>
          <w:rFonts w:ascii="Arial" w:hAnsi="Arial" w:cs="Arial"/>
        </w:rPr>
      </w:pPr>
      <w:r w:rsidRPr="00D91CD0">
        <w:rPr>
          <w:rFonts w:ascii="Arial" w:hAnsi="Arial" w:cs="Arial"/>
        </w:rPr>
        <w:t>The</w:t>
      </w:r>
      <w:r w:rsidR="00BF2E8E">
        <w:rPr>
          <w:rFonts w:ascii="Arial" w:hAnsi="Arial" w:cs="Arial"/>
        </w:rPr>
        <w:t xml:space="preserve"> purpose</w:t>
      </w:r>
      <w:r w:rsidR="00386517">
        <w:rPr>
          <w:rFonts w:ascii="Arial" w:hAnsi="Arial" w:cs="Arial"/>
        </w:rPr>
        <w:t xml:space="preserve"> of these amendments was described by the Explanatory Memorandum to the</w:t>
      </w:r>
      <w:r w:rsidR="00D92DCA">
        <w:rPr>
          <w:rFonts w:ascii="Arial" w:hAnsi="Arial" w:cs="Arial"/>
        </w:rPr>
        <w:t xml:space="preserve"> statutory instrument (at paragraph 2.1) as being to </w:t>
      </w:r>
      <w:r w:rsidR="0094128A">
        <w:rPr>
          <w:rFonts w:ascii="Arial" w:hAnsi="Arial" w:cs="Arial"/>
        </w:rPr>
        <w:t>make provision for</w:t>
      </w:r>
      <w:r w:rsidR="00D92DCA">
        <w:rPr>
          <w:rFonts w:ascii="Arial" w:hAnsi="Arial" w:cs="Arial"/>
        </w:rPr>
        <w:t>:</w:t>
      </w:r>
    </w:p>
    <w:p w14:paraId="7F9EED56" w14:textId="79D150E5" w:rsidR="00BF2E8E" w:rsidRPr="00BF2E8E" w:rsidRDefault="00BF2E8E" w:rsidP="00BF2E8E">
      <w:pPr>
        <w:pStyle w:val="Numbered"/>
        <w:numPr>
          <w:ilvl w:val="0"/>
          <w:numId w:val="0"/>
        </w:numPr>
        <w:ind w:left="1134"/>
        <w:rPr>
          <w:rFonts w:ascii="Arial" w:hAnsi="Arial" w:cs="Arial"/>
        </w:rPr>
      </w:pPr>
      <w:r w:rsidRPr="00BF2E8E">
        <w:rPr>
          <w:rFonts w:ascii="Arial" w:hAnsi="Arial" w:cs="Arial"/>
        </w:rPr>
        <w:t>a ‘Gateway Condition’ so that claimants who are receiving income</w:t>
      </w:r>
      <w:r>
        <w:rPr>
          <w:rFonts w:ascii="Arial" w:hAnsi="Arial" w:cs="Arial"/>
        </w:rPr>
        <w:t>-</w:t>
      </w:r>
      <w:r w:rsidRPr="00BF2E8E">
        <w:rPr>
          <w:rFonts w:ascii="Arial" w:hAnsi="Arial" w:cs="Arial"/>
        </w:rPr>
        <w:t xml:space="preserve">related Employment and Support Allowance (ESA(IR)), income-based </w:t>
      </w:r>
      <w:r w:rsidRPr="00BF2E8E">
        <w:rPr>
          <w:rFonts w:ascii="Arial" w:hAnsi="Arial" w:cs="Arial"/>
        </w:rPr>
        <w:lastRenderedPageBreak/>
        <w:t>Jobseeker’s Allowance (JSA(IB), Income Support (IS) or Housing Benefit (HB) with a Severe Disability Premium (SDP) included in their award will not claim UC if they need to make a new claim for support, but will remain on existing benefits until they are moved to Universal Credit as part of the Department’s managed migration process.</w:t>
      </w:r>
    </w:p>
    <w:p w14:paraId="04FA7E07" w14:textId="20FFFBB3" w:rsidR="00FF2E28" w:rsidRPr="003525E7" w:rsidRDefault="00FE4CBC" w:rsidP="003525E7">
      <w:pPr>
        <w:pStyle w:val="Numbered"/>
        <w:ind w:left="567" w:hanging="567"/>
        <w:rPr>
          <w:rFonts w:ascii="Arial" w:hAnsi="Arial" w:cs="Arial"/>
        </w:rPr>
      </w:pPr>
      <w:r>
        <w:rPr>
          <w:rFonts w:ascii="Arial" w:hAnsi="Arial" w:cs="Arial"/>
        </w:rPr>
        <w:t>It should be noted that the</w:t>
      </w:r>
      <w:r w:rsidR="00DC37FB">
        <w:rPr>
          <w:rFonts w:ascii="Arial" w:hAnsi="Arial" w:cs="Arial"/>
        </w:rPr>
        <w:t xml:space="preserve"> Severe Disability Gateway only operated between</w:t>
      </w:r>
      <w:r w:rsidR="009F64C5">
        <w:rPr>
          <w:rFonts w:ascii="Arial" w:hAnsi="Arial" w:cs="Arial"/>
        </w:rPr>
        <w:t xml:space="preserve"> </w:t>
      </w:r>
      <w:r w:rsidR="00942539">
        <w:rPr>
          <w:rFonts w:ascii="Arial" w:hAnsi="Arial" w:cs="Arial"/>
        </w:rPr>
        <w:t>16 January 2019 and 26 January 2021. This is because regulation 4A was repealed with effect from 27 Ja</w:t>
      </w:r>
      <w:r w:rsidR="00497F44">
        <w:rPr>
          <w:rFonts w:ascii="Arial" w:hAnsi="Arial" w:cs="Arial"/>
        </w:rPr>
        <w:t xml:space="preserve">nuary 2021 by regulation 7 of the Universal </w:t>
      </w:r>
      <w:r w:rsidR="00877A60">
        <w:rPr>
          <w:rFonts w:ascii="Arial" w:hAnsi="Arial" w:cs="Arial"/>
        </w:rPr>
        <w:t>Credit</w:t>
      </w:r>
      <w:r w:rsidR="00497F44">
        <w:rPr>
          <w:rFonts w:ascii="Arial" w:hAnsi="Arial" w:cs="Arial"/>
        </w:rPr>
        <w:t xml:space="preserve"> (Managed Migration Pilot and Miscellaneous </w:t>
      </w:r>
      <w:r w:rsidR="00877A60">
        <w:rPr>
          <w:rFonts w:ascii="Arial" w:hAnsi="Arial" w:cs="Arial"/>
        </w:rPr>
        <w:t>Amendments) Regulations 2019 (SI 2019/1152).</w:t>
      </w:r>
    </w:p>
    <w:p w14:paraId="4418CEA0" w14:textId="5A17062D" w:rsidR="005E61D0" w:rsidRPr="00DE721C" w:rsidRDefault="005E61D0" w:rsidP="009434F5">
      <w:pPr>
        <w:pStyle w:val="Numbered"/>
        <w:numPr>
          <w:ilvl w:val="0"/>
          <w:numId w:val="0"/>
        </w:numPr>
        <w:rPr>
          <w:rFonts w:ascii="Arial" w:hAnsi="Arial" w:cs="Arial"/>
          <w:b/>
          <w:bCs/>
        </w:rPr>
      </w:pPr>
      <w:r w:rsidRPr="00DE721C">
        <w:rPr>
          <w:rFonts w:ascii="Arial" w:hAnsi="Arial" w:cs="Arial"/>
          <w:b/>
          <w:bCs/>
        </w:rPr>
        <w:t>The</w:t>
      </w:r>
      <w:r w:rsidR="00B523B4" w:rsidRPr="00DE721C">
        <w:rPr>
          <w:rFonts w:ascii="Arial" w:hAnsi="Arial" w:cs="Arial"/>
          <w:b/>
          <w:bCs/>
        </w:rPr>
        <w:t xml:space="preserve"> Council’s</w:t>
      </w:r>
      <w:r w:rsidR="00614D53">
        <w:rPr>
          <w:rFonts w:ascii="Arial" w:hAnsi="Arial" w:cs="Arial"/>
          <w:b/>
          <w:bCs/>
        </w:rPr>
        <w:t xml:space="preserve"> original </w:t>
      </w:r>
      <w:r w:rsidR="00B523B4" w:rsidRPr="00DE721C">
        <w:rPr>
          <w:rFonts w:ascii="Arial" w:hAnsi="Arial" w:cs="Arial"/>
          <w:b/>
          <w:bCs/>
        </w:rPr>
        <w:t>decision</w:t>
      </w:r>
      <w:r w:rsidR="003525E7">
        <w:rPr>
          <w:rFonts w:ascii="Arial" w:hAnsi="Arial" w:cs="Arial"/>
          <w:b/>
          <w:bCs/>
        </w:rPr>
        <w:t xml:space="preserve"> in this case</w:t>
      </w:r>
    </w:p>
    <w:p w14:paraId="746B8B06" w14:textId="7F4B22BE" w:rsidR="005E61D0" w:rsidRDefault="00DE721C" w:rsidP="004617A3">
      <w:pPr>
        <w:pStyle w:val="Numbered"/>
        <w:ind w:left="567" w:hanging="567"/>
        <w:rPr>
          <w:rFonts w:ascii="Arial" w:hAnsi="Arial" w:cs="Arial"/>
        </w:rPr>
      </w:pPr>
      <w:r>
        <w:rPr>
          <w:rFonts w:ascii="Arial" w:hAnsi="Arial" w:cs="Arial"/>
        </w:rPr>
        <w:t xml:space="preserve">In its </w:t>
      </w:r>
      <w:r w:rsidR="00614D53">
        <w:rPr>
          <w:rFonts w:ascii="Arial" w:hAnsi="Arial" w:cs="Arial"/>
        </w:rPr>
        <w:t xml:space="preserve">written </w:t>
      </w:r>
      <w:r>
        <w:rPr>
          <w:rFonts w:ascii="Arial" w:hAnsi="Arial" w:cs="Arial"/>
        </w:rPr>
        <w:t>response to the Appellant’s appeal</w:t>
      </w:r>
      <w:r w:rsidR="00557625">
        <w:rPr>
          <w:rFonts w:ascii="Arial" w:hAnsi="Arial" w:cs="Arial"/>
        </w:rPr>
        <w:t xml:space="preserve"> to the First-tier Tribunal (“the FTT</w:t>
      </w:r>
      <w:r w:rsidR="00461C94">
        <w:rPr>
          <w:rFonts w:ascii="Arial" w:hAnsi="Arial" w:cs="Arial"/>
        </w:rPr>
        <w:t>”</w:t>
      </w:r>
      <w:r w:rsidR="00557625">
        <w:rPr>
          <w:rFonts w:ascii="Arial" w:hAnsi="Arial" w:cs="Arial"/>
        </w:rPr>
        <w:t>)</w:t>
      </w:r>
      <w:r>
        <w:rPr>
          <w:rFonts w:ascii="Arial" w:hAnsi="Arial" w:cs="Arial"/>
        </w:rPr>
        <w:t xml:space="preserve">, the Council framed its decision </w:t>
      </w:r>
      <w:r w:rsidR="00E60532">
        <w:rPr>
          <w:rFonts w:ascii="Arial" w:hAnsi="Arial" w:cs="Arial"/>
        </w:rPr>
        <w:t xml:space="preserve">of 28 February 2020 </w:t>
      </w:r>
      <w:r>
        <w:rPr>
          <w:rFonts w:ascii="Arial" w:hAnsi="Arial" w:cs="Arial"/>
        </w:rPr>
        <w:t>in the following terms:</w:t>
      </w:r>
    </w:p>
    <w:p w14:paraId="0D17EAB9" w14:textId="1EE74AAE" w:rsidR="00B56F42" w:rsidRDefault="00461C94" w:rsidP="007519B5">
      <w:pPr>
        <w:pStyle w:val="Numbered"/>
        <w:numPr>
          <w:ilvl w:val="0"/>
          <w:numId w:val="0"/>
        </w:numPr>
        <w:ind w:left="1134"/>
        <w:rPr>
          <w:rFonts w:ascii="Arial" w:hAnsi="Arial" w:cs="Arial"/>
        </w:rPr>
      </w:pPr>
      <w:r>
        <w:rPr>
          <w:rFonts w:ascii="Arial" w:hAnsi="Arial" w:cs="Arial"/>
        </w:rPr>
        <w:t>[The Appellant] submitted a claim for Housing B</w:t>
      </w:r>
      <w:r w:rsidR="007574CF">
        <w:rPr>
          <w:rFonts w:ascii="Arial" w:hAnsi="Arial" w:cs="Arial"/>
        </w:rPr>
        <w:t>e</w:t>
      </w:r>
      <w:r>
        <w:rPr>
          <w:rFonts w:ascii="Arial" w:hAnsi="Arial" w:cs="Arial"/>
        </w:rPr>
        <w:t>nefit on 14/01/2020, following a change of address on 16/12/2019. The claim included a request that Housing Benefit be paid from 16/01/2019</w:t>
      </w:r>
      <w:r w:rsidR="007574CF">
        <w:rPr>
          <w:rFonts w:ascii="Arial" w:hAnsi="Arial" w:cs="Arial"/>
        </w:rPr>
        <w:t>, when the “Severe Disability Gateway” opened</w:t>
      </w:r>
      <w:r w:rsidR="005077A2">
        <w:rPr>
          <w:rFonts w:ascii="Arial" w:hAnsi="Arial" w:cs="Arial"/>
        </w:rPr>
        <w:t>. [The Appellant] had requested that Housing Benefit be awarded, in respect of both her current and her previous address</w:t>
      </w:r>
      <w:r w:rsidR="00B56F42">
        <w:rPr>
          <w:rFonts w:ascii="Arial" w:hAnsi="Arial" w:cs="Arial"/>
        </w:rPr>
        <w:t xml:space="preserve">, following the reinstatement of her Personal Independence </w:t>
      </w:r>
      <w:r w:rsidR="009752B4">
        <w:rPr>
          <w:rFonts w:ascii="Arial" w:hAnsi="Arial" w:cs="Arial"/>
        </w:rPr>
        <w:t>Payments</w:t>
      </w:r>
      <w:r w:rsidR="00B56F42">
        <w:rPr>
          <w:rFonts w:ascii="Arial" w:hAnsi="Arial" w:cs="Arial"/>
        </w:rPr>
        <w:t xml:space="preserve"> and the Severe </w:t>
      </w:r>
      <w:r w:rsidR="009752B4">
        <w:rPr>
          <w:rFonts w:ascii="Arial" w:hAnsi="Arial" w:cs="Arial"/>
        </w:rPr>
        <w:t>Disability</w:t>
      </w:r>
      <w:r w:rsidR="00B56F42">
        <w:rPr>
          <w:rFonts w:ascii="Arial" w:hAnsi="Arial" w:cs="Arial"/>
        </w:rPr>
        <w:t xml:space="preserve"> element of Employment and Support Allowance award.</w:t>
      </w:r>
    </w:p>
    <w:p w14:paraId="64688960" w14:textId="26E9B80D" w:rsidR="00DE721C" w:rsidRDefault="00B56F42" w:rsidP="007519B5">
      <w:pPr>
        <w:pStyle w:val="Numbered"/>
        <w:numPr>
          <w:ilvl w:val="0"/>
          <w:numId w:val="0"/>
        </w:numPr>
        <w:ind w:left="1134"/>
        <w:rPr>
          <w:rFonts w:ascii="Arial" w:hAnsi="Arial" w:cs="Arial"/>
        </w:rPr>
      </w:pPr>
      <w:r>
        <w:rPr>
          <w:rFonts w:ascii="Arial" w:hAnsi="Arial" w:cs="Arial"/>
        </w:rPr>
        <w:t xml:space="preserve">In </w:t>
      </w:r>
      <w:r w:rsidR="009752B4">
        <w:rPr>
          <w:rFonts w:ascii="Arial" w:hAnsi="Arial" w:cs="Arial"/>
        </w:rPr>
        <w:t>determining</w:t>
      </w:r>
      <w:r>
        <w:rPr>
          <w:rFonts w:ascii="Arial" w:hAnsi="Arial" w:cs="Arial"/>
        </w:rPr>
        <w:t xml:space="preserve"> the start date of [the Appellant’s] Housing Benefit award the Local Authority considered the earliest date of receipt of a </w:t>
      </w:r>
      <w:r w:rsidR="009752B4">
        <w:rPr>
          <w:rFonts w:ascii="Arial" w:hAnsi="Arial" w:cs="Arial"/>
        </w:rPr>
        <w:t>claim</w:t>
      </w:r>
      <w:r>
        <w:rPr>
          <w:rFonts w:ascii="Arial" w:hAnsi="Arial" w:cs="Arial"/>
        </w:rPr>
        <w:t xml:space="preserve"> for Housing Benefit</w:t>
      </w:r>
      <w:r w:rsidR="0019240D">
        <w:rPr>
          <w:rFonts w:ascii="Arial" w:hAnsi="Arial" w:cs="Arial"/>
        </w:rPr>
        <w:t xml:space="preserve">, made since the severe </w:t>
      </w:r>
      <w:r w:rsidR="009752B4">
        <w:rPr>
          <w:rFonts w:ascii="Arial" w:hAnsi="Arial" w:cs="Arial"/>
        </w:rPr>
        <w:t>disability</w:t>
      </w:r>
      <w:r w:rsidR="0019240D">
        <w:rPr>
          <w:rFonts w:ascii="Arial" w:hAnsi="Arial" w:cs="Arial"/>
        </w:rPr>
        <w:t xml:space="preserve"> gateway opened, and then looked at backdating the award for the maximum period of one </w:t>
      </w:r>
      <w:r w:rsidR="009752B4">
        <w:rPr>
          <w:rFonts w:ascii="Arial" w:hAnsi="Arial" w:cs="Arial"/>
        </w:rPr>
        <w:t>calendar</w:t>
      </w:r>
      <w:r w:rsidR="0019240D">
        <w:rPr>
          <w:rFonts w:ascii="Arial" w:hAnsi="Arial" w:cs="Arial"/>
        </w:rPr>
        <w:t xml:space="preserve"> month</w:t>
      </w:r>
      <w:r w:rsidR="00EF4758">
        <w:rPr>
          <w:rFonts w:ascii="Arial" w:hAnsi="Arial" w:cs="Arial"/>
        </w:rPr>
        <w:t>. The first claim submitted, after the gateway opened, was made on 10/07/2019. This claim was backdated for one calendar month and an award was made from the Monday following 10/06/2019. That is, from 17/06/2019.</w:t>
      </w:r>
      <w:r w:rsidR="00461C94">
        <w:rPr>
          <w:rFonts w:ascii="Arial" w:hAnsi="Arial" w:cs="Arial"/>
        </w:rPr>
        <w:t xml:space="preserve"> </w:t>
      </w:r>
    </w:p>
    <w:p w14:paraId="45C031DA" w14:textId="285ED725" w:rsidR="005E61D0" w:rsidRPr="005539E1" w:rsidRDefault="005E61D0" w:rsidP="00A10E01">
      <w:pPr>
        <w:pStyle w:val="Numbered"/>
        <w:ind w:left="567" w:hanging="567"/>
        <w:rPr>
          <w:rFonts w:ascii="Arial" w:hAnsi="Arial" w:cs="Arial"/>
        </w:rPr>
      </w:pPr>
      <w:r w:rsidRPr="005539E1">
        <w:rPr>
          <w:rFonts w:ascii="Arial" w:hAnsi="Arial" w:cs="Arial"/>
        </w:rPr>
        <w:t>Th</w:t>
      </w:r>
      <w:r w:rsidR="00991828" w:rsidRPr="005539E1">
        <w:rPr>
          <w:rFonts w:ascii="Arial" w:hAnsi="Arial" w:cs="Arial"/>
        </w:rPr>
        <w:t>is</w:t>
      </w:r>
      <w:r w:rsidR="0095302C" w:rsidRPr="005539E1">
        <w:rPr>
          <w:rFonts w:ascii="Arial" w:hAnsi="Arial" w:cs="Arial"/>
        </w:rPr>
        <w:t xml:space="preserve"> summary account </w:t>
      </w:r>
      <w:r w:rsidR="00761729">
        <w:rPr>
          <w:rFonts w:ascii="Arial" w:hAnsi="Arial" w:cs="Arial"/>
        </w:rPr>
        <w:t>of the Council’s decision</w:t>
      </w:r>
      <w:r w:rsidR="0033772F">
        <w:rPr>
          <w:rFonts w:ascii="Arial" w:hAnsi="Arial" w:cs="Arial"/>
        </w:rPr>
        <w:t>, as with paragraphs 3 and 4 above,</w:t>
      </w:r>
      <w:r w:rsidR="00761729">
        <w:rPr>
          <w:rFonts w:ascii="Arial" w:hAnsi="Arial" w:cs="Arial"/>
        </w:rPr>
        <w:t xml:space="preserve"> </w:t>
      </w:r>
      <w:r w:rsidR="0095302C" w:rsidRPr="005539E1">
        <w:rPr>
          <w:rFonts w:ascii="Arial" w:hAnsi="Arial" w:cs="Arial"/>
        </w:rPr>
        <w:t xml:space="preserve">gives some flavour of the factual complexity of the case. </w:t>
      </w:r>
      <w:r w:rsidR="00E9006B">
        <w:rPr>
          <w:rFonts w:ascii="Arial" w:hAnsi="Arial" w:cs="Arial"/>
        </w:rPr>
        <w:t>However, a</w:t>
      </w:r>
      <w:r w:rsidR="0095302C" w:rsidRPr="005539E1">
        <w:rPr>
          <w:rFonts w:ascii="Arial" w:hAnsi="Arial" w:cs="Arial"/>
        </w:rPr>
        <w:t xml:space="preserve"> fuller timetable of events</w:t>
      </w:r>
      <w:r w:rsidR="005539E1" w:rsidRPr="005539E1">
        <w:rPr>
          <w:rFonts w:ascii="Arial" w:hAnsi="Arial" w:cs="Arial"/>
        </w:rPr>
        <w:t xml:space="preserve"> is needed for a proper understanding of the issues.</w:t>
      </w:r>
    </w:p>
    <w:p w14:paraId="35B7F733" w14:textId="4A5ECA07" w:rsidR="006B3B0B" w:rsidRPr="00BD1A01" w:rsidRDefault="006B3B0B" w:rsidP="004617A3">
      <w:pPr>
        <w:pStyle w:val="Numbered"/>
        <w:numPr>
          <w:ilvl w:val="0"/>
          <w:numId w:val="0"/>
        </w:numPr>
        <w:ind w:left="567" w:hanging="567"/>
        <w:rPr>
          <w:rFonts w:ascii="Arial" w:hAnsi="Arial" w:cs="Arial"/>
          <w:b/>
          <w:bCs/>
        </w:rPr>
      </w:pPr>
      <w:r w:rsidRPr="00BD1A01">
        <w:rPr>
          <w:rFonts w:ascii="Arial" w:hAnsi="Arial" w:cs="Arial"/>
          <w:b/>
          <w:bCs/>
        </w:rPr>
        <w:t xml:space="preserve">The </w:t>
      </w:r>
      <w:r w:rsidR="00E70E33">
        <w:rPr>
          <w:rFonts w:ascii="Arial" w:hAnsi="Arial" w:cs="Arial"/>
          <w:b/>
          <w:bCs/>
        </w:rPr>
        <w:t>chronology</w:t>
      </w:r>
      <w:r w:rsidRPr="00BD1A01">
        <w:rPr>
          <w:rFonts w:ascii="Arial" w:hAnsi="Arial" w:cs="Arial"/>
          <w:b/>
          <w:bCs/>
        </w:rPr>
        <w:t xml:space="preserve"> </w:t>
      </w:r>
      <w:r w:rsidR="001F6430">
        <w:rPr>
          <w:rFonts w:ascii="Arial" w:hAnsi="Arial" w:cs="Arial"/>
          <w:b/>
          <w:bCs/>
        </w:rPr>
        <w:t>in</w:t>
      </w:r>
      <w:r w:rsidRPr="00BD1A01">
        <w:rPr>
          <w:rFonts w:ascii="Arial" w:hAnsi="Arial" w:cs="Arial"/>
          <w:b/>
          <w:bCs/>
        </w:rPr>
        <w:t xml:space="preserve"> th</w:t>
      </w:r>
      <w:r w:rsidR="00445586">
        <w:rPr>
          <w:rFonts w:ascii="Arial" w:hAnsi="Arial" w:cs="Arial"/>
          <w:b/>
          <w:bCs/>
        </w:rPr>
        <w:t>e</w:t>
      </w:r>
      <w:r w:rsidRPr="00BD1A01">
        <w:rPr>
          <w:rFonts w:ascii="Arial" w:hAnsi="Arial" w:cs="Arial"/>
          <w:b/>
          <w:bCs/>
        </w:rPr>
        <w:t xml:space="preserve"> appeal to the</w:t>
      </w:r>
      <w:r w:rsidR="001F6430">
        <w:rPr>
          <w:rFonts w:ascii="Arial" w:hAnsi="Arial" w:cs="Arial"/>
          <w:b/>
          <w:bCs/>
        </w:rPr>
        <w:t xml:space="preserve"> First-tier</w:t>
      </w:r>
      <w:r w:rsidRPr="00BD1A01">
        <w:rPr>
          <w:rFonts w:ascii="Arial" w:hAnsi="Arial" w:cs="Arial"/>
          <w:b/>
          <w:bCs/>
        </w:rPr>
        <w:t xml:space="preserve"> Tribunal</w:t>
      </w:r>
    </w:p>
    <w:p w14:paraId="52F94D20" w14:textId="2D7AEDDA" w:rsidR="00FB08D6" w:rsidRDefault="00A62DE8" w:rsidP="004C2798">
      <w:pPr>
        <w:pStyle w:val="Numbered"/>
        <w:ind w:left="567" w:hanging="567"/>
        <w:rPr>
          <w:rFonts w:ascii="Arial" w:hAnsi="Arial" w:cs="Arial"/>
        </w:rPr>
      </w:pPr>
      <w:r>
        <w:rPr>
          <w:rFonts w:ascii="Arial" w:hAnsi="Arial" w:cs="Arial"/>
        </w:rPr>
        <w:t>On 20</w:t>
      </w:r>
      <w:r w:rsidR="00435B71">
        <w:rPr>
          <w:rFonts w:ascii="Arial" w:hAnsi="Arial" w:cs="Arial"/>
        </w:rPr>
        <w:t xml:space="preserve"> July 2018 the Appellant made a claim for housing benefit</w:t>
      </w:r>
      <w:r w:rsidR="008C5E5F">
        <w:rPr>
          <w:rFonts w:ascii="Arial" w:hAnsi="Arial" w:cs="Arial"/>
        </w:rPr>
        <w:t xml:space="preserve"> (which I will call HB Claim 1)</w:t>
      </w:r>
      <w:r w:rsidR="00435B71">
        <w:rPr>
          <w:rFonts w:ascii="Arial" w:hAnsi="Arial" w:cs="Arial"/>
        </w:rPr>
        <w:t xml:space="preserve"> while living </w:t>
      </w:r>
      <w:r w:rsidR="00924C04">
        <w:rPr>
          <w:rFonts w:ascii="Arial" w:hAnsi="Arial" w:cs="Arial"/>
        </w:rPr>
        <w:t>in accommodation which</w:t>
      </w:r>
      <w:r w:rsidR="00CA6C51">
        <w:rPr>
          <w:rFonts w:ascii="Arial" w:hAnsi="Arial" w:cs="Arial"/>
        </w:rPr>
        <w:t xml:space="preserve"> I will call </w:t>
      </w:r>
      <w:r w:rsidR="009C3DCC">
        <w:rPr>
          <w:rFonts w:ascii="Arial" w:hAnsi="Arial" w:cs="Arial"/>
        </w:rPr>
        <w:t>her previous a</w:t>
      </w:r>
      <w:r w:rsidR="00CA6C51">
        <w:rPr>
          <w:rFonts w:ascii="Arial" w:hAnsi="Arial" w:cs="Arial"/>
        </w:rPr>
        <w:t>ddress</w:t>
      </w:r>
      <w:r w:rsidR="00316503">
        <w:rPr>
          <w:rFonts w:ascii="Arial" w:hAnsi="Arial" w:cs="Arial"/>
        </w:rPr>
        <w:t xml:space="preserve">. </w:t>
      </w:r>
    </w:p>
    <w:p w14:paraId="5A8E7AEE" w14:textId="200DEF48" w:rsidR="00A15EA4" w:rsidRDefault="00831257" w:rsidP="004C2798">
      <w:pPr>
        <w:pStyle w:val="Numbered"/>
        <w:ind w:left="567" w:hanging="567"/>
        <w:rPr>
          <w:rFonts w:ascii="Arial" w:hAnsi="Arial" w:cs="Arial"/>
        </w:rPr>
      </w:pPr>
      <w:r>
        <w:rPr>
          <w:rFonts w:ascii="Arial" w:hAnsi="Arial" w:cs="Arial"/>
        </w:rPr>
        <w:t xml:space="preserve">On 30 August 2018 the Council wrote to the Appellant </w:t>
      </w:r>
      <w:r w:rsidR="00FE617F">
        <w:rPr>
          <w:rFonts w:ascii="Arial" w:hAnsi="Arial" w:cs="Arial"/>
        </w:rPr>
        <w:t>explaining that due to c</w:t>
      </w:r>
      <w:r w:rsidR="00B061DD">
        <w:rPr>
          <w:rFonts w:ascii="Arial" w:hAnsi="Arial" w:cs="Arial"/>
        </w:rPr>
        <w:t>h</w:t>
      </w:r>
      <w:r w:rsidR="00FE617F">
        <w:rPr>
          <w:rFonts w:ascii="Arial" w:hAnsi="Arial" w:cs="Arial"/>
        </w:rPr>
        <w:t>anges in the law</w:t>
      </w:r>
      <w:r w:rsidR="00B061DD">
        <w:rPr>
          <w:rFonts w:ascii="Arial" w:hAnsi="Arial" w:cs="Arial"/>
        </w:rPr>
        <w:t xml:space="preserve"> it could “no longer accept claims for Housing Benefit for working age claiman</w:t>
      </w:r>
      <w:r w:rsidR="007F0921">
        <w:rPr>
          <w:rFonts w:ascii="Arial" w:hAnsi="Arial" w:cs="Arial"/>
        </w:rPr>
        <w:t>t</w:t>
      </w:r>
      <w:r w:rsidR="00B061DD">
        <w:rPr>
          <w:rFonts w:ascii="Arial" w:hAnsi="Arial" w:cs="Arial"/>
        </w:rPr>
        <w:t>s, other than those the council deem to be in supported/specified accommodation</w:t>
      </w:r>
      <w:r w:rsidR="007F0921">
        <w:rPr>
          <w:rFonts w:ascii="Arial" w:hAnsi="Arial" w:cs="Arial"/>
        </w:rPr>
        <w:t>. As you do not live in supported/specified accommodation, to make a claim to cover your rent you must make a claim for Universal Credit online.”</w:t>
      </w:r>
      <w:r w:rsidR="009349E6">
        <w:rPr>
          <w:rFonts w:ascii="Arial" w:hAnsi="Arial" w:cs="Arial"/>
        </w:rPr>
        <w:t xml:space="preserve"> The Appellant did not</w:t>
      </w:r>
      <w:r w:rsidR="00754E41">
        <w:rPr>
          <w:rFonts w:ascii="Arial" w:hAnsi="Arial" w:cs="Arial"/>
        </w:rPr>
        <w:t xml:space="preserve"> in fact</w:t>
      </w:r>
      <w:r w:rsidR="009349E6">
        <w:rPr>
          <w:rFonts w:ascii="Arial" w:hAnsi="Arial" w:cs="Arial"/>
        </w:rPr>
        <w:t xml:space="preserve"> make a claim for universal credit as she would have been </w:t>
      </w:r>
      <w:r w:rsidR="00F11A7C">
        <w:rPr>
          <w:rFonts w:ascii="Arial" w:hAnsi="Arial" w:cs="Arial"/>
        </w:rPr>
        <w:t xml:space="preserve">financially </w:t>
      </w:r>
      <w:r w:rsidR="009349E6">
        <w:rPr>
          <w:rFonts w:ascii="Arial" w:hAnsi="Arial" w:cs="Arial"/>
        </w:rPr>
        <w:t>worse off by doing so (</w:t>
      </w:r>
      <w:r w:rsidR="00060A21">
        <w:rPr>
          <w:rFonts w:ascii="Arial" w:hAnsi="Arial" w:cs="Arial"/>
        </w:rPr>
        <w:t xml:space="preserve">as explained above, </w:t>
      </w:r>
      <w:r w:rsidR="00606829">
        <w:rPr>
          <w:rFonts w:ascii="Arial" w:hAnsi="Arial" w:cs="Arial"/>
        </w:rPr>
        <w:t xml:space="preserve">at the time she was in receipt of the severe disability premium as part of </w:t>
      </w:r>
      <w:r w:rsidR="00606829">
        <w:rPr>
          <w:rFonts w:ascii="Arial" w:hAnsi="Arial" w:cs="Arial"/>
        </w:rPr>
        <w:lastRenderedPageBreak/>
        <w:t>her ESA award</w:t>
      </w:r>
      <w:r w:rsidR="00BA6485">
        <w:rPr>
          <w:rFonts w:ascii="Arial" w:hAnsi="Arial" w:cs="Arial"/>
        </w:rPr>
        <w:t xml:space="preserve">, which would not have been included in any universal credit award). She remained eligible </w:t>
      </w:r>
      <w:r w:rsidR="00E93F25">
        <w:rPr>
          <w:rFonts w:ascii="Arial" w:hAnsi="Arial" w:cs="Arial"/>
        </w:rPr>
        <w:t xml:space="preserve">for </w:t>
      </w:r>
      <w:r w:rsidR="00BA6485">
        <w:rPr>
          <w:rFonts w:ascii="Arial" w:hAnsi="Arial" w:cs="Arial"/>
        </w:rPr>
        <w:t>an award of council tax reduction.</w:t>
      </w:r>
    </w:p>
    <w:p w14:paraId="18FED9F5" w14:textId="567AA10E" w:rsidR="005A6287" w:rsidRDefault="00FB08D6" w:rsidP="004C2798">
      <w:pPr>
        <w:pStyle w:val="Numbered"/>
        <w:ind w:left="567" w:hanging="567"/>
        <w:rPr>
          <w:rFonts w:ascii="Arial" w:hAnsi="Arial" w:cs="Arial"/>
        </w:rPr>
      </w:pPr>
      <w:r>
        <w:rPr>
          <w:rFonts w:ascii="Arial" w:hAnsi="Arial" w:cs="Arial"/>
        </w:rPr>
        <w:t>On</w:t>
      </w:r>
      <w:r w:rsidR="00F11A7C">
        <w:rPr>
          <w:rFonts w:ascii="Arial" w:hAnsi="Arial" w:cs="Arial"/>
        </w:rPr>
        <w:t xml:space="preserve"> 26 September 2018 the DWP</w:t>
      </w:r>
      <w:r w:rsidR="00950F2D">
        <w:rPr>
          <w:rFonts w:ascii="Arial" w:hAnsi="Arial" w:cs="Arial"/>
        </w:rPr>
        <w:t xml:space="preserve"> terminated the Appellant’s award of Personal Independence Payment (PIP)</w:t>
      </w:r>
      <w:r w:rsidR="0079586D">
        <w:rPr>
          <w:rFonts w:ascii="Arial" w:hAnsi="Arial" w:cs="Arial"/>
        </w:rPr>
        <w:t xml:space="preserve">. One consequence of this </w:t>
      </w:r>
      <w:r w:rsidR="0039123A">
        <w:rPr>
          <w:rFonts w:ascii="Arial" w:hAnsi="Arial" w:cs="Arial"/>
        </w:rPr>
        <w:t xml:space="preserve">PIP </w:t>
      </w:r>
      <w:r w:rsidR="0079586D">
        <w:rPr>
          <w:rFonts w:ascii="Arial" w:hAnsi="Arial" w:cs="Arial"/>
        </w:rPr>
        <w:t>decision was that the Appellant</w:t>
      </w:r>
      <w:r w:rsidR="00EA57B6">
        <w:rPr>
          <w:rFonts w:ascii="Arial" w:hAnsi="Arial" w:cs="Arial"/>
        </w:rPr>
        <w:t xml:space="preserve"> was no longer entitled to the severe disability premium in her ESA award.</w:t>
      </w:r>
      <w:r w:rsidR="000146E9">
        <w:rPr>
          <w:rFonts w:ascii="Arial" w:hAnsi="Arial" w:cs="Arial"/>
        </w:rPr>
        <w:t xml:space="preserve"> The Appellant lodged an appeal</w:t>
      </w:r>
      <w:r w:rsidR="00BC7096">
        <w:rPr>
          <w:rFonts w:ascii="Arial" w:hAnsi="Arial" w:cs="Arial"/>
        </w:rPr>
        <w:t xml:space="preserve"> with the FTT</w:t>
      </w:r>
      <w:r w:rsidR="000146E9">
        <w:rPr>
          <w:rFonts w:ascii="Arial" w:hAnsi="Arial" w:cs="Arial"/>
        </w:rPr>
        <w:t xml:space="preserve"> against the decision on her entitlement to PIP.</w:t>
      </w:r>
    </w:p>
    <w:p w14:paraId="3B499EDE" w14:textId="0953523C" w:rsidR="00663552" w:rsidRDefault="001F78AD" w:rsidP="004C2798">
      <w:pPr>
        <w:pStyle w:val="Numbered"/>
        <w:ind w:left="567" w:hanging="567"/>
        <w:rPr>
          <w:rFonts w:ascii="Arial" w:hAnsi="Arial" w:cs="Arial"/>
        </w:rPr>
      </w:pPr>
      <w:r>
        <w:rPr>
          <w:rFonts w:ascii="Arial" w:hAnsi="Arial" w:cs="Arial"/>
        </w:rPr>
        <w:t xml:space="preserve">On </w:t>
      </w:r>
      <w:r w:rsidR="00767F89">
        <w:rPr>
          <w:rFonts w:ascii="Arial" w:hAnsi="Arial" w:cs="Arial"/>
        </w:rPr>
        <w:t>16 January 2019</w:t>
      </w:r>
      <w:r w:rsidR="00E93F25">
        <w:rPr>
          <w:rFonts w:ascii="Arial" w:hAnsi="Arial" w:cs="Arial"/>
        </w:rPr>
        <w:t>, and as noted above,</w:t>
      </w:r>
      <w:r w:rsidR="00767F89">
        <w:rPr>
          <w:rFonts w:ascii="Arial" w:hAnsi="Arial" w:cs="Arial"/>
        </w:rPr>
        <w:t xml:space="preserve"> the Severe Disability Premium Gateway was opened.</w:t>
      </w:r>
      <w:r w:rsidR="00AB1A24">
        <w:rPr>
          <w:rFonts w:ascii="Arial" w:hAnsi="Arial" w:cs="Arial"/>
        </w:rPr>
        <w:t xml:space="preserve"> As explained above, the effect of this was that</w:t>
      </w:r>
      <w:r w:rsidR="0018281F">
        <w:rPr>
          <w:rFonts w:ascii="Arial" w:hAnsi="Arial" w:cs="Arial"/>
        </w:rPr>
        <w:t xml:space="preserve"> from that date, but not before,</w:t>
      </w:r>
      <w:r w:rsidR="00AB1A24">
        <w:rPr>
          <w:rFonts w:ascii="Arial" w:hAnsi="Arial" w:cs="Arial"/>
        </w:rPr>
        <w:t xml:space="preserve"> a claimant in receipt of the severe disability premium (e.g. as part of an ESA award)</w:t>
      </w:r>
      <w:r w:rsidR="0018281F">
        <w:rPr>
          <w:rFonts w:ascii="Arial" w:hAnsi="Arial" w:cs="Arial"/>
        </w:rPr>
        <w:t xml:space="preserve"> could apply for housing benefit</w:t>
      </w:r>
      <w:r w:rsidR="007F7246">
        <w:rPr>
          <w:rFonts w:ascii="Arial" w:hAnsi="Arial" w:cs="Arial"/>
        </w:rPr>
        <w:t xml:space="preserve"> (rather than universal credit) to receive help with housing costs.</w:t>
      </w:r>
    </w:p>
    <w:p w14:paraId="6D931CD1" w14:textId="4466F88D" w:rsidR="004C2798" w:rsidRDefault="000E6405" w:rsidP="004C2798">
      <w:pPr>
        <w:pStyle w:val="Numbered"/>
        <w:ind w:left="567" w:hanging="567"/>
        <w:rPr>
          <w:rFonts w:ascii="Arial" w:hAnsi="Arial" w:cs="Arial"/>
        </w:rPr>
      </w:pPr>
      <w:r>
        <w:rPr>
          <w:rFonts w:ascii="Arial" w:hAnsi="Arial" w:cs="Arial"/>
        </w:rPr>
        <w:t>On 10 July 2019 the Appellant made a further claim for housing benefit (HB Claim 2)</w:t>
      </w:r>
      <w:r w:rsidR="003A62C6">
        <w:rPr>
          <w:rFonts w:ascii="Arial" w:hAnsi="Arial" w:cs="Arial"/>
        </w:rPr>
        <w:t>, requesting that her claim be backdated to 16 January 2019.</w:t>
      </w:r>
      <w:r w:rsidR="00977212">
        <w:rPr>
          <w:rFonts w:ascii="Arial" w:hAnsi="Arial" w:cs="Arial"/>
        </w:rPr>
        <w:t xml:space="preserve"> She explained that payment of her severe disability premium had been stopped</w:t>
      </w:r>
      <w:r w:rsidR="005124AA">
        <w:rPr>
          <w:rFonts w:ascii="Arial" w:hAnsi="Arial" w:cs="Arial"/>
        </w:rPr>
        <w:t xml:space="preserve"> but that she expected it to be reinstated</w:t>
      </w:r>
      <w:r w:rsidR="0000132A">
        <w:rPr>
          <w:rFonts w:ascii="Arial" w:hAnsi="Arial" w:cs="Arial"/>
        </w:rPr>
        <w:t xml:space="preserve"> at her PIP tribunal, which she had been advised “may not be until next January”</w:t>
      </w:r>
      <w:r w:rsidR="00766CF3">
        <w:rPr>
          <w:rFonts w:ascii="Arial" w:hAnsi="Arial" w:cs="Arial"/>
        </w:rPr>
        <w:t>, i.e</w:t>
      </w:r>
      <w:r w:rsidR="007B6C5F">
        <w:rPr>
          <w:rFonts w:ascii="Arial" w:hAnsi="Arial" w:cs="Arial"/>
        </w:rPr>
        <w:t>.</w:t>
      </w:r>
      <w:r w:rsidR="00766CF3">
        <w:rPr>
          <w:rFonts w:ascii="Arial" w:hAnsi="Arial" w:cs="Arial"/>
        </w:rPr>
        <w:t xml:space="preserve"> January 2020</w:t>
      </w:r>
      <w:r w:rsidR="0000132A">
        <w:rPr>
          <w:rFonts w:ascii="Arial" w:hAnsi="Arial" w:cs="Arial"/>
        </w:rPr>
        <w:t>.</w:t>
      </w:r>
    </w:p>
    <w:p w14:paraId="461AF025" w14:textId="4F5FCBE2" w:rsidR="003A62C6" w:rsidRDefault="003A62C6" w:rsidP="004C2798">
      <w:pPr>
        <w:pStyle w:val="Numbered"/>
        <w:ind w:left="567" w:hanging="567"/>
        <w:rPr>
          <w:rFonts w:ascii="Arial" w:hAnsi="Arial" w:cs="Arial"/>
        </w:rPr>
      </w:pPr>
      <w:r>
        <w:rPr>
          <w:rFonts w:ascii="Arial" w:hAnsi="Arial" w:cs="Arial"/>
        </w:rPr>
        <w:t xml:space="preserve">On </w:t>
      </w:r>
      <w:r w:rsidR="00754E41">
        <w:rPr>
          <w:rFonts w:ascii="Arial" w:hAnsi="Arial" w:cs="Arial"/>
        </w:rPr>
        <w:t>11 July 2019 the Council refused HB Claim 2</w:t>
      </w:r>
      <w:r w:rsidR="00055EA6">
        <w:rPr>
          <w:rFonts w:ascii="Arial" w:hAnsi="Arial" w:cs="Arial"/>
        </w:rPr>
        <w:t>, giving as its reason “As you are not in receipt of SDP until January 2020 you do not qualify for Housing Benefit”.</w:t>
      </w:r>
      <w:r w:rsidR="00884803">
        <w:rPr>
          <w:rFonts w:ascii="Arial" w:hAnsi="Arial" w:cs="Arial"/>
        </w:rPr>
        <w:t xml:space="preserve"> Certainly, regulation </w:t>
      </w:r>
      <w:r w:rsidR="007C3581">
        <w:rPr>
          <w:rFonts w:ascii="Arial" w:hAnsi="Arial" w:cs="Arial"/>
        </w:rPr>
        <w:t>4A of the TP Regulations is framed very much in the present tense, requiring</w:t>
      </w:r>
      <w:r w:rsidR="00694179">
        <w:rPr>
          <w:rFonts w:ascii="Arial" w:hAnsi="Arial" w:cs="Arial"/>
        </w:rPr>
        <w:t xml:space="preserve"> current entitlement or entitlement within the previous month to the sever disability premium</w:t>
      </w:r>
      <w:r w:rsidR="00EF60B7">
        <w:rPr>
          <w:rFonts w:ascii="Arial" w:hAnsi="Arial" w:cs="Arial"/>
        </w:rPr>
        <w:t>. As at July 2019, the Appellant could not satisfy that</w:t>
      </w:r>
      <w:r w:rsidR="00540605">
        <w:rPr>
          <w:rFonts w:ascii="Arial" w:hAnsi="Arial" w:cs="Arial"/>
        </w:rPr>
        <w:t xml:space="preserve"> criterion and so was denied access to the Severe Disability Gateway.</w:t>
      </w:r>
    </w:p>
    <w:p w14:paraId="525C439C" w14:textId="52F0593A" w:rsidR="000146E9" w:rsidRDefault="000146E9" w:rsidP="004C2798">
      <w:pPr>
        <w:pStyle w:val="Numbered"/>
        <w:ind w:left="567" w:hanging="567"/>
        <w:rPr>
          <w:rFonts w:ascii="Arial" w:hAnsi="Arial" w:cs="Arial"/>
        </w:rPr>
      </w:pPr>
      <w:r>
        <w:rPr>
          <w:rFonts w:ascii="Arial" w:hAnsi="Arial" w:cs="Arial"/>
        </w:rPr>
        <w:t>On</w:t>
      </w:r>
      <w:r w:rsidR="00BC7096">
        <w:rPr>
          <w:rFonts w:ascii="Arial" w:hAnsi="Arial" w:cs="Arial"/>
        </w:rPr>
        <w:t xml:space="preserve"> 4 December 2019 a FTT allowed the Appellant’s PIP appeal.</w:t>
      </w:r>
      <w:r w:rsidR="00B64622">
        <w:rPr>
          <w:rFonts w:ascii="Arial" w:hAnsi="Arial" w:cs="Arial"/>
        </w:rPr>
        <w:t xml:space="preserve"> The FTT awarded her the standard rate of both PIP components for the period from 27</w:t>
      </w:r>
      <w:r w:rsidR="00CF0651">
        <w:rPr>
          <w:rFonts w:ascii="Arial" w:hAnsi="Arial" w:cs="Arial"/>
        </w:rPr>
        <w:t xml:space="preserve"> September 2018 to 7 November 2023.</w:t>
      </w:r>
    </w:p>
    <w:p w14:paraId="699BE8D3" w14:textId="1C8222E0" w:rsidR="00BA710D" w:rsidRDefault="00BA710D" w:rsidP="004C2798">
      <w:pPr>
        <w:pStyle w:val="Numbered"/>
        <w:ind w:left="567" w:hanging="567"/>
        <w:rPr>
          <w:rFonts w:ascii="Arial" w:hAnsi="Arial" w:cs="Arial"/>
        </w:rPr>
      </w:pPr>
      <w:r>
        <w:rPr>
          <w:rFonts w:ascii="Arial" w:hAnsi="Arial" w:cs="Arial"/>
        </w:rPr>
        <w:t>On 5 December 2019 the Appellant’s representative wrote to the DWP</w:t>
      </w:r>
      <w:r w:rsidR="00B80041">
        <w:rPr>
          <w:rFonts w:ascii="Arial" w:hAnsi="Arial" w:cs="Arial"/>
        </w:rPr>
        <w:t xml:space="preserve"> office dealing with </w:t>
      </w:r>
      <w:r w:rsidR="00FC30B0">
        <w:rPr>
          <w:rFonts w:ascii="Arial" w:hAnsi="Arial" w:cs="Arial"/>
        </w:rPr>
        <w:t>her ESA claim asking for that claim to be amended to include</w:t>
      </w:r>
      <w:r w:rsidR="00731C9E">
        <w:rPr>
          <w:rFonts w:ascii="Arial" w:hAnsi="Arial" w:cs="Arial"/>
        </w:rPr>
        <w:t xml:space="preserve"> the severe disability premium.</w:t>
      </w:r>
    </w:p>
    <w:p w14:paraId="4D19F897" w14:textId="2E415738" w:rsidR="00325ADC" w:rsidRDefault="00325ADC" w:rsidP="004C2798">
      <w:pPr>
        <w:pStyle w:val="Numbered"/>
        <w:ind w:left="567" w:hanging="567"/>
        <w:rPr>
          <w:rFonts w:ascii="Arial" w:hAnsi="Arial" w:cs="Arial"/>
        </w:rPr>
      </w:pPr>
      <w:r>
        <w:rPr>
          <w:rFonts w:ascii="Arial" w:hAnsi="Arial" w:cs="Arial"/>
        </w:rPr>
        <w:t>On 16 December 2019 the Appellant moved within the same Council area</w:t>
      </w:r>
      <w:r w:rsidR="001505C9">
        <w:rPr>
          <w:rFonts w:ascii="Arial" w:hAnsi="Arial" w:cs="Arial"/>
        </w:rPr>
        <w:t xml:space="preserve"> to </w:t>
      </w:r>
      <w:r w:rsidR="009C3DCC">
        <w:rPr>
          <w:rFonts w:ascii="Arial" w:hAnsi="Arial" w:cs="Arial"/>
        </w:rPr>
        <w:t>her current a</w:t>
      </w:r>
      <w:r w:rsidR="001505C9">
        <w:rPr>
          <w:rFonts w:ascii="Arial" w:hAnsi="Arial" w:cs="Arial"/>
        </w:rPr>
        <w:t>ddress.</w:t>
      </w:r>
    </w:p>
    <w:p w14:paraId="4F35FFC8" w14:textId="3FC7F4C2" w:rsidR="001F1B9A" w:rsidRDefault="001F1B9A" w:rsidP="004C2798">
      <w:pPr>
        <w:pStyle w:val="Numbered"/>
        <w:ind w:left="567" w:hanging="567"/>
        <w:rPr>
          <w:rFonts w:ascii="Arial" w:hAnsi="Arial" w:cs="Arial"/>
        </w:rPr>
      </w:pPr>
      <w:r>
        <w:rPr>
          <w:rFonts w:ascii="Arial" w:hAnsi="Arial" w:cs="Arial"/>
        </w:rPr>
        <w:t xml:space="preserve">On 19 December 2019 the Appellant </w:t>
      </w:r>
      <w:r w:rsidR="00F8688B">
        <w:rPr>
          <w:rFonts w:ascii="Arial" w:hAnsi="Arial" w:cs="Arial"/>
        </w:rPr>
        <w:t xml:space="preserve">was issued with a </w:t>
      </w:r>
      <w:r w:rsidR="003647E1">
        <w:rPr>
          <w:rFonts w:ascii="Arial" w:hAnsi="Arial" w:cs="Arial"/>
        </w:rPr>
        <w:t xml:space="preserve">new </w:t>
      </w:r>
      <w:r w:rsidR="00F8688B">
        <w:rPr>
          <w:rFonts w:ascii="Arial" w:hAnsi="Arial" w:cs="Arial"/>
        </w:rPr>
        <w:t>housing benefit claim form.</w:t>
      </w:r>
    </w:p>
    <w:p w14:paraId="52592AE4" w14:textId="32CEE10D" w:rsidR="00A96EF4" w:rsidRDefault="00F90F3A" w:rsidP="004C2798">
      <w:pPr>
        <w:pStyle w:val="Numbered"/>
        <w:ind w:left="567" w:hanging="567"/>
        <w:rPr>
          <w:rFonts w:ascii="Arial" w:hAnsi="Arial" w:cs="Arial"/>
        </w:rPr>
      </w:pPr>
      <w:r>
        <w:rPr>
          <w:rFonts w:ascii="Arial" w:hAnsi="Arial" w:cs="Arial"/>
        </w:rPr>
        <w:t>On 14 January 2020, and a</w:t>
      </w:r>
      <w:r w:rsidR="00A96EF4">
        <w:rPr>
          <w:rFonts w:ascii="Arial" w:hAnsi="Arial" w:cs="Arial"/>
        </w:rPr>
        <w:t xml:space="preserve">s a consequence of </w:t>
      </w:r>
      <w:r>
        <w:rPr>
          <w:rFonts w:ascii="Arial" w:hAnsi="Arial" w:cs="Arial"/>
        </w:rPr>
        <w:t>her</w:t>
      </w:r>
      <w:r w:rsidR="00A96EF4">
        <w:rPr>
          <w:rFonts w:ascii="Arial" w:hAnsi="Arial" w:cs="Arial"/>
        </w:rPr>
        <w:t xml:space="preserve"> successful PIP appeal, the</w:t>
      </w:r>
      <w:r>
        <w:rPr>
          <w:rFonts w:ascii="Arial" w:hAnsi="Arial" w:cs="Arial"/>
        </w:rPr>
        <w:t xml:space="preserve"> DWP wrote to the</w:t>
      </w:r>
      <w:r w:rsidR="00A96EF4">
        <w:rPr>
          <w:rFonts w:ascii="Arial" w:hAnsi="Arial" w:cs="Arial"/>
        </w:rPr>
        <w:t xml:space="preserve"> Appellant </w:t>
      </w:r>
      <w:r w:rsidR="00FF7547">
        <w:rPr>
          <w:rFonts w:ascii="Arial" w:hAnsi="Arial" w:cs="Arial"/>
        </w:rPr>
        <w:t xml:space="preserve">confirming that </w:t>
      </w:r>
      <w:r w:rsidR="00A96EF4">
        <w:rPr>
          <w:rFonts w:ascii="Arial" w:hAnsi="Arial" w:cs="Arial"/>
        </w:rPr>
        <w:t>her entitlement to the severe disability premium as part of her ESA award</w:t>
      </w:r>
      <w:r w:rsidR="00FF7547">
        <w:rPr>
          <w:rFonts w:ascii="Arial" w:hAnsi="Arial" w:cs="Arial"/>
        </w:rPr>
        <w:t xml:space="preserve"> had been reinstated,</w:t>
      </w:r>
      <w:r w:rsidR="00A96EF4">
        <w:rPr>
          <w:rFonts w:ascii="Arial" w:hAnsi="Arial" w:cs="Arial"/>
        </w:rPr>
        <w:t xml:space="preserve"> effective from 21 September 2018.</w:t>
      </w:r>
    </w:p>
    <w:p w14:paraId="612B8E59" w14:textId="5C33DEB7" w:rsidR="009F78A3" w:rsidRDefault="001505C9" w:rsidP="004C2798">
      <w:pPr>
        <w:pStyle w:val="Numbered"/>
        <w:ind w:left="567" w:hanging="567"/>
        <w:rPr>
          <w:rFonts w:ascii="Arial" w:hAnsi="Arial" w:cs="Arial"/>
        </w:rPr>
      </w:pPr>
      <w:r>
        <w:rPr>
          <w:rFonts w:ascii="Arial" w:hAnsi="Arial" w:cs="Arial"/>
        </w:rPr>
        <w:t xml:space="preserve">On </w:t>
      </w:r>
      <w:r w:rsidR="00DF228E">
        <w:rPr>
          <w:rFonts w:ascii="Arial" w:hAnsi="Arial" w:cs="Arial"/>
        </w:rPr>
        <w:t xml:space="preserve">14 January 2020 the </w:t>
      </w:r>
      <w:r w:rsidR="008D2CA2">
        <w:rPr>
          <w:rFonts w:ascii="Arial" w:hAnsi="Arial" w:cs="Arial"/>
        </w:rPr>
        <w:t xml:space="preserve">Council </w:t>
      </w:r>
      <w:r w:rsidR="00866BB0">
        <w:rPr>
          <w:rFonts w:ascii="Arial" w:hAnsi="Arial" w:cs="Arial"/>
        </w:rPr>
        <w:t xml:space="preserve">also </w:t>
      </w:r>
      <w:r w:rsidR="008D2CA2">
        <w:rPr>
          <w:rFonts w:ascii="Arial" w:hAnsi="Arial" w:cs="Arial"/>
        </w:rPr>
        <w:t>received the Appellant’s</w:t>
      </w:r>
      <w:r w:rsidR="00703B07">
        <w:rPr>
          <w:rFonts w:ascii="Arial" w:hAnsi="Arial" w:cs="Arial"/>
        </w:rPr>
        <w:t xml:space="preserve"> further claim for housing benefit (HB Claim 3), again</w:t>
      </w:r>
      <w:r w:rsidR="00B95D65">
        <w:rPr>
          <w:rFonts w:ascii="Arial" w:hAnsi="Arial" w:cs="Arial"/>
        </w:rPr>
        <w:t xml:space="preserve"> repeating her</w:t>
      </w:r>
      <w:r w:rsidR="00703B07">
        <w:rPr>
          <w:rFonts w:ascii="Arial" w:hAnsi="Arial" w:cs="Arial"/>
        </w:rPr>
        <w:t xml:space="preserve"> request that her claim be backdated to 16 January 2019</w:t>
      </w:r>
      <w:r w:rsidR="00B87690">
        <w:rPr>
          <w:rFonts w:ascii="Arial" w:hAnsi="Arial" w:cs="Arial"/>
        </w:rPr>
        <w:t>, the date the Severe Disability Gateway opened</w:t>
      </w:r>
      <w:r w:rsidR="009F78A3">
        <w:rPr>
          <w:rFonts w:ascii="Arial" w:hAnsi="Arial" w:cs="Arial"/>
        </w:rPr>
        <w:t>.</w:t>
      </w:r>
    </w:p>
    <w:p w14:paraId="6B738BC1" w14:textId="50959763" w:rsidR="001505C9" w:rsidRDefault="009F78A3" w:rsidP="004C2798">
      <w:pPr>
        <w:pStyle w:val="Numbered"/>
        <w:ind w:left="567" w:hanging="567"/>
        <w:rPr>
          <w:rFonts w:ascii="Arial" w:hAnsi="Arial" w:cs="Arial"/>
        </w:rPr>
      </w:pPr>
      <w:r>
        <w:rPr>
          <w:rFonts w:ascii="Arial" w:hAnsi="Arial" w:cs="Arial"/>
        </w:rPr>
        <w:t>On 5 February 2020</w:t>
      </w:r>
      <w:r w:rsidR="004E0F35">
        <w:rPr>
          <w:rFonts w:ascii="Arial" w:hAnsi="Arial" w:cs="Arial"/>
        </w:rPr>
        <w:t xml:space="preserve"> the Council made an award of housing benefit </w:t>
      </w:r>
      <w:r w:rsidR="00F82D3A">
        <w:rPr>
          <w:rFonts w:ascii="Arial" w:hAnsi="Arial" w:cs="Arial"/>
        </w:rPr>
        <w:t xml:space="preserve">for </w:t>
      </w:r>
      <w:r w:rsidR="00CF161A">
        <w:rPr>
          <w:rFonts w:ascii="Arial" w:hAnsi="Arial" w:cs="Arial"/>
        </w:rPr>
        <w:t>her current address</w:t>
      </w:r>
      <w:r w:rsidR="00F82D3A">
        <w:rPr>
          <w:rFonts w:ascii="Arial" w:hAnsi="Arial" w:cs="Arial"/>
        </w:rPr>
        <w:t xml:space="preserve"> </w:t>
      </w:r>
      <w:r w:rsidR="004E0F35">
        <w:rPr>
          <w:rFonts w:ascii="Arial" w:hAnsi="Arial" w:cs="Arial"/>
        </w:rPr>
        <w:t>on HB Claim 3</w:t>
      </w:r>
      <w:r w:rsidR="00F82D3A">
        <w:rPr>
          <w:rFonts w:ascii="Arial" w:hAnsi="Arial" w:cs="Arial"/>
        </w:rPr>
        <w:t>.</w:t>
      </w:r>
      <w:r w:rsidR="003016AF">
        <w:rPr>
          <w:rFonts w:ascii="Arial" w:hAnsi="Arial" w:cs="Arial"/>
        </w:rPr>
        <w:t xml:space="preserve"> This award was effective from 16 December 2019</w:t>
      </w:r>
      <w:r w:rsidR="00EE78C7">
        <w:rPr>
          <w:rFonts w:ascii="Arial" w:hAnsi="Arial" w:cs="Arial"/>
        </w:rPr>
        <w:t xml:space="preserve">, the date she had moved to </w:t>
      </w:r>
      <w:r w:rsidR="00CF161A">
        <w:rPr>
          <w:rFonts w:ascii="Arial" w:hAnsi="Arial" w:cs="Arial"/>
        </w:rPr>
        <w:t>that a</w:t>
      </w:r>
      <w:r w:rsidR="00EE78C7">
        <w:rPr>
          <w:rFonts w:ascii="Arial" w:hAnsi="Arial" w:cs="Arial"/>
        </w:rPr>
        <w:t xml:space="preserve">ddress, and by which date </w:t>
      </w:r>
      <w:r w:rsidR="004F22FA">
        <w:rPr>
          <w:rFonts w:ascii="Arial" w:hAnsi="Arial" w:cs="Arial"/>
        </w:rPr>
        <w:t xml:space="preserve">both </w:t>
      </w:r>
      <w:r w:rsidR="00EE78C7">
        <w:rPr>
          <w:rFonts w:ascii="Arial" w:hAnsi="Arial" w:cs="Arial"/>
        </w:rPr>
        <w:t xml:space="preserve">she was </w:t>
      </w:r>
      <w:r w:rsidR="003E4039">
        <w:rPr>
          <w:rFonts w:ascii="Arial" w:hAnsi="Arial" w:cs="Arial"/>
        </w:rPr>
        <w:lastRenderedPageBreak/>
        <w:t xml:space="preserve">in receipt of the severe disability premium and the </w:t>
      </w:r>
      <w:r w:rsidR="00B95D65">
        <w:rPr>
          <w:rFonts w:ascii="Arial" w:hAnsi="Arial" w:cs="Arial"/>
        </w:rPr>
        <w:t>S</w:t>
      </w:r>
      <w:r w:rsidR="003E4039">
        <w:rPr>
          <w:rFonts w:ascii="Arial" w:hAnsi="Arial" w:cs="Arial"/>
        </w:rPr>
        <w:t xml:space="preserve">evere </w:t>
      </w:r>
      <w:r w:rsidR="00B95D65">
        <w:rPr>
          <w:rFonts w:ascii="Arial" w:hAnsi="Arial" w:cs="Arial"/>
        </w:rPr>
        <w:t>D</w:t>
      </w:r>
      <w:r w:rsidR="003E4039">
        <w:rPr>
          <w:rFonts w:ascii="Arial" w:hAnsi="Arial" w:cs="Arial"/>
        </w:rPr>
        <w:t xml:space="preserve">isability </w:t>
      </w:r>
      <w:r w:rsidR="00B95D65">
        <w:rPr>
          <w:rFonts w:ascii="Arial" w:hAnsi="Arial" w:cs="Arial"/>
        </w:rPr>
        <w:t>G</w:t>
      </w:r>
      <w:r w:rsidR="003E4039">
        <w:rPr>
          <w:rFonts w:ascii="Arial" w:hAnsi="Arial" w:cs="Arial"/>
        </w:rPr>
        <w:t>ateway was open.</w:t>
      </w:r>
    </w:p>
    <w:p w14:paraId="3CA864DF" w14:textId="7DD482E7" w:rsidR="00CB15DE" w:rsidRDefault="00CB15DE" w:rsidP="004C2798">
      <w:pPr>
        <w:pStyle w:val="Numbered"/>
        <w:ind w:left="567" w:hanging="567"/>
        <w:rPr>
          <w:rFonts w:ascii="Arial" w:hAnsi="Arial" w:cs="Arial"/>
        </w:rPr>
      </w:pPr>
      <w:r>
        <w:rPr>
          <w:rFonts w:ascii="Arial" w:hAnsi="Arial" w:cs="Arial"/>
        </w:rPr>
        <w:t xml:space="preserve">On 28 February 2020 </w:t>
      </w:r>
      <w:r w:rsidR="00356BC2">
        <w:rPr>
          <w:rFonts w:ascii="Arial" w:hAnsi="Arial" w:cs="Arial"/>
        </w:rPr>
        <w:t xml:space="preserve">the Council awarded the Appellant housing benefit </w:t>
      </w:r>
      <w:r w:rsidR="00871B61">
        <w:rPr>
          <w:rFonts w:ascii="Arial" w:hAnsi="Arial" w:cs="Arial"/>
        </w:rPr>
        <w:t xml:space="preserve">in respect of </w:t>
      </w:r>
      <w:r w:rsidR="004A64EA">
        <w:rPr>
          <w:rFonts w:ascii="Arial" w:hAnsi="Arial" w:cs="Arial"/>
        </w:rPr>
        <w:t>her previous a</w:t>
      </w:r>
      <w:r w:rsidR="00871B61">
        <w:rPr>
          <w:rFonts w:ascii="Arial" w:hAnsi="Arial" w:cs="Arial"/>
        </w:rPr>
        <w:t>ddress for the period from 17 June 2019 to 16 December 2019.</w:t>
      </w:r>
      <w:r w:rsidR="00AB35E2">
        <w:rPr>
          <w:rFonts w:ascii="Arial" w:hAnsi="Arial" w:cs="Arial"/>
        </w:rPr>
        <w:t xml:space="preserve"> The Council explained its thinking </w:t>
      </w:r>
      <w:r w:rsidR="00130F4D">
        <w:rPr>
          <w:rFonts w:ascii="Arial" w:hAnsi="Arial" w:cs="Arial"/>
        </w:rPr>
        <w:t xml:space="preserve">as follows </w:t>
      </w:r>
      <w:r w:rsidR="00AB35E2">
        <w:rPr>
          <w:rFonts w:ascii="Arial" w:hAnsi="Arial" w:cs="Arial"/>
        </w:rPr>
        <w:t>in subsequent correspondence:</w:t>
      </w:r>
      <w:r w:rsidR="00130F4D">
        <w:rPr>
          <w:rFonts w:ascii="Arial" w:hAnsi="Arial" w:cs="Arial"/>
        </w:rPr>
        <w:t xml:space="preserve"> “At the same time [i.e. at the same time as</w:t>
      </w:r>
      <w:r w:rsidR="00E20B33">
        <w:rPr>
          <w:rFonts w:ascii="Arial" w:hAnsi="Arial" w:cs="Arial"/>
        </w:rPr>
        <w:t xml:space="preserve"> making the award on HB Claim 3], we treated her application as an out of time</w:t>
      </w:r>
      <w:r w:rsidR="003E22CB">
        <w:rPr>
          <w:rFonts w:ascii="Arial" w:hAnsi="Arial" w:cs="Arial"/>
        </w:rPr>
        <w:t xml:space="preserve"> request for a reconsideration of the decision made on 11 July 2019. It was not possible to backdate the award of HB to 16 January 2019 since regulation 83(12) only allows HB to be backdated for 1 month prior to the date of claim. HB was awarded from 17 June 2019, this being the earliest date from which the regulations would allow.”</w:t>
      </w:r>
      <w:r w:rsidR="00AB35E2">
        <w:rPr>
          <w:rFonts w:ascii="Arial" w:hAnsi="Arial" w:cs="Arial"/>
        </w:rPr>
        <w:t xml:space="preserve"> </w:t>
      </w:r>
      <w:r w:rsidR="00BA1942">
        <w:rPr>
          <w:rFonts w:ascii="Arial" w:hAnsi="Arial" w:cs="Arial"/>
        </w:rPr>
        <w:t>It was the decision of</w:t>
      </w:r>
      <w:r w:rsidR="00F82F9B">
        <w:rPr>
          <w:rFonts w:ascii="Arial" w:hAnsi="Arial" w:cs="Arial"/>
        </w:rPr>
        <w:t xml:space="preserve"> 28 February 2020 that was under appeal to the FTT.</w:t>
      </w:r>
    </w:p>
    <w:p w14:paraId="3142402A" w14:textId="4B694DCC" w:rsidR="001F6430" w:rsidRPr="001F6430" w:rsidRDefault="001F6430" w:rsidP="001F6430">
      <w:pPr>
        <w:pStyle w:val="Numbered"/>
        <w:numPr>
          <w:ilvl w:val="0"/>
          <w:numId w:val="0"/>
        </w:numPr>
        <w:rPr>
          <w:rFonts w:ascii="Arial" w:hAnsi="Arial" w:cs="Arial"/>
          <w:b/>
          <w:bCs/>
        </w:rPr>
      </w:pPr>
      <w:r w:rsidRPr="001F6430">
        <w:rPr>
          <w:rFonts w:ascii="Arial" w:hAnsi="Arial" w:cs="Arial"/>
          <w:b/>
          <w:bCs/>
        </w:rPr>
        <w:t>The decision of the First-tier Tribunal</w:t>
      </w:r>
    </w:p>
    <w:p w14:paraId="5C3A8D20" w14:textId="3100C6F1" w:rsidR="001F6430" w:rsidRDefault="001F6430" w:rsidP="004C2798">
      <w:pPr>
        <w:pStyle w:val="Numbered"/>
        <w:ind w:left="567" w:hanging="567"/>
        <w:rPr>
          <w:rFonts w:ascii="Arial" w:hAnsi="Arial" w:cs="Arial"/>
        </w:rPr>
      </w:pPr>
      <w:r>
        <w:rPr>
          <w:rFonts w:ascii="Arial" w:hAnsi="Arial" w:cs="Arial"/>
        </w:rPr>
        <w:t>The</w:t>
      </w:r>
      <w:r w:rsidR="00AF6901">
        <w:rPr>
          <w:rFonts w:ascii="Arial" w:hAnsi="Arial" w:cs="Arial"/>
        </w:rPr>
        <w:t xml:space="preserve"> FTT held a remote telephone hearing </w:t>
      </w:r>
      <w:r w:rsidR="005C6E97">
        <w:rPr>
          <w:rFonts w:ascii="Arial" w:hAnsi="Arial" w:cs="Arial"/>
        </w:rPr>
        <w:t>of the Appellant’s appeal on 18 January 2021.</w:t>
      </w:r>
      <w:r w:rsidR="00E15E8F">
        <w:rPr>
          <w:rFonts w:ascii="Arial" w:hAnsi="Arial" w:cs="Arial"/>
        </w:rPr>
        <w:t xml:space="preserve"> The FTT dismissed the appeal, confirming the Council’s decision of 28 February 2020 and so upholding the</w:t>
      </w:r>
      <w:r w:rsidR="004E294B">
        <w:rPr>
          <w:rFonts w:ascii="Arial" w:hAnsi="Arial" w:cs="Arial"/>
        </w:rPr>
        <w:t xml:space="preserve"> Council’s decision to award housing benefit with effect from 17 June 2019</w:t>
      </w:r>
      <w:r w:rsidR="007E3958">
        <w:rPr>
          <w:rFonts w:ascii="Arial" w:hAnsi="Arial" w:cs="Arial"/>
        </w:rPr>
        <w:t xml:space="preserve"> but no earlier date</w:t>
      </w:r>
      <w:r w:rsidR="0085338E">
        <w:rPr>
          <w:rFonts w:ascii="Arial" w:hAnsi="Arial" w:cs="Arial"/>
        </w:rPr>
        <w:t>.</w:t>
      </w:r>
      <w:r w:rsidR="00322233">
        <w:rPr>
          <w:rFonts w:ascii="Arial" w:hAnsi="Arial" w:cs="Arial"/>
        </w:rPr>
        <w:t xml:space="preserve"> The FTT</w:t>
      </w:r>
      <w:r w:rsidR="0085338E">
        <w:rPr>
          <w:rFonts w:ascii="Arial" w:hAnsi="Arial" w:cs="Arial"/>
        </w:rPr>
        <w:t xml:space="preserve"> later issued a full statement of reasons. Having referred to regulation 83(12A)</w:t>
      </w:r>
      <w:r w:rsidR="00E62FCE">
        <w:rPr>
          <w:rFonts w:ascii="Arial" w:hAnsi="Arial" w:cs="Arial"/>
        </w:rPr>
        <w:t>, the FTT concluded as follows:</w:t>
      </w:r>
    </w:p>
    <w:p w14:paraId="5396AF45" w14:textId="743CB6A2" w:rsidR="00E62FCE" w:rsidRDefault="00BC26EF" w:rsidP="00F82F9B">
      <w:pPr>
        <w:pStyle w:val="Numbered"/>
        <w:numPr>
          <w:ilvl w:val="0"/>
          <w:numId w:val="0"/>
        </w:numPr>
        <w:ind w:left="1134"/>
        <w:rPr>
          <w:rFonts w:ascii="Arial" w:hAnsi="Arial" w:cs="Arial"/>
        </w:rPr>
      </w:pPr>
      <w:r>
        <w:rPr>
          <w:rFonts w:ascii="Arial" w:hAnsi="Arial" w:cs="Arial"/>
        </w:rPr>
        <w:t>13. This [regulation 83(12A)] allows the local housing authority to backdate a claim for HB by a maximum period of one month where the claimant had continuous good cause for not making it earlier. In the circumstances outlined above, Allerdale BC accepted that [the Appellant] did have such continuous good cause. The</w:t>
      </w:r>
      <w:r w:rsidR="00044B02">
        <w:rPr>
          <w:rFonts w:ascii="Arial" w:hAnsi="Arial" w:cs="Arial"/>
        </w:rPr>
        <w:t>re</w:t>
      </w:r>
      <w:r>
        <w:rPr>
          <w:rFonts w:ascii="Arial" w:hAnsi="Arial" w:cs="Arial"/>
        </w:rPr>
        <w:t xml:space="preserve">fore, they backdated her claim for HB to a month before </w:t>
      </w:r>
      <w:r w:rsidR="00044B02">
        <w:rPr>
          <w:rFonts w:ascii="Arial" w:hAnsi="Arial" w:cs="Arial"/>
        </w:rPr>
        <w:t>she made the claim on 10/07/</w:t>
      </w:r>
      <w:r w:rsidR="003626BF">
        <w:rPr>
          <w:rFonts w:ascii="Arial" w:hAnsi="Arial" w:cs="Arial"/>
        </w:rPr>
        <w:t>2019. Because she was not in receipt of SDP at the time, this application was originally refused. However, it was revised following her successful appeal to the Tribunal regarding PIP, which had the effect of restoring the SDP element of her ESA retrospectively and was backdated by one calendar month</w:t>
      </w:r>
      <w:r w:rsidR="009B27CE">
        <w:rPr>
          <w:rFonts w:ascii="Arial" w:hAnsi="Arial" w:cs="Arial"/>
        </w:rPr>
        <w:t>.</w:t>
      </w:r>
    </w:p>
    <w:p w14:paraId="4EBCE120" w14:textId="4C7A5CA3" w:rsidR="009B27CE" w:rsidRDefault="009B27CE" w:rsidP="00F82F9B">
      <w:pPr>
        <w:pStyle w:val="Numbered"/>
        <w:numPr>
          <w:ilvl w:val="0"/>
          <w:numId w:val="0"/>
        </w:numPr>
        <w:ind w:left="1134"/>
        <w:rPr>
          <w:rFonts w:ascii="Arial" w:hAnsi="Arial" w:cs="Arial"/>
        </w:rPr>
      </w:pPr>
      <w:r>
        <w:rPr>
          <w:rFonts w:ascii="Arial" w:hAnsi="Arial" w:cs="Arial"/>
        </w:rPr>
        <w:t xml:space="preserve">14. The </w:t>
      </w:r>
      <w:r w:rsidR="002420EE">
        <w:rPr>
          <w:rFonts w:ascii="Arial" w:hAnsi="Arial" w:cs="Arial"/>
        </w:rPr>
        <w:t>tribunal agreed with Allerdale BC that the earlier claim for HB made by [the Appellant]</w:t>
      </w:r>
      <w:r w:rsidR="00901CA2">
        <w:rPr>
          <w:rFonts w:ascii="Arial" w:hAnsi="Arial" w:cs="Arial"/>
        </w:rPr>
        <w:t xml:space="preserve"> on 20/07/2018 could not be treated as an advance claim as the Severe Disability Gateway was not opened until 16/01/2019.</w:t>
      </w:r>
    </w:p>
    <w:p w14:paraId="0D40B7ED" w14:textId="320B49E0" w:rsidR="00175785" w:rsidRDefault="00175785" w:rsidP="00F82F9B">
      <w:pPr>
        <w:pStyle w:val="Numbered"/>
        <w:numPr>
          <w:ilvl w:val="0"/>
          <w:numId w:val="0"/>
        </w:numPr>
        <w:ind w:left="1134"/>
        <w:rPr>
          <w:rFonts w:ascii="Arial" w:hAnsi="Arial" w:cs="Arial"/>
        </w:rPr>
      </w:pPr>
      <w:r>
        <w:rPr>
          <w:rFonts w:ascii="Arial" w:hAnsi="Arial" w:cs="Arial"/>
        </w:rPr>
        <w:t>15. In summary, the tribunal agreed with Allerdale BC that because of the wording of Regulation 83, notwithstanding the circumstances [the Appellant] found herself in due to the roll out of UC and the subsequent</w:t>
      </w:r>
      <w:r w:rsidR="004E7649">
        <w:rPr>
          <w:rFonts w:ascii="Arial" w:hAnsi="Arial" w:cs="Arial"/>
        </w:rPr>
        <w:t xml:space="preserve"> opening of the Gateway, the maximum </w:t>
      </w:r>
      <w:r w:rsidR="00445586">
        <w:rPr>
          <w:rFonts w:ascii="Arial" w:hAnsi="Arial" w:cs="Arial"/>
        </w:rPr>
        <w:t>p</w:t>
      </w:r>
      <w:r w:rsidR="004E7649">
        <w:rPr>
          <w:rFonts w:ascii="Arial" w:hAnsi="Arial" w:cs="Arial"/>
        </w:rPr>
        <w:t>eriod they could extend (backdate) her award of HB was for a period of one calendar month before she made the claim on 10/07/2019</w:t>
      </w:r>
      <w:r w:rsidR="000C7038">
        <w:rPr>
          <w:rFonts w:ascii="Arial" w:hAnsi="Arial" w:cs="Arial"/>
        </w:rPr>
        <w:t>. Therefore, the appeal was disallowed, and the decision of the Respondent upheld.</w:t>
      </w:r>
    </w:p>
    <w:p w14:paraId="12FC3194" w14:textId="2CA4FFB8" w:rsidR="00E62FCE" w:rsidRPr="000C1FA2" w:rsidRDefault="006C01FE" w:rsidP="000C1FA2">
      <w:pPr>
        <w:pStyle w:val="Numbered"/>
        <w:ind w:left="567" w:hanging="567"/>
        <w:rPr>
          <w:rFonts w:ascii="Arial" w:hAnsi="Arial" w:cs="Arial"/>
        </w:rPr>
      </w:pPr>
      <w:r>
        <w:rPr>
          <w:rFonts w:ascii="Arial" w:hAnsi="Arial" w:cs="Arial"/>
        </w:rPr>
        <w:t>A District Tribunal Judge</w:t>
      </w:r>
      <w:r w:rsidR="002B4530">
        <w:rPr>
          <w:rFonts w:ascii="Arial" w:hAnsi="Arial" w:cs="Arial"/>
        </w:rPr>
        <w:t xml:space="preserve"> later</w:t>
      </w:r>
      <w:r>
        <w:rPr>
          <w:rFonts w:ascii="Arial" w:hAnsi="Arial" w:cs="Arial"/>
        </w:rPr>
        <w:t xml:space="preserve"> granted the Appellant permission to appeal.</w:t>
      </w:r>
    </w:p>
    <w:p w14:paraId="0D40D8BF" w14:textId="77777777" w:rsidR="006B3B0B" w:rsidRPr="00FC38EA" w:rsidRDefault="006B3B0B" w:rsidP="004617A3">
      <w:pPr>
        <w:pStyle w:val="Numbered"/>
        <w:numPr>
          <w:ilvl w:val="0"/>
          <w:numId w:val="0"/>
        </w:numPr>
        <w:ind w:left="567" w:hanging="567"/>
        <w:rPr>
          <w:rFonts w:ascii="Arial" w:hAnsi="Arial" w:cs="Arial"/>
          <w:b/>
          <w:bCs/>
        </w:rPr>
      </w:pPr>
      <w:r w:rsidRPr="00FC38EA">
        <w:rPr>
          <w:rFonts w:ascii="Arial" w:hAnsi="Arial" w:cs="Arial"/>
          <w:b/>
          <w:bCs/>
        </w:rPr>
        <w:t>The proceedings before the Upper Tribunal</w:t>
      </w:r>
    </w:p>
    <w:p w14:paraId="44105377" w14:textId="6F4D340C" w:rsidR="00B51262" w:rsidRPr="004C06EC" w:rsidRDefault="004C06EC" w:rsidP="004C06EC">
      <w:pPr>
        <w:pStyle w:val="Numbered"/>
        <w:ind w:left="567" w:hanging="567"/>
        <w:rPr>
          <w:rFonts w:eastAsia="Calibri"/>
        </w:rPr>
      </w:pPr>
      <w:r>
        <w:rPr>
          <w:rFonts w:ascii="Arial" w:hAnsi="Arial" w:cs="Arial"/>
        </w:rPr>
        <w:t>All three parties have made detailed and helpful written submissions on the</w:t>
      </w:r>
      <w:r w:rsidR="000135D5">
        <w:rPr>
          <w:rFonts w:ascii="Arial" w:hAnsi="Arial" w:cs="Arial"/>
        </w:rPr>
        <w:t xml:space="preserve"> appeal. There has been no application for an oral hearing of the appeal. I am </w:t>
      </w:r>
      <w:r w:rsidR="000135D5">
        <w:rPr>
          <w:rFonts w:ascii="Arial" w:hAnsi="Arial" w:cs="Arial"/>
        </w:rPr>
        <w:lastRenderedPageBreak/>
        <w:t>satisfied that it is fair and just to proceed to a decision on the papers</w:t>
      </w:r>
      <w:r w:rsidR="00236F95">
        <w:rPr>
          <w:rFonts w:ascii="Arial" w:hAnsi="Arial" w:cs="Arial"/>
        </w:rPr>
        <w:t xml:space="preserve">, given that the issues have been well ventilated in the parties’ </w:t>
      </w:r>
      <w:r w:rsidR="004A64EA">
        <w:rPr>
          <w:rFonts w:ascii="Arial" w:hAnsi="Arial" w:cs="Arial"/>
        </w:rPr>
        <w:t xml:space="preserve">written </w:t>
      </w:r>
      <w:r w:rsidR="00236F95">
        <w:rPr>
          <w:rFonts w:ascii="Arial" w:hAnsi="Arial" w:cs="Arial"/>
        </w:rPr>
        <w:t>submissions.</w:t>
      </w:r>
    </w:p>
    <w:p w14:paraId="718B835D" w14:textId="09C351A5" w:rsidR="006B3B0B" w:rsidRDefault="00093239" w:rsidP="004617A3">
      <w:pPr>
        <w:pStyle w:val="Numbered"/>
        <w:numPr>
          <w:ilvl w:val="0"/>
          <w:numId w:val="0"/>
        </w:numPr>
        <w:ind w:left="567" w:hanging="567"/>
        <w:rPr>
          <w:rFonts w:ascii="Arial" w:hAnsi="Arial" w:cs="Arial"/>
          <w:b/>
          <w:bCs/>
        </w:rPr>
      </w:pPr>
      <w:r>
        <w:rPr>
          <w:rFonts w:ascii="Arial" w:hAnsi="Arial" w:cs="Arial"/>
          <w:b/>
          <w:bCs/>
        </w:rPr>
        <w:t>Anal</w:t>
      </w:r>
      <w:r w:rsidR="00597BEB">
        <w:rPr>
          <w:rFonts w:ascii="Arial" w:hAnsi="Arial" w:cs="Arial"/>
          <w:b/>
          <w:bCs/>
        </w:rPr>
        <w:t>ysis</w:t>
      </w:r>
    </w:p>
    <w:p w14:paraId="251FDAA5" w14:textId="43503F3B" w:rsidR="006E1E92" w:rsidRPr="006E1E92" w:rsidRDefault="006E1E92" w:rsidP="004617A3">
      <w:pPr>
        <w:pStyle w:val="Numbered"/>
        <w:numPr>
          <w:ilvl w:val="0"/>
          <w:numId w:val="0"/>
        </w:numPr>
        <w:ind w:left="567" w:hanging="567"/>
        <w:rPr>
          <w:rFonts w:ascii="Arial" w:hAnsi="Arial" w:cs="Arial"/>
          <w:u w:val="single"/>
        </w:rPr>
      </w:pPr>
      <w:r w:rsidRPr="006E1E92">
        <w:rPr>
          <w:rFonts w:ascii="Arial" w:hAnsi="Arial" w:cs="Arial"/>
          <w:u w:val="single"/>
        </w:rPr>
        <w:t>Introduction</w:t>
      </w:r>
    </w:p>
    <w:p w14:paraId="5CA9D501" w14:textId="0E03BA62" w:rsidR="006E1E92" w:rsidRPr="00F0386D" w:rsidRDefault="006B3B0B" w:rsidP="00F0386D">
      <w:pPr>
        <w:pStyle w:val="Numbered"/>
        <w:ind w:left="567" w:hanging="567"/>
        <w:rPr>
          <w:rFonts w:ascii="Arial" w:hAnsi="Arial" w:cs="Arial"/>
          <w:bCs/>
        </w:rPr>
      </w:pPr>
      <w:r w:rsidRPr="00D83BA7">
        <w:rPr>
          <w:rFonts w:ascii="Arial" w:hAnsi="Arial" w:cs="Arial"/>
        </w:rPr>
        <w:t>Th</w:t>
      </w:r>
      <w:r w:rsidR="000742E0">
        <w:rPr>
          <w:rFonts w:ascii="Arial" w:hAnsi="Arial" w:cs="Arial"/>
        </w:rPr>
        <w:t>e FTT was concerned with the Appellant’s appeal against the Council’s decision of 28 February 20</w:t>
      </w:r>
      <w:r w:rsidR="00BA27DD">
        <w:rPr>
          <w:rFonts w:ascii="Arial" w:hAnsi="Arial" w:cs="Arial"/>
        </w:rPr>
        <w:t xml:space="preserve">20 </w:t>
      </w:r>
      <w:r w:rsidR="0068719F">
        <w:rPr>
          <w:rFonts w:ascii="Arial" w:hAnsi="Arial" w:cs="Arial"/>
        </w:rPr>
        <w:t xml:space="preserve">revising its earlier decision </w:t>
      </w:r>
      <w:r w:rsidR="00BA27DD">
        <w:rPr>
          <w:rFonts w:ascii="Arial" w:hAnsi="Arial" w:cs="Arial"/>
        </w:rPr>
        <w:t xml:space="preserve">on </w:t>
      </w:r>
      <w:r w:rsidR="00CE327E">
        <w:rPr>
          <w:rFonts w:ascii="Arial" w:hAnsi="Arial" w:cs="Arial"/>
        </w:rPr>
        <w:t>HB C</w:t>
      </w:r>
      <w:r w:rsidR="00BA27DD">
        <w:rPr>
          <w:rFonts w:ascii="Arial" w:hAnsi="Arial" w:cs="Arial"/>
        </w:rPr>
        <w:t>laim</w:t>
      </w:r>
      <w:r w:rsidR="00CE327E">
        <w:rPr>
          <w:rFonts w:ascii="Arial" w:hAnsi="Arial" w:cs="Arial"/>
        </w:rPr>
        <w:t xml:space="preserve"> 2</w:t>
      </w:r>
      <w:r w:rsidR="00BA27DD">
        <w:rPr>
          <w:rFonts w:ascii="Arial" w:hAnsi="Arial" w:cs="Arial"/>
        </w:rPr>
        <w:t xml:space="preserve">. The FTT decided </w:t>
      </w:r>
      <w:r w:rsidR="00343941">
        <w:rPr>
          <w:rFonts w:ascii="Arial" w:hAnsi="Arial" w:cs="Arial"/>
        </w:rPr>
        <w:t>the Council was correct to</w:t>
      </w:r>
      <w:r w:rsidR="00530DBE">
        <w:rPr>
          <w:rFonts w:ascii="Arial" w:hAnsi="Arial" w:cs="Arial"/>
        </w:rPr>
        <w:t xml:space="preserve"> have </w:t>
      </w:r>
      <w:r w:rsidR="0065705E">
        <w:rPr>
          <w:rFonts w:ascii="Arial" w:hAnsi="Arial" w:cs="Arial"/>
        </w:rPr>
        <w:t xml:space="preserve">backdated her entitlement to 17 June 2019 on the basis of regulation </w:t>
      </w:r>
      <w:r w:rsidR="00E52687">
        <w:rPr>
          <w:rFonts w:ascii="Arial" w:hAnsi="Arial" w:cs="Arial"/>
        </w:rPr>
        <w:t>83(12) and (12A) of the Housing Benefit Regulations 2006</w:t>
      </w:r>
      <w:r w:rsidR="000E4B44">
        <w:rPr>
          <w:rFonts w:ascii="Arial" w:hAnsi="Arial" w:cs="Arial"/>
        </w:rPr>
        <w:t xml:space="preserve"> (SI 2006/</w:t>
      </w:r>
      <w:r w:rsidR="00202733">
        <w:rPr>
          <w:rFonts w:ascii="Arial" w:hAnsi="Arial" w:cs="Arial"/>
        </w:rPr>
        <w:t>213)</w:t>
      </w:r>
      <w:r w:rsidR="0065705E">
        <w:rPr>
          <w:rFonts w:ascii="Arial" w:hAnsi="Arial" w:cs="Arial"/>
        </w:rPr>
        <w:t>.</w:t>
      </w:r>
      <w:r w:rsidR="002735C4">
        <w:rPr>
          <w:rFonts w:ascii="Arial" w:hAnsi="Arial" w:cs="Arial"/>
        </w:rPr>
        <w:t xml:space="preserve"> The Appellant</w:t>
      </w:r>
      <w:r w:rsidR="0068719F">
        <w:rPr>
          <w:rFonts w:ascii="Arial" w:hAnsi="Arial" w:cs="Arial"/>
        </w:rPr>
        <w:t>’</w:t>
      </w:r>
      <w:r w:rsidR="002735C4">
        <w:rPr>
          <w:rFonts w:ascii="Arial" w:hAnsi="Arial" w:cs="Arial"/>
        </w:rPr>
        <w:t>s case is</w:t>
      </w:r>
      <w:r w:rsidR="00890D29">
        <w:rPr>
          <w:rFonts w:ascii="Arial" w:hAnsi="Arial" w:cs="Arial"/>
        </w:rPr>
        <w:t xml:space="preserve"> that backdating to 16 January 2019 was </w:t>
      </w:r>
      <w:r w:rsidR="002E7525">
        <w:rPr>
          <w:rFonts w:ascii="Arial" w:hAnsi="Arial" w:cs="Arial"/>
        </w:rPr>
        <w:t>required by virtue of regulation 83(5)(a) of the Housing Benefit Regulations 2006</w:t>
      </w:r>
      <w:r w:rsidR="000713D0">
        <w:rPr>
          <w:rFonts w:ascii="Arial" w:hAnsi="Arial" w:cs="Arial"/>
        </w:rPr>
        <w:t>.</w:t>
      </w:r>
      <w:r w:rsidR="008A675A">
        <w:rPr>
          <w:rFonts w:ascii="Arial" w:hAnsi="Arial" w:cs="Arial"/>
        </w:rPr>
        <w:t xml:space="preserve"> The analysis that follows considers both of these routes. Finally, there is a separate point about whether there is </w:t>
      </w:r>
      <w:r w:rsidR="00230ADA">
        <w:rPr>
          <w:rFonts w:ascii="Arial" w:hAnsi="Arial" w:cs="Arial"/>
        </w:rPr>
        <w:t xml:space="preserve">a </w:t>
      </w:r>
      <w:r w:rsidR="008A675A">
        <w:rPr>
          <w:rFonts w:ascii="Arial" w:hAnsi="Arial" w:cs="Arial"/>
        </w:rPr>
        <w:t>still</w:t>
      </w:r>
      <w:r w:rsidR="00230ADA">
        <w:rPr>
          <w:rFonts w:ascii="Arial" w:hAnsi="Arial" w:cs="Arial"/>
        </w:rPr>
        <w:t xml:space="preserve"> undetermined claim for housing benefit from October 2018</w:t>
      </w:r>
      <w:r w:rsidR="008A675A">
        <w:rPr>
          <w:rFonts w:ascii="Arial" w:hAnsi="Arial" w:cs="Arial"/>
        </w:rPr>
        <w:t xml:space="preserve"> </w:t>
      </w:r>
      <w:r w:rsidR="00230ADA">
        <w:rPr>
          <w:rFonts w:ascii="Arial" w:hAnsi="Arial" w:cs="Arial"/>
        </w:rPr>
        <w:t>which would permit backdating to the date the Severe Disability Gateway opened</w:t>
      </w:r>
      <w:r w:rsidR="00F0386D">
        <w:rPr>
          <w:rFonts w:ascii="Arial" w:hAnsi="Arial" w:cs="Arial"/>
        </w:rPr>
        <w:t>.</w:t>
      </w:r>
    </w:p>
    <w:p w14:paraId="31213E15" w14:textId="457BD21A" w:rsidR="006E1E92" w:rsidRPr="006804AA" w:rsidRDefault="006804AA" w:rsidP="006E1E92">
      <w:pPr>
        <w:pStyle w:val="Numbered"/>
        <w:numPr>
          <w:ilvl w:val="0"/>
          <w:numId w:val="0"/>
        </w:numPr>
        <w:rPr>
          <w:rFonts w:ascii="Arial" w:hAnsi="Arial" w:cs="Arial"/>
          <w:bCs/>
          <w:u w:val="single"/>
        </w:rPr>
      </w:pPr>
      <w:r w:rsidRPr="006804AA">
        <w:rPr>
          <w:rFonts w:ascii="Arial" w:hAnsi="Arial" w:cs="Arial"/>
          <w:bCs/>
          <w:u w:val="single"/>
        </w:rPr>
        <w:t>Regulation 83(12) and (12A) of the Housing Benefit Regulations 2006</w:t>
      </w:r>
    </w:p>
    <w:p w14:paraId="7C4D4AEF" w14:textId="3E01B151" w:rsidR="00597BEB" w:rsidRDefault="000C36FA" w:rsidP="008C7943">
      <w:pPr>
        <w:pStyle w:val="Numbered"/>
        <w:ind w:left="567" w:hanging="567"/>
        <w:rPr>
          <w:rFonts w:ascii="Arial" w:hAnsi="Arial" w:cs="Arial"/>
          <w:bCs/>
        </w:rPr>
      </w:pPr>
      <w:r>
        <w:rPr>
          <w:rFonts w:ascii="Arial" w:hAnsi="Arial" w:cs="Arial"/>
          <w:bCs/>
        </w:rPr>
        <w:t>Regulation 83 deals with the “Time and manner in which claims are to be made”</w:t>
      </w:r>
      <w:r w:rsidR="001E6841">
        <w:rPr>
          <w:rFonts w:ascii="Arial" w:hAnsi="Arial" w:cs="Arial"/>
          <w:bCs/>
        </w:rPr>
        <w:t xml:space="preserve"> for housing benefit.</w:t>
      </w:r>
      <w:r w:rsidR="003271CB">
        <w:rPr>
          <w:rFonts w:ascii="Arial" w:hAnsi="Arial" w:cs="Arial"/>
          <w:bCs/>
        </w:rPr>
        <w:t xml:space="preserve"> In backdating</w:t>
      </w:r>
      <w:r w:rsidR="00043DE7">
        <w:rPr>
          <w:rFonts w:ascii="Arial" w:hAnsi="Arial" w:cs="Arial"/>
          <w:bCs/>
        </w:rPr>
        <w:t xml:space="preserve"> the Ap</w:t>
      </w:r>
      <w:r w:rsidR="00145550">
        <w:rPr>
          <w:rFonts w:ascii="Arial" w:hAnsi="Arial" w:cs="Arial"/>
          <w:bCs/>
        </w:rPr>
        <w:t>p</w:t>
      </w:r>
      <w:r w:rsidR="00043DE7">
        <w:rPr>
          <w:rFonts w:ascii="Arial" w:hAnsi="Arial" w:cs="Arial"/>
          <w:bCs/>
        </w:rPr>
        <w:t xml:space="preserve">ellant’s </w:t>
      </w:r>
      <w:r w:rsidR="00145550">
        <w:rPr>
          <w:rFonts w:ascii="Arial" w:hAnsi="Arial" w:cs="Arial"/>
          <w:bCs/>
        </w:rPr>
        <w:t>HB Claim 2 (of 10 July 2019)</w:t>
      </w:r>
      <w:r w:rsidR="00951495">
        <w:rPr>
          <w:rFonts w:ascii="Arial" w:hAnsi="Arial" w:cs="Arial"/>
          <w:bCs/>
        </w:rPr>
        <w:t xml:space="preserve"> by one month the Council was relying on regulation 83(12) and (12A):</w:t>
      </w:r>
    </w:p>
    <w:p w14:paraId="265B7D75" w14:textId="77777777" w:rsidR="00150F00" w:rsidRPr="00150F00" w:rsidRDefault="00150F00" w:rsidP="00150F00">
      <w:pPr>
        <w:pStyle w:val="Numbered"/>
        <w:numPr>
          <w:ilvl w:val="0"/>
          <w:numId w:val="0"/>
        </w:numPr>
        <w:ind w:left="1134"/>
        <w:rPr>
          <w:lang w:eastAsia="en-GB"/>
        </w:rPr>
      </w:pPr>
      <w:r w:rsidRPr="00150F00">
        <w:rPr>
          <w:rStyle w:val="legsubstitution"/>
          <w:rFonts w:ascii="Arial" w:hAnsi="Arial" w:cs="Arial"/>
        </w:rPr>
        <w:t>(12)</w:t>
      </w:r>
      <w:r w:rsidRPr="00150F00">
        <w:t> </w:t>
      </w:r>
      <w:r w:rsidRPr="00150F00">
        <w:rPr>
          <w:rStyle w:val="legsubstitution"/>
          <w:rFonts w:ascii="Arial" w:hAnsi="Arial" w:cs="Arial"/>
        </w:rPr>
        <w:t>Where a claimant (“C”)—</w:t>
      </w:r>
    </w:p>
    <w:p w14:paraId="1EE8BFCE" w14:textId="1E106415" w:rsidR="00150F00" w:rsidRPr="00150F00" w:rsidRDefault="00150F00" w:rsidP="00150F00">
      <w:pPr>
        <w:pStyle w:val="Numbered"/>
        <w:numPr>
          <w:ilvl w:val="0"/>
          <w:numId w:val="0"/>
        </w:numPr>
        <w:ind w:left="1134"/>
      </w:pPr>
      <w:r w:rsidRPr="00150F00">
        <w:rPr>
          <w:rStyle w:val="legsubstitution"/>
          <w:rFonts w:ascii="Arial" w:hAnsi="Arial" w:cs="Arial"/>
        </w:rPr>
        <w:t>(a)</w:t>
      </w:r>
      <w:r>
        <w:rPr>
          <w:rStyle w:val="legsubstitution"/>
          <w:rFonts w:ascii="Arial" w:hAnsi="Arial" w:cs="Arial"/>
        </w:rPr>
        <w:t xml:space="preserve"> </w:t>
      </w:r>
      <w:r w:rsidRPr="00150F00">
        <w:rPr>
          <w:rStyle w:val="legsubstitution"/>
          <w:rFonts w:ascii="Arial" w:hAnsi="Arial" w:cs="Arial"/>
        </w:rPr>
        <w:t>makes a claim which includes (or which C subsequently requests should include) a period before the claim is made; and</w:t>
      </w:r>
    </w:p>
    <w:p w14:paraId="6213148E" w14:textId="75DC36B1" w:rsidR="00150F00" w:rsidRPr="00150F00" w:rsidRDefault="00150F00" w:rsidP="00150F00">
      <w:pPr>
        <w:pStyle w:val="Numbered"/>
        <w:numPr>
          <w:ilvl w:val="0"/>
          <w:numId w:val="0"/>
        </w:numPr>
        <w:ind w:left="1134"/>
      </w:pPr>
      <w:r w:rsidRPr="00150F00">
        <w:rPr>
          <w:rStyle w:val="legsubstitution"/>
          <w:rFonts w:ascii="Arial" w:hAnsi="Arial" w:cs="Arial"/>
        </w:rPr>
        <w:t>(b)</w:t>
      </w:r>
      <w:r>
        <w:rPr>
          <w:rStyle w:val="legsubstitution"/>
          <w:rFonts w:ascii="Arial" w:hAnsi="Arial" w:cs="Arial"/>
        </w:rPr>
        <w:t xml:space="preserve"> </w:t>
      </w:r>
      <w:r w:rsidRPr="00150F00">
        <w:rPr>
          <w:rStyle w:val="legsubstitution"/>
          <w:rFonts w:ascii="Arial" w:hAnsi="Arial" w:cs="Arial"/>
        </w:rPr>
        <w:t>from a day in that period, up to the date when C made the claim (or subsequently requested that the claim should include a past period), C had continuous good cause for failing to make a claim (or request that the claim should include that period),</w:t>
      </w:r>
    </w:p>
    <w:p w14:paraId="110879CF" w14:textId="77777777" w:rsidR="00150F00" w:rsidRPr="00150F00" w:rsidRDefault="00150F00" w:rsidP="00150F00">
      <w:pPr>
        <w:pStyle w:val="Numbered"/>
        <w:numPr>
          <w:ilvl w:val="0"/>
          <w:numId w:val="0"/>
        </w:numPr>
        <w:ind w:left="1134"/>
      </w:pPr>
      <w:r w:rsidRPr="00150F00">
        <w:rPr>
          <w:rStyle w:val="legsubstitution"/>
          <w:rFonts w:ascii="Arial" w:hAnsi="Arial" w:cs="Arial"/>
        </w:rPr>
        <w:t>the claim is to be treated as made on the date determined in accordance with paragraph (12A).</w:t>
      </w:r>
    </w:p>
    <w:p w14:paraId="0D35B519" w14:textId="3E5AD83A" w:rsidR="00150F00" w:rsidRPr="00150F00" w:rsidRDefault="00150F00" w:rsidP="00150F00">
      <w:pPr>
        <w:pStyle w:val="Numbered"/>
        <w:numPr>
          <w:ilvl w:val="0"/>
          <w:numId w:val="0"/>
        </w:numPr>
        <w:ind w:left="1134"/>
      </w:pPr>
      <w:r w:rsidRPr="00150F00">
        <w:rPr>
          <w:rStyle w:val="legsubstitution"/>
          <w:rFonts w:ascii="Arial" w:hAnsi="Arial" w:cs="Arial"/>
        </w:rPr>
        <w:t>(12A)</w:t>
      </w:r>
      <w:r w:rsidRPr="00150F00">
        <w:t> </w:t>
      </w:r>
      <w:r w:rsidRPr="00150F00">
        <w:rPr>
          <w:rStyle w:val="legsubstitution"/>
          <w:rFonts w:ascii="Arial" w:hAnsi="Arial" w:cs="Arial"/>
        </w:rPr>
        <w:t>That date is the latest of—</w:t>
      </w:r>
    </w:p>
    <w:p w14:paraId="60712AB7" w14:textId="6BE7785E" w:rsidR="00150F00" w:rsidRPr="00150F00" w:rsidRDefault="002E72C5" w:rsidP="00184E01">
      <w:pPr>
        <w:pStyle w:val="Numbered"/>
        <w:numPr>
          <w:ilvl w:val="0"/>
          <w:numId w:val="0"/>
        </w:numPr>
        <w:ind w:left="1134"/>
      </w:pPr>
      <w:r>
        <w:rPr>
          <w:rStyle w:val="legsubstitution"/>
          <w:rFonts w:ascii="Arial" w:hAnsi="Arial" w:cs="Arial"/>
        </w:rPr>
        <w:t>(a</w:t>
      </w:r>
      <w:r w:rsidR="00184E01">
        <w:rPr>
          <w:rStyle w:val="legsubstitution"/>
          <w:rFonts w:ascii="Arial" w:hAnsi="Arial" w:cs="Arial"/>
        </w:rPr>
        <w:t xml:space="preserve">) </w:t>
      </w:r>
      <w:r w:rsidR="00150F00" w:rsidRPr="00150F00">
        <w:rPr>
          <w:rStyle w:val="legsubstitution"/>
          <w:rFonts w:ascii="Arial" w:hAnsi="Arial" w:cs="Arial"/>
        </w:rPr>
        <w:t>the first day from which C had continuous good cause;</w:t>
      </w:r>
    </w:p>
    <w:p w14:paraId="708095E1" w14:textId="12C8D934" w:rsidR="00150F00" w:rsidRPr="00150F00" w:rsidRDefault="00184E01" w:rsidP="00184E01">
      <w:pPr>
        <w:pStyle w:val="Numbered"/>
        <w:numPr>
          <w:ilvl w:val="0"/>
          <w:numId w:val="0"/>
        </w:numPr>
        <w:ind w:left="1134"/>
      </w:pPr>
      <w:r>
        <w:rPr>
          <w:rStyle w:val="legsubstitution"/>
          <w:rFonts w:ascii="Arial" w:hAnsi="Arial" w:cs="Arial"/>
        </w:rPr>
        <w:t xml:space="preserve">(b) </w:t>
      </w:r>
      <w:r w:rsidR="00150F00" w:rsidRPr="00150F00">
        <w:rPr>
          <w:rStyle w:val="legsubstitution"/>
          <w:rFonts w:ascii="Arial" w:hAnsi="Arial" w:cs="Arial"/>
        </w:rPr>
        <w:t>the day one month before the date the claim was made;</w:t>
      </w:r>
    </w:p>
    <w:p w14:paraId="1002CC0E" w14:textId="372D4C21" w:rsidR="00150F00" w:rsidRPr="00150F00" w:rsidRDefault="00184E01" w:rsidP="00184E01">
      <w:pPr>
        <w:pStyle w:val="Numbered"/>
        <w:numPr>
          <w:ilvl w:val="0"/>
          <w:numId w:val="0"/>
        </w:numPr>
        <w:ind w:left="1134"/>
      </w:pPr>
      <w:r>
        <w:rPr>
          <w:rStyle w:val="legsubstitution"/>
          <w:rFonts w:ascii="Arial" w:hAnsi="Arial" w:cs="Arial"/>
        </w:rPr>
        <w:t xml:space="preserve">(c) </w:t>
      </w:r>
      <w:r w:rsidR="00150F00" w:rsidRPr="00150F00">
        <w:rPr>
          <w:rStyle w:val="legsubstitution"/>
          <w:rFonts w:ascii="Arial" w:hAnsi="Arial" w:cs="Arial"/>
        </w:rPr>
        <w:t>the day one month before the date when C requested that the claim should include a past period.</w:t>
      </w:r>
    </w:p>
    <w:p w14:paraId="15A3416E" w14:textId="77777777" w:rsidR="00412F5A" w:rsidRDefault="00AC46D6" w:rsidP="008C7943">
      <w:pPr>
        <w:pStyle w:val="Numbered"/>
        <w:ind w:left="567" w:hanging="567"/>
        <w:rPr>
          <w:rFonts w:ascii="Arial" w:hAnsi="Arial" w:cs="Arial"/>
          <w:bCs/>
        </w:rPr>
      </w:pPr>
      <w:r>
        <w:rPr>
          <w:rFonts w:ascii="Arial" w:hAnsi="Arial" w:cs="Arial"/>
          <w:bCs/>
        </w:rPr>
        <w:t>Backdating H</w:t>
      </w:r>
      <w:r w:rsidR="005A09B9">
        <w:rPr>
          <w:rFonts w:ascii="Arial" w:hAnsi="Arial" w:cs="Arial"/>
          <w:bCs/>
        </w:rPr>
        <w:t>B</w:t>
      </w:r>
      <w:r>
        <w:rPr>
          <w:rFonts w:ascii="Arial" w:hAnsi="Arial" w:cs="Arial"/>
          <w:bCs/>
        </w:rPr>
        <w:t xml:space="preserve"> Claim 2 by one month mean</w:t>
      </w:r>
      <w:r w:rsidR="005A09B9">
        <w:rPr>
          <w:rFonts w:ascii="Arial" w:hAnsi="Arial" w:cs="Arial"/>
          <w:bCs/>
        </w:rPr>
        <w:t>t</w:t>
      </w:r>
      <w:r>
        <w:rPr>
          <w:rFonts w:ascii="Arial" w:hAnsi="Arial" w:cs="Arial"/>
          <w:bCs/>
        </w:rPr>
        <w:t xml:space="preserve"> that the Appellant’s actual enti</w:t>
      </w:r>
      <w:r w:rsidR="005841E4">
        <w:rPr>
          <w:rFonts w:ascii="Arial" w:hAnsi="Arial" w:cs="Arial"/>
          <w:bCs/>
        </w:rPr>
        <w:t>tlement to housing benefit start</w:t>
      </w:r>
      <w:r w:rsidR="005A09B9">
        <w:rPr>
          <w:rFonts w:ascii="Arial" w:hAnsi="Arial" w:cs="Arial"/>
          <w:bCs/>
        </w:rPr>
        <w:t>ed</w:t>
      </w:r>
      <w:r w:rsidR="005841E4">
        <w:rPr>
          <w:rFonts w:ascii="Arial" w:hAnsi="Arial" w:cs="Arial"/>
          <w:bCs/>
        </w:rPr>
        <w:t xml:space="preserve"> from 17 June 2019,</w:t>
      </w:r>
      <w:r w:rsidR="00942353">
        <w:rPr>
          <w:rFonts w:ascii="Arial" w:hAnsi="Arial" w:cs="Arial"/>
          <w:bCs/>
        </w:rPr>
        <w:t xml:space="preserve"> being the Monday following the date of claim (</w:t>
      </w:r>
      <w:r w:rsidR="000C3F63">
        <w:rPr>
          <w:rFonts w:ascii="Arial" w:hAnsi="Arial" w:cs="Arial"/>
          <w:bCs/>
        </w:rPr>
        <w:t>regulation 76(1) of the Housing B</w:t>
      </w:r>
      <w:r w:rsidR="00664495">
        <w:rPr>
          <w:rFonts w:ascii="Arial" w:hAnsi="Arial" w:cs="Arial"/>
          <w:bCs/>
        </w:rPr>
        <w:t>enefi</w:t>
      </w:r>
      <w:r w:rsidR="000C3F63">
        <w:rPr>
          <w:rFonts w:ascii="Arial" w:hAnsi="Arial" w:cs="Arial"/>
          <w:bCs/>
        </w:rPr>
        <w:t>t Regulations 2006</w:t>
      </w:r>
      <w:r w:rsidR="00664495">
        <w:rPr>
          <w:rFonts w:ascii="Arial" w:hAnsi="Arial" w:cs="Arial"/>
          <w:bCs/>
        </w:rPr>
        <w:t>; and see definition of “benefit week” in regulation 2(1)).</w:t>
      </w:r>
    </w:p>
    <w:p w14:paraId="5AD9643B" w14:textId="6E4A50EC" w:rsidR="000A7B9E" w:rsidRDefault="00B55CBF" w:rsidP="008C7943">
      <w:pPr>
        <w:pStyle w:val="Numbered"/>
        <w:ind w:left="567" w:hanging="567"/>
        <w:rPr>
          <w:rFonts w:ascii="Arial" w:hAnsi="Arial" w:cs="Arial"/>
          <w:bCs/>
        </w:rPr>
      </w:pPr>
      <w:r>
        <w:rPr>
          <w:rFonts w:ascii="Arial" w:hAnsi="Arial" w:cs="Arial"/>
          <w:bCs/>
        </w:rPr>
        <w:t>The S</w:t>
      </w:r>
      <w:r w:rsidR="0011761B">
        <w:rPr>
          <w:rFonts w:ascii="Arial" w:hAnsi="Arial" w:cs="Arial"/>
          <w:bCs/>
        </w:rPr>
        <w:t xml:space="preserve">ecretary of State’s representative </w:t>
      </w:r>
      <w:r w:rsidR="00A45282">
        <w:rPr>
          <w:rFonts w:ascii="Arial" w:hAnsi="Arial" w:cs="Arial"/>
          <w:bCs/>
        </w:rPr>
        <w:t>state</w:t>
      </w:r>
      <w:r w:rsidR="0011761B">
        <w:rPr>
          <w:rFonts w:ascii="Arial" w:hAnsi="Arial" w:cs="Arial"/>
          <w:bCs/>
        </w:rPr>
        <w:t>s that HB Claim 3 (on 14 January 2020) should have been treated a</w:t>
      </w:r>
      <w:r w:rsidR="00D73681">
        <w:rPr>
          <w:rFonts w:ascii="Arial" w:hAnsi="Arial" w:cs="Arial"/>
          <w:bCs/>
        </w:rPr>
        <w:t>s a</w:t>
      </w:r>
      <w:r w:rsidR="0011761B">
        <w:rPr>
          <w:rFonts w:ascii="Arial" w:hAnsi="Arial" w:cs="Arial"/>
          <w:bCs/>
        </w:rPr>
        <w:t xml:space="preserve"> new claim</w:t>
      </w:r>
      <w:r w:rsidR="005A53E1">
        <w:rPr>
          <w:rFonts w:ascii="Arial" w:hAnsi="Arial" w:cs="Arial"/>
          <w:bCs/>
        </w:rPr>
        <w:t>, rather than the Council revising its decision on HB Claim 2 (</w:t>
      </w:r>
      <w:r w:rsidR="005C294E">
        <w:rPr>
          <w:rFonts w:ascii="Arial" w:hAnsi="Arial" w:cs="Arial"/>
          <w:bCs/>
        </w:rPr>
        <w:t>on 10 July 2019).</w:t>
      </w:r>
      <w:r w:rsidR="00EF3935">
        <w:rPr>
          <w:rFonts w:ascii="Arial" w:hAnsi="Arial" w:cs="Arial"/>
          <w:bCs/>
        </w:rPr>
        <w:t xml:space="preserve"> If that is right</w:t>
      </w:r>
      <w:r w:rsidR="00127254">
        <w:rPr>
          <w:rFonts w:ascii="Arial" w:hAnsi="Arial" w:cs="Arial"/>
          <w:bCs/>
        </w:rPr>
        <w:t>, the</w:t>
      </w:r>
      <w:r w:rsidR="0020202C">
        <w:rPr>
          <w:rFonts w:ascii="Arial" w:hAnsi="Arial" w:cs="Arial"/>
          <w:bCs/>
        </w:rPr>
        <w:t>n</w:t>
      </w:r>
      <w:r w:rsidR="00127254">
        <w:rPr>
          <w:rFonts w:ascii="Arial" w:hAnsi="Arial" w:cs="Arial"/>
          <w:bCs/>
        </w:rPr>
        <w:t xml:space="preserve"> presumably entitlement </w:t>
      </w:r>
      <w:r w:rsidR="008C7BD8">
        <w:rPr>
          <w:rFonts w:ascii="Arial" w:hAnsi="Arial" w:cs="Arial"/>
          <w:bCs/>
        </w:rPr>
        <w:t xml:space="preserve">to housing benefit </w:t>
      </w:r>
      <w:r w:rsidR="00127254">
        <w:rPr>
          <w:rFonts w:ascii="Arial" w:hAnsi="Arial" w:cs="Arial"/>
          <w:bCs/>
        </w:rPr>
        <w:t>should only have commenced from a date in December 2019, applying regulation 83(12) and (12A).</w:t>
      </w:r>
      <w:r w:rsidR="00A45282">
        <w:rPr>
          <w:rFonts w:ascii="Arial" w:hAnsi="Arial" w:cs="Arial"/>
          <w:bCs/>
        </w:rPr>
        <w:t xml:space="preserve"> However, the</w:t>
      </w:r>
      <w:r w:rsidR="005841E4">
        <w:rPr>
          <w:rFonts w:ascii="Arial" w:hAnsi="Arial" w:cs="Arial"/>
          <w:bCs/>
        </w:rPr>
        <w:t xml:space="preserve"> </w:t>
      </w:r>
      <w:r w:rsidR="00A45282">
        <w:rPr>
          <w:rFonts w:ascii="Arial" w:hAnsi="Arial" w:cs="Arial"/>
          <w:bCs/>
        </w:rPr>
        <w:t>Secretary of State’s representative</w:t>
      </w:r>
      <w:r w:rsidR="005E2523">
        <w:rPr>
          <w:rFonts w:ascii="Arial" w:hAnsi="Arial" w:cs="Arial"/>
          <w:bCs/>
        </w:rPr>
        <w:t xml:space="preserve"> makes this point more by way of assertion than argument</w:t>
      </w:r>
      <w:r w:rsidR="005D37B8">
        <w:rPr>
          <w:rFonts w:ascii="Arial" w:hAnsi="Arial" w:cs="Arial"/>
          <w:bCs/>
        </w:rPr>
        <w:t xml:space="preserve">, and cites no authority for the proposed alternative course of </w:t>
      </w:r>
      <w:r w:rsidR="00423EE2">
        <w:rPr>
          <w:rFonts w:ascii="Arial" w:hAnsi="Arial" w:cs="Arial"/>
          <w:bCs/>
        </w:rPr>
        <w:t xml:space="preserve">decision-making </w:t>
      </w:r>
      <w:r w:rsidR="005D37B8">
        <w:rPr>
          <w:rFonts w:ascii="Arial" w:hAnsi="Arial" w:cs="Arial"/>
          <w:bCs/>
        </w:rPr>
        <w:t>action</w:t>
      </w:r>
      <w:r w:rsidR="00735B97">
        <w:rPr>
          <w:rFonts w:ascii="Arial" w:hAnsi="Arial" w:cs="Arial"/>
          <w:bCs/>
        </w:rPr>
        <w:t xml:space="preserve">. </w:t>
      </w:r>
      <w:r w:rsidR="00B9538C">
        <w:rPr>
          <w:rFonts w:ascii="Arial" w:hAnsi="Arial" w:cs="Arial"/>
          <w:bCs/>
        </w:rPr>
        <w:t>T</w:t>
      </w:r>
      <w:r w:rsidR="00735B97">
        <w:rPr>
          <w:rFonts w:ascii="Arial" w:hAnsi="Arial" w:cs="Arial"/>
          <w:bCs/>
        </w:rPr>
        <w:t xml:space="preserve">he explanation provided by the Council (see paragraph </w:t>
      </w:r>
      <w:r w:rsidR="0020202C">
        <w:rPr>
          <w:rFonts w:ascii="Arial" w:hAnsi="Arial" w:cs="Arial"/>
          <w:bCs/>
        </w:rPr>
        <w:t>27</w:t>
      </w:r>
      <w:r w:rsidR="00735B97">
        <w:rPr>
          <w:rFonts w:ascii="Arial" w:hAnsi="Arial" w:cs="Arial"/>
          <w:bCs/>
        </w:rPr>
        <w:t xml:space="preserve"> </w:t>
      </w:r>
      <w:r w:rsidR="00735B97">
        <w:rPr>
          <w:rFonts w:ascii="Arial" w:hAnsi="Arial" w:cs="Arial"/>
          <w:bCs/>
        </w:rPr>
        <w:lastRenderedPageBreak/>
        <w:t>above)</w:t>
      </w:r>
      <w:r w:rsidR="00B9538C">
        <w:rPr>
          <w:rFonts w:ascii="Arial" w:hAnsi="Arial" w:cs="Arial"/>
          <w:bCs/>
        </w:rPr>
        <w:t xml:space="preserve"> is preferable</w:t>
      </w:r>
      <w:r w:rsidR="00735B97">
        <w:rPr>
          <w:rFonts w:ascii="Arial" w:hAnsi="Arial" w:cs="Arial"/>
          <w:bCs/>
        </w:rPr>
        <w:t>, namely</w:t>
      </w:r>
      <w:r w:rsidR="00B66C97">
        <w:rPr>
          <w:rFonts w:ascii="Arial" w:hAnsi="Arial" w:cs="Arial"/>
        </w:rPr>
        <w:t xml:space="preserve"> “At the same time [i.e. at the same time as making the award on HB Claim 3], we treated her application as an out of time request for a reconsideration of the decision made on 11 July 2019.</w:t>
      </w:r>
      <w:r w:rsidR="00310FB2">
        <w:rPr>
          <w:rFonts w:ascii="Arial" w:hAnsi="Arial" w:cs="Arial"/>
        </w:rPr>
        <w:t>”</w:t>
      </w:r>
      <w:r w:rsidR="008037F0">
        <w:rPr>
          <w:rFonts w:ascii="Arial" w:hAnsi="Arial" w:cs="Arial"/>
        </w:rPr>
        <w:t xml:space="preserve"> </w:t>
      </w:r>
      <w:r w:rsidR="009716AC">
        <w:rPr>
          <w:rFonts w:ascii="Arial" w:hAnsi="Arial" w:cs="Arial"/>
        </w:rPr>
        <w:t>Thus, a</w:t>
      </w:r>
      <w:r w:rsidR="008037F0">
        <w:rPr>
          <w:rFonts w:ascii="Arial" w:hAnsi="Arial" w:cs="Arial"/>
        </w:rPr>
        <w:t xml:space="preserve"> request for an </w:t>
      </w:r>
      <w:r w:rsidR="006E5322">
        <w:rPr>
          <w:rFonts w:ascii="Arial" w:hAnsi="Arial" w:cs="Arial"/>
        </w:rPr>
        <w:t>“</w:t>
      </w:r>
      <w:r w:rsidR="008037F0">
        <w:rPr>
          <w:rFonts w:ascii="Arial" w:hAnsi="Arial" w:cs="Arial"/>
        </w:rPr>
        <w:t>any grounds”</w:t>
      </w:r>
      <w:r w:rsidR="006E5322">
        <w:rPr>
          <w:rFonts w:ascii="Arial" w:hAnsi="Arial" w:cs="Arial"/>
        </w:rPr>
        <w:t xml:space="preserve"> revision should normally be </w:t>
      </w:r>
      <w:r w:rsidR="004F39D1">
        <w:rPr>
          <w:rFonts w:ascii="Arial" w:hAnsi="Arial" w:cs="Arial"/>
        </w:rPr>
        <w:t>m</w:t>
      </w:r>
      <w:r w:rsidR="006E5322">
        <w:rPr>
          <w:rFonts w:ascii="Arial" w:hAnsi="Arial" w:cs="Arial"/>
        </w:rPr>
        <w:t>ade within one month</w:t>
      </w:r>
      <w:r w:rsidR="00923635">
        <w:rPr>
          <w:rFonts w:ascii="Arial" w:hAnsi="Arial" w:cs="Arial"/>
        </w:rPr>
        <w:t xml:space="preserve"> of the notification</w:t>
      </w:r>
      <w:r w:rsidR="009716AC">
        <w:rPr>
          <w:rFonts w:ascii="Arial" w:hAnsi="Arial" w:cs="Arial"/>
        </w:rPr>
        <w:t xml:space="preserve"> of the decision in question</w:t>
      </w:r>
      <w:r w:rsidR="00923635">
        <w:rPr>
          <w:rFonts w:ascii="Arial" w:hAnsi="Arial" w:cs="Arial"/>
        </w:rPr>
        <w:t xml:space="preserve"> (regulation 4(1)(a) of the Housing Benefit and Council </w:t>
      </w:r>
      <w:r w:rsidR="0020202C">
        <w:rPr>
          <w:rFonts w:ascii="Arial" w:hAnsi="Arial" w:cs="Arial"/>
        </w:rPr>
        <w:t>T</w:t>
      </w:r>
      <w:r w:rsidR="00923635">
        <w:rPr>
          <w:rFonts w:ascii="Arial" w:hAnsi="Arial" w:cs="Arial"/>
        </w:rPr>
        <w:t xml:space="preserve">ax Benefit (Decisions and Appeals) Regulations </w:t>
      </w:r>
      <w:r w:rsidR="00DA7DA4">
        <w:rPr>
          <w:rFonts w:ascii="Arial" w:hAnsi="Arial" w:cs="Arial"/>
        </w:rPr>
        <w:t>2001 (SI 2001/1002), regulation 4(1)(a)</w:t>
      </w:r>
      <w:r w:rsidR="00740EE2">
        <w:rPr>
          <w:rFonts w:ascii="Arial" w:hAnsi="Arial" w:cs="Arial"/>
        </w:rPr>
        <w:t>)</w:t>
      </w:r>
      <w:r w:rsidR="00DA7DA4">
        <w:rPr>
          <w:rFonts w:ascii="Arial" w:hAnsi="Arial" w:cs="Arial"/>
        </w:rPr>
        <w:t xml:space="preserve">. </w:t>
      </w:r>
      <w:r w:rsidR="00B865A9">
        <w:rPr>
          <w:rFonts w:ascii="Arial" w:hAnsi="Arial" w:cs="Arial"/>
        </w:rPr>
        <w:t>An out of time request can be made</w:t>
      </w:r>
      <w:r w:rsidR="00820754">
        <w:rPr>
          <w:rFonts w:ascii="Arial" w:hAnsi="Arial" w:cs="Arial"/>
        </w:rPr>
        <w:t xml:space="preserve"> where it is reasonable to grant the application and special circumstances meant that it was not practicable to apply for a revision within the time limit.</w:t>
      </w:r>
      <w:r w:rsidR="006E5322">
        <w:rPr>
          <w:rFonts w:ascii="Arial" w:hAnsi="Arial" w:cs="Arial"/>
        </w:rPr>
        <w:t xml:space="preserve"> </w:t>
      </w:r>
      <w:r w:rsidR="008168FD">
        <w:rPr>
          <w:rFonts w:ascii="Arial" w:hAnsi="Arial" w:cs="Arial"/>
        </w:rPr>
        <w:t xml:space="preserve">The Appellant’s case </w:t>
      </w:r>
      <w:r w:rsidR="00416871">
        <w:rPr>
          <w:rFonts w:ascii="Arial" w:hAnsi="Arial" w:cs="Arial"/>
        </w:rPr>
        <w:t xml:space="preserve">could justifiably be seen as meeting those criteria as well as having </w:t>
      </w:r>
      <w:r w:rsidR="00E77BDD">
        <w:rPr>
          <w:rFonts w:ascii="Arial" w:hAnsi="Arial" w:cs="Arial"/>
        </w:rPr>
        <w:t xml:space="preserve">intrinsic </w:t>
      </w:r>
      <w:r w:rsidR="00416871">
        <w:rPr>
          <w:rFonts w:ascii="Arial" w:hAnsi="Arial" w:cs="Arial"/>
        </w:rPr>
        <w:t>merit (</w:t>
      </w:r>
      <w:r w:rsidR="00447BF0">
        <w:rPr>
          <w:rFonts w:ascii="Arial" w:hAnsi="Arial" w:cs="Arial"/>
        </w:rPr>
        <w:t xml:space="preserve">Housing Benefit and Council </w:t>
      </w:r>
      <w:r w:rsidR="00740EE2">
        <w:rPr>
          <w:rFonts w:ascii="Arial" w:hAnsi="Arial" w:cs="Arial"/>
        </w:rPr>
        <w:t>Ta</w:t>
      </w:r>
      <w:r w:rsidR="00447BF0">
        <w:rPr>
          <w:rFonts w:ascii="Arial" w:hAnsi="Arial" w:cs="Arial"/>
        </w:rPr>
        <w:t>x Benefit (Decisions and Appeals) Regulations 2001, regulation</w:t>
      </w:r>
      <w:r w:rsidR="00E77BDD">
        <w:rPr>
          <w:rFonts w:ascii="Arial" w:hAnsi="Arial" w:cs="Arial"/>
        </w:rPr>
        <w:t xml:space="preserve"> 5).</w:t>
      </w:r>
    </w:p>
    <w:p w14:paraId="58B52E1D" w14:textId="410978C1" w:rsidR="00597BEB" w:rsidRPr="00FD2089" w:rsidRDefault="00E0740D" w:rsidP="008C7943">
      <w:pPr>
        <w:pStyle w:val="Numbered"/>
        <w:ind w:left="567" w:hanging="567"/>
        <w:rPr>
          <w:rFonts w:ascii="Arial" w:hAnsi="Arial" w:cs="Arial"/>
          <w:bCs/>
        </w:rPr>
      </w:pPr>
      <w:r>
        <w:rPr>
          <w:rFonts w:ascii="Arial" w:hAnsi="Arial" w:cs="Arial"/>
          <w:bCs/>
        </w:rPr>
        <w:t xml:space="preserve">Finally, on this aspect of the appeal, </w:t>
      </w:r>
      <w:r w:rsidR="00170BA7">
        <w:rPr>
          <w:rFonts w:ascii="Arial" w:hAnsi="Arial" w:cs="Arial"/>
          <w:bCs/>
        </w:rPr>
        <w:t>I note in passing that the one month time limit for backdating</w:t>
      </w:r>
      <w:r w:rsidR="003E3568">
        <w:rPr>
          <w:rFonts w:ascii="Arial" w:hAnsi="Arial" w:cs="Arial"/>
          <w:bCs/>
        </w:rPr>
        <w:t xml:space="preserve"> housing benefit claims</w:t>
      </w:r>
      <w:r w:rsidR="00170BA7">
        <w:rPr>
          <w:rFonts w:ascii="Arial" w:hAnsi="Arial" w:cs="Arial"/>
          <w:bCs/>
        </w:rPr>
        <w:t xml:space="preserve"> </w:t>
      </w:r>
      <w:r w:rsidR="00EC7A7E">
        <w:rPr>
          <w:rFonts w:ascii="Arial" w:hAnsi="Arial" w:cs="Arial"/>
          <w:bCs/>
        </w:rPr>
        <w:t>is a relatively recent restriction. Until April 1, 2016</w:t>
      </w:r>
      <w:r w:rsidR="001D61E5">
        <w:rPr>
          <w:rFonts w:ascii="Arial" w:hAnsi="Arial" w:cs="Arial"/>
          <w:bCs/>
        </w:rPr>
        <w:t xml:space="preserve">, the maximum period </w:t>
      </w:r>
      <w:r w:rsidR="00834DF7">
        <w:rPr>
          <w:rFonts w:ascii="Arial" w:hAnsi="Arial" w:cs="Arial"/>
          <w:bCs/>
        </w:rPr>
        <w:t xml:space="preserve">allowed under regulation 83 </w:t>
      </w:r>
      <w:r w:rsidR="001D61E5">
        <w:rPr>
          <w:rFonts w:ascii="Arial" w:hAnsi="Arial" w:cs="Arial"/>
          <w:bCs/>
        </w:rPr>
        <w:t xml:space="preserve">was </w:t>
      </w:r>
      <w:r w:rsidR="00D1740C">
        <w:rPr>
          <w:rFonts w:ascii="Arial" w:hAnsi="Arial" w:cs="Arial"/>
          <w:bCs/>
        </w:rPr>
        <w:t>six</w:t>
      </w:r>
      <w:r w:rsidR="001D61E5">
        <w:rPr>
          <w:rFonts w:ascii="Arial" w:hAnsi="Arial" w:cs="Arial"/>
          <w:bCs/>
        </w:rPr>
        <w:t xml:space="preserve"> months (see the change made by regulation 3 of </w:t>
      </w:r>
      <w:r w:rsidR="001D61E5" w:rsidRPr="001D61E5">
        <w:rPr>
          <w:rFonts w:ascii="Arial" w:hAnsi="Arial" w:cs="Arial"/>
          <w:bCs/>
        </w:rPr>
        <w:t>the</w:t>
      </w:r>
      <w:r w:rsidR="00A27DE2" w:rsidRPr="001D61E5">
        <w:rPr>
          <w:rFonts w:ascii="Arial" w:hAnsi="Arial" w:cs="Arial"/>
          <w:shd w:val="clear" w:color="auto" w:fill="FFFFFF"/>
        </w:rPr>
        <w:t xml:space="preserve"> Housing Benefit (Abolition of the Family Premium and date of claim) (Amendment) Regulations 2015</w:t>
      </w:r>
      <w:r w:rsidR="001D61E5" w:rsidRPr="001D61E5">
        <w:rPr>
          <w:rFonts w:ascii="Arial" w:hAnsi="Arial" w:cs="Arial"/>
          <w:shd w:val="clear" w:color="auto" w:fill="FFFFFF"/>
        </w:rPr>
        <w:t xml:space="preserve"> (SI 2015/1857)</w:t>
      </w:r>
      <w:r w:rsidR="00834DF7">
        <w:rPr>
          <w:rFonts w:ascii="Arial" w:hAnsi="Arial" w:cs="Arial"/>
          <w:shd w:val="clear" w:color="auto" w:fill="FFFFFF"/>
        </w:rPr>
        <w:t>)</w:t>
      </w:r>
      <w:r w:rsidR="001D61E5" w:rsidRPr="001D61E5">
        <w:rPr>
          <w:rFonts w:ascii="Arial" w:hAnsi="Arial" w:cs="Arial"/>
          <w:shd w:val="clear" w:color="auto" w:fill="FFFFFF"/>
        </w:rPr>
        <w:t>.</w:t>
      </w:r>
      <w:r w:rsidR="0083777B">
        <w:rPr>
          <w:rFonts w:ascii="Arial" w:hAnsi="Arial" w:cs="Arial"/>
          <w:shd w:val="clear" w:color="auto" w:fill="FFFFFF"/>
        </w:rPr>
        <w:t xml:space="preserve"> If that change had never been made</w:t>
      </w:r>
      <w:r w:rsidR="00EE34C8">
        <w:rPr>
          <w:rFonts w:ascii="Arial" w:hAnsi="Arial" w:cs="Arial"/>
          <w:shd w:val="clear" w:color="auto" w:fill="FFFFFF"/>
        </w:rPr>
        <w:t xml:space="preserve"> in 2015</w:t>
      </w:r>
      <w:r w:rsidR="0083777B">
        <w:rPr>
          <w:rFonts w:ascii="Arial" w:hAnsi="Arial" w:cs="Arial"/>
          <w:shd w:val="clear" w:color="auto" w:fill="FFFFFF"/>
        </w:rPr>
        <w:t>, then in all likelihood the Council would have been able to treat the Appellant’s claim as having been made</w:t>
      </w:r>
      <w:r w:rsidR="00355928">
        <w:rPr>
          <w:rFonts w:ascii="Arial" w:hAnsi="Arial" w:cs="Arial"/>
          <w:shd w:val="clear" w:color="auto" w:fill="FFFFFF"/>
        </w:rPr>
        <w:t xml:space="preserve"> on 16 January 2019</w:t>
      </w:r>
      <w:r w:rsidR="00B430D5">
        <w:rPr>
          <w:rFonts w:ascii="Arial" w:hAnsi="Arial" w:cs="Arial"/>
          <w:shd w:val="clear" w:color="auto" w:fill="FFFFFF"/>
        </w:rPr>
        <w:t>,</w:t>
      </w:r>
      <w:r w:rsidR="008B4AE7">
        <w:rPr>
          <w:rFonts w:ascii="Arial" w:hAnsi="Arial" w:cs="Arial"/>
          <w:shd w:val="clear" w:color="auto" w:fill="FFFFFF"/>
        </w:rPr>
        <w:t xml:space="preserve"> </w:t>
      </w:r>
      <w:r w:rsidR="0045562C">
        <w:rPr>
          <w:rFonts w:ascii="Arial" w:hAnsi="Arial" w:cs="Arial"/>
          <w:shd w:val="clear" w:color="auto" w:fill="FFFFFF"/>
        </w:rPr>
        <w:t xml:space="preserve">so as </w:t>
      </w:r>
      <w:r w:rsidR="008B4AE7">
        <w:rPr>
          <w:rFonts w:ascii="Arial" w:hAnsi="Arial" w:cs="Arial"/>
          <w:shd w:val="clear" w:color="auto" w:fill="FFFFFF"/>
        </w:rPr>
        <w:t>to take full advantage of the Severe Disability Gateway.</w:t>
      </w:r>
      <w:r w:rsidR="003E3568">
        <w:rPr>
          <w:rFonts w:ascii="Arial" w:hAnsi="Arial" w:cs="Arial"/>
          <w:shd w:val="clear" w:color="auto" w:fill="FFFFFF"/>
        </w:rPr>
        <w:t xml:space="preserve"> But it was not to be so.</w:t>
      </w:r>
    </w:p>
    <w:p w14:paraId="69FF6FCC" w14:textId="579EC985" w:rsidR="00FD2089" w:rsidRPr="00D23CA8" w:rsidRDefault="00FD2089" w:rsidP="008C7943">
      <w:pPr>
        <w:pStyle w:val="Numbered"/>
        <w:ind w:left="567" w:hanging="567"/>
        <w:rPr>
          <w:rFonts w:ascii="Arial" w:hAnsi="Arial" w:cs="Arial"/>
          <w:bCs/>
        </w:rPr>
      </w:pPr>
      <w:r>
        <w:rPr>
          <w:rFonts w:ascii="Arial" w:hAnsi="Arial" w:cs="Arial"/>
          <w:shd w:val="clear" w:color="auto" w:fill="FFFFFF"/>
        </w:rPr>
        <w:t xml:space="preserve">Be all that as it may, and subject to </w:t>
      </w:r>
      <w:r w:rsidR="00C11190">
        <w:rPr>
          <w:rFonts w:ascii="Arial" w:hAnsi="Arial" w:cs="Arial"/>
          <w:shd w:val="clear" w:color="auto" w:fill="FFFFFF"/>
        </w:rPr>
        <w:t>the discussion of regulation 83(5)(a) that follows, the</w:t>
      </w:r>
      <w:r w:rsidR="00304782">
        <w:rPr>
          <w:rFonts w:ascii="Arial" w:hAnsi="Arial" w:cs="Arial"/>
          <w:shd w:val="clear" w:color="auto" w:fill="FFFFFF"/>
        </w:rPr>
        <w:t xml:space="preserve"> preceding analysis means that the</w:t>
      </w:r>
      <w:r w:rsidR="00C11190">
        <w:rPr>
          <w:rFonts w:ascii="Arial" w:hAnsi="Arial" w:cs="Arial"/>
          <w:shd w:val="clear" w:color="auto" w:fill="FFFFFF"/>
        </w:rPr>
        <w:t xml:space="preserve"> FTT </w:t>
      </w:r>
      <w:r w:rsidR="00E76141">
        <w:rPr>
          <w:rFonts w:ascii="Arial" w:hAnsi="Arial" w:cs="Arial"/>
          <w:shd w:val="clear" w:color="auto" w:fill="FFFFFF"/>
        </w:rPr>
        <w:t xml:space="preserve">did not err in law in upholding the Council’s decision to backdate </w:t>
      </w:r>
      <w:r w:rsidR="00EF3935">
        <w:rPr>
          <w:rFonts w:ascii="Arial" w:hAnsi="Arial" w:cs="Arial"/>
          <w:shd w:val="clear" w:color="auto" w:fill="FFFFFF"/>
        </w:rPr>
        <w:t xml:space="preserve">entitlement under </w:t>
      </w:r>
      <w:r w:rsidR="00E76141">
        <w:rPr>
          <w:rFonts w:ascii="Arial" w:hAnsi="Arial" w:cs="Arial"/>
          <w:shd w:val="clear" w:color="auto" w:fill="FFFFFF"/>
        </w:rPr>
        <w:t>H</w:t>
      </w:r>
      <w:r w:rsidR="00DD03E9">
        <w:rPr>
          <w:rFonts w:ascii="Arial" w:hAnsi="Arial" w:cs="Arial"/>
          <w:shd w:val="clear" w:color="auto" w:fill="FFFFFF"/>
        </w:rPr>
        <w:t>B</w:t>
      </w:r>
      <w:r w:rsidR="00E76141">
        <w:rPr>
          <w:rFonts w:ascii="Arial" w:hAnsi="Arial" w:cs="Arial"/>
          <w:shd w:val="clear" w:color="auto" w:fill="FFFFFF"/>
        </w:rPr>
        <w:t xml:space="preserve"> Claim 2 by one month</w:t>
      </w:r>
      <w:r w:rsidR="00EF3935">
        <w:rPr>
          <w:rFonts w:ascii="Arial" w:hAnsi="Arial" w:cs="Arial"/>
          <w:shd w:val="clear" w:color="auto" w:fill="FFFFFF"/>
        </w:rPr>
        <w:t xml:space="preserve"> to 17 June 2019</w:t>
      </w:r>
      <w:r w:rsidR="00E76141">
        <w:rPr>
          <w:rFonts w:ascii="Arial" w:hAnsi="Arial" w:cs="Arial"/>
          <w:shd w:val="clear" w:color="auto" w:fill="FFFFFF"/>
        </w:rPr>
        <w:t>.</w:t>
      </w:r>
      <w:r w:rsidR="00C11190">
        <w:rPr>
          <w:rFonts w:ascii="Arial" w:hAnsi="Arial" w:cs="Arial"/>
          <w:shd w:val="clear" w:color="auto" w:fill="FFFFFF"/>
        </w:rPr>
        <w:t xml:space="preserve"> </w:t>
      </w:r>
    </w:p>
    <w:p w14:paraId="34FA69AF" w14:textId="57DF6257" w:rsidR="00D23CA8" w:rsidRPr="003D1038" w:rsidRDefault="00D23CA8" w:rsidP="00D23CA8">
      <w:pPr>
        <w:pStyle w:val="Numbered"/>
        <w:numPr>
          <w:ilvl w:val="0"/>
          <w:numId w:val="0"/>
        </w:numPr>
        <w:rPr>
          <w:rFonts w:ascii="Arial" w:hAnsi="Arial" w:cs="Arial"/>
          <w:u w:val="single"/>
        </w:rPr>
      </w:pPr>
      <w:r w:rsidRPr="003D1038">
        <w:rPr>
          <w:rFonts w:ascii="Arial" w:hAnsi="Arial" w:cs="Arial"/>
          <w:u w:val="single"/>
        </w:rPr>
        <w:t>Regulation 83(5)(a) of the Housing Benefit Regulations 2006</w:t>
      </w:r>
    </w:p>
    <w:p w14:paraId="36216964" w14:textId="109DAC70" w:rsidR="0045562C" w:rsidRDefault="00DD03E9" w:rsidP="008C7943">
      <w:pPr>
        <w:pStyle w:val="Numbered"/>
        <w:ind w:left="567" w:hanging="567"/>
        <w:rPr>
          <w:rFonts w:ascii="Arial" w:hAnsi="Arial" w:cs="Arial"/>
          <w:bCs/>
        </w:rPr>
      </w:pPr>
      <w:r>
        <w:rPr>
          <w:rFonts w:ascii="Arial" w:hAnsi="Arial" w:cs="Arial"/>
          <w:bCs/>
        </w:rPr>
        <w:t xml:space="preserve">However, </w:t>
      </w:r>
      <w:r w:rsidR="003E421B">
        <w:rPr>
          <w:rFonts w:ascii="Arial" w:hAnsi="Arial" w:cs="Arial"/>
          <w:bCs/>
        </w:rPr>
        <w:t xml:space="preserve">Mr Bradley for the Appellant </w:t>
      </w:r>
      <w:r w:rsidR="008A53C1">
        <w:rPr>
          <w:rFonts w:ascii="Arial" w:hAnsi="Arial" w:cs="Arial"/>
          <w:bCs/>
        </w:rPr>
        <w:t>submits that</w:t>
      </w:r>
      <w:r w:rsidR="006824BE">
        <w:rPr>
          <w:rFonts w:ascii="Arial" w:hAnsi="Arial" w:cs="Arial"/>
          <w:bCs/>
        </w:rPr>
        <w:t xml:space="preserve"> there is another basis on which her claim can be treated as being made on 16 January 2019.</w:t>
      </w:r>
      <w:r w:rsidR="003C4E0C">
        <w:rPr>
          <w:rFonts w:ascii="Arial" w:hAnsi="Arial" w:cs="Arial"/>
          <w:bCs/>
        </w:rPr>
        <w:t xml:space="preserve"> This submission tu</w:t>
      </w:r>
      <w:r w:rsidR="00884549">
        <w:rPr>
          <w:rFonts w:ascii="Arial" w:hAnsi="Arial" w:cs="Arial"/>
          <w:bCs/>
        </w:rPr>
        <w:t>r</w:t>
      </w:r>
      <w:r w:rsidR="003C4E0C">
        <w:rPr>
          <w:rFonts w:ascii="Arial" w:hAnsi="Arial" w:cs="Arial"/>
          <w:bCs/>
        </w:rPr>
        <w:t xml:space="preserve">ns on regulation </w:t>
      </w:r>
      <w:r w:rsidR="00556725">
        <w:rPr>
          <w:rFonts w:ascii="Arial" w:hAnsi="Arial" w:cs="Arial"/>
          <w:bCs/>
        </w:rPr>
        <w:t>83(5)(a) of the 2006 Regulations, which provides as follows</w:t>
      </w:r>
      <w:r w:rsidR="00DF7978">
        <w:rPr>
          <w:rFonts w:ascii="Arial" w:hAnsi="Arial" w:cs="Arial"/>
          <w:bCs/>
        </w:rPr>
        <w:t xml:space="preserve"> (regulation 83(10) concerns advance claims and does not arise on the facts here)</w:t>
      </w:r>
      <w:r w:rsidR="00556725">
        <w:rPr>
          <w:rFonts w:ascii="Arial" w:hAnsi="Arial" w:cs="Arial"/>
          <w:bCs/>
        </w:rPr>
        <w:t>:</w:t>
      </w:r>
    </w:p>
    <w:p w14:paraId="3CFD2A45" w14:textId="48AA6128" w:rsidR="00DF7978" w:rsidRPr="00DF7978" w:rsidRDefault="00DF7978" w:rsidP="00DF7978">
      <w:pPr>
        <w:pStyle w:val="Numbered"/>
        <w:numPr>
          <w:ilvl w:val="0"/>
          <w:numId w:val="0"/>
        </w:numPr>
        <w:ind w:left="1134"/>
        <w:rPr>
          <w:rFonts w:ascii="Arial" w:hAnsi="Arial" w:cs="Arial"/>
          <w:lang w:eastAsia="en-GB"/>
        </w:rPr>
      </w:pPr>
      <w:r w:rsidRPr="00DF7978">
        <w:rPr>
          <w:rFonts w:ascii="Arial" w:hAnsi="Arial" w:cs="Arial"/>
        </w:rPr>
        <w:t>(5) Subject to paragraph (10), the date on which a claim is made shall be—</w:t>
      </w:r>
    </w:p>
    <w:p w14:paraId="574B6E1C" w14:textId="16B988E7" w:rsidR="00DF7978" w:rsidRPr="00DF7978" w:rsidRDefault="00DF7978" w:rsidP="00DF7978">
      <w:pPr>
        <w:pStyle w:val="Numbered"/>
        <w:numPr>
          <w:ilvl w:val="0"/>
          <w:numId w:val="0"/>
        </w:numPr>
        <w:ind w:left="1134"/>
        <w:rPr>
          <w:rFonts w:ascii="Arial" w:hAnsi="Arial" w:cs="Arial"/>
        </w:rPr>
      </w:pPr>
      <w:r w:rsidRPr="00DF7978">
        <w:rPr>
          <w:rStyle w:val="legds"/>
          <w:rFonts w:ascii="Arial" w:hAnsi="Arial" w:cs="Arial"/>
        </w:rPr>
        <w:t>(a)</w:t>
      </w:r>
      <w:r>
        <w:rPr>
          <w:rStyle w:val="legds"/>
          <w:rFonts w:ascii="Arial" w:hAnsi="Arial" w:cs="Arial"/>
        </w:rPr>
        <w:t xml:space="preserve"> </w:t>
      </w:r>
      <w:r w:rsidRPr="00DF7978">
        <w:rPr>
          <w:rStyle w:val="legds"/>
          <w:rFonts w:ascii="Arial" w:hAnsi="Arial" w:cs="Arial"/>
        </w:rPr>
        <w:t>in a case where an award of income support</w:t>
      </w:r>
      <w:r w:rsidRPr="00DF7978">
        <w:rPr>
          <w:rStyle w:val="legsubstitution"/>
          <w:rFonts w:ascii="Arial" w:hAnsi="Arial" w:cs="Arial"/>
        </w:rPr>
        <w:t>, an income-based jobseeker's allowance or an income-related employment and support allowance</w:t>
      </w:r>
      <w:r>
        <w:rPr>
          <w:rStyle w:val="legchangedelimiter"/>
          <w:rFonts w:ascii="Arial" w:hAnsi="Arial" w:cs="Arial"/>
          <w:b/>
          <w:bCs/>
        </w:rPr>
        <w:t xml:space="preserve"> </w:t>
      </w:r>
      <w:r w:rsidRPr="00DF7978">
        <w:rPr>
          <w:rStyle w:val="legds"/>
          <w:rFonts w:ascii="Arial" w:hAnsi="Arial" w:cs="Arial"/>
        </w:rPr>
        <w:t>has been made to the claimant or his partner and the claim for housing benefit is made within one month of the date on which the claim for that income support</w:t>
      </w:r>
      <w:r w:rsidRPr="00DF7978">
        <w:rPr>
          <w:rStyle w:val="legsubstitution"/>
          <w:rFonts w:ascii="Arial" w:hAnsi="Arial" w:cs="Arial"/>
        </w:rPr>
        <w:t>, jobseeker's allowance or employment and support allowance</w:t>
      </w:r>
      <w:r w:rsidRPr="00DF7978">
        <w:rPr>
          <w:rStyle w:val="legds"/>
          <w:rFonts w:ascii="Arial" w:hAnsi="Arial" w:cs="Arial"/>
        </w:rPr>
        <w:t> was received at the appropriate DWP office, the first day of entitlement to income support</w:t>
      </w:r>
      <w:r w:rsidRPr="00DF7978">
        <w:rPr>
          <w:rStyle w:val="legsubstitution"/>
          <w:rFonts w:ascii="Arial" w:hAnsi="Arial" w:cs="Arial"/>
        </w:rPr>
        <w:t>, an income-based jobseeker's allowance or an income-related employment and support allowance</w:t>
      </w:r>
      <w:r w:rsidRPr="00DF7978">
        <w:rPr>
          <w:rStyle w:val="legds"/>
          <w:rFonts w:ascii="Arial" w:hAnsi="Arial" w:cs="Arial"/>
        </w:rPr>
        <w:t> arising from that claim; </w:t>
      </w:r>
    </w:p>
    <w:p w14:paraId="6E81A0D6" w14:textId="1D96B78F" w:rsidR="00597BEB" w:rsidRDefault="00DE275A" w:rsidP="008C7943">
      <w:pPr>
        <w:pStyle w:val="Numbered"/>
        <w:ind w:left="567" w:hanging="567"/>
        <w:rPr>
          <w:rFonts w:ascii="Arial" w:hAnsi="Arial" w:cs="Arial"/>
          <w:bCs/>
        </w:rPr>
      </w:pPr>
      <w:r>
        <w:rPr>
          <w:rFonts w:ascii="Arial" w:hAnsi="Arial" w:cs="Arial"/>
          <w:bCs/>
        </w:rPr>
        <w:t>Mr Bradley</w:t>
      </w:r>
      <w:r w:rsidR="00BF3D54">
        <w:rPr>
          <w:rFonts w:ascii="Arial" w:hAnsi="Arial" w:cs="Arial"/>
          <w:bCs/>
        </w:rPr>
        <w:t xml:space="preserve"> </w:t>
      </w:r>
      <w:r w:rsidR="00210A4E">
        <w:rPr>
          <w:rFonts w:ascii="Arial" w:hAnsi="Arial" w:cs="Arial"/>
          <w:bCs/>
        </w:rPr>
        <w:t>put</w:t>
      </w:r>
      <w:r w:rsidR="00BF3D54">
        <w:rPr>
          <w:rFonts w:ascii="Arial" w:hAnsi="Arial" w:cs="Arial"/>
          <w:bCs/>
        </w:rPr>
        <w:t xml:space="preserve"> the </w:t>
      </w:r>
      <w:r w:rsidR="00C61373">
        <w:rPr>
          <w:rFonts w:ascii="Arial" w:hAnsi="Arial" w:cs="Arial"/>
          <w:bCs/>
        </w:rPr>
        <w:t>argument</w:t>
      </w:r>
      <w:r w:rsidR="00BF3D54">
        <w:rPr>
          <w:rFonts w:ascii="Arial" w:hAnsi="Arial" w:cs="Arial"/>
          <w:bCs/>
        </w:rPr>
        <w:t xml:space="preserve"> in his original letter of appeal to the Council</w:t>
      </w:r>
      <w:r w:rsidR="0045562C">
        <w:rPr>
          <w:rFonts w:ascii="Arial" w:hAnsi="Arial" w:cs="Arial"/>
          <w:bCs/>
        </w:rPr>
        <w:t xml:space="preserve"> on behalf of the Appellant</w:t>
      </w:r>
      <w:r w:rsidR="008602A4">
        <w:rPr>
          <w:rFonts w:ascii="Arial" w:hAnsi="Arial" w:cs="Arial"/>
          <w:bCs/>
        </w:rPr>
        <w:t xml:space="preserve"> thus:</w:t>
      </w:r>
      <w:r w:rsidR="00BF3D54">
        <w:rPr>
          <w:rFonts w:ascii="Arial" w:hAnsi="Arial" w:cs="Arial"/>
          <w:bCs/>
        </w:rPr>
        <w:t xml:space="preserve"> “</w:t>
      </w:r>
      <w:r w:rsidR="001C38D9">
        <w:rPr>
          <w:rFonts w:ascii="Arial" w:hAnsi="Arial" w:cs="Arial"/>
          <w:bCs/>
        </w:rPr>
        <w:t>she claimed HB within one month of being awarded income-related employment and support allowance (IRESA) and regulation 83(5)(a) of the Housing Benefit Regulations 20</w:t>
      </w:r>
      <w:r w:rsidR="009A636E">
        <w:rPr>
          <w:rFonts w:ascii="Arial" w:hAnsi="Arial" w:cs="Arial"/>
          <w:bCs/>
        </w:rPr>
        <w:t xml:space="preserve">06 provides for the </w:t>
      </w:r>
      <w:r w:rsidR="009A636E">
        <w:rPr>
          <w:rFonts w:ascii="Arial" w:hAnsi="Arial" w:cs="Arial"/>
          <w:bCs/>
        </w:rPr>
        <w:lastRenderedPageBreak/>
        <w:t xml:space="preserve">date of claim for HB in such cases to be the first date of </w:t>
      </w:r>
      <w:r w:rsidR="00C61373">
        <w:rPr>
          <w:rFonts w:ascii="Arial" w:hAnsi="Arial" w:cs="Arial"/>
          <w:bCs/>
        </w:rPr>
        <w:t>entitlement</w:t>
      </w:r>
      <w:r w:rsidR="009A636E">
        <w:rPr>
          <w:rFonts w:ascii="Arial" w:hAnsi="Arial" w:cs="Arial"/>
          <w:bCs/>
        </w:rPr>
        <w:t xml:space="preserve"> to IRESA</w:t>
      </w:r>
      <w:r w:rsidR="00C61373">
        <w:rPr>
          <w:rFonts w:ascii="Arial" w:hAnsi="Arial" w:cs="Arial"/>
          <w:bCs/>
        </w:rPr>
        <w:t>.”</w:t>
      </w:r>
      <w:r w:rsidR="00FE671D">
        <w:rPr>
          <w:rFonts w:ascii="Arial" w:hAnsi="Arial" w:cs="Arial"/>
          <w:bCs/>
        </w:rPr>
        <w:t xml:space="preserve"> He </w:t>
      </w:r>
      <w:r w:rsidR="008602A4">
        <w:rPr>
          <w:rFonts w:ascii="Arial" w:hAnsi="Arial" w:cs="Arial"/>
          <w:bCs/>
        </w:rPr>
        <w:t xml:space="preserve">further </w:t>
      </w:r>
      <w:r w:rsidR="00FE671D">
        <w:rPr>
          <w:rFonts w:ascii="Arial" w:hAnsi="Arial" w:cs="Arial"/>
          <w:bCs/>
        </w:rPr>
        <w:t>developed the</w:t>
      </w:r>
      <w:r w:rsidR="00E71706">
        <w:rPr>
          <w:rFonts w:ascii="Arial" w:hAnsi="Arial" w:cs="Arial"/>
          <w:bCs/>
        </w:rPr>
        <w:t xml:space="preserve"> submission in this way:</w:t>
      </w:r>
    </w:p>
    <w:p w14:paraId="58DA8BD2" w14:textId="1395CA35" w:rsidR="004E546D" w:rsidRDefault="00E71706" w:rsidP="00E71706">
      <w:pPr>
        <w:pStyle w:val="Numbered"/>
        <w:numPr>
          <w:ilvl w:val="0"/>
          <w:numId w:val="0"/>
        </w:numPr>
        <w:ind w:left="1134"/>
        <w:rPr>
          <w:rFonts w:ascii="Arial" w:hAnsi="Arial" w:cs="Arial"/>
          <w:bCs/>
        </w:rPr>
      </w:pPr>
      <w:r>
        <w:rPr>
          <w:rFonts w:ascii="Arial" w:hAnsi="Arial" w:cs="Arial"/>
          <w:bCs/>
        </w:rPr>
        <w:t>Following the introduction of universal credit and prior to the introduction of the SDP Gateway on 16/01/19</w:t>
      </w:r>
      <w:r w:rsidR="005F5B0F">
        <w:rPr>
          <w:rFonts w:ascii="Arial" w:hAnsi="Arial" w:cs="Arial"/>
          <w:bCs/>
        </w:rPr>
        <w:t>, the rules did not allow [the Appellant] to apply for HB. Following the introduction of the SDP Gateway she was prevented from applyin</w:t>
      </w:r>
      <w:r w:rsidR="006F1B76">
        <w:rPr>
          <w:rFonts w:ascii="Arial" w:hAnsi="Arial" w:cs="Arial"/>
          <w:bCs/>
        </w:rPr>
        <w:t xml:space="preserve">g </w:t>
      </w:r>
      <w:r w:rsidR="005F5B0F">
        <w:rPr>
          <w:rFonts w:ascii="Arial" w:hAnsi="Arial" w:cs="Arial"/>
          <w:bCs/>
        </w:rPr>
        <w:t>for HB because at that time she was not entitled to a SDP. It was only following the decision of the Tribunal on</w:t>
      </w:r>
      <w:r w:rsidR="006F1B76">
        <w:rPr>
          <w:rFonts w:ascii="Arial" w:hAnsi="Arial" w:cs="Arial"/>
          <w:bCs/>
        </w:rPr>
        <w:t xml:space="preserve"> 04/12/19 that she became </w:t>
      </w:r>
      <w:r w:rsidR="00926066">
        <w:rPr>
          <w:rFonts w:ascii="Arial" w:hAnsi="Arial" w:cs="Arial"/>
          <w:bCs/>
        </w:rPr>
        <w:t>eligible</w:t>
      </w:r>
      <w:r w:rsidR="006F1B76">
        <w:rPr>
          <w:rFonts w:ascii="Arial" w:hAnsi="Arial" w:cs="Arial"/>
          <w:bCs/>
        </w:rPr>
        <w:t xml:space="preserve"> for </w:t>
      </w:r>
      <w:r w:rsidR="00B0212D">
        <w:rPr>
          <w:rFonts w:ascii="Arial" w:hAnsi="Arial" w:cs="Arial"/>
          <w:bCs/>
        </w:rPr>
        <w:t>I</w:t>
      </w:r>
      <w:r w:rsidR="006F1B76">
        <w:rPr>
          <w:rFonts w:ascii="Arial" w:hAnsi="Arial" w:cs="Arial"/>
          <w:bCs/>
        </w:rPr>
        <w:t xml:space="preserve">RESA via her </w:t>
      </w:r>
      <w:r w:rsidR="00926066">
        <w:rPr>
          <w:rFonts w:ascii="Arial" w:hAnsi="Arial" w:cs="Arial"/>
          <w:bCs/>
        </w:rPr>
        <w:t xml:space="preserve">qualification for the SDP and in turn became eligible </w:t>
      </w:r>
      <w:r w:rsidR="004E546D">
        <w:rPr>
          <w:rFonts w:ascii="Arial" w:hAnsi="Arial" w:cs="Arial"/>
          <w:bCs/>
        </w:rPr>
        <w:t>to apply for HB.</w:t>
      </w:r>
    </w:p>
    <w:p w14:paraId="3B5E3E66" w14:textId="78F14899" w:rsidR="00E71706" w:rsidRDefault="004E546D" w:rsidP="00E71706">
      <w:pPr>
        <w:pStyle w:val="Numbered"/>
        <w:numPr>
          <w:ilvl w:val="0"/>
          <w:numId w:val="0"/>
        </w:numPr>
        <w:ind w:left="1134"/>
        <w:rPr>
          <w:rFonts w:ascii="Arial" w:hAnsi="Arial" w:cs="Arial"/>
          <w:bCs/>
        </w:rPr>
      </w:pPr>
      <w:r>
        <w:rPr>
          <w:rFonts w:ascii="Arial" w:hAnsi="Arial" w:cs="Arial"/>
          <w:bCs/>
        </w:rPr>
        <w:t>In this case we submit that the effect of reg 83(5)</w:t>
      </w:r>
      <w:r w:rsidR="00B61DC0">
        <w:rPr>
          <w:rFonts w:ascii="Arial" w:hAnsi="Arial" w:cs="Arial"/>
          <w:bCs/>
        </w:rPr>
        <w:t>(</w:t>
      </w:r>
      <w:r>
        <w:rPr>
          <w:rFonts w:ascii="Arial" w:hAnsi="Arial" w:cs="Arial"/>
          <w:bCs/>
        </w:rPr>
        <w:t xml:space="preserve">a) of the HB Regs 2006 should be to allow for the date of [the Appellant’s] HB claim to be the date the SDP Gateway came into </w:t>
      </w:r>
      <w:r w:rsidR="006E4060">
        <w:rPr>
          <w:rFonts w:ascii="Arial" w:hAnsi="Arial" w:cs="Arial"/>
          <w:bCs/>
        </w:rPr>
        <w:t>force on 16/01/19 when following the decision of the Tribunal on 04/12/19 she became eligible to apply for HB as a claimant with a SDP included in her IRESA claim.</w:t>
      </w:r>
      <w:r w:rsidR="005F5B0F">
        <w:rPr>
          <w:rFonts w:ascii="Arial" w:hAnsi="Arial" w:cs="Arial"/>
          <w:bCs/>
        </w:rPr>
        <w:t xml:space="preserve"> </w:t>
      </w:r>
    </w:p>
    <w:p w14:paraId="529DF2B5" w14:textId="153BFF7A" w:rsidR="009E6140" w:rsidRDefault="00413A84" w:rsidP="008C7943">
      <w:pPr>
        <w:pStyle w:val="Numbered"/>
        <w:ind w:left="567" w:hanging="567"/>
        <w:rPr>
          <w:rFonts w:ascii="Arial" w:hAnsi="Arial" w:cs="Arial"/>
          <w:bCs/>
        </w:rPr>
      </w:pPr>
      <w:r>
        <w:rPr>
          <w:rFonts w:ascii="Arial" w:hAnsi="Arial" w:cs="Arial"/>
          <w:bCs/>
        </w:rPr>
        <w:t>In his written submission to the FTT, Mr Bradley argued that</w:t>
      </w:r>
      <w:r w:rsidR="0090691D">
        <w:rPr>
          <w:rFonts w:ascii="Arial" w:hAnsi="Arial" w:cs="Arial"/>
          <w:bCs/>
        </w:rPr>
        <w:t xml:space="preserve"> his letter of 5 </w:t>
      </w:r>
      <w:r w:rsidR="00CD1C96">
        <w:rPr>
          <w:rFonts w:ascii="Arial" w:hAnsi="Arial" w:cs="Arial"/>
          <w:bCs/>
        </w:rPr>
        <w:t>D</w:t>
      </w:r>
      <w:r w:rsidR="0090691D">
        <w:rPr>
          <w:rFonts w:ascii="Arial" w:hAnsi="Arial" w:cs="Arial"/>
          <w:bCs/>
        </w:rPr>
        <w:t>ecember 201</w:t>
      </w:r>
      <w:r w:rsidR="00CD1C96">
        <w:rPr>
          <w:rFonts w:ascii="Arial" w:hAnsi="Arial" w:cs="Arial"/>
          <w:bCs/>
        </w:rPr>
        <w:t xml:space="preserve">9 to the DWP (see paragraph </w:t>
      </w:r>
      <w:r w:rsidR="00283B0C">
        <w:rPr>
          <w:rFonts w:ascii="Arial" w:hAnsi="Arial" w:cs="Arial"/>
          <w:bCs/>
        </w:rPr>
        <w:t xml:space="preserve">21 </w:t>
      </w:r>
      <w:r w:rsidR="00CD1C96">
        <w:rPr>
          <w:rFonts w:ascii="Arial" w:hAnsi="Arial" w:cs="Arial"/>
          <w:bCs/>
        </w:rPr>
        <w:t>above) was a claim for IRESA</w:t>
      </w:r>
      <w:r w:rsidR="00825DA2">
        <w:rPr>
          <w:rFonts w:ascii="Arial" w:hAnsi="Arial" w:cs="Arial"/>
          <w:bCs/>
        </w:rPr>
        <w:t xml:space="preserve"> and moreover that the Appellant had registered her intention to make a claim for housing benefit</w:t>
      </w:r>
      <w:r w:rsidR="00570F89">
        <w:rPr>
          <w:rFonts w:ascii="Arial" w:hAnsi="Arial" w:cs="Arial"/>
          <w:bCs/>
        </w:rPr>
        <w:t xml:space="preserve"> within one month of that letter (see paragraph </w:t>
      </w:r>
      <w:r w:rsidR="00283B0C">
        <w:rPr>
          <w:rFonts w:ascii="Arial" w:hAnsi="Arial" w:cs="Arial"/>
          <w:bCs/>
        </w:rPr>
        <w:t>23</w:t>
      </w:r>
      <w:r w:rsidR="00570F89">
        <w:rPr>
          <w:rFonts w:ascii="Arial" w:hAnsi="Arial" w:cs="Arial"/>
          <w:bCs/>
        </w:rPr>
        <w:t xml:space="preserve"> above), so satisfying the terms of regulation 83(5)(a).</w:t>
      </w:r>
    </w:p>
    <w:p w14:paraId="01ED25FB" w14:textId="0FBFF81C" w:rsidR="003E421B" w:rsidRDefault="003E421B" w:rsidP="008C7943">
      <w:pPr>
        <w:pStyle w:val="Numbered"/>
        <w:ind w:left="567" w:hanging="567"/>
        <w:rPr>
          <w:rFonts w:ascii="Arial" w:hAnsi="Arial" w:cs="Arial"/>
          <w:bCs/>
        </w:rPr>
      </w:pPr>
      <w:r>
        <w:rPr>
          <w:rFonts w:ascii="Arial" w:hAnsi="Arial" w:cs="Arial"/>
          <w:bCs/>
        </w:rPr>
        <w:t>The</w:t>
      </w:r>
      <w:r w:rsidR="00E737DD">
        <w:rPr>
          <w:rFonts w:ascii="Arial" w:hAnsi="Arial" w:cs="Arial"/>
          <w:bCs/>
        </w:rPr>
        <w:t xml:space="preserve"> Council, in its reconsideration letter, rejected this reading of regulation 83(5)(a):</w:t>
      </w:r>
    </w:p>
    <w:p w14:paraId="627445FF" w14:textId="35333232" w:rsidR="00E737DD" w:rsidRDefault="003C3A54" w:rsidP="00C95905">
      <w:pPr>
        <w:pStyle w:val="Numbered"/>
        <w:numPr>
          <w:ilvl w:val="0"/>
          <w:numId w:val="0"/>
        </w:numPr>
        <w:ind w:left="1134"/>
        <w:rPr>
          <w:rFonts w:ascii="Arial" w:hAnsi="Arial" w:cs="Arial"/>
          <w:bCs/>
        </w:rPr>
      </w:pPr>
      <w:r>
        <w:rPr>
          <w:rFonts w:ascii="Arial" w:hAnsi="Arial" w:cs="Arial"/>
          <w:bCs/>
        </w:rPr>
        <w:t>Regulation 83(5)(a) does not apply in this instance as it stipulates that a claim for HB should be made within one month of the date on which the claim for Income</w:t>
      </w:r>
      <w:r w:rsidR="00C95905">
        <w:rPr>
          <w:rFonts w:ascii="Arial" w:hAnsi="Arial" w:cs="Arial"/>
          <w:bCs/>
        </w:rPr>
        <w:t xml:space="preserve"> R</w:t>
      </w:r>
      <w:r>
        <w:rPr>
          <w:rFonts w:ascii="Arial" w:hAnsi="Arial" w:cs="Arial"/>
          <w:bCs/>
        </w:rPr>
        <w:t>elated Employment and Support Allowan</w:t>
      </w:r>
      <w:r w:rsidR="00C95905">
        <w:rPr>
          <w:rFonts w:ascii="Arial" w:hAnsi="Arial" w:cs="Arial"/>
          <w:bCs/>
        </w:rPr>
        <w:t>ce (in [the Appellant’s] instance)</w:t>
      </w:r>
      <w:r w:rsidR="008D6C01">
        <w:rPr>
          <w:rFonts w:ascii="Arial" w:hAnsi="Arial" w:cs="Arial"/>
          <w:bCs/>
        </w:rPr>
        <w:t xml:space="preserve"> was received at the DWP office. [The Appellant] did not make a</w:t>
      </w:r>
      <w:r w:rsidR="005B5D79">
        <w:rPr>
          <w:rFonts w:ascii="Arial" w:hAnsi="Arial" w:cs="Arial"/>
          <w:bCs/>
        </w:rPr>
        <w:t xml:space="preserve"> </w:t>
      </w:r>
      <w:r w:rsidR="008D6C01">
        <w:rPr>
          <w:rFonts w:ascii="Arial" w:hAnsi="Arial" w:cs="Arial"/>
          <w:bCs/>
        </w:rPr>
        <w:t>new claim for ESA(IR), it was re-awarded</w:t>
      </w:r>
      <w:r w:rsidR="00732754">
        <w:rPr>
          <w:rFonts w:ascii="Arial" w:hAnsi="Arial" w:cs="Arial"/>
          <w:bCs/>
        </w:rPr>
        <w:t xml:space="preserve"> from the date on which it had been previously terminated following the successful </w:t>
      </w:r>
      <w:r w:rsidR="00B53577">
        <w:rPr>
          <w:rFonts w:ascii="Arial" w:hAnsi="Arial" w:cs="Arial"/>
          <w:bCs/>
        </w:rPr>
        <w:t>tribunal</w:t>
      </w:r>
      <w:r w:rsidR="00732754">
        <w:rPr>
          <w:rFonts w:ascii="Arial" w:hAnsi="Arial" w:cs="Arial"/>
          <w:bCs/>
        </w:rPr>
        <w:t xml:space="preserve"> in respect of her PIP. It was a reconsideration of a previous </w:t>
      </w:r>
      <w:r w:rsidR="00B53577">
        <w:rPr>
          <w:rFonts w:ascii="Arial" w:hAnsi="Arial" w:cs="Arial"/>
          <w:bCs/>
        </w:rPr>
        <w:t>d</w:t>
      </w:r>
      <w:r w:rsidR="00732754">
        <w:rPr>
          <w:rFonts w:ascii="Arial" w:hAnsi="Arial" w:cs="Arial"/>
          <w:bCs/>
        </w:rPr>
        <w:t>ecision and not therefore a new claim.”</w:t>
      </w:r>
    </w:p>
    <w:p w14:paraId="47747CBC" w14:textId="01518191" w:rsidR="003E421B" w:rsidRDefault="003E421B" w:rsidP="008C7943">
      <w:pPr>
        <w:pStyle w:val="Numbered"/>
        <w:ind w:left="567" w:hanging="567"/>
        <w:rPr>
          <w:rFonts w:ascii="Arial" w:hAnsi="Arial" w:cs="Arial"/>
          <w:bCs/>
        </w:rPr>
      </w:pPr>
      <w:r>
        <w:rPr>
          <w:rFonts w:ascii="Arial" w:hAnsi="Arial" w:cs="Arial"/>
          <w:bCs/>
        </w:rPr>
        <w:t>The</w:t>
      </w:r>
      <w:r w:rsidR="008B6B5F">
        <w:rPr>
          <w:rFonts w:ascii="Arial" w:hAnsi="Arial" w:cs="Arial"/>
          <w:bCs/>
        </w:rPr>
        <w:t xml:space="preserve"> FTT</w:t>
      </w:r>
      <w:r w:rsidR="00EC736F">
        <w:rPr>
          <w:rFonts w:ascii="Arial" w:hAnsi="Arial" w:cs="Arial"/>
          <w:bCs/>
        </w:rPr>
        <w:t xml:space="preserve"> dealt </w:t>
      </w:r>
      <w:r w:rsidR="002A3437">
        <w:rPr>
          <w:rFonts w:ascii="Arial" w:hAnsi="Arial" w:cs="Arial"/>
          <w:bCs/>
        </w:rPr>
        <w:t xml:space="preserve">somewhat </w:t>
      </w:r>
      <w:r w:rsidR="00EC736F">
        <w:rPr>
          <w:rFonts w:ascii="Arial" w:hAnsi="Arial" w:cs="Arial"/>
          <w:bCs/>
        </w:rPr>
        <w:t>briskly with this aspect</w:t>
      </w:r>
      <w:r w:rsidR="003C68F0">
        <w:rPr>
          <w:rFonts w:ascii="Arial" w:hAnsi="Arial" w:cs="Arial"/>
          <w:bCs/>
        </w:rPr>
        <w:t xml:space="preserve"> o</w:t>
      </w:r>
      <w:r w:rsidR="00EC736F">
        <w:rPr>
          <w:rFonts w:ascii="Arial" w:hAnsi="Arial" w:cs="Arial"/>
          <w:bCs/>
        </w:rPr>
        <w:t>f Mr Bradley’s submissions</w:t>
      </w:r>
      <w:r w:rsidR="002926C2">
        <w:rPr>
          <w:rFonts w:ascii="Arial" w:hAnsi="Arial" w:cs="Arial"/>
          <w:bCs/>
        </w:rPr>
        <w:t>, ruling</w:t>
      </w:r>
      <w:r w:rsidR="002A3437">
        <w:rPr>
          <w:rFonts w:ascii="Arial" w:hAnsi="Arial" w:cs="Arial"/>
          <w:bCs/>
        </w:rPr>
        <w:t xml:space="preserve"> </w:t>
      </w:r>
      <w:r w:rsidR="002926C2">
        <w:rPr>
          <w:rFonts w:ascii="Arial" w:hAnsi="Arial" w:cs="Arial"/>
          <w:bCs/>
        </w:rPr>
        <w:t>that “the wording of Regulation 83(5)</w:t>
      </w:r>
      <w:r w:rsidR="003C68F0">
        <w:rPr>
          <w:rFonts w:ascii="Arial" w:hAnsi="Arial" w:cs="Arial"/>
          <w:bCs/>
        </w:rPr>
        <w:t>(</w:t>
      </w:r>
      <w:r w:rsidR="002926C2">
        <w:rPr>
          <w:rFonts w:ascii="Arial" w:hAnsi="Arial" w:cs="Arial"/>
          <w:bCs/>
        </w:rPr>
        <w:t>a) is clear in terms of the claim for H</w:t>
      </w:r>
      <w:r w:rsidR="003C68F0">
        <w:rPr>
          <w:rFonts w:ascii="Arial" w:hAnsi="Arial" w:cs="Arial"/>
          <w:bCs/>
        </w:rPr>
        <w:t>B</w:t>
      </w:r>
      <w:r w:rsidR="002926C2">
        <w:rPr>
          <w:rFonts w:ascii="Arial" w:hAnsi="Arial" w:cs="Arial"/>
          <w:bCs/>
        </w:rPr>
        <w:t xml:space="preserve"> being made within one month </w:t>
      </w:r>
      <w:r w:rsidR="003C68F0">
        <w:rPr>
          <w:rFonts w:ascii="Arial" w:hAnsi="Arial" w:cs="Arial"/>
          <w:bCs/>
        </w:rPr>
        <w:t>of the claim for ESA being received at the appropriate DWP office. [The Appellant]</w:t>
      </w:r>
      <w:r w:rsidR="00AF5676">
        <w:rPr>
          <w:rFonts w:ascii="Arial" w:hAnsi="Arial" w:cs="Arial"/>
          <w:bCs/>
        </w:rPr>
        <w:t xml:space="preserve"> was not making a new claim for ESA”</w:t>
      </w:r>
      <w:r w:rsidR="002A3437">
        <w:rPr>
          <w:rFonts w:ascii="Arial" w:hAnsi="Arial" w:cs="Arial"/>
          <w:bCs/>
        </w:rPr>
        <w:t xml:space="preserve"> (paragraph [11]).</w:t>
      </w:r>
      <w:r w:rsidR="00603A9E">
        <w:rPr>
          <w:rFonts w:ascii="Arial" w:hAnsi="Arial" w:cs="Arial"/>
          <w:bCs/>
        </w:rPr>
        <w:t xml:space="preserve"> Clearly, the FTT was </w:t>
      </w:r>
      <w:r w:rsidR="00915B48">
        <w:rPr>
          <w:rFonts w:ascii="Arial" w:hAnsi="Arial" w:cs="Arial"/>
          <w:bCs/>
        </w:rPr>
        <w:t xml:space="preserve">both </w:t>
      </w:r>
      <w:r w:rsidR="00603A9E">
        <w:rPr>
          <w:rFonts w:ascii="Arial" w:hAnsi="Arial" w:cs="Arial"/>
          <w:bCs/>
        </w:rPr>
        <w:t xml:space="preserve">accepting and echoing the Council’s </w:t>
      </w:r>
      <w:r w:rsidR="0093789E">
        <w:rPr>
          <w:rFonts w:ascii="Arial" w:hAnsi="Arial" w:cs="Arial"/>
          <w:bCs/>
        </w:rPr>
        <w:t xml:space="preserve">argument </w:t>
      </w:r>
      <w:r w:rsidR="004061F8">
        <w:rPr>
          <w:rFonts w:ascii="Arial" w:hAnsi="Arial" w:cs="Arial"/>
          <w:bCs/>
        </w:rPr>
        <w:t>as to</w:t>
      </w:r>
      <w:r w:rsidR="00603A9E">
        <w:rPr>
          <w:rFonts w:ascii="Arial" w:hAnsi="Arial" w:cs="Arial"/>
          <w:bCs/>
        </w:rPr>
        <w:t xml:space="preserve"> the</w:t>
      </w:r>
      <w:r w:rsidR="004061F8">
        <w:rPr>
          <w:rFonts w:ascii="Arial" w:hAnsi="Arial" w:cs="Arial"/>
          <w:bCs/>
        </w:rPr>
        <w:t xml:space="preserve"> proper</w:t>
      </w:r>
      <w:r w:rsidR="00603A9E">
        <w:rPr>
          <w:rFonts w:ascii="Arial" w:hAnsi="Arial" w:cs="Arial"/>
          <w:bCs/>
        </w:rPr>
        <w:t xml:space="preserve"> </w:t>
      </w:r>
      <w:r w:rsidR="0076654A">
        <w:rPr>
          <w:rFonts w:ascii="Arial" w:hAnsi="Arial" w:cs="Arial"/>
          <w:bCs/>
        </w:rPr>
        <w:t>construction of regulation 83(5)(a)</w:t>
      </w:r>
      <w:r w:rsidR="00603A9E">
        <w:rPr>
          <w:rFonts w:ascii="Arial" w:hAnsi="Arial" w:cs="Arial"/>
          <w:bCs/>
        </w:rPr>
        <w:t xml:space="preserve">. </w:t>
      </w:r>
    </w:p>
    <w:p w14:paraId="1978B4B7" w14:textId="588360FF" w:rsidR="003E421B" w:rsidRDefault="003E421B" w:rsidP="008C7943">
      <w:pPr>
        <w:pStyle w:val="Numbered"/>
        <w:ind w:left="567" w:hanging="567"/>
        <w:rPr>
          <w:rFonts w:ascii="Arial" w:hAnsi="Arial" w:cs="Arial"/>
          <w:bCs/>
        </w:rPr>
      </w:pPr>
      <w:r>
        <w:rPr>
          <w:rFonts w:ascii="Arial" w:hAnsi="Arial" w:cs="Arial"/>
          <w:bCs/>
        </w:rPr>
        <w:t>The</w:t>
      </w:r>
      <w:r w:rsidR="00930DB8">
        <w:rPr>
          <w:rFonts w:ascii="Arial" w:hAnsi="Arial" w:cs="Arial"/>
          <w:bCs/>
        </w:rPr>
        <w:t xml:space="preserve"> Appellant’s grounds of appeal to the Upper Tribunal were</w:t>
      </w:r>
      <w:r w:rsidR="00A340D7">
        <w:rPr>
          <w:rFonts w:ascii="Arial" w:hAnsi="Arial" w:cs="Arial"/>
          <w:bCs/>
        </w:rPr>
        <w:t xml:space="preserve"> twofold. The first</w:t>
      </w:r>
      <w:r w:rsidR="00822DDE">
        <w:rPr>
          <w:rFonts w:ascii="Arial" w:hAnsi="Arial" w:cs="Arial"/>
          <w:bCs/>
        </w:rPr>
        <w:t xml:space="preserve"> and primary ground</w:t>
      </w:r>
      <w:r w:rsidR="00A340D7">
        <w:rPr>
          <w:rFonts w:ascii="Arial" w:hAnsi="Arial" w:cs="Arial"/>
          <w:bCs/>
        </w:rPr>
        <w:t xml:space="preserve"> was</w:t>
      </w:r>
      <w:r w:rsidR="00930DB8">
        <w:rPr>
          <w:rFonts w:ascii="Arial" w:hAnsi="Arial" w:cs="Arial"/>
          <w:bCs/>
        </w:rPr>
        <w:t xml:space="preserve"> that the FTT had misdirected</w:t>
      </w:r>
      <w:r w:rsidR="00A340D7">
        <w:rPr>
          <w:rFonts w:ascii="Arial" w:hAnsi="Arial" w:cs="Arial"/>
          <w:bCs/>
        </w:rPr>
        <w:t xml:space="preserve"> itself in holding that regulation 83(5)(a)</w:t>
      </w:r>
      <w:r w:rsidR="002F3799">
        <w:rPr>
          <w:rFonts w:ascii="Arial" w:hAnsi="Arial" w:cs="Arial"/>
          <w:bCs/>
        </w:rPr>
        <w:t xml:space="preserve"> required a new claim for ESA to be made. </w:t>
      </w:r>
      <w:r w:rsidR="00881122">
        <w:rPr>
          <w:rFonts w:ascii="Arial" w:hAnsi="Arial" w:cs="Arial"/>
          <w:bCs/>
        </w:rPr>
        <w:t xml:space="preserve">Mr Bradley </w:t>
      </w:r>
      <w:r w:rsidR="00B97F24">
        <w:rPr>
          <w:rFonts w:ascii="Arial" w:hAnsi="Arial" w:cs="Arial"/>
          <w:bCs/>
        </w:rPr>
        <w:t>argued that the insertion of the word “new”</w:t>
      </w:r>
      <w:r w:rsidR="00841284">
        <w:rPr>
          <w:rFonts w:ascii="Arial" w:hAnsi="Arial" w:cs="Arial"/>
          <w:bCs/>
        </w:rPr>
        <w:t xml:space="preserve"> added a requirement not provided for in the regulation. </w:t>
      </w:r>
      <w:r w:rsidR="001D4A40">
        <w:rPr>
          <w:rFonts w:ascii="Arial" w:hAnsi="Arial" w:cs="Arial"/>
          <w:bCs/>
        </w:rPr>
        <w:t xml:space="preserve">In support of this submission, he </w:t>
      </w:r>
      <w:r w:rsidR="00FD6B27">
        <w:rPr>
          <w:rFonts w:ascii="Arial" w:hAnsi="Arial" w:cs="Arial"/>
          <w:bCs/>
        </w:rPr>
        <w:t xml:space="preserve">noted that </w:t>
      </w:r>
      <w:r w:rsidR="00415BF7">
        <w:rPr>
          <w:rFonts w:ascii="Arial" w:hAnsi="Arial" w:cs="Arial"/>
          <w:bCs/>
        </w:rPr>
        <w:t xml:space="preserve">“the definition of a ‘claim to benefit’ as provided for in Regulation 2(1) </w:t>
      </w:r>
      <w:bookmarkStart w:id="3" w:name="_Hlk124950807"/>
      <w:r w:rsidR="00415BF7">
        <w:rPr>
          <w:rFonts w:ascii="Arial" w:hAnsi="Arial" w:cs="Arial"/>
          <w:bCs/>
        </w:rPr>
        <w:t>of the Social Security (Claims and Payments</w:t>
      </w:r>
      <w:r w:rsidR="002F2EDE">
        <w:rPr>
          <w:rFonts w:ascii="Arial" w:hAnsi="Arial" w:cs="Arial"/>
          <w:bCs/>
        </w:rPr>
        <w:t xml:space="preserve">) Regulations 1987 </w:t>
      </w:r>
      <w:bookmarkEnd w:id="3"/>
      <w:r w:rsidR="002F2EDE">
        <w:rPr>
          <w:rFonts w:ascii="Arial" w:hAnsi="Arial" w:cs="Arial"/>
          <w:bCs/>
        </w:rPr>
        <w:t>includes “an application for a revision under section 9 of the Social Security Act 1998</w:t>
      </w:r>
      <w:r w:rsidR="001771DE">
        <w:rPr>
          <w:rFonts w:ascii="Arial" w:hAnsi="Arial" w:cs="Arial"/>
          <w:bCs/>
        </w:rPr>
        <w:t xml:space="preserve"> or a supersession under section 10 of that Act of a decision for the purpose of obtaining any increase of benefit, but does not include any other application for a revision or a supersession of a decision</w:t>
      </w:r>
      <w:r w:rsidR="00FA7150">
        <w:rPr>
          <w:rFonts w:ascii="Arial" w:hAnsi="Arial" w:cs="Arial"/>
          <w:bCs/>
        </w:rPr>
        <w:t xml:space="preserve">”.” </w:t>
      </w:r>
      <w:r w:rsidR="002F3799">
        <w:rPr>
          <w:rFonts w:ascii="Arial" w:hAnsi="Arial" w:cs="Arial"/>
          <w:bCs/>
        </w:rPr>
        <w:t xml:space="preserve">The second </w:t>
      </w:r>
      <w:r w:rsidR="00822DDE">
        <w:rPr>
          <w:rFonts w:ascii="Arial" w:hAnsi="Arial" w:cs="Arial"/>
          <w:bCs/>
        </w:rPr>
        <w:t xml:space="preserve">ground </w:t>
      </w:r>
      <w:r w:rsidR="00C05864">
        <w:rPr>
          <w:rFonts w:ascii="Arial" w:hAnsi="Arial" w:cs="Arial"/>
          <w:bCs/>
        </w:rPr>
        <w:t xml:space="preserve">of appeal </w:t>
      </w:r>
      <w:r w:rsidR="002F3799">
        <w:rPr>
          <w:rFonts w:ascii="Arial" w:hAnsi="Arial" w:cs="Arial"/>
          <w:bCs/>
        </w:rPr>
        <w:t>was that the FTT had failed to provide adequate reasons for its decision.</w:t>
      </w:r>
    </w:p>
    <w:p w14:paraId="26681F15" w14:textId="1A6A8552" w:rsidR="003E421B" w:rsidRDefault="004E2123" w:rsidP="008C7943">
      <w:pPr>
        <w:pStyle w:val="Numbered"/>
        <w:ind w:left="567" w:hanging="567"/>
        <w:rPr>
          <w:rFonts w:ascii="Arial" w:hAnsi="Arial" w:cs="Arial"/>
          <w:bCs/>
        </w:rPr>
      </w:pPr>
      <w:r>
        <w:rPr>
          <w:rFonts w:ascii="Arial" w:hAnsi="Arial" w:cs="Arial"/>
          <w:bCs/>
        </w:rPr>
        <w:lastRenderedPageBreak/>
        <w:t>As for the first ground, and e</w:t>
      </w:r>
      <w:r w:rsidR="00D3551C">
        <w:rPr>
          <w:rFonts w:ascii="Arial" w:hAnsi="Arial" w:cs="Arial"/>
          <w:bCs/>
        </w:rPr>
        <w:t>ntirely unbeknownst to Mr Bradley</w:t>
      </w:r>
      <w:r w:rsidR="000F3269">
        <w:rPr>
          <w:rFonts w:ascii="Arial" w:hAnsi="Arial" w:cs="Arial"/>
          <w:bCs/>
        </w:rPr>
        <w:t xml:space="preserve"> – and for reasons that will become apparent, no criticism </w:t>
      </w:r>
      <w:r w:rsidR="001A31A0">
        <w:rPr>
          <w:rFonts w:ascii="Arial" w:hAnsi="Arial" w:cs="Arial"/>
          <w:bCs/>
        </w:rPr>
        <w:t xml:space="preserve">whatsoever </w:t>
      </w:r>
      <w:r w:rsidR="000F3269">
        <w:rPr>
          <w:rFonts w:ascii="Arial" w:hAnsi="Arial" w:cs="Arial"/>
          <w:bCs/>
        </w:rPr>
        <w:t xml:space="preserve">should be directed towards him </w:t>
      </w:r>
      <w:r w:rsidR="0018614E">
        <w:rPr>
          <w:rFonts w:ascii="Arial" w:hAnsi="Arial" w:cs="Arial"/>
          <w:bCs/>
        </w:rPr>
        <w:t xml:space="preserve">– </w:t>
      </w:r>
      <w:r w:rsidR="00986A18">
        <w:rPr>
          <w:rFonts w:ascii="Arial" w:hAnsi="Arial" w:cs="Arial"/>
          <w:bCs/>
        </w:rPr>
        <w:t xml:space="preserve">he has inadvertently misquoted </w:t>
      </w:r>
      <w:r w:rsidR="0018614E">
        <w:rPr>
          <w:rFonts w:ascii="Arial" w:hAnsi="Arial" w:cs="Arial"/>
          <w:bCs/>
        </w:rPr>
        <w:t>regulation 2(1)</w:t>
      </w:r>
      <w:r w:rsidR="00D2771D">
        <w:rPr>
          <w:rFonts w:ascii="Arial" w:hAnsi="Arial" w:cs="Arial"/>
          <w:bCs/>
        </w:rPr>
        <w:t>(</w:t>
      </w:r>
      <w:r w:rsidR="0018614E">
        <w:rPr>
          <w:rFonts w:ascii="Arial" w:hAnsi="Arial" w:cs="Arial"/>
          <w:bCs/>
        </w:rPr>
        <w:t>c)</w:t>
      </w:r>
      <w:r w:rsidR="00D2771D" w:rsidRPr="00D2771D">
        <w:rPr>
          <w:rFonts w:ascii="Arial" w:hAnsi="Arial" w:cs="Arial"/>
          <w:bCs/>
        </w:rPr>
        <w:t xml:space="preserve"> </w:t>
      </w:r>
      <w:r w:rsidR="00D2771D">
        <w:rPr>
          <w:rFonts w:ascii="Arial" w:hAnsi="Arial" w:cs="Arial"/>
          <w:bCs/>
        </w:rPr>
        <w:t>of the Social Security (Claims and Payments) Regulations 1987 (SI 1987/1968)</w:t>
      </w:r>
      <w:r w:rsidR="00986A18">
        <w:rPr>
          <w:rFonts w:ascii="Arial" w:hAnsi="Arial" w:cs="Arial"/>
          <w:bCs/>
        </w:rPr>
        <w:t xml:space="preserve">. The true text of limb </w:t>
      </w:r>
      <w:r w:rsidR="0014332D">
        <w:rPr>
          <w:rFonts w:ascii="Arial" w:hAnsi="Arial" w:cs="Arial"/>
          <w:bCs/>
        </w:rPr>
        <w:t>(c)</w:t>
      </w:r>
      <w:r w:rsidR="00986A18">
        <w:rPr>
          <w:rFonts w:ascii="Arial" w:hAnsi="Arial" w:cs="Arial"/>
          <w:bCs/>
        </w:rPr>
        <w:t xml:space="preserve"> of the definition of</w:t>
      </w:r>
      <w:r w:rsidR="0014332D">
        <w:rPr>
          <w:rFonts w:ascii="Arial" w:hAnsi="Arial" w:cs="Arial"/>
          <w:bCs/>
        </w:rPr>
        <w:t xml:space="preserve"> “claim for benefit” </w:t>
      </w:r>
      <w:r w:rsidR="004C1EE8">
        <w:rPr>
          <w:rFonts w:ascii="Arial" w:hAnsi="Arial" w:cs="Arial"/>
          <w:bCs/>
        </w:rPr>
        <w:t>as it</w:t>
      </w:r>
      <w:r w:rsidR="003E79B0">
        <w:rPr>
          <w:rFonts w:ascii="Arial" w:hAnsi="Arial" w:cs="Arial"/>
          <w:bCs/>
        </w:rPr>
        <w:t xml:space="preserve"> stood at the material time and as it</w:t>
      </w:r>
      <w:r w:rsidR="004C1EE8">
        <w:rPr>
          <w:rFonts w:ascii="Arial" w:hAnsi="Arial" w:cs="Arial"/>
          <w:bCs/>
        </w:rPr>
        <w:t xml:space="preserve"> now stands r</w:t>
      </w:r>
      <w:r w:rsidR="0014332D">
        <w:rPr>
          <w:rFonts w:ascii="Arial" w:hAnsi="Arial" w:cs="Arial"/>
          <w:bCs/>
        </w:rPr>
        <w:t>eads as follows:</w:t>
      </w:r>
    </w:p>
    <w:p w14:paraId="14B2F39D" w14:textId="77777777" w:rsidR="00872F4B" w:rsidRPr="00872F4B" w:rsidRDefault="00872F4B" w:rsidP="00872F4B">
      <w:pPr>
        <w:pStyle w:val="Numbered"/>
        <w:numPr>
          <w:ilvl w:val="0"/>
          <w:numId w:val="0"/>
        </w:numPr>
        <w:ind w:left="1134"/>
        <w:rPr>
          <w:rFonts w:ascii="Arial" w:hAnsi="Arial" w:cs="Arial"/>
          <w:lang w:eastAsia="en-GB"/>
        </w:rPr>
      </w:pPr>
      <w:r w:rsidRPr="00872F4B">
        <w:rPr>
          <w:rFonts w:ascii="Arial" w:hAnsi="Arial" w:cs="Arial"/>
        </w:rPr>
        <w:t>“</w:t>
      </w:r>
      <w:r w:rsidRPr="00872F4B">
        <w:rPr>
          <w:rStyle w:val="legterm"/>
          <w:rFonts w:ascii="Arial" w:hAnsi="Arial" w:cs="Arial"/>
        </w:rPr>
        <w:t>claim for benefit</w:t>
      </w:r>
      <w:r w:rsidRPr="00872F4B">
        <w:rPr>
          <w:rFonts w:ascii="Arial" w:hAnsi="Arial" w:cs="Arial"/>
        </w:rPr>
        <w:t>” includes–</w:t>
      </w:r>
    </w:p>
    <w:p w14:paraId="6C7DB513" w14:textId="67545845" w:rsidR="00872F4B" w:rsidRPr="00872F4B" w:rsidRDefault="00872F4B" w:rsidP="00872F4B">
      <w:pPr>
        <w:pStyle w:val="Numbered"/>
        <w:numPr>
          <w:ilvl w:val="0"/>
          <w:numId w:val="0"/>
        </w:numPr>
        <w:ind w:left="1134"/>
        <w:rPr>
          <w:rFonts w:ascii="Arial" w:hAnsi="Arial" w:cs="Arial"/>
        </w:rPr>
      </w:pPr>
      <w:r w:rsidRPr="00872F4B">
        <w:rPr>
          <w:rFonts w:ascii="Arial" w:hAnsi="Arial" w:cs="Arial"/>
        </w:rPr>
        <w:t>…</w:t>
      </w:r>
    </w:p>
    <w:p w14:paraId="5248B063" w14:textId="7487EA2A" w:rsidR="00872F4B" w:rsidRPr="00872F4B" w:rsidRDefault="00872F4B" w:rsidP="00872F4B">
      <w:pPr>
        <w:pStyle w:val="Numbered"/>
        <w:numPr>
          <w:ilvl w:val="0"/>
          <w:numId w:val="0"/>
        </w:numPr>
        <w:ind w:left="1134"/>
        <w:rPr>
          <w:rFonts w:ascii="Arial" w:hAnsi="Arial" w:cs="Arial"/>
        </w:rPr>
      </w:pPr>
      <w:r w:rsidRPr="00872F4B">
        <w:rPr>
          <w:rFonts w:ascii="Arial" w:hAnsi="Arial" w:cs="Arial"/>
        </w:rPr>
        <w:t>(c) an application for </w:t>
      </w:r>
      <w:r w:rsidRPr="00872F4B">
        <w:rPr>
          <w:rStyle w:val="legsubstitution"/>
          <w:rFonts w:ascii="Arial" w:hAnsi="Arial" w:cs="Arial"/>
        </w:rPr>
        <w:t>a revision under section 9 of the Social Security Act 1998 or a supersession under section 10 of that Act of</w:t>
      </w:r>
      <w:r w:rsidRPr="00872F4B">
        <w:rPr>
          <w:rFonts w:ascii="Arial" w:hAnsi="Arial" w:cs="Arial"/>
        </w:rPr>
        <w:t> a decision for the purpose of obtaining any increase of benefit </w:t>
      </w:r>
      <w:r w:rsidRPr="009E64E2">
        <w:rPr>
          <w:rStyle w:val="legaddition"/>
          <w:rFonts w:ascii="Arial" w:hAnsi="Arial" w:cs="Arial"/>
          <w:u w:val="single"/>
        </w:rPr>
        <w:t>in respect of a child or adult dependant under the Social Security Act 1975 or an increase in disablement benefit under section 60 (special hardship), 61 (constant attendance), 62 (hospital treatment allowance) or 63 (exceptionally severe disablement) of the Social Security Act 1975</w:t>
      </w:r>
      <w:r w:rsidRPr="00872F4B">
        <w:rPr>
          <w:rFonts w:ascii="Arial" w:hAnsi="Arial" w:cs="Arial"/>
        </w:rPr>
        <w:t>, but does not include any other application for </w:t>
      </w:r>
      <w:r w:rsidRPr="00872F4B">
        <w:rPr>
          <w:rStyle w:val="legsubstitution"/>
          <w:rFonts w:ascii="Arial" w:hAnsi="Arial" w:cs="Arial"/>
        </w:rPr>
        <w:t>a revision or a supersession of</w:t>
      </w:r>
      <w:r w:rsidRPr="00872F4B">
        <w:rPr>
          <w:rFonts w:ascii="Arial" w:hAnsi="Arial" w:cs="Arial"/>
        </w:rPr>
        <w:t> a decision</w:t>
      </w:r>
      <w:r w:rsidR="009E64E2">
        <w:rPr>
          <w:rFonts w:ascii="Arial" w:hAnsi="Arial" w:cs="Arial"/>
        </w:rPr>
        <w:t>;</w:t>
      </w:r>
    </w:p>
    <w:p w14:paraId="65A190CC" w14:textId="0642C469" w:rsidR="00597BEB" w:rsidRDefault="00597BEB" w:rsidP="008C7943">
      <w:pPr>
        <w:pStyle w:val="Numbered"/>
        <w:ind w:left="567" w:hanging="567"/>
        <w:rPr>
          <w:rFonts w:ascii="Arial" w:hAnsi="Arial" w:cs="Arial"/>
          <w:bCs/>
        </w:rPr>
      </w:pPr>
      <w:r>
        <w:rPr>
          <w:rFonts w:ascii="Arial" w:hAnsi="Arial" w:cs="Arial"/>
          <w:bCs/>
        </w:rPr>
        <w:t>The</w:t>
      </w:r>
      <w:r w:rsidR="008863CC">
        <w:rPr>
          <w:rFonts w:ascii="Arial" w:hAnsi="Arial" w:cs="Arial"/>
          <w:bCs/>
        </w:rPr>
        <w:t xml:space="preserve"> text that is underlined </w:t>
      </w:r>
      <w:r w:rsidR="001929A5">
        <w:rPr>
          <w:rFonts w:ascii="Arial" w:hAnsi="Arial" w:cs="Arial"/>
          <w:bCs/>
        </w:rPr>
        <w:t>in the extract above</w:t>
      </w:r>
      <w:r w:rsidR="00A91A82">
        <w:rPr>
          <w:rFonts w:ascii="Arial" w:hAnsi="Arial" w:cs="Arial"/>
          <w:bCs/>
        </w:rPr>
        <w:t xml:space="preserve"> (and inadvertently missing from Mr Bradley’s version)</w:t>
      </w:r>
      <w:r w:rsidR="001929A5">
        <w:rPr>
          <w:rFonts w:ascii="Arial" w:hAnsi="Arial" w:cs="Arial"/>
          <w:bCs/>
        </w:rPr>
        <w:t xml:space="preserve"> </w:t>
      </w:r>
      <w:r w:rsidR="008863CC">
        <w:rPr>
          <w:rFonts w:ascii="Arial" w:hAnsi="Arial" w:cs="Arial"/>
          <w:bCs/>
        </w:rPr>
        <w:t xml:space="preserve">was inserted by </w:t>
      </w:r>
      <w:r w:rsidR="00D15C70">
        <w:rPr>
          <w:rFonts w:ascii="Arial" w:hAnsi="Arial" w:cs="Arial"/>
          <w:bCs/>
        </w:rPr>
        <w:t>regulation 9 of the</w:t>
      </w:r>
      <w:r w:rsidR="002F29E1">
        <w:rPr>
          <w:rFonts w:ascii="Arial" w:hAnsi="Arial" w:cs="Arial"/>
          <w:bCs/>
        </w:rPr>
        <w:t xml:space="preserve"> Social Security (Miscellaneous Provisions) </w:t>
      </w:r>
      <w:r w:rsidR="00DF062C">
        <w:rPr>
          <w:rFonts w:ascii="Arial" w:hAnsi="Arial" w:cs="Arial"/>
          <w:bCs/>
        </w:rPr>
        <w:t xml:space="preserve">Amendment </w:t>
      </w:r>
      <w:r w:rsidR="002F29E1">
        <w:rPr>
          <w:rFonts w:ascii="Arial" w:hAnsi="Arial" w:cs="Arial"/>
          <w:bCs/>
        </w:rPr>
        <w:t>Regulations 1992 (SI 1992/247)</w:t>
      </w:r>
      <w:r w:rsidR="00DF062C">
        <w:rPr>
          <w:rFonts w:ascii="Arial" w:hAnsi="Arial" w:cs="Arial"/>
          <w:bCs/>
        </w:rPr>
        <w:t xml:space="preserve"> with effect from March 9, 1992.</w:t>
      </w:r>
      <w:r w:rsidR="00AA49DC">
        <w:rPr>
          <w:rFonts w:ascii="Arial" w:hAnsi="Arial" w:cs="Arial"/>
          <w:bCs/>
        </w:rPr>
        <w:t xml:space="preserve"> Its effect was to limit the</w:t>
      </w:r>
      <w:r w:rsidR="00FC433C">
        <w:rPr>
          <w:rFonts w:ascii="Arial" w:hAnsi="Arial" w:cs="Arial"/>
          <w:bCs/>
        </w:rPr>
        <w:t xml:space="preserve"> scope of </w:t>
      </w:r>
      <w:r w:rsidR="00445BDC">
        <w:rPr>
          <w:rFonts w:ascii="Arial" w:hAnsi="Arial" w:cs="Arial"/>
          <w:bCs/>
        </w:rPr>
        <w:t xml:space="preserve">claims for </w:t>
      </w:r>
      <w:r w:rsidR="00FC433C">
        <w:rPr>
          <w:rFonts w:ascii="Arial" w:hAnsi="Arial" w:cs="Arial"/>
          <w:bCs/>
        </w:rPr>
        <w:t xml:space="preserve">increases to benefit </w:t>
      </w:r>
      <w:r w:rsidR="00970E6E">
        <w:rPr>
          <w:rFonts w:ascii="Arial" w:hAnsi="Arial" w:cs="Arial"/>
          <w:bCs/>
        </w:rPr>
        <w:t xml:space="preserve">within the definition of a “claim for benefit” </w:t>
      </w:r>
      <w:r w:rsidR="00FC433C">
        <w:rPr>
          <w:rFonts w:ascii="Arial" w:hAnsi="Arial" w:cs="Arial"/>
          <w:bCs/>
        </w:rPr>
        <w:t xml:space="preserve">to </w:t>
      </w:r>
      <w:r w:rsidR="00445BDC">
        <w:rPr>
          <w:rFonts w:ascii="Arial" w:hAnsi="Arial" w:cs="Arial"/>
          <w:bCs/>
        </w:rPr>
        <w:t xml:space="preserve">claims for </w:t>
      </w:r>
      <w:r w:rsidR="00FC433C">
        <w:rPr>
          <w:rFonts w:ascii="Arial" w:hAnsi="Arial" w:cs="Arial"/>
          <w:bCs/>
        </w:rPr>
        <w:t xml:space="preserve">adult and child dependency </w:t>
      </w:r>
      <w:r w:rsidR="00763982">
        <w:rPr>
          <w:rFonts w:ascii="Arial" w:hAnsi="Arial" w:cs="Arial"/>
          <w:bCs/>
        </w:rPr>
        <w:t>increases and certain increases relevant to industrial disablement</w:t>
      </w:r>
      <w:r w:rsidR="00A51664">
        <w:rPr>
          <w:rFonts w:ascii="Arial" w:hAnsi="Arial" w:cs="Arial"/>
          <w:bCs/>
        </w:rPr>
        <w:t xml:space="preserve"> benefit. It follows </w:t>
      </w:r>
      <w:r w:rsidR="009D55E9">
        <w:rPr>
          <w:rFonts w:ascii="Arial" w:hAnsi="Arial" w:cs="Arial"/>
          <w:bCs/>
        </w:rPr>
        <w:t>that the definition does not include</w:t>
      </w:r>
      <w:r w:rsidR="00487273">
        <w:rPr>
          <w:rFonts w:ascii="Arial" w:hAnsi="Arial" w:cs="Arial"/>
          <w:bCs/>
        </w:rPr>
        <w:t xml:space="preserve"> an application for an increase by way of a premium </w:t>
      </w:r>
      <w:r w:rsidR="00FE53F2">
        <w:rPr>
          <w:rFonts w:ascii="Arial" w:hAnsi="Arial" w:cs="Arial"/>
          <w:bCs/>
        </w:rPr>
        <w:t xml:space="preserve">in a means-tested benefit </w:t>
      </w:r>
      <w:r w:rsidR="00487273">
        <w:rPr>
          <w:rFonts w:ascii="Arial" w:hAnsi="Arial" w:cs="Arial"/>
          <w:bCs/>
        </w:rPr>
        <w:t>(such as the severe disability premium)</w:t>
      </w:r>
      <w:r w:rsidR="00572420">
        <w:rPr>
          <w:rFonts w:ascii="Arial" w:hAnsi="Arial" w:cs="Arial"/>
          <w:bCs/>
        </w:rPr>
        <w:t xml:space="preserve"> to be added to an award,</w:t>
      </w:r>
    </w:p>
    <w:p w14:paraId="28DE1364" w14:textId="22ECB8F2" w:rsidR="0014332D" w:rsidRDefault="0014332D" w:rsidP="008C7943">
      <w:pPr>
        <w:pStyle w:val="Numbered"/>
        <w:ind w:left="567" w:hanging="567"/>
        <w:rPr>
          <w:rStyle w:val="legdslegrhslegp3text"/>
          <w:rFonts w:ascii="Arial" w:hAnsi="Arial" w:cs="Arial"/>
          <w:bCs/>
        </w:rPr>
      </w:pPr>
      <w:r>
        <w:rPr>
          <w:rStyle w:val="legdslegrhslegp3text"/>
          <w:rFonts w:ascii="Arial" w:hAnsi="Arial" w:cs="Arial"/>
          <w:bCs/>
        </w:rPr>
        <w:t>The</w:t>
      </w:r>
      <w:r w:rsidR="00CC37C8">
        <w:rPr>
          <w:rStyle w:val="legdslegrhslegp3text"/>
          <w:rFonts w:ascii="Arial" w:hAnsi="Arial" w:cs="Arial"/>
          <w:bCs/>
        </w:rPr>
        <w:t xml:space="preserve"> reason for Mr B</w:t>
      </w:r>
      <w:r w:rsidR="0071392D">
        <w:rPr>
          <w:rStyle w:val="legdslegrhslegp3text"/>
          <w:rFonts w:ascii="Arial" w:hAnsi="Arial" w:cs="Arial"/>
          <w:bCs/>
        </w:rPr>
        <w:t>ra</w:t>
      </w:r>
      <w:r w:rsidR="00CC37C8">
        <w:rPr>
          <w:rStyle w:val="legdslegrhslegp3text"/>
          <w:rFonts w:ascii="Arial" w:hAnsi="Arial" w:cs="Arial"/>
          <w:bCs/>
        </w:rPr>
        <w:t>dley’s inadvertent misquoting</w:t>
      </w:r>
      <w:r w:rsidR="0071392D">
        <w:rPr>
          <w:rStyle w:val="legdslegrhslegp3text"/>
          <w:rFonts w:ascii="Arial" w:hAnsi="Arial" w:cs="Arial"/>
          <w:bCs/>
        </w:rPr>
        <w:t xml:space="preserve"> is as follows. His grounds of appeal, making the point about regulation 2(1)(c), were drafted in </w:t>
      </w:r>
      <w:r w:rsidR="005C4153">
        <w:rPr>
          <w:rStyle w:val="legdslegrhslegp3text"/>
          <w:rFonts w:ascii="Arial" w:hAnsi="Arial" w:cs="Arial"/>
          <w:bCs/>
        </w:rPr>
        <w:t xml:space="preserve">March 2021. </w:t>
      </w:r>
      <w:r w:rsidR="00FE31B8">
        <w:rPr>
          <w:rStyle w:val="legdslegrhslegp3text"/>
          <w:rFonts w:ascii="Arial" w:hAnsi="Arial" w:cs="Arial"/>
          <w:bCs/>
        </w:rPr>
        <w:t>He presumably (and not unreasonably) relied upon the text of regulation 2(1)(c)</w:t>
      </w:r>
      <w:r w:rsidR="00FB737E">
        <w:rPr>
          <w:rStyle w:val="legdslegrhslegp3text"/>
          <w:rFonts w:ascii="Arial" w:hAnsi="Arial" w:cs="Arial"/>
          <w:bCs/>
        </w:rPr>
        <w:t xml:space="preserve"> as found at that time on the legislation.gov.uk website</w:t>
      </w:r>
      <w:r w:rsidR="00943CF7">
        <w:rPr>
          <w:rStyle w:val="legdslegrhslegp3text"/>
          <w:rFonts w:ascii="Arial" w:hAnsi="Arial" w:cs="Arial"/>
          <w:bCs/>
        </w:rPr>
        <w:t>. However, as Mrs Gratrex</w:t>
      </w:r>
      <w:r w:rsidR="00064AE4">
        <w:rPr>
          <w:rStyle w:val="legdslegrhslegp3text"/>
          <w:rFonts w:ascii="Arial" w:hAnsi="Arial" w:cs="Arial"/>
          <w:bCs/>
        </w:rPr>
        <w:t xml:space="preserve"> (</w:t>
      </w:r>
      <w:r w:rsidR="00145042">
        <w:rPr>
          <w:rStyle w:val="legdslegrhslegp3text"/>
          <w:rFonts w:ascii="Arial" w:hAnsi="Arial" w:cs="Arial"/>
          <w:bCs/>
        </w:rPr>
        <w:t xml:space="preserve">one of the DWP officials </w:t>
      </w:r>
      <w:r w:rsidR="00943CF7">
        <w:rPr>
          <w:rStyle w:val="legdslegrhslegp3text"/>
          <w:rFonts w:ascii="Arial" w:hAnsi="Arial" w:cs="Arial"/>
          <w:bCs/>
        </w:rPr>
        <w:t>acting for the Secretary of State in the instant appeal</w:t>
      </w:r>
      <w:r w:rsidR="00064AE4">
        <w:rPr>
          <w:rStyle w:val="legdslegrhslegp3text"/>
          <w:rFonts w:ascii="Arial" w:hAnsi="Arial" w:cs="Arial"/>
          <w:bCs/>
        </w:rPr>
        <w:t>)</w:t>
      </w:r>
      <w:r w:rsidR="00943CF7">
        <w:rPr>
          <w:rStyle w:val="legdslegrhslegp3text"/>
          <w:rFonts w:ascii="Arial" w:hAnsi="Arial" w:cs="Arial"/>
          <w:bCs/>
        </w:rPr>
        <w:t xml:space="preserve"> </w:t>
      </w:r>
      <w:r w:rsidR="00F67FAF">
        <w:rPr>
          <w:rStyle w:val="legdslegrhslegp3text"/>
          <w:rFonts w:ascii="Arial" w:hAnsi="Arial" w:cs="Arial"/>
          <w:bCs/>
        </w:rPr>
        <w:t>reports, the official website was misleading</w:t>
      </w:r>
      <w:r w:rsidR="00D71D95">
        <w:rPr>
          <w:rStyle w:val="legdslegrhslegp3text"/>
          <w:rFonts w:ascii="Arial" w:hAnsi="Arial" w:cs="Arial"/>
          <w:bCs/>
        </w:rPr>
        <w:t>, She explains thus</w:t>
      </w:r>
      <w:r w:rsidR="00F67FAF">
        <w:rPr>
          <w:rStyle w:val="legdslegrhslegp3text"/>
          <w:rFonts w:ascii="Arial" w:hAnsi="Arial" w:cs="Arial"/>
          <w:bCs/>
        </w:rPr>
        <w:t>: “</w:t>
      </w:r>
      <w:r w:rsidR="003451A9">
        <w:rPr>
          <w:rStyle w:val="legdslegrhslegp3text"/>
          <w:rFonts w:ascii="Arial" w:hAnsi="Arial" w:cs="Arial"/>
          <w:bCs/>
        </w:rPr>
        <w:t>Unfortunately at some point in 2020 when converting from pdf to the online published version, the legislation.gov.uk</w:t>
      </w:r>
      <w:r w:rsidR="00854066">
        <w:rPr>
          <w:rStyle w:val="legdslegrhslegp3text"/>
          <w:rFonts w:ascii="Arial" w:hAnsi="Arial" w:cs="Arial"/>
          <w:bCs/>
        </w:rPr>
        <w:t xml:space="preserve"> site omitted the 1992 changes … The site has now been corrected to restore the 1992 amendments.”</w:t>
      </w:r>
      <w:r w:rsidR="00F67FAF">
        <w:rPr>
          <w:rStyle w:val="legdslegrhslegp3text"/>
          <w:rFonts w:ascii="Arial" w:hAnsi="Arial" w:cs="Arial"/>
          <w:bCs/>
        </w:rPr>
        <w:t xml:space="preserve"> </w:t>
      </w:r>
    </w:p>
    <w:p w14:paraId="3036CA14" w14:textId="4B00FFEE" w:rsidR="0014332D" w:rsidRDefault="008F0C7B" w:rsidP="008C7943">
      <w:pPr>
        <w:pStyle w:val="Numbered"/>
        <w:ind w:left="567" w:hanging="567"/>
        <w:rPr>
          <w:rStyle w:val="legdslegrhslegp3text"/>
          <w:rFonts w:ascii="Arial" w:hAnsi="Arial" w:cs="Arial"/>
          <w:bCs/>
        </w:rPr>
      </w:pPr>
      <w:r>
        <w:rPr>
          <w:rStyle w:val="legdslegrhslegp3text"/>
          <w:rFonts w:ascii="Arial" w:hAnsi="Arial" w:cs="Arial"/>
          <w:bCs/>
        </w:rPr>
        <w:t xml:space="preserve">It is with some embarrassment – given that I am General Editor of the </w:t>
      </w:r>
      <w:r w:rsidR="00142764">
        <w:rPr>
          <w:rStyle w:val="legdslegrhslegp3text"/>
          <w:rFonts w:ascii="Arial" w:hAnsi="Arial" w:cs="Arial"/>
          <w:bCs/>
        </w:rPr>
        <w:t xml:space="preserve">annotated </w:t>
      </w:r>
      <w:r w:rsidRPr="00142764">
        <w:rPr>
          <w:rStyle w:val="legdslegrhslegp3text"/>
          <w:rFonts w:ascii="Arial" w:hAnsi="Arial" w:cs="Arial"/>
          <w:bCs/>
          <w:i/>
          <w:iCs/>
        </w:rPr>
        <w:t>Social Security Legislation</w:t>
      </w:r>
      <w:r>
        <w:rPr>
          <w:rStyle w:val="legdslegrhslegp3text"/>
          <w:rFonts w:ascii="Arial" w:hAnsi="Arial" w:cs="Arial"/>
          <w:bCs/>
        </w:rPr>
        <w:t xml:space="preserve"> series</w:t>
      </w:r>
      <w:r w:rsidR="00142764">
        <w:rPr>
          <w:rStyle w:val="legdslegrhslegp3text"/>
          <w:rFonts w:ascii="Arial" w:hAnsi="Arial" w:cs="Arial"/>
          <w:bCs/>
        </w:rPr>
        <w:t xml:space="preserve"> – that I have noted that </w:t>
      </w:r>
      <w:r w:rsidR="00E22CBA">
        <w:rPr>
          <w:rStyle w:val="legdslegrhslegp3text"/>
          <w:rFonts w:ascii="Arial" w:hAnsi="Arial" w:cs="Arial"/>
          <w:bCs/>
        </w:rPr>
        <w:t xml:space="preserve">something has also gone amiss with </w:t>
      </w:r>
      <w:r w:rsidR="00142764">
        <w:rPr>
          <w:rStyle w:val="legdslegrhslegp3text"/>
          <w:rFonts w:ascii="Arial" w:hAnsi="Arial" w:cs="Arial"/>
          <w:bCs/>
        </w:rPr>
        <w:t>the text of regulation 2(1)(c)</w:t>
      </w:r>
      <w:r w:rsidR="00DA5AC3">
        <w:rPr>
          <w:rStyle w:val="legdslegrhslegp3text"/>
          <w:rFonts w:ascii="Arial" w:hAnsi="Arial" w:cs="Arial"/>
          <w:bCs/>
        </w:rPr>
        <w:t xml:space="preserve"> </w:t>
      </w:r>
      <w:r w:rsidR="006A7598">
        <w:rPr>
          <w:rStyle w:val="legdslegrhslegp3text"/>
          <w:rFonts w:ascii="Arial" w:hAnsi="Arial" w:cs="Arial"/>
          <w:bCs/>
        </w:rPr>
        <w:t xml:space="preserve">reproduced </w:t>
      </w:r>
      <w:r w:rsidR="00DA5AC3">
        <w:rPr>
          <w:rStyle w:val="legdslegrhslegp3text"/>
          <w:rFonts w:ascii="Arial" w:hAnsi="Arial" w:cs="Arial"/>
          <w:bCs/>
        </w:rPr>
        <w:t xml:space="preserve">in Volume III of that series </w:t>
      </w:r>
      <w:r w:rsidR="00E22CBA">
        <w:rPr>
          <w:rStyle w:val="legdslegrhslegp3text"/>
          <w:rFonts w:ascii="Arial" w:hAnsi="Arial" w:cs="Arial"/>
          <w:bCs/>
        </w:rPr>
        <w:t>at p.</w:t>
      </w:r>
      <w:r w:rsidR="000D7A77">
        <w:rPr>
          <w:rStyle w:val="legdslegrhslegp3text"/>
          <w:rFonts w:ascii="Arial" w:hAnsi="Arial" w:cs="Arial"/>
          <w:bCs/>
        </w:rPr>
        <w:t xml:space="preserve">384 of the 2022/23 edition. </w:t>
      </w:r>
      <w:r w:rsidR="00EF617E">
        <w:rPr>
          <w:rStyle w:val="legdslegrhslegp3text"/>
          <w:rFonts w:ascii="Arial" w:hAnsi="Arial" w:cs="Arial"/>
          <w:bCs/>
        </w:rPr>
        <w:t xml:space="preserve">This is, however, a different </w:t>
      </w:r>
      <w:r w:rsidR="00DE4BA9">
        <w:rPr>
          <w:rStyle w:val="legdslegrhslegp3text"/>
          <w:rFonts w:ascii="Arial" w:hAnsi="Arial" w:cs="Arial"/>
          <w:bCs/>
        </w:rPr>
        <w:t xml:space="preserve">type of </w:t>
      </w:r>
      <w:r w:rsidR="00EF617E">
        <w:rPr>
          <w:rStyle w:val="legdslegrhslegp3text"/>
          <w:rFonts w:ascii="Arial" w:hAnsi="Arial" w:cs="Arial"/>
          <w:bCs/>
        </w:rPr>
        <w:t xml:space="preserve">error. </w:t>
      </w:r>
      <w:r w:rsidR="000D7A77">
        <w:rPr>
          <w:rStyle w:val="legdslegrhslegp3text"/>
          <w:rFonts w:ascii="Arial" w:hAnsi="Arial" w:cs="Arial"/>
          <w:bCs/>
        </w:rPr>
        <w:t>That text includes the 1992 amendments, but appears to</w:t>
      </w:r>
      <w:r w:rsidR="008B3FC9">
        <w:rPr>
          <w:rStyle w:val="legdslegrhslegp3text"/>
          <w:rFonts w:ascii="Arial" w:hAnsi="Arial" w:cs="Arial"/>
          <w:bCs/>
        </w:rPr>
        <w:t xml:space="preserve"> duplicate an amendment</w:t>
      </w:r>
      <w:r w:rsidR="00DE4BA9">
        <w:rPr>
          <w:rStyle w:val="legdslegrhslegp3text"/>
          <w:rFonts w:ascii="Arial" w:hAnsi="Arial" w:cs="Arial"/>
          <w:bCs/>
        </w:rPr>
        <w:t xml:space="preserve"> to the regulation</w:t>
      </w:r>
      <w:r w:rsidR="008B3FC9">
        <w:rPr>
          <w:rStyle w:val="legdslegrhslegp3text"/>
          <w:rFonts w:ascii="Arial" w:hAnsi="Arial" w:cs="Arial"/>
          <w:bCs/>
        </w:rPr>
        <w:t xml:space="preserve"> made </w:t>
      </w:r>
      <w:r w:rsidR="00DE4BA9">
        <w:rPr>
          <w:rStyle w:val="legdslegrhslegp3text"/>
          <w:rFonts w:ascii="Arial" w:hAnsi="Arial" w:cs="Arial"/>
          <w:bCs/>
        </w:rPr>
        <w:t>in</w:t>
      </w:r>
      <w:r w:rsidR="008B3FC9">
        <w:rPr>
          <w:rStyle w:val="legdslegrhslegp3text"/>
          <w:rFonts w:ascii="Arial" w:hAnsi="Arial" w:cs="Arial"/>
          <w:bCs/>
        </w:rPr>
        <w:t xml:space="preserve"> 1999.</w:t>
      </w:r>
      <w:r w:rsidR="000D7A77">
        <w:rPr>
          <w:rStyle w:val="legdslegrhslegp3text"/>
          <w:rFonts w:ascii="Arial" w:hAnsi="Arial" w:cs="Arial"/>
          <w:bCs/>
        </w:rPr>
        <w:t xml:space="preserve"> </w:t>
      </w:r>
      <w:r w:rsidR="004022F5">
        <w:rPr>
          <w:rStyle w:val="legdslegrhslegp3text"/>
          <w:rFonts w:ascii="Arial" w:hAnsi="Arial" w:cs="Arial"/>
          <w:bCs/>
        </w:rPr>
        <w:t>It will be corrected in the next edition.</w:t>
      </w:r>
    </w:p>
    <w:p w14:paraId="78467927" w14:textId="4645DEB2" w:rsidR="0014332D" w:rsidRDefault="0014332D" w:rsidP="008C7943">
      <w:pPr>
        <w:pStyle w:val="Numbered"/>
        <w:ind w:left="567" w:hanging="567"/>
        <w:rPr>
          <w:rStyle w:val="legdslegrhslegp3text"/>
          <w:rFonts w:ascii="Arial" w:hAnsi="Arial" w:cs="Arial"/>
          <w:bCs/>
        </w:rPr>
      </w:pPr>
      <w:r>
        <w:rPr>
          <w:rStyle w:val="legdslegrhslegp3text"/>
          <w:rFonts w:ascii="Arial" w:hAnsi="Arial" w:cs="Arial"/>
          <w:bCs/>
        </w:rPr>
        <w:t>The</w:t>
      </w:r>
      <w:r w:rsidR="00F8587C">
        <w:rPr>
          <w:rStyle w:val="legdslegrhslegp3text"/>
          <w:rFonts w:ascii="Arial" w:hAnsi="Arial" w:cs="Arial"/>
          <w:bCs/>
        </w:rPr>
        <w:t xml:space="preserve"> short point </w:t>
      </w:r>
      <w:r w:rsidR="00561D62">
        <w:rPr>
          <w:rStyle w:val="legdslegrhslegp3text"/>
          <w:rFonts w:ascii="Arial" w:hAnsi="Arial" w:cs="Arial"/>
          <w:bCs/>
        </w:rPr>
        <w:t xml:space="preserve">underpinning all this </w:t>
      </w:r>
      <w:r w:rsidR="00F8587C">
        <w:rPr>
          <w:rStyle w:val="legdslegrhslegp3text"/>
          <w:rFonts w:ascii="Arial" w:hAnsi="Arial" w:cs="Arial"/>
          <w:bCs/>
        </w:rPr>
        <w:t xml:space="preserve">is that </w:t>
      </w:r>
      <w:r w:rsidR="00FC12C1">
        <w:rPr>
          <w:rStyle w:val="legdslegrhslegp3text"/>
          <w:rFonts w:ascii="Arial" w:hAnsi="Arial" w:cs="Arial"/>
          <w:bCs/>
        </w:rPr>
        <w:t xml:space="preserve">the central premise of </w:t>
      </w:r>
      <w:r w:rsidR="00F8587C">
        <w:rPr>
          <w:rStyle w:val="legdslegrhslegp3text"/>
          <w:rFonts w:ascii="Arial" w:hAnsi="Arial" w:cs="Arial"/>
          <w:bCs/>
        </w:rPr>
        <w:t xml:space="preserve">Mr Bradley’s argument on the definition of </w:t>
      </w:r>
      <w:r w:rsidR="00C9637F">
        <w:rPr>
          <w:rStyle w:val="legdslegrhslegp3text"/>
          <w:rFonts w:ascii="Arial" w:hAnsi="Arial" w:cs="Arial"/>
          <w:bCs/>
        </w:rPr>
        <w:t>a “claim for benefit” in regulation 2(1)(c) of the 1987 Regulations does not assist him.</w:t>
      </w:r>
      <w:r w:rsidR="006D7F59" w:rsidRPr="006D7F59">
        <w:rPr>
          <w:rFonts w:ascii="Arial" w:hAnsi="Arial" w:cs="Arial"/>
        </w:rPr>
        <w:t xml:space="preserve"> </w:t>
      </w:r>
      <w:r w:rsidR="006D6591">
        <w:rPr>
          <w:rFonts w:ascii="Arial" w:hAnsi="Arial" w:cs="Arial"/>
        </w:rPr>
        <w:t xml:space="preserve">On 5 December 2019 he was not making a claim </w:t>
      </w:r>
      <w:r w:rsidR="00836338">
        <w:rPr>
          <w:rFonts w:ascii="Arial" w:hAnsi="Arial" w:cs="Arial"/>
        </w:rPr>
        <w:t xml:space="preserve">on the Appellant’s behalf </w:t>
      </w:r>
      <w:r w:rsidR="006D6591">
        <w:rPr>
          <w:rFonts w:ascii="Arial" w:hAnsi="Arial" w:cs="Arial"/>
        </w:rPr>
        <w:t>for one of the designated increases of benefit encompassed within regulation 2(1)(c)</w:t>
      </w:r>
      <w:r w:rsidR="00603DFC">
        <w:rPr>
          <w:rFonts w:ascii="Arial" w:hAnsi="Arial" w:cs="Arial"/>
        </w:rPr>
        <w:t xml:space="preserve">. Moreover, </w:t>
      </w:r>
      <w:r w:rsidR="00AD4C72">
        <w:rPr>
          <w:rFonts w:ascii="Arial" w:hAnsi="Arial" w:cs="Arial"/>
        </w:rPr>
        <w:t>that definition “</w:t>
      </w:r>
      <w:r w:rsidR="006D7F59" w:rsidRPr="00872F4B">
        <w:rPr>
          <w:rFonts w:ascii="Arial" w:hAnsi="Arial" w:cs="Arial"/>
        </w:rPr>
        <w:t xml:space="preserve">does not </w:t>
      </w:r>
      <w:r w:rsidR="006D7F59" w:rsidRPr="00872F4B">
        <w:rPr>
          <w:rFonts w:ascii="Arial" w:hAnsi="Arial" w:cs="Arial"/>
        </w:rPr>
        <w:lastRenderedPageBreak/>
        <w:t>include any other application for </w:t>
      </w:r>
      <w:r w:rsidR="006D7F59" w:rsidRPr="00872F4B">
        <w:rPr>
          <w:rStyle w:val="legsubstitution"/>
          <w:rFonts w:ascii="Arial" w:hAnsi="Arial" w:cs="Arial"/>
        </w:rPr>
        <w:t>a revision or a supersession of</w:t>
      </w:r>
      <w:r w:rsidR="006D7F59" w:rsidRPr="00872F4B">
        <w:rPr>
          <w:rFonts w:ascii="Arial" w:hAnsi="Arial" w:cs="Arial"/>
        </w:rPr>
        <w:t> a decision</w:t>
      </w:r>
      <w:r w:rsidR="00AD4C72">
        <w:rPr>
          <w:rFonts w:ascii="Arial" w:hAnsi="Arial" w:cs="Arial"/>
        </w:rPr>
        <w:t>” within its scope.</w:t>
      </w:r>
    </w:p>
    <w:p w14:paraId="0B393F45" w14:textId="67A14063" w:rsidR="00F23D26" w:rsidRDefault="0014332D" w:rsidP="00843EC3">
      <w:pPr>
        <w:pStyle w:val="Numbered"/>
        <w:ind w:left="567" w:hanging="567"/>
        <w:rPr>
          <w:rStyle w:val="legdslegrhslegp3text"/>
          <w:rFonts w:ascii="Arial" w:hAnsi="Arial" w:cs="Arial"/>
          <w:bCs/>
        </w:rPr>
      </w:pPr>
      <w:r>
        <w:rPr>
          <w:rStyle w:val="legdslegrhslegp3text"/>
          <w:rFonts w:ascii="Arial" w:hAnsi="Arial" w:cs="Arial"/>
          <w:bCs/>
        </w:rPr>
        <w:t>Th</w:t>
      </w:r>
      <w:r w:rsidR="00843EC3">
        <w:rPr>
          <w:rStyle w:val="legdslegrhslegp3text"/>
          <w:rFonts w:ascii="Arial" w:hAnsi="Arial" w:cs="Arial"/>
          <w:bCs/>
        </w:rPr>
        <w:t xml:space="preserve">at being so, </w:t>
      </w:r>
      <w:r w:rsidR="001F5342">
        <w:rPr>
          <w:rStyle w:val="legdslegrhslegp3text"/>
          <w:rFonts w:ascii="Arial" w:hAnsi="Arial" w:cs="Arial"/>
          <w:bCs/>
        </w:rPr>
        <w:t xml:space="preserve">the request on 5 </w:t>
      </w:r>
      <w:r w:rsidR="00C16A5B">
        <w:rPr>
          <w:rStyle w:val="legdslegrhslegp3text"/>
          <w:rFonts w:ascii="Arial" w:hAnsi="Arial" w:cs="Arial"/>
          <w:bCs/>
        </w:rPr>
        <w:t>D</w:t>
      </w:r>
      <w:r w:rsidR="001F5342">
        <w:rPr>
          <w:rStyle w:val="legdslegrhslegp3text"/>
          <w:rFonts w:ascii="Arial" w:hAnsi="Arial" w:cs="Arial"/>
          <w:bCs/>
        </w:rPr>
        <w:t>ecember 2019 to</w:t>
      </w:r>
      <w:r w:rsidR="00C16A5B">
        <w:rPr>
          <w:rStyle w:val="legdslegrhslegp3text"/>
          <w:rFonts w:ascii="Arial" w:hAnsi="Arial" w:cs="Arial"/>
          <w:bCs/>
        </w:rPr>
        <w:t xml:space="preserve"> amend the Appellant’s ESA claim was not itself a claim</w:t>
      </w:r>
      <w:r w:rsidR="00A05C68">
        <w:rPr>
          <w:rStyle w:val="legdslegrhslegp3text"/>
          <w:rFonts w:ascii="Arial" w:hAnsi="Arial" w:cs="Arial"/>
          <w:bCs/>
        </w:rPr>
        <w:t xml:space="preserve"> for benefit for the purposes </w:t>
      </w:r>
      <w:r w:rsidR="00966A02">
        <w:rPr>
          <w:rStyle w:val="legdslegrhslegp3text"/>
          <w:rFonts w:ascii="Arial" w:hAnsi="Arial" w:cs="Arial"/>
          <w:bCs/>
        </w:rPr>
        <w:t>of regulation 83(5)(a)</w:t>
      </w:r>
      <w:r w:rsidR="006D0B48">
        <w:rPr>
          <w:rStyle w:val="legdslegrhslegp3text"/>
          <w:rFonts w:ascii="Arial" w:hAnsi="Arial" w:cs="Arial"/>
          <w:bCs/>
        </w:rPr>
        <w:t xml:space="preserve">, so shutting off this </w:t>
      </w:r>
      <w:r w:rsidR="000B4986">
        <w:rPr>
          <w:rStyle w:val="legdslegrhslegp3text"/>
          <w:rFonts w:ascii="Arial" w:hAnsi="Arial" w:cs="Arial"/>
          <w:bCs/>
        </w:rPr>
        <w:t>route to backdating entitlement to housing benefit.</w:t>
      </w:r>
    </w:p>
    <w:p w14:paraId="302FF400" w14:textId="18F42EFA" w:rsidR="00357276" w:rsidRPr="00843EC3" w:rsidRDefault="00357276" w:rsidP="00843EC3">
      <w:pPr>
        <w:pStyle w:val="Numbered"/>
        <w:ind w:left="567" w:hanging="567"/>
        <w:rPr>
          <w:rStyle w:val="legdslegrhslegp3text"/>
          <w:rFonts w:ascii="Arial" w:hAnsi="Arial" w:cs="Arial"/>
          <w:bCs/>
        </w:rPr>
      </w:pPr>
      <w:r>
        <w:rPr>
          <w:rStyle w:val="legdslegrhslegp3text"/>
          <w:rFonts w:ascii="Arial" w:hAnsi="Arial" w:cs="Arial"/>
          <w:bCs/>
        </w:rPr>
        <w:t>As to the second ground of appeal, I accept that the FTT’s reasoning is somewhat truncated. However, if it</w:t>
      </w:r>
      <w:r w:rsidR="00880DE8">
        <w:rPr>
          <w:rStyle w:val="legdslegrhslegp3text"/>
          <w:rFonts w:ascii="Arial" w:hAnsi="Arial" w:cs="Arial"/>
          <w:bCs/>
        </w:rPr>
        <w:t xml:space="preserve"> </w:t>
      </w:r>
      <w:r w:rsidR="00570A08">
        <w:rPr>
          <w:rStyle w:val="legdslegrhslegp3text"/>
          <w:rFonts w:ascii="Arial" w:hAnsi="Arial" w:cs="Arial"/>
          <w:bCs/>
        </w:rPr>
        <w:t>wa</w:t>
      </w:r>
      <w:r w:rsidR="00880DE8">
        <w:rPr>
          <w:rStyle w:val="legdslegrhslegp3text"/>
          <w:rFonts w:ascii="Arial" w:hAnsi="Arial" w:cs="Arial"/>
          <w:bCs/>
        </w:rPr>
        <w:t xml:space="preserve">s inadequate, it </w:t>
      </w:r>
      <w:r w:rsidR="00570A08">
        <w:rPr>
          <w:rStyle w:val="legdslegrhslegp3text"/>
          <w:rFonts w:ascii="Arial" w:hAnsi="Arial" w:cs="Arial"/>
          <w:bCs/>
        </w:rPr>
        <w:t>wa</w:t>
      </w:r>
      <w:r w:rsidR="00880DE8">
        <w:rPr>
          <w:rStyle w:val="legdslegrhslegp3text"/>
          <w:rFonts w:ascii="Arial" w:hAnsi="Arial" w:cs="Arial"/>
          <w:bCs/>
        </w:rPr>
        <w:t>s not material to the outcome of the appeal.</w:t>
      </w:r>
    </w:p>
    <w:p w14:paraId="31302228" w14:textId="77777777" w:rsidR="00736DFE" w:rsidRDefault="00736DFE" w:rsidP="003D1038">
      <w:pPr>
        <w:pStyle w:val="Numbered"/>
        <w:numPr>
          <w:ilvl w:val="0"/>
          <w:numId w:val="0"/>
        </w:numPr>
        <w:rPr>
          <w:rStyle w:val="legdslegrhslegp3text"/>
          <w:rFonts w:ascii="Arial" w:hAnsi="Arial" w:cs="Arial"/>
          <w:bCs/>
          <w:u w:val="single"/>
        </w:rPr>
      </w:pPr>
    </w:p>
    <w:p w14:paraId="5E680225" w14:textId="6C2DB971" w:rsidR="00F23D26" w:rsidRPr="00F60374" w:rsidRDefault="00F60374" w:rsidP="003D1038">
      <w:pPr>
        <w:pStyle w:val="Numbered"/>
        <w:numPr>
          <w:ilvl w:val="0"/>
          <w:numId w:val="0"/>
        </w:numPr>
        <w:rPr>
          <w:rStyle w:val="legdslegrhslegp3text"/>
          <w:rFonts w:ascii="Arial" w:hAnsi="Arial" w:cs="Arial"/>
          <w:bCs/>
          <w:u w:val="single"/>
        </w:rPr>
      </w:pPr>
      <w:r w:rsidRPr="00F60374">
        <w:rPr>
          <w:rStyle w:val="legdslegrhslegp3text"/>
          <w:rFonts w:ascii="Arial" w:hAnsi="Arial" w:cs="Arial"/>
          <w:bCs/>
          <w:u w:val="single"/>
        </w:rPr>
        <w:t>Is there</w:t>
      </w:r>
      <w:r w:rsidR="00AF31A4">
        <w:rPr>
          <w:rStyle w:val="legdslegrhslegp3text"/>
          <w:rFonts w:ascii="Arial" w:hAnsi="Arial" w:cs="Arial"/>
          <w:bCs/>
          <w:u w:val="single"/>
        </w:rPr>
        <w:t xml:space="preserve"> still</w:t>
      </w:r>
      <w:r w:rsidRPr="00F60374">
        <w:rPr>
          <w:rStyle w:val="legdslegrhslegp3text"/>
          <w:rFonts w:ascii="Arial" w:hAnsi="Arial" w:cs="Arial"/>
          <w:bCs/>
          <w:u w:val="single"/>
        </w:rPr>
        <w:t xml:space="preserve"> an undecided claim for housing benefit?</w:t>
      </w:r>
    </w:p>
    <w:p w14:paraId="553D36AC" w14:textId="717B3398" w:rsidR="00F23D26" w:rsidRDefault="00F23D26" w:rsidP="008C7943">
      <w:pPr>
        <w:pStyle w:val="Numbered"/>
        <w:ind w:left="567" w:hanging="567"/>
        <w:rPr>
          <w:rStyle w:val="legdslegrhslegp3text"/>
          <w:rFonts w:ascii="Arial" w:hAnsi="Arial" w:cs="Arial"/>
          <w:bCs/>
        </w:rPr>
      </w:pPr>
      <w:r>
        <w:rPr>
          <w:rStyle w:val="legdslegrhslegp3text"/>
          <w:rFonts w:ascii="Arial" w:hAnsi="Arial" w:cs="Arial"/>
          <w:bCs/>
        </w:rPr>
        <w:t>The</w:t>
      </w:r>
      <w:r w:rsidR="00186B67">
        <w:rPr>
          <w:rStyle w:val="legdslegrhslegp3text"/>
          <w:rFonts w:ascii="Arial" w:hAnsi="Arial" w:cs="Arial"/>
          <w:bCs/>
        </w:rPr>
        <w:t xml:space="preserve"> Appellant</w:t>
      </w:r>
      <w:r w:rsidR="004A5E8D">
        <w:rPr>
          <w:rStyle w:val="legdslegrhslegp3text"/>
          <w:rFonts w:ascii="Arial" w:hAnsi="Arial" w:cs="Arial"/>
          <w:bCs/>
        </w:rPr>
        <w:t>’s representative raise</w:t>
      </w:r>
      <w:r w:rsidR="00B6428E">
        <w:rPr>
          <w:rStyle w:val="legdslegrhslegp3text"/>
          <w:rFonts w:ascii="Arial" w:hAnsi="Arial" w:cs="Arial"/>
          <w:bCs/>
        </w:rPr>
        <w:t>s</w:t>
      </w:r>
      <w:r w:rsidR="004A5E8D">
        <w:rPr>
          <w:rStyle w:val="legdslegrhslegp3text"/>
          <w:rFonts w:ascii="Arial" w:hAnsi="Arial" w:cs="Arial"/>
          <w:bCs/>
        </w:rPr>
        <w:t xml:space="preserve"> a new point in </w:t>
      </w:r>
      <w:r w:rsidR="00735917">
        <w:rPr>
          <w:rStyle w:val="legdslegrhslegp3text"/>
          <w:rFonts w:ascii="Arial" w:hAnsi="Arial" w:cs="Arial"/>
          <w:bCs/>
        </w:rPr>
        <w:t xml:space="preserve">the course of the </w:t>
      </w:r>
      <w:r w:rsidR="004A5E8D">
        <w:rPr>
          <w:rStyle w:val="legdslegrhslegp3text"/>
          <w:rFonts w:ascii="Arial" w:hAnsi="Arial" w:cs="Arial"/>
          <w:bCs/>
        </w:rPr>
        <w:t>reply to the Respondent</w:t>
      </w:r>
      <w:r w:rsidR="00FF425B">
        <w:rPr>
          <w:rStyle w:val="legdslegrhslegp3text"/>
          <w:rFonts w:ascii="Arial" w:hAnsi="Arial" w:cs="Arial"/>
          <w:bCs/>
        </w:rPr>
        <w:t>s’</w:t>
      </w:r>
      <w:r w:rsidR="004A5E8D">
        <w:rPr>
          <w:rStyle w:val="legdslegrhslegp3text"/>
          <w:rFonts w:ascii="Arial" w:hAnsi="Arial" w:cs="Arial"/>
          <w:bCs/>
        </w:rPr>
        <w:t xml:space="preserve"> written responses.</w:t>
      </w:r>
      <w:r w:rsidR="002617AB">
        <w:rPr>
          <w:rStyle w:val="legdslegrhslegp3text"/>
          <w:rFonts w:ascii="Arial" w:hAnsi="Arial" w:cs="Arial"/>
          <w:bCs/>
        </w:rPr>
        <w:t xml:space="preserve"> Reference </w:t>
      </w:r>
      <w:r w:rsidR="00B6428E">
        <w:rPr>
          <w:rStyle w:val="legdslegrhslegp3text"/>
          <w:rFonts w:ascii="Arial" w:hAnsi="Arial" w:cs="Arial"/>
          <w:bCs/>
        </w:rPr>
        <w:t>is</w:t>
      </w:r>
      <w:r w:rsidR="002617AB">
        <w:rPr>
          <w:rStyle w:val="legdslegrhslegp3text"/>
          <w:rFonts w:ascii="Arial" w:hAnsi="Arial" w:cs="Arial"/>
          <w:bCs/>
        </w:rPr>
        <w:t xml:space="preserve"> made to a form included in the FTT appeal bundle headed “Claim for Housing Benefit/Council Tax Reduction Scheme</w:t>
      </w:r>
      <w:r w:rsidR="002615E9">
        <w:rPr>
          <w:rStyle w:val="legdslegrhslegp3text"/>
          <w:rFonts w:ascii="Arial" w:hAnsi="Arial" w:cs="Arial"/>
          <w:bCs/>
        </w:rPr>
        <w:t xml:space="preserve">”, </w:t>
      </w:r>
      <w:r w:rsidR="00C41FA9">
        <w:rPr>
          <w:rStyle w:val="legdslegrhslegp3text"/>
          <w:rFonts w:ascii="Arial" w:hAnsi="Arial" w:cs="Arial"/>
          <w:bCs/>
        </w:rPr>
        <w:t xml:space="preserve">which was </w:t>
      </w:r>
      <w:r w:rsidR="002615E9">
        <w:rPr>
          <w:rStyle w:val="legdslegrhslegp3text"/>
          <w:rFonts w:ascii="Arial" w:hAnsi="Arial" w:cs="Arial"/>
          <w:bCs/>
        </w:rPr>
        <w:t xml:space="preserve">signed and dated by the Appellant on 22 October 2018. </w:t>
      </w:r>
      <w:r w:rsidR="00DD5E30">
        <w:rPr>
          <w:rStyle w:val="legdslegrhslegp3text"/>
          <w:rFonts w:ascii="Arial" w:hAnsi="Arial" w:cs="Arial"/>
          <w:bCs/>
        </w:rPr>
        <w:t xml:space="preserve">Mr Bradley </w:t>
      </w:r>
      <w:r w:rsidR="00C41FA9">
        <w:rPr>
          <w:rStyle w:val="legdslegrhslegp3text"/>
          <w:rFonts w:ascii="Arial" w:hAnsi="Arial" w:cs="Arial"/>
          <w:bCs/>
        </w:rPr>
        <w:t xml:space="preserve">further </w:t>
      </w:r>
      <w:r w:rsidR="00DD5E30">
        <w:rPr>
          <w:rStyle w:val="legdslegrhslegp3text"/>
          <w:rFonts w:ascii="Arial" w:hAnsi="Arial" w:cs="Arial"/>
          <w:bCs/>
        </w:rPr>
        <w:t>point</w:t>
      </w:r>
      <w:r w:rsidR="00B6428E">
        <w:rPr>
          <w:rStyle w:val="legdslegrhslegp3text"/>
          <w:rFonts w:ascii="Arial" w:hAnsi="Arial" w:cs="Arial"/>
          <w:bCs/>
        </w:rPr>
        <w:t>s</w:t>
      </w:r>
      <w:r w:rsidR="00DD5E30">
        <w:rPr>
          <w:rStyle w:val="legdslegrhslegp3text"/>
          <w:rFonts w:ascii="Arial" w:hAnsi="Arial" w:cs="Arial"/>
          <w:bCs/>
        </w:rPr>
        <w:t xml:space="preserve"> to a decision</w:t>
      </w:r>
      <w:r w:rsidR="00104877">
        <w:rPr>
          <w:rStyle w:val="legdslegrhslegp3text"/>
          <w:rFonts w:ascii="Arial" w:hAnsi="Arial" w:cs="Arial"/>
          <w:bCs/>
        </w:rPr>
        <w:t xml:space="preserve"> letter from the Council (dated</w:t>
      </w:r>
      <w:r w:rsidR="005D2B3C">
        <w:rPr>
          <w:rStyle w:val="legdslegrhslegp3text"/>
          <w:rFonts w:ascii="Arial" w:hAnsi="Arial" w:cs="Arial"/>
          <w:bCs/>
        </w:rPr>
        <w:t xml:space="preserve"> a week later on</w:t>
      </w:r>
      <w:r w:rsidR="00104877">
        <w:rPr>
          <w:rStyle w:val="legdslegrhslegp3text"/>
          <w:rFonts w:ascii="Arial" w:hAnsi="Arial" w:cs="Arial"/>
          <w:bCs/>
        </w:rPr>
        <w:t xml:space="preserve"> 29 October 2018) regarding the</w:t>
      </w:r>
      <w:r w:rsidR="008C4BC1">
        <w:rPr>
          <w:rStyle w:val="legdslegrhslegp3text"/>
          <w:rFonts w:ascii="Arial" w:hAnsi="Arial" w:cs="Arial"/>
          <w:bCs/>
        </w:rPr>
        <w:t xml:space="preserve"> Appellant’s entitlement to Council Tax Reduction. He argue</w:t>
      </w:r>
      <w:r w:rsidR="00B6428E">
        <w:rPr>
          <w:rStyle w:val="legdslegrhslegp3text"/>
          <w:rFonts w:ascii="Arial" w:hAnsi="Arial" w:cs="Arial"/>
          <w:bCs/>
        </w:rPr>
        <w:t>s</w:t>
      </w:r>
      <w:r w:rsidR="008C4BC1">
        <w:rPr>
          <w:rStyle w:val="legdslegrhslegp3text"/>
          <w:rFonts w:ascii="Arial" w:hAnsi="Arial" w:cs="Arial"/>
          <w:bCs/>
        </w:rPr>
        <w:t xml:space="preserve"> that</w:t>
      </w:r>
      <w:r w:rsidR="00BB5378">
        <w:rPr>
          <w:rStyle w:val="legdslegrhslegp3text"/>
          <w:rFonts w:ascii="Arial" w:hAnsi="Arial" w:cs="Arial"/>
          <w:bCs/>
        </w:rPr>
        <w:t xml:space="preserve"> this meant</w:t>
      </w:r>
      <w:r w:rsidR="00594934">
        <w:rPr>
          <w:rStyle w:val="legdslegrhslegp3text"/>
          <w:rFonts w:ascii="Arial" w:hAnsi="Arial" w:cs="Arial"/>
          <w:bCs/>
        </w:rPr>
        <w:t>, at least by inference, that</w:t>
      </w:r>
      <w:r w:rsidR="00BB5378">
        <w:rPr>
          <w:rStyle w:val="legdslegrhslegp3text"/>
          <w:rFonts w:ascii="Arial" w:hAnsi="Arial" w:cs="Arial"/>
          <w:bCs/>
        </w:rPr>
        <w:t xml:space="preserve"> </w:t>
      </w:r>
      <w:r w:rsidR="005D2B3C">
        <w:rPr>
          <w:rStyle w:val="legdslegrhslegp3text"/>
          <w:rFonts w:ascii="Arial" w:hAnsi="Arial" w:cs="Arial"/>
          <w:bCs/>
        </w:rPr>
        <w:t>there was an</w:t>
      </w:r>
      <w:r w:rsidR="006C7B23">
        <w:rPr>
          <w:rStyle w:val="legdslegrhslegp3text"/>
          <w:rFonts w:ascii="Arial" w:hAnsi="Arial" w:cs="Arial"/>
          <w:bCs/>
        </w:rPr>
        <w:t xml:space="preserve"> outstanding</w:t>
      </w:r>
      <w:r w:rsidR="00BB5378">
        <w:rPr>
          <w:rStyle w:val="legdslegrhslegp3text"/>
          <w:rFonts w:ascii="Arial" w:hAnsi="Arial" w:cs="Arial"/>
          <w:bCs/>
        </w:rPr>
        <w:t xml:space="preserve"> </w:t>
      </w:r>
      <w:r w:rsidR="005D2B3C">
        <w:rPr>
          <w:rStyle w:val="legdslegrhslegp3text"/>
          <w:rFonts w:ascii="Arial" w:hAnsi="Arial" w:cs="Arial"/>
          <w:bCs/>
        </w:rPr>
        <w:t xml:space="preserve">and still undetermined </w:t>
      </w:r>
      <w:r w:rsidR="00BB5378">
        <w:rPr>
          <w:rStyle w:val="legdslegrhslegp3text"/>
          <w:rFonts w:ascii="Arial" w:hAnsi="Arial" w:cs="Arial"/>
          <w:bCs/>
        </w:rPr>
        <w:t>claim for housing benefit</w:t>
      </w:r>
      <w:r w:rsidR="009B687B">
        <w:rPr>
          <w:rStyle w:val="legdslegrhslegp3text"/>
          <w:rFonts w:ascii="Arial" w:hAnsi="Arial" w:cs="Arial"/>
          <w:bCs/>
        </w:rPr>
        <w:t>.</w:t>
      </w:r>
      <w:r w:rsidR="008C4BC1">
        <w:rPr>
          <w:rStyle w:val="legdslegrhslegp3text"/>
          <w:rFonts w:ascii="Arial" w:hAnsi="Arial" w:cs="Arial"/>
          <w:bCs/>
        </w:rPr>
        <w:t xml:space="preserve"> </w:t>
      </w:r>
      <w:r w:rsidR="00D07703">
        <w:rPr>
          <w:rStyle w:val="legdslegrhslegp3text"/>
          <w:rFonts w:ascii="Arial" w:hAnsi="Arial" w:cs="Arial"/>
          <w:bCs/>
        </w:rPr>
        <w:t xml:space="preserve">It </w:t>
      </w:r>
      <w:r w:rsidR="00B331AF">
        <w:rPr>
          <w:rStyle w:val="legdslegrhslegp3text"/>
          <w:rFonts w:ascii="Arial" w:hAnsi="Arial" w:cs="Arial"/>
          <w:bCs/>
        </w:rPr>
        <w:t>i</w:t>
      </w:r>
      <w:r w:rsidR="00D07703">
        <w:rPr>
          <w:rStyle w:val="legdslegrhslegp3text"/>
          <w:rFonts w:ascii="Arial" w:hAnsi="Arial" w:cs="Arial"/>
          <w:bCs/>
        </w:rPr>
        <w:t>s</w:t>
      </w:r>
      <w:r w:rsidR="00B331AF">
        <w:rPr>
          <w:rStyle w:val="legdslegrhslegp3text"/>
          <w:rFonts w:ascii="Arial" w:hAnsi="Arial" w:cs="Arial"/>
          <w:bCs/>
        </w:rPr>
        <w:t xml:space="preserve"> further</w:t>
      </w:r>
      <w:r w:rsidR="00D07703">
        <w:rPr>
          <w:rStyle w:val="legdslegrhslegp3text"/>
          <w:rFonts w:ascii="Arial" w:hAnsi="Arial" w:cs="Arial"/>
          <w:bCs/>
        </w:rPr>
        <w:t xml:space="preserve"> submitted that a decision on the housing benefit claim should now be determined (obviously after </w:t>
      </w:r>
      <w:r w:rsidR="00A500F3">
        <w:rPr>
          <w:rStyle w:val="legdslegrhslegp3text"/>
          <w:rFonts w:ascii="Arial" w:hAnsi="Arial" w:cs="Arial"/>
          <w:bCs/>
        </w:rPr>
        <w:t xml:space="preserve">the Severe Disability Gateway opened on </w:t>
      </w:r>
      <w:r w:rsidR="00D07703">
        <w:rPr>
          <w:rStyle w:val="legdslegrhslegp3text"/>
          <w:rFonts w:ascii="Arial" w:hAnsi="Arial" w:cs="Arial"/>
          <w:bCs/>
        </w:rPr>
        <w:t>16 January 2019) which would allow for hou</w:t>
      </w:r>
      <w:r w:rsidR="00F202AA">
        <w:rPr>
          <w:rStyle w:val="legdslegrhslegp3text"/>
          <w:rFonts w:ascii="Arial" w:hAnsi="Arial" w:cs="Arial"/>
          <w:bCs/>
        </w:rPr>
        <w:t>s</w:t>
      </w:r>
      <w:r w:rsidR="00D07703">
        <w:rPr>
          <w:rStyle w:val="legdslegrhslegp3text"/>
          <w:rFonts w:ascii="Arial" w:hAnsi="Arial" w:cs="Arial"/>
          <w:bCs/>
        </w:rPr>
        <w:t xml:space="preserve">ing benefit to </w:t>
      </w:r>
      <w:r w:rsidR="00F202AA">
        <w:rPr>
          <w:rStyle w:val="legdslegrhslegp3text"/>
          <w:rFonts w:ascii="Arial" w:hAnsi="Arial" w:cs="Arial"/>
          <w:bCs/>
        </w:rPr>
        <w:t>be paid from that date.</w:t>
      </w:r>
    </w:p>
    <w:p w14:paraId="4E99ABF5" w14:textId="54950D57" w:rsidR="0094219A" w:rsidRDefault="00F23D26" w:rsidP="008C7943">
      <w:pPr>
        <w:pStyle w:val="Numbered"/>
        <w:ind w:left="567" w:hanging="567"/>
        <w:rPr>
          <w:rStyle w:val="legdslegrhslegp3text"/>
          <w:rFonts w:ascii="Arial" w:hAnsi="Arial" w:cs="Arial"/>
          <w:bCs/>
        </w:rPr>
      </w:pPr>
      <w:r>
        <w:rPr>
          <w:rStyle w:val="legdslegrhslegp3text"/>
          <w:rFonts w:ascii="Arial" w:hAnsi="Arial" w:cs="Arial"/>
          <w:bCs/>
        </w:rPr>
        <w:t>The</w:t>
      </w:r>
      <w:r w:rsidR="00992565">
        <w:rPr>
          <w:rStyle w:val="legdslegrhslegp3text"/>
          <w:rFonts w:ascii="Arial" w:hAnsi="Arial" w:cs="Arial"/>
          <w:bCs/>
        </w:rPr>
        <w:t xml:space="preserve"> Council</w:t>
      </w:r>
      <w:r w:rsidR="00C41824">
        <w:rPr>
          <w:rStyle w:val="legdslegrhslegp3text"/>
          <w:rFonts w:ascii="Arial" w:hAnsi="Arial" w:cs="Arial"/>
          <w:bCs/>
        </w:rPr>
        <w:t xml:space="preserve">’s response </w:t>
      </w:r>
      <w:r w:rsidR="00B331AF">
        <w:rPr>
          <w:rStyle w:val="legdslegrhslegp3text"/>
          <w:rFonts w:ascii="Arial" w:hAnsi="Arial" w:cs="Arial"/>
          <w:bCs/>
        </w:rPr>
        <w:t>i</w:t>
      </w:r>
      <w:r w:rsidR="00C41824">
        <w:rPr>
          <w:rStyle w:val="legdslegrhslegp3text"/>
          <w:rFonts w:ascii="Arial" w:hAnsi="Arial" w:cs="Arial"/>
          <w:bCs/>
        </w:rPr>
        <w:t xml:space="preserve">s that the form in question </w:t>
      </w:r>
      <w:r w:rsidR="0094219A">
        <w:rPr>
          <w:rStyle w:val="legdslegrhslegp3text"/>
          <w:rFonts w:ascii="Arial" w:hAnsi="Arial" w:cs="Arial"/>
          <w:bCs/>
        </w:rPr>
        <w:t xml:space="preserve">dated 22 October 2018 </w:t>
      </w:r>
      <w:r w:rsidR="00C41824">
        <w:rPr>
          <w:rStyle w:val="legdslegrhslegp3text"/>
          <w:rFonts w:ascii="Arial" w:hAnsi="Arial" w:cs="Arial"/>
          <w:bCs/>
        </w:rPr>
        <w:t>was</w:t>
      </w:r>
      <w:r w:rsidR="004242F3">
        <w:rPr>
          <w:rStyle w:val="legdslegrhslegp3text"/>
          <w:rFonts w:ascii="Arial" w:hAnsi="Arial" w:cs="Arial"/>
          <w:bCs/>
        </w:rPr>
        <w:t xml:space="preserve"> not a claim for housing benefit but</w:t>
      </w:r>
      <w:r w:rsidR="00142DD1">
        <w:rPr>
          <w:rStyle w:val="legdslegrhslegp3text"/>
          <w:rFonts w:ascii="Arial" w:hAnsi="Arial" w:cs="Arial"/>
          <w:bCs/>
        </w:rPr>
        <w:t xml:space="preserve"> rather a notification of the Appellant’s new circumstances for the purposes of </w:t>
      </w:r>
      <w:r w:rsidR="00203B54">
        <w:rPr>
          <w:rStyle w:val="legdslegrhslegp3text"/>
          <w:rFonts w:ascii="Arial" w:hAnsi="Arial" w:cs="Arial"/>
          <w:bCs/>
        </w:rPr>
        <w:t xml:space="preserve">her existing </w:t>
      </w:r>
      <w:r w:rsidR="00142DD1">
        <w:rPr>
          <w:rStyle w:val="legdslegrhslegp3text"/>
          <w:rFonts w:ascii="Arial" w:hAnsi="Arial" w:cs="Arial"/>
          <w:bCs/>
        </w:rPr>
        <w:t xml:space="preserve">Council </w:t>
      </w:r>
      <w:r w:rsidR="00B331AF">
        <w:rPr>
          <w:rStyle w:val="legdslegrhslegp3text"/>
          <w:rFonts w:ascii="Arial" w:hAnsi="Arial" w:cs="Arial"/>
          <w:bCs/>
        </w:rPr>
        <w:t>T</w:t>
      </w:r>
      <w:r w:rsidR="00142DD1">
        <w:rPr>
          <w:rStyle w:val="legdslegrhslegp3text"/>
          <w:rFonts w:ascii="Arial" w:hAnsi="Arial" w:cs="Arial"/>
          <w:bCs/>
        </w:rPr>
        <w:t>ax Reduction</w:t>
      </w:r>
      <w:r w:rsidR="00203B54">
        <w:rPr>
          <w:rStyle w:val="legdslegrhslegp3text"/>
          <w:rFonts w:ascii="Arial" w:hAnsi="Arial" w:cs="Arial"/>
          <w:bCs/>
        </w:rPr>
        <w:t xml:space="preserve"> claim</w:t>
      </w:r>
      <w:r w:rsidR="00142DD1">
        <w:rPr>
          <w:rStyle w:val="legdslegrhslegp3text"/>
          <w:rFonts w:ascii="Arial" w:hAnsi="Arial" w:cs="Arial"/>
          <w:bCs/>
        </w:rPr>
        <w:t>.</w:t>
      </w:r>
    </w:p>
    <w:p w14:paraId="2777F7AF" w14:textId="77777777" w:rsidR="00570A08" w:rsidRDefault="002D271B" w:rsidP="008C7943">
      <w:pPr>
        <w:pStyle w:val="Numbered"/>
        <w:ind w:left="567" w:hanging="567"/>
        <w:rPr>
          <w:rStyle w:val="legdslegrhslegp3text"/>
          <w:rFonts w:ascii="Arial" w:hAnsi="Arial" w:cs="Arial"/>
          <w:bCs/>
        </w:rPr>
      </w:pPr>
      <w:r>
        <w:rPr>
          <w:rStyle w:val="legdslegrhslegp3text"/>
          <w:rFonts w:ascii="Arial" w:hAnsi="Arial" w:cs="Arial"/>
          <w:bCs/>
        </w:rPr>
        <w:t>The Council’s</w:t>
      </w:r>
      <w:r w:rsidR="00B331AF">
        <w:rPr>
          <w:rStyle w:val="legdslegrhslegp3text"/>
          <w:rFonts w:ascii="Arial" w:hAnsi="Arial" w:cs="Arial"/>
          <w:bCs/>
        </w:rPr>
        <w:t xml:space="preserve"> arguments are compelling, not least as </w:t>
      </w:r>
      <w:r w:rsidR="00DE04D2">
        <w:rPr>
          <w:rStyle w:val="legdslegrhslegp3text"/>
          <w:rFonts w:ascii="Arial" w:hAnsi="Arial" w:cs="Arial"/>
          <w:bCs/>
        </w:rPr>
        <w:t>the Appe</w:t>
      </w:r>
      <w:r w:rsidR="00F24B31">
        <w:rPr>
          <w:rStyle w:val="legdslegrhslegp3text"/>
          <w:rFonts w:ascii="Arial" w:hAnsi="Arial" w:cs="Arial"/>
          <w:bCs/>
        </w:rPr>
        <w:t>l</w:t>
      </w:r>
      <w:r w:rsidR="00DE04D2">
        <w:rPr>
          <w:rStyle w:val="legdslegrhslegp3text"/>
          <w:rFonts w:ascii="Arial" w:hAnsi="Arial" w:cs="Arial"/>
          <w:bCs/>
        </w:rPr>
        <w:t xml:space="preserve">lant had ticked the </w:t>
      </w:r>
      <w:r w:rsidR="00F24B31">
        <w:rPr>
          <w:rStyle w:val="legdslegrhslegp3text"/>
          <w:rFonts w:ascii="Arial" w:hAnsi="Arial" w:cs="Arial"/>
          <w:bCs/>
        </w:rPr>
        <w:t>“Change in Circumstances” box rather than the “New Claim” box</w:t>
      </w:r>
      <w:r w:rsidR="00A212E0">
        <w:rPr>
          <w:rStyle w:val="legdslegrhslegp3text"/>
          <w:rFonts w:ascii="Arial" w:hAnsi="Arial" w:cs="Arial"/>
          <w:bCs/>
        </w:rPr>
        <w:t xml:space="preserve"> on the form</w:t>
      </w:r>
      <w:r w:rsidR="00203B54">
        <w:rPr>
          <w:rStyle w:val="legdslegrhslegp3text"/>
          <w:rFonts w:ascii="Arial" w:hAnsi="Arial" w:cs="Arial"/>
          <w:bCs/>
        </w:rPr>
        <w:t>. She</w:t>
      </w:r>
      <w:r w:rsidR="00347369">
        <w:rPr>
          <w:rStyle w:val="legdslegrhslegp3text"/>
          <w:rFonts w:ascii="Arial" w:hAnsi="Arial" w:cs="Arial"/>
          <w:bCs/>
        </w:rPr>
        <w:t xml:space="preserve"> had also asked for her claim to be effective from the date her Council Tax Reduction had been </w:t>
      </w:r>
      <w:r w:rsidR="00831D1D">
        <w:rPr>
          <w:rStyle w:val="legdslegrhslegp3text"/>
          <w:rFonts w:ascii="Arial" w:hAnsi="Arial" w:cs="Arial"/>
          <w:bCs/>
        </w:rPr>
        <w:t>suspended.</w:t>
      </w:r>
      <w:r w:rsidR="007B0CCB">
        <w:rPr>
          <w:rStyle w:val="legdslegrhslegp3text"/>
          <w:rFonts w:ascii="Arial" w:hAnsi="Arial" w:cs="Arial"/>
          <w:bCs/>
        </w:rPr>
        <w:t xml:space="preserve"> In addition, the</w:t>
      </w:r>
      <w:r w:rsidR="00055435">
        <w:rPr>
          <w:rStyle w:val="legdslegrhslegp3text"/>
          <w:rFonts w:ascii="Arial" w:hAnsi="Arial" w:cs="Arial"/>
          <w:bCs/>
        </w:rPr>
        <w:t xml:space="preserve"> Appellant </w:t>
      </w:r>
      <w:r w:rsidR="00A06631">
        <w:rPr>
          <w:rStyle w:val="legdslegrhslegp3text"/>
          <w:rFonts w:ascii="Arial" w:hAnsi="Arial" w:cs="Arial"/>
          <w:bCs/>
        </w:rPr>
        <w:t xml:space="preserve">gave no </w:t>
      </w:r>
      <w:r w:rsidR="00055435">
        <w:rPr>
          <w:rStyle w:val="legdslegrhslegp3text"/>
          <w:rFonts w:ascii="Arial" w:hAnsi="Arial" w:cs="Arial"/>
          <w:bCs/>
        </w:rPr>
        <w:t>details</w:t>
      </w:r>
      <w:r w:rsidR="003B0E1C">
        <w:rPr>
          <w:rStyle w:val="legdslegrhslegp3text"/>
          <w:rFonts w:ascii="Arial" w:hAnsi="Arial" w:cs="Arial"/>
          <w:bCs/>
        </w:rPr>
        <w:t xml:space="preserve"> on the form</w:t>
      </w:r>
      <w:r w:rsidR="00055435">
        <w:rPr>
          <w:rStyle w:val="legdslegrhslegp3text"/>
          <w:rFonts w:ascii="Arial" w:hAnsi="Arial" w:cs="Arial"/>
          <w:bCs/>
        </w:rPr>
        <w:t xml:space="preserve"> of</w:t>
      </w:r>
      <w:r w:rsidR="00A06631">
        <w:rPr>
          <w:rStyle w:val="legdslegrhslegp3text"/>
          <w:rFonts w:ascii="Arial" w:hAnsi="Arial" w:cs="Arial"/>
          <w:bCs/>
        </w:rPr>
        <w:t xml:space="preserve"> either the rental liability or</w:t>
      </w:r>
      <w:r w:rsidR="00055435">
        <w:rPr>
          <w:rStyle w:val="legdslegrhslegp3text"/>
          <w:rFonts w:ascii="Arial" w:hAnsi="Arial" w:cs="Arial"/>
          <w:bCs/>
        </w:rPr>
        <w:t xml:space="preserve"> an account to which benefit </w:t>
      </w:r>
      <w:r w:rsidR="00A06631">
        <w:rPr>
          <w:rStyle w:val="legdslegrhslegp3text"/>
          <w:rFonts w:ascii="Arial" w:hAnsi="Arial" w:cs="Arial"/>
          <w:bCs/>
        </w:rPr>
        <w:t>m</w:t>
      </w:r>
      <w:r w:rsidR="00055435">
        <w:rPr>
          <w:rStyle w:val="legdslegrhslegp3text"/>
          <w:rFonts w:ascii="Arial" w:hAnsi="Arial" w:cs="Arial"/>
          <w:bCs/>
        </w:rPr>
        <w:t>ight be paid</w:t>
      </w:r>
      <w:r w:rsidR="00A06631">
        <w:rPr>
          <w:rStyle w:val="legdslegrhslegp3text"/>
          <w:rFonts w:ascii="Arial" w:hAnsi="Arial" w:cs="Arial"/>
          <w:bCs/>
        </w:rPr>
        <w:t xml:space="preserve">, </w:t>
      </w:r>
      <w:r w:rsidR="003B0E1C">
        <w:rPr>
          <w:rStyle w:val="legdslegrhslegp3text"/>
          <w:rFonts w:ascii="Arial" w:hAnsi="Arial" w:cs="Arial"/>
          <w:bCs/>
        </w:rPr>
        <w:t>in both cases being information</w:t>
      </w:r>
      <w:r w:rsidR="00A06631">
        <w:rPr>
          <w:rStyle w:val="legdslegrhslegp3text"/>
          <w:rFonts w:ascii="Arial" w:hAnsi="Arial" w:cs="Arial"/>
          <w:bCs/>
        </w:rPr>
        <w:t xml:space="preserve"> which would </w:t>
      </w:r>
      <w:r w:rsidR="00AB0E84">
        <w:rPr>
          <w:rStyle w:val="legdslegrhslegp3text"/>
          <w:rFonts w:ascii="Arial" w:hAnsi="Arial" w:cs="Arial"/>
          <w:bCs/>
        </w:rPr>
        <w:t xml:space="preserve">have been </w:t>
      </w:r>
      <w:r w:rsidR="009C67B3">
        <w:rPr>
          <w:rStyle w:val="legdslegrhslegp3text"/>
          <w:rFonts w:ascii="Arial" w:hAnsi="Arial" w:cs="Arial"/>
          <w:bCs/>
        </w:rPr>
        <w:t xml:space="preserve">only </w:t>
      </w:r>
      <w:r w:rsidR="00AB0E84">
        <w:rPr>
          <w:rStyle w:val="legdslegrhslegp3text"/>
          <w:rFonts w:ascii="Arial" w:hAnsi="Arial" w:cs="Arial"/>
          <w:bCs/>
        </w:rPr>
        <w:t>relevant to a housing benefit claim.</w:t>
      </w:r>
      <w:r w:rsidR="00494910">
        <w:rPr>
          <w:rStyle w:val="legdslegrhslegp3text"/>
          <w:rFonts w:ascii="Arial" w:hAnsi="Arial" w:cs="Arial"/>
          <w:bCs/>
        </w:rPr>
        <w:t xml:space="preserve"> </w:t>
      </w:r>
      <w:r w:rsidR="00583EAE">
        <w:rPr>
          <w:rStyle w:val="legdslegrhslegp3text"/>
          <w:rFonts w:ascii="Arial" w:hAnsi="Arial" w:cs="Arial"/>
          <w:bCs/>
        </w:rPr>
        <w:t>These omissions were entirely consistent with the form being only concerned with Council Tax Reduction.</w:t>
      </w:r>
    </w:p>
    <w:p w14:paraId="02F82886" w14:textId="21327324" w:rsidR="00F23D26" w:rsidRDefault="00282DE1" w:rsidP="008C7943">
      <w:pPr>
        <w:pStyle w:val="Numbered"/>
        <w:ind w:left="567" w:hanging="567"/>
        <w:rPr>
          <w:rStyle w:val="legdslegrhslegp3text"/>
          <w:rFonts w:ascii="Arial" w:hAnsi="Arial" w:cs="Arial"/>
          <w:bCs/>
        </w:rPr>
      </w:pPr>
      <w:r>
        <w:rPr>
          <w:rStyle w:val="legdslegrhslegp3text"/>
          <w:rFonts w:ascii="Arial" w:hAnsi="Arial" w:cs="Arial"/>
          <w:bCs/>
        </w:rPr>
        <w:t>Moreover, i</w:t>
      </w:r>
      <w:r w:rsidR="00494910">
        <w:rPr>
          <w:rStyle w:val="legdslegrhslegp3text"/>
          <w:rFonts w:ascii="Arial" w:hAnsi="Arial" w:cs="Arial"/>
          <w:bCs/>
        </w:rPr>
        <w:t>t is trite law that whether a document amounts to a claim is</w:t>
      </w:r>
      <w:r w:rsidR="00773B88">
        <w:rPr>
          <w:rStyle w:val="legdslegrhslegp3text"/>
          <w:rFonts w:ascii="Arial" w:hAnsi="Arial" w:cs="Arial"/>
          <w:bCs/>
        </w:rPr>
        <w:t xml:space="preserve"> a question of substance not form. As Arden LJ (as she then was)</w:t>
      </w:r>
      <w:r w:rsidR="00DD35C2">
        <w:rPr>
          <w:rStyle w:val="legdslegrhslegp3text"/>
          <w:rFonts w:ascii="Arial" w:hAnsi="Arial" w:cs="Arial"/>
          <w:bCs/>
        </w:rPr>
        <w:t xml:space="preserve"> ruled, “it is now well-established that the meaning of documents should be ascertained in the light of the relevant surrounding facts</w:t>
      </w:r>
      <w:r w:rsidR="00141E74">
        <w:rPr>
          <w:rStyle w:val="legdslegrhslegp3text"/>
          <w:rFonts w:ascii="Arial" w:hAnsi="Arial" w:cs="Arial"/>
          <w:bCs/>
        </w:rPr>
        <w:t xml:space="preserve"> (</w:t>
      </w:r>
      <w:r w:rsidR="00141E74" w:rsidRPr="00ED2293">
        <w:rPr>
          <w:rStyle w:val="legdslegrhslegp3text"/>
          <w:rFonts w:ascii="Arial" w:hAnsi="Arial" w:cs="Arial"/>
          <w:bCs/>
          <w:i/>
          <w:iCs/>
        </w:rPr>
        <w:t>Investors Compensation Scheme Ltd v West Bromwich Building Society</w:t>
      </w:r>
      <w:r w:rsidR="00141E74">
        <w:rPr>
          <w:rStyle w:val="legdslegrhslegp3text"/>
          <w:rFonts w:ascii="Arial" w:hAnsi="Arial" w:cs="Arial"/>
          <w:bCs/>
        </w:rPr>
        <w:t xml:space="preserve"> [1998</w:t>
      </w:r>
      <w:r w:rsidR="006607E5">
        <w:rPr>
          <w:rStyle w:val="legdslegrhslegp3text"/>
          <w:rFonts w:ascii="Arial" w:hAnsi="Arial" w:cs="Arial"/>
          <w:bCs/>
        </w:rPr>
        <w:t xml:space="preserve">] 1 WLR 896) (see </w:t>
      </w:r>
      <w:r w:rsidR="006607E5" w:rsidRPr="00ED2293">
        <w:rPr>
          <w:rStyle w:val="legdslegrhslegp3text"/>
          <w:rFonts w:ascii="Arial" w:hAnsi="Arial" w:cs="Arial"/>
          <w:bCs/>
          <w:i/>
          <w:iCs/>
        </w:rPr>
        <w:t>Novitskaya v London Borough of Brent (SSWP intervening)</w:t>
      </w:r>
      <w:r w:rsidR="006607E5">
        <w:rPr>
          <w:rStyle w:val="legdslegrhslegp3text"/>
          <w:rFonts w:ascii="Arial" w:hAnsi="Arial" w:cs="Arial"/>
          <w:bCs/>
        </w:rPr>
        <w:t xml:space="preserve"> [2009] EWCA Civ 1260; [2010] AACR 6 at </w:t>
      </w:r>
      <w:r w:rsidR="00ED2293">
        <w:rPr>
          <w:rStyle w:val="legdslegrhslegp3text"/>
          <w:rFonts w:ascii="Arial" w:hAnsi="Arial" w:cs="Arial"/>
          <w:bCs/>
        </w:rPr>
        <w:t>[19]). On any sensible and fair construction</w:t>
      </w:r>
      <w:r w:rsidR="00225DFD">
        <w:rPr>
          <w:rStyle w:val="legdslegrhslegp3text"/>
          <w:rFonts w:ascii="Arial" w:hAnsi="Arial" w:cs="Arial"/>
          <w:bCs/>
        </w:rPr>
        <w:t xml:space="preserve"> the form in question was a notification of a change of circumstances for</w:t>
      </w:r>
      <w:r w:rsidR="009D7736">
        <w:rPr>
          <w:rStyle w:val="legdslegrhslegp3text"/>
          <w:rFonts w:ascii="Arial" w:hAnsi="Arial" w:cs="Arial"/>
          <w:bCs/>
        </w:rPr>
        <w:t xml:space="preserve"> the purposes of</w:t>
      </w:r>
      <w:r w:rsidR="00225DFD">
        <w:rPr>
          <w:rStyle w:val="legdslegrhslegp3text"/>
          <w:rFonts w:ascii="Arial" w:hAnsi="Arial" w:cs="Arial"/>
          <w:bCs/>
        </w:rPr>
        <w:t xml:space="preserve"> an existing claim to Council Tax Reduction and</w:t>
      </w:r>
      <w:r w:rsidR="0047692A">
        <w:rPr>
          <w:rStyle w:val="legdslegrhslegp3text"/>
          <w:rFonts w:ascii="Arial" w:hAnsi="Arial" w:cs="Arial"/>
          <w:bCs/>
        </w:rPr>
        <w:t xml:space="preserve"> </w:t>
      </w:r>
      <w:r w:rsidR="00225DFD">
        <w:rPr>
          <w:rStyle w:val="legdslegrhslegp3text"/>
          <w:rFonts w:ascii="Arial" w:hAnsi="Arial" w:cs="Arial"/>
          <w:bCs/>
        </w:rPr>
        <w:t>not a fresh claim for housing benefit,</w:t>
      </w:r>
    </w:p>
    <w:p w14:paraId="6B7FE35B" w14:textId="1F2594C4" w:rsidR="001410B8" w:rsidRDefault="001410B8" w:rsidP="008C7943">
      <w:pPr>
        <w:pStyle w:val="Numbered"/>
        <w:ind w:left="567" w:hanging="567"/>
        <w:rPr>
          <w:rStyle w:val="legdslegrhslegp3text"/>
          <w:rFonts w:ascii="Arial" w:hAnsi="Arial" w:cs="Arial"/>
          <w:bCs/>
        </w:rPr>
      </w:pPr>
      <w:r>
        <w:rPr>
          <w:rStyle w:val="legdslegrhslegp3text"/>
          <w:rFonts w:ascii="Arial" w:hAnsi="Arial" w:cs="Arial"/>
          <w:bCs/>
        </w:rPr>
        <w:t xml:space="preserve">Finally, and in any event, </w:t>
      </w:r>
      <w:r w:rsidR="0047692A">
        <w:rPr>
          <w:rStyle w:val="legdslegrhslegp3text"/>
          <w:rFonts w:ascii="Arial" w:hAnsi="Arial" w:cs="Arial"/>
          <w:bCs/>
        </w:rPr>
        <w:t>this is all academic. T</w:t>
      </w:r>
      <w:r>
        <w:rPr>
          <w:rStyle w:val="legdslegrhslegp3text"/>
          <w:rFonts w:ascii="Arial" w:hAnsi="Arial" w:cs="Arial"/>
          <w:bCs/>
        </w:rPr>
        <w:t>he Upper Tribunal has no jurisdiction in this matter</w:t>
      </w:r>
      <w:r w:rsidR="00B92E25">
        <w:rPr>
          <w:rStyle w:val="legdslegrhslegp3text"/>
          <w:rFonts w:ascii="Arial" w:hAnsi="Arial" w:cs="Arial"/>
          <w:bCs/>
        </w:rPr>
        <w:t>. The status of the claim form in question was not in issue before the FTT</w:t>
      </w:r>
      <w:r w:rsidR="00892D5F">
        <w:rPr>
          <w:rStyle w:val="legdslegrhslegp3text"/>
          <w:rFonts w:ascii="Arial" w:hAnsi="Arial" w:cs="Arial"/>
          <w:bCs/>
        </w:rPr>
        <w:t xml:space="preserve"> and equally is not a live issue in the Upper Tribunal appeal.</w:t>
      </w:r>
    </w:p>
    <w:p w14:paraId="01073104" w14:textId="77777777" w:rsidR="00DA49B0" w:rsidRDefault="00DA49B0" w:rsidP="0010683E">
      <w:pPr>
        <w:pStyle w:val="Numbered"/>
        <w:numPr>
          <w:ilvl w:val="0"/>
          <w:numId w:val="0"/>
        </w:numPr>
        <w:rPr>
          <w:rStyle w:val="legdslegrhslegp3text"/>
          <w:rFonts w:ascii="Arial" w:hAnsi="Arial" w:cs="Arial"/>
          <w:b/>
        </w:rPr>
      </w:pPr>
    </w:p>
    <w:p w14:paraId="7FC8E955" w14:textId="3AC3B518" w:rsidR="0010683E" w:rsidRPr="0010683E" w:rsidRDefault="0010683E" w:rsidP="0010683E">
      <w:pPr>
        <w:pStyle w:val="Numbered"/>
        <w:numPr>
          <w:ilvl w:val="0"/>
          <w:numId w:val="0"/>
        </w:numPr>
        <w:rPr>
          <w:rStyle w:val="legdslegrhslegp3text"/>
          <w:rFonts w:ascii="Arial" w:hAnsi="Arial" w:cs="Arial"/>
          <w:b/>
        </w:rPr>
      </w:pPr>
      <w:r w:rsidRPr="0010683E">
        <w:rPr>
          <w:rStyle w:val="legdslegrhslegp3text"/>
          <w:rFonts w:ascii="Arial" w:hAnsi="Arial" w:cs="Arial"/>
          <w:b/>
        </w:rPr>
        <w:lastRenderedPageBreak/>
        <w:t>A final observation</w:t>
      </w:r>
    </w:p>
    <w:p w14:paraId="514548E2" w14:textId="409A4756" w:rsidR="0010683E" w:rsidRPr="008C7943" w:rsidRDefault="00D3401D" w:rsidP="008C7943">
      <w:pPr>
        <w:pStyle w:val="Numbered"/>
        <w:ind w:left="567" w:hanging="567"/>
        <w:rPr>
          <w:rStyle w:val="legdslegrhslegp3text"/>
          <w:rFonts w:ascii="Arial" w:hAnsi="Arial" w:cs="Arial"/>
          <w:bCs/>
        </w:rPr>
      </w:pPr>
      <w:r>
        <w:rPr>
          <w:rStyle w:val="legdslegrhslegp3text"/>
          <w:rFonts w:ascii="Arial" w:hAnsi="Arial" w:cs="Arial"/>
          <w:bCs/>
        </w:rPr>
        <w:t>It is not difficult to feel</w:t>
      </w:r>
      <w:r w:rsidR="00682624">
        <w:rPr>
          <w:rStyle w:val="legdslegrhslegp3text"/>
          <w:rFonts w:ascii="Arial" w:hAnsi="Arial" w:cs="Arial"/>
          <w:bCs/>
        </w:rPr>
        <w:t xml:space="preserve"> considerable</w:t>
      </w:r>
      <w:r>
        <w:rPr>
          <w:rStyle w:val="legdslegrhslegp3text"/>
          <w:rFonts w:ascii="Arial" w:hAnsi="Arial" w:cs="Arial"/>
          <w:bCs/>
        </w:rPr>
        <w:t xml:space="preserve"> sympathy for the Appellant</w:t>
      </w:r>
      <w:r w:rsidR="00682624">
        <w:rPr>
          <w:rStyle w:val="legdslegrhslegp3text"/>
          <w:rFonts w:ascii="Arial" w:hAnsi="Arial" w:cs="Arial"/>
          <w:bCs/>
        </w:rPr>
        <w:t>’s predicament</w:t>
      </w:r>
      <w:r>
        <w:rPr>
          <w:rStyle w:val="legdslegrhslegp3text"/>
          <w:rFonts w:ascii="Arial" w:hAnsi="Arial" w:cs="Arial"/>
          <w:bCs/>
        </w:rPr>
        <w:t xml:space="preserve"> in this case. The only reason that she was unable to make a claim for housing benefit in January 2019</w:t>
      </w:r>
      <w:r w:rsidR="006A58A8">
        <w:rPr>
          <w:rStyle w:val="legdslegrhslegp3text"/>
          <w:rFonts w:ascii="Arial" w:hAnsi="Arial" w:cs="Arial"/>
          <w:bCs/>
        </w:rPr>
        <w:t xml:space="preserve"> at the time the Severe Disability Gateway</w:t>
      </w:r>
      <w:r w:rsidR="00A74A0A">
        <w:rPr>
          <w:rStyle w:val="legdslegrhslegp3text"/>
          <w:rFonts w:ascii="Arial" w:hAnsi="Arial" w:cs="Arial"/>
          <w:bCs/>
        </w:rPr>
        <w:t xml:space="preserve"> was introduced was because at that point</w:t>
      </w:r>
      <w:r w:rsidR="00FB0C10">
        <w:rPr>
          <w:rStyle w:val="legdslegrhslegp3text"/>
          <w:rFonts w:ascii="Arial" w:hAnsi="Arial" w:cs="Arial"/>
          <w:bCs/>
        </w:rPr>
        <w:t xml:space="preserve"> she did not have an extant award of the severe disability premium in her ESA award. This was so notwithstanding the facts that (a) she had previously had the benefit of such an award; and (b) </w:t>
      </w:r>
      <w:r w:rsidR="00762086">
        <w:rPr>
          <w:rStyle w:val="legdslegrhslegp3text"/>
          <w:rFonts w:ascii="Arial" w:hAnsi="Arial" w:cs="Arial"/>
          <w:bCs/>
        </w:rPr>
        <w:t>her entitlement to</w:t>
      </w:r>
      <w:r w:rsidR="00D13C19">
        <w:rPr>
          <w:rStyle w:val="legdslegrhslegp3text"/>
          <w:rFonts w:ascii="Arial" w:hAnsi="Arial" w:cs="Arial"/>
          <w:bCs/>
        </w:rPr>
        <w:t xml:space="preserve"> the premium was both reinstated and backdated following her successful PIP appeal to a tribunal</w:t>
      </w:r>
      <w:r w:rsidR="009A0AE3">
        <w:rPr>
          <w:rStyle w:val="legdslegrhslegp3text"/>
          <w:rFonts w:ascii="Arial" w:hAnsi="Arial" w:cs="Arial"/>
          <w:bCs/>
        </w:rPr>
        <w:t xml:space="preserve"> in December 2019</w:t>
      </w:r>
      <w:r w:rsidR="00D13C19">
        <w:rPr>
          <w:rStyle w:val="legdslegrhslegp3text"/>
          <w:rFonts w:ascii="Arial" w:hAnsi="Arial" w:cs="Arial"/>
          <w:bCs/>
        </w:rPr>
        <w:t xml:space="preserve">. </w:t>
      </w:r>
      <w:r w:rsidR="004C0022">
        <w:rPr>
          <w:rStyle w:val="legdslegrhslegp3text"/>
          <w:rFonts w:ascii="Arial" w:hAnsi="Arial" w:cs="Arial"/>
          <w:bCs/>
        </w:rPr>
        <w:t>However</w:t>
      </w:r>
      <w:r w:rsidR="00034F65">
        <w:rPr>
          <w:rStyle w:val="legdslegrhslegp3text"/>
          <w:rFonts w:ascii="Arial" w:hAnsi="Arial" w:cs="Arial"/>
          <w:bCs/>
        </w:rPr>
        <w:t xml:space="preserve">, on these facts regulation 83 </w:t>
      </w:r>
      <w:r w:rsidR="00E427AE">
        <w:rPr>
          <w:rStyle w:val="legdslegrhslegp3text"/>
          <w:rFonts w:ascii="Arial" w:hAnsi="Arial" w:cs="Arial"/>
          <w:bCs/>
        </w:rPr>
        <w:t xml:space="preserve">of the Housing Benefit Regulations 2006 </w:t>
      </w:r>
      <w:r w:rsidR="00034F65">
        <w:rPr>
          <w:rStyle w:val="legdslegrhslegp3text"/>
          <w:rFonts w:ascii="Arial" w:hAnsi="Arial" w:cs="Arial"/>
          <w:bCs/>
        </w:rPr>
        <w:t xml:space="preserve">limits </w:t>
      </w:r>
      <w:r w:rsidR="00E427AE">
        <w:rPr>
          <w:rStyle w:val="legdslegrhslegp3text"/>
          <w:rFonts w:ascii="Arial" w:hAnsi="Arial" w:cs="Arial"/>
          <w:bCs/>
        </w:rPr>
        <w:t>backdating of housing benefit to one month on any claim made after the</w:t>
      </w:r>
      <w:r w:rsidR="00010056">
        <w:rPr>
          <w:rStyle w:val="legdslegrhslegp3text"/>
          <w:rFonts w:ascii="Arial" w:hAnsi="Arial" w:cs="Arial"/>
          <w:bCs/>
        </w:rPr>
        <w:t xml:space="preserve"> advent of the Severe Disability Gateway.</w:t>
      </w:r>
      <w:r w:rsidR="00FC604C">
        <w:rPr>
          <w:rStyle w:val="legdslegrhslegp3text"/>
          <w:rFonts w:ascii="Arial" w:hAnsi="Arial" w:cs="Arial"/>
          <w:bCs/>
        </w:rPr>
        <w:t xml:space="preserve"> There appears to be no other transitional provision (e.g. in the TP Regulations) that can be deployed to accommodate such a case. </w:t>
      </w:r>
      <w:r w:rsidR="00640072">
        <w:rPr>
          <w:rStyle w:val="legdslegrhslegp3text"/>
          <w:rFonts w:ascii="Arial" w:hAnsi="Arial" w:cs="Arial"/>
          <w:bCs/>
        </w:rPr>
        <w:t xml:space="preserve">It is unclear whether the Appellant’s circumstances </w:t>
      </w:r>
      <w:r w:rsidR="00AD46CC">
        <w:rPr>
          <w:rStyle w:val="legdslegrhslegp3text"/>
          <w:rFonts w:ascii="Arial" w:hAnsi="Arial" w:cs="Arial"/>
          <w:bCs/>
        </w:rPr>
        <w:t>are such that a claim</w:t>
      </w:r>
      <w:r w:rsidR="003C6DC0">
        <w:rPr>
          <w:rStyle w:val="legdslegrhslegp3text"/>
          <w:rFonts w:ascii="Arial" w:hAnsi="Arial" w:cs="Arial"/>
          <w:bCs/>
        </w:rPr>
        <w:t xml:space="preserve"> to the DWP</w:t>
      </w:r>
      <w:r w:rsidR="00AD46CC">
        <w:rPr>
          <w:rStyle w:val="legdslegrhslegp3text"/>
          <w:rFonts w:ascii="Arial" w:hAnsi="Arial" w:cs="Arial"/>
          <w:bCs/>
        </w:rPr>
        <w:t xml:space="preserve"> for an </w:t>
      </w:r>
      <w:r w:rsidR="00AD46CC" w:rsidRPr="008966F5">
        <w:rPr>
          <w:rStyle w:val="legdslegrhslegp3text"/>
          <w:rFonts w:ascii="Arial" w:hAnsi="Arial" w:cs="Arial"/>
          <w:bCs/>
          <w:i/>
          <w:iCs/>
        </w:rPr>
        <w:t>ex gratia</w:t>
      </w:r>
      <w:r w:rsidR="00AD46CC">
        <w:rPr>
          <w:rStyle w:val="legdslegrhslegp3text"/>
          <w:rFonts w:ascii="Arial" w:hAnsi="Arial" w:cs="Arial"/>
          <w:bCs/>
        </w:rPr>
        <w:t xml:space="preserve"> payment </w:t>
      </w:r>
      <w:r w:rsidR="003C6DC0">
        <w:rPr>
          <w:rStyle w:val="legdslegrhslegp3text"/>
          <w:rFonts w:ascii="Arial" w:hAnsi="Arial" w:cs="Arial"/>
          <w:bCs/>
        </w:rPr>
        <w:t>would be considered, but such matters in any event lie outside the Upper Tribunal’s jurisdiction.</w:t>
      </w:r>
    </w:p>
    <w:p w14:paraId="3BE154AD" w14:textId="77777777" w:rsidR="006B3B0B" w:rsidRPr="00DF35F7" w:rsidRDefault="006B3B0B" w:rsidP="004617A3">
      <w:pPr>
        <w:pStyle w:val="Numbered"/>
        <w:numPr>
          <w:ilvl w:val="0"/>
          <w:numId w:val="0"/>
        </w:numPr>
        <w:ind w:left="567" w:hanging="567"/>
        <w:rPr>
          <w:rFonts w:ascii="Arial" w:hAnsi="Arial" w:cs="Arial"/>
          <w:b/>
          <w:bCs/>
        </w:rPr>
      </w:pPr>
      <w:r w:rsidRPr="00DF35F7">
        <w:rPr>
          <w:rFonts w:ascii="Arial" w:hAnsi="Arial" w:cs="Arial"/>
          <w:b/>
          <w:bCs/>
        </w:rPr>
        <w:t>Conclusion</w:t>
      </w:r>
    </w:p>
    <w:p w14:paraId="4E7A39C1" w14:textId="783748BD" w:rsidR="006B3B0B" w:rsidRPr="00D83BA7" w:rsidRDefault="006B3B0B" w:rsidP="004617A3">
      <w:pPr>
        <w:pStyle w:val="Numbered"/>
        <w:ind w:left="567" w:hanging="567"/>
        <w:rPr>
          <w:rFonts w:ascii="Arial" w:hAnsi="Arial" w:cs="Arial"/>
        </w:rPr>
      </w:pPr>
      <w:r w:rsidRPr="00D83BA7">
        <w:rPr>
          <w:rFonts w:ascii="Arial" w:hAnsi="Arial" w:cs="Arial"/>
        </w:rPr>
        <w:t xml:space="preserve">I therefore conclude that the decision of the First-tier Tribunal involves </w:t>
      </w:r>
      <w:r w:rsidR="00B6790C">
        <w:rPr>
          <w:rFonts w:ascii="Arial" w:hAnsi="Arial" w:cs="Arial"/>
        </w:rPr>
        <w:t>no</w:t>
      </w:r>
      <w:r w:rsidRPr="00D83BA7">
        <w:rPr>
          <w:rFonts w:ascii="Arial" w:hAnsi="Arial" w:cs="Arial"/>
        </w:rPr>
        <w:t xml:space="preserve"> error of law. I </w:t>
      </w:r>
      <w:r w:rsidR="00203B40">
        <w:rPr>
          <w:rFonts w:ascii="Arial" w:hAnsi="Arial" w:cs="Arial"/>
        </w:rPr>
        <w:t>therefore dismiss</w:t>
      </w:r>
      <w:r w:rsidRPr="00D83BA7">
        <w:rPr>
          <w:rFonts w:ascii="Arial" w:hAnsi="Arial" w:cs="Arial"/>
        </w:rPr>
        <w:t xml:space="preserve"> the appeal (Tribunals, Courts and Enforcement Act 2007, section 1</w:t>
      </w:r>
      <w:r w:rsidR="00203B40">
        <w:rPr>
          <w:rFonts w:ascii="Arial" w:hAnsi="Arial" w:cs="Arial"/>
        </w:rPr>
        <w:t>1</w:t>
      </w:r>
      <w:r w:rsidRPr="00D83BA7">
        <w:rPr>
          <w:rFonts w:ascii="Arial" w:hAnsi="Arial" w:cs="Arial"/>
        </w:rPr>
        <w:t xml:space="preserve">). My decision is also as set out above.  </w:t>
      </w:r>
    </w:p>
    <w:p w14:paraId="4CBAF2BD" w14:textId="59079379" w:rsidR="00CB6E29" w:rsidRDefault="00701BE7" w:rsidP="00142B4C">
      <w:pPr>
        <w:ind w:hanging="567"/>
        <w:jc w:val="left"/>
        <w:rPr>
          <w:rFonts w:ascii="Arial" w:hAnsi="Arial" w:cs="Arial"/>
          <w:szCs w:val="24"/>
        </w:rPr>
      </w:pPr>
      <w:r w:rsidRPr="004F1373">
        <w:rPr>
          <w:rFonts w:ascii="Arial" w:hAnsi="Arial" w:cs="Arial"/>
          <w:szCs w:val="24"/>
        </w:rPr>
        <w:t xml:space="preserve"> </w:t>
      </w:r>
    </w:p>
    <w:p w14:paraId="12B17E99" w14:textId="3E526DCD" w:rsidR="00DE1829" w:rsidRDefault="00DE1829" w:rsidP="00142B4C">
      <w:pPr>
        <w:ind w:hanging="567"/>
        <w:jc w:val="left"/>
        <w:rPr>
          <w:rFonts w:ascii="Arial" w:hAnsi="Arial" w:cs="Arial"/>
          <w:szCs w:val="24"/>
        </w:rPr>
      </w:pPr>
    </w:p>
    <w:p w14:paraId="7B4B307A" w14:textId="77777777" w:rsidR="00DE1829" w:rsidRPr="004F1373" w:rsidRDefault="00DE1829" w:rsidP="00142B4C">
      <w:pPr>
        <w:ind w:hanging="567"/>
        <w:jc w:val="left"/>
        <w:rPr>
          <w:rFonts w:ascii="Arial" w:hAnsi="Arial" w:cs="Arial"/>
          <w:szCs w:val="24"/>
        </w:rPr>
      </w:pPr>
    </w:p>
    <w:p w14:paraId="3AFF20D7" w14:textId="23524F95" w:rsidR="00690841" w:rsidRPr="00E23471" w:rsidRDefault="001D4813" w:rsidP="001D4813">
      <w:pPr>
        <w:tabs>
          <w:tab w:val="left" w:pos="1134"/>
          <w:tab w:val="left" w:pos="5103"/>
        </w:tabs>
        <w:jc w:val="center"/>
        <w:rPr>
          <w:rFonts w:ascii="Arial" w:hAnsi="Arial" w:cs="Arial"/>
          <w:b/>
          <w:bCs/>
          <w:szCs w:val="24"/>
        </w:rPr>
      </w:pPr>
      <w:r>
        <w:rPr>
          <w:rFonts w:ascii="Arial" w:hAnsi="Arial" w:cs="Arial"/>
          <w:b/>
          <w:bCs/>
          <w:szCs w:val="24"/>
        </w:rPr>
        <w:tab/>
      </w:r>
      <w:r w:rsidR="006347D9">
        <w:rPr>
          <w:rFonts w:ascii="Arial" w:hAnsi="Arial" w:cs="Arial"/>
          <w:b/>
          <w:bCs/>
          <w:szCs w:val="24"/>
        </w:rPr>
        <w:t xml:space="preserve">                                                  </w:t>
      </w:r>
      <w:r w:rsidR="00925A24">
        <w:rPr>
          <w:rFonts w:ascii="Arial" w:hAnsi="Arial" w:cs="Arial"/>
          <w:b/>
          <w:bCs/>
          <w:szCs w:val="24"/>
        </w:rPr>
        <w:t>Nicholas Wikeley</w:t>
      </w:r>
      <w:r w:rsidR="00690841" w:rsidRPr="00E23471">
        <w:rPr>
          <w:rFonts w:ascii="Arial" w:hAnsi="Arial" w:cs="Arial"/>
          <w:b/>
          <w:bCs/>
          <w:szCs w:val="24"/>
        </w:rPr>
        <w:t xml:space="preserve"> </w:t>
      </w:r>
    </w:p>
    <w:p w14:paraId="291B6AA6" w14:textId="22537FF3" w:rsidR="00CF238E" w:rsidRDefault="006D28F5" w:rsidP="006D28F5">
      <w:pPr>
        <w:tabs>
          <w:tab w:val="left" w:pos="2268"/>
          <w:tab w:val="left" w:pos="5103"/>
        </w:tabs>
        <w:jc w:val="center"/>
        <w:rPr>
          <w:rFonts w:ascii="Arial" w:hAnsi="Arial" w:cs="Arial"/>
          <w:b/>
          <w:bCs/>
          <w:szCs w:val="24"/>
        </w:rPr>
      </w:pPr>
      <w:r>
        <w:rPr>
          <w:rFonts w:ascii="Arial" w:hAnsi="Arial" w:cs="Arial"/>
          <w:b/>
          <w:bCs/>
          <w:szCs w:val="24"/>
        </w:rPr>
        <w:tab/>
      </w:r>
      <w:r>
        <w:rPr>
          <w:rFonts w:ascii="Arial" w:hAnsi="Arial" w:cs="Arial"/>
          <w:b/>
          <w:bCs/>
          <w:szCs w:val="24"/>
        </w:rPr>
        <w:tab/>
      </w:r>
      <w:r w:rsidR="006347D9">
        <w:rPr>
          <w:rFonts w:ascii="Arial" w:hAnsi="Arial" w:cs="Arial"/>
          <w:b/>
          <w:bCs/>
          <w:szCs w:val="24"/>
        </w:rPr>
        <w:tab/>
      </w:r>
      <w:r w:rsidR="00690841" w:rsidRPr="00E23471">
        <w:rPr>
          <w:rFonts w:ascii="Arial" w:hAnsi="Arial" w:cs="Arial"/>
          <w:b/>
          <w:bCs/>
          <w:szCs w:val="24"/>
        </w:rPr>
        <w:t>Judge of the Upper Tribunal</w:t>
      </w:r>
    </w:p>
    <w:p w14:paraId="162901FD" w14:textId="77777777" w:rsidR="00274399" w:rsidRDefault="00274399" w:rsidP="00274399">
      <w:pPr>
        <w:tabs>
          <w:tab w:val="left" w:pos="2268"/>
          <w:tab w:val="left" w:pos="5103"/>
        </w:tabs>
        <w:rPr>
          <w:rFonts w:ascii="Arial" w:hAnsi="Arial" w:cs="Arial"/>
          <w:b/>
          <w:bCs/>
          <w:szCs w:val="24"/>
        </w:rPr>
      </w:pPr>
    </w:p>
    <w:p w14:paraId="689BAC53" w14:textId="74D5157D" w:rsidR="00CB6E29" w:rsidRPr="00CF238E" w:rsidRDefault="00274399" w:rsidP="00274399">
      <w:pPr>
        <w:tabs>
          <w:tab w:val="left" w:pos="2268"/>
          <w:tab w:val="left" w:pos="5103"/>
        </w:tabs>
        <w:rPr>
          <w:rFonts w:ascii="Arial" w:hAnsi="Arial" w:cs="Arial"/>
          <w:b/>
          <w:bCs/>
          <w:szCs w:val="24"/>
        </w:rPr>
      </w:pPr>
      <w:r>
        <w:rPr>
          <w:rFonts w:ascii="Arial" w:hAnsi="Arial" w:cs="Arial"/>
          <w:b/>
          <w:bCs/>
          <w:szCs w:val="24"/>
        </w:rPr>
        <w:tab/>
        <w:t xml:space="preserve">       </w:t>
      </w:r>
      <w:r w:rsidR="00DE1829">
        <w:rPr>
          <w:rFonts w:ascii="Arial" w:hAnsi="Arial" w:cs="Arial"/>
          <w:b/>
          <w:bCs/>
          <w:szCs w:val="24"/>
        </w:rPr>
        <w:t>Approved for issue on</w:t>
      </w:r>
      <w:r w:rsidR="008558FA">
        <w:rPr>
          <w:rFonts w:ascii="Arial" w:hAnsi="Arial" w:cs="Arial"/>
          <w:b/>
          <w:bCs/>
          <w:szCs w:val="24"/>
        </w:rPr>
        <w:t xml:space="preserve">:      </w:t>
      </w:r>
      <w:r w:rsidR="008966F5">
        <w:rPr>
          <w:rFonts w:ascii="Arial" w:hAnsi="Arial" w:cs="Arial"/>
          <w:b/>
          <w:bCs/>
          <w:szCs w:val="24"/>
        </w:rPr>
        <w:t>30</w:t>
      </w:r>
      <w:r w:rsidR="00DE1829">
        <w:rPr>
          <w:rFonts w:ascii="Arial" w:hAnsi="Arial" w:cs="Arial"/>
          <w:b/>
          <w:bCs/>
          <w:szCs w:val="24"/>
        </w:rPr>
        <w:t xml:space="preserve"> January</w:t>
      </w:r>
      <w:r w:rsidR="00CF238E" w:rsidRPr="008558FA">
        <w:rPr>
          <w:rFonts w:ascii="Arial" w:hAnsi="Arial" w:cs="Arial"/>
          <w:b/>
          <w:bCs/>
          <w:szCs w:val="24"/>
        </w:rPr>
        <w:t xml:space="preserve"> 202</w:t>
      </w:r>
      <w:r w:rsidR="00DE1829">
        <w:rPr>
          <w:rFonts w:ascii="Arial" w:hAnsi="Arial" w:cs="Arial"/>
          <w:b/>
          <w:bCs/>
          <w:szCs w:val="24"/>
        </w:rPr>
        <w:t>3</w:t>
      </w:r>
    </w:p>
    <w:sectPr w:rsidR="00CB6E29" w:rsidRPr="00CF238E" w:rsidSect="00926195">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418"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69D4" w14:textId="77777777" w:rsidR="00217D42" w:rsidRDefault="00217D42">
      <w:r>
        <w:separator/>
      </w:r>
    </w:p>
  </w:endnote>
  <w:endnote w:type="continuationSeparator" w:id="0">
    <w:p w14:paraId="3377EB3B" w14:textId="77777777" w:rsidR="00217D42" w:rsidRDefault="0021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04BC0" w14:textId="77777777" w:rsidR="00267299" w:rsidRDefault="00267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B576" w14:textId="77777777" w:rsidR="0096559F" w:rsidRDefault="0096559F">
    <w:pPr>
      <w:pStyle w:val="Footer"/>
      <w:framePr w:wrap="around" w:vAnchor="text" w:hAnchor="margin" w:xAlign="center" w:y="1"/>
      <w:rPr>
        <w:rStyle w:val="PageNumbe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PAGE  </w:instrText>
    </w:r>
    <w:r>
      <w:rPr>
        <w:rStyle w:val="PageNumber"/>
        <w:rFonts w:ascii="Arial" w:hAnsi="Arial" w:cs="Arial"/>
        <w:sz w:val="22"/>
      </w:rPr>
      <w:fldChar w:fldCharType="separate"/>
    </w:r>
    <w:r w:rsidR="00CC3D1B">
      <w:rPr>
        <w:rStyle w:val="PageNumber"/>
        <w:rFonts w:ascii="Arial" w:hAnsi="Arial" w:cs="Arial"/>
        <w:noProof/>
        <w:sz w:val="22"/>
      </w:rPr>
      <w:t>1</w:t>
    </w:r>
    <w:r>
      <w:rPr>
        <w:rStyle w:val="PageNumber"/>
        <w:rFonts w:ascii="Arial" w:hAnsi="Arial" w:cs="Arial"/>
        <w:sz w:val="22"/>
      </w:rPr>
      <w:fldChar w:fldCharType="end"/>
    </w:r>
  </w:p>
  <w:p w14:paraId="041349DC" w14:textId="77777777" w:rsidR="0096559F" w:rsidRPr="000B5F03" w:rsidRDefault="0096559F">
    <w:pPr>
      <w:pStyle w:val="Footer"/>
      <w:tabs>
        <w:tab w:val="clear" w:pos="4153"/>
        <w:tab w:val="clear" w:pos="8306"/>
        <w:tab w:val="right" w:pos="9072"/>
      </w:tabs>
      <w:rPr>
        <w:rFonts w:ascii="Arial" w:hAnsi="Arial" w:cs="Arial"/>
        <w:i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E0C5" w14:textId="77777777" w:rsidR="000E2FDA" w:rsidRDefault="000E2FDA">
    <w:pPr>
      <w:pStyle w:val="Footer"/>
      <w:jc w:val="center"/>
    </w:pPr>
    <w:r>
      <w:fldChar w:fldCharType="begin"/>
    </w:r>
    <w:r>
      <w:instrText xml:space="preserve"> PAGE   \* MERGEFORMAT </w:instrText>
    </w:r>
    <w:r>
      <w:fldChar w:fldCharType="separate"/>
    </w:r>
    <w:r>
      <w:rPr>
        <w:noProof/>
      </w:rPr>
      <w:t>2</w:t>
    </w:r>
    <w:r>
      <w:rPr>
        <w:noProof/>
      </w:rPr>
      <w:fldChar w:fldCharType="end"/>
    </w:r>
  </w:p>
  <w:p w14:paraId="3EEAB49E" w14:textId="77777777" w:rsidR="000E2FDA" w:rsidRPr="000B5F03" w:rsidRDefault="000E2FDA">
    <w:pPr>
      <w:pStyle w:val="Footer"/>
      <w:tabs>
        <w:tab w:val="clear" w:pos="4153"/>
        <w:tab w:val="clear" w:pos="8306"/>
        <w:tab w:val="right" w:pos="9072"/>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E158D" w14:textId="77777777" w:rsidR="00217D42" w:rsidRDefault="00217D42">
      <w:r>
        <w:separator/>
      </w:r>
    </w:p>
  </w:footnote>
  <w:footnote w:type="continuationSeparator" w:id="0">
    <w:p w14:paraId="23531F7E" w14:textId="77777777" w:rsidR="00217D42" w:rsidRDefault="0021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8BB15" w14:textId="77777777" w:rsidR="00267299" w:rsidRDefault="002672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B339B" w14:textId="490D5CB7" w:rsidR="008B769A" w:rsidRPr="008B769A" w:rsidRDefault="009A05F1" w:rsidP="008B769A">
    <w:pPr>
      <w:jc w:val="right"/>
      <w:rPr>
        <w:rFonts w:ascii="Arial" w:hAnsi="Arial" w:cs="Arial"/>
        <w:b/>
        <w:bCs/>
        <w:i/>
        <w:iCs/>
        <w:sz w:val="22"/>
      </w:rPr>
    </w:pPr>
    <w:r>
      <w:rPr>
        <w:rFonts w:ascii="Arial" w:hAnsi="Arial"/>
        <w:b/>
      </w:rPr>
      <w:tab/>
    </w:r>
    <w:r w:rsidR="00925A24">
      <w:rPr>
        <w:rFonts w:ascii="Arial" w:hAnsi="Arial"/>
        <w:b/>
      </w:rPr>
      <w:t xml:space="preserve">      </w:t>
    </w:r>
    <w:r w:rsidR="00C96AC3">
      <w:rPr>
        <w:rFonts w:ascii="Arial" w:hAnsi="Arial"/>
        <w:b/>
      </w:rPr>
      <w:t xml:space="preserve">                    </w:t>
    </w:r>
    <w:r w:rsidR="008B769A" w:rsidRPr="008B769A">
      <w:rPr>
        <w:rFonts w:ascii="Arial" w:hAnsi="Arial" w:cs="Arial"/>
        <w:b/>
        <w:bCs/>
        <w:i/>
        <w:iCs/>
      </w:rPr>
      <w:t>P.R. v SSWP and Allerdale BC (HB)</w:t>
    </w:r>
    <w:r w:rsidR="008B769A">
      <w:rPr>
        <w:rFonts w:ascii="Arial" w:hAnsi="Arial" w:cs="Arial"/>
        <w:b/>
        <w:bCs/>
        <w:i/>
        <w:iCs/>
        <w:sz w:val="22"/>
      </w:rPr>
      <w:t xml:space="preserve"> </w:t>
    </w:r>
    <w:r w:rsidR="008B769A" w:rsidRPr="008B769A">
      <w:rPr>
        <w:rFonts w:ascii="Arial" w:hAnsi="Arial" w:cs="Arial"/>
        <w:b/>
        <w:bCs/>
      </w:rPr>
      <w:t>[2023] UKUT 3</w:t>
    </w:r>
    <w:r w:rsidR="00267299">
      <w:rPr>
        <w:rFonts w:ascii="Arial" w:hAnsi="Arial" w:cs="Arial"/>
        <w:b/>
        <w:bCs/>
      </w:rPr>
      <w:t>4</w:t>
    </w:r>
    <w:r w:rsidR="008B769A">
      <w:rPr>
        <w:rFonts w:ascii="Arial" w:hAnsi="Arial" w:cs="Arial"/>
        <w:b/>
        <w:bCs/>
      </w:rPr>
      <w:t xml:space="preserve"> </w:t>
    </w:r>
    <w:r w:rsidR="008B769A" w:rsidRPr="008B769A">
      <w:rPr>
        <w:rFonts w:ascii="Arial" w:hAnsi="Arial" w:cs="Arial"/>
        <w:b/>
        <w:bCs/>
      </w:rPr>
      <w:t>(AAC)</w:t>
    </w:r>
  </w:p>
  <w:p w14:paraId="7E96BA03" w14:textId="3117A62A" w:rsidR="0096559F" w:rsidRPr="00F7415E" w:rsidRDefault="00925A24" w:rsidP="008B769A">
    <w:pPr>
      <w:pStyle w:val="Header"/>
      <w:jc w:val="right"/>
      <w:rPr>
        <w:rFonts w:ascii="Arial" w:hAnsi="Arial"/>
        <w:b/>
      </w:rPr>
    </w:pPr>
    <w:r>
      <w:rPr>
        <w:rFonts w:ascii="Arial" w:hAnsi="Arial"/>
        <w:b/>
      </w:rPr>
      <w:t xml:space="preserve"> </w:t>
    </w:r>
    <w:r w:rsidR="009A05F1">
      <w:rPr>
        <w:rFonts w:ascii="Arial" w:hAnsi="Arial"/>
        <w:b/>
      </w:rPr>
      <w:t xml:space="preserve">Case no: </w:t>
    </w:r>
    <w:r w:rsidR="00D272BA">
      <w:rPr>
        <w:rFonts w:ascii="Arial" w:hAnsi="Arial"/>
        <w:b/>
      </w:rPr>
      <w:t>UA-</w:t>
    </w:r>
    <w:r>
      <w:rPr>
        <w:rFonts w:ascii="Arial" w:hAnsi="Arial"/>
        <w:b/>
      </w:rPr>
      <w:t>202</w:t>
    </w:r>
    <w:r w:rsidR="00C96AC3">
      <w:rPr>
        <w:rFonts w:ascii="Arial" w:hAnsi="Arial"/>
        <w:b/>
      </w:rPr>
      <w:t>1</w:t>
    </w:r>
    <w:r w:rsidR="00D272BA">
      <w:rPr>
        <w:rFonts w:ascii="Arial" w:hAnsi="Arial"/>
        <w:b/>
      </w:rPr>
      <w:t>-001073-HB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CCD6" w14:textId="77777777" w:rsidR="00267299" w:rsidRDefault="002672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D5"/>
    <w:multiLevelType w:val="hybridMultilevel"/>
    <w:tmpl w:val="AA700AF8"/>
    <w:lvl w:ilvl="0" w:tplc="2A124926">
      <w:start w:val="1"/>
      <w:numFmt w:val="lowerLetter"/>
      <w:lvlText w:val="(%1)"/>
      <w:lvlJc w:val="left"/>
      <w:pPr>
        <w:ind w:left="1494" w:hanging="360"/>
      </w:pPr>
      <w:rPr>
        <w:rFonts w:ascii="Arial" w:hAnsi="Arial" w:cs="Arial"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EA635D2"/>
    <w:multiLevelType w:val="hybridMultilevel"/>
    <w:tmpl w:val="6F06CA7C"/>
    <w:lvl w:ilvl="0" w:tplc="9F74967A">
      <w:start w:val="1"/>
      <w:numFmt w:val="decimal"/>
      <w:lvlText w:val="%1."/>
      <w:lvlJc w:val="left"/>
      <w:pPr>
        <w:tabs>
          <w:tab w:val="num" w:pos="720"/>
        </w:tabs>
        <w:ind w:left="720" w:hanging="360"/>
      </w:pPr>
      <w:rPr>
        <w:rFonts w:hint="default"/>
        <w:i w:val="0"/>
        <w:i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CC5DD0"/>
    <w:multiLevelType w:val="singleLevel"/>
    <w:tmpl w:val="0809000F"/>
    <w:lvl w:ilvl="0">
      <w:start w:val="1"/>
      <w:numFmt w:val="decimal"/>
      <w:lvlText w:val="%1."/>
      <w:lvlJc w:val="left"/>
      <w:pPr>
        <w:tabs>
          <w:tab w:val="num" w:pos="720"/>
        </w:tabs>
        <w:ind w:left="720" w:hanging="360"/>
      </w:pPr>
    </w:lvl>
  </w:abstractNum>
  <w:abstractNum w:abstractNumId="3" w15:restartNumberingAfterBreak="0">
    <w:nsid w:val="238561A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5555DA8"/>
    <w:multiLevelType w:val="singleLevel"/>
    <w:tmpl w:val="0809000F"/>
    <w:lvl w:ilvl="0">
      <w:start w:val="1"/>
      <w:numFmt w:val="decimal"/>
      <w:lvlText w:val="%1."/>
      <w:lvlJc w:val="left"/>
      <w:pPr>
        <w:tabs>
          <w:tab w:val="num" w:pos="720"/>
        </w:tabs>
        <w:ind w:left="720" w:hanging="360"/>
      </w:pPr>
    </w:lvl>
  </w:abstractNum>
  <w:abstractNum w:abstractNumId="5" w15:restartNumberingAfterBreak="0">
    <w:nsid w:val="27CC7667"/>
    <w:multiLevelType w:val="hybridMultilevel"/>
    <w:tmpl w:val="F07C4C2C"/>
    <w:lvl w:ilvl="0" w:tplc="677C7A66">
      <w:start w:val="1"/>
      <w:numFmt w:val="decimal"/>
      <w:lvlText w:val="%1."/>
      <w:lvlJc w:val="left"/>
      <w:pPr>
        <w:tabs>
          <w:tab w:val="num" w:pos="1080"/>
        </w:tabs>
        <w:ind w:left="1080" w:hanging="720"/>
      </w:pPr>
      <w:rPr>
        <w:rFonts w:hint="default"/>
      </w:rPr>
    </w:lvl>
    <w:lvl w:ilvl="1" w:tplc="0809000F">
      <w:start w:val="1"/>
      <w:numFmt w:val="decimal"/>
      <w:lvlText w:val="%2."/>
      <w:lvlJc w:val="left"/>
      <w:pPr>
        <w:tabs>
          <w:tab w:val="num" w:pos="720"/>
        </w:tabs>
        <w:ind w:left="72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E42988"/>
    <w:multiLevelType w:val="multilevel"/>
    <w:tmpl w:val="AC48D066"/>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D994D1B"/>
    <w:multiLevelType w:val="hybridMultilevel"/>
    <w:tmpl w:val="563E1BB0"/>
    <w:lvl w:ilvl="0" w:tplc="70782276">
      <w:start w:val="1"/>
      <w:numFmt w:val="lowerLetter"/>
      <w:lvlText w:val="(%1)"/>
      <w:lvlJc w:val="left"/>
      <w:pPr>
        <w:ind w:left="1500" w:hanging="360"/>
      </w:pPr>
      <w:rPr>
        <w:rFonts w:ascii="Arial" w:hAnsi="Arial" w:cs="Arial"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15:restartNumberingAfterBreak="0">
    <w:nsid w:val="49B56933"/>
    <w:multiLevelType w:val="hybridMultilevel"/>
    <w:tmpl w:val="249E30EA"/>
    <w:lvl w:ilvl="0" w:tplc="6DE2F340">
      <w:start w:val="1"/>
      <w:numFmt w:val="decimal"/>
      <w:lvlText w:val="%1."/>
      <w:lvlJc w:val="left"/>
      <w:pPr>
        <w:tabs>
          <w:tab w:val="num" w:pos="720"/>
        </w:tabs>
        <w:ind w:left="720" w:hanging="720"/>
      </w:pPr>
      <w:rPr>
        <w:rFonts w:hint="default"/>
        <w:b w:val="0"/>
      </w:rPr>
    </w:lvl>
    <w:lvl w:ilvl="1" w:tplc="D78A88D6">
      <w:start w:val="1"/>
      <w:numFmt w:val="lowerRoman"/>
      <w:lvlText w:val="(%2)"/>
      <w:lvlJc w:val="left"/>
      <w:pPr>
        <w:tabs>
          <w:tab w:val="num" w:pos="2160"/>
        </w:tabs>
        <w:ind w:left="2160" w:hanging="144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4D6E44E4"/>
    <w:multiLevelType w:val="hybridMultilevel"/>
    <w:tmpl w:val="C1DA62EA"/>
    <w:lvl w:ilvl="0" w:tplc="0809000F">
      <w:start w:val="1"/>
      <w:numFmt w:val="decimal"/>
      <w:lvlText w:val="%1."/>
      <w:lvlJc w:val="left"/>
      <w:pPr>
        <w:tabs>
          <w:tab w:val="num" w:pos="900"/>
        </w:tabs>
        <w:ind w:left="90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01C7CF0"/>
    <w:multiLevelType w:val="multilevel"/>
    <w:tmpl w:val="6FA0E5B6"/>
    <w:lvl w:ilvl="0">
      <w:start w:val="1"/>
      <w:numFmt w:val="decimal"/>
      <w:lvlText w:val="%1."/>
      <w:lvlJc w:val="left"/>
      <w:pPr>
        <w:tabs>
          <w:tab w:val="num" w:pos="1140"/>
        </w:tabs>
        <w:ind w:left="1140" w:hanging="78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A414977"/>
    <w:multiLevelType w:val="multilevel"/>
    <w:tmpl w:val="4F74932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F9A7343"/>
    <w:multiLevelType w:val="hybridMultilevel"/>
    <w:tmpl w:val="D2268354"/>
    <w:lvl w:ilvl="0" w:tplc="BD68F30E">
      <w:start w:val="1"/>
      <w:numFmt w:val="decimal"/>
      <w:pStyle w:val="Numbered"/>
      <w:lvlText w:val="%1."/>
      <w:lvlJc w:val="left"/>
      <w:pPr>
        <w:tabs>
          <w:tab w:val="num" w:pos="567"/>
        </w:tabs>
        <w:ind w:left="0" w:firstLine="0"/>
      </w:pPr>
      <w:rPr>
        <w:rFonts w:ascii="Arial" w:hAnsi="Arial" w:cs="Arial" w:hint="default"/>
        <w:b w:val="0"/>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3586187"/>
    <w:multiLevelType w:val="hybridMultilevel"/>
    <w:tmpl w:val="3AF05246"/>
    <w:lvl w:ilvl="0" w:tplc="0AAA5D00">
      <w:start w:val="2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D67625E"/>
    <w:multiLevelType w:val="singleLevel"/>
    <w:tmpl w:val="0809000F"/>
    <w:lvl w:ilvl="0">
      <w:start w:val="1"/>
      <w:numFmt w:val="decimal"/>
      <w:lvlText w:val="%1."/>
      <w:lvlJc w:val="left"/>
      <w:pPr>
        <w:tabs>
          <w:tab w:val="num" w:pos="720"/>
        </w:tabs>
        <w:ind w:left="720" w:hanging="360"/>
      </w:pPr>
    </w:lvl>
  </w:abstractNum>
  <w:abstractNum w:abstractNumId="15" w15:restartNumberingAfterBreak="0">
    <w:nsid w:val="7AC07643"/>
    <w:multiLevelType w:val="hybridMultilevel"/>
    <w:tmpl w:val="B588931C"/>
    <w:lvl w:ilvl="0" w:tplc="F9BEA26C">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7EE86274"/>
    <w:multiLevelType w:val="hybridMultilevel"/>
    <w:tmpl w:val="E7C62128"/>
    <w:lvl w:ilvl="0" w:tplc="69B23FE2">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5"/>
  </w:num>
  <w:num w:numId="3">
    <w:abstractNumId w:val="5"/>
  </w:num>
  <w:num w:numId="4">
    <w:abstractNumId w:val="13"/>
  </w:num>
  <w:num w:numId="5">
    <w:abstractNumId w:val="2"/>
  </w:num>
  <w:num w:numId="6">
    <w:abstractNumId w:val="1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3"/>
  </w:num>
  <w:num w:numId="11">
    <w:abstractNumId w:val="6"/>
  </w:num>
  <w:num w:numId="12">
    <w:abstractNumId w:val="8"/>
  </w:num>
  <w:num w:numId="13">
    <w:abstractNumId w:val="1"/>
  </w:num>
  <w:num w:numId="14">
    <w:abstractNumId w:val="11"/>
  </w:num>
  <w:num w:numId="15">
    <w:abstractNumId w:val="10"/>
  </w:num>
  <w:num w:numId="16">
    <w:abstractNumId w:val="12"/>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E29"/>
    <w:rsid w:val="00000082"/>
    <w:rsid w:val="0000132A"/>
    <w:rsid w:val="00010056"/>
    <w:rsid w:val="00012B79"/>
    <w:rsid w:val="000135D5"/>
    <w:rsid w:val="000146E9"/>
    <w:rsid w:val="00016C8D"/>
    <w:rsid w:val="0002181F"/>
    <w:rsid w:val="00021C95"/>
    <w:rsid w:val="000229C5"/>
    <w:rsid w:val="00026D78"/>
    <w:rsid w:val="00027211"/>
    <w:rsid w:val="0003049F"/>
    <w:rsid w:val="00034ACA"/>
    <w:rsid w:val="00034F65"/>
    <w:rsid w:val="00041E78"/>
    <w:rsid w:val="000425A8"/>
    <w:rsid w:val="00042F64"/>
    <w:rsid w:val="00043DE7"/>
    <w:rsid w:val="00044B02"/>
    <w:rsid w:val="00045395"/>
    <w:rsid w:val="00052650"/>
    <w:rsid w:val="00052B27"/>
    <w:rsid w:val="00052D93"/>
    <w:rsid w:val="00055435"/>
    <w:rsid w:val="00055EA6"/>
    <w:rsid w:val="00060A21"/>
    <w:rsid w:val="00062B0C"/>
    <w:rsid w:val="0006423A"/>
    <w:rsid w:val="00064AE4"/>
    <w:rsid w:val="000650E0"/>
    <w:rsid w:val="000658F2"/>
    <w:rsid w:val="000713D0"/>
    <w:rsid w:val="000742E0"/>
    <w:rsid w:val="00075C33"/>
    <w:rsid w:val="000772B0"/>
    <w:rsid w:val="00083753"/>
    <w:rsid w:val="000856DC"/>
    <w:rsid w:val="00090002"/>
    <w:rsid w:val="00093239"/>
    <w:rsid w:val="000A0DE8"/>
    <w:rsid w:val="000A2C6E"/>
    <w:rsid w:val="000A7B9E"/>
    <w:rsid w:val="000B4986"/>
    <w:rsid w:val="000B5F1D"/>
    <w:rsid w:val="000B6F83"/>
    <w:rsid w:val="000B73CC"/>
    <w:rsid w:val="000C1FA2"/>
    <w:rsid w:val="000C36FA"/>
    <w:rsid w:val="000C3F63"/>
    <w:rsid w:val="000C7038"/>
    <w:rsid w:val="000D4489"/>
    <w:rsid w:val="000D7A77"/>
    <w:rsid w:val="000E2FDA"/>
    <w:rsid w:val="000E3D47"/>
    <w:rsid w:val="000E4040"/>
    <w:rsid w:val="000E4B44"/>
    <w:rsid w:val="000E6405"/>
    <w:rsid w:val="000F1194"/>
    <w:rsid w:val="000F1AF1"/>
    <w:rsid w:val="000F3269"/>
    <w:rsid w:val="000F4002"/>
    <w:rsid w:val="001029A9"/>
    <w:rsid w:val="00104877"/>
    <w:rsid w:val="0010683E"/>
    <w:rsid w:val="0011761B"/>
    <w:rsid w:val="0012167C"/>
    <w:rsid w:val="00122FBE"/>
    <w:rsid w:val="001236D1"/>
    <w:rsid w:val="001238C7"/>
    <w:rsid w:val="00127254"/>
    <w:rsid w:val="00130F4D"/>
    <w:rsid w:val="00131443"/>
    <w:rsid w:val="00136AF1"/>
    <w:rsid w:val="0014027A"/>
    <w:rsid w:val="001410B8"/>
    <w:rsid w:val="00141E29"/>
    <w:rsid w:val="00141E74"/>
    <w:rsid w:val="00142764"/>
    <w:rsid w:val="00142B4C"/>
    <w:rsid w:val="00142DD1"/>
    <w:rsid w:val="0014332D"/>
    <w:rsid w:val="00145042"/>
    <w:rsid w:val="00145550"/>
    <w:rsid w:val="001475B4"/>
    <w:rsid w:val="00147F5B"/>
    <w:rsid w:val="00150173"/>
    <w:rsid w:val="001505C9"/>
    <w:rsid w:val="00150F00"/>
    <w:rsid w:val="00152D3C"/>
    <w:rsid w:val="001577B3"/>
    <w:rsid w:val="00164322"/>
    <w:rsid w:val="0016686E"/>
    <w:rsid w:val="00170BA7"/>
    <w:rsid w:val="001743D8"/>
    <w:rsid w:val="00175785"/>
    <w:rsid w:val="001771DE"/>
    <w:rsid w:val="00181B6E"/>
    <w:rsid w:val="00181C8C"/>
    <w:rsid w:val="0018281F"/>
    <w:rsid w:val="0018341E"/>
    <w:rsid w:val="0018480D"/>
    <w:rsid w:val="00184E01"/>
    <w:rsid w:val="0018614E"/>
    <w:rsid w:val="00186B67"/>
    <w:rsid w:val="00191274"/>
    <w:rsid w:val="0019240D"/>
    <w:rsid w:val="001929A5"/>
    <w:rsid w:val="001965E4"/>
    <w:rsid w:val="0019678D"/>
    <w:rsid w:val="001A2D9E"/>
    <w:rsid w:val="001A31A0"/>
    <w:rsid w:val="001A3506"/>
    <w:rsid w:val="001A3D77"/>
    <w:rsid w:val="001A46A2"/>
    <w:rsid w:val="001B1825"/>
    <w:rsid w:val="001B1922"/>
    <w:rsid w:val="001B20F5"/>
    <w:rsid w:val="001B406A"/>
    <w:rsid w:val="001C15A0"/>
    <w:rsid w:val="001C304D"/>
    <w:rsid w:val="001C36B7"/>
    <w:rsid w:val="001C38D9"/>
    <w:rsid w:val="001D0CFD"/>
    <w:rsid w:val="001D3CB8"/>
    <w:rsid w:val="001D4813"/>
    <w:rsid w:val="001D4A40"/>
    <w:rsid w:val="001D5BC2"/>
    <w:rsid w:val="001D61E5"/>
    <w:rsid w:val="001D73F8"/>
    <w:rsid w:val="001D78CD"/>
    <w:rsid w:val="001E6841"/>
    <w:rsid w:val="001F09AF"/>
    <w:rsid w:val="001F0A40"/>
    <w:rsid w:val="001F1B9A"/>
    <w:rsid w:val="001F51AF"/>
    <w:rsid w:val="001F5342"/>
    <w:rsid w:val="001F6430"/>
    <w:rsid w:val="001F699F"/>
    <w:rsid w:val="001F7136"/>
    <w:rsid w:val="001F78AD"/>
    <w:rsid w:val="0020202C"/>
    <w:rsid w:val="00202733"/>
    <w:rsid w:val="00203B40"/>
    <w:rsid w:val="00203B54"/>
    <w:rsid w:val="00203E4F"/>
    <w:rsid w:val="00203EFE"/>
    <w:rsid w:val="00204A50"/>
    <w:rsid w:val="00206E8C"/>
    <w:rsid w:val="00210A4E"/>
    <w:rsid w:val="00216D64"/>
    <w:rsid w:val="00217D42"/>
    <w:rsid w:val="0022063E"/>
    <w:rsid w:val="00221B2F"/>
    <w:rsid w:val="00225DFD"/>
    <w:rsid w:val="002266E7"/>
    <w:rsid w:val="00230ADA"/>
    <w:rsid w:val="00236F95"/>
    <w:rsid w:val="00241D56"/>
    <w:rsid w:val="002420EE"/>
    <w:rsid w:val="002460FC"/>
    <w:rsid w:val="00246105"/>
    <w:rsid w:val="002479F5"/>
    <w:rsid w:val="00251E2B"/>
    <w:rsid w:val="00254FB1"/>
    <w:rsid w:val="002615E9"/>
    <w:rsid w:val="002617AB"/>
    <w:rsid w:val="00267299"/>
    <w:rsid w:val="00267C4B"/>
    <w:rsid w:val="0027012D"/>
    <w:rsid w:val="002735C4"/>
    <w:rsid w:val="00274399"/>
    <w:rsid w:val="0028126E"/>
    <w:rsid w:val="00282DE1"/>
    <w:rsid w:val="00283B0C"/>
    <w:rsid w:val="0029067D"/>
    <w:rsid w:val="002926C2"/>
    <w:rsid w:val="00296E61"/>
    <w:rsid w:val="002A06B2"/>
    <w:rsid w:val="002A3437"/>
    <w:rsid w:val="002A34DC"/>
    <w:rsid w:val="002A48FF"/>
    <w:rsid w:val="002A4D3B"/>
    <w:rsid w:val="002A4D6E"/>
    <w:rsid w:val="002A5896"/>
    <w:rsid w:val="002A650C"/>
    <w:rsid w:val="002A7887"/>
    <w:rsid w:val="002B4530"/>
    <w:rsid w:val="002B4676"/>
    <w:rsid w:val="002B6C02"/>
    <w:rsid w:val="002B78AE"/>
    <w:rsid w:val="002C4181"/>
    <w:rsid w:val="002C4D45"/>
    <w:rsid w:val="002C73EB"/>
    <w:rsid w:val="002D2535"/>
    <w:rsid w:val="002D271B"/>
    <w:rsid w:val="002D5915"/>
    <w:rsid w:val="002E72C5"/>
    <w:rsid w:val="002E7525"/>
    <w:rsid w:val="002F0CCE"/>
    <w:rsid w:val="002F29E1"/>
    <w:rsid w:val="002F2EDE"/>
    <w:rsid w:val="002F3799"/>
    <w:rsid w:val="002F39AF"/>
    <w:rsid w:val="002F79BE"/>
    <w:rsid w:val="0030112D"/>
    <w:rsid w:val="003016AF"/>
    <w:rsid w:val="00302E0A"/>
    <w:rsid w:val="00304782"/>
    <w:rsid w:val="003104D4"/>
    <w:rsid w:val="00310FB2"/>
    <w:rsid w:val="003116F9"/>
    <w:rsid w:val="00316503"/>
    <w:rsid w:val="00317219"/>
    <w:rsid w:val="00322233"/>
    <w:rsid w:val="003223FE"/>
    <w:rsid w:val="00323A9D"/>
    <w:rsid w:val="00325ADC"/>
    <w:rsid w:val="003271CB"/>
    <w:rsid w:val="003334CC"/>
    <w:rsid w:val="00334A44"/>
    <w:rsid w:val="00337511"/>
    <w:rsid w:val="0033772F"/>
    <w:rsid w:val="00343941"/>
    <w:rsid w:val="003451A9"/>
    <w:rsid w:val="00345F18"/>
    <w:rsid w:val="00347369"/>
    <w:rsid w:val="003474AE"/>
    <w:rsid w:val="003525E7"/>
    <w:rsid w:val="00355928"/>
    <w:rsid w:val="00356BC2"/>
    <w:rsid w:val="00357276"/>
    <w:rsid w:val="00361259"/>
    <w:rsid w:val="00361AB3"/>
    <w:rsid w:val="003626BF"/>
    <w:rsid w:val="003641F2"/>
    <w:rsid w:val="003647E1"/>
    <w:rsid w:val="00364E9A"/>
    <w:rsid w:val="00367003"/>
    <w:rsid w:val="003723C9"/>
    <w:rsid w:val="00372C87"/>
    <w:rsid w:val="00375B8C"/>
    <w:rsid w:val="00375DE1"/>
    <w:rsid w:val="00380A1C"/>
    <w:rsid w:val="00384A30"/>
    <w:rsid w:val="00385CD2"/>
    <w:rsid w:val="00385D35"/>
    <w:rsid w:val="00386517"/>
    <w:rsid w:val="0039123A"/>
    <w:rsid w:val="00392C8E"/>
    <w:rsid w:val="003A165D"/>
    <w:rsid w:val="003A1E3B"/>
    <w:rsid w:val="003A5D04"/>
    <w:rsid w:val="003A62C6"/>
    <w:rsid w:val="003B0642"/>
    <w:rsid w:val="003B0E1C"/>
    <w:rsid w:val="003B11E1"/>
    <w:rsid w:val="003B45BA"/>
    <w:rsid w:val="003C1E5B"/>
    <w:rsid w:val="003C1FB7"/>
    <w:rsid w:val="003C3A54"/>
    <w:rsid w:val="003C3C6F"/>
    <w:rsid w:val="003C4E0C"/>
    <w:rsid w:val="003C604C"/>
    <w:rsid w:val="003C68F0"/>
    <w:rsid w:val="003C6DC0"/>
    <w:rsid w:val="003D1038"/>
    <w:rsid w:val="003D6874"/>
    <w:rsid w:val="003E0BBD"/>
    <w:rsid w:val="003E1679"/>
    <w:rsid w:val="003E18C3"/>
    <w:rsid w:val="003E22CB"/>
    <w:rsid w:val="003E3568"/>
    <w:rsid w:val="003E4039"/>
    <w:rsid w:val="003E421B"/>
    <w:rsid w:val="003E79B0"/>
    <w:rsid w:val="003F0D88"/>
    <w:rsid w:val="003F0DBA"/>
    <w:rsid w:val="003F4373"/>
    <w:rsid w:val="003F45FC"/>
    <w:rsid w:val="004022F5"/>
    <w:rsid w:val="00402CD2"/>
    <w:rsid w:val="00403084"/>
    <w:rsid w:val="00403C2F"/>
    <w:rsid w:val="004061F8"/>
    <w:rsid w:val="0040673C"/>
    <w:rsid w:val="00411B8D"/>
    <w:rsid w:val="00412481"/>
    <w:rsid w:val="00412F5A"/>
    <w:rsid w:val="0041334B"/>
    <w:rsid w:val="00413A84"/>
    <w:rsid w:val="00415BF7"/>
    <w:rsid w:val="00416871"/>
    <w:rsid w:val="00420A7E"/>
    <w:rsid w:val="004213B2"/>
    <w:rsid w:val="00423EE2"/>
    <w:rsid w:val="004242F3"/>
    <w:rsid w:val="0042535B"/>
    <w:rsid w:val="00426680"/>
    <w:rsid w:val="00427842"/>
    <w:rsid w:val="004322CD"/>
    <w:rsid w:val="00435B71"/>
    <w:rsid w:val="004367A3"/>
    <w:rsid w:val="00436B5B"/>
    <w:rsid w:val="00440476"/>
    <w:rsid w:val="00442BC2"/>
    <w:rsid w:val="00445586"/>
    <w:rsid w:val="00445BDC"/>
    <w:rsid w:val="00447BF0"/>
    <w:rsid w:val="0045562C"/>
    <w:rsid w:val="00455A3A"/>
    <w:rsid w:val="00455A98"/>
    <w:rsid w:val="004617A3"/>
    <w:rsid w:val="00461C94"/>
    <w:rsid w:val="004710BE"/>
    <w:rsid w:val="00473DF1"/>
    <w:rsid w:val="0047692A"/>
    <w:rsid w:val="0048514D"/>
    <w:rsid w:val="00487273"/>
    <w:rsid w:val="004924FD"/>
    <w:rsid w:val="00493ADB"/>
    <w:rsid w:val="00493FFF"/>
    <w:rsid w:val="00494910"/>
    <w:rsid w:val="004953FC"/>
    <w:rsid w:val="00495A44"/>
    <w:rsid w:val="00497F44"/>
    <w:rsid w:val="004A1EE3"/>
    <w:rsid w:val="004A5E8D"/>
    <w:rsid w:val="004A64E2"/>
    <w:rsid w:val="004A64EA"/>
    <w:rsid w:val="004B073F"/>
    <w:rsid w:val="004B3E40"/>
    <w:rsid w:val="004B5A56"/>
    <w:rsid w:val="004B7768"/>
    <w:rsid w:val="004B77E4"/>
    <w:rsid w:val="004C0022"/>
    <w:rsid w:val="004C06EC"/>
    <w:rsid w:val="004C1EE8"/>
    <w:rsid w:val="004C2798"/>
    <w:rsid w:val="004C676C"/>
    <w:rsid w:val="004D0D19"/>
    <w:rsid w:val="004D1305"/>
    <w:rsid w:val="004D131F"/>
    <w:rsid w:val="004D4C60"/>
    <w:rsid w:val="004E0F35"/>
    <w:rsid w:val="004E2123"/>
    <w:rsid w:val="004E294B"/>
    <w:rsid w:val="004E546D"/>
    <w:rsid w:val="004E7649"/>
    <w:rsid w:val="004F1373"/>
    <w:rsid w:val="004F22FA"/>
    <w:rsid w:val="004F2B90"/>
    <w:rsid w:val="004F39D1"/>
    <w:rsid w:val="00500696"/>
    <w:rsid w:val="00500ADD"/>
    <w:rsid w:val="00501154"/>
    <w:rsid w:val="00503D02"/>
    <w:rsid w:val="005071F5"/>
    <w:rsid w:val="005077A2"/>
    <w:rsid w:val="005124AA"/>
    <w:rsid w:val="00512E79"/>
    <w:rsid w:val="005151D6"/>
    <w:rsid w:val="0053022C"/>
    <w:rsid w:val="00530DBE"/>
    <w:rsid w:val="00533A92"/>
    <w:rsid w:val="0053699E"/>
    <w:rsid w:val="00537F89"/>
    <w:rsid w:val="00540605"/>
    <w:rsid w:val="00541231"/>
    <w:rsid w:val="0054299D"/>
    <w:rsid w:val="005433D7"/>
    <w:rsid w:val="00550752"/>
    <w:rsid w:val="005539E1"/>
    <w:rsid w:val="00556725"/>
    <w:rsid w:val="00557625"/>
    <w:rsid w:val="00560C99"/>
    <w:rsid w:val="0056187A"/>
    <w:rsid w:val="00561A4F"/>
    <w:rsid w:val="00561D62"/>
    <w:rsid w:val="005629FF"/>
    <w:rsid w:val="00562D73"/>
    <w:rsid w:val="00570A08"/>
    <w:rsid w:val="00570F89"/>
    <w:rsid w:val="00572420"/>
    <w:rsid w:val="00572C46"/>
    <w:rsid w:val="005737BE"/>
    <w:rsid w:val="0057419B"/>
    <w:rsid w:val="00583EAE"/>
    <w:rsid w:val="005841E4"/>
    <w:rsid w:val="0058477C"/>
    <w:rsid w:val="00590A03"/>
    <w:rsid w:val="00594934"/>
    <w:rsid w:val="00597BEB"/>
    <w:rsid w:val="005A09B9"/>
    <w:rsid w:val="005A53E1"/>
    <w:rsid w:val="005A5F66"/>
    <w:rsid w:val="005A6287"/>
    <w:rsid w:val="005B4AEB"/>
    <w:rsid w:val="005B5D79"/>
    <w:rsid w:val="005C294E"/>
    <w:rsid w:val="005C36AE"/>
    <w:rsid w:val="005C4153"/>
    <w:rsid w:val="005C6E33"/>
    <w:rsid w:val="005C6E97"/>
    <w:rsid w:val="005D1DC4"/>
    <w:rsid w:val="005D2B3C"/>
    <w:rsid w:val="005D37B8"/>
    <w:rsid w:val="005E2523"/>
    <w:rsid w:val="005E4FE1"/>
    <w:rsid w:val="005E61D0"/>
    <w:rsid w:val="005E6FA1"/>
    <w:rsid w:val="005F17A2"/>
    <w:rsid w:val="005F5B0F"/>
    <w:rsid w:val="005F6440"/>
    <w:rsid w:val="005F66AD"/>
    <w:rsid w:val="00603A9E"/>
    <w:rsid w:val="00603DFC"/>
    <w:rsid w:val="00606829"/>
    <w:rsid w:val="006113DE"/>
    <w:rsid w:val="006116F7"/>
    <w:rsid w:val="006120F4"/>
    <w:rsid w:val="00614249"/>
    <w:rsid w:val="00614D53"/>
    <w:rsid w:val="00615120"/>
    <w:rsid w:val="00616EC4"/>
    <w:rsid w:val="006255FA"/>
    <w:rsid w:val="00632CB6"/>
    <w:rsid w:val="00633534"/>
    <w:rsid w:val="006347D9"/>
    <w:rsid w:val="00634BF5"/>
    <w:rsid w:val="00640072"/>
    <w:rsid w:val="00641F22"/>
    <w:rsid w:val="00644BCD"/>
    <w:rsid w:val="0064606E"/>
    <w:rsid w:val="00650E41"/>
    <w:rsid w:val="00652CF8"/>
    <w:rsid w:val="00652D35"/>
    <w:rsid w:val="0065705E"/>
    <w:rsid w:val="006607E5"/>
    <w:rsid w:val="00663204"/>
    <w:rsid w:val="0066333E"/>
    <w:rsid w:val="00663552"/>
    <w:rsid w:val="00664495"/>
    <w:rsid w:val="0067558C"/>
    <w:rsid w:val="00676E05"/>
    <w:rsid w:val="00677624"/>
    <w:rsid w:val="006804AA"/>
    <w:rsid w:val="006805EC"/>
    <w:rsid w:val="00681630"/>
    <w:rsid w:val="006824BE"/>
    <w:rsid w:val="00682624"/>
    <w:rsid w:val="0068719F"/>
    <w:rsid w:val="00690841"/>
    <w:rsid w:val="006925D0"/>
    <w:rsid w:val="00694179"/>
    <w:rsid w:val="00697FF1"/>
    <w:rsid w:val="006A2A53"/>
    <w:rsid w:val="006A58A8"/>
    <w:rsid w:val="006A7598"/>
    <w:rsid w:val="006B26B5"/>
    <w:rsid w:val="006B28ED"/>
    <w:rsid w:val="006B38BC"/>
    <w:rsid w:val="006B3B0B"/>
    <w:rsid w:val="006B3D12"/>
    <w:rsid w:val="006B4948"/>
    <w:rsid w:val="006B6288"/>
    <w:rsid w:val="006C01FE"/>
    <w:rsid w:val="006C6503"/>
    <w:rsid w:val="006C7B23"/>
    <w:rsid w:val="006D0B48"/>
    <w:rsid w:val="006D187C"/>
    <w:rsid w:val="006D28F5"/>
    <w:rsid w:val="006D6591"/>
    <w:rsid w:val="006D7F59"/>
    <w:rsid w:val="006E1E92"/>
    <w:rsid w:val="006E4060"/>
    <w:rsid w:val="006E5322"/>
    <w:rsid w:val="006F1B76"/>
    <w:rsid w:val="006F4F5B"/>
    <w:rsid w:val="00701BE7"/>
    <w:rsid w:val="00703B07"/>
    <w:rsid w:val="007058C8"/>
    <w:rsid w:val="00707B5E"/>
    <w:rsid w:val="0071392D"/>
    <w:rsid w:val="007155E0"/>
    <w:rsid w:val="00716937"/>
    <w:rsid w:val="0072028C"/>
    <w:rsid w:val="00731C9E"/>
    <w:rsid w:val="00731F49"/>
    <w:rsid w:val="00732754"/>
    <w:rsid w:val="00735917"/>
    <w:rsid w:val="00735B97"/>
    <w:rsid w:val="00736DFE"/>
    <w:rsid w:val="00740EE2"/>
    <w:rsid w:val="00747D6F"/>
    <w:rsid w:val="007516DC"/>
    <w:rsid w:val="007519B5"/>
    <w:rsid w:val="0075276A"/>
    <w:rsid w:val="00752A62"/>
    <w:rsid w:val="00754E41"/>
    <w:rsid w:val="00754EDC"/>
    <w:rsid w:val="007574CF"/>
    <w:rsid w:val="00761729"/>
    <w:rsid w:val="00762086"/>
    <w:rsid w:val="00763982"/>
    <w:rsid w:val="0076654A"/>
    <w:rsid w:val="00766CF3"/>
    <w:rsid w:val="00766F54"/>
    <w:rsid w:val="00767F89"/>
    <w:rsid w:val="007734C2"/>
    <w:rsid w:val="00773634"/>
    <w:rsid w:val="00773B88"/>
    <w:rsid w:val="00782154"/>
    <w:rsid w:val="00786005"/>
    <w:rsid w:val="007923B7"/>
    <w:rsid w:val="0079586D"/>
    <w:rsid w:val="007A12C1"/>
    <w:rsid w:val="007A2F93"/>
    <w:rsid w:val="007A5715"/>
    <w:rsid w:val="007B0CCB"/>
    <w:rsid w:val="007B1062"/>
    <w:rsid w:val="007B2AA9"/>
    <w:rsid w:val="007B6C5F"/>
    <w:rsid w:val="007C1438"/>
    <w:rsid w:val="007C3581"/>
    <w:rsid w:val="007D08AF"/>
    <w:rsid w:val="007D0A5E"/>
    <w:rsid w:val="007D432B"/>
    <w:rsid w:val="007E344B"/>
    <w:rsid w:val="007E3958"/>
    <w:rsid w:val="007E7B5B"/>
    <w:rsid w:val="007F0921"/>
    <w:rsid w:val="007F7246"/>
    <w:rsid w:val="007F7EB4"/>
    <w:rsid w:val="00801D0E"/>
    <w:rsid w:val="008037F0"/>
    <w:rsid w:val="00805F0C"/>
    <w:rsid w:val="008143B3"/>
    <w:rsid w:val="008155BC"/>
    <w:rsid w:val="008168FD"/>
    <w:rsid w:val="00820754"/>
    <w:rsid w:val="0082180D"/>
    <w:rsid w:val="00821BA6"/>
    <w:rsid w:val="00822DDE"/>
    <w:rsid w:val="00825DA2"/>
    <w:rsid w:val="008310D1"/>
    <w:rsid w:val="00831257"/>
    <w:rsid w:val="00831D1D"/>
    <w:rsid w:val="00833A32"/>
    <w:rsid w:val="00834DF7"/>
    <w:rsid w:val="00835D54"/>
    <w:rsid w:val="00836338"/>
    <w:rsid w:val="00836645"/>
    <w:rsid w:val="0083777B"/>
    <w:rsid w:val="00841284"/>
    <w:rsid w:val="00843EC3"/>
    <w:rsid w:val="0084695F"/>
    <w:rsid w:val="00850606"/>
    <w:rsid w:val="0085338E"/>
    <w:rsid w:val="00854066"/>
    <w:rsid w:val="0085568A"/>
    <w:rsid w:val="008558FA"/>
    <w:rsid w:val="00855F09"/>
    <w:rsid w:val="00857D4D"/>
    <w:rsid w:val="008602A4"/>
    <w:rsid w:val="008629D7"/>
    <w:rsid w:val="00866BB0"/>
    <w:rsid w:val="00871B61"/>
    <w:rsid w:val="00872F4B"/>
    <w:rsid w:val="00876F68"/>
    <w:rsid w:val="00877A60"/>
    <w:rsid w:val="00880A3A"/>
    <w:rsid w:val="00880DE8"/>
    <w:rsid w:val="00881122"/>
    <w:rsid w:val="00884549"/>
    <w:rsid w:val="00884803"/>
    <w:rsid w:val="008863CC"/>
    <w:rsid w:val="00886FC1"/>
    <w:rsid w:val="00890D29"/>
    <w:rsid w:val="00892D5F"/>
    <w:rsid w:val="00895006"/>
    <w:rsid w:val="00896572"/>
    <w:rsid w:val="008966F5"/>
    <w:rsid w:val="008A1823"/>
    <w:rsid w:val="008A3993"/>
    <w:rsid w:val="008A53C1"/>
    <w:rsid w:val="008A675A"/>
    <w:rsid w:val="008A74CB"/>
    <w:rsid w:val="008B0FB5"/>
    <w:rsid w:val="008B21FB"/>
    <w:rsid w:val="008B3FC9"/>
    <w:rsid w:val="008B4AE7"/>
    <w:rsid w:val="008B6B5F"/>
    <w:rsid w:val="008B769A"/>
    <w:rsid w:val="008C4BC1"/>
    <w:rsid w:val="008C5E5F"/>
    <w:rsid w:val="008C7943"/>
    <w:rsid w:val="008C7BD8"/>
    <w:rsid w:val="008D04FA"/>
    <w:rsid w:val="008D1394"/>
    <w:rsid w:val="008D2321"/>
    <w:rsid w:val="008D2CA2"/>
    <w:rsid w:val="008D4F3E"/>
    <w:rsid w:val="008D6C01"/>
    <w:rsid w:val="008E0059"/>
    <w:rsid w:val="008E088C"/>
    <w:rsid w:val="008E23BF"/>
    <w:rsid w:val="008E272C"/>
    <w:rsid w:val="008E439A"/>
    <w:rsid w:val="008E6828"/>
    <w:rsid w:val="008F0C7B"/>
    <w:rsid w:val="008F2105"/>
    <w:rsid w:val="008F30B3"/>
    <w:rsid w:val="00900716"/>
    <w:rsid w:val="00901BA3"/>
    <w:rsid w:val="00901CA2"/>
    <w:rsid w:val="00902082"/>
    <w:rsid w:val="009059DB"/>
    <w:rsid w:val="0090691D"/>
    <w:rsid w:val="009124D1"/>
    <w:rsid w:val="00913280"/>
    <w:rsid w:val="00915027"/>
    <w:rsid w:val="00915B48"/>
    <w:rsid w:val="009161A9"/>
    <w:rsid w:val="009223E8"/>
    <w:rsid w:val="00923635"/>
    <w:rsid w:val="00924C04"/>
    <w:rsid w:val="00925A24"/>
    <w:rsid w:val="00926066"/>
    <w:rsid w:val="00926195"/>
    <w:rsid w:val="00930DB8"/>
    <w:rsid w:val="0093198E"/>
    <w:rsid w:val="00933606"/>
    <w:rsid w:val="009349E6"/>
    <w:rsid w:val="009351D1"/>
    <w:rsid w:val="009352C6"/>
    <w:rsid w:val="0093789E"/>
    <w:rsid w:val="0094073B"/>
    <w:rsid w:val="0094128A"/>
    <w:rsid w:val="0094219A"/>
    <w:rsid w:val="00942353"/>
    <w:rsid w:val="00942539"/>
    <w:rsid w:val="009434F5"/>
    <w:rsid w:val="00943CF7"/>
    <w:rsid w:val="009441A7"/>
    <w:rsid w:val="009450D7"/>
    <w:rsid w:val="00950F2D"/>
    <w:rsid w:val="00951495"/>
    <w:rsid w:val="0095302C"/>
    <w:rsid w:val="00960043"/>
    <w:rsid w:val="00960724"/>
    <w:rsid w:val="0096559F"/>
    <w:rsid w:val="00966A02"/>
    <w:rsid w:val="00970E6E"/>
    <w:rsid w:val="009716AC"/>
    <w:rsid w:val="0097279F"/>
    <w:rsid w:val="00972913"/>
    <w:rsid w:val="009752B4"/>
    <w:rsid w:val="009756AD"/>
    <w:rsid w:val="00976176"/>
    <w:rsid w:val="00977212"/>
    <w:rsid w:val="00984ADB"/>
    <w:rsid w:val="00986A18"/>
    <w:rsid w:val="00991490"/>
    <w:rsid w:val="00991828"/>
    <w:rsid w:val="00992565"/>
    <w:rsid w:val="0099400D"/>
    <w:rsid w:val="009A04C4"/>
    <w:rsid w:val="009A05F1"/>
    <w:rsid w:val="009A0AE3"/>
    <w:rsid w:val="009A636E"/>
    <w:rsid w:val="009B067B"/>
    <w:rsid w:val="009B27CE"/>
    <w:rsid w:val="009B3497"/>
    <w:rsid w:val="009B3E7A"/>
    <w:rsid w:val="009B484B"/>
    <w:rsid w:val="009B687B"/>
    <w:rsid w:val="009C1AA0"/>
    <w:rsid w:val="009C2193"/>
    <w:rsid w:val="009C3DCC"/>
    <w:rsid w:val="009C5659"/>
    <w:rsid w:val="009C67B3"/>
    <w:rsid w:val="009D55E9"/>
    <w:rsid w:val="009D6DE2"/>
    <w:rsid w:val="009D7736"/>
    <w:rsid w:val="009E1711"/>
    <w:rsid w:val="009E49F4"/>
    <w:rsid w:val="009E5479"/>
    <w:rsid w:val="009E6140"/>
    <w:rsid w:val="009E64E2"/>
    <w:rsid w:val="009E6B1E"/>
    <w:rsid w:val="009E7531"/>
    <w:rsid w:val="009E7DDC"/>
    <w:rsid w:val="009F2C8F"/>
    <w:rsid w:val="009F4006"/>
    <w:rsid w:val="009F64C5"/>
    <w:rsid w:val="009F78A3"/>
    <w:rsid w:val="00A01E7B"/>
    <w:rsid w:val="00A0353D"/>
    <w:rsid w:val="00A05C68"/>
    <w:rsid w:val="00A06631"/>
    <w:rsid w:val="00A06F89"/>
    <w:rsid w:val="00A14769"/>
    <w:rsid w:val="00A15EA4"/>
    <w:rsid w:val="00A16202"/>
    <w:rsid w:val="00A16F81"/>
    <w:rsid w:val="00A2005C"/>
    <w:rsid w:val="00A20375"/>
    <w:rsid w:val="00A20F5D"/>
    <w:rsid w:val="00A212E0"/>
    <w:rsid w:val="00A236D5"/>
    <w:rsid w:val="00A24545"/>
    <w:rsid w:val="00A27DE2"/>
    <w:rsid w:val="00A30AA3"/>
    <w:rsid w:val="00A3182C"/>
    <w:rsid w:val="00A337E4"/>
    <w:rsid w:val="00A3407C"/>
    <w:rsid w:val="00A340D7"/>
    <w:rsid w:val="00A358AF"/>
    <w:rsid w:val="00A43F7F"/>
    <w:rsid w:val="00A45282"/>
    <w:rsid w:val="00A46A65"/>
    <w:rsid w:val="00A500F3"/>
    <w:rsid w:val="00A51664"/>
    <w:rsid w:val="00A53596"/>
    <w:rsid w:val="00A57021"/>
    <w:rsid w:val="00A62DE8"/>
    <w:rsid w:val="00A6347D"/>
    <w:rsid w:val="00A72FFA"/>
    <w:rsid w:val="00A74A0A"/>
    <w:rsid w:val="00A77107"/>
    <w:rsid w:val="00A859C5"/>
    <w:rsid w:val="00A875E6"/>
    <w:rsid w:val="00A9151F"/>
    <w:rsid w:val="00A91A82"/>
    <w:rsid w:val="00A96EF4"/>
    <w:rsid w:val="00AA251E"/>
    <w:rsid w:val="00AA2CDE"/>
    <w:rsid w:val="00AA4053"/>
    <w:rsid w:val="00AA49DC"/>
    <w:rsid w:val="00AA4F63"/>
    <w:rsid w:val="00AB0E84"/>
    <w:rsid w:val="00AB1A24"/>
    <w:rsid w:val="00AB2F0B"/>
    <w:rsid w:val="00AB35E2"/>
    <w:rsid w:val="00AB7A2D"/>
    <w:rsid w:val="00AC22F0"/>
    <w:rsid w:val="00AC3723"/>
    <w:rsid w:val="00AC406A"/>
    <w:rsid w:val="00AC46D6"/>
    <w:rsid w:val="00AC4701"/>
    <w:rsid w:val="00AC6CAD"/>
    <w:rsid w:val="00AD0637"/>
    <w:rsid w:val="00AD46CC"/>
    <w:rsid w:val="00AD4C72"/>
    <w:rsid w:val="00AE23FC"/>
    <w:rsid w:val="00AE5CFA"/>
    <w:rsid w:val="00AE66D1"/>
    <w:rsid w:val="00AF28C9"/>
    <w:rsid w:val="00AF31A4"/>
    <w:rsid w:val="00AF5676"/>
    <w:rsid w:val="00AF6901"/>
    <w:rsid w:val="00AF6BC6"/>
    <w:rsid w:val="00B0212D"/>
    <w:rsid w:val="00B02F93"/>
    <w:rsid w:val="00B061DD"/>
    <w:rsid w:val="00B11126"/>
    <w:rsid w:val="00B12B18"/>
    <w:rsid w:val="00B13D72"/>
    <w:rsid w:val="00B21FDD"/>
    <w:rsid w:val="00B23375"/>
    <w:rsid w:val="00B23936"/>
    <w:rsid w:val="00B24817"/>
    <w:rsid w:val="00B331AF"/>
    <w:rsid w:val="00B34638"/>
    <w:rsid w:val="00B34D20"/>
    <w:rsid w:val="00B35CDE"/>
    <w:rsid w:val="00B430D5"/>
    <w:rsid w:val="00B46BEC"/>
    <w:rsid w:val="00B4787F"/>
    <w:rsid w:val="00B51262"/>
    <w:rsid w:val="00B515CC"/>
    <w:rsid w:val="00B523B4"/>
    <w:rsid w:val="00B52A14"/>
    <w:rsid w:val="00B52DE2"/>
    <w:rsid w:val="00B53577"/>
    <w:rsid w:val="00B53FC7"/>
    <w:rsid w:val="00B551FC"/>
    <w:rsid w:val="00B552DD"/>
    <w:rsid w:val="00B55CBF"/>
    <w:rsid w:val="00B56F42"/>
    <w:rsid w:val="00B60DC4"/>
    <w:rsid w:val="00B61DC0"/>
    <w:rsid w:val="00B62F7A"/>
    <w:rsid w:val="00B6428E"/>
    <w:rsid w:val="00B644EA"/>
    <w:rsid w:val="00B64622"/>
    <w:rsid w:val="00B65AE3"/>
    <w:rsid w:val="00B66C97"/>
    <w:rsid w:val="00B6774F"/>
    <w:rsid w:val="00B6790C"/>
    <w:rsid w:val="00B707B7"/>
    <w:rsid w:val="00B71F85"/>
    <w:rsid w:val="00B778FB"/>
    <w:rsid w:val="00B80041"/>
    <w:rsid w:val="00B80B08"/>
    <w:rsid w:val="00B865A9"/>
    <w:rsid w:val="00B86F59"/>
    <w:rsid w:val="00B87690"/>
    <w:rsid w:val="00B9090D"/>
    <w:rsid w:val="00B92E25"/>
    <w:rsid w:val="00B94243"/>
    <w:rsid w:val="00B94863"/>
    <w:rsid w:val="00B9538C"/>
    <w:rsid w:val="00B95D65"/>
    <w:rsid w:val="00B96DDE"/>
    <w:rsid w:val="00B97F24"/>
    <w:rsid w:val="00BA1942"/>
    <w:rsid w:val="00BA27DD"/>
    <w:rsid w:val="00BA41FE"/>
    <w:rsid w:val="00BA4361"/>
    <w:rsid w:val="00BA6485"/>
    <w:rsid w:val="00BA6C1A"/>
    <w:rsid w:val="00BA710D"/>
    <w:rsid w:val="00BA71D4"/>
    <w:rsid w:val="00BB40BE"/>
    <w:rsid w:val="00BB5378"/>
    <w:rsid w:val="00BB6AEE"/>
    <w:rsid w:val="00BB732F"/>
    <w:rsid w:val="00BC2397"/>
    <w:rsid w:val="00BC26EF"/>
    <w:rsid w:val="00BC56C4"/>
    <w:rsid w:val="00BC63A0"/>
    <w:rsid w:val="00BC7096"/>
    <w:rsid w:val="00BD00E5"/>
    <w:rsid w:val="00BD1A01"/>
    <w:rsid w:val="00BD42E7"/>
    <w:rsid w:val="00BD757D"/>
    <w:rsid w:val="00BD7DE4"/>
    <w:rsid w:val="00BD7EA6"/>
    <w:rsid w:val="00BE320D"/>
    <w:rsid w:val="00BF2E8E"/>
    <w:rsid w:val="00BF3D54"/>
    <w:rsid w:val="00BF5A10"/>
    <w:rsid w:val="00BF742D"/>
    <w:rsid w:val="00C0270D"/>
    <w:rsid w:val="00C05864"/>
    <w:rsid w:val="00C07C04"/>
    <w:rsid w:val="00C10DB9"/>
    <w:rsid w:val="00C11190"/>
    <w:rsid w:val="00C1672F"/>
    <w:rsid w:val="00C16A5B"/>
    <w:rsid w:val="00C23BFE"/>
    <w:rsid w:val="00C25110"/>
    <w:rsid w:val="00C26D87"/>
    <w:rsid w:val="00C30DC3"/>
    <w:rsid w:val="00C379A1"/>
    <w:rsid w:val="00C417F9"/>
    <w:rsid w:val="00C41824"/>
    <w:rsid w:val="00C41FA9"/>
    <w:rsid w:val="00C46AE3"/>
    <w:rsid w:val="00C46F29"/>
    <w:rsid w:val="00C47F82"/>
    <w:rsid w:val="00C505E8"/>
    <w:rsid w:val="00C507BA"/>
    <w:rsid w:val="00C53921"/>
    <w:rsid w:val="00C61373"/>
    <w:rsid w:val="00C618A4"/>
    <w:rsid w:val="00C62699"/>
    <w:rsid w:val="00C72C23"/>
    <w:rsid w:val="00C77380"/>
    <w:rsid w:val="00C83C4B"/>
    <w:rsid w:val="00C841DC"/>
    <w:rsid w:val="00C856FF"/>
    <w:rsid w:val="00C91037"/>
    <w:rsid w:val="00C910DD"/>
    <w:rsid w:val="00C91DFE"/>
    <w:rsid w:val="00C930F3"/>
    <w:rsid w:val="00C93111"/>
    <w:rsid w:val="00C93B5A"/>
    <w:rsid w:val="00C95905"/>
    <w:rsid w:val="00C9637F"/>
    <w:rsid w:val="00C9642D"/>
    <w:rsid w:val="00C96AC3"/>
    <w:rsid w:val="00CA1219"/>
    <w:rsid w:val="00CA6376"/>
    <w:rsid w:val="00CA6C51"/>
    <w:rsid w:val="00CB0925"/>
    <w:rsid w:val="00CB15DE"/>
    <w:rsid w:val="00CB17BE"/>
    <w:rsid w:val="00CB20E1"/>
    <w:rsid w:val="00CB6E29"/>
    <w:rsid w:val="00CC12A9"/>
    <w:rsid w:val="00CC2D4F"/>
    <w:rsid w:val="00CC37C8"/>
    <w:rsid w:val="00CC3D1B"/>
    <w:rsid w:val="00CC65D4"/>
    <w:rsid w:val="00CD1C96"/>
    <w:rsid w:val="00CD69B6"/>
    <w:rsid w:val="00CE326C"/>
    <w:rsid w:val="00CE327E"/>
    <w:rsid w:val="00CE4640"/>
    <w:rsid w:val="00CE5037"/>
    <w:rsid w:val="00CF0651"/>
    <w:rsid w:val="00CF161A"/>
    <w:rsid w:val="00CF210E"/>
    <w:rsid w:val="00CF238E"/>
    <w:rsid w:val="00CF4633"/>
    <w:rsid w:val="00D05FE7"/>
    <w:rsid w:val="00D076F4"/>
    <w:rsid w:val="00D07703"/>
    <w:rsid w:val="00D11426"/>
    <w:rsid w:val="00D13C19"/>
    <w:rsid w:val="00D14AFD"/>
    <w:rsid w:val="00D15C70"/>
    <w:rsid w:val="00D161F7"/>
    <w:rsid w:val="00D1740C"/>
    <w:rsid w:val="00D23CA8"/>
    <w:rsid w:val="00D240BA"/>
    <w:rsid w:val="00D252D1"/>
    <w:rsid w:val="00D25FA4"/>
    <w:rsid w:val="00D272BA"/>
    <w:rsid w:val="00D2771D"/>
    <w:rsid w:val="00D27B78"/>
    <w:rsid w:val="00D335C5"/>
    <w:rsid w:val="00D3401D"/>
    <w:rsid w:val="00D3551C"/>
    <w:rsid w:val="00D41217"/>
    <w:rsid w:val="00D421E7"/>
    <w:rsid w:val="00D46062"/>
    <w:rsid w:val="00D473CD"/>
    <w:rsid w:val="00D5005F"/>
    <w:rsid w:val="00D5480A"/>
    <w:rsid w:val="00D63253"/>
    <w:rsid w:val="00D64727"/>
    <w:rsid w:val="00D669C6"/>
    <w:rsid w:val="00D71D95"/>
    <w:rsid w:val="00D73681"/>
    <w:rsid w:val="00D74FD4"/>
    <w:rsid w:val="00D76773"/>
    <w:rsid w:val="00D76F47"/>
    <w:rsid w:val="00D77240"/>
    <w:rsid w:val="00D777D4"/>
    <w:rsid w:val="00D77BE8"/>
    <w:rsid w:val="00D826BD"/>
    <w:rsid w:val="00D83473"/>
    <w:rsid w:val="00D83BA7"/>
    <w:rsid w:val="00D90466"/>
    <w:rsid w:val="00D90ABC"/>
    <w:rsid w:val="00D91CD0"/>
    <w:rsid w:val="00D92DCA"/>
    <w:rsid w:val="00D95A31"/>
    <w:rsid w:val="00DA2AED"/>
    <w:rsid w:val="00DA339E"/>
    <w:rsid w:val="00DA49B0"/>
    <w:rsid w:val="00DA57AF"/>
    <w:rsid w:val="00DA5AC3"/>
    <w:rsid w:val="00DA6BA0"/>
    <w:rsid w:val="00DA72CD"/>
    <w:rsid w:val="00DA7DA4"/>
    <w:rsid w:val="00DB12E1"/>
    <w:rsid w:val="00DB166A"/>
    <w:rsid w:val="00DC233A"/>
    <w:rsid w:val="00DC37FB"/>
    <w:rsid w:val="00DC5737"/>
    <w:rsid w:val="00DD03E9"/>
    <w:rsid w:val="00DD35C2"/>
    <w:rsid w:val="00DD5E30"/>
    <w:rsid w:val="00DD6C2E"/>
    <w:rsid w:val="00DE04D2"/>
    <w:rsid w:val="00DE1829"/>
    <w:rsid w:val="00DE275A"/>
    <w:rsid w:val="00DE2B25"/>
    <w:rsid w:val="00DE30D6"/>
    <w:rsid w:val="00DE47BE"/>
    <w:rsid w:val="00DE4BA9"/>
    <w:rsid w:val="00DE721C"/>
    <w:rsid w:val="00DE7A1B"/>
    <w:rsid w:val="00DF062C"/>
    <w:rsid w:val="00DF083E"/>
    <w:rsid w:val="00DF228E"/>
    <w:rsid w:val="00DF3132"/>
    <w:rsid w:val="00DF35F7"/>
    <w:rsid w:val="00DF470E"/>
    <w:rsid w:val="00DF7978"/>
    <w:rsid w:val="00E02790"/>
    <w:rsid w:val="00E04A10"/>
    <w:rsid w:val="00E04A29"/>
    <w:rsid w:val="00E05E9A"/>
    <w:rsid w:val="00E066E1"/>
    <w:rsid w:val="00E0740D"/>
    <w:rsid w:val="00E146E1"/>
    <w:rsid w:val="00E15E8F"/>
    <w:rsid w:val="00E161D0"/>
    <w:rsid w:val="00E20B33"/>
    <w:rsid w:val="00E211C4"/>
    <w:rsid w:val="00E22CBA"/>
    <w:rsid w:val="00E23A36"/>
    <w:rsid w:val="00E32BA7"/>
    <w:rsid w:val="00E35319"/>
    <w:rsid w:val="00E427AE"/>
    <w:rsid w:val="00E45B2D"/>
    <w:rsid w:val="00E463FC"/>
    <w:rsid w:val="00E4742A"/>
    <w:rsid w:val="00E506E8"/>
    <w:rsid w:val="00E52687"/>
    <w:rsid w:val="00E5590D"/>
    <w:rsid w:val="00E56212"/>
    <w:rsid w:val="00E57EEA"/>
    <w:rsid w:val="00E60532"/>
    <w:rsid w:val="00E62FCE"/>
    <w:rsid w:val="00E66650"/>
    <w:rsid w:val="00E66C75"/>
    <w:rsid w:val="00E70E33"/>
    <w:rsid w:val="00E71706"/>
    <w:rsid w:val="00E73733"/>
    <w:rsid w:val="00E737DD"/>
    <w:rsid w:val="00E7402D"/>
    <w:rsid w:val="00E76141"/>
    <w:rsid w:val="00E77BDD"/>
    <w:rsid w:val="00E82787"/>
    <w:rsid w:val="00E862D4"/>
    <w:rsid w:val="00E9006B"/>
    <w:rsid w:val="00E91A9D"/>
    <w:rsid w:val="00E935BE"/>
    <w:rsid w:val="00E93F25"/>
    <w:rsid w:val="00EA4A59"/>
    <w:rsid w:val="00EA57B6"/>
    <w:rsid w:val="00EA613D"/>
    <w:rsid w:val="00EB3380"/>
    <w:rsid w:val="00EB4D80"/>
    <w:rsid w:val="00EB6BA2"/>
    <w:rsid w:val="00EC050D"/>
    <w:rsid w:val="00EC39B9"/>
    <w:rsid w:val="00EC736F"/>
    <w:rsid w:val="00EC7A7E"/>
    <w:rsid w:val="00ED2293"/>
    <w:rsid w:val="00EE34C8"/>
    <w:rsid w:val="00EE78C7"/>
    <w:rsid w:val="00EF1F13"/>
    <w:rsid w:val="00EF3935"/>
    <w:rsid w:val="00EF4758"/>
    <w:rsid w:val="00EF60B7"/>
    <w:rsid w:val="00EF617E"/>
    <w:rsid w:val="00F0035E"/>
    <w:rsid w:val="00F0386D"/>
    <w:rsid w:val="00F11A7C"/>
    <w:rsid w:val="00F11B34"/>
    <w:rsid w:val="00F13ED9"/>
    <w:rsid w:val="00F166CA"/>
    <w:rsid w:val="00F176F7"/>
    <w:rsid w:val="00F202AA"/>
    <w:rsid w:val="00F23A13"/>
    <w:rsid w:val="00F23D26"/>
    <w:rsid w:val="00F24B31"/>
    <w:rsid w:val="00F301ED"/>
    <w:rsid w:val="00F32F37"/>
    <w:rsid w:val="00F3699A"/>
    <w:rsid w:val="00F36B1C"/>
    <w:rsid w:val="00F42EFB"/>
    <w:rsid w:val="00F430BF"/>
    <w:rsid w:val="00F439EB"/>
    <w:rsid w:val="00F547EA"/>
    <w:rsid w:val="00F60374"/>
    <w:rsid w:val="00F63A39"/>
    <w:rsid w:val="00F644D5"/>
    <w:rsid w:val="00F66BD7"/>
    <w:rsid w:val="00F67FAF"/>
    <w:rsid w:val="00F720A6"/>
    <w:rsid w:val="00F7415E"/>
    <w:rsid w:val="00F77E8A"/>
    <w:rsid w:val="00F81830"/>
    <w:rsid w:val="00F82D3A"/>
    <w:rsid w:val="00F82F9B"/>
    <w:rsid w:val="00F8587C"/>
    <w:rsid w:val="00F8688B"/>
    <w:rsid w:val="00F90F3A"/>
    <w:rsid w:val="00F960A9"/>
    <w:rsid w:val="00FA2711"/>
    <w:rsid w:val="00FA4E08"/>
    <w:rsid w:val="00FA5570"/>
    <w:rsid w:val="00FA5E5C"/>
    <w:rsid w:val="00FA6BED"/>
    <w:rsid w:val="00FA7150"/>
    <w:rsid w:val="00FB08D6"/>
    <w:rsid w:val="00FB0C10"/>
    <w:rsid w:val="00FB23CA"/>
    <w:rsid w:val="00FB3FD4"/>
    <w:rsid w:val="00FB606E"/>
    <w:rsid w:val="00FB6584"/>
    <w:rsid w:val="00FB737E"/>
    <w:rsid w:val="00FC12C1"/>
    <w:rsid w:val="00FC1DC9"/>
    <w:rsid w:val="00FC30B0"/>
    <w:rsid w:val="00FC38EA"/>
    <w:rsid w:val="00FC433C"/>
    <w:rsid w:val="00FC4BCD"/>
    <w:rsid w:val="00FC604C"/>
    <w:rsid w:val="00FC7BA8"/>
    <w:rsid w:val="00FD072D"/>
    <w:rsid w:val="00FD1295"/>
    <w:rsid w:val="00FD2089"/>
    <w:rsid w:val="00FD3301"/>
    <w:rsid w:val="00FD463C"/>
    <w:rsid w:val="00FD6B27"/>
    <w:rsid w:val="00FE0424"/>
    <w:rsid w:val="00FE31B8"/>
    <w:rsid w:val="00FE4CBC"/>
    <w:rsid w:val="00FE53F2"/>
    <w:rsid w:val="00FE617F"/>
    <w:rsid w:val="00FE671D"/>
    <w:rsid w:val="00FE74AB"/>
    <w:rsid w:val="00FF2B99"/>
    <w:rsid w:val="00FF2DB9"/>
    <w:rsid w:val="00FF2E28"/>
    <w:rsid w:val="00FF2FD2"/>
    <w:rsid w:val="00FF425B"/>
    <w:rsid w:val="00FF571C"/>
    <w:rsid w:val="00FF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69E5C2"/>
  <w15:chartTrackingRefBased/>
  <w15:docId w15:val="{CBD795F9-F8EF-42B4-91AF-0BAAE799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173"/>
    <w:pPr>
      <w:jc w:val="both"/>
    </w:pPr>
    <w:rPr>
      <w:sz w:val="24"/>
      <w:lang w:eastAsia="en-US"/>
    </w:rPr>
  </w:style>
  <w:style w:type="paragraph" w:styleId="Heading1">
    <w:name w:val="heading 1"/>
    <w:basedOn w:val="Normal"/>
    <w:next w:val="Normal"/>
    <w:link w:val="Heading1Char"/>
    <w:qFormat/>
    <w:rsid w:val="006B3B0B"/>
    <w:pPr>
      <w:keepNext/>
      <w:spacing w:before="240" w:after="60"/>
      <w:outlineLvl w:val="0"/>
    </w:pPr>
    <w:rPr>
      <w:rFonts w:ascii="Calibri Light" w:hAnsi="Calibri Light"/>
      <w:b/>
      <w:bCs/>
      <w:kern w:val="32"/>
      <w:sz w:val="32"/>
      <w:szCs w:val="32"/>
    </w:rPr>
  </w:style>
  <w:style w:type="paragraph" w:styleId="Heading3">
    <w:name w:val="heading 3"/>
    <w:basedOn w:val="Normal"/>
    <w:qFormat/>
    <w:rsid w:val="00E7402D"/>
    <w:pPr>
      <w:spacing w:before="240" w:after="120"/>
      <w:jc w:val="left"/>
      <w:outlineLvl w:val="2"/>
    </w:pPr>
    <w:rPr>
      <w:rFonts w:ascii="Century Schoolbook" w:hAnsi="Century Schoolbook"/>
      <w:i/>
      <w:i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6E29"/>
    <w:pPr>
      <w:tabs>
        <w:tab w:val="center" w:pos="4153"/>
        <w:tab w:val="right" w:pos="8306"/>
      </w:tabs>
    </w:pPr>
  </w:style>
  <w:style w:type="paragraph" w:styleId="Footer">
    <w:name w:val="footer"/>
    <w:basedOn w:val="Normal"/>
    <w:link w:val="FooterChar"/>
    <w:uiPriority w:val="99"/>
    <w:rsid w:val="00CB6E29"/>
    <w:pPr>
      <w:tabs>
        <w:tab w:val="center" w:pos="4153"/>
        <w:tab w:val="right" w:pos="8306"/>
      </w:tabs>
    </w:pPr>
  </w:style>
  <w:style w:type="character" w:styleId="PageNumber">
    <w:name w:val="page number"/>
    <w:basedOn w:val="DefaultParagraphFont"/>
    <w:rsid w:val="00CB6E29"/>
  </w:style>
  <w:style w:type="character" w:styleId="Hyperlink">
    <w:name w:val="Hyperlink"/>
    <w:rsid w:val="006805EC"/>
    <w:rPr>
      <w:color w:val="0000FF"/>
      <w:u w:val="single"/>
    </w:rPr>
  </w:style>
  <w:style w:type="paragraph" w:customStyle="1" w:styleId="numbered0">
    <w:name w:val="numbered"/>
    <w:basedOn w:val="Normal"/>
    <w:rsid w:val="002A4D3B"/>
    <w:pPr>
      <w:spacing w:after="120"/>
    </w:pPr>
    <w:rPr>
      <w:rFonts w:ascii="Century Schoolbook" w:hAnsi="Century Schoolbook"/>
      <w:szCs w:val="24"/>
      <w:lang w:eastAsia="en-GB"/>
    </w:rPr>
  </w:style>
  <w:style w:type="paragraph" w:customStyle="1" w:styleId="Default">
    <w:name w:val="Default"/>
    <w:rsid w:val="00652D35"/>
    <w:pPr>
      <w:autoSpaceDE w:val="0"/>
      <w:autoSpaceDN w:val="0"/>
      <w:adjustRightInd w:val="0"/>
    </w:pPr>
    <w:rPr>
      <w:color w:val="000000"/>
      <w:sz w:val="24"/>
      <w:szCs w:val="24"/>
    </w:rPr>
  </w:style>
  <w:style w:type="paragraph" w:customStyle="1" w:styleId="Numbered">
    <w:name w:val="Numbered"/>
    <w:basedOn w:val="Normal"/>
    <w:rsid w:val="003116F9"/>
    <w:pPr>
      <w:numPr>
        <w:numId w:val="16"/>
      </w:numPr>
      <w:tabs>
        <w:tab w:val="left" w:pos="1134"/>
        <w:tab w:val="left" w:pos="1701"/>
        <w:tab w:val="left" w:pos="2268"/>
        <w:tab w:val="left" w:pos="2835"/>
      </w:tabs>
      <w:spacing w:after="120"/>
    </w:pPr>
    <w:rPr>
      <w:rFonts w:ascii="Century Schoolbook" w:hAnsi="Century Schoolbook"/>
      <w:szCs w:val="24"/>
    </w:rPr>
  </w:style>
  <w:style w:type="character" w:customStyle="1" w:styleId="FooterChar">
    <w:name w:val="Footer Char"/>
    <w:link w:val="Footer"/>
    <w:uiPriority w:val="99"/>
    <w:rsid w:val="00D77240"/>
    <w:rPr>
      <w:sz w:val="24"/>
      <w:lang w:eastAsia="en-US"/>
    </w:rPr>
  </w:style>
  <w:style w:type="character" w:customStyle="1" w:styleId="Heading1Char">
    <w:name w:val="Heading 1 Char"/>
    <w:link w:val="Heading1"/>
    <w:rsid w:val="006B3B0B"/>
    <w:rPr>
      <w:rFonts w:ascii="Calibri Light" w:eastAsia="Times New Roman" w:hAnsi="Calibri Light" w:cs="Times New Roman"/>
      <w:b/>
      <w:bCs/>
      <w:kern w:val="32"/>
      <w:sz w:val="32"/>
      <w:szCs w:val="32"/>
      <w:lang w:eastAsia="en-US"/>
    </w:rPr>
  </w:style>
  <w:style w:type="paragraph" w:customStyle="1" w:styleId="NormalNumber">
    <w:name w:val="NormalNumber"/>
    <w:basedOn w:val="Normal"/>
    <w:rsid w:val="006B3B0B"/>
    <w:pPr>
      <w:tabs>
        <w:tab w:val="left" w:pos="567"/>
      </w:tabs>
      <w:ind w:left="567" w:hanging="567"/>
    </w:pPr>
  </w:style>
  <w:style w:type="character" w:customStyle="1" w:styleId="legdslegrhslegp3text">
    <w:name w:val="legds legrhs legp3text"/>
    <w:basedOn w:val="DefaultParagraphFont"/>
    <w:rsid w:val="006B3B0B"/>
  </w:style>
  <w:style w:type="character" w:customStyle="1" w:styleId="normaltextrun">
    <w:name w:val="normaltextrun"/>
    <w:basedOn w:val="DefaultParagraphFont"/>
    <w:rsid w:val="006B3B0B"/>
  </w:style>
  <w:style w:type="paragraph" w:styleId="BodyTextIndent2">
    <w:name w:val="Body Text Indent 2"/>
    <w:basedOn w:val="Normal"/>
    <w:link w:val="BodyTextIndent2Char"/>
    <w:rsid w:val="00C07C04"/>
    <w:pPr>
      <w:ind w:left="1440" w:hanging="720"/>
    </w:pPr>
    <w:rPr>
      <w:rFonts w:ascii="Arial" w:hAnsi="Arial" w:cs="Arial"/>
      <w:sz w:val="22"/>
    </w:rPr>
  </w:style>
  <w:style w:type="character" w:customStyle="1" w:styleId="BodyTextIndent2Char">
    <w:name w:val="Body Text Indent 2 Char"/>
    <w:link w:val="BodyTextIndent2"/>
    <w:rsid w:val="00C07C04"/>
    <w:rPr>
      <w:rFonts w:ascii="Arial" w:hAnsi="Arial" w:cs="Arial"/>
      <w:sz w:val="22"/>
      <w:lang w:eastAsia="en-US"/>
    </w:rPr>
  </w:style>
  <w:style w:type="character" w:customStyle="1" w:styleId="legaddition5">
    <w:name w:val="legaddition5"/>
    <w:basedOn w:val="DefaultParagraphFont"/>
    <w:rsid w:val="004924FD"/>
  </w:style>
  <w:style w:type="paragraph" w:styleId="ListParagraph">
    <w:name w:val="List Paragraph"/>
    <w:basedOn w:val="Normal"/>
    <w:uiPriority w:val="34"/>
    <w:qFormat/>
    <w:rsid w:val="00052B27"/>
    <w:pPr>
      <w:ind w:left="720"/>
    </w:pPr>
  </w:style>
  <w:style w:type="character" w:styleId="Emphasis">
    <w:name w:val="Emphasis"/>
    <w:qFormat/>
    <w:rsid w:val="0093198E"/>
    <w:rPr>
      <w:i/>
      <w:iCs/>
    </w:rPr>
  </w:style>
  <w:style w:type="character" w:customStyle="1" w:styleId="legamendingtext">
    <w:name w:val="legamendingtext"/>
    <w:basedOn w:val="DefaultParagraphFont"/>
    <w:rsid w:val="00D76773"/>
  </w:style>
  <w:style w:type="paragraph" w:customStyle="1" w:styleId="legp1paratext">
    <w:name w:val="legp1paratext"/>
    <w:basedOn w:val="Normal"/>
    <w:rsid w:val="00D76773"/>
    <w:pPr>
      <w:spacing w:before="100" w:beforeAutospacing="1" w:after="100" w:afterAutospacing="1"/>
      <w:jc w:val="left"/>
    </w:pPr>
    <w:rPr>
      <w:szCs w:val="24"/>
      <w:lang w:eastAsia="en-GB"/>
    </w:rPr>
  </w:style>
  <w:style w:type="paragraph" w:customStyle="1" w:styleId="legclearfix">
    <w:name w:val="legclearfix"/>
    <w:basedOn w:val="Normal"/>
    <w:rsid w:val="00D76773"/>
    <w:pPr>
      <w:spacing w:before="100" w:beforeAutospacing="1" w:after="100" w:afterAutospacing="1"/>
      <w:jc w:val="left"/>
    </w:pPr>
    <w:rPr>
      <w:szCs w:val="24"/>
      <w:lang w:eastAsia="en-GB"/>
    </w:rPr>
  </w:style>
  <w:style w:type="character" w:customStyle="1" w:styleId="legamendquote">
    <w:name w:val="legamendquote"/>
    <w:basedOn w:val="DefaultParagraphFont"/>
    <w:rsid w:val="00D76773"/>
  </w:style>
  <w:style w:type="paragraph" w:customStyle="1" w:styleId="legp2paratext">
    <w:name w:val="legp2paratext"/>
    <w:basedOn w:val="Normal"/>
    <w:rsid w:val="00150F00"/>
    <w:pPr>
      <w:spacing w:before="100" w:beforeAutospacing="1" w:after="100" w:afterAutospacing="1"/>
      <w:jc w:val="left"/>
    </w:pPr>
    <w:rPr>
      <w:szCs w:val="24"/>
      <w:lang w:eastAsia="en-GB"/>
    </w:rPr>
  </w:style>
  <w:style w:type="character" w:customStyle="1" w:styleId="legsubstitution">
    <w:name w:val="legsubstitution"/>
    <w:basedOn w:val="DefaultParagraphFont"/>
    <w:rsid w:val="00150F00"/>
  </w:style>
  <w:style w:type="paragraph" w:customStyle="1" w:styleId="legp2text">
    <w:name w:val="legp2text"/>
    <w:basedOn w:val="Normal"/>
    <w:rsid w:val="00150F00"/>
    <w:pPr>
      <w:spacing w:before="100" w:beforeAutospacing="1" w:after="100" w:afterAutospacing="1"/>
      <w:jc w:val="left"/>
    </w:pPr>
    <w:rPr>
      <w:szCs w:val="24"/>
      <w:lang w:eastAsia="en-GB"/>
    </w:rPr>
  </w:style>
  <w:style w:type="character" w:customStyle="1" w:styleId="legchangedelimiter">
    <w:name w:val="legchangedelimiter"/>
    <w:basedOn w:val="DefaultParagraphFont"/>
    <w:rsid w:val="00150F00"/>
  </w:style>
  <w:style w:type="character" w:customStyle="1" w:styleId="legds">
    <w:name w:val="legds"/>
    <w:basedOn w:val="DefaultParagraphFont"/>
    <w:rsid w:val="00DF7978"/>
  </w:style>
  <w:style w:type="paragraph" w:customStyle="1" w:styleId="leglisttextstandard">
    <w:name w:val="leglisttextstandard"/>
    <w:basedOn w:val="Normal"/>
    <w:rsid w:val="00872F4B"/>
    <w:pPr>
      <w:spacing w:before="100" w:beforeAutospacing="1" w:after="100" w:afterAutospacing="1"/>
      <w:jc w:val="left"/>
    </w:pPr>
    <w:rPr>
      <w:szCs w:val="24"/>
      <w:lang w:eastAsia="en-GB"/>
    </w:rPr>
  </w:style>
  <w:style w:type="character" w:customStyle="1" w:styleId="legterm">
    <w:name w:val="legterm"/>
    <w:basedOn w:val="DefaultParagraphFont"/>
    <w:rsid w:val="00872F4B"/>
  </w:style>
  <w:style w:type="character" w:customStyle="1" w:styleId="legaddition">
    <w:name w:val="legaddition"/>
    <w:basedOn w:val="DefaultParagraphFont"/>
    <w:rsid w:val="00872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4833">
      <w:bodyDiv w:val="1"/>
      <w:marLeft w:val="0"/>
      <w:marRight w:val="0"/>
      <w:marTop w:val="0"/>
      <w:marBottom w:val="0"/>
      <w:divBdr>
        <w:top w:val="none" w:sz="0" w:space="0" w:color="auto"/>
        <w:left w:val="none" w:sz="0" w:space="0" w:color="auto"/>
        <w:bottom w:val="none" w:sz="0" w:space="0" w:color="auto"/>
        <w:right w:val="none" w:sz="0" w:space="0" w:color="auto"/>
      </w:divBdr>
    </w:div>
    <w:div w:id="144595263">
      <w:bodyDiv w:val="1"/>
      <w:marLeft w:val="0"/>
      <w:marRight w:val="0"/>
      <w:marTop w:val="0"/>
      <w:marBottom w:val="0"/>
      <w:divBdr>
        <w:top w:val="none" w:sz="0" w:space="0" w:color="auto"/>
        <w:left w:val="none" w:sz="0" w:space="0" w:color="auto"/>
        <w:bottom w:val="none" w:sz="0" w:space="0" w:color="auto"/>
        <w:right w:val="none" w:sz="0" w:space="0" w:color="auto"/>
      </w:divBdr>
    </w:div>
    <w:div w:id="407310410">
      <w:bodyDiv w:val="1"/>
      <w:marLeft w:val="0"/>
      <w:marRight w:val="0"/>
      <w:marTop w:val="0"/>
      <w:marBottom w:val="0"/>
      <w:divBdr>
        <w:top w:val="none" w:sz="0" w:space="0" w:color="auto"/>
        <w:left w:val="none" w:sz="0" w:space="0" w:color="auto"/>
        <w:bottom w:val="none" w:sz="0" w:space="0" w:color="auto"/>
        <w:right w:val="none" w:sz="0" w:space="0" w:color="auto"/>
      </w:divBdr>
      <w:divsChild>
        <w:div w:id="139543774">
          <w:marLeft w:val="0"/>
          <w:marRight w:val="0"/>
          <w:marTop w:val="0"/>
          <w:marBottom w:val="0"/>
          <w:divBdr>
            <w:top w:val="none" w:sz="0" w:space="0" w:color="auto"/>
            <w:left w:val="none" w:sz="0" w:space="0" w:color="auto"/>
            <w:bottom w:val="none" w:sz="0" w:space="0" w:color="auto"/>
            <w:right w:val="none" w:sz="0" w:space="0" w:color="auto"/>
          </w:divBdr>
          <w:divsChild>
            <w:div w:id="1049718605">
              <w:marLeft w:val="0"/>
              <w:marRight w:val="0"/>
              <w:marTop w:val="0"/>
              <w:marBottom w:val="0"/>
              <w:divBdr>
                <w:top w:val="none" w:sz="0" w:space="0" w:color="auto"/>
                <w:left w:val="none" w:sz="0" w:space="0" w:color="auto"/>
                <w:bottom w:val="none" w:sz="0" w:space="0" w:color="auto"/>
                <w:right w:val="none" w:sz="0" w:space="0" w:color="auto"/>
              </w:divBdr>
              <w:divsChild>
                <w:div w:id="322709171">
                  <w:marLeft w:val="0"/>
                  <w:marRight w:val="0"/>
                  <w:marTop w:val="0"/>
                  <w:marBottom w:val="0"/>
                  <w:divBdr>
                    <w:top w:val="none" w:sz="0" w:space="0" w:color="auto"/>
                    <w:left w:val="none" w:sz="0" w:space="0" w:color="auto"/>
                    <w:bottom w:val="none" w:sz="0" w:space="0" w:color="auto"/>
                    <w:right w:val="none" w:sz="0" w:space="0" w:color="auto"/>
                  </w:divBdr>
                </w:div>
                <w:div w:id="1070157764">
                  <w:marLeft w:val="0"/>
                  <w:marRight w:val="0"/>
                  <w:marTop w:val="0"/>
                  <w:marBottom w:val="0"/>
                  <w:divBdr>
                    <w:top w:val="none" w:sz="0" w:space="0" w:color="auto"/>
                    <w:left w:val="none" w:sz="0" w:space="0" w:color="auto"/>
                    <w:bottom w:val="none" w:sz="0" w:space="0" w:color="auto"/>
                    <w:right w:val="none" w:sz="0" w:space="0" w:color="auto"/>
                  </w:divBdr>
                </w:div>
                <w:div w:id="8316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36697">
      <w:bodyDiv w:val="1"/>
      <w:marLeft w:val="0"/>
      <w:marRight w:val="0"/>
      <w:marTop w:val="0"/>
      <w:marBottom w:val="0"/>
      <w:divBdr>
        <w:top w:val="none" w:sz="0" w:space="0" w:color="auto"/>
        <w:left w:val="none" w:sz="0" w:space="0" w:color="auto"/>
        <w:bottom w:val="none" w:sz="0" w:space="0" w:color="auto"/>
        <w:right w:val="none" w:sz="0" w:space="0" w:color="auto"/>
      </w:divBdr>
    </w:div>
    <w:div w:id="564923573">
      <w:bodyDiv w:val="1"/>
      <w:marLeft w:val="0"/>
      <w:marRight w:val="0"/>
      <w:marTop w:val="0"/>
      <w:marBottom w:val="0"/>
      <w:divBdr>
        <w:top w:val="none" w:sz="0" w:space="0" w:color="auto"/>
        <w:left w:val="none" w:sz="0" w:space="0" w:color="auto"/>
        <w:bottom w:val="none" w:sz="0" w:space="0" w:color="auto"/>
        <w:right w:val="none" w:sz="0" w:space="0" w:color="auto"/>
      </w:divBdr>
    </w:div>
    <w:div w:id="622469622">
      <w:bodyDiv w:val="1"/>
      <w:marLeft w:val="0"/>
      <w:marRight w:val="0"/>
      <w:marTop w:val="0"/>
      <w:marBottom w:val="0"/>
      <w:divBdr>
        <w:top w:val="none" w:sz="0" w:space="0" w:color="auto"/>
        <w:left w:val="none" w:sz="0" w:space="0" w:color="auto"/>
        <w:bottom w:val="none" w:sz="0" w:space="0" w:color="auto"/>
        <w:right w:val="none" w:sz="0" w:space="0" w:color="auto"/>
      </w:divBdr>
    </w:div>
    <w:div w:id="637222719">
      <w:bodyDiv w:val="1"/>
      <w:marLeft w:val="0"/>
      <w:marRight w:val="0"/>
      <w:marTop w:val="0"/>
      <w:marBottom w:val="0"/>
      <w:divBdr>
        <w:top w:val="none" w:sz="0" w:space="0" w:color="auto"/>
        <w:left w:val="none" w:sz="0" w:space="0" w:color="auto"/>
        <w:bottom w:val="none" w:sz="0" w:space="0" w:color="auto"/>
        <w:right w:val="none" w:sz="0" w:space="0" w:color="auto"/>
      </w:divBdr>
    </w:div>
    <w:div w:id="808933818">
      <w:bodyDiv w:val="1"/>
      <w:marLeft w:val="0"/>
      <w:marRight w:val="0"/>
      <w:marTop w:val="0"/>
      <w:marBottom w:val="0"/>
      <w:divBdr>
        <w:top w:val="none" w:sz="0" w:space="0" w:color="auto"/>
        <w:left w:val="none" w:sz="0" w:space="0" w:color="auto"/>
        <w:bottom w:val="none" w:sz="0" w:space="0" w:color="auto"/>
        <w:right w:val="none" w:sz="0" w:space="0" w:color="auto"/>
      </w:divBdr>
    </w:div>
    <w:div w:id="971984752">
      <w:bodyDiv w:val="1"/>
      <w:marLeft w:val="0"/>
      <w:marRight w:val="0"/>
      <w:marTop w:val="0"/>
      <w:marBottom w:val="0"/>
      <w:divBdr>
        <w:top w:val="none" w:sz="0" w:space="0" w:color="auto"/>
        <w:left w:val="none" w:sz="0" w:space="0" w:color="auto"/>
        <w:bottom w:val="none" w:sz="0" w:space="0" w:color="auto"/>
        <w:right w:val="none" w:sz="0" w:space="0" w:color="auto"/>
      </w:divBdr>
    </w:div>
    <w:div w:id="1388843808">
      <w:bodyDiv w:val="1"/>
      <w:marLeft w:val="0"/>
      <w:marRight w:val="0"/>
      <w:marTop w:val="0"/>
      <w:marBottom w:val="0"/>
      <w:divBdr>
        <w:top w:val="none" w:sz="0" w:space="0" w:color="auto"/>
        <w:left w:val="none" w:sz="0" w:space="0" w:color="auto"/>
        <w:bottom w:val="none" w:sz="0" w:space="0" w:color="auto"/>
        <w:right w:val="none" w:sz="0" w:space="0" w:color="auto"/>
      </w:divBdr>
    </w:div>
    <w:div w:id="1462262476">
      <w:bodyDiv w:val="1"/>
      <w:marLeft w:val="0"/>
      <w:marRight w:val="0"/>
      <w:marTop w:val="0"/>
      <w:marBottom w:val="0"/>
      <w:divBdr>
        <w:top w:val="none" w:sz="0" w:space="0" w:color="auto"/>
        <w:left w:val="none" w:sz="0" w:space="0" w:color="auto"/>
        <w:bottom w:val="none" w:sz="0" w:space="0" w:color="auto"/>
        <w:right w:val="none" w:sz="0" w:space="0" w:color="auto"/>
      </w:divBdr>
    </w:div>
    <w:div w:id="1489008824">
      <w:bodyDiv w:val="1"/>
      <w:marLeft w:val="0"/>
      <w:marRight w:val="0"/>
      <w:marTop w:val="0"/>
      <w:marBottom w:val="0"/>
      <w:divBdr>
        <w:top w:val="none" w:sz="0" w:space="0" w:color="auto"/>
        <w:left w:val="none" w:sz="0" w:space="0" w:color="auto"/>
        <w:bottom w:val="none" w:sz="0" w:space="0" w:color="auto"/>
        <w:right w:val="none" w:sz="0" w:space="0" w:color="auto"/>
      </w:divBdr>
    </w:div>
    <w:div w:id="170972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B976B6E0FED40AE4595D2D415371E" ma:contentTypeVersion="15" ma:contentTypeDescription="Create a new document." ma:contentTypeScope="" ma:versionID="ab5a9e2d078bfc1c93e16201ea314650">
  <xsd:schema xmlns:xsd="http://www.w3.org/2001/XMLSchema" xmlns:xs="http://www.w3.org/2001/XMLSchema" xmlns:p="http://schemas.microsoft.com/office/2006/metadata/properties" xmlns:ns3="9584949f-143b-4263-a10f-a8f1b74bb921" xmlns:ns4="14a266ed-3207-46c6-a07d-f81477979f14" targetNamespace="http://schemas.microsoft.com/office/2006/metadata/properties" ma:root="true" ma:fieldsID="6ac19772e13090af66a0ca52957dea01" ns3:_="" ns4:_="">
    <xsd:import namespace="9584949f-143b-4263-a10f-a8f1b74bb921"/>
    <xsd:import namespace="14a266ed-3207-46c6-a07d-f81477979f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84949f-143b-4263-a10f-a8f1b74bb9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a266ed-3207-46c6-a07d-f81477979f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14a266ed-3207-46c6-a07d-f81477979f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ABBCF-9480-427A-8BE4-3F510CE87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84949f-143b-4263-a10f-a8f1b74bb921"/>
    <ds:schemaRef ds:uri="14a266ed-3207-46c6-a07d-f81477979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528FA-5640-4749-A9BA-408BA799864E}">
  <ds:schemaRefs>
    <ds:schemaRef ds:uri="http://schemas.microsoft.com/office/2006/metadata/properties"/>
    <ds:schemaRef ds:uri="http://schemas.microsoft.com/office/infopath/2007/PartnerControls"/>
    <ds:schemaRef ds:uri="14a266ed-3207-46c6-a07d-f81477979f14"/>
  </ds:schemaRefs>
</ds:datastoreItem>
</file>

<file path=customXml/itemProps3.xml><?xml version="1.0" encoding="utf-8"?>
<ds:datastoreItem xmlns:ds="http://schemas.openxmlformats.org/officeDocument/2006/customXml" ds:itemID="{44AFDFA5-DB28-4ED7-B09A-B763F61C4370}">
  <ds:schemaRefs>
    <ds:schemaRef ds:uri="http://schemas.microsoft.com/sharepoint/v3/contenttype/forms"/>
  </ds:schemaRefs>
</ds:datastoreItem>
</file>

<file path=customXml/itemProps4.xml><?xml version="1.0" encoding="utf-8"?>
<ds:datastoreItem xmlns:ds="http://schemas.openxmlformats.org/officeDocument/2006/customXml" ds:itemID="{A64DB682-D6FE-484F-BA79-60F947E2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4872</Words>
  <Characters>27777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IN THE UPPER TRIBUNAL</vt:lpstr>
    </vt:vector>
  </TitlesOfParts>
  <Company>Ministry of Justice</Company>
  <LinksUpToDate>false</LinksUpToDate>
  <CharactersWithSpaces>32584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UPPER TRIBUNAL</dc:title>
  <dc:subject/>
  <dc:creator>Pauline Gray</dc:creator>
  <cp:keywords/>
  <dc:description/>
  <cp:lastModifiedBy>Self, Robyn (Judicial Office)</cp:lastModifiedBy>
  <cp:revision>6</cp:revision>
  <cp:lastPrinted>2023-01-30T14:30:00Z</cp:lastPrinted>
  <dcterms:created xsi:type="dcterms:W3CDTF">2023-02-03T15:46:00Z</dcterms:created>
  <dcterms:modified xsi:type="dcterms:W3CDTF">2023-02-03T15:50:00Z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0x010100DF8B976B6E0FED40AE4595D2D415371E</vt:lpwstr>
  </property>
</Properties>
</file>