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57766" w14:textId="77777777" w:rsidR="006A348B" w:rsidRDefault="006A348B" w:rsidP="00690F27">
      <w:pPr>
        <w:rPr>
          <w:rFonts w:asciiTheme="minorHAnsi" w:hAnsiTheme="minorHAnsi" w:cs="Arial"/>
          <w:b/>
          <w:sz w:val="24"/>
          <w:szCs w:val="24"/>
        </w:rPr>
      </w:pPr>
    </w:p>
    <w:p w14:paraId="5EA26E87" w14:textId="77777777" w:rsidR="003349A2" w:rsidRDefault="003349A2" w:rsidP="00690F27">
      <w:pPr>
        <w:rPr>
          <w:rFonts w:asciiTheme="minorHAnsi" w:hAnsiTheme="minorHAnsi" w:cs="Arial"/>
          <w:b/>
          <w:sz w:val="24"/>
          <w:szCs w:val="24"/>
        </w:rPr>
      </w:pPr>
    </w:p>
    <w:p w14:paraId="18770F28" w14:textId="77777777" w:rsidR="003349A2" w:rsidRDefault="003349A2" w:rsidP="00690F27">
      <w:pPr>
        <w:rPr>
          <w:rFonts w:asciiTheme="minorHAnsi" w:hAnsiTheme="minorHAnsi" w:cs="Arial"/>
          <w:b/>
          <w:sz w:val="24"/>
          <w:szCs w:val="24"/>
        </w:rPr>
      </w:pPr>
    </w:p>
    <w:p w14:paraId="2A8D2A67" w14:textId="77777777" w:rsidR="003349A2" w:rsidRDefault="003349A2" w:rsidP="00690F27">
      <w:pPr>
        <w:rPr>
          <w:rFonts w:asciiTheme="minorHAnsi" w:hAnsiTheme="minorHAnsi" w:cs="Arial"/>
          <w:b/>
          <w:sz w:val="24"/>
          <w:szCs w:val="24"/>
        </w:rPr>
      </w:pPr>
    </w:p>
    <w:p w14:paraId="04A08617" w14:textId="77777777" w:rsidR="003349A2" w:rsidRDefault="003349A2" w:rsidP="00690F27">
      <w:pPr>
        <w:rPr>
          <w:rFonts w:asciiTheme="minorHAnsi" w:hAnsiTheme="minorHAnsi" w:cs="Arial"/>
          <w:b/>
          <w:sz w:val="24"/>
          <w:szCs w:val="24"/>
        </w:rPr>
      </w:pPr>
    </w:p>
    <w:p w14:paraId="1D44DD93" w14:textId="77777777" w:rsidR="003349A2" w:rsidRDefault="003349A2" w:rsidP="00690F27">
      <w:pPr>
        <w:rPr>
          <w:rFonts w:asciiTheme="minorHAnsi" w:hAnsiTheme="minorHAnsi" w:cs="Arial"/>
          <w:b/>
          <w:sz w:val="24"/>
          <w:szCs w:val="24"/>
        </w:rPr>
      </w:pPr>
    </w:p>
    <w:p w14:paraId="75F5133C" w14:textId="77777777" w:rsidR="003349A2" w:rsidRDefault="003349A2" w:rsidP="00690F27">
      <w:pPr>
        <w:rPr>
          <w:rFonts w:asciiTheme="minorHAnsi" w:hAnsiTheme="minorHAnsi" w:cs="Arial"/>
          <w:b/>
          <w:sz w:val="24"/>
          <w:szCs w:val="24"/>
        </w:rPr>
      </w:pPr>
    </w:p>
    <w:tbl>
      <w:tblPr>
        <w:tblW w:w="0" w:type="auto"/>
        <w:tblCellMar>
          <w:left w:w="170" w:type="dxa"/>
          <w:right w:w="170" w:type="dxa"/>
        </w:tblCellMar>
        <w:tblLook w:val="04A0" w:firstRow="1" w:lastRow="0" w:firstColumn="1" w:lastColumn="0" w:noHBand="0" w:noVBand="1"/>
      </w:tblPr>
      <w:tblGrid>
        <w:gridCol w:w="9026"/>
      </w:tblGrid>
      <w:tr w:rsidR="00F8027B" w:rsidRPr="00F8027B" w14:paraId="7EA7D093" w14:textId="77777777" w:rsidTr="00B9042F">
        <w:trPr>
          <w:trHeight w:hRule="exact" w:val="4253"/>
        </w:trPr>
        <w:tc>
          <w:tcPr>
            <w:tcW w:w="9468" w:type="dxa"/>
            <w:shd w:val="clear" w:color="auto" w:fill="auto"/>
          </w:tcPr>
          <w:p w14:paraId="55EFE5E6" w14:textId="77777777" w:rsidR="00F8027B" w:rsidRPr="00F8027B" w:rsidRDefault="00F8027B" w:rsidP="00690F27">
            <w:pPr>
              <w:autoSpaceDE w:val="0"/>
              <w:autoSpaceDN w:val="0"/>
              <w:adjustRightInd w:val="0"/>
              <w:rPr>
                <w:rFonts w:ascii="Arial" w:eastAsia="Calibri" w:hAnsi="Arial" w:cs="Arial"/>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8686"/>
            </w:tblGrid>
            <w:tr w:rsidR="00F8027B" w:rsidRPr="00F8027B" w14:paraId="069AA3E8" w14:textId="77777777" w:rsidTr="00B9042F">
              <w:trPr>
                <w:trHeight w:val="6048"/>
              </w:trPr>
              <w:tc>
                <w:tcPr>
                  <w:tcW w:w="0" w:type="auto"/>
                </w:tcPr>
                <w:p w14:paraId="6F538131" w14:textId="77777777" w:rsidR="00F8027B" w:rsidRDefault="00F8027B" w:rsidP="00690F27">
                  <w:pPr>
                    <w:autoSpaceDE w:val="0"/>
                    <w:autoSpaceDN w:val="0"/>
                    <w:adjustRightInd w:val="0"/>
                    <w:rPr>
                      <w:rFonts w:ascii="Arial" w:eastAsia="Calibri" w:hAnsi="Arial" w:cs="Arial"/>
                      <w:b/>
                      <w:bCs/>
                      <w:color w:val="000000"/>
                      <w:sz w:val="52"/>
                      <w:szCs w:val="52"/>
                      <w:lang w:eastAsia="en-GB"/>
                    </w:rPr>
                  </w:pPr>
                  <w:r w:rsidRPr="00F8027B">
                    <w:rPr>
                      <w:rFonts w:ascii="Arial" w:eastAsia="Calibri" w:hAnsi="Arial" w:cs="Arial"/>
                      <w:b/>
                      <w:bCs/>
                      <w:color w:val="000000"/>
                      <w:sz w:val="52"/>
                      <w:szCs w:val="52"/>
                      <w:lang w:eastAsia="en-GB"/>
                    </w:rPr>
                    <w:t>The</w:t>
                  </w:r>
                  <w:r>
                    <w:rPr>
                      <w:rFonts w:ascii="Arial" w:eastAsia="Calibri" w:hAnsi="Arial" w:cs="Arial"/>
                      <w:b/>
                      <w:bCs/>
                      <w:color w:val="000000"/>
                      <w:sz w:val="52"/>
                      <w:szCs w:val="52"/>
                      <w:lang w:eastAsia="en-GB"/>
                    </w:rPr>
                    <w:t xml:space="preserve"> Care and</w:t>
                  </w:r>
                  <w:r w:rsidRPr="00F8027B">
                    <w:rPr>
                      <w:rFonts w:ascii="Arial" w:eastAsia="Calibri" w:hAnsi="Arial" w:cs="Arial"/>
                      <w:b/>
                      <w:bCs/>
                      <w:color w:val="000000"/>
                      <w:sz w:val="52"/>
                      <w:szCs w:val="52"/>
                      <w:lang w:eastAsia="en-GB"/>
                    </w:rPr>
                    <w:t xml:space="preserve"> Management </w:t>
                  </w:r>
                  <w:r>
                    <w:rPr>
                      <w:rFonts w:ascii="Arial" w:eastAsia="Calibri" w:hAnsi="Arial" w:cs="Arial"/>
                      <w:b/>
                      <w:bCs/>
                      <w:color w:val="000000"/>
                      <w:sz w:val="52"/>
                      <w:szCs w:val="52"/>
                      <w:lang w:eastAsia="en-GB"/>
                    </w:rPr>
                    <w:t>of Individuals who are Transgender:</w:t>
                  </w:r>
                </w:p>
                <w:p w14:paraId="7190306E" w14:textId="77777777" w:rsidR="00F8027B" w:rsidRDefault="00F8027B" w:rsidP="00690F27">
                  <w:pPr>
                    <w:autoSpaceDE w:val="0"/>
                    <w:autoSpaceDN w:val="0"/>
                    <w:adjustRightInd w:val="0"/>
                    <w:rPr>
                      <w:rFonts w:ascii="Arial" w:eastAsia="Calibri" w:hAnsi="Arial" w:cs="Arial"/>
                      <w:b/>
                      <w:bCs/>
                      <w:color w:val="000000"/>
                      <w:sz w:val="52"/>
                      <w:szCs w:val="52"/>
                      <w:lang w:eastAsia="en-GB"/>
                    </w:rPr>
                  </w:pPr>
                </w:p>
                <w:p w14:paraId="439EE113" w14:textId="77777777" w:rsidR="00F8027B" w:rsidRPr="00F8027B" w:rsidRDefault="00F8027B" w:rsidP="00690F27">
                  <w:pPr>
                    <w:autoSpaceDE w:val="0"/>
                    <w:autoSpaceDN w:val="0"/>
                    <w:adjustRightInd w:val="0"/>
                    <w:rPr>
                      <w:rFonts w:ascii="Arial" w:eastAsia="Calibri" w:hAnsi="Arial" w:cs="Arial"/>
                      <w:color w:val="000000"/>
                      <w:sz w:val="52"/>
                      <w:szCs w:val="52"/>
                      <w:lang w:eastAsia="en-GB"/>
                    </w:rPr>
                  </w:pPr>
                  <w:r>
                    <w:rPr>
                      <w:rFonts w:ascii="Arial" w:eastAsia="Calibri" w:hAnsi="Arial" w:cs="Arial"/>
                      <w:b/>
                      <w:bCs/>
                      <w:color w:val="000000"/>
                      <w:sz w:val="52"/>
                      <w:szCs w:val="52"/>
                      <w:lang w:eastAsia="en-GB"/>
                    </w:rPr>
                    <w:t>Operational Guidance</w:t>
                  </w:r>
                </w:p>
                <w:p w14:paraId="412D6C25" w14:textId="77777777" w:rsidR="00F8027B" w:rsidRPr="00F8027B" w:rsidRDefault="00F8027B" w:rsidP="00690F27">
                  <w:pPr>
                    <w:autoSpaceDE w:val="0"/>
                    <w:autoSpaceDN w:val="0"/>
                    <w:adjustRightInd w:val="0"/>
                    <w:rPr>
                      <w:rFonts w:ascii="Arial" w:eastAsia="Calibri" w:hAnsi="Arial" w:cs="Arial"/>
                      <w:color w:val="000000"/>
                      <w:sz w:val="80"/>
                      <w:szCs w:val="80"/>
                      <w:lang w:eastAsia="en-GB"/>
                    </w:rPr>
                  </w:pPr>
                </w:p>
              </w:tc>
            </w:tr>
          </w:tbl>
          <w:p w14:paraId="758EB44C" w14:textId="77777777" w:rsidR="00F8027B" w:rsidRPr="00F8027B" w:rsidRDefault="00F8027B" w:rsidP="00690F27">
            <w:pPr>
              <w:spacing w:after="240"/>
              <w:rPr>
                <w:rFonts w:ascii="Arial" w:eastAsia="Calibri" w:hAnsi="Arial" w:cs="Arial"/>
                <w:b/>
                <w:sz w:val="80"/>
                <w:szCs w:val="88"/>
                <w:lang w:bidi="he-IL"/>
              </w:rPr>
            </w:pPr>
          </w:p>
        </w:tc>
      </w:tr>
      <w:tr w:rsidR="00F8027B" w:rsidRPr="00F8027B" w14:paraId="6B00B4BC" w14:textId="77777777" w:rsidTr="00E37AE3">
        <w:trPr>
          <w:trHeight w:hRule="exact" w:val="2320"/>
        </w:trPr>
        <w:tc>
          <w:tcPr>
            <w:tcW w:w="9468" w:type="dxa"/>
            <w:shd w:val="clear" w:color="auto" w:fill="auto"/>
          </w:tcPr>
          <w:p w14:paraId="06F9991B" w14:textId="77777777" w:rsidR="00F8027B" w:rsidRPr="00F8027B" w:rsidRDefault="00F8027B" w:rsidP="00690F27">
            <w:pPr>
              <w:autoSpaceDE w:val="0"/>
              <w:autoSpaceDN w:val="0"/>
              <w:adjustRightInd w:val="0"/>
              <w:rPr>
                <w:rFonts w:ascii="Arial" w:eastAsia="Calibri" w:hAnsi="Arial" w:cs="Arial"/>
                <w:color w:val="000000"/>
                <w:sz w:val="24"/>
                <w:szCs w:val="24"/>
                <w:lang w:eastAsia="en-GB"/>
              </w:rPr>
            </w:pPr>
          </w:p>
          <w:p w14:paraId="30736478" w14:textId="57FEC857" w:rsidR="00F8027B" w:rsidRPr="00F8027B" w:rsidRDefault="00F8027B" w:rsidP="00690F27">
            <w:pPr>
              <w:autoSpaceDE w:val="0"/>
              <w:autoSpaceDN w:val="0"/>
              <w:adjustRightInd w:val="0"/>
              <w:rPr>
                <w:rFonts w:ascii="Arial" w:eastAsia="Calibri" w:hAnsi="Arial" w:cs="Arial"/>
                <w:color w:val="000000"/>
                <w:sz w:val="28"/>
                <w:szCs w:val="28"/>
                <w:lang w:eastAsia="en-GB"/>
              </w:rPr>
            </w:pPr>
            <w:r w:rsidRPr="00F8027B">
              <w:rPr>
                <w:rFonts w:ascii="Arial" w:eastAsia="Calibri" w:hAnsi="Arial" w:cs="Arial"/>
                <w:color w:val="000000"/>
                <w:sz w:val="28"/>
                <w:szCs w:val="28"/>
                <w:lang w:eastAsia="en-GB"/>
              </w:rPr>
              <w:t xml:space="preserve">HMPPS </w:t>
            </w:r>
            <w:r w:rsidR="005163A6">
              <w:rPr>
                <w:rFonts w:ascii="Arial" w:eastAsia="Calibri" w:hAnsi="Arial" w:cs="Arial"/>
                <w:color w:val="000000"/>
                <w:sz w:val="28"/>
                <w:szCs w:val="28"/>
                <w:lang w:eastAsia="en-GB"/>
              </w:rPr>
              <w:t>Transgender</w:t>
            </w:r>
            <w:r w:rsidR="00CE5821">
              <w:rPr>
                <w:rFonts w:ascii="Arial" w:eastAsia="Calibri" w:hAnsi="Arial" w:cs="Arial"/>
                <w:color w:val="000000"/>
                <w:sz w:val="28"/>
                <w:szCs w:val="28"/>
                <w:lang w:eastAsia="en-GB"/>
              </w:rPr>
              <w:t xml:space="preserve"> Team</w:t>
            </w:r>
            <w:r w:rsidRPr="00F8027B">
              <w:rPr>
                <w:rFonts w:ascii="Arial" w:eastAsia="Calibri" w:hAnsi="Arial" w:cs="Arial"/>
                <w:color w:val="000000"/>
                <w:sz w:val="28"/>
                <w:szCs w:val="28"/>
                <w:lang w:eastAsia="en-GB"/>
              </w:rPr>
              <w:t xml:space="preserve"> </w:t>
            </w:r>
          </w:p>
          <w:p w14:paraId="55E22A42" w14:textId="6A0EDF8D" w:rsidR="00F8027B" w:rsidRPr="00F8027B" w:rsidRDefault="00E37AE3" w:rsidP="00690F27">
            <w:pPr>
              <w:autoSpaceDE w:val="0"/>
              <w:autoSpaceDN w:val="0"/>
              <w:adjustRightInd w:val="0"/>
              <w:rPr>
                <w:rFonts w:ascii="Arial" w:eastAsia="Calibri" w:hAnsi="Arial" w:cs="Arial"/>
                <w:color w:val="000000"/>
                <w:sz w:val="28"/>
                <w:szCs w:val="28"/>
                <w:lang w:eastAsia="en-GB"/>
              </w:rPr>
            </w:pPr>
            <w:r>
              <w:rPr>
                <w:rFonts w:ascii="Arial" w:eastAsia="Calibri" w:hAnsi="Arial" w:cs="Arial"/>
                <w:color w:val="000000"/>
                <w:sz w:val="28"/>
                <w:szCs w:val="28"/>
                <w:lang w:eastAsia="en-GB"/>
              </w:rPr>
              <w:t>Operational Services</w:t>
            </w:r>
            <w:r w:rsidR="00F8027B" w:rsidRPr="00F8027B">
              <w:rPr>
                <w:rFonts w:ascii="Arial" w:eastAsia="Calibri" w:hAnsi="Arial" w:cs="Arial"/>
                <w:color w:val="000000"/>
                <w:sz w:val="28"/>
                <w:szCs w:val="28"/>
                <w:lang w:eastAsia="en-GB"/>
              </w:rPr>
              <w:t xml:space="preserve"> Group </w:t>
            </w:r>
          </w:p>
          <w:p w14:paraId="607BF792" w14:textId="28D5F9FA" w:rsidR="00F8027B" w:rsidRDefault="007601D0" w:rsidP="00690F27">
            <w:pPr>
              <w:autoSpaceDE w:val="0"/>
              <w:autoSpaceDN w:val="0"/>
              <w:adjustRightInd w:val="0"/>
              <w:rPr>
                <w:rFonts w:ascii="Arial" w:eastAsia="Calibri" w:hAnsi="Arial" w:cs="Arial"/>
                <w:color w:val="000000"/>
                <w:sz w:val="28"/>
                <w:szCs w:val="28"/>
                <w:lang w:eastAsia="en-GB"/>
              </w:rPr>
            </w:pPr>
            <w:r w:rsidRPr="007601D0">
              <w:rPr>
                <w:rFonts w:ascii="Arial" w:eastAsia="Calibri" w:hAnsi="Arial" w:cs="Arial"/>
                <w:color w:val="000000"/>
                <w:sz w:val="28"/>
                <w:szCs w:val="28"/>
                <w:lang w:eastAsia="en-GB"/>
              </w:rPr>
              <w:t>Central Operational Services Directorate</w:t>
            </w:r>
          </w:p>
          <w:p w14:paraId="0ED594D4" w14:textId="77777777" w:rsidR="00E37AE3" w:rsidRDefault="00E37AE3" w:rsidP="00690F27">
            <w:pPr>
              <w:autoSpaceDE w:val="0"/>
              <w:autoSpaceDN w:val="0"/>
              <w:adjustRightInd w:val="0"/>
              <w:rPr>
                <w:rFonts w:ascii="Arial" w:eastAsia="Calibri" w:hAnsi="Arial" w:cs="Arial"/>
                <w:color w:val="000000"/>
                <w:sz w:val="28"/>
                <w:szCs w:val="28"/>
                <w:lang w:eastAsia="en-GB"/>
              </w:rPr>
            </w:pPr>
          </w:p>
          <w:p w14:paraId="32BB3500" w14:textId="33E3C25D" w:rsidR="00E37AE3" w:rsidRDefault="00E37AE3" w:rsidP="00690F27">
            <w:pPr>
              <w:autoSpaceDE w:val="0"/>
              <w:autoSpaceDN w:val="0"/>
              <w:adjustRightInd w:val="0"/>
              <w:rPr>
                <w:rFonts w:ascii="Arial" w:eastAsia="Calibri" w:hAnsi="Arial" w:cs="Arial"/>
                <w:color w:val="000000"/>
                <w:sz w:val="28"/>
                <w:szCs w:val="28"/>
                <w:lang w:eastAsia="en-GB"/>
              </w:rPr>
            </w:pPr>
            <w:r>
              <w:rPr>
                <w:rFonts w:ascii="Arial" w:eastAsia="Calibri" w:hAnsi="Arial" w:cs="Arial"/>
                <w:color w:val="000000"/>
                <w:sz w:val="28"/>
                <w:szCs w:val="28"/>
                <w:lang w:eastAsia="en-GB"/>
              </w:rPr>
              <w:t xml:space="preserve">Version </w:t>
            </w:r>
            <w:r w:rsidR="007601D0">
              <w:rPr>
                <w:rFonts w:ascii="Arial" w:eastAsia="Calibri" w:hAnsi="Arial" w:cs="Arial"/>
                <w:color w:val="000000"/>
                <w:sz w:val="28"/>
                <w:szCs w:val="28"/>
                <w:lang w:eastAsia="en-GB"/>
              </w:rPr>
              <w:t>2</w:t>
            </w:r>
            <w:r>
              <w:rPr>
                <w:rFonts w:ascii="Arial" w:eastAsia="Calibri" w:hAnsi="Arial" w:cs="Arial"/>
                <w:color w:val="000000"/>
                <w:sz w:val="28"/>
                <w:szCs w:val="28"/>
                <w:lang w:eastAsia="en-GB"/>
              </w:rPr>
              <w:t>.0</w:t>
            </w:r>
          </w:p>
          <w:p w14:paraId="52ED0C61" w14:textId="0E955061" w:rsidR="00E37AE3" w:rsidRPr="00F8027B" w:rsidRDefault="005163A6" w:rsidP="00690F27">
            <w:pPr>
              <w:autoSpaceDE w:val="0"/>
              <w:autoSpaceDN w:val="0"/>
              <w:adjustRightInd w:val="0"/>
              <w:rPr>
                <w:rFonts w:ascii="Arial" w:eastAsia="Calibri" w:hAnsi="Arial" w:cs="Arial"/>
                <w:sz w:val="24"/>
                <w:lang w:bidi="he-IL"/>
              </w:rPr>
            </w:pPr>
            <w:r>
              <w:rPr>
                <w:rFonts w:ascii="Arial" w:eastAsia="Calibri" w:hAnsi="Arial" w:cs="Arial"/>
                <w:color w:val="000000"/>
                <w:sz w:val="28"/>
                <w:szCs w:val="28"/>
                <w:lang w:eastAsia="en-GB"/>
              </w:rPr>
              <w:t xml:space="preserve">February </w:t>
            </w:r>
            <w:r w:rsidR="00E37AE3">
              <w:rPr>
                <w:rFonts w:ascii="Arial" w:eastAsia="Calibri" w:hAnsi="Arial" w:cs="Arial"/>
                <w:color w:val="000000"/>
                <w:sz w:val="28"/>
                <w:szCs w:val="28"/>
                <w:lang w:eastAsia="en-GB"/>
              </w:rPr>
              <w:t>202</w:t>
            </w:r>
            <w:r>
              <w:rPr>
                <w:rFonts w:ascii="Arial" w:eastAsia="Calibri" w:hAnsi="Arial" w:cs="Arial"/>
                <w:color w:val="000000"/>
                <w:sz w:val="28"/>
                <w:szCs w:val="28"/>
                <w:lang w:eastAsia="en-GB"/>
              </w:rPr>
              <w:t>3</w:t>
            </w:r>
          </w:p>
        </w:tc>
      </w:tr>
    </w:tbl>
    <w:p w14:paraId="152285CA" w14:textId="77777777" w:rsidR="003349A2" w:rsidRDefault="00F8027B" w:rsidP="00690F27">
      <w:pPr>
        <w:rPr>
          <w:rFonts w:asciiTheme="minorHAnsi" w:hAnsiTheme="minorHAnsi" w:cs="Arial"/>
          <w:b/>
          <w:sz w:val="24"/>
          <w:szCs w:val="24"/>
        </w:rPr>
      </w:pPr>
      <w:r>
        <w:rPr>
          <w:noProof/>
          <w:lang w:eastAsia="en-GB"/>
        </w:rPr>
        <w:drawing>
          <wp:anchor distT="0" distB="0" distL="114300" distR="114300" simplePos="0" relativeHeight="251663360" behindDoc="1" locked="1" layoutInCell="1" allowOverlap="1" wp14:anchorId="3968FC9F" wp14:editId="0BB03256">
            <wp:simplePos x="0" y="0"/>
            <wp:positionH relativeFrom="page">
              <wp:align>left</wp:align>
            </wp:positionH>
            <wp:positionV relativeFrom="page">
              <wp:posOffset>47625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95"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11">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1" layoutInCell="1" allowOverlap="1" wp14:anchorId="0187C72A" wp14:editId="50F05965">
            <wp:simplePos x="0" y="0"/>
            <wp:positionH relativeFrom="page">
              <wp:align>left</wp:align>
            </wp:positionH>
            <wp:positionV relativeFrom="margin">
              <wp:align>center</wp:align>
            </wp:positionV>
            <wp:extent cx="7560310" cy="6926580"/>
            <wp:effectExtent l="0" t="0" r="2540" b="0"/>
            <wp:wrapNone/>
            <wp:docPr id="94" name="Picture 1"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decorative background image" title="Cover page decorative background im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310" cy="6926580"/>
                    </a:xfrm>
                    <a:prstGeom prst="rect">
                      <a:avLst/>
                    </a:prstGeom>
                  </pic:spPr>
                </pic:pic>
              </a:graphicData>
            </a:graphic>
            <wp14:sizeRelH relativeFrom="margin">
              <wp14:pctWidth>0</wp14:pctWidth>
            </wp14:sizeRelH>
            <wp14:sizeRelV relativeFrom="margin">
              <wp14:pctHeight>0</wp14:pctHeight>
            </wp14:sizeRelV>
          </wp:anchor>
        </w:drawing>
      </w:r>
    </w:p>
    <w:p w14:paraId="687342AA" w14:textId="77777777" w:rsidR="003349A2" w:rsidRDefault="003349A2" w:rsidP="00690F27">
      <w:pPr>
        <w:rPr>
          <w:rFonts w:asciiTheme="minorHAnsi" w:hAnsiTheme="minorHAnsi" w:cs="Arial"/>
          <w:b/>
          <w:sz w:val="24"/>
          <w:szCs w:val="24"/>
        </w:rPr>
      </w:pPr>
    </w:p>
    <w:p w14:paraId="28D15B03" w14:textId="77777777" w:rsidR="003349A2" w:rsidRDefault="003349A2" w:rsidP="00690F27">
      <w:pPr>
        <w:rPr>
          <w:rFonts w:asciiTheme="minorHAnsi" w:hAnsiTheme="minorHAnsi" w:cs="Arial"/>
          <w:b/>
          <w:sz w:val="24"/>
          <w:szCs w:val="24"/>
        </w:rPr>
      </w:pPr>
    </w:p>
    <w:p w14:paraId="029D411C" w14:textId="77777777" w:rsidR="003349A2" w:rsidRDefault="003349A2" w:rsidP="00690F27">
      <w:pPr>
        <w:rPr>
          <w:rFonts w:asciiTheme="minorHAnsi" w:hAnsiTheme="minorHAnsi" w:cs="Arial"/>
          <w:b/>
          <w:sz w:val="24"/>
          <w:szCs w:val="24"/>
        </w:rPr>
      </w:pPr>
    </w:p>
    <w:p w14:paraId="65D7796E" w14:textId="77777777" w:rsidR="003349A2" w:rsidRDefault="003349A2" w:rsidP="00690F27">
      <w:pPr>
        <w:rPr>
          <w:rFonts w:asciiTheme="minorHAnsi" w:hAnsiTheme="minorHAnsi" w:cs="Arial"/>
          <w:b/>
          <w:sz w:val="24"/>
          <w:szCs w:val="24"/>
        </w:rPr>
      </w:pPr>
    </w:p>
    <w:p w14:paraId="165A5BE4" w14:textId="77777777" w:rsidR="003349A2" w:rsidRDefault="003349A2" w:rsidP="00690F27">
      <w:pPr>
        <w:rPr>
          <w:rFonts w:asciiTheme="minorHAnsi" w:hAnsiTheme="minorHAnsi" w:cs="Arial"/>
          <w:b/>
          <w:sz w:val="24"/>
          <w:szCs w:val="24"/>
        </w:rPr>
      </w:pPr>
    </w:p>
    <w:p w14:paraId="2383E5AA" w14:textId="77777777" w:rsidR="003349A2" w:rsidRDefault="003349A2" w:rsidP="00690F27">
      <w:pPr>
        <w:rPr>
          <w:rFonts w:asciiTheme="minorHAnsi" w:hAnsiTheme="minorHAnsi" w:cs="Arial"/>
          <w:b/>
          <w:sz w:val="24"/>
          <w:szCs w:val="24"/>
        </w:rPr>
      </w:pPr>
    </w:p>
    <w:p w14:paraId="160E6834" w14:textId="77777777" w:rsidR="003349A2" w:rsidRDefault="003349A2" w:rsidP="00690F27">
      <w:pPr>
        <w:rPr>
          <w:rFonts w:asciiTheme="minorHAnsi" w:hAnsiTheme="minorHAnsi" w:cs="Arial"/>
          <w:b/>
          <w:sz w:val="24"/>
          <w:szCs w:val="24"/>
        </w:rPr>
      </w:pPr>
    </w:p>
    <w:p w14:paraId="41C04445" w14:textId="77777777" w:rsidR="003349A2" w:rsidRDefault="003349A2" w:rsidP="00690F27">
      <w:pPr>
        <w:rPr>
          <w:rFonts w:asciiTheme="minorHAnsi" w:hAnsiTheme="minorHAnsi" w:cs="Arial"/>
          <w:b/>
          <w:sz w:val="24"/>
          <w:szCs w:val="24"/>
        </w:rPr>
      </w:pPr>
    </w:p>
    <w:p w14:paraId="0807D972" w14:textId="77777777" w:rsidR="003349A2" w:rsidRDefault="003349A2" w:rsidP="00690F27">
      <w:pPr>
        <w:rPr>
          <w:rFonts w:asciiTheme="minorHAnsi" w:hAnsiTheme="minorHAnsi" w:cs="Arial"/>
          <w:b/>
          <w:sz w:val="24"/>
          <w:szCs w:val="24"/>
        </w:rPr>
      </w:pPr>
    </w:p>
    <w:p w14:paraId="302D9DBE" w14:textId="77777777" w:rsidR="003349A2" w:rsidRDefault="003349A2" w:rsidP="00690F27">
      <w:pPr>
        <w:rPr>
          <w:rFonts w:asciiTheme="minorHAnsi" w:hAnsiTheme="minorHAnsi" w:cs="Arial"/>
          <w:b/>
          <w:sz w:val="24"/>
          <w:szCs w:val="24"/>
        </w:rPr>
      </w:pPr>
    </w:p>
    <w:p w14:paraId="610945C2" w14:textId="77777777" w:rsidR="003349A2" w:rsidRDefault="003349A2" w:rsidP="00690F27">
      <w:pPr>
        <w:rPr>
          <w:rFonts w:asciiTheme="minorHAnsi" w:hAnsiTheme="minorHAnsi" w:cs="Arial"/>
          <w:b/>
          <w:sz w:val="24"/>
          <w:szCs w:val="24"/>
        </w:rPr>
      </w:pPr>
    </w:p>
    <w:p w14:paraId="3BC6051C" w14:textId="77777777" w:rsidR="003349A2" w:rsidRDefault="003349A2" w:rsidP="00690F27">
      <w:pPr>
        <w:rPr>
          <w:rFonts w:asciiTheme="minorHAnsi" w:hAnsiTheme="minorHAnsi" w:cs="Arial"/>
          <w:b/>
          <w:sz w:val="24"/>
          <w:szCs w:val="24"/>
        </w:rPr>
      </w:pPr>
    </w:p>
    <w:p w14:paraId="36BED0A6" w14:textId="77777777" w:rsidR="003349A2" w:rsidRDefault="003349A2" w:rsidP="00690F27">
      <w:pPr>
        <w:rPr>
          <w:rFonts w:asciiTheme="minorHAnsi" w:hAnsiTheme="minorHAnsi" w:cs="Arial"/>
          <w:b/>
          <w:sz w:val="24"/>
          <w:szCs w:val="24"/>
        </w:rPr>
      </w:pPr>
    </w:p>
    <w:p w14:paraId="5157431A" w14:textId="77777777" w:rsidR="003349A2" w:rsidRDefault="003349A2" w:rsidP="00690F27">
      <w:pPr>
        <w:rPr>
          <w:rFonts w:asciiTheme="minorHAnsi" w:hAnsiTheme="minorHAnsi" w:cs="Arial"/>
          <w:b/>
          <w:sz w:val="24"/>
          <w:szCs w:val="24"/>
        </w:rPr>
      </w:pPr>
    </w:p>
    <w:p w14:paraId="1BB60B46" w14:textId="12FBD9BD" w:rsidR="003349A2" w:rsidRDefault="003349A2" w:rsidP="00690F27">
      <w:pPr>
        <w:rPr>
          <w:rFonts w:asciiTheme="minorHAnsi" w:hAnsiTheme="minorHAnsi" w:cs="Arial"/>
          <w:b/>
          <w:sz w:val="24"/>
          <w:szCs w:val="24"/>
        </w:rPr>
      </w:pPr>
    </w:p>
    <w:p w14:paraId="62DCF18A" w14:textId="0687B9AB" w:rsidR="00786902" w:rsidRDefault="00786902" w:rsidP="00690F27">
      <w:pPr>
        <w:rPr>
          <w:rFonts w:asciiTheme="minorHAnsi" w:hAnsiTheme="minorHAnsi" w:cs="Arial"/>
          <w:b/>
          <w:sz w:val="24"/>
          <w:szCs w:val="24"/>
        </w:rPr>
      </w:pPr>
    </w:p>
    <w:p w14:paraId="1FEA9B8E" w14:textId="77777777" w:rsidR="00786902" w:rsidRDefault="00786902" w:rsidP="00690F27">
      <w:pPr>
        <w:rPr>
          <w:rFonts w:asciiTheme="minorHAnsi" w:hAnsiTheme="minorHAnsi" w:cs="Arial"/>
          <w:b/>
          <w:sz w:val="24"/>
          <w:szCs w:val="24"/>
        </w:rPr>
      </w:pPr>
    </w:p>
    <w:p w14:paraId="31DB3334" w14:textId="77777777" w:rsidR="003349A2" w:rsidRDefault="00F8027B" w:rsidP="00690F27">
      <w:pPr>
        <w:rPr>
          <w:rFonts w:asciiTheme="minorHAnsi" w:hAnsiTheme="minorHAnsi" w:cs="Arial"/>
          <w:b/>
          <w:sz w:val="24"/>
          <w:szCs w:val="24"/>
        </w:rPr>
      </w:pPr>
      <w:r>
        <w:rPr>
          <w:rFonts w:asciiTheme="minorHAnsi" w:hAnsiTheme="minorHAnsi" w:cs="Arial"/>
          <w:b/>
          <w:sz w:val="24"/>
          <w:szCs w:val="24"/>
        </w:rPr>
        <w:lastRenderedPageBreak/>
        <w:t>Contents</w:t>
      </w:r>
    </w:p>
    <w:p w14:paraId="41482343" w14:textId="77777777" w:rsidR="00F8027B" w:rsidRDefault="00F8027B" w:rsidP="00690F27">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7225"/>
        <w:gridCol w:w="1791"/>
      </w:tblGrid>
      <w:tr w:rsidR="00F8027B" w14:paraId="5931C757" w14:textId="77777777" w:rsidTr="00F8027B">
        <w:tc>
          <w:tcPr>
            <w:tcW w:w="7225" w:type="dxa"/>
            <w:shd w:val="clear" w:color="auto" w:fill="9CC2E5" w:themeFill="accent1" w:themeFillTint="99"/>
          </w:tcPr>
          <w:p w14:paraId="077DA539"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Title</w:t>
            </w:r>
          </w:p>
        </w:tc>
        <w:tc>
          <w:tcPr>
            <w:tcW w:w="1791" w:type="dxa"/>
            <w:shd w:val="clear" w:color="auto" w:fill="9CC2E5" w:themeFill="accent1" w:themeFillTint="99"/>
          </w:tcPr>
          <w:p w14:paraId="7A38340D"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 xml:space="preserve">Page </w:t>
            </w:r>
          </w:p>
        </w:tc>
      </w:tr>
      <w:tr w:rsidR="00F8027B" w14:paraId="05ABD5F3" w14:textId="77777777" w:rsidTr="00F8027B">
        <w:tc>
          <w:tcPr>
            <w:tcW w:w="7225" w:type="dxa"/>
          </w:tcPr>
          <w:p w14:paraId="65B92EBE" w14:textId="174851D3" w:rsidR="00F8027B" w:rsidRDefault="00091EEB" w:rsidP="00690F27">
            <w:pPr>
              <w:rPr>
                <w:rFonts w:asciiTheme="minorHAnsi" w:hAnsiTheme="minorHAnsi" w:cs="Arial"/>
                <w:b/>
                <w:sz w:val="24"/>
                <w:szCs w:val="24"/>
              </w:rPr>
            </w:pPr>
            <w:hyperlink w:anchor="Acronyms" w:history="1">
              <w:r w:rsidR="00F8027B" w:rsidRPr="0099777D">
                <w:rPr>
                  <w:rStyle w:val="Hyperlink"/>
                  <w:rFonts w:asciiTheme="minorHAnsi" w:hAnsiTheme="minorHAnsi" w:cs="Arial"/>
                  <w:sz w:val="24"/>
                  <w:szCs w:val="24"/>
                </w:rPr>
                <w:t>Acronyms</w:t>
              </w:r>
            </w:hyperlink>
          </w:p>
        </w:tc>
        <w:tc>
          <w:tcPr>
            <w:tcW w:w="1791" w:type="dxa"/>
          </w:tcPr>
          <w:p w14:paraId="0C431C92"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3</w:t>
            </w:r>
          </w:p>
        </w:tc>
      </w:tr>
      <w:tr w:rsidR="00F8027B" w14:paraId="2CFCB82C" w14:textId="77777777" w:rsidTr="00F8027B">
        <w:tc>
          <w:tcPr>
            <w:tcW w:w="7225" w:type="dxa"/>
          </w:tcPr>
          <w:p w14:paraId="2C3B74A4" w14:textId="4E8E8F47" w:rsidR="00F8027B" w:rsidRDefault="00091EEB" w:rsidP="00690F27">
            <w:pPr>
              <w:rPr>
                <w:rFonts w:asciiTheme="minorHAnsi" w:hAnsiTheme="minorHAnsi" w:cs="Arial"/>
                <w:b/>
                <w:sz w:val="24"/>
                <w:szCs w:val="24"/>
              </w:rPr>
            </w:pPr>
            <w:hyperlink w:anchor="Intro" w:history="1">
              <w:r w:rsidR="00F8027B" w:rsidRPr="0099777D">
                <w:rPr>
                  <w:rStyle w:val="Hyperlink"/>
                  <w:rFonts w:asciiTheme="minorHAnsi" w:hAnsiTheme="minorHAnsi" w:cs="Arial"/>
                  <w:sz w:val="24"/>
                  <w:szCs w:val="24"/>
                </w:rPr>
                <w:t>Introduction</w:t>
              </w:r>
            </w:hyperlink>
          </w:p>
        </w:tc>
        <w:tc>
          <w:tcPr>
            <w:tcW w:w="1791" w:type="dxa"/>
          </w:tcPr>
          <w:p w14:paraId="7FF6753E" w14:textId="77777777" w:rsidR="00F8027B" w:rsidRDefault="00F8027B" w:rsidP="00690F27">
            <w:pPr>
              <w:rPr>
                <w:rFonts w:asciiTheme="minorHAnsi" w:hAnsiTheme="minorHAnsi" w:cs="Arial"/>
                <w:b/>
                <w:sz w:val="24"/>
                <w:szCs w:val="24"/>
              </w:rPr>
            </w:pPr>
            <w:r>
              <w:rPr>
                <w:rFonts w:asciiTheme="minorHAnsi" w:hAnsiTheme="minorHAnsi" w:cs="Arial"/>
                <w:b/>
                <w:sz w:val="24"/>
                <w:szCs w:val="24"/>
              </w:rPr>
              <w:t>4-5</w:t>
            </w:r>
          </w:p>
        </w:tc>
      </w:tr>
      <w:tr w:rsidR="00F8027B" w14:paraId="5853953E" w14:textId="77777777" w:rsidTr="00F8027B">
        <w:tc>
          <w:tcPr>
            <w:tcW w:w="7225" w:type="dxa"/>
          </w:tcPr>
          <w:p w14:paraId="76323225" w14:textId="727A264A" w:rsidR="00F8027B" w:rsidRDefault="00091EEB" w:rsidP="00690F27">
            <w:pPr>
              <w:rPr>
                <w:rFonts w:asciiTheme="minorHAnsi" w:hAnsiTheme="minorHAnsi" w:cs="Arial"/>
                <w:b/>
                <w:sz w:val="24"/>
                <w:szCs w:val="24"/>
              </w:rPr>
            </w:pPr>
            <w:hyperlink w:anchor="Principles" w:history="1">
              <w:r w:rsidR="00F8027B" w:rsidRPr="0099777D">
                <w:rPr>
                  <w:rStyle w:val="Hyperlink"/>
                  <w:rFonts w:asciiTheme="minorHAnsi" w:hAnsiTheme="minorHAnsi" w:cs="Arial"/>
                  <w:sz w:val="24"/>
                  <w:szCs w:val="24"/>
                </w:rPr>
                <w:t>Principles</w:t>
              </w:r>
            </w:hyperlink>
          </w:p>
        </w:tc>
        <w:tc>
          <w:tcPr>
            <w:tcW w:w="1791" w:type="dxa"/>
          </w:tcPr>
          <w:p w14:paraId="7EBA9E30" w14:textId="113956FB" w:rsidR="00F8027B" w:rsidRDefault="005163A6" w:rsidP="00690F27">
            <w:pPr>
              <w:rPr>
                <w:rFonts w:asciiTheme="minorHAnsi" w:hAnsiTheme="minorHAnsi" w:cs="Arial"/>
                <w:b/>
                <w:sz w:val="24"/>
                <w:szCs w:val="24"/>
              </w:rPr>
            </w:pPr>
            <w:r>
              <w:rPr>
                <w:rFonts w:asciiTheme="minorHAnsi" w:hAnsiTheme="minorHAnsi" w:cs="Arial"/>
                <w:b/>
                <w:sz w:val="24"/>
                <w:szCs w:val="24"/>
              </w:rPr>
              <w:t>5</w:t>
            </w:r>
          </w:p>
        </w:tc>
      </w:tr>
      <w:tr w:rsidR="00F8027B" w14:paraId="5CEF85D4" w14:textId="77777777" w:rsidTr="00F8027B">
        <w:tc>
          <w:tcPr>
            <w:tcW w:w="7225" w:type="dxa"/>
          </w:tcPr>
          <w:p w14:paraId="19914477" w14:textId="45227021" w:rsidR="00F8027B" w:rsidRDefault="00091EEB" w:rsidP="00690F27">
            <w:pPr>
              <w:rPr>
                <w:rFonts w:asciiTheme="minorHAnsi" w:hAnsiTheme="minorHAnsi" w:cs="Arial"/>
                <w:b/>
                <w:sz w:val="24"/>
                <w:szCs w:val="24"/>
              </w:rPr>
            </w:pPr>
            <w:hyperlink w:anchor="CoreGuidanceAllStaff" w:history="1">
              <w:r w:rsidR="00E92BD7" w:rsidRPr="0099777D">
                <w:rPr>
                  <w:rStyle w:val="Hyperlink"/>
                  <w:rFonts w:asciiTheme="minorHAnsi" w:hAnsiTheme="minorHAnsi" w:cs="Arial"/>
                  <w:sz w:val="24"/>
                  <w:szCs w:val="24"/>
                </w:rPr>
                <w:t>Core Operational Guidance for ALL Staff:</w:t>
              </w:r>
            </w:hyperlink>
          </w:p>
          <w:p w14:paraId="74FC5402" w14:textId="0B271847" w:rsidR="00E92BD7" w:rsidRPr="003B5DE4" w:rsidRDefault="00091EEB" w:rsidP="00690F27">
            <w:pPr>
              <w:rPr>
                <w:rFonts w:asciiTheme="minorHAnsi" w:hAnsiTheme="minorHAnsi" w:cs="Arial"/>
                <w:sz w:val="24"/>
                <w:szCs w:val="24"/>
              </w:rPr>
            </w:pPr>
            <w:hyperlink w:anchor="Lovcal" w:history="1">
              <w:r w:rsidR="00E92BD7" w:rsidRPr="0099777D">
                <w:rPr>
                  <w:rStyle w:val="Hyperlink"/>
                  <w:rFonts w:asciiTheme="minorHAnsi" w:hAnsiTheme="minorHAnsi" w:cs="Arial"/>
                  <w:sz w:val="24"/>
                  <w:szCs w:val="24"/>
                </w:rPr>
                <w:t xml:space="preserve">Local and Complex </w:t>
              </w:r>
              <w:r w:rsidR="00561599" w:rsidRPr="0099777D">
                <w:rPr>
                  <w:rStyle w:val="Hyperlink"/>
                  <w:rFonts w:asciiTheme="minorHAnsi" w:hAnsiTheme="minorHAnsi" w:cs="Arial"/>
                  <w:sz w:val="24"/>
                  <w:szCs w:val="24"/>
                </w:rPr>
                <w:t>Case Board</w:t>
              </w:r>
              <w:r w:rsidR="00E92BD7" w:rsidRPr="0099777D">
                <w:rPr>
                  <w:rStyle w:val="Hyperlink"/>
                  <w:rFonts w:asciiTheme="minorHAnsi" w:hAnsiTheme="minorHAnsi" w:cs="Arial"/>
                  <w:sz w:val="24"/>
                  <w:szCs w:val="24"/>
                </w:rPr>
                <w:t>s</w:t>
              </w:r>
            </w:hyperlink>
          </w:p>
          <w:p w14:paraId="0F2FB535" w14:textId="349EC8CF" w:rsidR="00B9042F" w:rsidRPr="003B5DE4" w:rsidRDefault="00091EEB" w:rsidP="00690F27">
            <w:pPr>
              <w:rPr>
                <w:rFonts w:asciiTheme="minorHAnsi" w:hAnsiTheme="minorHAnsi" w:cs="Arial"/>
                <w:sz w:val="24"/>
                <w:szCs w:val="24"/>
              </w:rPr>
            </w:pPr>
            <w:hyperlink w:anchor="Risk" w:history="1">
              <w:r w:rsidR="00B9042F" w:rsidRPr="0099777D">
                <w:rPr>
                  <w:rStyle w:val="Hyperlink"/>
                  <w:rFonts w:asciiTheme="minorHAnsi" w:hAnsiTheme="minorHAnsi" w:cs="Arial"/>
                  <w:sz w:val="24"/>
                  <w:szCs w:val="24"/>
                </w:rPr>
                <w:t>Risk and Risk Assessments</w:t>
              </w:r>
            </w:hyperlink>
          </w:p>
          <w:p w14:paraId="34477C0F" w14:textId="287DD479" w:rsidR="00B9042F" w:rsidRPr="003B5DE4" w:rsidRDefault="00091EEB" w:rsidP="00690F27">
            <w:pPr>
              <w:rPr>
                <w:rFonts w:asciiTheme="minorHAnsi" w:hAnsiTheme="minorHAnsi" w:cs="Arial"/>
                <w:sz w:val="24"/>
                <w:szCs w:val="24"/>
              </w:rPr>
            </w:pPr>
            <w:hyperlink w:anchor="Disclosure" w:history="1">
              <w:r w:rsidR="00B9042F" w:rsidRPr="0099777D">
                <w:rPr>
                  <w:rStyle w:val="Hyperlink"/>
                  <w:rFonts w:asciiTheme="minorHAnsi" w:hAnsiTheme="minorHAnsi" w:cs="Arial"/>
                  <w:sz w:val="24"/>
                  <w:szCs w:val="24"/>
                </w:rPr>
                <w:t>Disclosure</w:t>
              </w:r>
            </w:hyperlink>
          </w:p>
          <w:p w14:paraId="356F2211" w14:textId="7E135472" w:rsidR="00B9042F" w:rsidRDefault="00091EEB" w:rsidP="00690F27">
            <w:pPr>
              <w:rPr>
                <w:rFonts w:asciiTheme="minorHAnsi" w:hAnsiTheme="minorHAnsi" w:cs="Arial"/>
                <w:b/>
                <w:sz w:val="24"/>
                <w:szCs w:val="24"/>
              </w:rPr>
            </w:pPr>
            <w:hyperlink w:anchor="Recording" w:history="1">
              <w:r w:rsidR="00B9042F" w:rsidRPr="0099777D">
                <w:rPr>
                  <w:rStyle w:val="Hyperlink"/>
                  <w:rFonts w:asciiTheme="minorHAnsi" w:hAnsiTheme="minorHAnsi" w:cs="Arial"/>
                  <w:sz w:val="24"/>
                  <w:szCs w:val="24"/>
                </w:rPr>
                <w:t>Recording</w:t>
              </w:r>
            </w:hyperlink>
          </w:p>
        </w:tc>
        <w:tc>
          <w:tcPr>
            <w:tcW w:w="1791" w:type="dxa"/>
          </w:tcPr>
          <w:p w14:paraId="037ABF1F" w14:textId="77777777" w:rsidR="00F8027B" w:rsidRDefault="00F8027B" w:rsidP="00690F27">
            <w:pPr>
              <w:rPr>
                <w:rFonts w:asciiTheme="minorHAnsi" w:hAnsiTheme="minorHAnsi" w:cs="Arial"/>
                <w:b/>
                <w:sz w:val="24"/>
                <w:szCs w:val="24"/>
              </w:rPr>
            </w:pPr>
          </w:p>
          <w:p w14:paraId="1702ACAE" w14:textId="5FCAA86F" w:rsidR="00E92BD7" w:rsidRDefault="005163A6" w:rsidP="00690F27">
            <w:pPr>
              <w:rPr>
                <w:rFonts w:asciiTheme="minorHAnsi" w:hAnsiTheme="minorHAnsi" w:cs="Arial"/>
                <w:b/>
                <w:sz w:val="24"/>
                <w:szCs w:val="24"/>
              </w:rPr>
            </w:pPr>
            <w:r>
              <w:rPr>
                <w:rFonts w:asciiTheme="minorHAnsi" w:hAnsiTheme="minorHAnsi" w:cs="Arial"/>
                <w:b/>
                <w:sz w:val="24"/>
                <w:szCs w:val="24"/>
              </w:rPr>
              <w:t>7</w:t>
            </w:r>
            <w:r w:rsidR="00D55A96">
              <w:rPr>
                <w:rFonts w:asciiTheme="minorHAnsi" w:hAnsiTheme="minorHAnsi" w:cs="Arial"/>
                <w:b/>
                <w:sz w:val="24"/>
                <w:szCs w:val="24"/>
              </w:rPr>
              <w:t>-12</w:t>
            </w:r>
          </w:p>
          <w:p w14:paraId="5CA74D53" w14:textId="083E19B9" w:rsidR="00B9042F" w:rsidRDefault="00D55A96" w:rsidP="00690F27">
            <w:pPr>
              <w:rPr>
                <w:rFonts w:asciiTheme="minorHAnsi" w:hAnsiTheme="minorHAnsi" w:cs="Arial"/>
                <w:b/>
                <w:sz w:val="24"/>
                <w:szCs w:val="24"/>
              </w:rPr>
            </w:pPr>
            <w:r>
              <w:rPr>
                <w:rFonts w:asciiTheme="minorHAnsi" w:hAnsiTheme="minorHAnsi" w:cs="Arial"/>
                <w:b/>
                <w:sz w:val="24"/>
                <w:szCs w:val="24"/>
              </w:rPr>
              <w:t>13</w:t>
            </w:r>
            <w:r w:rsidR="0099777D">
              <w:rPr>
                <w:rFonts w:asciiTheme="minorHAnsi" w:hAnsiTheme="minorHAnsi" w:cs="Arial"/>
                <w:b/>
                <w:sz w:val="24"/>
                <w:szCs w:val="24"/>
              </w:rPr>
              <w:t>-14</w:t>
            </w:r>
          </w:p>
          <w:p w14:paraId="194E593F" w14:textId="11CE568D" w:rsidR="00B9042F" w:rsidRDefault="0099777D" w:rsidP="00690F27">
            <w:pPr>
              <w:rPr>
                <w:rFonts w:asciiTheme="minorHAnsi" w:hAnsiTheme="minorHAnsi" w:cs="Arial"/>
                <w:b/>
                <w:sz w:val="24"/>
                <w:szCs w:val="24"/>
              </w:rPr>
            </w:pPr>
            <w:r>
              <w:rPr>
                <w:rFonts w:asciiTheme="minorHAnsi" w:hAnsiTheme="minorHAnsi" w:cs="Arial"/>
                <w:b/>
                <w:sz w:val="24"/>
                <w:szCs w:val="24"/>
              </w:rPr>
              <w:t>14-15</w:t>
            </w:r>
          </w:p>
          <w:p w14:paraId="6DC29588" w14:textId="65791059" w:rsidR="00B9042F" w:rsidRDefault="005163A6" w:rsidP="00690F27">
            <w:pPr>
              <w:rPr>
                <w:rFonts w:asciiTheme="minorHAnsi" w:hAnsiTheme="minorHAnsi" w:cs="Arial"/>
                <w:b/>
                <w:sz w:val="24"/>
                <w:szCs w:val="24"/>
              </w:rPr>
            </w:pPr>
            <w:r>
              <w:rPr>
                <w:rFonts w:asciiTheme="minorHAnsi" w:hAnsiTheme="minorHAnsi" w:cs="Arial"/>
                <w:b/>
                <w:sz w:val="24"/>
                <w:szCs w:val="24"/>
              </w:rPr>
              <w:t>15-</w:t>
            </w:r>
            <w:r w:rsidR="00D55A96">
              <w:rPr>
                <w:rFonts w:asciiTheme="minorHAnsi" w:hAnsiTheme="minorHAnsi" w:cs="Arial"/>
                <w:b/>
                <w:sz w:val="24"/>
                <w:szCs w:val="24"/>
              </w:rPr>
              <w:t>16</w:t>
            </w:r>
          </w:p>
        </w:tc>
      </w:tr>
      <w:tr w:rsidR="00F8027B" w14:paraId="25D6F54D" w14:textId="77777777" w:rsidTr="00F8027B">
        <w:tc>
          <w:tcPr>
            <w:tcW w:w="7225" w:type="dxa"/>
          </w:tcPr>
          <w:p w14:paraId="6BEE06EE" w14:textId="6EE6E751" w:rsidR="00B9042F" w:rsidRDefault="00091EEB" w:rsidP="00690F27">
            <w:pPr>
              <w:rPr>
                <w:rFonts w:asciiTheme="minorHAnsi" w:hAnsiTheme="minorHAnsi" w:cs="Arial"/>
                <w:b/>
                <w:sz w:val="24"/>
                <w:szCs w:val="24"/>
              </w:rPr>
            </w:pPr>
            <w:hyperlink w:anchor="PECS" w:history="1">
              <w:r w:rsidR="00B9042F" w:rsidRPr="0099777D">
                <w:rPr>
                  <w:rStyle w:val="Hyperlink"/>
                  <w:rFonts w:asciiTheme="minorHAnsi" w:hAnsiTheme="minorHAnsi" w:cs="Arial"/>
                  <w:sz w:val="24"/>
                  <w:szCs w:val="24"/>
                </w:rPr>
                <w:t>PECS</w:t>
              </w:r>
            </w:hyperlink>
          </w:p>
        </w:tc>
        <w:tc>
          <w:tcPr>
            <w:tcW w:w="1791" w:type="dxa"/>
          </w:tcPr>
          <w:p w14:paraId="258CCE66" w14:textId="237D12CC" w:rsidR="00F8027B" w:rsidRDefault="005163A6" w:rsidP="00690F27">
            <w:pPr>
              <w:rPr>
                <w:rFonts w:asciiTheme="minorHAnsi" w:hAnsiTheme="minorHAnsi" w:cs="Arial"/>
                <w:b/>
                <w:sz w:val="24"/>
                <w:szCs w:val="24"/>
              </w:rPr>
            </w:pPr>
            <w:r>
              <w:rPr>
                <w:rFonts w:asciiTheme="minorHAnsi" w:hAnsiTheme="minorHAnsi" w:cs="Arial"/>
                <w:b/>
                <w:sz w:val="24"/>
                <w:szCs w:val="24"/>
              </w:rPr>
              <w:t>17-</w:t>
            </w:r>
            <w:r w:rsidR="0099777D">
              <w:rPr>
                <w:rFonts w:asciiTheme="minorHAnsi" w:hAnsiTheme="minorHAnsi" w:cs="Arial"/>
                <w:b/>
                <w:sz w:val="24"/>
                <w:szCs w:val="24"/>
              </w:rPr>
              <w:t>19</w:t>
            </w:r>
          </w:p>
        </w:tc>
      </w:tr>
      <w:tr w:rsidR="00F8027B" w14:paraId="4842F657" w14:textId="77777777" w:rsidTr="00F8027B">
        <w:tc>
          <w:tcPr>
            <w:tcW w:w="7225" w:type="dxa"/>
          </w:tcPr>
          <w:p w14:paraId="428D4112" w14:textId="34E2EB62" w:rsidR="00F8027B" w:rsidRDefault="00091EEB" w:rsidP="00690F27">
            <w:pPr>
              <w:rPr>
                <w:rFonts w:asciiTheme="minorHAnsi" w:hAnsiTheme="minorHAnsi" w:cs="Arial"/>
                <w:b/>
                <w:sz w:val="24"/>
                <w:szCs w:val="24"/>
              </w:rPr>
            </w:pPr>
            <w:hyperlink w:anchor="Prisons" w:history="1">
              <w:r w:rsidR="00B9042F" w:rsidRPr="0099777D">
                <w:rPr>
                  <w:rStyle w:val="Hyperlink"/>
                  <w:rFonts w:asciiTheme="minorHAnsi" w:hAnsiTheme="minorHAnsi" w:cs="Arial"/>
                  <w:sz w:val="24"/>
                  <w:szCs w:val="24"/>
                </w:rPr>
                <w:t>Prison</w:t>
              </w:r>
            </w:hyperlink>
          </w:p>
        </w:tc>
        <w:tc>
          <w:tcPr>
            <w:tcW w:w="1791" w:type="dxa"/>
          </w:tcPr>
          <w:p w14:paraId="40062EEC" w14:textId="50F3311B" w:rsidR="00F8027B" w:rsidRDefault="0099777D" w:rsidP="00690F27">
            <w:pPr>
              <w:rPr>
                <w:rFonts w:asciiTheme="minorHAnsi" w:hAnsiTheme="minorHAnsi" w:cs="Arial"/>
                <w:b/>
                <w:sz w:val="24"/>
                <w:szCs w:val="24"/>
              </w:rPr>
            </w:pPr>
            <w:r>
              <w:rPr>
                <w:rFonts w:asciiTheme="minorHAnsi" w:hAnsiTheme="minorHAnsi" w:cs="Arial"/>
                <w:b/>
                <w:sz w:val="24"/>
                <w:szCs w:val="24"/>
              </w:rPr>
              <w:t>20-26</w:t>
            </w:r>
          </w:p>
        </w:tc>
      </w:tr>
      <w:tr w:rsidR="00F8027B" w14:paraId="3F205F32" w14:textId="77777777" w:rsidTr="00F8027B">
        <w:tc>
          <w:tcPr>
            <w:tcW w:w="7225" w:type="dxa"/>
          </w:tcPr>
          <w:p w14:paraId="4BF142F1" w14:textId="37FDF121" w:rsidR="00F8027B" w:rsidRDefault="00091EEB" w:rsidP="00690F27">
            <w:pPr>
              <w:rPr>
                <w:rFonts w:asciiTheme="minorHAnsi" w:hAnsiTheme="minorHAnsi" w:cs="Arial"/>
                <w:b/>
                <w:sz w:val="24"/>
                <w:szCs w:val="24"/>
              </w:rPr>
            </w:pPr>
            <w:hyperlink w:anchor="Probation" w:history="1">
              <w:r w:rsidR="00B9042F" w:rsidRPr="0099777D">
                <w:rPr>
                  <w:rStyle w:val="Hyperlink"/>
                  <w:rFonts w:asciiTheme="minorHAnsi" w:hAnsiTheme="minorHAnsi" w:cs="Arial"/>
                  <w:sz w:val="24"/>
                  <w:szCs w:val="24"/>
                </w:rPr>
                <w:t>Probation</w:t>
              </w:r>
            </w:hyperlink>
          </w:p>
        </w:tc>
        <w:tc>
          <w:tcPr>
            <w:tcW w:w="1791" w:type="dxa"/>
          </w:tcPr>
          <w:p w14:paraId="01A20181" w14:textId="7CAC8E93" w:rsidR="00F8027B" w:rsidRDefault="0099777D" w:rsidP="00690F27">
            <w:pPr>
              <w:rPr>
                <w:rFonts w:asciiTheme="minorHAnsi" w:hAnsiTheme="minorHAnsi" w:cs="Arial"/>
                <w:b/>
                <w:sz w:val="24"/>
                <w:szCs w:val="24"/>
              </w:rPr>
            </w:pPr>
            <w:r>
              <w:rPr>
                <w:rFonts w:asciiTheme="minorHAnsi" w:hAnsiTheme="minorHAnsi" w:cs="Arial"/>
                <w:b/>
                <w:sz w:val="24"/>
                <w:szCs w:val="24"/>
              </w:rPr>
              <w:t>27-3</w:t>
            </w:r>
            <w:r w:rsidR="005163A6">
              <w:rPr>
                <w:rFonts w:asciiTheme="minorHAnsi" w:hAnsiTheme="minorHAnsi" w:cs="Arial"/>
                <w:b/>
                <w:sz w:val="24"/>
                <w:szCs w:val="24"/>
              </w:rPr>
              <w:t>5</w:t>
            </w:r>
          </w:p>
        </w:tc>
      </w:tr>
      <w:tr w:rsidR="00F8027B" w14:paraId="6EF649E2" w14:textId="77777777" w:rsidTr="00F8027B">
        <w:tc>
          <w:tcPr>
            <w:tcW w:w="7225" w:type="dxa"/>
          </w:tcPr>
          <w:p w14:paraId="57F0D6E2" w14:textId="3349B250" w:rsidR="00F8027B" w:rsidRDefault="00091EEB" w:rsidP="00690F27">
            <w:pPr>
              <w:rPr>
                <w:rFonts w:asciiTheme="minorHAnsi" w:hAnsiTheme="minorHAnsi" w:cs="Arial"/>
                <w:b/>
                <w:sz w:val="24"/>
                <w:szCs w:val="24"/>
              </w:rPr>
            </w:pPr>
            <w:hyperlink w:anchor="APs" w:history="1">
              <w:r w:rsidR="00B9042F" w:rsidRPr="0099777D">
                <w:rPr>
                  <w:rStyle w:val="Hyperlink"/>
                  <w:rFonts w:asciiTheme="minorHAnsi" w:hAnsiTheme="minorHAnsi" w:cs="Arial"/>
                  <w:sz w:val="24"/>
                  <w:szCs w:val="24"/>
                </w:rPr>
                <w:t>Approved Premises</w:t>
              </w:r>
            </w:hyperlink>
          </w:p>
        </w:tc>
        <w:tc>
          <w:tcPr>
            <w:tcW w:w="1791" w:type="dxa"/>
          </w:tcPr>
          <w:p w14:paraId="4D70799D" w14:textId="38E35705" w:rsidR="00F8027B" w:rsidRDefault="0099777D" w:rsidP="00690F27">
            <w:pPr>
              <w:rPr>
                <w:rFonts w:asciiTheme="minorHAnsi" w:hAnsiTheme="minorHAnsi" w:cs="Arial"/>
                <w:b/>
                <w:sz w:val="24"/>
                <w:szCs w:val="24"/>
              </w:rPr>
            </w:pPr>
            <w:r>
              <w:rPr>
                <w:rFonts w:asciiTheme="minorHAnsi" w:hAnsiTheme="minorHAnsi" w:cs="Arial"/>
                <w:b/>
                <w:sz w:val="24"/>
                <w:szCs w:val="24"/>
              </w:rPr>
              <w:t>35-36</w:t>
            </w:r>
          </w:p>
        </w:tc>
      </w:tr>
      <w:tr w:rsidR="00B9042F" w14:paraId="2C07885A" w14:textId="77777777" w:rsidTr="00F8027B">
        <w:tc>
          <w:tcPr>
            <w:tcW w:w="7225" w:type="dxa"/>
          </w:tcPr>
          <w:p w14:paraId="797D58BC" w14:textId="77777777" w:rsidR="00BF616D" w:rsidRDefault="00B9042F" w:rsidP="00690F27">
            <w:pPr>
              <w:rPr>
                <w:rFonts w:asciiTheme="minorHAnsi" w:hAnsiTheme="minorHAnsi" w:cs="Arial"/>
                <w:b/>
                <w:sz w:val="24"/>
                <w:szCs w:val="24"/>
              </w:rPr>
            </w:pPr>
            <w:r>
              <w:rPr>
                <w:rFonts w:asciiTheme="minorHAnsi" w:hAnsiTheme="minorHAnsi" w:cs="Arial"/>
                <w:b/>
                <w:sz w:val="24"/>
                <w:szCs w:val="24"/>
              </w:rPr>
              <w:t>Annex</w:t>
            </w:r>
          </w:p>
        </w:tc>
        <w:tc>
          <w:tcPr>
            <w:tcW w:w="1791" w:type="dxa"/>
          </w:tcPr>
          <w:p w14:paraId="58C22B64" w14:textId="5A338038" w:rsidR="00B9042F" w:rsidRDefault="0099777D" w:rsidP="00690F27">
            <w:pPr>
              <w:rPr>
                <w:rFonts w:asciiTheme="minorHAnsi" w:hAnsiTheme="minorHAnsi" w:cs="Arial"/>
                <w:b/>
                <w:sz w:val="24"/>
                <w:szCs w:val="24"/>
              </w:rPr>
            </w:pPr>
            <w:r>
              <w:rPr>
                <w:rFonts w:asciiTheme="minorHAnsi" w:hAnsiTheme="minorHAnsi" w:cs="Arial"/>
                <w:b/>
                <w:sz w:val="24"/>
                <w:szCs w:val="24"/>
              </w:rPr>
              <w:t>37-74</w:t>
            </w:r>
          </w:p>
        </w:tc>
      </w:tr>
      <w:tr w:rsidR="007D4EC9" w14:paraId="689D5159" w14:textId="77777777" w:rsidTr="007D4EC9">
        <w:tc>
          <w:tcPr>
            <w:tcW w:w="7225" w:type="dxa"/>
          </w:tcPr>
          <w:p w14:paraId="3806A330" w14:textId="6408EC69" w:rsidR="007D4EC9" w:rsidRDefault="007D4EC9" w:rsidP="00690F27">
            <w:pPr>
              <w:ind w:left="1163" w:hanging="567"/>
            </w:pPr>
            <w:r>
              <w:t>A</w:t>
            </w:r>
            <w:r>
              <w:tab/>
            </w:r>
            <w:hyperlink w:anchor="AnnexA" w:history="1">
              <w:r w:rsidRPr="0099777D">
                <w:rPr>
                  <w:rStyle w:val="Hyperlink"/>
                </w:rPr>
                <w:t>Prison location decision</w:t>
              </w:r>
            </w:hyperlink>
          </w:p>
        </w:tc>
        <w:tc>
          <w:tcPr>
            <w:tcW w:w="1791" w:type="dxa"/>
          </w:tcPr>
          <w:p w14:paraId="71AF2EA5" w14:textId="027D1ED4" w:rsidR="007D4EC9" w:rsidRDefault="002A5F3B" w:rsidP="00690F27">
            <w:r>
              <w:t>38</w:t>
            </w:r>
          </w:p>
        </w:tc>
      </w:tr>
      <w:tr w:rsidR="007D4EC9" w14:paraId="3FD79123" w14:textId="77777777" w:rsidTr="007D4EC9">
        <w:tc>
          <w:tcPr>
            <w:tcW w:w="7225" w:type="dxa"/>
          </w:tcPr>
          <w:p w14:paraId="7646A243" w14:textId="6F935439" w:rsidR="007D4EC9" w:rsidRDefault="007D4EC9" w:rsidP="00690F27">
            <w:pPr>
              <w:ind w:left="1163" w:hanging="567"/>
            </w:pPr>
            <w:r w:rsidRPr="00B349B3">
              <w:t>B</w:t>
            </w:r>
            <w:r w:rsidRPr="00B349B3">
              <w:tab/>
            </w:r>
            <w:hyperlink w:anchor="annexB" w:history="1">
              <w:r w:rsidRPr="0099777D">
                <w:rPr>
                  <w:rStyle w:val="Hyperlink"/>
                </w:rPr>
                <w:t>Case recording and communications</w:t>
              </w:r>
            </w:hyperlink>
          </w:p>
        </w:tc>
        <w:tc>
          <w:tcPr>
            <w:tcW w:w="1791" w:type="dxa"/>
          </w:tcPr>
          <w:p w14:paraId="0ECBE9DE" w14:textId="7CED172B" w:rsidR="007D4EC9" w:rsidRDefault="002A5F3B" w:rsidP="00690F27">
            <w:r>
              <w:t>39-40</w:t>
            </w:r>
          </w:p>
        </w:tc>
      </w:tr>
      <w:tr w:rsidR="007D4EC9" w14:paraId="56EC6557" w14:textId="77777777" w:rsidTr="007D4EC9">
        <w:tc>
          <w:tcPr>
            <w:tcW w:w="7225" w:type="dxa"/>
          </w:tcPr>
          <w:p w14:paraId="4BE7BAFD" w14:textId="2C66CE67" w:rsidR="007D4EC9" w:rsidRPr="00B349B3" w:rsidRDefault="007D4EC9" w:rsidP="00690F27">
            <w:pPr>
              <w:ind w:left="1163" w:hanging="567"/>
            </w:pPr>
            <w:r w:rsidRPr="00B349B3">
              <w:t>C1</w:t>
            </w:r>
            <w:r w:rsidRPr="00B349B3">
              <w:tab/>
            </w:r>
            <w:hyperlink w:anchor="annexC1" w:history="1">
              <w:r w:rsidRPr="0099777D">
                <w:rPr>
                  <w:rStyle w:val="Hyperlink"/>
                </w:rPr>
                <w:t>Checklist for convening a Local Case Board</w:t>
              </w:r>
            </w:hyperlink>
          </w:p>
          <w:p w14:paraId="13FD5C7F" w14:textId="6E7334C6" w:rsidR="007D4EC9" w:rsidRPr="00B349B3" w:rsidRDefault="007D4EC9" w:rsidP="00690F27">
            <w:pPr>
              <w:ind w:left="1163" w:hanging="567"/>
            </w:pPr>
            <w:r w:rsidRPr="00B349B3">
              <w:t>C2</w:t>
            </w:r>
            <w:r w:rsidRPr="00B349B3">
              <w:tab/>
            </w:r>
            <w:hyperlink w:anchor="annexC2" w:history="1">
              <w:r w:rsidRPr="0099777D">
                <w:rPr>
                  <w:rStyle w:val="Hyperlink"/>
                </w:rPr>
                <w:t>Checklist for managers chairing a Local Case Board</w:t>
              </w:r>
            </w:hyperlink>
          </w:p>
          <w:p w14:paraId="79D22CC8" w14:textId="6C7FD5B2" w:rsidR="007D4EC9" w:rsidRDefault="007D4EC9" w:rsidP="00690F27">
            <w:pPr>
              <w:ind w:left="1163" w:hanging="567"/>
            </w:pPr>
            <w:r w:rsidRPr="00B349B3">
              <w:t>C3</w:t>
            </w:r>
            <w:r w:rsidRPr="00B349B3">
              <w:tab/>
            </w:r>
            <w:hyperlink w:anchor="annexC3" w:history="1">
              <w:r w:rsidRPr="0099777D">
                <w:rPr>
                  <w:rStyle w:val="Hyperlink"/>
                </w:rPr>
                <w:t>Supporting Confirmation</w:t>
              </w:r>
            </w:hyperlink>
          </w:p>
          <w:p w14:paraId="0F0CDAC9" w14:textId="56CC0501" w:rsidR="007D4EC9" w:rsidRDefault="007D4EC9" w:rsidP="00690F27">
            <w:pPr>
              <w:ind w:left="1163" w:hanging="567"/>
            </w:pPr>
            <w:r>
              <w:t xml:space="preserve">C4 </w:t>
            </w:r>
            <w:r>
              <w:tab/>
            </w:r>
            <w:hyperlink w:anchor="annexC4" w:history="1">
              <w:r w:rsidRPr="0099777D">
                <w:rPr>
                  <w:rStyle w:val="Hyperlink"/>
                </w:rPr>
                <w:t>Disclosure Form</w:t>
              </w:r>
            </w:hyperlink>
          </w:p>
          <w:p w14:paraId="7B321AAC" w14:textId="2909101B" w:rsidR="007D4EC9" w:rsidRPr="00B349B3" w:rsidRDefault="007D4EC9" w:rsidP="00690F27">
            <w:pPr>
              <w:ind w:left="1163" w:hanging="567"/>
            </w:pPr>
            <w:r>
              <w:t>C5</w:t>
            </w:r>
            <w:r>
              <w:tab/>
            </w:r>
            <w:hyperlink w:anchor="annexC5" w:history="1">
              <w:r w:rsidRPr="0099777D">
                <w:rPr>
                  <w:rStyle w:val="Hyperlink"/>
                </w:rPr>
                <w:t>Recording template for Local Case Boards</w:t>
              </w:r>
            </w:hyperlink>
          </w:p>
          <w:p w14:paraId="4C362787" w14:textId="7F7F1921" w:rsidR="007D4EC9" w:rsidRPr="00B349B3" w:rsidRDefault="007D4EC9" w:rsidP="00690F27">
            <w:pPr>
              <w:ind w:left="1163" w:hanging="567"/>
            </w:pPr>
            <w:r>
              <w:t>C6</w:t>
            </w:r>
            <w:r w:rsidRPr="00B349B3">
              <w:tab/>
            </w:r>
            <w:hyperlink w:anchor="annexC6" w:history="1">
              <w:r w:rsidRPr="0099777D">
                <w:rPr>
                  <w:rStyle w:val="Hyperlink"/>
                </w:rPr>
                <w:t>Referral form for Complex Case Boards</w:t>
              </w:r>
            </w:hyperlink>
          </w:p>
          <w:p w14:paraId="54974760" w14:textId="12985022" w:rsidR="007D4EC9" w:rsidRDefault="007D4EC9" w:rsidP="00690F27">
            <w:pPr>
              <w:ind w:left="1163" w:hanging="567"/>
            </w:pPr>
            <w:r>
              <w:t>C7</w:t>
            </w:r>
            <w:r w:rsidRPr="00B349B3">
              <w:tab/>
            </w:r>
            <w:hyperlink w:anchor="annexC7" w:history="1">
              <w:r w:rsidRPr="0099777D">
                <w:rPr>
                  <w:rStyle w:val="Hyperlink"/>
                </w:rPr>
                <w:t>Care and Management Plan template</w:t>
              </w:r>
            </w:hyperlink>
          </w:p>
        </w:tc>
        <w:tc>
          <w:tcPr>
            <w:tcW w:w="1791" w:type="dxa"/>
          </w:tcPr>
          <w:p w14:paraId="4A9A05D7" w14:textId="26173EA4" w:rsidR="007D4EC9" w:rsidRDefault="002A5F3B" w:rsidP="00690F27">
            <w:r>
              <w:t>41</w:t>
            </w:r>
          </w:p>
          <w:p w14:paraId="11DEEC63" w14:textId="6E5818F7" w:rsidR="007D4EC9" w:rsidRDefault="002A5F3B" w:rsidP="00690F27">
            <w:r>
              <w:t>42</w:t>
            </w:r>
          </w:p>
          <w:p w14:paraId="301F5F4B" w14:textId="67D04248" w:rsidR="007D4EC9" w:rsidRDefault="002A5F3B" w:rsidP="00690F27">
            <w:r>
              <w:t>43-45</w:t>
            </w:r>
          </w:p>
          <w:p w14:paraId="3E97851B" w14:textId="41A6C3AC" w:rsidR="007D4EC9" w:rsidRDefault="002A5F3B" w:rsidP="00690F27">
            <w:r>
              <w:t>46-50</w:t>
            </w:r>
          </w:p>
          <w:p w14:paraId="55DA33E0" w14:textId="4A793B40" w:rsidR="007D4EC9" w:rsidRDefault="002A5F3B" w:rsidP="00690F27">
            <w:r>
              <w:t>51-52</w:t>
            </w:r>
          </w:p>
          <w:p w14:paraId="2F04F4C3" w14:textId="0D5AB6DF" w:rsidR="007D4EC9" w:rsidRDefault="002A5F3B" w:rsidP="00690F27">
            <w:r>
              <w:t>53</w:t>
            </w:r>
          </w:p>
          <w:p w14:paraId="6C2EB541" w14:textId="1E08F52F" w:rsidR="007D4EC9" w:rsidRDefault="002A5F3B" w:rsidP="00690F27">
            <w:r>
              <w:t>54</w:t>
            </w:r>
          </w:p>
        </w:tc>
      </w:tr>
      <w:tr w:rsidR="007D4EC9" w14:paraId="7DA7B2EF" w14:textId="77777777" w:rsidTr="007D4EC9">
        <w:tc>
          <w:tcPr>
            <w:tcW w:w="7225" w:type="dxa"/>
          </w:tcPr>
          <w:p w14:paraId="1A210A73" w14:textId="77777777" w:rsidR="00D13CB7" w:rsidRDefault="007D4EC9" w:rsidP="00690F27">
            <w:pPr>
              <w:ind w:left="1163" w:hanging="567"/>
            </w:pPr>
            <w:r w:rsidRPr="00B349B3">
              <w:t>D1</w:t>
            </w:r>
            <w:r w:rsidRPr="00B349B3">
              <w:tab/>
            </w:r>
            <w:hyperlink w:anchor="annexD1" w:history="1">
              <w:r w:rsidRPr="00D13CB7">
                <w:rPr>
                  <w:rStyle w:val="Hyperlink"/>
                </w:rPr>
                <w:t>Voluntary Agreement template - Prisons</w:t>
              </w:r>
            </w:hyperlink>
          </w:p>
          <w:p w14:paraId="45F895A5" w14:textId="5434E4B5" w:rsidR="007D4EC9" w:rsidRDefault="007D4EC9" w:rsidP="00690F27">
            <w:pPr>
              <w:ind w:left="1163" w:hanging="567"/>
            </w:pPr>
            <w:r w:rsidRPr="00B349B3">
              <w:t>D2</w:t>
            </w:r>
            <w:r w:rsidRPr="00B349B3">
              <w:tab/>
            </w:r>
            <w:hyperlink w:anchor="annexD2" w:history="1">
              <w:r w:rsidRPr="00D13CB7">
                <w:rPr>
                  <w:rStyle w:val="Hyperlink"/>
                </w:rPr>
                <w:t>Voluntary Agreement template – Approved Premises</w:t>
              </w:r>
            </w:hyperlink>
          </w:p>
          <w:p w14:paraId="6C91A904" w14:textId="110C96A9" w:rsidR="007D4EC9" w:rsidRDefault="007D4EC9" w:rsidP="00690F27">
            <w:pPr>
              <w:ind w:left="1163" w:hanging="567"/>
            </w:pPr>
            <w:r w:rsidRPr="00B349B3">
              <w:t>D3</w:t>
            </w:r>
            <w:r w:rsidRPr="00B349B3">
              <w:tab/>
            </w:r>
            <w:hyperlink w:anchor="annexD3" w:history="1">
              <w:r w:rsidRPr="00D13CB7">
                <w:rPr>
                  <w:rStyle w:val="Hyperlink"/>
                </w:rPr>
                <w:t>Voluntary Agreement template - PECS</w:t>
              </w:r>
            </w:hyperlink>
          </w:p>
        </w:tc>
        <w:tc>
          <w:tcPr>
            <w:tcW w:w="1791" w:type="dxa"/>
          </w:tcPr>
          <w:p w14:paraId="2B0DE2A2" w14:textId="37354A75" w:rsidR="007D4EC9" w:rsidRDefault="002A5F3B" w:rsidP="00690F27">
            <w:r>
              <w:t>55-57</w:t>
            </w:r>
          </w:p>
          <w:p w14:paraId="4EBC3525" w14:textId="3BD4CF4A" w:rsidR="007D4EC9" w:rsidRDefault="002A5F3B" w:rsidP="00690F27">
            <w:r>
              <w:t>58-59</w:t>
            </w:r>
          </w:p>
          <w:p w14:paraId="254FB38B" w14:textId="1554476C" w:rsidR="007D4EC9" w:rsidRDefault="002A5F3B" w:rsidP="00690F27">
            <w:r>
              <w:t>60-61</w:t>
            </w:r>
          </w:p>
        </w:tc>
      </w:tr>
      <w:tr w:rsidR="007D4EC9" w14:paraId="647CAF88" w14:textId="77777777" w:rsidTr="007D4EC9">
        <w:tc>
          <w:tcPr>
            <w:tcW w:w="7225" w:type="dxa"/>
          </w:tcPr>
          <w:p w14:paraId="25887A0E" w14:textId="4A1F0CC8" w:rsidR="007D4EC9" w:rsidRDefault="007D4EC9" w:rsidP="00690F27">
            <w:pPr>
              <w:ind w:left="1163" w:hanging="567"/>
            </w:pPr>
            <w:r w:rsidRPr="00B349B3">
              <w:t>E</w:t>
            </w:r>
            <w:r w:rsidRPr="00B349B3">
              <w:tab/>
            </w:r>
            <w:hyperlink w:anchor="annexE" w:history="1">
              <w:r w:rsidRPr="00D13CB7">
                <w:rPr>
                  <w:rStyle w:val="Hyperlink"/>
                </w:rPr>
                <w:t>Further Relevant Legislation</w:t>
              </w:r>
            </w:hyperlink>
            <w:r w:rsidRPr="00B349B3">
              <w:t xml:space="preserve"> (including exemptions to the GRA 2004)</w:t>
            </w:r>
          </w:p>
        </w:tc>
        <w:tc>
          <w:tcPr>
            <w:tcW w:w="1791" w:type="dxa"/>
          </w:tcPr>
          <w:p w14:paraId="7FBF2F0B" w14:textId="683EEA34" w:rsidR="007D4EC9" w:rsidRDefault="002A5F3B" w:rsidP="00690F27">
            <w:r>
              <w:t>62-66</w:t>
            </w:r>
          </w:p>
        </w:tc>
      </w:tr>
      <w:tr w:rsidR="007D4EC9" w14:paraId="796E1B38" w14:textId="77777777" w:rsidTr="007D4EC9">
        <w:tc>
          <w:tcPr>
            <w:tcW w:w="7225" w:type="dxa"/>
          </w:tcPr>
          <w:p w14:paraId="1E66DC09" w14:textId="3D7CE899" w:rsidR="007D4EC9" w:rsidRDefault="007D4EC9" w:rsidP="00690F27">
            <w:pPr>
              <w:ind w:left="1163" w:hanging="567"/>
            </w:pPr>
            <w:r w:rsidRPr="00B349B3">
              <w:t>F</w:t>
            </w:r>
            <w:r w:rsidRPr="00B349B3">
              <w:tab/>
            </w:r>
            <w:hyperlink w:anchor="annexF" w:history="1">
              <w:r w:rsidRPr="00D13CB7">
                <w:rPr>
                  <w:rStyle w:val="Hyperlink"/>
                </w:rPr>
                <w:t>Informed Consent to Disclose a Previous Gender</w:t>
              </w:r>
            </w:hyperlink>
          </w:p>
        </w:tc>
        <w:tc>
          <w:tcPr>
            <w:tcW w:w="1791" w:type="dxa"/>
          </w:tcPr>
          <w:p w14:paraId="6B1400C3" w14:textId="29FD043C" w:rsidR="007D4EC9" w:rsidRDefault="002A5F3B" w:rsidP="00690F27">
            <w:r>
              <w:t>67</w:t>
            </w:r>
          </w:p>
        </w:tc>
      </w:tr>
      <w:tr w:rsidR="007D4EC9" w14:paraId="279A89E1" w14:textId="77777777" w:rsidTr="007D4EC9">
        <w:tc>
          <w:tcPr>
            <w:tcW w:w="7225" w:type="dxa"/>
          </w:tcPr>
          <w:p w14:paraId="10172038" w14:textId="245F3E2C" w:rsidR="007D4EC9" w:rsidRDefault="007D4EC9" w:rsidP="00690F27">
            <w:pPr>
              <w:ind w:left="1163" w:hanging="567"/>
            </w:pPr>
            <w:r>
              <w:t>G</w:t>
            </w:r>
            <w:r>
              <w:tab/>
            </w:r>
            <w:hyperlink w:anchor="annexG" w:history="1">
              <w:r w:rsidRPr="00D13CB7">
                <w:rPr>
                  <w:rStyle w:val="Hyperlink"/>
                </w:rPr>
                <w:t>Further Support and Advice</w:t>
              </w:r>
            </w:hyperlink>
          </w:p>
        </w:tc>
        <w:tc>
          <w:tcPr>
            <w:tcW w:w="1791" w:type="dxa"/>
          </w:tcPr>
          <w:p w14:paraId="623BB4F8" w14:textId="00E4DB68" w:rsidR="007D4EC9" w:rsidRDefault="002A5F3B" w:rsidP="00690F27">
            <w:r>
              <w:t>68</w:t>
            </w:r>
          </w:p>
        </w:tc>
      </w:tr>
      <w:tr w:rsidR="007D4EC9" w14:paraId="716AE745" w14:textId="77777777" w:rsidTr="007D4EC9">
        <w:tc>
          <w:tcPr>
            <w:tcW w:w="7225" w:type="dxa"/>
          </w:tcPr>
          <w:p w14:paraId="6EA832E9" w14:textId="57F82E3B" w:rsidR="007D4EC9" w:rsidRDefault="007D4EC9" w:rsidP="00690F27">
            <w:pPr>
              <w:ind w:left="1163" w:hanging="567"/>
            </w:pPr>
            <w:r>
              <w:t>H</w:t>
            </w:r>
            <w:r>
              <w:tab/>
            </w:r>
            <w:hyperlink w:anchor="annexH" w:history="1">
              <w:r w:rsidRPr="00D13CB7">
                <w:rPr>
                  <w:rStyle w:val="Hyperlink"/>
                </w:rPr>
                <w:t>Glossary of Terms</w:t>
              </w:r>
            </w:hyperlink>
          </w:p>
        </w:tc>
        <w:tc>
          <w:tcPr>
            <w:tcW w:w="1791" w:type="dxa"/>
          </w:tcPr>
          <w:p w14:paraId="45B5FAFF" w14:textId="6001B0FD" w:rsidR="007D4EC9" w:rsidRDefault="002A5F3B" w:rsidP="00690F27">
            <w:r>
              <w:t>69-70</w:t>
            </w:r>
          </w:p>
        </w:tc>
      </w:tr>
      <w:tr w:rsidR="007D4EC9" w14:paraId="43DAC4B4" w14:textId="77777777" w:rsidTr="007D4EC9">
        <w:tc>
          <w:tcPr>
            <w:tcW w:w="7225" w:type="dxa"/>
          </w:tcPr>
          <w:p w14:paraId="2D372BB7" w14:textId="25C5D2D4" w:rsidR="007D4EC9" w:rsidRDefault="007D4EC9" w:rsidP="00690F27">
            <w:pPr>
              <w:ind w:left="1163" w:hanging="567"/>
            </w:pPr>
            <w:r>
              <w:t xml:space="preserve">I           </w:t>
            </w:r>
            <w:hyperlink w:anchor="annexI" w:history="1">
              <w:r w:rsidRPr="00D13CB7">
                <w:rPr>
                  <w:rStyle w:val="Hyperlink"/>
                </w:rPr>
                <w:t>PPCS: Parole and recall form</w:t>
              </w:r>
            </w:hyperlink>
          </w:p>
        </w:tc>
        <w:tc>
          <w:tcPr>
            <w:tcW w:w="1791" w:type="dxa"/>
          </w:tcPr>
          <w:p w14:paraId="3894E9D1" w14:textId="2788C3E4" w:rsidR="007D4EC9" w:rsidRDefault="002A5F3B" w:rsidP="00690F27">
            <w:r>
              <w:t>71-74</w:t>
            </w:r>
          </w:p>
        </w:tc>
      </w:tr>
    </w:tbl>
    <w:p w14:paraId="3AB8F5B2" w14:textId="77777777" w:rsidR="00F8027B" w:rsidRDefault="00F8027B" w:rsidP="00690F27">
      <w:pPr>
        <w:rPr>
          <w:rFonts w:asciiTheme="minorHAnsi" w:hAnsiTheme="minorHAnsi" w:cs="Arial"/>
          <w:b/>
          <w:sz w:val="24"/>
          <w:szCs w:val="24"/>
        </w:rPr>
      </w:pPr>
    </w:p>
    <w:p w14:paraId="64B6925E" w14:textId="77777777" w:rsidR="003349A2" w:rsidRDefault="003349A2" w:rsidP="00690F27">
      <w:pPr>
        <w:rPr>
          <w:rFonts w:asciiTheme="minorHAnsi" w:hAnsiTheme="minorHAnsi" w:cs="Arial"/>
          <w:b/>
          <w:sz w:val="24"/>
          <w:szCs w:val="24"/>
        </w:rPr>
      </w:pPr>
    </w:p>
    <w:p w14:paraId="4B19FEC8" w14:textId="77777777" w:rsidR="00F8027B" w:rsidRDefault="00F8027B" w:rsidP="00690F27">
      <w:pPr>
        <w:pStyle w:val="NoSpacing"/>
        <w:rPr>
          <w:rFonts w:asciiTheme="minorHAnsi" w:hAnsiTheme="minorHAnsi"/>
          <w:sz w:val="24"/>
          <w:szCs w:val="24"/>
        </w:rPr>
      </w:pPr>
    </w:p>
    <w:p w14:paraId="3F50284E" w14:textId="77777777" w:rsidR="00F8027B" w:rsidRDefault="00F8027B" w:rsidP="00690F27">
      <w:pPr>
        <w:pStyle w:val="NoSpacing"/>
        <w:rPr>
          <w:rFonts w:asciiTheme="minorHAnsi" w:hAnsiTheme="minorHAnsi"/>
          <w:sz w:val="24"/>
          <w:szCs w:val="24"/>
        </w:rPr>
      </w:pPr>
    </w:p>
    <w:tbl>
      <w:tblPr>
        <w:tblStyle w:val="TableGrid"/>
        <w:tblW w:w="0" w:type="auto"/>
        <w:tblLook w:val="04A0" w:firstRow="1" w:lastRow="0" w:firstColumn="1" w:lastColumn="0" w:noHBand="0" w:noVBand="1"/>
      </w:tblPr>
      <w:tblGrid>
        <w:gridCol w:w="2122"/>
        <w:gridCol w:w="5953"/>
      </w:tblGrid>
      <w:tr w:rsidR="00E37AE3" w14:paraId="027408DF" w14:textId="77777777" w:rsidTr="00E37AE3">
        <w:tc>
          <w:tcPr>
            <w:tcW w:w="2122" w:type="dxa"/>
          </w:tcPr>
          <w:p w14:paraId="01271686" w14:textId="77777777" w:rsidR="00E37AE3"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
                <w:bCs/>
              </w:rPr>
            </w:pPr>
            <w:r>
              <w:rPr>
                <w:b/>
                <w:bCs/>
              </w:rPr>
              <w:t>Date</w:t>
            </w:r>
          </w:p>
        </w:tc>
        <w:tc>
          <w:tcPr>
            <w:tcW w:w="5953" w:type="dxa"/>
          </w:tcPr>
          <w:p w14:paraId="5397D285" w14:textId="77777777" w:rsidR="00E37AE3"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
                <w:bCs/>
              </w:rPr>
            </w:pPr>
            <w:r>
              <w:rPr>
                <w:b/>
                <w:bCs/>
              </w:rPr>
              <w:t>Version</w:t>
            </w:r>
          </w:p>
        </w:tc>
      </w:tr>
      <w:tr w:rsidR="00E37AE3" w14:paraId="36B75D84" w14:textId="77777777" w:rsidTr="00E37AE3">
        <w:tc>
          <w:tcPr>
            <w:tcW w:w="2122" w:type="dxa"/>
          </w:tcPr>
          <w:p w14:paraId="3884F5B4" w14:textId="77777777" w:rsidR="00E37AE3" w:rsidRPr="00DC60BA" w:rsidRDefault="00D208ED"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bCs/>
                <w:sz w:val="22"/>
                <w:szCs w:val="22"/>
              </w:rPr>
            </w:pPr>
            <w:r>
              <w:rPr>
                <w:bCs/>
                <w:sz w:val="22"/>
                <w:szCs w:val="22"/>
              </w:rPr>
              <w:t>Jan 2020</w:t>
            </w:r>
          </w:p>
        </w:tc>
        <w:tc>
          <w:tcPr>
            <w:tcW w:w="5953" w:type="dxa"/>
          </w:tcPr>
          <w:p w14:paraId="5FD2D80D" w14:textId="77777777" w:rsidR="00E37AE3" w:rsidRPr="00DC60BA" w:rsidRDefault="00D208ED"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Cs/>
                <w:sz w:val="22"/>
                <w:szCs w:val="22"/>
              </w:rPr>
            </w:pPr>
            <w:r>
              <w:rPr>
                <w:bCs/>
                <w:sz w:val="22"/>
                <w:szCs w:val="22"/>
              </w:rPr>
              <w:t>1.0</w:t>
            </w:r>
          </w:p>
        </w:tc>
      </w:tr>
      <w:tr w:rsidR="00E37AE3" w14:paraId="224665F0" w14:textId="77777777" w:rsidTr="00E37AE3">
        <w:tc>
          <w:tcPr>
            <w:tcW w:w="2122" w:type="dxa"/>
          </w:tcPr>
          <w:p w14:paraId="338B4EEB" w14:textId="77777777" w:rsidR="00E37AE3"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bCs/>
                <w:sz w:val="22"/>
                <w:szCs w:val="22"/>
              </w:rPr>
            </w:pPr>
          </w:p>
        </w:tc>
        <w:tc>
          <w:tcPr>
            <w:tcW w:w="5953" w:type="dxa"/>
          </w:tcPr>
          <w:p w14:paraId="025F6F88" w14:textId="77777777" w:rsidR="00E37AE3" w:rsidRPr="00DC60BA" w:rsidRDefault="00E37AE3" w:rsidP="00690F2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bCs/>
                <w:sz w:val="22"/>
                <w:szCs w:val="22"/>
              </w:rPr>
            </w:pPr>
          </w:p>
        </w:tc>
      </w:tr>
    </w:tbl>
    <w:p w14:paraId="01C15E24" w14:textId="77777777" w:rsidR="00D208ED" w:rsidRDefault="00D208ED" w:rsidP="00690F27">
      <w:pPr>
        <w:pStyle w:val="NoSpacing"/>
        <w:rPr>
          <w:rFonts w:asciiTheme="minorHAnsi" w:hAnsiTheme="minorHAnsi"/>
          <w:sz w:val="24"/>
          <w:szCs w:val="24"/>
        </w:rPr>
      </w:pPr>
    </w:p>
    <w:p w14:paraId="1B1BE817" w14:textId="77777777" w:rsidR="00745C3D" w:rsidRDefault="00745C3D" w:rsidP="00690F27">
      <w:pPr>
        <w:pStyle w:val="NoSpacing"/>
        <w:rPr>
          <w:rFonts w:asciiTheme="minorHAnsi" w:hAnsiTheme="minorHAnsi"/>
          <w:sz w:val="24"/>
          <w:szCs w:val="24"/>
        </w:rPr>
      </w:pPr>
    </w:p>
    <w:p w14:paraId="1E85255C" w14:textId="77777777" w:rsidR="00745C3D" w:rsidRDefault="00745C3D" w:rsidP="00690F27">
      <w:pPr>
        <w:pStyle w:val="NoSpacing"/>
        <w:rPr>
          <w:rFonts w:asciiTheme="minorHAnsi" w:hAnsiTheme="minorHAnsi"/>
          <w:sz w:val="24"/>
          <w:szCs w:val="24"/>
        </w:rPr>
      </w:pPr>
    </w:p>
    <w:p w14:paraId="09F55C2C" w14:textId="77777777" w:rsidR="00745C3D" w:rsidRDefault="00745C3D" w:rsidP="00690F27">
      <w:pPr>
        <w:pStyle w:val="NoSpacing"/>
        <w:rPr>
          <w:rFonts w:asciiTheme="minorHAnsi" w:hAnsiTheme="minorHAnsi"/>
          <w:sz w:val="24"/>
          <w:szCs w:val="24"/>
        </w:rPr>
      </w:pPr>
    </w:p>
    <w:p w14:paraId="12FE2934" w14:textId="77777777" w:rsidR="00745C3D" w:rsidRDefault="00745C3D" w:rsidP="00690F27">
      <w:pPr>
        <w:pStyle w:val="NoSpacing"/>
        <w:rPr>
          <w:rFonts w:asciiTheme="minorHAnsi" w:hAnsiTheme="minorHAnsi"/>
          <w:sz w:val="24"/>
          <w:szCs w:val="24"/>
        </w:rPr>
      </w:pPr>
    </w:p>
    <w:p w14:paraId="10DC973D" w14:textId="77777777" w:rsidR="00745C3D" w:rsidRDefault="00745C3D" w:rsidP="00690F27">
      <w:pPr>
        <w:pStyle w:val="NoSpacing"/>
        <w:rPr>
          <w:rFonts w:asciiTheme="minorHAnsi" w:hAnsiTheme="minorHAnsi"/>
          <w:sz w:val="24"/>
          <w:szCs w:val="24"/>
        </w:rPr>
      </w:pPr>
    </w:p>
    <w:p w14:paraId="72454D2A" w14:textId="7D6C81C5" w:rsidR="006A348B" w:rsidRDefault="006A348B" w:rsidP="00690F27">
      <w:pPr>
        <w:pStyle w:val="NoSpacing"/>
        <w:rPr>
          <w:rFonts w:asciiTheme="minorHAnsi" w:hAnsiTheme="minorHAnsi"/>
          <w:sz w:val="24"/>
          <w:szCs w:val="24"/>
        </w:rPr>
      </w:pPr>
      <w:bookmarkStart w:id="0" w:name="Acronyms"/>
      <w:bookmarkEnd w:id="0"/>
      <w:r>
        <w:rPr>
          <w:rFonts w:asciiTheme="minorHAnsi" w:hAnsiTheme="minorHAnsi"/>
          <w:sz w:val="24"/>
          <w:szCs w:val="24"/>
        </w:rPr>
        <w:lastRenderedPageBreak/>
        <w:t>Acronyms used in this Operational Guidance</w:t>
      </w:r>
    </w:p>
    <w:p w14:paraId="67AE260A" w14:textId="77777777" w:rsidR="006A348B" w:rsidRDefault="006A348B" w:rsidP="00690F27">
      <w:pPr>
        <w:pStyle w:val="NoSpacing"/>
        <w:rPr>
          <w:rFonts w:asciiTheme="minorHAnsi" w:hAnsiTheme="minorHAnsi"/>
          <w:sz w:val="24"/>
          <w:szCs w:val="24"/>
        </w:rPr>
      </w:pPr>
    </w:p>
    <w:p w14:paraId="1EF6400D"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ACCT – Assessment, Care in Custody and Teamwork</w:t>
      </w:r>
    </w:p>
    <w:p w14:paraId="6803F435" w14:textId="77777777" w:rsidR="00E8292B" w:rsidRDefault="00E8292B" w:rsidP="00690F27">
      <w:pPr>
        <w:pStyle w:val="NoSpacing"/>
        <w:tabs>
          <w:tab w:val="left" w:pos="3686"/>
        </w:tabs>
        <w:rPr>
          <w:rFonts w:asciiTheme="minorHAnsi" w:hAnsiTheme="minorHAnsi"/>
          <w:sz w:val="24"/>
          <w:szCs w:val="24"/>
        </w:rPr>
      </w:pPr>
      <w:r>
        <w:rPr>
          <w:rFonts w:asciiTheme="minorHAnsi" w:hAnsiTheme="minorHAnsi"/>
          <w:sz w:val="24"/>
          <w:szCs w:val="24"/>
        </w:rPr>
        <w:t>AP – Approved Premise</w:t>
      </w:r>
    </w:p>
    <w:p w14:paraId="7ABC8C0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DEM – Divisional Equality Manager</w:t>
      </w:r>
    </w:p>
    <w:p w14:paraId="2E544B79"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CCB – Complex Case Board</w:t>
      </w:r>
    </w:p>
    <w:p w14:paraId="72E0288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CRC – Community Rehabilitation Company</w:t>
      </w:r>
    </w:p>
    <w:p w14:paraId="1C7F1557"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GIC – Gender Identity Clinic</w:t>
      </w:r>
    </w:p>
    <w:p w14:paraId="526265D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GRA – Gender Recognition Act 2004</w:t>
      </w:r>
    </w:p>
    <w:p w14:paraId="23EB0FDA"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GRC – Gender Recognition Certificate</w:t>
      </w:r>
    </w:p>
    <w:p w14:paraId="0BCBF0FF"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HMPPS – Her Majesty’s Prison and Probation Service</w:t>
      </w:r>
    </w:p>
    <w:p w14:paraId="29E90F1A"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LCB – Local Case Board</w:t>
      </w:r>
    </w:p>
    <w:p w14:paraId="6CF50F37"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LSS – Local Security Strategy</w:t>
      </w:r>
    </w:p>
    <w:p w14:paraId="1055A8B8"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MAPPA – Multi-Agency Public Protection Arrangements</w:t>
      </w:r>
    </w:p>
    <w:p w14:paraId="4136588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NPS – National Probation Service</w:t>
      </w:r>
    </w:p>
    <w:p w14:paraId="5CEE5FDF" w14:textId="77777777" w:rsidR="00CE5821" w:rsidRDefault="006A348B" w:rsidP="00690F27">
      <w:pPr>
        <w:pStyle w:val="NoSpacing"/>
        <w:rPr>
          <w:rFonts w:asciiTheme="minorHAnsi" w:hAnsiTheme="minorHAnsi"/>
          <w:sz w:val="24"/>
          <w:szCs w:val="24"/>
        </w:rPr>
      </w:pPr>
      <w:r>
        <w:rPr>
          <w:rFonts w:asciiTheme="minorHAnsi" w:hAnsiTheme="minorHAnsi"/>
          <w:sz w:val="24"/>
          <w:szCs w:val="24"/>
        </w:rPr>
        <w:t>OM – Offender Manager/Probation Officer</w:t>
      </w:r>
    </w:p>
    <w:p w14:paraId="3FE0D663" w14:textId="77777777" w:rsidR="006A348B" w:rsidRDefault="00CE5821" w:rsidP="00690F27">
      <w:pPr>
        <w:pStyle w:val="NoSpacing"/>
        <w:rPr>
          <w:rFonts w:asciiTheme="minorHAnsi" w:hAnsiTheme="minorHAnsi"/>
          <w:sz w:val="24"/>
          <w:szCs w:val="24"/>
        </w:rPr>
      </w:pPr>
      <w:r>
        <w:rPr>
          <w:rFonts w:asciiTheme="minorHAnsi" w:hAnsiTheme="minorHAnsi"/>
          <w:sz w:val="24"/>
          <w:szCs w:val="24"/>
        </w:rPr>
        <w:t>OMiC – Offender Management in Custody</w:t>
      </w:r>
      <w:r w:rsidR="00E8292B">
        <w:rPr>
          <w:rFonts w:asciiTheme="minorHAnsi" w:hAnsiTheme="minorHAnsi"/>
          <w:sz w:val="24"/>
          <w:szCs w:val="24"/>
        </w:rPr>
        <w:t xml:space="preserve"> </w:t>
      </w:r>
    </w:p>
    <w:p w14:paraId="2F8D6EC7"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OS – Offender Supervisor</w:t>
      </w:r>
    </w:p>
    <w:p w14:paraId="5FDFA7D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PECS – Prison Escort and C</w:t>
      </w:r>
      <w:r w:rsidR="00F72FED">
        <w:rPr>
          <w:rFonts w:asciiTheme="minorHAnsi" w:hAnsiTheme="minorHAnsi"/>
          <w:sz w:val="24"/>
          <w:szCs w:val="24"/>
        </w:rPr>
        <w:t>ustody</w:t>
      </w:r>
      <w:r>
        <w:rPr>
          <w:rFonts w:asciiTheme="minorHAnsi" w:hAnsiTheme="minorHAnsi"/>
          <w:sz w:val="24"/>
          <w:szCs w:val="24"/>
        </w:rPr>
        <w:t xml:space="preserve"> Services</w:t>
      </w:r>
    </w:p>
    <w:p w14:paraId="22363A32"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PER – Prison Escort Record</w:t>
      </w:r>
    </w:p>
    <w:p w14:paraId="15636343"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PGD – Prison Group Director</w:t>
      </w:r>
    </w:p>
    <w:p w14:paraId="20E3C5AD"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 xml:space="preserve">PSR – Pre-Sentence Report </w:t>
      </w:r>
    </w:p>
    <w:p w14:paraId="5D234A7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RMP – Risk Management Plan</w:t>
      </w:r>
    </w:p>
    <w:p w14:paraId="2DEDE35F" w14:textId="77777777" w:rsidR="007D4EC9" w:rsidRDefault="007D4EC9" w:rsidP="00690F27">
      <w:pPr>
        <w:pStyle w:val="NoSpacing"/>
        <w:rPr>
          <w:rFonts w:asciiTheme="minorHAnsi" w:hAnsiTheme="minorHAnsi"/>
          <w:sz w:val="24"/>
          <w:szCs w:val="24"/>
        </w:rPr>
      </w:pPr>
      <w:r>
        <w:rPr>
          <w:rFonts w:asciiTheme="minorHAnsi" w:hAnsiTheme="minorHAnsi"/>
          <w:sz w:val="24"/>
          <w:szCs w:val="24"/>
        </w:rPr>
        <w:t>RoTL – Released on Temporary Licence</w:t>
      </w:r>
    </w:p>
    <w:p w14:paraId="1A38894F" w14:textId="77777777" w:rsidR="00E8292B" w:rsidRDefault="00E8292B" w:rsidP="00690F27">
      <w:pPr>
        <w:pStyle w:val="NoSpacing"/>
        <w:rPr>
          <w:rFonts w:asciiTheme="minorHAnsi" w:hAnsiTheme="minorHAnsi"/>
          <w:sz w:val="24"/>
          <w:szCs w:val="24"/>
        </w:rPr>
      </w:pPr>
      <w:r>
        <w:rPr>
          <w:rFonts w:asciiTheme="minorHAnsi" w:hAnsiTheme="minorHAnsi"/>
          <w:sz w:val="24"/>
          <w:szCs w:val="24"/>
        </w:rPr>
        <w:t>SPOC – Single Point of Contact</w:t>
      </w:r>
    </w:p>
    <w:p w14:paraId="05F84E5B" w14:textId="77777777" w:rsidR="007D4EC9" w:rsidRDefault="007D4EC9" w:rsidP="00690F27">
      <w:pPr>
        <w:pStyle w:val="NoSpacing"/>
        <w:rPr>
          <w:rFonts w:asciiTheme="minorHAnsi" w:hAnsiTheme="minorHAnsi"/>
          <w:sz w:val="24"/>
          <w:szCs w:val="24"/>
        </w:rPr>
      </w:pPr>
      <w:r>
        <w:rPr>
          <w:rFonts w:asciiTheme="minorHAnsi" w:hAnsiTheme="minorHAnsi"/>
          <w:sz w:val="24"/>
          <w:szCs w:val="24"/>
        </w:rPr>
        <w:t>SPO – Senior Probation Officer</w:t>
      </w:r>
    </w:p>
    <w:p w14:paraId="21E2A472" w14:textId="77777777" w:rsidR="005B0ADA" w:rsidRDefault="005B0ADA" w:rsidP="00690F27">
      <w:pPr>
        <w:pStyle w:val="NoSpacing"/>
        <w:rPr>
          <w:rFonts w:asciiTheme="minorHAnsi" w:hAnsiTheme="minorHAnsi"/>
          <w:sz w:val="24"/>
          <w:szCs w:val="24"/>
        </w:rPr>
      </w:pPr>
      <w:r>
        <w:rPr>
          <w:rFonts w:asciiTheme="minorHAnsi" w:hAnsiTheme="minorHAnsi"/>
          <w:sz w:val="24"/>
          <w:szCs w:val="24"/>
        </w:rPr>
        <w:t>SSO – Suspended Sentence Order</w:t>
      </w:r>
    </w:p>
    <w:p w14:paraId="0ECB6369" w14:textId="77777777" w:rsidR="00E8292B" w:rsidRDefault="00E8292B" w:rsidP="00690F27">
      <w:pPr>
        <w:pStyle w:val="NoSpacing"/>
        <w:rPr>
          <w:rFonts w:asciiTheme="minorHAnsi" w:hAnsiTheme="minorHAnsi"/>
          <w:sz w:val="24"/>
          <w:szCs w:val="24"/>
        </w:rPr>
      </w:pPr>
    </w:p>
    <w:p w14:paraId="2BB17D40" w14:textId="77777777" w:rsidR="006A348B" w:rsidRDefault="006A348B" w:rsidP="00690F27">
      <w:pPr>
        <w:pStyle w:val="NoSpacing"/>
        <w:rPr>
          <w:rFonts w:asciiTheme="minorHAnsi" w:hAnsiTheme="minorHAnsi"/>
          <w:sz w:val="24"/>
          <w:szCs w:val="24"/>
        </w:rPr>
      </w:pPr>
    </w:p>
    <w:p w14:paraId="531ECC60" w14:textId="77777777" w:rsidR="006A348B" w:rsidRDefault="006A348B" w:rsidP="00690F27">
      <w:pPr>
        <w:pStyle w:val="NoSpacing"/>
        <w:rPr>
          <w:rFonts w:asciiTheme="minorHAnsi" w:hAnsiTheme="minorHAnsi"/>
          <w:sz w:val="24"/>
          <w:szCs w:val="24"/>
        </w:rPr>
      </w:pPr>
    </w:p>
    <w:p w14:paraId="5F936DB1" w14:textId="77777777" w:rsidR="006A348B" w:rsidRDefault="006A348B" w:rsidP="00690F27">
      <w:pPr>
        <w:pStyle w:val="NoSpacing"/>
        <w:rPr>
          <w:rFonts w:asciiTheme="minorHAnsi" w:hAnsiTheme="minorHAnsi"/>
          <w:sz w:val="24"/>
          <w:szCs w:val="24"/>
        </w:rPr>
      </w:pPr>
    </w:p>
    <w:p w14:paraId="35E411F1" w14:textId="77777777" w:rsidR="006A348B" w:rsidRDefault="006A348B" w:rsidP="00690F27">
      <w:pPr>
        <w:pStyle w:val="NoSpacing"/>
        <w:rPr>
          <w:rFonts w:asciiTheme="minorHAnsi" w:hAnsiTheme="minorHAnsi"/>
          <w:sz w:val="24"/>
          <w:szCs w:val="24"/>
        </w:rPr>
      </w:pPr>
    </w:p>
    <w:p w14:paraId="099120F2" w14:textId="77777777" w:rsidR="00F8027B" w:rsidRDefault="00F8027B" w:rsidP="00690F27">
      <w:pPr>
        <w:pStyle w:val="NoSpacing"/>
        <w:rPr>
          <w:rFonts w:asciiTheme="minorHAnsi" w:hAnsiTheme="minorHAnsi"/>
          <w:sz w:val="24"/>
          <w:szCs w:val="24"/>
        </w:rPr>
      </w:pPr>
    </w:p>
    <w:p w14:paraId="1FA9A7F4" w14:textId="77777777" w:rsidR="00F8027B" w:rsidRDefault="00F8027B" w:rsidP="00690F27">
      <w:pPr>
        <w:pStyle w:val="NoSpacing"/>
        <w:rPr>
          <w:rFonts w:asciiTheme="minorHAnsi" w:hAnsiTheme="minorHAnsi"/>
          <w:sz w:val="24"/>
          <w:szCs w:val="24"/>
        </w:rPr>
      </w:pPr>
    </w:p>
    <w:p w14:paraId="4A9CEC6B" w14:textId="77777777" w:rsidR="00F8027B" w:rsidRDefault="00F8027B" w:rsidP="00690F27">
      <w:pPr>
        <w:pStyle w:val="NoSpacing"/>
        <w:rPr>
          <w:rFonts w:asciiTheme="minorHAnsi" w:hAnsiTheme="minorHAnsi"/>
          <w:sz w:val="24"/>
          <w:szCs w:val="24"/>
        </w:rPr>
      </w:pPr>
    </w:p>
    <w:p w14:paraId="0126A83B" w14:textId="77777777" w:rsidR="00F8027B" w:rsidRDefault="00F8027B" w:rsidP="00690F27">
      <w:pPr>
        <w:pStyle w:val="NoSpacing"/>
        <w:rPr>
          <w:rFonts w:asciiTheme="minorHAnsi" w:hAnsiTheme="minorHAnsi"/>
          <w:sz w:val="24"/>
          <w:szCs w:val="24"/>
        </w:rPr>
      </w:pPr>
    </w:p>
    <w:p w14:paraId="43108D5D" w14:textId="77777777" w:rsidR="00A6142B" w:rsidRDefault="00A6142B" w:rsidP="00690F27">
      <w:pPr>
        <w:pStyle w:val="NoSpacing"/>
        <w:rPr>
          <w:rFonts w:asciiTheme="minorHAnsi" w:hAnsiTheme="minorHAnsi"/>
          <w:sz w:val="24"/>
          <w:szCs w:val="24"/>
        </w:rPr>
      </w:pPr>
    </w:p>
    <w:p w14:paraId="6D0C0FE3" w14:textId="206C7B23" w:rsidR="00A6142B" w:rsidRDefault="00A6142B" w:rsidP="00690F27">
      <w:pPr>
        <w:pStyle w:val="NoSpacing"/>
        <w:rPr>
          <w:rFonts w:asciiTheme="minorHAnsi" w:hAnsiTheme="minorHAnsi"/>
          <w:sz w:val="24"/>
          <w:szCs w:val="24"/>
        </w:rPr>
      </w:pPr>
    </w:p>
    <w:p w14:paraId="7CBCA349" w14:textId="4E0A78C9" w:rsidR="00455BB9" w:rsidRDefault="00455BB9" w:rsidP="00690F27">
      <w:pPr>
        <w:pStyle w:val="NoSpacing"/>
        <w:rPr>
          <w:rFonts w:asciiTheme="minorHAnsi" w:hAnsiTheme="minorHAnsi"/>
          <w:sz w:val="24"/>
          <w:szCs w:val="24"/>
        </w:rPr>
      </w:pPr>
    </w:p>
    <w:p w14:paraId="02C88985" w14:textId="53AF1D3D" w:rsidR="00455BB9" w:rsidRDefault="00455BB9" w:rsidP="00690F27">
      <w:pPr>
        <w:pStyle w:val="NoSpacing"/>
        <w:rPr>
          <w:rFonts w:asciiTheme="minorHAnsi" w:hAnsiTheme="minorHAnsi"/>
          <w:sz w:val="24"/>
          <w:szCs w:val="24"/>
        </w:rPr>
      </w:pPr>
    </w:p>
    <w:p w14:paraId="00018A73" w14:textId="38B7AB32" w:rsidR="002A7DAF" w:rsidRDefault="002A7DAF" w:rsidP="00690F27">
      <w:pPr>
        <w:pStyle w:val="NoSpacing"/>
        <w:rPr>
          <w:rFonts w:asciiTheme="minorHAnsi" w:hAnsiTheme="minorHAnsi"/>
          <w:sz w:val="24"/>
          <w:szCs w:val="24"/>
        </w:rPr>
      </w:pPr>
    </w:p>
    <w:p w14:paraId="792F6697" w14:textId="6891CF5A" w:rsidR="002A7DAF" w:rsidRDefault="002A7DAF" w:rsidP="00690F27">
      <w:pPr>
        <w:pStyle w:val="NoSpacing"/>
        <w:rPr>
          <w:rFonts w:asciiTheme="minorHAnsi" w:hAnsiTheme="minorHAnsi"/>
          <w:sz w:val="24"/>
          <w:szCs w:val="24"/>
        </w:rPr>
      </w:pPr>
    </w:p>
    <w:p w14:paraId="3CCC95C0" w14:textId="642D3DDD" w:rsidR="002A7DAF" w:rsidRDefault="002A7DAF" w:rsidP="00690F27">
      <w:pPr>
        <w:pStyle w:val="NoSpacing"/>
        <w:rPr>
          <w:rFonts w:asciiTheme="minorHAnsi" w:hAnsiTheme="minorHAnsi"/>
          <w:sz w:val="24"/>
          <w:szCs w:val="24"/>
        </w:rPr>
      </w:pPr>
    </w:p>
    <w:p w14:paraId="36AB440B" w14:textId="25D2B6EB" w:rsidR="002A7DAF" w:rsidRDefault="002A7DAF" w:rsidP="00690F27">
      <w:pPr>
        <w:pStyle w:val="NoSpacing"/>
        <w:rPr>
          <w:rFonts w:asciiTheme="minorHAnsi" w:hAnsiTheme="minorHAnsi"/>
          <w:sz w:val="24"/>
          <w:szCs w:val="24"/>
        </w:rPr>
      </w:pPr>
    </w:p>
    <w:p w14:paraId="1FC025C5" w14:textId="1638DA07" w:rsidR="002A7DAF" w:rsidRDefault="002A7DAF" w:rsidP="00690F27">
      <w:pPr>
        <w:pStyle w:val="NoSpacing"/>
        <w:rPr>
          <w:rFonts w:asciiTheme="minorHAnsi" w:hAnsiTheme="minorHAnsi"/>
          <w:sz w:val="24"/>
          <w:szCs w:val="24"/>
        </w:rPr>
      </w:pPr>
    </w:p>
    <w:p w14:paraId="1E1108E0" w14:textId="1CBDEA7B" w:rsidR="002A7DAF" w:rsidRDefault="002A7DAF" w:rsidP="00690F27">
      <w:pPr>
        <w:pStyle w:val="NoSpacing"/>
        <w:rPr>
          <w:rFonts w:asciiTheme="minorHAnsi" w:hAnsiTheme="minorHAnsi"/>
          <w:sz w:val="24"/>
          <w:szCs w:val="24"/>
        </w:rPr>
      </w:pPr>
    </w:p>
    <w:p w14:paraId="3CD923DC" w14:textId="119D224B" w:rsidR="002A7DAF" w:rsidRDefault="002A7DAF" w:rsidP="00690F27">
      <w:pPr>
        <w:pStyle w:val="NoSpacing"/>
        <w:rPr>
          <w:rFonts w:asciiTheme="minorHAnsi" w:hAnsiTheme="minorHAnsi"/>
          <w:sz w:val="24"/>
          <w:szCs w:val="24"/>
        </w:rPr>
      </w:pPr>
    </w:p>
    <w:p w14:paraId="02CA5A60" w14:textId="77777777" w:rsidR="009E399B" w:rsidRPr="00F8027B" w:rsidRDefault="009E399B" w:rsidP="00690F27">
      <w:pPr>
        <w:pStyle w:val="NoSpacing"/>
        <w:numPr>
          <w:ilvl w:val="0"/>
          <w:numId w:val="1"/>
        </w:numPr>
        <w:ind w:left="0" w:firstLine="0"/>
        <w:rPr>
          <w:rFonts w:asciiTheme="minorHAnsi" w:hAnsiTheme="minorHAnsi"/>
          <w:sz w:val="24"/>
          <w:szCs w:val="24"/>
        </w:rPr>
      </w:pPr>
      <w:r w:rsidRPr="00F8027B">
        <w:rPr>
          <w:rFonts w:asciiTheme="minorHAnsi" w:hAnsiTheme="minorHAnsi" w:cs="Arial"/>
          <w:b/>
          <w:sz w:val="24"/>
          <w:szCs w:val="24"/>
        </w:rPr>
        <w:lastRenderedPageBreak/>
        <w:t>In</w:t>
      </w:r>
      <w:bookmarkStart w:id="1" w:name="Intro"/>
      <w:bookmarkEnd w:id="1"/>
      <w:r w:rsidRPr="00F8027B">
        <w:rPr>
          <w:rFonts w:asciiTheme="minorHAnsi" w:hAnsiTheme="minorHAnsi" w:cs="Arial"/>
          <w:b/>
          <w:sz w:val="24"/>
          <w:szCs w:val="24"/>
        </w:rPr>
        <w:t xml:space="preserve">troduction </w:t>
      </w:r>
    </w:p>
    <w:p w14:paraId="27F9BF5C" w14:textId="77777777" w:rsidR="0065007D" w:rsidRPr="002A2D8F" w:rsidRDefault="0065007D" w:rsidP="00690F27">
      <w:pPr>
        <w:jc w:val="both"/>
        <w:rPr>
          <w:rFonts w:asciiTheme="minorHAnsi" w:hAnsiTheme="minorHAnsi" w:cs="Arial"/>
          <w:sz w:val="24"/>
          <w:szCs w:val="24"/>
        </w:rPr>
      </w:pPr>
    </w:p>
    <w:p w14:paraId="2E01C1AA" w14:textId="64348C2B" w:rsidR="00E51BE3" w:rsidRPr="002A2D8F" w:rsidRDefault="00CC54EF" w:rsidP="003D5E04">
      <w:pPr>
        <w:rPr>
          <w:rFonts w:asciiTheme="minorHAnsi" w:eastAsiaTheme="minorHAnsi" w:hAnsiTheme="minorHAnsi" w:cs="Arial"/>
          <w:sz w:val="24"/>
          <w:szCs w:val="24"/>
        </w:rPr>
      </w:pPr>
      <w:r>
        <w:rPr>
          <w:rFonts w:asciiTheme="minorHAnsi" w:hAnsiTheme="minorHAnsi" w:cs="Arial"/>
          <w:sz w:val="24"/>
          <w:szCs w:val="24"/>
        </w:rPr>
        <w:t>‘</w:t>
      </w:r>
      <w:r w:rsidRPr="002A2D8F">
        <w:rPr>
          <w:rFonts w:asciiTheme="minorHAnsi" w:hAnsiTheme="minorHAnsi" w:cs="Arial"/>
          <w:sz w:val="24"/>
          <w:szCs w:val="24"/>
        </w:rPr>
        <w:t>Transgender</w:t>
      </w:r>
      <w:r>
        <w:rPr>
          <w:rFonts w:asciiTheme="minorHAnsi" w:hAnsiTheme="minorHAnsi" w:cs="Arial"/>
          <w:sz w:val="24"/>
          <w:szCs w:val="24"/>
        </w:rPr>
        <w:t>’</w:t>
      </w:r>
      <w:r w:rsidRPr="002A2D8F">
        <w:rPr>
          <w:rFonts w:asciiTheme="minorHAnsi" w:hAnsiTheme="minorHAnsi" w:cs="Arial"/>
          <w:sz w:val="24"/>
          <w:szCs w:val="24"/>
        </w:rPr>
        <w:t xml:space="preserve"> is an umbrella term used to describe all those whose gender identity is different than their sex assigned at birth. </w:t>
      </w:r>
      <w:r w:rsidR="007D0F0E" w:rsidRPr="002A2D8F">
        <w:rPr>
          <w:rFonts w:asciiTheme="minorHAnsi" w:eastAsiaTheme="minorHAnsi" w:hAnsiTheme="minorHAnsi" w:cs="Arial"/>
          <w:sz w:val="24"/>
          <w:szCs w:val="24"/>
        </w:rPr>
        <w:t xml:space="preserve">Transgender </w:t>
      </w:r>
      <w:r w:rsidR="0008034D" w:rsidRPr="002A2D8F">
        <w:rPr>
          <w:rFonts w:asciiTheme="minorHAnsi" w:eastAsiaTheme="minorHAnsi" w:hAnsiTheme="minorHAnsi" w:cs="Arial"/>
          <w:sz w:val="24"/>
          <w:szCs w:val="24"/>
        </w:rPr>
        <w:t xml:space="preserve">people are </w:t>
      </w:r>
      <w:r w:rsidR="0072082C" w:rsidRPr="002A2D8F">
        <w:rPr>
          <w:rFonts w:asciiTheme="minorHAnsi" w:eastAsiaTheme="minorHAnsi" w:hAnsiTheme="minorHAnsi" w:cs="Arial"/>
          <w:sz w:val="24"/>
          <w:szCs w:val="24"/>
        </w:rPr>
        <w:t>individuals</w:t>
      </w:r>
      <w:r w:rsidR="0008034D" w:rsidRPr="002A2D8F">
        <w:rPr>
          <w:rFonts w:asciiTheme="minorHAnsi" w:eastAsiaTheme="minorHAnsi" w:hAnsiTheme="minorHAnsi" w:cs="Arial"/>
          <w:sz w:val="24"/>
          <w:szCs w:val="24"/>
        </w:rPr>
        <w:t xml:space="preserve"> who live all or part of the time in a gender</w:t>
      </w:r>
      <w:r w:rsidR="003B16AB">
        <w:rPr>
          <w:rFonts w:asciiTheme="minorHAnsi" w:eastAsiaTheme="minorHAnsi" w:hAnsiTheme="minorHAnsi" w:cs="Arial"/>
          <w:sz w:val="24"/>
          <w:szCs w:val="24"/>
        </w:rPr>
        <w:t xml:space="preserve"> identity</w:t>
      </w:r>
      <w:r w:rsidR="0008034D" w:rsidRPr="002A2D8F">
        <w:rPr>
          <w:rFonts w:asciiTheme="minorHAnsi" w:eastAsiaTheme="minorHAnsi" w:hAnsiTheme="minorHAnsi" w:cs="Arial"/>
          <w:sz w:val="24"/>
          <w:szCs w:val="24"/>
        </w:rPr>
        <w:t xml:space="preserve"> </w:t>
      </w:r>
      <w:r w:rsidR="0072082C" w:rsidRPr="002A2D8F">
        <w:rPr>
          <w:rFonts w:asciiTheme="minorHAnsi" w:eastAsiaTheme="minorHAnsi" w:hAnsiTheme="minorHAnsi" w:cs="Arial"/>
          <w:sz w:val="24"/>
          <w:szCs w:val="24"/>
        </w:rPr>
        <w:t>different</w:t>
      </w:r>
      <w:r w:rsidR="0008034D" w:rsidRPr="002A2D8F">
        <w:rPr>
          <w:rFonts w:asciiTheme="minorHAnsi" w:eastAsiaTheme="minorHAnsi" w:hAnsiTheme="minorHAnsi" w:cs="Arial"/>
          <w:sz w:val="24"/>
          <w:szCs w:val="24"/>
        </w:rPr>
        <w:t xml:space="preserve"> </w:t>
      </w:r>
      <w:r w:rsidR="0072082C" w:rsidRPr="002A2D8F">
        <w:rPr>
          <w:rFonts w:asciiTheme="minorHAnsi" w:eastAsiaTheme="minorHAnsi" w:hAnsiTheme="minorHAnsi" w:cs="Arial"/>
          <w:sz w:val="24"/>
          <w:szCs w:val="24"/>
        </w:rPr>
        <w:t>to the sex assigned</w:t>
      </w:r>
      <w:r w:rsidR="0008034D" w:rsidRPr="002A2D8F">
        <w:rPr>
          <w:rFonts w:asciiTheme="minorHAnsi" w:eastAsiaTheme="minorHAnsi" w:hAnsiTheme="minorHAnsi" w:cs="Arial"/>
          <w:sz w:val="24"/>
          <w:szCs w:val="24"/>
        </w:rPr>
        <w:t xml:space="preserve"> at birth. A person’s gender identity is self-defining</w:t>
      </w:r>
      <w:r w:rsidR="0072082C" w:rsidRPr="002A2D8F">
        <w:rPr>
          <w:rFonts w:asciiTheme="minorHAnsi" w:eastAsiaTheme="minorHAnsi" w:hAnsiTheme="minorHAnsi" w:cs="Arial"/>
          <w:sz w:val="24"/>
          <w:szCs w:val="24"/>
        </w:rPr>
        <w:t xml:space="preserve"> and</w:t>
      </w:r>
      <w:r w:rsidR="0008034D" w:rsidRPr="002A2D8F">
        <w:rPr>
          <w:rFonts w:asciiTheme="minorHAnsi" w:eastAsiaTheme="minorHAnsi" w:hAnsiTheme="minorHAnsi" w:cs="Arial"/>
          <w:sz w:val="24"/>
          <w:szCs w:val="24"/>
        </w:rPr>
        <w:t xml:space="preserve"> does not always involve a medical process</w:t>
      </w:r>
      <w:r w:rsidR="0072082C" w:rsidRPr="002A2D8F">
        <w:rPr>
          <w:rFonts w:asciiTheme="minorHAnsi" w:eastAsiaTheme="minorHAnsi" w:hAnsiTheme="minorHAnsi" w:cs="Arial"/>
          <w:sz w:val="24"/>
          <w:szCs w:val="24"/>
        </w:rPr>
        <w:t>.</w:t>
      </w:r>
    </w:p>
    <w:p w14:paraId="0E291E55" w14:textId="77777777" w:rsidR="0008034D" w:rsidRPr="002A2D8F" w:rsidRDefault="0008034D" w:rsidP="00690F27">
      <w:pPr>
        <w:autoSpaceDE w:val="0"/>
        <w:autoSpaceDN w:val="0"/>
        <w:adjustRightInd w:val="0"/>
        <w:rPr>
          <w:rFonts w:asciiTheme="minorHAnsi" w:eastAsiaTheme="minorHAnsi" w:hAnsiTheme="minorHAnsi" w:cs="Arial"/>
          <w:sz w:val="24"/>
          <w:szCs w:val="24"/>
        </w:rPr>
      </w:pPr>
    </w:p>
    <w:p w14:paraId="5A7D59CD" w14:textId="1E4D5052" w:rsidR="009E399B" w:rsidRPr="002A2D8F" w:rsidRDefault="009E399B" w:rsidP="00690F27">
      <w:pPr>
        <w:jc w:val="both"/>
        <w:rPr>
          <w:rFonts w:asciiTheme="minorHAnsi" w:hAnsiTheme="minorHAnsi" w:cs="Arial"/>
          <w:sz w:val="24"/>
          <w:szCs w:val="24"/>
        </w:rPr>
      </w:pPr>
      <w:r w:rsidRPr="002A2D8F">
        <w:rPr>
          <w:rFonts w:asciiTheme="minorHAnsi" w:hAnsiTheme="minorHAnsi" w:cs="Arial"/>
          <w:sz w:val="24"/>
          <w:szCs w:val="24"/>
        </w:rPr>
        <w:t>This guidance is intended for use by all staff operating for or on behalf of H</w:t>
      </w:r>
      <w:r w:rsidR="00D62F96">
        <w:rPr>
          <w:rFonts w:asciiTheme="minorHAnsi" w:hAnsiTheme="minorHAnsi" w:cs="Arial"/>
          <w:sz w:val="24"/>
          <w:szCs w:val="24"/>
        </w:rPr>
        <w:t>is</w:t>
      </w:r>
      <w:r w:rsidRPr="002A2D8F">
        <w:rPr>
          <w:rFonts w:asciiTheme="minorHAnsi" w:hAnsiTheme="minorHAnsi" w:cs="Arial"/>
          <w:sz w:val="24"/>
          <w:szCs w:val="24"/>
        </w:rPr>
        <w:t xml:space="preserve"> Majesty’s</w:t>
      </w:r>
      <w:r w:rsidR="0065007D" w:rsidRPr="002A2D8F">
        <w:rPr>
          <w:rFonts w:asciiTheme="minorHAnsi" w:hAnsiTheme="minorHAnsi" w:cs="Arial"/>
          <w:sz w:val="24"/>
          <w:szCs w:val="24"/>
        </w:rPr>
        <w:t xml:space="preserve"> </w:t>
      </w:r>
      <w:r w:rsidRPr="002A2D8F">
        <w:rPr>
          <w:rFonts w:asciiTheme="minorHAnsi" w:hAnsiTheme="minorHAnsi" w:cs="Arial"/>
          <w:sz w:val="24"/>
          <w:szCs w:val="24"/>
        </w:rPr>
        <w:t xml:space="preserve">Prison and Probation Service (HMPPS). It should be read in conjunction with </w:t>
      </w:r>
      <w:hyperlink r:id="rId13" w:history="1">
        <w:r w:rsidR="007D0F0E" w:rsidRPr="00455BB9">
          <w:rPr>
            <w:rStyle w:val="Hyperlink"/>
            <w:rFonts w:asciiTheme="minorHAnsi" w:hAnsiTheme="minorHAnsi" w:cs="Arial"/>
            <w:sz w:val="24"/>
            <w:szCs w:val="24"/>
          </w:rPr>
          <w:t>The Care and Management of Individuals who are Transgender</w:t>
        </w:r>
        <w:r w:rsidR="00F72FED" w:rsidRPr="00455BB9">
          <w:rPr>
            <w:rStyle w:val="Hyperlink"/>
            <w:rFonts w:asciiTheme="minorHAnsi" w:hAnsiTheme="minorHAnsi" w:cs="Arial"/>
            <w:sz w:val="24"/>
            <w:szCs w:val="24"/>
          </w:rPr>
          <w:t xml:space="preserve"> Policy Framework</w:t>
        </w:r>
        <w:r w:rsidR="007D0F0E" w:rsidRPr="00455BB9">
          <w:rPr>
            <w:rStyle w:val="Hyperlink"/>
            <w:rFonts w:asciiTheme="minorHAnsi" w:hAnsiTheme="minorHAnsi" w:cs="Arial"/>
            <w:sz w:val="24"/>
            <w:szCs w:val="24"/>
          </w:rPr>
          <w:t>.</w:t>
        </w:r>
      </w:hyperlink>
    </w:p>
    <w:p w14:paraId="15EAECC9" w14:textId="77777777" w:rsidR="009E399B" w:rsidRPr="002A2D8F" w:rsidRDefault="009E399B" w:rsidP="00690F27">
      <w:pPr>
        <w:pStyle w:val="Default"/>
        <w:rPr>
          <w:rFonts w:asciiTheme="minorHAnsi" w:eastAsia="Times New Roman" w:hAnsiTheme="minorHAnsi"/>
          <w:color w:val="auto"/>
        </w:rPr>
      </w:pPr>
    </w:p>
    <w:p w14:paraId="708A904A" w14:textId="187D3CBF" w:rsidR="009E399B" w:rsidRPr="002A2D8F" w:rsidRDefault="009E399B" w:rsidP="00690F27">
      <w:pPr>
        <w:pStyle w:val="Default"/>
        <w:rPr>
          <w:rFonts w:asciiTheme="minorHAnsi" w:hAnsiTheme="minorHAnsi"/>
        </w:rPr>
      </w:pPr>
      <w:r w:rsidRPr="002A2D8F">
        <w:rPr>
          <w:rFonts w:asciiTheme="minorHAnsi" w:hAnsiTheme="minorHAnsi"/>
        </w:rPr>
        <w:t xml:space="preserve">In 2016, the Ministry of Justice carried out a Review of the care and management of </w:t>
      </w:r>
      <w:r w:rsidR="009A0CF8">
        <w:rPr>
          <w:rFonts w:asciiTheme="minorHAnsi" w:hAnsiTheme="minorHAnsi"/>
        </w:rPr>
        <w:t>individuals</w:t>
      </w:r>
      <w:r w:rsidRPr="002A2D8F">
        <w:rPr>
          <w:rFonts w:asciiTheme="minorHAnsi" w:hAnsiTheme="minorHAnsi"/>
        </w:rPr>
        <w:t xml:space="preserve"> who are transgender and benefited from independent oversight provided by Dr Jay Stewart from Gendered Intelligence and Peter Dawson from the Prison Reform Trust. </w:t>
      </w:r>
    </w:p>
    <w:p w14:paraId="0ECE6CB5" w14:textId="77777777" w:rsidR="009E399B" w:rsidRPr="002A2D8F" w:rsidRDefault="009E399B" w:rsidP="00690F27">
      <w:pPr>
        <w:pStyle w:val="Default"/>
        <w:rPr>
          <w:rFonts w:asciiTheme="minorHAnsi" w:hAnsiTheme="minorHAnsi"/>
        </w:rPr>
      </w:pPr>
    </w:p>
    <w:p w14:paraId="202D1F1E" w14:textId="77777777" w:rsidR="009E399B" w:rsidRPr="002A2D8F" w:rsidRDefault="009E399B" w:rsidP="00690F27">
      <w:pPr>
        <w:pStyle w:val="Default"/>
        <w:rPr>
          <w:rFonts w:asciiTheme="minorHAnsi" w:hAnsiTheme="minorHAnsi"/>
        </w:rPr>
      </w:pPr>
      <w:r w:rsidRPr="002A2D8F">
        <w:rPr>
          <w:rFonts w:asciiTheme="minorHAnsi" w:hAnsiTheme="minorHAnsi"/>
        </w:rPr>
        <w:t xml:space="preserve">Official statistics on transgender </w:t>
      </w:r>
      <w:r w:rsidR="009A0CF8">
        <w:rPr>
          <w:rFonts w:asciiTheme="minorHAnsi" w:hAnsiTheme="minorHAnsi"/>
        </w:rPr>
        <w:t>individuals</w:t>
      </w:r>
      <w:r w:rsidRPr="002A2D8F">
        <w:rPr>
          <w:rFonts w:asciiTheme="minorHAnsi" w:hAnsiTheme="minorHAnsi"/>
        </w:rPr>
        <w:t xml:space="preserve"> will be incorporated in the HMPPS Offender Annual Equalities Report.</w:t>
      </w:r>
    </w:p>
    <w:p w14:paraId="7E0F80AF" w14:textId="77777777" w:rsidR="009E399B" w:rsidRPr="002A2D8F" w:rsidRDefault="009E399B" w:rsidP="00690F27">
      <w:pPr>
        <w:pStyle w:val="Default"/>
        <w:rPr>
          <w:rFonts w:asciiTheme="minorHAnsi" w:hAnsiTheme="minorHAnsi"/>
        </w:rPr>
      </w:pPr>
    </w:p>
    <w:p w14:paraId="33C8C205" w14:textId="7CE6B09A" w:rsidR="0065007D" w:rsidRPr="002A2D8F" w:rsidRDefault="009E399B" w:rsidP="00690F27">
      <w:pPr>
        <w:pStyle w:val="Default"/>
        <w:rPr>
          <w:rFonts w:asciiTheme="minorHAnsi" w:hAnsiTheme="minorHAnsi"/>
          <w:color w:val="auto"/>
        </w:rPr>
      </w:pPr>
      <w:r w:rsidRPr="002A2D8F">
        <w:rPr>
          <w:rFonts w:asciiTheme="minorHAnsi" w:hAnsiTheme="minorHAnsi"/>
        </w:rPr>
        <w:t xml:space="preserve">The Policy Framework maintains our commitment to ensuring that all </w:t>
      </w:r>
      <w:r w:rsidR="009A0CF8">
        <w:rPr>
          <w:rFonts w:asciiTheme="minorHAnsi" w:hAnsiTheme="minorHAnsi"/>
          <w:color w:val="auto"/>
        </w:rPr>
        <w:t>individuals</w:t>
      </w:r>
      <w:r w:rsidRPr="002A2D8F">
        <w:rPr>
          <w:rFonts w:asciiTheme="minorHAnsi" w:hAnsiTheme="minorHAnsi"/>
          <w:color w:val="auto"/>
        </w:rPr>
        <w:t xml:space="preserve"> who are transgender are treated fairly, </w:t>
      </w:r>
      <w:proofErr w:type="gramStart"/>
      <w:r w:rsidRPr="002A2D8F">
        <w:rPr>
          <w:rFonts w:asciiTheme="minorHAnsi" w:hAnsiTheme="minorHAnsi"/>
          <w:color w:val="auto"/>
        </w:rPr>
        <w:t>lawfully</w:t>
      </w:r>
      <w:proofErr w:type="gramEnd"/>
      <w:r w:rsidRPr="002A2D8F">
        <w:rPr>
          <w:rFonts w:asciiTheme="minorHAnsi" w:hAnsiTheme="minorHAnsi"/>
          <w:color w:val="auto"/>
        </w:rPr>
        <w:t xml:space="preserve"> and decently, with their rights and safety properly respected</w:t>
      </w:r>
      <w:r w:rsidR="003D55F7">
        <w:rPr>
          <w:rFonts w:asciiTheme="minorHAnsi" w:hAnsiTheme="minorHAnsi"/>
          <w:color w:val="auto"/>
        </w:rPr>
        <w:t>, whilst also ensuring the safety of all other individuals in our care</w:t>
      </w:r>
      <w:r w:rsidRPr="002A2D8F">
        <w:rPr>
          <w:rFonts w:asciiTheme="minorHAnsi" w:hAnsiTheme="minorHAnsi"/>
          <w:color w:val="auto"/>
        </w:rPr>
        <w:t xml:space="preserve">. The </w:t>
      </w:r>
      <w:r w:rsidR="007D0F0E" w:rsidRPr="002A2D8F">
        <w:rPr>
          <w:rFonts w:asciiTheme="minorHAnsi" w:hAnsiTheme="minorHAnsi"/>
          <w:color w:val="auto"/>
        </w:rPr>
        <w:t>framework</w:t>
      </w:r>
      <w:r w:rsidRPr="002A2D8F">
        <w:rPr>
          <w:rFonts w:asciiTheme="minorHAnsi" w:hAnsiTheme="minorHAnsi"/>
          <w:color w:val="auto"/>
        </w:rPr>
        <w:t xml:space="preserve"> </w:t>
      </w:r>
      <w:r w:rsidR="003D55F7">
        <w:rPr>
          <w:rFonts w:asciiTheme="minorHAnsi" w:hAnsiTheme="minorHAnsi"/>
          <w:color w:val="auto"/>
        </w:rPr>
        <w:t>sets out</w:t>
      </w:r>
      <w:r w:rsidR="003D55F7" w:rsidRPr="002A2D8F">
        <w:rPr>
          <w:rFonts w:asciiTheme="minorHAnsi" w:hAnsiTheme="minorHAnsi"/>
          <w:color w:val="auto"/>
        </w:rPr>
        <w:t xml:space="preserve"> </w:t>
      </w:r>
      <w:r w:rsidRPr="002A2D8F">
        <w:rPr>
          <w:rFonts w:asciiTheme="minorHAnsi" w:hAnsiTheme="minorHAnsi"/>
          <w:color w:val="auto"/>
        </w:rPr>
        <w:t>that people</w:t>
      </w:r>
      <w:r w:rsidR="003D55F7">
        <w:rPr>
          <w:rFonts w:asciiTheme="minorHAnsi" w:hAnsiTheme="minorHAnsi"/>
          <w:color w:val="auto"/>
        </w:rPr>
        <w:t xml:space="preserve"> will be</w:t>
      </w:r>
      <w:r w:rsidRPr="002A2D8F">
        <w:rPr>
          <w:rFonts w:asciiTheme="minorHAnsi" w:hAnsiTheme="minorHAnsi"/>
          <w:color w:val="auto"/>
        </w:rPr>
        <w:t xml:space="preserve"> cared for and managed in the gender with which they identify </w:t>
      </w:r>
      <w:r w:rsidR="003D55F7">
        <w:rPr>
          <w:rFonts w:asciiTheme="minorHAnsi" w:hAnsiTheme="minorHAnsi"/>
          <w:color w:val="auto"/>
        </w:rPr>
        <w:t xml:space="preserve">and </w:t>
      </w:r>
      <w:r w:rsidR="003D55F7" w:rsidRPr="002A2D8F">
        <w:rPr>
          <w:rFonts w:asciiTheme="minorHAnsi" w:hAnsiTheme="minorHAnsi"/>
          <w:color w:val="auto"/>
        </w:rPr>
        <w:t xml:space="preserve">that all transgender </w:t>
      </w:r>
      <w:r w:rsidR="003D55F7">
        <w:rPr>
          <w:rFonts w:asciiTheme="minorHAnsi" w:hAnsiTheme="minorHAnsi"/>
          <w:color w:val="auto"/>
        </w:rPr>
        <w:t>individuals</w:t>
      </w:r>
      <w:r w:rsidR="003D55F7" w:rsidRPr="002A2D8F">
        <w:rPr>
          <w:rFonts w:asciiTheme="minorHAnsi" w:hAnsiTheme="minorHAnsi"/>
          <w:color w:val="auto"/>
        </w:rPr>
        <w:t>, irrespective of whether they are located in the estate which matches the gender with which they identify, must be allowed to express the gender with which they identify</w:t>
      </w:r>
      <w:r w:rsidR="003D55F7">
        <w:rPr>
          <w:rFonts w:asciiTheme="minorHAnsi" w:hAnsiTheme="minorHAnsi"/>
          <w:color w:val="auto"/>
        </w:rPr>
        <w:t>. This, however, does not oblige HMPPS to allocate accordingly.</w:t>
      </w:r>
    </w:p>
    <w:p w14:paraId="37C80AD1" w14:textId="77777777" w:rsidR="0065007D" w:rsidRPr="002A2D8F" w:rsidRDefault="0065007D" w:rsidP="00690F27">
      <w:pPr>
        <w:pStyle w:val="Default"/>
        <w:rPr>
          <w:rFonts w:asciiTheme="minorHAnsi" w:hAnsiTheme="minorHAnsi"/>
          <w:color w:val="auto"/>
        </w:rPr>
      </w:pPr>
    </w:p>
    <w:p w14:paraId="37EF7155" w14:textId="3C97F8EF" w:rsidR="00CC54EF" w:rsidRDefault="00CC54EF" w:rsidP="00690F27">
      <w:pPr>
        <w:pStyle w:val="Default"/>
        <w:rPr>
          <w:rFonts w:asciiTheme="minorHAnsi" w:hAnsiTheme="minorHAnsi"/>
          <w:b/>
          <w:bCs/>
          <w:color w:val="auto"/>
        </w:rPr>
      </w:pPr>
      <w:r>
        <w:rPr>
          <w:rFonts w:asciiTheme="minorHAnsi" w:hAnsiTheme="minorHAnsi"/>
          <w:color w:val="auto"/>
        </w:rPr>
        <w:t xml:space="preserve">The </w:t>
      </w:r>
      <w:r w:rsidR="003D55F7">
        <w:rPr>
          <w:rFonts w:asciiTheme="minorHAnsi" w:hAnsiTheme="minorHAnsi"/>
          <w:color w:val="auto"/>
        </w:rPr>
        <w:t>reissued framework</w:t>
      </w:r>
      <w:r>
        <w:rPr>
          <w:rFonts w:asciiTheme="minorHAnsi" w:hAnsiTheme="minorHAnsi"/>
          <w:color w:val="auto"/>
        </w:rPr>
        <w:t xml:space="preserve"> (February 2023)</w:t>
      </w:r>
      <w:r w:rsidR="003D55F7">
        <w:rPr>
          <w:rFonts w:asciiTheme="minorHAnsi" w:hAnsiTheme="minorHAnsi"/>
          <w:color w:val="auto"/>
        </w:rPr>
        <w:t xml:space="preserve"> adds the presumption that </w:t>
      </w:r>
      <w:r w:rsidRPr="00CC54EF">
        <w:rPr>
          <w:rFonts w:asciiTheme="minorHAnsi" w:hAnsiTheme="minorHAnsi"/>
          <w:color w:val="auto"/>
        </w:rPr>
        <w:t xml:space="preserve">transgender women (including those with GRCs) with birth genitalia and/or any </w:t>
      </w:r>
      <w:bookmarkStart w:id="2" w:name="_Hlk126680733"/>
      <w:r w:rsidRPr="00CC54EF">
        <w:rPr>
          <w:rFonts w:asciiTheme="minorHAnsi" w:hAnsiTheme="minorHAnsi"/>
          <w:color w:val="auto"/>
        </w:rPr>
        <w:t>sexual or violent offence conviction or current charge</w:t>
      </w:r>
      <w:bookmarkEnd w:id="2"/>
      <w:r w:rsidRPr="00CC54EF">
        <w:rPr>
          <w:rFonts w:asciiTheme="minorHAnsi" w:hAnsiTheme="minorHAnsi"/>
          <w:color w:val="auto"/>
        </w:rPr>
        <w:t xml:space="preserve"> should not be held in the general women’s estate, with exemptions recommended by a Complex Case Board (CCB) being referred to the HMPPS Director General Operations for consideration and the Secretary of State for Justice for a final decision. </w:t>
      </w:r>
      <w:r w:rsidRPr="00CC54EF">
        <w:rPr>
          <w:rFonts w:asciiTheme="minorHAnsi" w:hAnsiTheme="minorHAnsi"/>
          <w:b/>
          <w:bCs/>
          <w:color w:val="auto"/>
        </w:rPr>
        <w:t>An agreed exemption must be in place before any allocation to the general women’s estate can occur</w:t>
      </w:r>
      <w:r>
        <w:rPr>
          <w:rFonts w:asciiTheme="minorHAnsi" w:hAnsiTheme="minorHAnsi"/>
          <w:b/>
          <w:bCs/>
          <w:color w:val="auto"/>
        </w:rPr>
        <w:t xml:space="preserve">. </w:t>
      </w:r>
    </w:p>
    <w:p w14:paraId="6AC1170F" w14:textId="77777777" w:rsidR="00CC54EF" w:rsidRDefault="00CC54EF" w:rsidP="00690F27">
      <w:pPr>
        <w:pStyle w:val="Default"/>
        <w:rPr>
          <w:rFonts w:asciiTheme="minorHAnsi" w:hAnsiTheme="minorHAnsi"/>
          <w:b/>
          <w:bCs/>
          <w:color w:val="auto"/>
        </w:rPr>
      </w:pPr>
    </w:p>
    <w:p w14:paraId="1053B4F7" w14:textId="5534770C" w:rsidR="009E399B" w:rsidRPr="002A2D8F" w:rsidRDefault="00CC54EF" w:rsidP="00690F27">
      <w:pPr>
        <w:pStyle w:val="Default"/>
        <w:rPr>
          <w:rFonts w:asciiTheme="minorHAnsi" w:hAnsiTheme="minorHAnsi"/>
          <w:color w:val="auto"/>
        </w:rPr>
      </w:pPr>
      <w:r w:rsidRPr="003D5E04">
        <w:rPr>
          <w:rFonts w:asciiTheme="minorHAnsi" w:hAnsiTheme="minorHAnsi"/>
          <w:color w:val="auto"/>
        </w:rPr>
        <w:t>All other individuals who are transgender (who do not meet the above criteria) must be initially allocated to part of the estate which matches their legally recognised gender</w:t>
      </w:r>
      <w:r>
        <w:rPr>
          <w:rFonts w:asciiTheme="minorHAnsi" w:hAnsiTheme="minorHAnsi"/>
          <w:color w:val="auto"/>
        </w:rPr>
        <w:t>.</w:t>
      </w:r>
      <w:r w:rsidRPr="00CC54EF">
        <w:rPr>
          <w:rFonts w:asciiTheme="minorHAnsi" w:hAnsiTheme="minorHAnsi"/>
          <w:b/>
          <w:bCs/>
          <w:color w:val="auto"/>
        </w:rPr>
        <w:t xml:space="preserve"> </w:t>
      </w:r>
      <w:r>
        <w:rPr>
          <w:rFonts w:asciiTheme="minorHAnsi" w:hAnsiTheme="minorHAnsi"/>
          <w:color w:val="auto"/>
        </w:rPr>
        <w:t>D</w:t>
      </w:r>
      <w:r w:rsidRPr="002A2D8F">
        <w:rPr>
          <w:rFonts w:asciiTheme="minorHAnsi" w:hAnsiTheme="minorHAnsi"/>
          <w:color w:val="auto"/>
        </w:rPr>
        <w:t xml:space="preserve">ecisions to locate </w:t>
      </w:r>
      <w:r>
        <w:rPr>
          <w:rFonts w:asciiTheme="minorHAnsi" w:hAnsiTheme="minorHAnsi"/>
          <w:color w:val="auto"/>
        </w:rPr>
        <w:t>individuals</w:t>
      </w:r>
      <w:r w:rsidRPr="002A2D8F">
        <w:rPr>
          <w:rFonts w:asciiTheme="minorHAnsi" w:hAnsiTheme="minorHAnsi"/>
          <w:color w:val="auto"/>
        </w:rPr>
        <w:t xml:space="preserve"> who are transgender in prisons that do not match their legal gender can be made only on the recommendation of a</w:t>
      </w:r>
      <w:r>
        <w:rPr>
          <w:rFonts w:asciiTheme="minorHAnsi" w:hAnsiTheme="minorHAnsi"/>
          <w:color w:val="auto"/>
        </w:rPr>
        <w:t xml:space="preserve"> Complex</w:t>
      </w:r>
      <w:r w:rsidRPr="002A2D8F">
        <w:rPr>
          <w:rFonts w:asciiTheme="minorHAnsi" w:hAnsiTheme="minorHAnsi"/>
          <w:color w:val="auto"/>
        </w:rPr>
        <w:t xml:space="preserve"> </w:t>
      </w:r>
      <w:r>
        <w:rPr>
          <w:rFonts w:asciiTheme="minorHAnsi" w:hAnsiTheme="minorHAnsi"/>
          <w:color w:val="auto"/>
        </w:rPr>
        <w:t>Case Board</w:t>
      </w:r>
      <w:r w:rsidRPr="002A2D8F">
        <w:rPr>
          <w:rFonts w:asciiTheme="minorHAnsi" w:hAnsiTheme="minorHAnsi"/>
          <w:color w:val="auto"/>
        </w:rPr>
        <w:t>. This board will take into account risk factors to the individual and risk to others.</w:t>
      </w:r>
      <w:r>
        <w:rPr>
          <w:rFonts w:asciiTheme="minorHAnsi" w:hAnsiTheme="minorHAnsi"/>
          <w:color w:val="auto"/>
        </w:rPr>
        <w:t xml:space="preserve"> </w:t>
      </w:r>
    </w:p>
    <w:p w14:paraId="765234AE" w14:textId="77777777" w:rsidR="0065007D" w:rsidRPr="002A2D8F" w:rsidRDefault="0065007D" w:rsidP="00690F27">
      <w:pPr>
        <w:pStyle w:val="Default"/>
        <w:rPr>
          <w:rFonts w:asciiTheme="minorHAnsi" w:hAnsiTheme="minorHAnsi"/>
          <w:color w:val="auto"/>
        </w:rPr>
      </w:pPr>
    </w:p>
    <w:p w14:paraId="2571AD77" w14:textId="5BD99A20" w:rsidR="0065007D" w:rsidRPr="001C62C6" w:rsidRDefault="0065007D" w:rsidP="001C62C6">
      <w:pPr>
        <w:contextualSpacing/>
        <w:rPr>
          <w:rFonts w:asciiTheme="minorHAnsi" w:hAnsiTheme="minorHAnsi" w:cs="Arial"/>
          <w:sz w:val="24"/>
          <w:szCs w:val="24"/>
          <w:u w:val="single"/>
          <w:lang w:eastAsia="ja-JP"/>
        </w:rPr>
      </w:pPr>
      <w:r w:rsidRPr="002A2D8F">
        <w:rPr>
          <w:rFonts w:asciiTheme="minorHAnsi" w:hAnsiTheme="minorHAnsi" w:cs="Arial"/>
          <w:sz w:val="24"/>
          <w:szCs w:val="24"/>
        </w:rPr>
        <w:t>As stated in the policy</w:t>
      </w:r>
      <w:r w:rsidR="00E7009E">
        <w:rPr>
          <w:rFonts w:asciiTheme="minorHAnsi" w:hAnsiTheme="minorHAnsi" w:cs="Arial"/>
          <w:sz w:val="24"/>
          <w:szCs w:val="24"/>
        </w:rPr>
        <w:t>,</w:t>
      </w:r>
      <w:r w:rsidR="008F60AE" w:rsidRPr="002A2D8F">
        <w:rPr>
          <w:rFonts w:asciiTheme="minorHAnsi" w:hAnsiTheme="minorHAnsi" w:cs="Arial"/>
          <w:sz w:val="24"/>
          <w:szCs w:val="24"/>
        </w:rPr>
        <w:t xml:space="preserve"> t</w:t>
      </w:r>
      <w:r w:rsidRPr="002A2D8F">
        <w:rPr>
          <w:rFonts w:asciiTheme="minorHAnsi" w:hAnsiTheme="minorHAnsi" w:cs="Arial"/>
          <w:sz w:val="24"/>
          <w:szCs w:val="24"/>
          <w:lang w:eastAsia="ja-JP"/>
        </w:rPr>
        <w:t>he proper assessment of risk is paramount in the management of all individuals subject to cust</w:t>
      </w:r>
      <w:r w:rsidR="003061A6">
        <w:rPr>
          <w:rFonts w:asciiTheme="minorHAnsi" w:hAnsiTheme="minorHAnsi" w:cs="Arial"/>
          <w:sz w:val="24"/>
          <w:szCs w:val="24"/>
          <w:lang w:eastAsia="ja-JP"/>
        </w:rPr>
        <w:t xml:space="preserve">odial and community sentences. </w:t>
      </w:r>
      <w:r w:rsidRPr="002A2D8F">
        <w:rPr>
          <w:rFonts w:asciiTheme="minorHAnsi" w:hAnsiTheme="minorHAnsi" w:cs="Arial"/>
          <w:sz w:val="24"/>
          <w:szCs w:val="24"/>
          <w:lang w:eastAsia="ja-JP"/>
        </w:rPr>
        <w:t>T</w:t>
      </w:r>
      <w:r w:rsidRPr="002A2D8F">
        <w:rPr>
          <w:rFonts w:asciiTheme="minorHAnsi" w:hAnsiTheme="minorHAnsi" w:cs="Arial"/>
          <w:sz w:val="24"/>
          <w:szCs w:val="24"/>
        </w:rPr>
        <w:t>he management of individuals who are transgender, particularly in custodial settings, must seek to protect both the welfare and rights of the individual and the welfare and rights of o</w:t>
      </w:r>
      <w:r w:rsidR="003061A6">
        <w:rPr>
          <w:rFonts w:asciiTheme="minorHAnsi" w:hAnsiTheme="minorHAnsi" w:cs="Arial"/>
          <w:sz w:val="24"/>
          <w:szCs w:val="24"/>
        </w:rPr>
        <w:t xml:space="preserve">thers in custody around them. </w:t>
      </w:r>
      <w:r w:rsidRPr="002A2D8F">
        <w:rPr>
          <w:rFonts w:asciiTheme="minorHAnsi" w:hAnsiTheme="minorHAnsi" w:cs="Arial"/>
          <w:sz w:val="24"/>
          <w:szCs w:val="24"/>
        </w:rPr>
        <w:t>This guidance is intended to ensure risk to the individual and those around them are considered at all times.</w:t>
      </w:r>
    </w:p>
    <w:p w14:paraId="15187052" w14:textId="77777777" w:rsidR="00F8027B" w:rsidRPr="002A2D8F" w:rsidRDefault="00F8027B" w:rsidP="00690F27">
      <w:pPr>
        <w:pStyle w:val="Default"/>
        <w:rPr>
          <w:rFonts w:asciiTheme="minorHAnsi" w:hAnsiTheme="minorHAnsi"/>
          <w:color w:val="auto"/>
        </w:rPr>
      </w:pPr>
    </w:p>
    <w:p w14:paraId="6599B535" w14:textId="28067664" w:rsidR="009E399B" w:rsidRPr="002A2D8F" w:rsidRDefault="009E399B" w:rsidP="00690F27">
      <w:pPr>
        <w:spacing w:after="160"/>
        <w:jc w:val="both"/>
        <w:rPr>
          <w:rStyle w:val="Hyperlink"/>
          <w:rFonts w:asciiTheme="minorHAnsi" w:hAnsiTheme="minorHAnsi" w:cs="Arial"/>
          <w:b/>
          <w:color w:val="auto"/>
          <w:sz w:val="24"/>
          <w:szCs w:val="24"/>
          <w:u w:val="none"/>
        </w:rPr>
      </w:pPr>
      <w:r w:rsidRPr="002A2D8F">
        <w:rPr>
          <w:rStyle w:val="Hyperlink"/>
          <w:rFonts w:asciiTheme="minorHAnsi" w:hAnsiTheme="minorHAnsi" w:cs="Arial"/>
          <w:b/>
          <w:color w:val="auto"/>
          <w:sz w:val="24"/>
          <w:szCs w:val="24"/>
          <w:u w:val="none"/>
        </w:rPr>
        <w:lastRenderedPageBreak/>
        <w:t xml:space="preserve">2.  </w:t>
      </w:r>
      <w:r w:rsidRPr="002A2D8F">
        <w:rPr>
          <w:rStyle w:val="Hyperlink"/>
          <w:rFonts w:asciiTheme="minorHAnsi" w:hAnsiTheme="minorHAnsi" w:cs="Arial"/>
          <w:b/>
          <w:color w:val="auto"/>
          <w:sz w:val="24"/>
          <w:szCs w:val="24"/>
          <w:u w:val="none"/>
        </w:rPr>
        <w:tab/>
        <w:t>Definitions</w:t>
      </w:r>
      <w:r w:rsidR="00CC54EF">
        <w:rPr>
          <w:rStyle w:val="Hyperlink"/>
          <w:rFonts w:asciiTheme="minorHAnsi" w:hAnsiTheme="minorHAnsi" w:cs="Arial"/>
          <w:b/>
          <w:color w:val="auto"/>
          <w:sz w:val="24"/>
          <w:szCs w:val="24"/>
          <w:u w:val="none"/>
        </w:rPr>
        <w:br/>
      </w:r>
    </w:p>
    <w:p w14:paraId="54C98DAA" w14:textId="261DC18D" w:rsidR="009E399B" w:rsidRDefault="009E399B" w:rsidP="00690F27">
      <w:pPr>
        <w:spacing w:after="160"/>
        <w:jc w:val="both"/>
        <w:rPr>
          <w:rFonts w:asciiTheme="minorHAnsi" w:hAnsiTheme="minorHAnsi" w:cs="Arial"/>
          <w:sz w:val="24"/>
          <w:szCs w:val="24"/>
        </w:rPr>
      </w:pPr>
      <w:r w:rsidRPr="002A2D8F">
        <w:rPr>
          <w:rStyle w:val="Hyperlink"/>
          <w:rFonts w:asciiTheme="minorHAnsi" w:hAnsiTheme="minorHAnsi" w:cs="Arial"/>
          <w:color w:val="auto"/>
          <w:sz w:val="24"/>
          <w:szCs w:val="24"/>
          <w:u w:val="none"/>
        </w:rPr>
        <w:t xml:space="preserve">A glossary of terms is </w:t>
      </w:r>
      <w:r w:rsidRPr="00395F6B">
        <w:rPr>
          <w:rStyle w:val="Hyperlink"/>
          <w:rFonts w:asciiTheme="minorHAnsi" w:hAnsiTheme="minorHAnsi" w:cs="Arial"/>
          <w:color w:val="auto"/>
          <w:sz w:val="24"/>
          <w:szCs w:val="24"/>
          <w:u w:val="none"/>
        </w:rPr>
        <w:t>at</w:t>
      </w:r>
      <w:r w:rsidR="00A8027E" w:rsidRPr="00395F6B">
        <w:rPr>
          <w:rFonts w:asciiTheme="minorHAnsi" w:hAnsiTheme="minorHAnsi" w:cs="Arial"/>
          <w:sz w:val="24"/>
          <w:szCs w:val="24"/>
        </w:rPr>
        <w:t xml:space="preserve"> </w:t>
      </w:r>
      <w:hyperlink w:anchor="annexH" w:history="1">
        <w:r w:rsidR="00A8027E" w:rsidRPr="00735250">
          <w:rPr>
            <w:rStyle w:val="Hyperlink"/>
            <w:rFonts w:asciiTheme="minorHAnsi" w:hAnsiTheme="minorHAnsi" w:cs="Arial"/>
            <w:sz w:val="24"/>
            <w:szCs w:val="24"/>
          </w:rPr>
          <w:t>Ann</w:t>
        </w:r>
        <w:r w:rsidR="00535561" w:rsidRPr="00735250">
          <w:rPr>
            <w:rStyle w:val="Hyperlink"/>
            <w:rFonts w:asciiTheme="minorHAnsi" w:hAnsiTheme="minorHAnsi" w:cs="Arial"/>
            <w:sz w:val="24"/>
            <w:szCs w:val="24"/>
          </w:rPr>
          <w:t>ex H</w:t>
        </w:r>
      </w:hyperlink>
    </w:p>
    <w:p w14:paraId="4A6F010A" w14:textId="56C7D303" w:rsidR="009E399B" w:rsidRPr="002A2D8F" w:rsidRDefault="00CC54EF" w:rsidP="00690F27">
      <w:pPr>
        <w:autoSpaceDE w:val="0"/>
        <w:autoSpaceDN w:val="0"/>
        <w:adjustRightInd w:val="0"/>
        <w:rPr>
          <w:rFonts w:asciiTheme="minorHAnsi" w:eastAsiaTheme="minorHAnsi" w:hAnsiTheme="minorHAnsi" w:cs="Arial"/>
          <w:b/>
          <w:sz w:val="24"/>
          <w:szCs w:val="24"/>
        </w:rPr>
      </w:pPr>
      <w:r>
        <w:rPr>
          <w:rFonts w:asciiTheme="minorHAnsi" w:eastAsiaTheme="minorHAnsi" w:hAnsiTheme="minorHAnsi" w:cs="Arial"/>
          <w:b/>
          <w:sz w:val="24"/>
          <w:szCs w:val="24"/>
        </w:rPr>
        <w:br/>
      </w:r>
      <w:r w:rsidR="009E399B" w:rsidRPr="002A2D8F">
        <w:rPr>
          <w:rFonts w:asciiTheme="minorHAnsi" w:eastAsiaTheme="minorHAnsi" w:hAnsiTheme="minorHAnsi" w:cs="Arial"/>
          <w:b/>
          <w:sz w:val="24"/>
          <w:szCs w:val="24"/>
        </w:rPr>
        <w:t xml:space="preserve">3. </w:t>
      </w:r>
      <w:r w:rsidR="009E399B" w:rsidRPr="002A2D8F">
        <w:rPr>
          <w:rFonts w:asciiTheme="minorHAnsi" w:eastAsiaTheme="minorHAnsi" w:hAnsiTheme="minorHAnsi" w:cs="Arial"/>
          <w:b/>
          <w:sz w:val="24"/>
          <w:szCs w:val="24"/>
        </w:rPr>
        <w:tab/>
      </w:r>
      <w:r w:rsidR="009E399B" w:rsidRPr="002A2D8F">
        <w:rPr>
          <w:rFonts w:asciiTheme="minorHAnsi" w:eastAsiaTheme="minorHAnsi" w:hAnsiTheme="minorHAnsi" w:cs="Arial"/>
          <w:b/>
          <w:sz w:val="24"/>
          <w:szCs w:val="24"/>
        </w:rPr>
        <w:tab/>
        <w:t xml:space="preserve">Review </w:t>
      </w:r>
    </w:p>
    <w:p w14:paraId="1F87C443" w14:textId="77777777" w:rsidR="009E399B" w:rsidRPr="002A2D8F" w:rsidRDefault="009E399B" w:rsidP="00690F27">
      <w:pPr>
        <w:autoSpaceDE w:val="0"/>
        <w:autoSpaceDN w:val="0"/>
        <w:adjustRightInd w:val="0"/>
        <w:rPr>
          <w:rFonts w:asciiTheme="minorHAnsi" w:eastAsiaTheme="minorHAnsi" w:hAnsiTheme="minorHAnsi" w:cs="Arial"/>
          <w:b/>
          <w:sz w:val="24"/>
          <w:szCs w:val="24"/>
        </w:rPr>
      </w:pPr>
    </w:p>
    <w:p w14:paraId="3680F9D5" w14:textId="007A1C74" w:rsidR="009E399B" w:rsidRPr="002A2D8F" w:rsidRDefault="009E399B" w:rsidP="00690F27">
      <w:pPr>
        <w:spacing w:after="160"/>
        <w:rPr>
          <w:rFonts w:asciiTheme="minorHAnsi" w:eastAsiaTheme="minorHAnsi" w:hAnsiTheme="minorHAnsi" w:cs="Arial"/>
          <w:sz w:val="24"/>
          <w:szCs w:val="24"/>
        </w:rPr>
      </w:pPr>
      <w:r w:rsidRPr="002A2D8F">
        <w:rPr>
          <w:rFonts w:asciiTheme="minorHAnsi" w:eastAsiaTheme="minorHAnsi" w:hAnsiTheme="minorHAnsi" w:cs="Arial"/>
          <w:sz w:val="24"/>
          <w:szCs w:val="24"/>
        </w:rPr>
        <w:t xml:space="preserve">This guidance will be reviewed and updated periodically to ensure it remains current and useful. If you have any suggestions for improvement or feedback please contact the HMPPS </w:t>
      </w:r>
      <w:r w:rsidR="00CC54EF">
        <w:rPr>
          <w:rFonts w:asciiTheme="minorHAnsi" w:eastAsiaTheme="minorHAnsi" w:hAnsiTheme="minorHAnsi" w:cs="Arial"/>
          <w:sz w:val="24"/>
          <w:szCs w:val="24"/>
        </w:rPr>
        <w:t>Transgender</w:t>
      </w:r>
      <w:r w:rsidR="003D46A9">
        <w:rPr>
          <w:rFonts w:asciiTheme="minorHAnsi" w:eastAsiaTheme="minorHAnsi" w:hAnsiTheme="minorHAnsi" w:cs="Arial"/>
          <w:sz w:val="24"/>
          <w:szCs w:val="24"/>
        </w:rPr>
        <w:t xml:space="preserve"> Team</w:t>
      </w:r>
      <w:r w:rsidRPr="002A2D8F">
        <w:rPr>
          <w:rFonts w:asciiTheme="minorHAnsi" w:eastAsiaTheme="minorHAnsi" w:hAnsiTheme="minorHAnsi" w:cs="Arial"/>
          <w:sz w:val="24"/>
          <w:szCs w:val="24"/>
        </w:rPr>
        <w:t xml:space="preserve"> at: </w:t>
      </w:r>
      <w:bookmarkStart w:id="3" w:name="PresentenceCB"/>
      <w:bookmarkEnd w:id="3"/>
      <w:r w:rsidR="00CC54EF">
        <w:rPr>
          <w:rFonts w:asciiTheme="minorHAnsi" w:eastAsiaTheme="minorHAnsi" w:hAnsiTheme="minorHAnsi" w:cs="Arial"/>
          <w:sz w:val="24"/>
          <w:szCs w:val="24"/>
        </w:rPr>
        <w:fldChar w:fldCharType="begin"/>
      </w:r>
      <w:r w:rsidR="00CC54EF">
        <w:rPr>
          <w:rFonts w:asciiTheme="minorHAnsi" w:eastAsiaTheme="minorHAnsi" w:hAnsiTheme="minorHAnsi" w:cs="Arial"/>
          <w:sz w:val="24"/>
          <w:szCs w:val="24"/>
        </w:rPr>
        <w:instrText xml:space="preserve"> HYPERLINK "mailto:</w:instrText>
      </w:r>
      <w:r w:rsidR="00CC54EF" w:rsidRPr="003D5E04">
        <w:rPr>
          <w:rFonts w:eastAsiaTheme="minorHAnsi"/>
        </w:rPr>
        <w:instrText>HMPPStransgender@justice.gov.uk</w:instrText>
      </w:r>
      <w:r w:rsidR="00CC54EF">
        <w:rPr>
          <w:rFonts w:asciiTheme="minorHAnsi" w:eastAsiaTheme="minorHAnsi" w:hAnsiTheme="minorHAnsi" w:cs="Arial"/>
          <w:sz w:val="24"/>
          <w:szCs w:val="24"/>
        </w:rPr>
        <w:instrText xml:space="preserve">" </w:instrText>
      </w:r>
      <w:r w:rsidR="00CC54EF">
        <w:rPr>
          <w:rFonts w:asciiTheme="minorHAnsi" w:eastAsiaTheme="minorHAnsi" w:hAnsiTheme="minorHAnsi" w:cs="Arial"/>
          <w:sz w:val="24"/>
          <w:szCs w:val="24"/>
        </w:rPr>
        <w:fldChar w:fldCharType="separate"/>
      </w:r>
      <w:r w:rsidR="00CC54EF" w:rsidRPr="00CC54EF">
        <w:rPr>
          <w:rStyle w:val="Hyperlink"/>
          <w:rFonts w:asciiTheme="minorHAnsi" w:eastAsiaTheme="minorHAnsi" w:hAnsiTheme="minorHAnsi" w:cs="Arial"/>
          <w:sz w:val="24"/>
          <w:szCs w:val="24"/>
        </w:rPr>
        <w:t>HMPPStransgender@justice.gov.uk</w:t>
      </w:r>
      <w:r w:rsidR="00CC54EF">
        <w:rPr>
          <w:rFonts w:asciiTheme="minorHAnsi" w:eastAsiaTheme="minorHAnsi" w:hAnsiTheme="minorHAnsi" w:cs="Arial"/>
          <w:sz w:val="24"/>
          <w:szCs w:val="24"/>
        </w:rPr>
        <w:fldChar w:fldCharType="end"/>
      </w:r>
    </w:p>
    <w:p w14:paraId="0CFD42C3" w14:textId="77777777" w:rsidR="00F72FED" w:rsidRDefault="00F72FED" w:rsidP="00690F27">
      <w:pPr>
        <w:spacing w:after="160"/>
        <w:rPr>
          <w:rFonts w:asciiTheme="minorHAnsi" w:eastAsiaTheme="minorHAnsi" w:hAnsiTheme="minorHAnsi" w:cs="Arial"/>
          <w:b/>
          <w:sz w:val="24"/>
          <w:szCs w:val="24"/>
        </w:rPr>
      </w:pPr>
    </w:p>
    <w:p w14:paraId="6AF6F945" w14:textId="77777777" w:rsidR="007D0F0E" w:rsidRPr="002A2D8F" w:rsidRDefault="007D0F0E" w:rsidP="00690F27">
      <w:pPr>
        <w:spacing w:after="160"/>
        <w:rPr>
          <w:rFonts w:asciiTheme="minorHAnsi" w:eastAsiaTheme="minorHAnsi" w:hAnsiTheme="minorHAnsi" w:cs="Arial"/>
          <w:b/>
          <w:sz w:val="24"/>
          <w:szCs w:val="24"/>
        </w:rPr>
      </w:pPr>
      <w:r w:rsidRPr="002A2D8F">
        <w:rPr>
          <w:rFonts w:asciiTheme="minorHAnsi" w:eastAsiaTheme="minorHAnsi" w:hAnsiTheme="minorHAnsi" w:cs="Arial"/>
          <w:b/>
          <w:sz w:val="24"/>
          <w:szCs w:val="24"/>
        </w:rPr>
        <w:t>4.</w:t>
      </w:r>
      <w:r w:rsidRPr="002A2D8F">
        <w:rPr>
          <w:rFonts w:asciiTheme="minorHAnsi" w:eastAsiaTheme="minorHAnsi" w:hAnsiTheme="minorHAnsi" w:cs="Arial"/>
          <w:b/>
          <w:sz w:val="24"/>
          <w:szCs w:val="24"/>
        </w:rPr>
        <w:tab/>
      </w:r>
      <w:r w:rsidRPr="002A2D8F">
        <w:rPr>
          <w:rFonts w:asciiTheme="minorHAnsi" w:eastAsiaTheme="minorHAnsi" w:hAnsiTheme="minorHAnsi" w:cs="Arial"/>
          <w:b/>
          <w:sz w:val="24"/>
          <w:szCs w:val="24"/>
        </w:rPr>
        <w:tab/>
        <w:t>Scope and whole system approach</w:t>
      </w:r>
    </w:p>
    <w:p w14:paraId="1FC5C261" w14:textId="77777777" w:rsidR="009E399B" w:rsidRPr="002A2D8F" w:rsidRDefault="009E399B" w:rsidP="00690F27">
      <w:pPr>
        <w:autoSpaceDE w:val="0"/>
        <w:autoSpaceDN w:val="0"/>
        <w:adjustRightInd w:val="0"/>
        <w:rPr>
          <w:rFonts w:asciiTheme="minorHAnsi" w:hAnsiTheme="minorHAnsi" w:cs="Arial"/>
          <w:sz w:val="24"/>
          <w:szCs w:val="24"/>
          <w:lang w:eastAsia="en-GB"/>
        </w:rPr>
      </w:pPr>
    </w:p>
    <w:p w14:paraId="00BED5E3" w14:textId="688DFDEB" w:rsidR="00D84663" w:rsidRPr="002A2D8F" w:rsidRDefault="00D84663" w:rsidP="00690F27">
      <w:pPr>
        <w:autoSpaceDE w:val="0"/>
        <w:autoSpaceDN w:val="0"/>
        <w:adjustRightInd w:val="0"/>
        <w:rPr>
          <w:rFonts w:asciiTheme="minorHAnsi" w:hAnsiTheme="minorHAnsi" w:cs="Arial"/>
          <w:sz w:val="24"/>
          <w:szCs w:val="24"/>
          <w:lang w:eastAsia="en-GB"/>
        </w:rPr>
      </w:pPr>
      <w:r w:rsidRPr="002A2D8F">
        <w:rPr>
          <w:rFonts w:asciiTheme="minorHAnsi" w:hAnsiTheme="minorHAnsi" w:cs="Arial"/>
          <w:sz w:val="24"/>
          <w:szCs w:val="24"/>
          <w:lang w:eastAsia="en-GB"/>
        </w:rPr>
        <w:t xml:space="preserve">HMPPS will work </w:t>
      </w:r>
      <w:r w:rsidR="00E51BE3" w:rsidRPr="002A2D8F">
        <w:rPr>
          <w:rFonts w:asciiTheme="minorHAnsi" w:hAnsiTheme="minorHAnsi" w:cs="Arial"/>
          <w:sz w:val="24"/>
          <w:szCs w:val="24"/>
          <w:lang w:eastAsia="en-GB"/>
        </w:rPr>
        <w:t>as one agency</w:t>
      </w:r>
      <w:r w:rsidRPr="002A2D8F">
        <w:rPr>
          <w:rFonts w:asciiTheme="minorHAnsi" w:hAnsiTheme="minorHAnsi" w:cs="Arial"/>
          <w:sz w:val="24"/>
          <w:szCs w:val="24"/>
          <w:lang w:eastAsia="en-GB"/>
        </w:rPr>
        <w:t xml:space="preserve"> to ens</w:t>
      </w:r>
      <w:r w:rsidR="00CA6098">
        <w:rPr>
          <w:rFonts w:asciiTheme="minorHAnsi" w:hAnsiTheme="minorHAnsi" w:cs="Arial"/>
          <w:sz w:val="24"/>
          <w:szCs w:val="24"/>
          <w:lang w:eastAsia="en-GB"/>
        </w:rPr>
        <w:t>ure the care and management of t</w:t>
      </w:r>
      <w:r w:rsidRPr="002A2D8F">
        <w:rPr>
          <w:rFonts w:asciiTheme="minorHAnsi" w:hAnsiTheme="minorHAnsi" w:cs="Arial"/>
          <w:sz w:val="24"/>
          <w:szCs w:val="24"/>
          <w:lang w:eastAsia="en-GB"/>
        </w:rPr>
        <w:t>ransgender service user</w:t>
      </w:r>
      <w:r w:rsidR="00CB3B33" w:rsidRPr="002A2D8F">
        <w:rPr>
          <w:rFonts w:asciiTheme="minorHAnsi" w:hAnsiTheme="minorHAnsi" w:cs="Arial"/>
          <w:sz w:val="24"/>
          <w:szCs w:val="24"/>
          <w:lang w:eastAsia="en-GB"/>
        </w:rPr>
        <w:t>s</w:t>
      </w:r>
      <w:r w:rsidRPr="002A2D8F">
        <w:rPr>
          <w:rFonts w:asciiTheme="minorHAnsi" w:hAnsiTheme="minorHAnsi" w:cs="Arial"/>
          <w:sz w:val="24"/>
          <w:szCs w:val="24"/>
          <w:lang w:eastAsia="en-GB"/>
        </w:rPr>
        <w:t xml:space="preserve"> is consistent and in line with policy.  The agency will work as a whole and share information where relevant.  It is the responsibility of each department/area to ensure </w:t>
      </w:r>
      <w:r w:rsidR="00955713" w:rsidRPr="002A2D8F">
        <w:rPr>
          <w:rFonts w:asciiTheme="minorHAnsi" w:hAnsiTheme="minorHAnsi" w:cs="Arial"/>
          <w:sz w:val="24"/>
          <w:szCs w:val="24"/>
          <w:lang w:eastAsia="en-GB"/>
        </w:rPr>
        <w:t>that they complete all tasks, share</w:t>
      </w:r>
      <w:r w:rsidRPr="002A2D8F">
        <w:rPr>
          <w:rFonts w:asciiTheme="minorHAnsi" w:hAnsiTheme="minorHAnsi" w:cs="Arial"/>
          <w:sz w:val="24"/>
          <w:szCs w:val="24"/>
          <w:lang w:eastAsia="en-GB"/>
        </w:rPr>
        <w:t xml:space="preserve"> information where</w:t>
      </w:r>
      <w:r w:rsidR="00955713" w:rsidRPr="002A2D8F">
        <w:rPr>
          <w:rFonts w:asciiTheme="minorHAnsi" w:hAnsiTheme="minorHAnsi" w:cs="Arial"/>
          <w:sz w:val="24"/>
          <w:szCs w:val="24"/>
          <w:lang w:eastAsia="en-GB"/>
        </w:rPr>
        <w:t xml:space="preserve"> appropriate and engage</w:t>
      </w:r>
      <w:r w:rsidRPr="002A2D8F">
        <w:rPr>
          <w:rFonts w:asciiTheme="minorHAnsi" w:hAnsiTheme="minorHAnsi" w:cs="Arial"/>
          <w:sz w:val="24"/>
          <w:szCs w:val="24"/>
          <w:lang w:eastAsia="en-GB"/>
        </w:rPr>
        <w:t xml:space="preserve"> relevant</w:t>
      </w:r>
      <w:r w:rsidR="00955713" w:rsidRPr="002A2D8F">
        <w:rPr>
          <w:rFonts w:asciiTheme="minorHAnsi" w:hAnsiTheme="minorHAnsi" w:cs="Arial"/>
          <w:sz w:val="24"/>
          <w:szCs w:val="24"/>
          <w:lang w:eastAsia="en-GB"/>
        </w:rPr>
        <w:t xml:space="preserve"> stakeholders.</w:t>
      </w:r>
    </w:p>
    <w:p w14:paraId="3420265B" w14:textId="77777777" w:rsidR="0096354B" w:rsidRPr="002A2D8F" w:rsidRDefault="0096354B" w:rsidP="00690F27">
      <w:pPr>
        <w:autoSpaceDE w:val="0"/>
        <w:autoSpaceDN w:val="0"/>
        <w:adjustRightInd w:val="0"/>
        <w:rPr>
          <w:rFonts w:asciiTheme="minorHAnsi" w:hAnsiTheme="minorHAnsi" w:cs="Arial"/>
          <w:sz w:val="24"/>
          <w:szCs w:val="24"/>
          <w:lang w:eastAsia="en-GB"/>
        </w:rPr>
      </w:pPr>
    </w:p>
    <w:p w14:paraId="52E8B4E9" w14:textId="6A941E8F" w:rsidR="00F72FED" w:rsidRPr="001C62C6" w:rsidRDefault="009E399B" w:rsidP="001C62C6">
      <w:pPr>
        <w:autoSpaceDE w:val="0"/>
        <w:autoSpaceDN w:val="0"/>
        <w:adjustRightInd w:val="0"/>
        <w:rPr>
          <w:rFonts w:asciiTheme="minorHAnsi" w:eastAsiaTheme="minorHAnsi" w:hAnsiTheme="minorHAnsi" w:cs="Arial"/>
          <w:b/>
          <w:bCs/>
          <w:sz w:val="24"/>
          <w:szCs w:val="24"/>
        </w:rPr>
      </w:pPr>
      <w:r w:rsidRPr="002A2D8F">
        <w:rPr>
          <w:rFonts w:asciiTheme="minorHAnsi" w:hAnsiTheme="minorHAnsi" w:cs="Arial"/>
          <w:sz w:val="24"/>
          <w:szCs w:val="24"/>
          <w:lang w:eastAsia="en-GB"/>
        </w:rPr>
        <w:t>By incorporating a ‘whole syste</w:t>
      </w:r>
      <w:r w:rsidR="00955713" w:rsidRPr="002A2D8F">
        <w:rPr>
          <w:rFonts w:asciiTheme="minorHAnsi" w:hAnsiTheme="minorHAnsi" w:cs="Arial"/>
          <w:sz w:val="24"/>
          <w:szCs w:val="24"/>
          <w:lang w:eastAsia="en-GB"/>
        </w:rPr>
        <w:t>m’ approach, the new framework</w:t>
      </w:r>
      <w:r w:rsidRPr="002A2D8F">
        <w:rPr>
          <w:rFonts w:asciiTheme="minorHAnsi" w:hAnsiTheme="minorHAnsi" w:cs="Arial"/>
          <w:sz w:val="24"/>
          <w:szCs w:val="24"/>
          <w:lang w:eastAsia="en-GB"/>
        </w:rPr>
        <w:t xml:space="preserve"> addresses the care and management of</w:t>
      </w:r>
      <w:r w:rsidR="00955713" w:rsidRPr="002A2D8F">
        <w:rPr>
          <w:rFonts w:asciiTheme="minorHAnsi" w:hAnsiTheme="minorHAnsi" w:cs="Arial"/>
          <w:sz w:val="24"/>
          <w:szCs w:val="24"/>
          <w:lang w:eastAsia="en-GB"/>
        </w:rPr>
        <w:t xml:space="preserve"> individuals who are</w:t>
      </w:r>
      <w:r w:rsidRPr="002A2D8F">
        <w:rPr>
          <w:rFonts w:asciiTheme="minorHAnsi" w:hAnsiTheme="minorHAnsi" w:cs="Arial"/>
          <w:sz w:val="24"/>
          <w:szCs w:val="24"/>
          <w:lang w:eastAsia="en-GB"/>
        </w:rPr>
        <w:t xml:space="preserve"> transgender</w:t>
      </w:r>
      <w:r w:rsidR="00F37AE1">
        <w:rPr>
          <w:rFonts w:asciiTheme="minorHAnsi" w:hAnsiTheme="minorHAnsi" w:cs="Arial"/>
          <w:sz w:val="24"/>
          <w:szCs w:val="24"/>
          <w:lang w:eastAsia="en-GB"/>
        </w:rPr>
        <w:t xml:space="preserve"> acro</w:t>
      </w:r>
      <w:r w:rsidR="0020670E">
        <w:rPr>
          <w:rFonts w:asciiTheme="minorHAnsi" w:hAnsiTheme="minorHAnsi" w:cs="Arial"/>
          <w:sz w:val="24"/>
          <w:szCs w:val="24"/>
          <w:lang w:eastAsia="en-GB"/>
        </w:rPr>
        <w:t>s</w:t>
      </w:r>
      <w:r w:rsidR="00F37AE1">
        <w:rPr>
          <w:rFonts w:asciiTheme="minorHAnsi" w:hAnsiTheme="minorHAnsi" w:cs="Arial"/>
          <w:sz w:val="24"/>
          <w:szCs w:val="24"/>
          <w:lang w:eastAsia="en-GB"/>
        </w:rPr>
        <w:t>s HMPPS.</w:t>
      </w:r>
      <w:r w:rsidR="005A3F9E" w:rsidRPr="002A2D8F">
        <w:rPr>
          <w:rFonts w:asciiTheme="minorHAnsi" w:hAnsiTheme="minorHAnsi" w:cs="Arial"/>
          <w:sz w:val="24"/>
          <w:szCs w:val="24"/>
          <w:lang w:eastAsia="en-GB"/>
        </w:rPr>
        <w:t xml:space="preserve"> </w:t>
      </w:r>
      <w:r w:rsidR="0020670E">
        <w:rPr>
          <w:rFonts w:asciiTheme="minorHAnsi" w:hAnsiTheme="minorHAnsi" w:cs="Arial"/>
          <w:sz w:val="24"/>
          <w:szCs w:val="24"/>
          <w:lang w:eastAsia="en-GB"/>
        </w:rPr>
        <w:t>I</w:t>
      </w:r>
      <w:r w:rsidRPr="002A2D8F">
        <w:rPr>
          <w:rFonts w:asciiTheme="minorHAnsi" w:hAnsiTheme="minorHAnsi" w:cs="Arial"/>
          <w:sz w:val="24"/>
          <w:szCs w:val="24"/>
          <w:lang w:eastAsia="en-GB"/>
        </w:rPr>
        <w:t xml:space="preserve">t makes provision for </w:t>
      </w:r>
      <w:r w:rsidR="005A3F9E" w:rsidRPr="002A2D8F">
        <w:rPr>
          <w:rFonts w:asciiTheme="minorHAnsi" w:hAnsiTheme="minorHAnsi" w:cs="Arial"/>
          <w:sz w:val="24"/>
          <w:szCs w:val="24"/>
          <w:lang w:eastAsia="en-GB"/>
        </w:rPr>
        <w:t>those</w:t>
      </w:r>
      <w:r w:rsidR="0020670E">
        <w:rPr>
          <w:rFonts w:asciiTheme="minorHAnsi" w:hAnsiTheme="minorHAnsi" w:cs="Arial"/>
          <w:sz w:val="24"/>
          <w:szCs w:val="24"/>
          <w:lang w:eastAsia="en-GB"/>
        </w:rPr>
        <w:t xml:space="preserve"> d</w:t>
      </w:r>
      <w:r w:rsidR="0020670E" w:rsidRPr="002A2D8F">
        <w:rPr>
          <w:rFonts w:asciiTheme="minorHAnsi" w:hAnsiTheme="minorHAnsi" w:cs="Arial"/>
          <w:sz w:val="24"/>
          <w:szCs w:val="24"/>
          <w:lang w:eastAsia="en-GB"/>
        </w:rPr>
        <w:t>uring pre-sentence contact (where a pre-sentence report is requested and a custodial sentence is being considered)</w:t>
      </w:r>
      <w:r w:rsidR="0020670E">
        <w:rPr>
          <w:rFonts w:asciiTheme="minorHAnsi" w:hAnsiTheme="minorHAnsi" w:cs="Arial"/>
          <w:sz w:val="24"/>
          <w:szCs w:val="24"/>
          <w:lang w:eastAsia="en-GB"/>
        </w:rPr>
        <w:t>,</w:t>
      </w:r>
      <w:r w:rsidR="005A3F9E" w:rsidRPr="002A2D8F">
        <w:rPr>
          <w:rFonts w:asciiTheme="minorHAnsi" w:hAnsiTheme="minorHAnsi" w:cs="Arial"/>
          <w:sz w:val="24"/>
          <w:szCs w:val="24"/>
          <w:lang w:eastAsia="en-GB"/>
        </w:rPr>
        <w:t xml:space="preserve"> on </w:t>
      </w:r>
      <w:r w:rsidRPr="002A2D8F">
        <w:rPr>
          <w:rFonts w:asciiTheme="minorHAnsi" w:hAnsiTheme="minorHAnsi" w:cs="Arial"/>
          <w:sz w:val="24"/>
          <w:szCs w:val="24"/>
          <w:lang w:eastAsia="en-GB"/>
        </w:rPr>
        <w:t>remand,</w:t>
      </w:r>
      <w:r w:rsidR="005A3F9E" w:rsidRPr="002A2D8F">
        <w:rPr>
          <w:rFonts w:asciiTheme="minorHAnsi" w:hAnsiTheme="minorHAnsi" w:cs="Arial"/>
          <w:sz w:val="24"/>
          <w:szCs w:val="24"/>
          <w:lang w:eastAsia="en-GB"/>
        </w:rPr>
        <w:t xml:space="preserve"> in custody/approved premise</w:t>
      </w:r>
      <w:r w:rsidR="00754DA6">
        <w:rPr>
          <w:rFonts w:asciiTheme="minorHAnsi" w:hAnsiTheme="minorHAnsi" w:cs="Arial"/>
          <w:sz w:val="24"/>
          <w:szCs w:val="24"/>
          <w:lang w:eastAsia="en-GB"/>
        </w:rPr>
        <w:t>s</w:t>
      </w:r>
      <w:r w:rsidR="002232D2" w:rsidRPr="002A2D8F">
        <w:rPr>
          <w:rFonts w:asciiTheme="minorHAnsi" w:hAnsiTheme="minorHAnsi" w:cs="Arial"/>
          <w:sz w:val="24"/>
          <w:szCs w:val="24"/>
          <w:lang w:eastAsia="en-GB"/>
        </w:rPr>
        <w:t xml:space="preserve"> and those </w:t>
      </w:r>
      <w:r w:rsidRPr="002A2D8F">
        <w:rPr>
          <w:rFonts w:asciiTheme="minorHAnsi" w:hAnsiTheme="minorHAnsi" w:cs="Arial"/>
          <w:sz w:val="24"/>
          <w:szCs w:val="24"/>
          <w:lang w:eastAsia="en-GB"/>
        </w:rPr>
        <w:t>supervised in the community on post-release licence and community orders (including recall and re-release).  This approach adopts a co-ordinated and informed approach which requires different providers of services to communicate and reach earlier</w:t>
      </w:r>
      <w:r w:rsidR="00721A39" w:rsidRPr="002A2D8F">
        <w:rPr>
          <w:rFonts w:asciiTheme="minorHAnsi" w:hAnsiTheme="minorHAnsi" w:cs="Arial"/>
          <w:sz w:val="24"/>
          <w:szCs w:val="24"/>
          <w:lang w:eastAsia="en-GB"/>
        </w:rPr>
        <w:t>,</w:t>
      </w:r>
      <w:r w:rsidR="00955713" w:rsidRPr="002A2D8F">
        <w:rPr>
          <w:rFonts w:asciiTheme="minorHAnsi" w:hAnsiTheme="minorHAnsi" w:cs="Arial"/>
          <w:sz w:val="24"/>
          <w:szCs w:val="24"/>
          <w:lang w:eastAsia="en-GB"/>
        </w:rPr>
        <w:t xml:space="preserve"> </w:t>
      </w:r>
      <w:proofErr w:type="gramStart"/>
      <w:r w:rsidRPr="002A2D8F">
        <w:rPr>
          <w:rFonts w:asciiTheme="minorHAnsi" w:hAnsiTheme="minorHAnsi" w:cs="Arial"/>
          <w:sz w:val="24"/>
          <w:szCs w:val="24"/>
          <w:lang w:eastAsia="en-GB"/>
        </w:rPr>
        <w:t>safer</w:t>
      </w:r>
      <w:proofErr w:type="gramEnd"/>
      <w:r w:rsidR="00721A39" w:rsidRPr="002A2D8F">
        <w:rPr>
          <w:rFonts w:asciiTheme="minorHAnsi" w:hAnsiTheme="minorHAnsi" w:cs="Arial"/>
          <w:sz w:val="24"/>
          <w:szCs w:val="24"/>
          <w:lang w:eastAsia="en-GB"/>
        </w:rPr>
        <w:t xml:space="preserve"> and informed</w:t>
      </w:r>
      <w:r w:rsidRPr="002A2D8F">
        <w:rPr>
          <w:rFonts w:asciiTheme="minorHAnsi" w:hAnsiTheme="minorHAnsi" w:cs="Arial"/>
          <w:sz w:val="24"/>
          <w:szCs w:val="24"/>
          <w:lang w:eastAsia="en-GB"/>
        </w:rPr>
        <w:t xml:space="preserve"> decisions collaboratively.</w:t>
      </w:r>
    </w:p>
    <w:p w14:paraId="447139DE" w14:textId="77777777" w:rsidR="00F72FED" w:rsidRDefault="00F72FED" w:rsidP="00690F27">
      <w:pPr>
        <w:jc w:val="both"/>
        <w:rPr>
          <w:rFonts w:asciiTheme="minorHAnsi" w:hAnsiTheme="minorHAnsi" w:cs="Arial"/>
          <w:b/>
          <w:sz w:val="24"/>
          <w:szCs w:val="24"/>
        </w:rPr>
      </w:pPr>
    </w:p>
    <w:p w14:paraId="3F609510" w14:textId="77777777" w:rsidR="009E399B" w:rsidRPr="002A2D8F" w:rsidRDefault="004746BA" w:rsidP="00690F27">
      <w:pPr>
        <w:jc w:val="both"/>
        <w:rPr>
          <w:rFonts w:asciiTheme="minorHAnsi" w:hAnsiTheme="minorHAnsi" w:cs="Arial"/>
          <w:b/>
          <w:sz w:val="24"/>
          <w:szCs w:val="24"/>
        </w:rPr>
      </w:pPr>
      <w:bookmarkStart w:id="4" w:name="Principles"/>
      <w:bookmarkEnd w:id="4"/>
      <w:r w:rsidRPr="002A2D8F">
        <w:rPr>
          <w:rFonts w:asciiTheme="minorHAnsi" w:hAnsiTheme="minorHAnsi" w:cs="Arial"/>
          <w:b/>
          <w:sz w:val="24"/>
          <w:szCs w:val="24"/>
        </w:rPr>
        <w:t>Principles</w:t>
      </w:r>
    </w:p>
    <w:p w14:paraId="77436D89" w14:textId="77777777" w:rsidR="009E399B" w:rsidRPr="002A2D8F" w:rsidRDefault="009E399B" w:rsidP="00690F27">
      <w:pPr>
        <w:pStyle w:val="ListParagraph"/>
        <w:ind w:left="0"/>
        <w:jc w:val="both"/>
        <w:rPr>
          <w:rFonts w:asciiTheme="minorHAnsi" w:hAnsiTheme="minorHAnsi" w:cs="Arial"/>
          <w:sz w:val="24"/>
          <w:szCs w:val="24"/>
        </w:rPr>
      </w:pPr>
    </w:p>
    <w:p w14:paraId="70CE2218" w14:textId="77777777" w:rsidR="009E399B" w:rsidRPr="002A2D8F" w:rsidRDefault="009E399B" w:rsidP="00690F27">
      <w:pPr>
        <w:jc w:val="both"/>
        <w:rPr>
          <w:rFonts w:asciiTheme="minorHAnsi" w:hAnsiTheme="minorHAnsi" w:cs="Arial"/>
          <w:b/>
          <w:sz w:val="24"/>
          <w:szCs w:val="24"/>
        </w:rPr>
      </w:pPr>
      <w:r w:rsidRPr="002A2D8F">
        <w:rPr>
          <w:rFonts w:asciiTheme="minorHAnsi" w:hAnsiTheme="minorHAnsi" w:cs="Arial"/>
          <w:b/>
          <w:sz w:val="24"/>
          <w:szCs w:val="24"/>
        </w:rPr>
        <w:t>Personal responsibility</w:t>
      </w:r>
    </w:p>
    <w:p w14:paraId="2EFEE057" w14:textId="77777777" w:rsidR="009E399B" w:rsidRPr="002A2D8F" w:rsidRDefault="009E399B" w:rsidP="00690F27">
      <w:pPr>
        <w:jc w:val="both"/>
        <w:rPr>
          <w:rFonts w:asciiTheme="minorHAnsi" w:hAnsiTheme="minorHAnsi" w:cs="Arial"/>
          <w:sz w:val="24"/>
          <w:szCs w:val="24"/>
        </w:rPr>
      </w:pPr>
    </w:p>
    <w:p w14:paraId="02F1398F" w14:textId="2CEE9E0E" w:rsidR="00382478" w:rsidRPr="002A2D8F" w:rsidRDefault="009E399B" w:rsidP="00690F27">
      <w:pPr>
        <w:rPr>
          <w:rFonts w:asciiTheme="minorHAnsi" w:hAnsiTheme="minorHAnsi" w:cs="Arial"/>
          <w:sz w:val="24"/>
          <w:szCs w:val="24"/>
        </w:rPr>
      </w:pPr>
      <w:r w:rsidRPr="002A2D8F">
        <w:rPr>
          <w:rFonts w:asciiTheme="minorHAnsi" w:hAnsiTheme="minorHAnsi" w:cs="Arial"/>
          <w:sz w:val="24"/>
          <w:szCs w:val="24"/>
        </w:rPr>
        <w:t xml:space="preserve">HMPPS are committed to equality for all </w:t>
      </w:r>
      <w:r w:rsidRPr="00395F6B">
        <w:rPr>
          <w:rFonts w:asciiTheme="minorHAnsi" w:hAnsiTheme="minorHAnsi" w:cs="Arial"/>
          <w:sz w:val="24"/>
          <w:szCs w:val="24"/>
        </w:rPr>
        <w:t xml:space="preserve">and work in line with the </w:t>
      </w:r>
      <w:r w:rsidRPr="00D07A5E">
        <w:rPr>
          <w:rFonts w:asciiTheme="minorHAnsi" w:hAnsiTheme="minorHAnsi" w:cs="Arial"/>
          <w:sz w:val="24"/>
          <w:szCs w:val="24"/>
        </w:rPr>
        <w:t>Equality Act 2010</w:t>
      </w:r>
      <w:r w:rsidR="00535561" w:rsidRPr="00D07A5E">
        <w:rPr>
          <w:rFonts w:asciiTheme="minorHAnsi" w:hAnsiTheme="minorHAnsi" w:cs="Arial"/>
          <w:sz w:val="24"/>
          <w:szCs w:val="24"/>
        </w:rPr>
        <w:t xml:space="preserve"> (</w:t>
      </w:r>
      <w:r w:rsidR="00F72FED">
        <w:rPr>
          <w:rFonts w:asciiTheme="minorHAnsi" w:hAnsiTheme="minorHAnsi" w:cs="Arial"/>
          <w:sz w:val="24"/>
          <w:szCs w:val="24"/>
        </w:rPr>
        <w:t>f</w:t>
      </w:r>
      <w:r w:rsidR="00535561" w:rsidRPr="003061A6">
        <w:rPr>
          <w:rFonts w:asciiTheme="minorHAnsi" w:hAnsiTheme="minorHAnsi" w:cs="Arial"/>
          <w:sz w:val="24"/>
          <w:szCs w:val="24"/>
        </w:rPr>
        <w:t xml:space="preserve">or further information see </w:t>
      </w:r>
      <w:hyperlink w:anchor="annexE" w:history="1">
        <w:r w:rsidR="00535561" w:rsidRPr="00982922">
          <w:rPr>
            <w:rStyle w:val="Hyperlink"/>
            <w:rFonts w:asciiTheme="minorHAnsi" w:hAnsiTheme="minorHAnsi" w:cs="Arial"/>
            <w:sz w:val="24"/>
            <w:szCs w:val="24"/>
          </w:rPr>
          <w:t>Annex E</w:t>
        </w:r>
      </w:hyperlink>
      <w:r w:rsidR="00535561" w:rsidRPr="00395F6B">
        <w:rPr>
          <w:rFonts w:asciiTheme="minorHAnsi" w:hAnsiTheme="minorHAnsi" w:cs="Arial"/>
          <w:sz w:val="24"/>
          <w:szCs w:val="24"/>
        </w:rPr>
        <w:t>)</w:t>
      </w:r>
      <w:r w:rsidRPr="00395F6B">
        <w:rPr>
          <w:rFonts w:asciiTheme="minorHAnsi" w:hAnsiTheme="minorHAnsi" w:cs="Arial"/>
          <w:sz w:val="24"/>
          <w:szCs w:val="24"/>
        </w:rPr>
        <w:t xml:space="preserve"> which</w:t>
      </w:r>
      <w:r w:rsidRPr="002A2D8F">
        <w:rPr>
          <w:rFonts w:asciiTheme="minorHAnsi" w:hAnsiTheme="minorHAnsi" w:cs="Arial"/>
          <w:sz w:val="24"/>
          <w:szCs w:val="24"/>
        </w:rPr>
        <w:t xml:space="preserve"> states it is unlawful to discriminate on the grounds of any protected </w:t>
      </w:r>
      <w:r w:rsidR="004746BA" w:rsidRPr="002A2D8F">
        <w:rPr>
          <w:rFonts w:asciiTheme="minorHAnsi" w:hAnsiTheme="minorHAnsi" w:cs="Arial"/>
          <w:sz w:val="24"/>
          <w:szCs w:val="24"/>
        </w:rPr>
        <w:t>characteristic including gender reassignment and sex</w:t>
      </w:r>
      <w:r w:rsidR="00382478" w:rsidRPr="002A2D8F">
        <w:rPr>
          <w:rFonts w:asciiTheme="minorHAnsi" w:hAnsiTheme="minorHAnsi" w:cs="Arial"/>
          <w:sz w:val="24"/>
          <w:szCs w:val="24"/>
        </w:rPr>
        <w:t xml:space="preserve">. </w:t>
      </w:r>
      <w:r w:rsidRPr="002A2D8F">
        <w:rPr>
          <w:rFonts w:asciiTheme="minorHAnsi" w:hAnsiTheme="minorHAnsi" w:cs="Arial"/>
          <w:sz w:val="24"/>
          <w:szCs w:val="24"/>
        </w:rPr>
        <w:t xml:space="preserve">Each HMPPS employee has a responsibility to ensure they follow the </w:t>
      </w:r>
      <w:r w:rsidR="00F72FED">
        <w:rPr>
          <w:rFonts w:asciiTheme="minorHAnsi" w:hAnsiTheme="minorHAnsi" w:cs="Arial"/>
          <w:sz w:val="24"/>
          <w:szCs w:val="24"/>
        </w:rPr>
        <w:t>P</w:t>
      </w:r>
      <w:r w:rsidRPr="002A2D8F">
        <w:rPr>
          <w:rFonts w:asciiTheme="minorHAnsi" w:hAnsiTheme="minorHAnsi" w:cs="Arial"/>
          <w:sz w:val="24"/>
          <w:szCs w:val="24"/>
        </w:rPr>
        <w:t>olicy</w:t>
      </w:r>
      <w:r w:rsidR="00382478" w:rsidRPr="002A2D8F">
        <w:rPr>
          <w:rFonts w:asciiTheme="minorHAnsi" w:hAnsiTheme="minorHAnsi" w:cs="Arial"/>
          <w:sz w:val="24"/>
          <w:szCs w:val="24"/>
        </w:rPr>
        <w:t xml:space="preserve"> </w:t>
      </w:r>
      <w:r w:rsidR="00F72FED">
        <w:rPr>
          <w:rFonts w:asciiTheme="minorHAnsi" w:hAnsiTheme="minorHAnsi" w:cs="Arial"/>
          <w:sz w:val="24"/>
          <w:szCs w:val="24"/>
        </w:rPr>
        <w:t>F</w:t>
      </w:r>
      <w:r w:rsidR="00382478" w:rsidRPr="002A2D8F">
        <w:rPr>
          <w:rFonts w:asciiTheme="minorHAnsi" w:hAnsiTheme="minorHAnsi" w:cs="Arial"/>
          <w:sz w:val="24"/>
          <w:szCs w:val="24"/>
        </w:rPr>
        <w:t xml:space="preserve">ramework and </w:t>
      </w:r>
      <w:r w:rsidR="004746BA" w:rsidRPr="002A2D8F">
        <w:rPr>
          <w:rFonts w:asciiTheme="minorHAnsi" w:hAnsiTheme="minorHAnsi" w:cs="Arial"/>
          <w:sz w:val="24"/>
          <w:szCs w:val="24"/>
        </w:rPr>
        <w:t>adhere to our legal obligations</w:t>
      </w:r>
      <w:r w:rsidR="00382478" w:rsidRPr="002A2D8F">
        <w:rPr>
          <w:rFonts w:asciiTheme="minorHAnsi" w:hAnsiTheme="minorHAnsi" w:cs="Arial"/>
          <w:sz w:val="24"/>
          <w:szCs w:val="24"/>
        </w:rPr>
        <w:t>.</w:t>
      </w:r>
    </w:p>
    <w:p w14:paraId="7B39CF27" w14:textId="77777777" w:rsidR="00382478" w:rsidRPr="002A2D8F" w:rsidRDefault="00382478" w:rsidP="00690F27">
      <w:pPr>
        <w:rPr>
          <w:rFonts w:asciiTheme="minorHAnsi" w:hAnsiTheme="minorHAnsi" w:cs="Arial"/>
          <w:sz w:val="24"/>
          <w:szCs w:val="24"/>
        </w:rPr>
      </w:pPr>
    </w:p>
    <w:p w14:paraId="73CD11D0" w14:textId="575D14D4" w:rsidR="00260782" w:rsidRPr="002A2D8F" w:rsidRDefault="00260782" w:rsidP="00690F27">
      <w:pPr>
        <w:rPr>
          <w:rFonts w:asciiTheme="minorHAnsi" w:hAnsiTheme="minorHAnsi" w:cs="Arial"/>
          <w:sz w:val="24"/>
          <w:szCs w:val="24"/>
        </w:rPr>
      </w:pPr>
      <w:r w:rsidRPr="002A2D8F">
        <w:rPr>
          <w:rFonts w:asciiTheme="minorHAnsi" w:hAnsiTheme="minorHAnsi" w:cs="Arial"/>
          <w:sz w:val="24"/>
          <w:szCs w:val="24"/>
        </w:rPr>
        <w:t>It is incumbent on all members of staff to take responsibility for their learning and understanding of issues and awareness of gender identities</w:t>
      </w:r>
      <w:r w:rsidR="00382478" w:rsidRPr="002A2D8F">
        <w:rPr>
          <w:rFonts w:asciiTheme="minorHAnsi" w:hAnsiTheme="minorHAnsi" w:cs="Arial"/>
          <w:sz w:val="24"/>
          <w:szCs w:val="24"/>
        </w:rPr>
        <w:t xml:space="preserve"> and the experience of transgender individuals</w:t>
      </w:r>
      <w:r w:rsidRPr="002A2D8F">
        <w:rPr>
          <w:rFonts w:asciiTheme="minorHAnsi" w:hAnsiTheme="minorHAnsi" w:cs="Arial"/>
          <w:sz w:val="24"/>
          <w:szCs w:val="24"/>
        </w:rPr>
        <w:t>.</w:t>
      </w:r>
      <w:r w:rsidR="000C4C3E" w:rsidRPr="002A2D8F">
        <w:rPr>
          <w:rFonts w:asciiTheme="minorHAnsi" w:hAnsiTheme="minorHAnsi" w:cs="Arial"/>
          <w:sz w:val="24"/>
          <w:szCs w:val="24"/>
        </w:rPr>
        <w:t xml:space="preserve"> To enable this</w:t>
      </w:r>
      <w:r w:rsidR="008305C4">
        <w:rPr>
          <w:rFonts w:asciiTheme="minorHAnsi" w:hAnsiTheme="minorHAnsi" w:cs="Arial"/>
          <w:sz w:val="24"/>
          <w:szCs w:val="24"/>
        </w:rPr>
        <w:t>,</w:t>
      </w:r>
      <w:r w:rsidR="000C4C3E" w:rsidRPr="002A2D8F">
        <w:rPr>
          <w:rFonts w:asciiTheme="minorHAnsi" w:hAnsiTheme="minorHAnsi" w:cs="Arial"/>
          <w:sz w:val="24"/>
          <w:szCs w:val="24"/>
        </w:rPr>
        <w:t xml:space="preserve"> an eLearning module is available on </w:t>
      </w:r>
      <w:r w:rsidR="00CC54EF">
        <w:rPr>
          <w:rFonts w:asciiTheme="minorHAnsi" w:hAnsiTheme="minorHAnsi" w:cs="Arial"/>
          <w:sz w:val="24"/>
          <w:szCs w:val="24"/>
        </w:rPr>
        <w:t>My</w:t>
      </w:r>
      <w:r w:rsidR="000C4C3E" w:rsidRPr="002A2D8F">
        <w:rPr>
          <w:rFonts w:asciiTheme="minorHAnsi" w:hAnsiTheme="minorHAnsi" w:cs="Arial"/>
          <w:sz w:val="24"/>
          <w:szCs w:val="24"/>
        </w:rPr>
        <w:t>Learning titled</w:t>
      </w:r>
      <w:r w:rsidR="0046433C" w:rsidRPr="002A2D8F">
        <w:rPr>
          <w:rFonts w:asciiTheme="minorHAnsi" w:hAnsiTheme="minorHAnsi" w:cs="Arial"/>
          <w:sz w:val="24"/>
          <w:szCs w:val="24"/>
        </w:rPr>
        <w:t xml:space="preserve"> ‘The Care and Management of Individuals who are Transgender’.</w:t>
      </w:r>
    </w:p>
    <w:p w14:paraId="1D315911" w14:textId="0B7D691F" w:rsidR="009E399B" w:rsidRDefault="009E399B" w:rsidP="00690F27">
      <w:pPr>
        <w:jc w:val="both"/>
        <w:rPr>
          <w:rFonts w:asciiTheme="minorHAnsi" w:hAnsiTheme="minorHAnsi" w:cs="Arial"/>
          <w:sz w:val="24"/>
          <w:szCs w:val="24"/>
        </w:rPr>
      </w:pPr>
    </w:p>
    <w:p w14:paraId="6536799D" w14:textId="635A8762" w:rsidR="00CC54EF" w:rsidRDefault="00CC54EF" w:rsidP="00690F27">
      <w:pPr>
        <w:jc w:val="both"/>
        <w:rPr>
          <w:rFonts w:asciiTheme="minorHAnsi" w:hAnsiTheme="minorHAnsi" w:cs="Arial"/>
          <w:sz w:val="24"/>
          <w:szCs w:val="24"/>
        </w:rPr>
      </w:pPr>
    </w:p>
    <w:p w14:paraId="2308A860" w14:textId="77777777" w:rsidR="00CC54EF" w:rsidRPr="002A2D8F" w:rsidRDefault="00CC54EF" w:rsidP="00690F27">
      <w:pPr>
        <w:jc w:val="both"/>
        <w:rPr>
          <w:rFonts w:asciiTheme="minorHAnsi" w:hAnsiTheme="minorHAnsi" w:cs="Arial"/>
          <w:sz w:val="24"/>
          <w:szCs w:val="24"/>
        </w:rPr>
      </w:pPr>
    </w:p>
    <w:p w14:paraId="0932A870" w14:textId="77777777" w:rsidR="009E399B" w:rsidRPr="002A2D8F" w:rsidRDefault="004746BA" w:rsidP="00690F27">
      <w:pPr>
        <w:jc w:val="both"/>
        <w:rPr>
          <w:rFonts w:asciiTheme="minorHAnsi" w:hAnsiTheme="minorHAnsi" w:cs="Arial"/>
          <w:b/>
          <w:sz w:val="24"/>
          <w:szCs w:val="24"/>
        </w:rPr>
      </w:pPr>
      <w:r w:rsidRPr="002A2D8F">
        <w:rPr>
          <w:rFonts w:asciiTheme="minorHAnsi" w:hAnsiTheme="minorHAnsi" w:cs="Arial"/>
          <w:b/>
          <w:sz w:val="24"/>
          <w:szCs w:val="24"/>
        </w:rPr>
        <w:lastRenderedPageBreak/>
        <w:t>Flexible approach</w:t>
      </w:r>
    </w:p>
    <w:p w14:paraId="77747A32" w14:textId="77777777" w:rsidR="00C0029C" w:rsidRPr="002A2D8F" w:rsidRDefault="00C0029C" w:rsidP="00690F27">
      <w:pPr>
        <w:jc w:val="both"/>
        <w:rPr>
          <w:rFonts w:asciiTheme="minorHAnsi" w:hAnsiTheme="minorHAnsi" w:cs="Arial"/>
          <w:sz w:val="24"/>
          <w:szCs w:val="24"/>
        </w:rPr>
      </w:pPr>
    </w:p>
    <w:p w14:paraId="62AFD552" w14:textId="1580EF6B" w:rsidR="004746BA" w:rsidRPr="002A2D8F" w:rsidRDefault="0046433C" w:rsidP="00690F27">
      <w:pPr>
        <w:autoSpaceDE w:val="0"/>
        <w:autoSpaceDN w:val="0"/>
        <w:adjustRightInd w:val="0"/>
        <w:rPr>
          <w:rFonts w:asciiTheme="minorHAnsi" w:eastAsiaTheme="minorHAnsi" w:hAnsiTheme="minorHAnsi" w:cs="Arial"/>
          <w:color w:val="000000"/>
          <w:sz w:val="24"/>
          <w:szCs w:val="24"/>
        </w:rPr>
      </w:pPr>
      <w:r w:rsidRPr="002A2D8F">
        <w:rPr>
          <w:rFonts w:asciiTheme="minorHAnsi" w:hAnsiTheme="minorHAnsi" w:cs="Arial"/>
          <w:sz w:val="24"/>
          <w:szCs w:val="24"/>
        </w:rPr>
        <w:t xml:space="preserve">This </w:t>
      </w:r>
      <w:r w:rsidR="009E399B" w:rsidRPr="002A2D8F">
        <w:rPr>
          <w:rFonts w:asciiTheme="minorHAnsi" w:hAnsiTheme="minorHAnsi" w:cs="Arial"/>
          <w:sz w:val="24"/>
          <w:szCs w:val="24"/>
        </w:rPr>
        <w:t>principle</w:t>
      </w:r>
      <w:r w:rsidRPr="002A2D8F">
        <w:rPr>
          <w:rFonts w:asciiTheme="minorHAnsi" w:hAnsiTheme="minorHAnsi" w:cs="Arial"/>
          <w:sz w:val="24"/>
          <w:szCs w:val="24"/>
        </w:rPr>
        <w:t xml:space="preserve"> states tha</w:t>
      </w:r>
      <w:r w:rsidR="009E399B" w:rsidRPr="002A2D8F">
        <w:rPr>
          <w:rFonts w:asciiTheme="minorHAnsi" w:hAnsiTheme="minorHAnsi" w:cs="Arial"/>
          <w:sz w:val="24"/>
          <w:szCs w:val="24"/>
        </w:rPr>
        <w:t xml:space="preserve">t </w:t>
      </w:r>
      <w:r w:rsidR="00D07A5E">
        <w:rPr>
          <w:rFonts w:asciiTheme="minorHAnsi" w:hAnsiTheme="minorHAnsi" w:cs="Arial"/>
          <w:sz w:val="24"/>
          <w:szCs w:val="24"/>
        </w:rPr>
        <w:t>individual</w:t>
      </w:r>
      <w:r w:rsidR="0020670E">
        <w:rPr>
          <w:rFonts w:asciiTheme="minorHAnsi" w:hAnsiTheme="minorHAnsi" w:cs="Arial"/>
          <w:sz w:val="24"/>
          <w:szCs w:val="24"/>
        </w:rPr>
        <w:t>s</w:t>
      </w:r>
      <w:r w:rsidR="009E399B" w:rsidRPr="002A2D8F">
        <w:rPr>
          <w:rFonts w:asciiTheme="minorHAnsi" w:hAnsiTheme="minorHAnsi" w:cs="Arial"/>
          <w:sz w:val="24"/>
          <w:szCs w:val="24"/>
        </w:rPr>
        <w:t xml:space="preserve"> are cared for</w:t>
      </w:r>
      <w:r w:rsidR="007D0A12" w:rsidRPr="002A2D8F">
        <w:rPr>
          <w:rFonts w:asciiTheme="minorHAnsi" w:hAnsiTheme="minorHAnsi" w:cs="Arial"/>
          <w:sz w:val="24"/>
          <w:szCs w:val="24"/>
        </w:rPr>
        <w:t xml:space="preserve"> and managed in the gender with </w:t>
      </w:r>
      <w:r w:rsidR="009E399B" w:rsidRPr="002A2D8F">
        <w:rPr>
          <w:rFonts w:asciiTheme="minorHAnsi" w:hAnsiTheme="minorHAnsi" w:cs="Arial"/>
          <w:sz w:val="24"/>
          <w:szCs w:val="24"/>
        </w:rPr>
        <w:t>which they identify rather than solely based on their legally recognised gender</w:t>
      </w:r>
      <w:r w:rsidR="00B42B2F" w:rsidRPr="002A2D8F">
        <w:rPr>
          <w:rFonts w:asciiTheme="minorHAnsi" w:hAnsiTheme="minorHAnsi" w:cs="Arial"/>
          <w:sz w:val="24"/>
          <w:szCs w:val="24"/>
        </w:rPr>
        <w:t>.</w:t>
      </w:r>
      <w:r w:rsidR="009E399B" w:rsidRPr="002A2D8F">
        <w:rPr>
          <w:rFonts w:asciiTheme="minorHAnsi" w:hAnsiTheme="minorHAnsi" w:cs="Arial"/>
          <w:sz w:val="24"/>
          <w:szCs w:val="24"/>
        </w:rPr>
        <w:t xml:space="preserve"> </w:t>
      </w:r>
      <w:r w:rsidR="004746BA" w:rsidRPr="002A2D8F">
        <w:rPr>
          <w:rFonts w:asciiTheme="minorHAnsi" w:eastAsiaTheme="minorHAnsi" w:hAnsiTheme="minorHAnsi" w:cs="Arial"/>
          <w:color w:val="000000"/>
          <w:sz w:val="24"/>
          <w:szCs w:val="24"/>
        </w:rPr>
        <w:t>Whilst we continue to fully acknowledge that a gender recognition certificate (GRC) remains the process by which a person gains legal recognition of their ‘new’ gender</w:t>
      </w:r>
      <w:r w:rsidR="003B16AB">
        <w:rPr>
          <w:rFonts w:asciiTheme="minorHAnsi" w:eastAsiaTheme="minorHAnsi" w:hAnsiTheme="minorHAnsi" w:cs="Arial"/>
          <w:color w:val="000000"/>
          <w:sz w:val="24"/>
          <w:szCs w:val="24"/>
        </w:rPr>
        <w:t xml:space="preserve"> identity</w:t>
      </w:r>
      <w:r w:rsidR="004746BA" w:rsidRPr="002A2D8F">
        <w:rPr>
          <w:rFonts w:asciiTheme="minorHAnsi" w:eastAsiaTheme="minorHAnsi" w:hAnsiTheme="minorHAnsi" w:cs="Arial"/>
          <w:color w:val="000000"/>
          <w:sz w:val="24"/>
          <w:szCs w:val="24"/>
        </w:rPr>
        <w:t xml:space="preserve">, many transgender </w:t>
      </w:r>
      <w:r w:rsidR="00D07A5E">
        <w:rPr>
          <w:rFonts w:asciiTheme="minorHAnsi" w:eastAsiaTheme="minorHAnsi" w:hAnsiTheme="minorHAnsi" w:cs="Arial"/>
          <w:color w:val="000000"/>
          <w:sz w:val="24"/>
          <w:szCs w:val="24"/>
        </w:rPr>
        <w:t>individual</w:t>
      </w:r>
      <w:r w:rsidR="0020670E">
        <w:rPr>
          <w:rFonts w:asciiTheme="minorHAnsi" w:eastAsiaTheme="minorHAnsi" w:hAnsiTheme="minorHAnsi" w:cs="Arial"/>
          <w:color w:val="000000"/>
          <w:sz w:val="24"/>
          <w:szCs w:val="24"/>
        </w:rPr>
        <w:t>s</w:t>
      </w:r>
      <w:r w:rsidR="004746BA" w:rsidRPr="002A2D8F">
        <w:rPr>
          <w:rFonts w:asciiTheme="minorHAnsi" w:eastAsiaTheme="minorHAnsi" w:hAnsiTheme="minorHAnsi" w:cs="Arial"/>
          <w:color w:val="000000"/>
          <w:sz w:val="24"/>
          <w:szCs w:val="24"/>
        </w:rPr>
        <w:t xml:space="preserve"> do not apply</w:t>
      </w:r>
      <w:r w:rsidR="00F37AE1">
        <w:rPr>
          <w:rFonts w:asciiTheme="minorHAnsi" w:eastAsiaTheme="minorHAnsi" w:hAnsiTheme="minorHAnsi" w:cs="Arial"/>
          <w:color w:val="000000"/>
          <w:sz w:val="24"/>
          <w:szCs w:val="24"/>
        </w:rPr>
        <w:t xml:space="preserve">, </w:t>
      </w:r>
      <w:r w:rsidR="00F37AE1">
        <w:t>or feel that they are not able to apply,</w:t>
      </w:r>
      <w:r w:rsidR="004746BA" w:rsidRPr="002A2D8F">
        <w:rPr>
          <w:rFonts w:asciiTheme="minorHAnsi" w:eastAsiaTheme="minorHAnsi" w:hAnsiTheme="minorHAnsi" w:cs="Arial"/>
          <w:color w:val="000000"/>
          <w:sz w:val="24"/>
          <w:szCs w:val="24"/>
        </w:rPr>
        <w:t xml:space="preserve"> for a GRC and therefore a more flexible approach is needed to care for and manage</w:t>
      </w:r>
      <w:r w:rsidRPr="002A2D8F">
        <w:rPr>
          <w:rFonts w:asciiTheme="minorHAnsi" w:eastAsiaTheme="minorHAnsi" w:hAnsiTheme="minorHAnsi" w:cs="Arial"/>
          <w:color w:val="000000"/>
          <w:sz w:val="24"/>
          <w:szCs w:val="24"/>
        </w:rPr>
        <w:t xml:space="preserve"> </w:t>
      </w:r>
      <w:r w:rsidRPr="002A2D8F">
        <w:rPr>
          <w:rFonts w:asciiTheme="minorHAnsi" w:eastAsiaTheme="minorHAnsi" w:hAnsiTheme="minorHAnsi" w:cs="Arial"/>
          <w:sz w:val="24"/>
          <w:szCs w:val="24"/>
        </w:rPr>
        <w:t>transgender individuals</w:t>
      </w:r>
      <w:r w:rsidR="004746BA" w:rsidRPr="002A2D8F">
        <w:rPr>
          <w:rFonts w:asciiTheme="minorHAnsi" w:eastAsiaTheme="minorHAnsi" w:hAnsiTheme="minorHAnsi" w:cs="Arial"/>
          <w:sz w:val="24"/>
          <w:szCs w:val="24"/>
        </w:rPr>
        <w:t xml:space="preserve"> safely, particularly within binary (male/female) services such as prisons and approved premises</w:t>
      </w:r>
      <w:r w:rsidR="00CA6098">
        <w:rPr>
          <w:rFonts w:asciiTheme="minorHAnsi" w:eastAsiaTheme="minorHAnsi" w:hAnsiTheme="minorHAnsi" w:cs="Arial"/>
          <w:sz w:val="24"/>
          <w:szCs w:val="24"/>
        </w:rPr>
        <w:t xml:space="preserve"> (APs)</w:t>
      </w:r>
      <w:r w:rsidR="004746BA" w:rsidRPr="002A2D8F">
        <w:rPr>
          <w:rFonts w:asciiTheme="minorHAnsi" w:eastAsiaTheme="minorHAnsi" w:hAnsiTheme="minorHAnsi" w:cs="Arial"/>
          <w:sz w:val="24"/>
          <w:szCs w:val="24"/>
        </w:rPr>
        <w:t xml:space="preserve">. </w:t>
      </w:r>
    </w:p>
    <w:p w14:paraId="0E97A0CE" w14:textId="77777777" w:rsidR="004746BA" w:rsidRPr="002A2D8F" w:rsidRDefault="004746BA" w:rsidP="00690F27">
      <w:pPr>
        <w:autoSpaceDE w:val="0"/>
        <w:autoSpaceDN w:val="0"/>
        <w:adjustRightInd w:val="0"/>
        <w:rPr>
          <w:rFonts w:asciiTheme="minorHAnsi" w:eastAsiaTheme="minorHAnsi" w:hAnsiTheme="minorHAnsi" w:cs="Arial"/>
          <w:sz w:val="24"/>
          <w:szCs w:val="24"/>
        </w:rPr>
      </w:pPr>
    </w:p>
    <w:p w14:paraId="6A00B588" w14:textId="15534B3B" w:rsidR="004746BA" w:rsidRPr="002A2D8F" w:rsidRDefault="0046433C" w:rsidP="00690F27">
      <w:pPr>
        <w:autoSpaceDE w:val="0"/>
        <w:autoSpaceDN w:val="0"/>
        <w:adjustRightInd w:val="0"/>
        <w:rPr>
          <w:rFonts w:asciiTheme="minorHAnsi" w:eastAsiaTheme="minorHAnsi" w:hAnsiTheme="minorHAnsi" w:cs="Arial"/>
          <w:sz w:val="24"/>
          <w:szCs w:val="24"/>
        </w:rPr>
      </w:pPr>
      <w:r w:rsidRPr="002A2D8F">
        <w:rPr>
          <w:rFonts w:asciiTheme="minorHAnsi" w:eastAsiaTheme="minorHAnsi" w:hAnsiTheme="minorHAnsi" w:cs="Arial"/>
          <w:sz w:val="24"/>
          <w:szCs w:val="24"/>
        </w:rPr>
        <w:t>The</w:t>
      </w:r>
      <w:r w:rsidR="004746BA" w:rsidRPr="002A2D8F">
        <w:rPr>
          <w:rFonts w:asciiTheme="minorHAnsi" w:eastAsiaTheme="minorHAnsi" w:hAnsiTheme="minorHAnsi" w:cs="Arial"/>
          <w:sz w:val="24"/>
          <w:szCs w:val="24"/>
        </w:rPr>
        <w:t xml:space="preserve"> </w:t>
      </w:r>
      <w:r w:rsidR="00F72FED">
        <w:rPr>
          <w:rFonts w:asciiTheme="minorHAnsi" w:eastAsiaTheme="minorHAnsi" w:hAnsiTheme="minorHAnsi" w:cs="Arial"/>
          <w:sz w:val="24"/>
          <w:szCs w:val="24"/>
        </w:rPr>
        <w:t>P</w:t>
      </w:r>
      <w:r w:rsidR="004746BA" w:rsidRPr="002A2D8F">
        <w:rPr>
          <w:rFonts w:asciiTheme="minorHAnsi" w:eastAsiaTheme="minorHAnsi" w:hAnsiTheme="minorHAnsi" w:cs="Arial"/>
          <w:sz w:val="24"/>
          <w:szCs w:val="24"/>
        </w:rPr>
        <w:t xml:space="preserve">olicy </w:t>
      </w:r>
      <w:r w:rsidR="00F72FED">
        <w:rPr>
          <w:rFonts w:asciiTheme="minorHAnsi" w:eastAsiaTheme="minorHAnsi" w:hAnsiTheme="minorHAnsi" w:cs="Arial"/>
          <w:sz w:val="24"/>
          <w:szCs w:val="24"/>
        </w:rPr>
        <w:t>F</w:t>
      </w:r>
      <w:r w:rsidR="004746BA" w:rsidRPr="002A2D8F">
        <w:rPr>
          <w:rFonts w:asciiTheme="minorHAnsi" w:eastAsiaTheme="minorHAnsi" w:hAnsiTheme="minorHAnsi" w:cs="Arial"/>
          <w:sz w:val="24"/>
          <w:szCs w:val="24"/>
        </w:rPr>
        <w:t>ramework continues to fully recognise a GRC whilst providing a more flexible approach which acknowledges the ‘lived exper</w:t>
      </w:r>
      <w:r w:rsidR="00B820CA" w:rsidRPr="002A2D8F">
        <w:rPr>
          <w:rFonts w:asciiTheme="minorHAnsi" w:eastAsiaTheme="minorHAnsi" w:hAnsiTheme="minorHAnsi" w:cs="Arial"/>
          <w:sz w:val="24"/>
          <w:szCs w:val="24"/>
        </w:rPr>
        <w:t>iences’ of transgender individuals</w:t>
      </w:r>
      <w:r w:rsidR="00CC54EF">
        <w:rPr>
          <w:rFonts w:asciiTheme="minorHAnsi" w:eastAsiaTheme="minorHAnsi" w:hAnsiTheme="minorHAnsi" w:cs="Arial"/>
          <w:sz w:val="24"/>
          <w:szCs w:val="24"/>
        </w:rPr>
        <w:t xml:space="preserve"> whilst also allowing HMPPS to </w:t>
      </w:r>
      <w:proofErr w:type="gramStart"/>
      <w:r w:rsidR="00CC54EF">
        <w:rPr>
          <w:rFonts w:asciiTheme="minorHAnsi" w:eastAsiaTheme="minorHAnsi" w:hAnsiTheme="minorHAnsi" w:cs="Arial"/>
          <w:sz w:val="24"/>
          <w:szCs w:val="24"/>
        </w:rPr>
        <w:t>more effectively manage risks</w:t>
      </w:r>
      <w:proofErr w:type="gramEnd"/>
      <w:r w:rsidR="00CC54EF">
        <w:rPr>
          <w:rFonts w:asciiTheme="minorHAnsi" w:eastAsiaTheme="minorHAnsi" w:hAnsiTheme="minorHAnsi" w:cs="Arial"/>
          <w:sz w:val="24"/>
          <w:szCs w:val="24"/>
        </w:rPr>
        <w:t xml:space="preserve"> both to and from transgender people in custodial and approved premises </w:t>
      </w:r>
      <w:r w:rsidR="00857B19">
        <w:rPr>
          <w:rFonts w:asciiTheme="minorHAnsi" w:eastAsiaTheme="minorHAnsi" w:hAnsiTheme="minorHAnsi" w:cs="Arial"/>
          <w:sz w:val="24"/>
          <w:szCs w:val="24"/>
        </w:rPr>
        <w:t xml:space="preserve">(AP) </w:t>
      </w:r>
      <w:r w:rsidR="00CC54EF">
        <w:rPr>
          <w:rFonts w:asciiTheme="minorHAnsi" w:eastAsiaTheme="minorHAnsi" w:hAnsiTheme="minorHAnsi" w:cs="Arial"/>
          <w:sz w:val="24"/>
          <w:szCs w:val="24"/>
        </w:rPr>
        <w:t>settings</w:t>
      </w:r>
      <w:r w:rsidR="004746BA" w:rsidRPr="002A2D8F">
        <w:rPr>
          <w:rFonts w:asciiTheme="minorHAnsi" w:eastAsiaTheme="minorHAnsi" w:hAnsiTheme="minorHAnsi" w:cs="Arial"/>
          <w:sz w:val="24"/>
          <w:szCs w:val="24"/>
        </w:rPr>
        <w:t xml:space="preserve">. </w:t>
      </w:r>
    </w:p>
    <w:p w14:paraId="338966FC" w14:textId="0B18CF30" w:rsidR="009E399B" w:rsidRPr="002A2D8F" w:rsidRDefault="009E399B" w:rsidP="00690F27">
      <w:pPr>
        <w:pStyle w:val="ListParagraph"/>
        <w:ind w:left="0"/>
        <w:jc w:val="both"/>
        <w:rPr>
          <w:rFonts w:asciiTheme="minorHAnsi" w:hAnsiTheme="minorHAnsi" w:cs="Arial"/>
          <w:sz w:val="24"/>
          <w:szCs w:val="24"/>
        </w:rPr>
      </w:pPr>
    </w:p>
    <w:p w14:paraId="3940AFE2" w14:textId="77777777" w:rsidR="009E399B" w:rsidRPr="002A2D8F" w:rsidRDefault="009E399B" w:rsidP="00690F27">
      <w:pPr>
        <w:jc w:val="both"/>
        <w:rPr>
          <w:rFonts w:asciiTheme="minorHAnsi" w:hAnsiTheme="minorHAnsi" w:cs="Arial"/>
          <w:b/>
          <w:sz w:val="24"/>
          <w:szCs w:val="24"/>
        </w:rPr>
      </w:pPr>
      <w:r w:rsidRPr="001C62C6">
        <w:rPr>
          <w:rFonts w:asciiTheme="minorHAnsi" w:hAnsiTheme="minorHAnsi" w:cs="Arial"/>
          <w:b/>
          <w:sz w:val="24"/>
          <w:szCs w:val="24"/>
        </w:rPr>
        <w:t>Risk and risk assessment</w:t>
      </w:r>
    </w:p>
    <w:p w14:paraId="01A83EE2" w14:textId="77777777" w:rsidR="009E399B" w:rsidRPr="002A2D8F" w:rsidRDefault="009E399B" w:rsidP="00690F27">
      <w:pPr>
        <w:autoSpaceDE w:val="0"/>
        <w:autoSpaceDN w:val="0"/>
        <w:adjustRightInd w:val="0"/>
        <w:jc w:val="both"/>
        <w:rPr>
          <w:rFonts w:asciiTheme="minorHAnsi" w:eastAsiaTheme="minorHAnsi" w:hAnsiTheme="minorHAnsi" w:cs="Arial"/>
          <w:sz w:val="24"/>
          <w:szCs w:val="24"/>
        </w:rPr>
      </w:pPr>
    </w:p>
    <w:p w14:paraId="2E81060C" w14:textId="74EDEEA6" w:rsidR="007D0A12" w:rsidRPr="002A2D8F" w:rsidRDefault="007D0A12" w:rsidP="00690F27">
      <w:pPr>
        <w:pStyle w:val="ListParagraph"/>
        <w:ind w:left="0"/>
        <w:contextualSpacing/>
        <w:rPr>
          <w:rFonts w:asciiTheme="minorHAnsi" w:hAnsiTheme="minorHAnsi" w:cs="Arial"/>
          <w:sz w:val="24"/>
          <w:szCs w:val="24"/>
          <w:u w:val="single"/>
        </w:rPr>
      </w:pPr>
      <w:r w:rsidRPr="002A2D8F">
        <w:rPr>
          <w:rFonts w:asciiTheme="minorHAnsi" w:hAnsiTheme="minorHAnsi" w:cs="Arial"/>
          <w:sz w:val="24"/>
          <w:szCs w:val="24"/>
          <w:lang w:eastAsia="ja-JP"/>
        </w:rPr>
        <w:t>A proper assessment of risk is paramount in the management of all individuals subject to custodial and community sentences.  T</w:t>
      </w:r>
      <w:r w:rsidRPr="002A2D8F">
        <w:rPr>
          <w:rFonts w:asciiTheme="minorHAnsi" w:hAnsiTheme="minorHAnsi" w:cs="Arial"/>
          <w:sz w:val="24"/>
          <w:szCs w:val="24"/>
        </w:rPr>
        <w:t xml:space="preserve">he management of individuals who are transgender, particularly in custodial and </w:t>
      </w:r>
      <w:r w:rsidR="00CA6098">
        <w:rPr>
          <w:rFonts w:asciiTheme="minorHAnsi" w:hAnsiTheme="minorHAnsi" w:cs="Arial"/>
          <w:sz w:val="24"/>
          <w:szCs w:val="24"/>
        </w:rPr>
        <w:t>AP</w:t>
      </w:r>
      <w:r w:rsidRPr="002A2D8F">
        <w:rPr>
          <w:rFonts w:asciiTheme="minorHAnsi" w:hAnsiTheme="minorHAnsi" w:cs="Arial"/>
          <w:sz w:val="24"/>
          <w:szCs w:val="24"/>
        </w:rPr>
        <w:t xml:space="preserve"> settings, must seek to protect both the welfare and rights of the individual, and the welfare and rights of others in custody</w:t>
      </w:r>
      <w:r w:rsidR="00F72FED">
        <w:rPr>
          <w:rFonts w:asciiTheme="minorHAnsi" w:hAnsiTheme="minorHAnsi" w:cs="Arial"/>
          <w:sz w:val="24"/>
          <w:szCs w:val="24"/>
        </w:rPr>
        <w:t>/AP</w:t>
      </w:r>
      <w:r w:rsidRPr="002A2D8F">
        <w:rPr>
          <w:rFonts w:asciiTheme="minorHAnsi" w:hAnsiTheme="minorHAnsi" w:cs="Arial"/>
          <w:sz w:val="24"/>
          <w:szCs w:val="24"/>
        </w:rPr>
        <w:t xml:space="preserve"> around them. </w:t>
      </w:r>
      <w:r w:rsidRPr="002A2D8F">
        <w:rPr>
          <w:rFonts w:asciiTheme="minorHAnsi" w:hAnsiTheme="minorHAnsi" w:cs="Arial"/>
          <w:sz w:val="24"/>
          <w:szCs w:val="24"/>
          <w:u w:val="single"/>
        </w:rPr>
        <w:t>These two risks must be considered fully and balanced against each other.</w:t>
      </w:r>
    </w:p>
    <w:p w14:paraId="26D1B8B4" w14:textId="77777777" w:rsidR="007D0A12" w:rsidRPr="002A2D8F" w:rsidRDefault="007D0A12" w:rsidP="00690F27">
      <w:pPr>
        <w:pStyle w:val="ListParagraph"/>
        <w:ind w:left="0"/>
        <w:rPr>
          <w:rFonts w:asciiTheme="minorHAnsi" w:hAnsiTheme="minorHAnsi" w:cs="Arial"/>
          <w:sz w:val="24"/>
          <w:szCs w:val="24"/>
          <w:lang w:eastAsia="ja-JP"/>
        </w:rPr>
      </w:pPr>
    </w:p>
    <w:p w14:paraId="66B1825B" w14:textId="29D1E54D" w:rsidR="006B08F3" w:rsidRPr="002A2D8F" w:rsidRDefault="007D0A12" w:rsidP="00690F27">
      <w:pPr>
        <w:autoSpaceDE w:val="0"/>
        <w:autoSpaceDN w:val="0"/>
        <w:adjustRightInd w:val="0"/>
        <w:jc w:val="both"/>
        <w:rPr>
          <w:rFonts w:asciiTheme="minorHAnsi" w:eastAsiaTheme="minorHAnsi" w:hAnsiTheme="minorHAnsi" w:cs="Arial"/>
          <w:sz w:val="24"/>
          <w:szCs w:val="24"/>
        </w:rPr>
      </w:pPr>
      <w:r w:rsidRPr="002A2D8F">
        <w:rPr>
          <w:rFonts w:asciiTheme="minorHAnsi" w:hAnsiTheme="minorHAnsi" w:cs="Arial"/>
          <w:sz w:val="24"/>
          <w:szCs w:val="24"/>
          <w:lang w:eastAsia="ja-JP"/>
        </w:rPr>
        <w:t xml:space="preserve">Decisions </w:t>
      </w:r>
      <w:r w:rsidRPr="002A2D8F">
        <w:rPr>
          <w:rFonts w:asciiTheme="minorHAnsi" w:hAnsiTheme="minorHAnsi" w:cs="Arial"/>
          <w:sz w:val="24"/>
          <w:szCs w:val="24"/>
        </w:rPr>
        <w:t xml:space="preserve">must be informed by all available evidence and intelligence in order to achieve an outcome that balances risks and promotes the safety of all individuals as outlined in the </w:t>
      </w:r>
      <w:r w:rsidR="00557598">
        <w:rPr>
          <w:rFonts w:asciiTheme="minorHAnsi" w:hAnsiTheme="minorHAnsi" w:cs="Arial"/>
          <w:sz w:val="24"/>
          <w:szCs w:val="24"/>
        </w:rPr>
        <w:t>P</w:t>
      </w:r>
      <w:r w:rsidRPr="002A2D8F">
        <w:rPr>
          <w:rFonts w:asciiTheme="minorHAnsi" w:hAnsiTheme="minorHAnsi" w:cs="Arial"/>
          <w:sz w:val="24"/>
          <w:szCs w:val="24"/>
        </w:rPr>
        <w:t xml:space="preserve">olicy </w:t>
      </w:r>
      <w:r w:rsidR="00557598">
        <w:rPr>
          <w:rFonts w:asciiTheme="minorHAnsi" w:hAnsiTheme="minorHAnsi" w:cs="Arial"/>
          <w:sz w:val="24"/>
          <w:szCs w:val="24"/>
        </w:rPr>
        <w:t>F</w:t>
      </w:r>
      <w:r w:rsidRPr="002A2D8F">
        <w:rPr>
          <w:rFonts w:asciiTheme="minorHAnsi" w:hAnsiTheme="minorHAnsi" w:cs="Arial"/>
          <w:sz w:val="24"/>
          <w:szCs w:val="24"/>
        </w:rPr>
        <w:t xml:space="preserve">ramework. </w:t>
      </w:r>
    </w:p>
    <w:p w14:paraId="42E2D83E" w14:textId="77777777" w:rsidR="009E399B" w:rsidRPr="002A2D8F" w:rsidRDefault="009E399B" w:rsidP="00690F27">
      <w:pPr>
        <w:jc w:val="both"/>
        <w:rPr>
          <w:rFonts w:asciiTheme="minorHAnsi" w:hAnsiTheme="minorHAnsi" w:cs="Arial"/>
          <w:sz w:val="24"/>
          <w:szCs w:val="24"/>
        </w:rPr>
      </w:pPr>
    </w:p>
    <w:p w14:paraId="138E8DAE" w14:textId="77777777" w:rsidR="009E399B" w:rsidRPr="002A2D8F" w:rsidRDefault="00260782" w:rsidP="00690F27">
      <w:pPr>
        <w:jc w:val="both"/>
        <w:rPr>
          <w:rFonts w:asciiTheme="minorHAnsi" w:hAnsiTheme="minorHAnsi" w:cs="Arial"/>
          <w:b/>
          <w:sz w:val="24"/>
          <w:szCs w:val="24"/>
        </w:rPr>
      </w:pPr>
      <w:r w:rsidRPr="002A2D8F">
        <w:rPr>
          <w:rFonts w:asciiTheme="minorHAnsi" w:hAnsiTheme="minorHAnsi" w:cs="Arial"/>
          <w:b/>
          <w:sz w:val="24"/>
          <w:szCs w:val="24"/>
        </w:rPr>
        <w:t xml:space="preserve">Communication, </w:t>
      </w:r>
      <w:r w:rsidR="009E399B" w:rsidRPr="002A2D8F">
        <w:rPr>
          <w:rFonts w:asciiTheme="minorHAnsi" w:hAnsiTheme="minorHAnsi" w:cs="Arial"/>
          <w:b/>
          <w:sz w:val="24"/>
          <w:szCs w:val="24"/>
        </w:rPr>
        <w:t xml:space="preserve">Recording and </w:t>
      </w:r>
      <w:r w:rsidRPr="002A2D8F">
        <w:rPr>
          <w:rFonts w:asciiTheme="minorHAnsi" w:hAnsiTheme="minorHAnsi" w:cs="Arial"/>
          <w:b/>
          <w:sz w:val="24"/>
          <w:szCs w:val="24"/>
        </w:rPr>
        <w:t>M</w:t>
      </w:r>
      <w:r w:rsidR="009E399B" w:rsidRPr="002A2D8F">
        <w:rPr>
          <w:rFonts w:asciiTheme="minorHAnsi" w:hAnsiTheme="minorHAnsi" w:cs="Arial"/>
          <w:b/>
          <w:sz w:val="24"/>
          <w:szCs w:val="24"/>
        </w:rPr>
        <w:t>onitoring</w:t>
      </w:r>
    </w:p>
    <w:p w14:paraId="5EDE06CE" w14:textId="77777777" w:rsidR="006B02D3" w:rsidRPr="002A2D8F" w:rsidRDefault="006B02D3" w:rsidP="00690F27">
      <w:pPr>
        <w:autoSpaceDE w:val="0"/>
        <w:autoSpaceDN w:val="0"/>
        <w:adjustRightInd w:val="0"/>
        <w:jc w:val="both"/>
        <w:rPr>
          <w:rFonts w:asciiTheme="minorHAnsi" w:eastAsiaTheme="minorHAnsi" w:hAnsiTheme="minorHAnsi" w:cs="Arial"/>
          <w:sz w:val="24"/>
          <w:szCs w:val="24"/>
        </w:rPr>
      </w:pPr>
    </w:p>
    <w:p w14:paraId="06B7E854" w14:textId="77777777" w:rsidR="006F45E1" w:rsidRPr="002A2D8F" w:rsidRDefault="006F45E1" w:rsidP="00690F27">
      <w:pPr>
        <w:autoSpaceDE w:val="0"/>
        <w:autoSpaceDN w:val="0"/>
        <w:adjustRightInd w:val="0"/>
        <w:jc w:val="both"/>
        <w:rPr>
          <w:rFonts w:asciiTheme="minorHAnsi" w:hAnsiTheme="minorHAnsi" w:cs="Arial"/>
          <w:color w:val="000000"/>
          <w:sz w:val="24"/>
          <w:szCs w:val="24"/>
        </w:rPr>
      </w:pPr>
      <w:r w:rsidRPr="002A2D8F">
        <w:rPr>
          <w:rFonts w:asciiTheme="minorHAnsi" w:hAnsiTheme="minorHAnsi" w:cs="Arial"/>
          <w:color w:val="000000"/>
          <w:sz w:val="24"/>
          <w:szCs w:val="24"/>
        </w:rPr>
        <w:t xml:space="preserve">All </w:t>
      </w:r>
      <w:r w:rsidR="009A0CF8">
        <w:rPr>
          <w:rFonts w:asciiTheme="minorHAnsi" w:hAnsiTheme="minorHAnsi" w:cs="Arial"/>
          <w:color w:val="000000"/>
          <w:sz w:val="24"/>
          <w:szCs w:val="24"/>
        </w:rPr>
        <w:t xml:space="preserve">case </w:t>
      </w:r>
      <w:r w:rsidRPr="002A2D8F">
        <w:rPr>
          <w:rFonts w:asciiTheme="minorHAnsi" w:hAnsiTheme="minorHAnsi" w:cs="Arial"/>
          <w:color w:val="000000"/>
          <w:sz w:val="24"/>
          <w:szCs w:val="24"/>
        </w:rPr>
        <w:t>records are subject to the</w:t>
      </w:r>
      <w:r w:rsidR="00754DA6" w:rsidRPr="00754DA6">
        <w:rPr>
          <w:rFonts w:asciiTheme="minorHAnsi" w:hAnsiTheme="minorHAnsi" w:cs="Arial"/>
          <w:color w:val="000000"/>
          <w:sz w:val="24"/>
          <w:szCs w:val="24"/>
        </w:rPr>
        <w:t xml:space="preserve"> </w:t>
      </w:r>
      <w:r w:rsidR="00754DA6">
        <w:rPr>
          <w:rFonts w:asciiTheme="minorHAnsi" w:hAnsiTheme="minorHAnsi" w:cs="Arial"/>
          <w:color w:val="000000"/>
          <w:sz w:val="24"/>
          <w:szCs w:val="24"/>
        </w:rPr>
        <w:t>General Data Protection Regulation,</w:t>
      </w:r>
      <w:r w:rsidRPr="002A2D8F">
        <w:rPr>
          <w:rFonts w:asciiTheme="minorHAnsi" w:hAnsiTheme="minorHAnsi" w:cs="Arial"/>
          <w:color w:val="000000"/>
          <w:sz w:val="24"/>
          <w:szCs w:val="24"/>
        </w:rPr>
        <w:t xml:space="preserve"> Data Protection Act </w:t>
      </w:r>
      <w:r w:rsidR="00754DA6">
        <w:rPr>
          <w:rFonts w:asciiTheme="minorHAnsi" w:hAnsiTheme="minorHAnsi" w:cs="Arial"/>
          <w:color w:val="000000"/>
          <w:sz w:val="24"/>
          <w:szCs w:val="24"/>
        </w:rPr>
        <w:t>2018</w:t>
      </w:r>
      <w:r w:rsidRPr="002A2D8F">
        <w:rPr>
          <w:rFonts w:asciiTheme="minorHAnsi" w:hAnsiTheme="minorHAnsi" w:cs="Arial"/>
          <w:color w:val="000000"/>
          <w:sz w:val="24"/>
          <w:szCs w:val="24"/>
        </w:rPr>
        <w:t xml:space="preserve"> (DPA), </w:t>
      </w:r>
      <w:r w:rsidR="00754DA6">
        <w:rPr>
          <w:rFonts w:asciiTheme="minorHAnsi" w:hAnsiTheme="minorHAnsi" w:cs="Arial"/>
          <w:color w:val="000000"/>
          <w:sz w:val="24"/>
          <w:szCs w:val="24"/>
        </w:rPr>
        <w:t xml:space="preserve">and </w:t>
      </w:r>
      <w:r w:rsidRPr="002A2D8F">
        <w:rPr>
          <w:rFonts w:asciiTheme="minorHAnsi" w:hAnsiTheme="minorHAnsi" w:cs="Arial"/>
          <w:color w:val="000000"/>
          <w:sz w:val="24"/>
          <w:szCs w:val="24"/>
        </w:rPr>
        <w:t>the Freedom of Information Act 2000 (FOIA</w:t>
      </w:r>
      <w:r w:rsidR="00754DA6">
        <w:rPr>
          <w:rFonts w:asciiTheme="minorHAnsi" w:hAnsiTheme="minorHAnsi" w:cs="Arial"/>
          <w:color w:val="000000"/>
          <w:sz w:val="24"/>
          <w:szCs w:val="24"/>
        </w:rPr>
        <w:t>)</w:t>
      </w:r>
      <w:r w:rsidRPr="002A2D8F">
        <w:rPr>
          <w:rFonts w:asciiTheme="minorHAnsi" w:hAnsiTheme="minorHAnsi" w:cs="Arial"/>
          <w:color w:val="000000"/>
          <w:sz w:val="24"/>
          <w:szCs w:val="24"/>
        </w:rPr>
        <w:t>and must therefore be processed in such a way to facilitate access in an accurate and timely manner</w:t>
      </w:r>
      <w:r w:rsidR="00754DA6">
        <w:rPr>
          <w:rFonts w:asciiTheme="minorHAnsi" w:hAnsiTheme="minorHAnsi" w:cs="Arial"/>
          <w:color w:val="000000"/>
          <w:sz w:val="24"/>
          <w:szCs w:val="24"/>
        </w:rPr>
        <w:t>, where appropriate</w:t>
      </w:r>
      <w:r w:rsidRPr="002A2D8F">
        <w:rPr>
          <w:rFonts w:asciiTheme="minorHAnsi" w:hAnsiTheme="minorHAnsi" w:cs="Arial"/>
          <w:color w:val="000000"/>
          <w:sz w:val="24"/>
          <w:szCs w:val="24"/>
        </w:rPr>
        <w:t xml:space="preserve">. A consistent approach to the management of </w:t>
      </w:r>
      <w:r w:rsidR="009A0CF8">
        <w:rPr>
          <w:rFonts w:asciiTheme="minorHAnsi" w:hAnsiTheme="minorHAnsi" w:cs="Arial"/>
          <w:color w:val="000000"/>
          <w:sz w:val="24"/>
          <w:szCs w:val="24"/>
        </w:rPr>
        <w:t>individual</w:t>
      </w:r>
      <w:r w:rsidRPr="002A2D8F">
        <w:rPr>
          <w:rFonts w:asciiTheme="minorHAnsi" w:hAnsiTheme="minorHAnsi" w:cs="Arial"/>
          <w:color w:val="000000"/>
          <w:sz w:val="24"/>
          <w:szCs w:val="24"/>
        </w:rPr>
        <w:t xml:space="preserve"> records will enhance legal compliance and business effectiveness.</w:t>
      </w:r>
    </w:p>
    <w:p w14:paraId="585889AC" w14:textId="77777777" w:rsidR="006F45E1" w:rsidRPr="002A2D8F" w:rsidRDefault="006F45E1" w:rsidP="00690F27">
      <w:pPr>
        <w:autoSpaceDE w:val="0"/>
        <w:autoSpaceDN w:val="0"/>
        <w:adjustRightInd w:val="0"/>
        <w:jc w:val="both"/>
        <w:rPr>
          <w:rFonts w:asciiTheme="minorHAnsi" w:hAnsiTheme="minorHAnsi" w:cs="Arial"/>
          <w:i/>
          <w:color w:val="000000"/>
          <w:sz w:val="24"/>
          <w:szCs w:val="24"/>
        </w:rPr>
      </w:pPr>
    </w:p>
    <w:p w14:paraId="57A67D4D" w14:textId="77777777" w:rsidR="006B02D3" w:rsidRPr="002A2D8F" w:rsidRDefault="006B02D3" w:rsidP="00690F27">
      <w:pPr>
        <w:autoSpaceDE w:val="0"/>
        <w:autoSpaceDN w:val="0"/>
        <w:adjustRightInd w:val="0"/>
        <w:jc w:val="both"/>
        <w:rPr>
          <w:rFonts w:asciiTheme="minorHAnsi" w:eastAsiaTheme="minorHAnsi" w:hAnsiTheme="minorHAnsi" w:cs="Arial"/>
          <w:color w:val="000000"/>
          <w:sz w:val="24"/>
          <w:szCs w:val="24"/>
        </w:rPr>
      </w:pPr>
      <w:r w:rsidRPr="002A2D8F">
        <w:rPr>
          <w:rFonts w:asciiTheme="minorHAnsi" w:eastAsiaTheme="minorHAnsi" w:hAnsiTheme="minorHAnsi" w:cs="Arial"/>
          <w:color w:val="000000"/>
          <w:sz w:val="24"/>
          <w:szCs w:val="24"/>
        </w:rPr>
        <w:t xml:space="preserve">Equality information should be gathered at the earliest </w:t>
      </w:r>
      <w:r w:rsidR="006F45E1" w:rsidRPr="002A2D8F">
        <w:rPr>
          <w:rFonts w:asciiTheme="minorHAnsi" w:eastAsiaTheme="minorHAnsi" w:hAnsiTheme="minorHAnsi" w:cs="Arial"/>
          <w:color w:val="000000"/>
          <w:sz w:val="24"/>
          <w:szCs w:val="24"/>
        </w:rPr>
        <w:t>opportunity</w:t>
      </w:r>
      <w:r w:rsidRPr="002A2D8F">
        <w:rPr>
          <w:rFonts w:asciiTheme="minorHAnsi" w:eastAsiaTheme="minorHAnsi" w:hAnsiTheme="minorHAnsi" w:cs="Arial"/>
          <w:color w:val="000000"/>
          <w:sz w:val="24"/>
          <w:szCs w:val="24"/>
        </w:rPr>
        <w:t xml:space="preserve"> and disclosure and consent for it to be shared should be encouraged, especially where an individual’s vulnerability may be heightened.</w:t>
      </w:r>
    </w:p>
    <w:p w14:paraId="2921C971" w14:textId="77777777" w:rsidR="00260782" w:rsidRPr="002A2D8F" w:rsidRDefault="00260782" w:rsidP="00690F27">
      <w:pPr>
        <w:autoSpaceDE w:val="0"/>
        <w:autoSpaceDN w:val="0"/>
        <w:adjustRightInd w:val="0"/>
        <w:jc w:val="both"/>
        <w:rPr>
          <w:rFonts w:asciiTheme="minorHAnsi" w:eastAsiaTheme="minorHAnsi" w:hAnsiTheme="minorHAnsi" w:cs="Arial"/>
          <w:color w:val="000000"/>
          <w:sz w:val="24"/>
          <w:szCs w:val="24"/>
        </w:rPr>
      </w:pPr>
    </w:p>
    <w:p w14:paraId="1039BF0F" w14:textId="615A50D8" w:rsidR="00260782" w:rsidRPr="002A2D8F" w:rsidRDefault="00E42D3A" w:rsidP="00690F27">
      <w:pPr>
        <w:autoSpaceDE w:val="0"/>
        <w:autoSpaceDN w:val="0"/>
        <w:adjustRightInd w:val="0"/>
        <w:jc w:val="both"/>
        <w:rPr>
          <w:rFonts w:asciiTheme="minorHAnsi" w:eastAsiaTheme="minorHAnsi" w:hAnsiTheme="minorHAnsi" w:cs="Arial"/>
          <w:color w:val="000000"/>
          <w:sz w:val="24"/>
          <w:szCs w:val="24"/>
        </w:rPr>
      </w:pPr>
      <w:r w:rsidRPr="002A2D8F">
        <w:rPr>
          <w:rFonts w:asciiTheme="minorHAnsi" w:hAnsiTheme="minorHAnsi" w:cs="Arial"/>
          <w:sz w:val="24"/>
          <w:szCs w:val="24"/>
        </w:rPr>
        <w:t>Furthermore,</w:t>
      </w:r>
      <w:r w:rsidR="00260782" w:rsidRPr="002A2D8F">
        <w:rPr>
          <w:rFonts w:asciiTheme="minorHAnsi" w:hAnsiTheme="minorHAnsi" w:cs="Arial"/>
          <w:sz w:val="24"/>
          <w:szCs w:val="24"/>
        </w:rPr>
        <w:t xml:space="preserve"> all staff have a responsibility to ensure that information is communicated and shared</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 xml:space="preserve">with all </w:t>
      </w:r>
      <w:r w:rsidR="007D0A12" w:rsidRPr="002A2D8F">
        <w:rPr>
          <w:rFonts w:asciiTheme="minorHAnsi" w:hAnsiTheme="minorHAnsi" w:cs="Arial"/>
          <w:sz w:val="24"/>
          <w:szCs w:val="24"/>
        </w:rPr>
        <w:t>relevant</w:t>
      </w:r>
      <w:r w:rsidR="00260782" w:rsidRPr="002A2D8F">
        <w:rPr>
          <w:rFonts w:asciiTheme="minorHAnsi" w:hAnsiTheme="minorHAnsi" w:cs="Arial"/>
          <w:sz w:val="24"/>
          <w:szCs w:val="24"/>
        </w:rPr>
        <w:t xml:space="preserve"> parts of the</w:t>
      </w:r>
      <w:r w:rsidR="007D0A12" w:rsidRPr="002A2D8F">
        <w:rPr>
          <w:rFonts w:asciiTheme="minorHAnsi" w:hAnsiTheme="minorHAnsi" w:cs="Arial"/>
          <w:sz w:val="24"/>
          <w:szCs w:val="24"/>
        </w:rPr>
        <w:t xml:space="preserve"> organisation </w:t>
      </w:r>
      <w:r w:rsidR="00260782" w:rsidRPr="002A2D8F">
        <w:rPr>
          <w:rFonts w:asciiTheme="minorHAnsi" w:hAnsiTheme="minorHAnsi" w:cs="Arial"/>
          <w:sz w:val="24"/>
          <w:szCs w:val="24"/>
        </w:rPr>
        <w:t>and</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appropriate stake</w:t>
      </w:r>
      <w:r w:rsidR="007D0A12" w:rsidRPr="002A2D8F">
        <w:rPr>
          <w:rFonts w:asciiTheme="minorHAnsi" w:hAnsiTheme="minorHAnsi" w:cs="Arial"/>
          <w:sz w:val="24"/>
          <w:szCs w:val="24"/>
        </w:rPr>
        <w:t>h</w:t>
      </w:r>
      <w:r w:rsidR="00260782" w:rsidRPr="002A2D8F">
        <w:rPr>
          <w:rFonts w:asciiTheme="minorHAnsi" w:hAnsiTheme="minorHAnsi" w:cs="Arial"/>
          <w:sz w:val="24"/>
          <w:szCs w:val="24"/>
        </w:rPr>
        <w:t>olders</w:t>
      </w:r>
      <w:r w:rsidR="007D0A12" w:rsidRPr="002A2D8F">
        <w:rPr>
          <w:rFonts w:asciiTheme="minorHAnsi" w:hAnsiTheme="minorHAnsi" w:cs="Arial"/>
          <w:sz w:val="24"/>
          <w:szCs w:val="24"/>
        </w:rPr>
        <w:t xml:space="preserve"> </w:t>
      </w:r>
      <w:r w:rsidR="00260782" w:rsidRPr="002A2D8F">
        <w:rPr>
          <w:rFonts w:asciiTheme="minorHAnsi" w:hAnsiTheme="minorHAnsi" w:cs="Arial"/>
          <w:sz w:val="24"/>
          <w:szCs w:val="24"/>
        </w:rPr>
        <w:t>in line with legislation</w:t>
      </w:r>
      <w:r w:rsidR="00375B75">
        <w:rPr>
          <w:rFonts w:asciiTheme="minorHAnsi" w:hAnsiTheme="minorHAnsi" w:cs="Arial"/>
          <w:sz w:val="24"/>
          <w:szCs w:val="24"/>
        </w:rPr>
        <w:t>,</w:t>
      </w:r>
      <w:r w:rsidR="00260782" w:rsidRPr="002A2D8F">
        <w:rPr>
          <w:rFonts w:asciiTheme="minorHAnsi" w:hAnsiTheme="minorHAnsi" w:cs="Arial"/>
          <w:sz w:val="24"/>
          <w:szCs w:val="24"/>
        </w:rPr>
        <w:t xml:space="preserve"> Data Protection </w:t>
      </w:r>
      <w:r w:rsidR="00754DA6">
        <w:rPr>
          <w:rFonts w:asciiTheme="minorHAnsi" w:hAnsiTheme="minorHAnsi" w:cs="Arial"/>
          <w:sz w:val="24"/>
          <w:szCs w:val="24"/>
        </w:rPr>
        <w:t>legislation</w:t>
      </w:r>
      <w:r w:rsidR="007D0A12" w:rsidRPr="002A2D8F">
        <w:rPr>
          <w:rFonts w:asciiTheme="minorHAnsi" w:hAnsiTheme="minorHAnsi" w:cs="Arial"/>
          <w:sz w:val="24"/>
          <w:szCs w:val="24"/>
        </w:rPr>
        <w:t xml:space="preserve"> and the Gender Recognition Act 2004</w:t>
      </w:r>
      <w:r w:rsidR="00260782" w:rsidRPr="002A2D8F">
        <w:rPr>
          <w:rFonts w:asciiTheme="minorHAnsi" w:hAnsiTheme="minorHAnsi" w:cs="Arial"/>
          <w:sz w:val="24"/>
          <w:szCs w:val="24"/>
        </w:rPr>
        <w:t>.</w:t>
      </w:r>
    </w:p>
    <w:p w14:paraId="12634F1C" w14:textId="77777777" w:rsidR="006B02D3" w:rsidRPr="002A2D8F" w:rsidRDefault="006B02D3" w:rsidP="00690F27">
      <w:pPr>
        <w:autoSpaceDE w:val="0"/>
        <w:autoSpaceDN w:val="0"/>
        <w:adjustRightInd w:val="0"/>
        <w:jc w:val="both"/>
        <w:rPr>
          <w:rFonts w:asciiTheme="minorHAnsi" w:eastAsiaTheme="minorHAnsi" w:hAnsiTheme="minorHAnsi" w:cs="Arial"/>
          <w:color w:val="000000"/>
          <w:sz w:val="24"/>
          <w:szCs w:val="24"/>
        </w:rPr>
      </w:pPr>
    </w:p>
    <w:p w14:paraId="06DEA28B" w14:textId="2A5710AA" w:rsidR="00B513DB" w:rsidRPr="002A2D8F" w:rsidRDefault="00091EEB" w:rsidP="00690F27">
      <w:pPr>
        <w:pStyle w:val="ListParagraph"/>
        <w:ind w:left="0"/>
        <w:jc w:val="both"/>
        <w:rPr>
          <w:rFonts w:asciiTheme="minorHAnsi" w:hAnsiTheme="minorHAnsi" w:cs="Arial"/>
          <w:sz w:val="24"/>
          <w:szCs w:val="24"/>
        </w:rPr>
      </w:pPr>
      <w:hyperlink r:id="rId14" w:history="1">
        <w:r w:rsidR="00CA6098" w:rsidRPr="00CA6098">
          <w:rPr>
            <w:rStyle w:val="Hyperlink"/>
            <w:rFonts w:asciiTheme="minorHAnsi" w:hAnsiTheme="minorHAnsi" w:cs="Arial"/>
            <w:sz w:val="24"/>
            <w:szCs w:val="24"/>
          </w:rPr>
          <w:t>See PSI 03/2018 Data Protection Act 2018 and General Data Protection Regulations</w:t>
        </w:r>
      </w:hyperlink>
      <w:r w:rsidR="00CA6098">
        <w:rPr>
          <w:rFonts w:asciiTheme="minorHAnsi" w:hAnsiTheme="minorHAnsi" w:cs="Arial"/>
          <w:sz w:val="24"/>
          <w:szCs w:val="24"/>
        </w:rPr>
        <w:t xml:space="preserve"> for further information.</w:t>
      </w:r>
    </w:p>
    <w:p w14:paraId="260E58E8" w14:textId="77777777" w:rsidR="00AF3CEA" w:rsidRDefault="00AF3CEA" w:rsidP="00690F27">
      <w:pPr>
        <w:rPr>
          <w:rFonts w:asciiTheme="minorHAnsi" w:hAnsiTheme="minorHAnsi" w:cs="Arial"/>
          <w:sz w:val="24"/>
          <w:szCs w:val="24"/>
        </w:rPr>
      </w:pPr>
    </w:p>
    <w:p w14:paraId="0F758EC8" w14:textId="77777777" w:rsidR="00F8027B" w:rsidRDefault="00F8027B" w:rsidP="00690F27">
      <w:pPr>
        <w:jc w:val="center"/>
        <w:rPr>
          <w:rFonts w:asciiTheme="minorHAnsi" w:hAnsiTheme="minorHAnsi" w:cs="Arial"/>
          <w:b/>
          <w:sz w:val="24"/>
          <w:szCs w:val="24"/>
        </w:rPr>
      </w:pPr>
    </w:p>
    <w:p w14:paraId="68186BF5" w14:textId="77777777" w:rsidR="004D6C14" w:rsidRPr="006B5373" w:rsidRDefault="004D6C14" w:rsidP="00690F27">
      <w:pPr>
        <w:jc w:val="center"/>
        <w:rPr>
          <w:rFonts w:asciiTheme="minorHAnsi" w:hAnsiTheme="minorHAnsi" w:cs="Arial"/>
          <w:b/>
          <w:sz w:val="40"/>
          <w:szCs w:val="24"/>
        </w:rPr>
      </w:pPr>
      <w:bookmarkStart w:id="5" w:name="CoreGuidanceAllStaff"/>
      <w:bookmarkEnd w:id="5"/>
      <w:r w:rsidRPr="006B5373">
        <w:rPr>
          <w:rFonts w:asciiTheme="minorHAnsi" w:hAnsiTheme="minorHAnsi" w:cs="Arial"/>
          <w:b/>
          <w:sz w:val="40"/>
          <w:szCs w:val="24"/>
        </w:rPr>
        <w:t>Core Operational Guidance</w:t>
      </w:r>
    </w:p>
    <w:p w14:paraId="0BF28820" w14:textId="77777777" w:rsidR="00975431" w:rsidRPr="006B5373" w:rsidRDefault="00975431" w:rsidP="00690F27">
      <w:pPr>
        <w:jc w:val="center"/>
        <w:rPr>
          <w:rFonts w:asciiTheme="minorHAnsi" w:hAnsiTheme="minorHAnsi" w:cs="Arial"/>
          <w:b/>
          <w:sz w:val="40"/>
          <w:szCs w:val="24"/>
        </w:rPr>
      </w:pPr>
      <w:r w:rsidRPr="006B5373">
        <w:rPr>
          <w:rFonts w:asciiTheme="minorHAnsi" w:hAnsiTheme="minorHAnsi" w:cs="Arial"/>
          <w:b/>
          <w:sz w:val="40"/>
          <w:szCs w:val="24"/>
        </w:rPr>
        <w:t>(For ALL Staff)</w:t>
      </w:r>
    </w:p>
    <w:p w14:paraId="725CD93C" w14:textId="77777777" w:rsidR="00E43C91" w:rsidRPr="002A2D8F" w:rsidRDefault="00E43C91" w:rsidP="00690F27">
      <w:pPr>
        <w:jc w:val="center"/>
        <w:rPr>
          <w:rFonts w:asciiTheme="minorHAnsi" w:hAnsiTheme="minorHAnsi" w:cs="Arial"/>
          <w:b/>
          <w:sz w:val="24"/>
          <w:szCs w:val="24"/>
        </w:rPr>
      </w:pPr>
    </w:p>
    <w:p w14:paraId="6F06DA0A" w14:textId="77777777" w:rsidR="004D6C14" w:rsidRPr="002A2D8F" w:rsidRDefault="00157DE2" w:rsidP="00690F27">
      <w:pPr>
        <w:rPr>
          <w:rFonts w:asciiTheme="minorHAnsi" w:hAnsiTheme="minorHAnsi" w:cs="Arial"/>
          <w:b/>
          <w:sz w:val="24"/>
          <w:szCs w:val="24"/>
        </w:rPr>
      </w:pPr>
      <w:bookmarkStart w:id="6" w:name="Lovcal"/>
      <w:bookmarkEnd w:id="6"/>
      <w:r w:rsidRPr="006B5373">
        <w:rPr>
          <w:rFonts w:asciiTheme="minorHAnsi" w:hAnsiTheme="minorHAnsi" w:cs="Arial"/>
          <w:b/>
          <w:sz w:val="28"/>
          <w:szCs w:val="24"/>
        </w:rPr>
        <w:t xml:space="preserve">Local </w:t>
      </w:r>
      <w:r w:rsidR="00D55A96" w:rsidRPr="006B5373">
        <w:rPr>
          <w:rFonts w:asciiTheme="minorHAnsi" w:hAnsiTheme="minorHAnsi" w:cs="Arial"/>
          <w:b/>
          <w:sz w:val="28"/>
          <w:szCs w:val="24"/>
        </w:rPr>
        <w:t>Case</w:t>
      </w:r>
      <w:r w:rsidR="00561599" w:rsidRPr="006B5373">
        <w:rPr>
          <w:rFonts w:asciiTheme="minorHAnsi" w:hAnsiTheme="minorHAnsi" w:cs="Arial"/>
          <w:b/>
          <w:sz w:val="28"/>
          <w:szCs w:val="24"/>
        </w:rPr>
        <w:t xml:space="preserve"> Board</w:t>
      </w:r>
      <w:r w:rsidR="004D6C14" w:rsidRPr="006B5373">
        <w:rPr>
          <w:rFonts w:asciiTheme="minorHAnsi" w:hAnsiTheme="minorHAnsi" w:cs="Arial"/>
          <w:b/>
          <w:sz w:val="28"/>
          <w:szCs w:val="24"/>
        </w:rPr>
        <w:t>s</w:t>
      </w:r>
      <w:r w:rsidR="004D6C14" w:rsidRPr="002A2D8F">
        <w:rPr>
          <w:rFonts w:asciiTheme="minorHAnsi" w:hAnsiTheme="minorHAnsi" w:cs="Arial"/>
          <w:b/>
          <w:sz w:val="24"/>
          <w:szCs w:val="24"/>
        </w:rPr>
        <w:tab/>
      </w:r>
    </w:p>
    <w:p w14:paraId="74E7AC96" w14:textId="77777777" w:rsidR="00E43C91" w:rsidRPr="002A2D8F" w:rsidRDefault="00E43C91" w:rsidP="00690F27">
      <w:pPr>
        <w:rPr>
          <w:rFonts w:asciiTheme="minorHAnsi" w:hAnsiTheme="minorHAnsi" w:cs="Arial"/>
          <w:b/>
          <w:sz w:val="24"/>
          <w:szCs w:val="24"/>
        </w:rPr>
      </w:pPr>
    </w:p>
    <w:p w14:paraId="76D4F98A" w14:textId="77777777" w:rsidR="00037CF2" w:rsidRPr="002A2D8F" w:rsidRDefault="00E43C91" w:rsidP="00690F27">
      <w:pPr>
        <w:rPr>
          <w:rFonts w:asciiTheme="minorHAnsi" w:hAnsiTheme="minorHAnsi" w:cs="Arial"/>
          <w:sz w:val="24"/>
          <w:szCs w:val="24"/>
        </w:rPr>
      </w:pPr>
      <w:r w:rsidRPr="002A2D8F">
        <w:rPr>
          <w:rFonts w:asciiTheme="minorHAnsi" w:hAnsiTheme="minorHAnsi" w:cs="Arial"/>
          <w:sz w:val="24"/>
          <w:szCs w:val="24"/>
        </w:rPr>
        <w:t xml:space="preserve">One of the core components of the </w:t>
      </w:r>
      <w:r w:rsidR="00557598">
        <w:rPr>
          <w:rFonts w:asciiTheme="minorHAnsi" w:hAnsiTheme="minorHAnsi" w:cs="Arial"/>
          <w:sz w:val="24"/>
          <w:szCs w:val="24"/>
        </w:rPr>
        <w:t>P</w:t>
      </w:r>
      <w:r w:rsidRPr="002A2D8F">
        <w:rPr>
          <w:rFonts w:asciiTheme="minorHAnsi" w:hAnsiTheme="minorHAnsi" w:cs="Arial"/>
          <w:sz w:val="24"/>
          <w:szCs w:val="24"/>
        </w:rPr>
        <w:t xml:space="preserve">olicy </w:t>
      </w:r>
      <w:r w:rsidR="00557598">
        <w:rPr>
          <w:rFonts w:asciiTheme="minorHAnsi" w:hAnsiTheme="minorHAnsi" w:cs="Arial"/>
          <w:sz w:val="24"/>
          <w:szCs w:val="24"/>
        </w:rPr>
        <w:t>F</w:t>
      </w:r>
      <w:r w:rsidRPr="002A2D8F">
        <w:rPr>
          <w:rFonts w:asciiTheme="minorHAnsi" w:hAnsiTheme="minorHAnsi" w:cs="Arial"/>
          <w:sz w:val="24"/>
          <w:szCs w:val="24"/>
        </w:rPr>
        <w:t>ramework that cut</w:t>
      </w:r>
      <w:r w:rsidR="008910B8">
        <w:rPr>
          <w:rFonts w:asciiTheme="minorHAnsi" w:hAnsiTheme="minorHAnsi" w:cs="Arial"/>
          <w:sz w:val="24"/>
          <w:szCs w:val="24"/>
        </w:rPr>
        <w:t>s</w:t>
      </w:r>
      <w:r w:rsidRPr="002A2D8F">
        <w:rPr>
          <w:rFonts w:asciiTheme="minorHAnsi" w:hAnsiTheme="minorHAnsi" w:cs="Arial"/>
          <w:sz w:val="24"/>
          <w:szCs w:val="24"/>
        </w:rPr>
        <w:t xml:space="preserve"> right across the whole of the service is the Local </w:t>
      </w:r>
      <w:r w:rsidR="00561599">
        <w:rPr>
          <w:rFonts w:asciiTheme="minorHAnsi" w:hAnsiTheme="minorHAnsi" w:cs="Arial"/>
          <w:sz w:val="24"/>
          <w:szCs w:val="24"/>
        </w:rPr>
        <w:t>Case Board</w:t>
      </w:r>
      <w:r w:rsidRPr="002A2D8F">
        <w:rPr>
          <w:rFonts w:asciiTheme="minorHAnsi" w:hAnsiTheme="minorHAnsi" w:cs="Arial"/>
          <w:sz w:val="24"/>
          <w:szCs w:val="24"/>
        </w:rPr>
        <w:t xml:space="preserve"> process.</w:t>
      </w:r>
    </w:p>
    <w:p w14:paraId="6376177F" w14:textId="77777777" w:rsidR="00E43C91" w:rsidRPr="002A2D8F" w:rsidRDefault="00E43C91" w:rsidP="00690F27">
      <w:pPr>
        <w:rPr>
          <w:rFonts w:asciiTheme="minorHAnsi" w:hAnsiTheme="minorHAnsi" w:cs="Arial"/>
          <w:sz w:val="24"/>
          <w:szCs w:val="24"/>
        </w:rPr>
      </w:pPr>
    </w:p>
    <w:p w14:paraId="4470406C" w14:textId="2AB808FC" w:rsidR="00E43C91" w:rsidRDefault="00E43C91" w:rsidP="00690F27">
      <w:pPr>
        <w:rPr>
          <w:rFonts w:asciiTheme="minorHAnsi" w:hAnsiTheme="minorHAnsi" w:cs="Arial"/>
          <w:sz w:val="24"/>
          <w:szCs w:val="24"/>
        </w:rPr>
      </w:pPr>
      <w:r w:rsidRPr="002A2D8F">
        <w:rPr>
          <w:rFonts w:asciiTheme="minorHAnsi" w:hAnsiTheme="minorHAnsi" w:cs="Arial"/>
          <w:sz w:val="24"/>
          <w:szCs w:val="24"/>
        </w:rPr>
        <w:t xml:space="preserve">All individuals in our care who disclose their transgender status must have an initial </w:t>
      </w:r>
      <w:r w:rsidR="005A7A0F" w:rsidRPr="002A2D8F">
        <w:rPr>
          <w:rFonts w:asciiTheme="minorHAnsi" w:hAnsiTheme="minorHAnsi" w:cs="Arial"/>
          <w:sz w:val="24"/>
          <w:szCs w:val="24"/>
        </w:rPr>
        <w:t xml:space="preserve">Local </w:t>
      </w:r>
      <w:r w:rsidR="00561599">
        <w:rPr>
          <w:rFonts w:asciiTheme="minorHAnsi" w:hAnsiTheme="minorHAnsi" w:cs="Arial"/>
          <w:sz w:val="24"/>
          <w:szCs w:val="24"/>
        </w:rPr>
        <w:t>Case Board</w:t>
      </w:r>
      <w:r w:rsidR="008F28EA" w:rsidRPr="002A2D8F">
        <w:rPr>
          <w:rFonts w:asciiTheme="minorHAnsi" w:hAnsiTheme="minorHAnsi" w:cs="Arial"/>
          <w:sz w:val="24"/>
          <w:szCs w:val="24"/>
        </w:rPr>
        <w:t xml:space="preserve"> which aims to address 2 things:</w:t>
      </w:r>
    </w:p>
    <w:p w14:paraId="713D8276" w14:textId="77777777" w:rsidR="00E42D3A" w:rsidRPr="002A2D8F" w:rsidRDefault="00E42D3A" w:rsidP="00690F27">
      <w:pPr>
        <w:rPr>
          <w:rFonts w:asciiTheme="minorHAnsi" w:hAnsiTheme="minorHAnsi" w:cs="Arial"/>
          <w:sz w:val="24"/>
          <w:szCs w:val="24"/>
        </w:rPr>
      </w:pPr>
    </w:p>
    <w:p w14:paraId="21644E8C" w14:textId="77777777" w:rsidR="008F28EA" w:rsidRPr="002A2D8F" w:rsidRDefault="008F28EA" w:rsidP="00690F27">
      <w:pPr>
        <w:pStyle w:val="ListParagraph"/>
        <w:numPr>
          <w:ilvl w:val="0"/>
          <w:numId w:val="3"/>
        </w:numPr>
        <w:ind w:left="567" w:hanging="567"/>
        <w:rPr>
          <w:rFonts w:asciiTheme="minorHAnsi" w:hAnsiTheme="minorHAnsi" w:cs="Arial"/>
          <w:sz w:val="24"/>
          <w:szCs w:val="24"/>
        </w:rPr>
      </w:pPr>
      <w:r w:rsidRPr="00975431">
        <w:rPr>
          <w:rFonts w:asciiTheme="minorHAnsi" w:hAnsiTheme="minorHAnsi" w:cs="Arial"/>
          <w:b/>
          <w:sz w:val="24"/>
          <w:szCs w:val="24"/>
        </w:rPr>
        <w:t>Care</w:t>
      </w:r>
      <w:r w:rsidRPr="002A2D8F">
        <w:rPr>
          <w:rFonts w:asciiTheme="minorHAnsi" w:hAnsiTheme="minorHAnsi" w:cs="Arial"/>
          <w:sz w:val="24"/>
          <w:szCs w:val="24"/>
        </w:rPr>
        <w:t xml:space="preserve"> – To ensure that </w:t>
      </w:r>
      <w:r w:rsidR="00157DE2" w:rsidRPr="002A2D8F">
        <w:rPr>
          <w:rFonts w:asciiTheme="minorHAnsi" w:hAnsiTheme="minorHAnsi" w:cs="Arial"/>
          <w:sz w:val="24"/>
          <w:szCs w:val="24"/>
        </w:rPr>
        <w:t>each individual is encouraged and enabled to express their gender identity and to agree the support required for day to day practical arrangements such as searching and clothing etc</w:t>
      </w:r>
      <w:r w:rsidR="005A7A0F" w:rsidRPr="002A2D8F">
        <w:rPr>
          <w:rFonts w:asciiTheme="minorHAnsi" w:hAnsiTheme="minorHAnsi" w:cs="Arial"/>
          <w:sz w:val="24"/>
          <w:szCs w:val="24"/>
        </w:rPr>
        <w:t xml:space="preserve">. </w:t>
      </w:r>
      <w:r w:rsidR="00B21275" w:rsidRPr="002A2D8F">
        <w:rPr>
          <w:rFonts w:asciiTheme="minorHAnsi" w:hAnsiTheme="minorHAnsi" w:cs="Arial"/>
          <w:sz w:val="24"/>
          <w:szCs w:val="24"/>
        </w:rPr>
        <w:t>It is a</w:t>
      </w:r>
      <w:r w:rsidR="005A7A0F" w:rsidRPr="002A2D8F">
        <w:rPr>
          <w:rFonts w:asciiTheme="minorHAnsi" w:hAnsiTheme="minorHAnsi" w:cs="Arial"/>
          <w:sz w:val="24"/>
          <w:szCs w:val="24"/>
        </w:rPr>
        <w:t xml:space="preserve">n opportunity for </w:t>
      </w:r>
      <w:r w:rsidR="00B21275" w:rsidRPr="002A2D8F">
        <w:rPr>
          <w:rFonts w:asciiTheme="minorHAnsi" w:hAnsiTheme="minorHAnsi" w:cs="Arial"/>
          <w:sz w:val="24"/>
          <w:szCs w:val="24"/>
        </w:rPr>
        <w:t xml:space="preserve">transgender </w:t>
      </w:r>
      <w:r w:rsidR="005A7A0F" w:rsidRPr="002A2D8F">
        <w:rPr>
          <w:rFonts w:asciiTheme="minorHAnsi" w:hAnsiTheme="minorHAnsi" w:cs="Arial"/>
          <w:sz w:val="24"/>
          <w:szCs w:val="24"/>
        </w:rPr>
        <w:t>individuals</w:t>
      </w:r>
      <w:r w:rsidR="00B21275" w:rsidRPr="002A2D8F">
        <w:rPr>
          <w:rFonts w:asciiTheme="minorHAnsi" w:hAnsiTheme="minorHAnsi" w:cs="Arial"/>
          <w:sz w:val="24"/>
          <w:szCs w:val="24"/>
        </w:rPr>
        <w:t xml:space="preserve"> to</w:t>
      </w:r>
      <w:r w:rsidR="005A7A0F" w:rsidRPr="002A2D8F">
        <w:rPr>
          <w:rFonts w:asciiTheme="minorHAnsi" w:hAnsiTheme="minorHAnsi" w:cs="Arial"/>
          <w:sz w:val="24"/>
          <w:szCs w:val="24"/>
        </w:rPr>
        <w:t xml:space="preserve"> </w:t>
      </w:r>
      <w:r w:rsidR="00F37AE1">
        <w:t>inform the prison about their gender identity and to identify their care and support needs</w:t>
      </w:r>
      <w:r w:rsidR="008910B8">
        <w:rPr>
          <w:rFonts w:asciiTheme="minorHAnsi" w:hAnsiTheme="minorHAnsi" w:cs="Arial"/>
          <w:sz w:val="24"/>
          <w:szCs w:val="24"/>
        </w:rPr>
        <w:t>.</w:t>
      </w:r>
    </w:p>
    <w:p w14:paraId="20260623" w14:textId="77777777" w:rsidR="00157DE2" w:rsidRPr="002A2D8F" w:rsidRDefault="00157DE2" w:rsidP="00690F27">
      <w:pPr>
        <w:pStyle w:val="ListParagraph"/>
        <w:numPr>
          <w:ilvl w:val="0"/>
          <w:numId w:val="3"/>
        </w:numPr>
        <w:ind w:left="567" w:hanging="567"/>
        <w:rPr>
          <w:rFonts w:asciiTheme="minorHAnsi" w:hAnsiTheme="minorHAnsi" w:cs="Arial"/>
          <w:sz w:val="24"/>
          <w:szCs w:val="24"/>
        </w:rPr>
      </w:pPr>
      <w:r w:rsidRPr="00975431">
        <w:rPr>
          <w:rFonts w:asciiTheme="minorHAnsi" w:hAnsiTheme="minorHAnsi" w:cs="Arial"/>
          <w:b/>
          <w:sz w:val="24"/>
          <w:szCs w:val="24"/>
        </w:rPr>
        <w:t>Management</w:t>
      </w:r>
      <w:r w:rsidRPr="002A2D8F">
        <w:rPr>
          <w:rFonts w:asciiTheme="minorHAnsi" w:hAnsiTheme="minorHAnsi" w:cs="Arial"/>
          <w:sz w:val="24"/>
          <w:szCs w:val="24"/>
        </w:rPr>
        <w:t xml:space="preserve"> – To consider all risks</w:t>
      </w:r>
      <w:r w:rsidR="008910B8">
        <w:rPr>
          <w:rFonts w:asciiTheme="minorHAnsi" w:hAnsiTheme="minorHAnsi" w:cs="Arial"/>
          <w:sz w:val="24"/>
          <w:szCs w:val="24"/>
        </w:rPr>
        <w:t>,</w:t>
      </w:r>
      <w:r w:rsidRPr="002A2D8F">
        <w:rPr>
          <w:rFonts w:asciiTheme="minorHAnsi" w:hAnsiTheme="minorHAnsi" w:cs="Arial"/>
          <w:sz w:val="24"/>
          <w:szCs w:val="24"/>
        </w:rPr>
        <w:t xml:space="preserve"> both </w:t>
      </w:r>
      <w:r w:rsidR="008910B8">
        <w:rPr>
          <w:rFonts w:asciiTheme="minorHAnsi" w:hAnsiTheme="minorHAnsi" w:cs="Arial"/>
          <w:sz w:val="24"/>
          <w:szCs w:val="24"/>
        </w:rPr>
        <w:t>those</w:t>
      </w:r>
      <w:r w:rsidR="00854855">
        <w:rPr>
          <w:rFonts w:asciiTheme="minorHAnsi" w:hAnsiTheme="minorHAnsi" w:cs="Arial"/>
          <w:sz w:val="24"/>
          <w:szCs w:val="24"/>
        </w:rPr>
        <w:t xml:space="preserve"> that</w:t>
      </w:r>
      <w:r w:rsidR="008910B8">
        <w:rPr>
          <w:rFonts w:asciiTheme="minorHAnsi" w:hAnsiTheme="minorHAnsi" w:cs="Arial"/>
          <w:sz w:val="24"/>
          <w:szCs w:val="24"/>
        </w:rPr>
        <w:t xml:space="preserve"> others may pose </w:t>
      </w:r>
      <w:r w:rsidRPr="002A2D8F">
        <w:rPr>
          <w:rFonts w:asciiTheme="minorHAnsi" w:hAnsiTheme="minorHAnsi" w:cs="Arial"/>
          <w:sz w:val="24"/>
          <w:szCs w:val="24"/>
        </w:rPr>
        <w:t>to the individual and risks the individual may pose to others. If necessary</w:t>
      </w:r>
      <w:r w:rsidR="00B21275" w:rsidRPr="002A2D8F">
        <w:rPr>
          <w:rFonts w:asciiTheme="minorHAnsi" w:hAnsiTheme="minorHAnsi" w:cs="Arial"/>
          <w:sz w:val="24"/>
          <w:szCs w:val="24"/>
        </w:rPr>
        <w:t>,</w:t>
      </w:r>
      <w:r w:rsidRPr="002A2D8F">
        <w:rPr>
          <w:rFonts w:asciiTheme="minorHAnsi" w:hAnsiTheme="minorHAnsi" w:cs="Arial"/>
          <w:sz w:val="24"/>
          <w:szCs w:val="24"/>
        </w:rPr>
        <w:t xml:space="preserve"> plans </w:t>
      </w:r>
      <w:r w:rsidR="002237E1">
        <w:rPr>
          <w:rFonts w:asciiTheme="minorHAnsi" w:hAnsiTheme="minorHAnsi" w:cs="Arial"/>
          <w:sz w:val="24"/>
          <w:szCs w:val="24"/>
        </w:rPr>
        <w:t>should</w:t>
      </w:r>
      <w:r w:rsidRPr="002A2D8F">
        <w:rPr>
          <w:rFonts w:asciiTheme="minorHAnsi" w:hAnsiTheme="minorHAnsi" w:cs="Arial"/>
          <w:sz w:val="24"/>
          <w:szCs w:val="24"/>
        </w:rPr>
        <w:t xml:space="preserve"> be put in place</w:t>
      </w:r>
      <w:r w:rsidR="005A7A0F" w:rsidRPr="002A2D8F">
        <w:rPr>
          <w:rFonts w:asciiTheme="minorHAnsi" w:hAnsiTheme="minorHAnsi" w:cs="Arial"/>
          <w:sz w:val="24"/>
          <w:szCs w:val="24"/>
        </w:rPr>
        <w:t xml:space="preserve"> to manage any identified risks and to escalate if necessary</w:t>
      </w:r>
      <w:r w:rsidR="00F37AE1">
        <w:rPr>
          <w:rFonts w:asciiTheme="minorHAnsi" w:hAnsiTheme="minorHAnsi" w:cs="Arial"/>
          <w:sz w:val="24"/>
          <w:szCs w:val="24"/>
        </w:rPr>
        <w:t xml:space="preserve"> via a Complex Case Board</w:t>
      </w:r>
      <w:r w:rsidR="005A7A0F" w:rsidRPr="002A2D8F">
        <w:rPr>
          <w:rFonts w:asciiTheme="minorHAnsi" w:hAnsiTheme="minorHAnsi" w:cs="Arial"/>
          <w:sz w:val="24"/>
          <w:szCs w:val="24"/>
        </w:rPr>
        <w:t>.</w:t>
      </w:r>
    </w:p>
    <w:p w14:paraId="6DC625CF" w14:textId="77777777" w:rsidR="00157DE2" w:rsidRPr="002A2D8F" w:rsidRDefault="00157DE2" w:rsidP="00690F27">
      <w:pPr>
        <w:pStyle w:val="ListParagraph"/>
        <w:ind w:left="0"/>
        <w:rPr>
          <w:rFonts w:asciiTheme="minorHAnsi" w:hAnsiTheme="minorHAnsi" w:cs="Arial"/>
          <w:sz w:val="24"/>
          <w:szCs w:val="24"/>
        </w:rPr>
      </w:pPr>
    </w:p>
    <w:p w14:paraId="65A55FC5" w14:textId="3482DD36" w:rsidR="004D6C14" w:rsidRPr="002A2D8F" w:rsidRDefault="005A7A0F" w:rsidP="00690F27">
      <w:pPr>
        <w:rPr>
          <w:rFonts w:asciiTheme="minorHAnsi" w:hAnsiTheme="minorHAnsi" w:cs="Arial"/>
          <w:sz w:val="24"/>
          <w:szCs w:val="24"/>
        </w:rPr>
      </w:pPr>
      <w:r w:rsidRPr="002A2D8F">
        <w:rPr>
          <w:rFonts w:asciiTheme="minorHAnsi" w:hAnsiTheme="minorHAnsi"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14D58750" wp14:editId="5EB4D084">
                <wp:simplePos x="0" y="0"/>
                <wp:positionH relativeFrom="column">
                  <wp:posOffset>114300</wp:posOffset>
                </wp:positionH>
                <wp:positionV relativeFrom="paragraph">
                  <wp:posOffset>586105</wp:posOffset>
                </wp:positionV>
                <wp:extent cx="5737860" cy="542925"/>
                <wp:effectExtent l="0" t="0" r="34290" b="28575"/>
                <wp:wrapSquare wrapText="bothSides"/>
                <wp:docPr id="10" name="Tit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542925"/>
                        </a:xfrm>
                        <a:prstGeom prst="homePlate">
                          <a:avLst>
                            <a:gd name="adj" fmla="val 31915"/>
                          </a:avLst>
                        </a:prstGeom>
                        <a:solidFill>
                          <a:schemeClr val="tx2"/>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33436CE2" w14:textId="77777777" w:rsidR="00F51B76" w:rsidRPr="005A7A0F" w:rsidRDefault="00F51B76" w:rsidP="004D6C14">
                            <w:pPr>
                              <w:pStyle w:val="NormalWeb"/>
                              <w:shd w:val="clear" w:color="auto" w:fill="7030A0"/>
                              <w:kinsoku w:val="0"/>
                              <w:overflowPunct w:val="0"/>
                              <w:spacing w:before="0" w:beforeAutospacing="0" w:after="0" w:afterAutospacing="0"/>
                              <w:textAlignment w:val="baseline"/>
                              <w:rPr>
                                <w:sz w:val="36"/>
                              </w:rPr>
                            </w:pPr>
                            <w:r w:rsidRPr="005A7A0F">
                              <w:rPr>
                                <w:rFonts w:asciiTheme="minorHAnsi" w:hAnsi="Calibri" w:cstheme="minorBidi"/>
                                <w:color w:val="FFFFFF" w:themeColor="background1"/>
                                <w:kern w:val="24"/>
                                <w:sz w:val="56"/>
                                <w:szCs w:val="44"/>
                              </w:rPr>
                              <w:t>Local Case Boards</w:t>
                            </w:r>
                          </w:p>
                          <w:p w14:paraId="3CB4F1D8" w14:textId="77777777" w:rsidR="00F51B76" w:rsidRDefault="00F51B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4D5875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itle 11" o:spid="_x0000_s1026" type="#_x0000_t15" style="position:absolute;margin-left:9pt;margin-top:46.15pt;width:451.8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" adj="20948" fillcolor="#44546a [3215]" strokecolor="#7030a0" strokeweight=".5pt">
                <v:path arrowok="t"/>
                <v:textbox>
                  <w:txbxContent>
                    <w:p w14:paraId="33436CE2" w14:textId="77777777" w:rsidR="00F51B76" w:rsidRPr="005A7A0F" w:rsidRDefault="00F51B76" w:rsidP="004D6C14">
                      <w:pPr>
                        <w:pStyle w:val="NormalWeb"/>
                        <w:shd w:val="clear" w:color="auto" w:fill="7030A0"/>
                        <w:kinsoku w:val="0"/>
                        <w:overflowPunct w:val="0"/>
                        <w:spacing w:before="0" w:beforeAutospacing="0" w:after="0" w:afterAutospacing="0"/>
                        <w:textAlignment w:val="baseline"/>
                        <w:rPr>
                          <w:sz w:val="36"/>
                        </w:rPr>
                      </w:pPr>
                      <w:r w:rsidRPr="005A7A0F">
                        <w:rPr>
                          <w:rFonts w:asciiTheme="minorHAnsi" w:hAnsi="Calibri" w:cstheme="minorBidi"/>
                          <w:color w:val="FFFFFF" w:themeColor="background1"/>
                          <w:kern w:val="24"/>
                          <w:sz w:val="56"/>
                          <w:szCs w:val="44"/>
                        </w:rPr>
                        <w:t>Local Case Boards</w:t>
                      </w:r>
                    </w:p>
                    <w:p w14:paraId="3CB4F1D8" w14:textId="77777777" w:rsidR="00F51B76" w:rsidRDefault="00F51B76"/>
                  </w:txbxContent>
                </v:textbox>
                <w10:wrap type="square"/>
              </v:shape>
            </w:pict>
          </mc:Fallback>
        </mc:AlternateContent>
      </w:r>
      <w:r w:rsidR="00157DE2" w:rsidRPr="002A2D8F">
        <w:rPr>
          <w:rFonts w:asciiTheme="minorHAnsi" w:hAnsiTheme="minorHAnsi" w:cs="Arial"/>
          <w:b/>
          <w:sz w:val="24"/>
          <w:szCs w:val="24"/>
        </w:rPr>
        <w:t>T</w:t>
      </w:r>
      <w:r w:rsidR="004D6C14" w:rsidRPr="002A2D8F">
        <w:rPr>
          <w:rFonts w:asciiTheme="minorHAnsi" w:hAnsiTheme="minorHAnsi" w:cs="Arial"/>
          <w:b/>
          <w:sz w:val="24"/>
          <w:szCs w:val="24"/>
        </w:rPr>
        <w:t>ypes of</w:t>
      </w:r>
      <w:r w:rsidRPr="002A2D8F">
        <w:rPr>
          <w:rFonts w:asciiTheme="minorHAnsi" w:hAnsiTheme="minorHAnsi" w:cs="Arial"/>
          <w:b/>
          <w:sz w:val="24"/>
          <w:szCs w:val="24"/>
        </w:rPr>
        <w:t xml:space="preserve"> Local </w:t>
      </w:r>
      <w:r w:rsidR="00561599">
        <w:rPr>
          <w:rFonts w:asciiTheme="minorHAnsi" w:hAnsiTheme="minorHAnsi" w:cs="Arial"/>
          <w:b/>
          <w:sz w:val="24"/>
          <w:szCs w:val="24"/>
        </w:rPr>
        <w:t>Case Board</w:t>
      </w:r>
      <w:r w:rsidR="004D6C14" w:rsidRPr="002A2D8F">
        <w:rPr>
          <w:rFonts w:asciiTheme="minorHAnsi" w:hAnsiTheme="minorHAnsi" w:cs="Arial"/>
          <w:noProof/>
          <w:sz w:val="24"/>
          <w:szCs w:val="24"/>
          <w:lang w:eastAsia="en-GB"/>
        </w:rPr>
        <w:drawing>
          <wp:inline distT="0" distB="0" distL="0" distR="0" wp14:anchorId="59B04A98" wp14:editId="683D0E90">
            <wp:extent cx="5600700" cy="35528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580639" w14:textId="77777777" w:rsidR="00D208ED" w:rsidRDefault="00D208ED" w:rsidP="00690F27">
      <w:pPr>
        <w:rPr>
          <w:rFonts w:asciiTheme="minorHAnsi" w:hAnsiTheme="minorHAnsi"/>
          <w:sz w:val="24"/>
          <w:szCs w:val="24"/>
        </w:rPr>
      </w:pPr>
    </w:p>
    <w:p w14:paraId="0FF383A3" w14:textId="77777777" w:rsidR="004D6C14" w:rsidRPr="002A2D8F" w:rsidRDefault="001A2E87" w:rsidP="00690F27">
      <w:pPr>
        <w:rPr>
          <w:rFonts w:asciiTheme="minorHAnsi" w:hAnsiTheme="minorHAnsi" w:cs="Arial"/>
          <w:iCs/>
          <w:color w:val="000000"/>
          <w:sz w:val="24"/>
          <w:szCs w:val="24"/>
          <w:lang w:eastAsia="en-GB"/>
        </w:rPr>
      </w:pPr>
      <w:r w:rsidRPr="002A2D8F">
        <w:rPr>
          <w:rFonts w:asciiTheme="minorHAnsi" w:hAnsiTheme="minorHAnsi"/>
          <w:sz w:val="24"/>
          <w:szCs w:val="24"/>
        </w:rPr>
        <w:t xml:space="preserve">For all Local </w:t>
      </w:r>
      <w:r w:rsidR="003061A6">
        <w:rPr>
          <w:rFonts w:asciiTheme="minorHAnsi" w:hAnsiTheme="minorHAnsi"/>
          <w:sz w:val="24"/>
          <w:szCs w:val="24"/>
        </w:rPr>
        <w:t>Case</w:t>
      </w:r>
      <w:r w:rsidR="00561599">
        <w:rPr>
          <w:rFonts w:asciiTheme="minorHAnsi" w:hAnsiTheme="minorHAnsi"/>
          <w:sz w:val="24"/>
          <w:szCs w:val="24"/>
        </w:rPr>
        <w:t xml:space="preserve"> Board</w:t>
      </w:r>
      <w:r w:rsidRPr="002A2D8F">
        <w:rPr>
          <w:rFonts w:asciiTheme="minorHAnsi" w:hAnsiTheme="minorHAnsi"/>
          <w:sz w:val="24"/>
          <w:szCs w:val="24"/>
        </w:rPr>
        <w:t>s regarding prison location t</w:t>
      </w:r>
      <w:r w:rsidR="008F05CE" w:rsidRPr="002A2D8F">
        <w:rPr>
          <w:rFonts w:asciiTheme="minorHAnsi" w:hAnsiTheme="minorHAnsi"/>
          <w:sz w:val="24"/>
          <w:szCs w:val="24"/>
        </w:rPr>
        <w:t xml:space="preserve">he board must be chaired by an operational </w:t>
      </w:r>
      <w:r w:rsidRPr="002A2D8F">
        <w:rPr>
          <w:rFonts w:asciiTheme="minorHAnsi" w:hAnsiTheme="minorHAnsi"/>
          <w:sz w:val="24"/>
          <w:szCs w:val="24"/>
        </w:rPr>
        <w:t xml:space="preserve">prison manager </w:t>
      </w:r>
      <w:r w:rsidR="00557598">
        <w:rPr>
          <w:rFonts w:asciiTheme="minorHAnsi" w:hAnsiTheme="minorHAnsi"/>
          <w:sz w:val="24"/>
          <w:szCs w:val="24"/>
        </w:rPr>
        <w:t>(</w:t>
      </w:r>
      <w:r w:rsidRPr="002A2D8F">
        <w:rPr>
          <w:rFonts w:asciiTheme="minorHAnsi" w:hAnsiTheme="minorHAnsi" w:cs="Arial"/>
          <w:color w:val="000000"/>
          <w:sz w:val="24"/>
          <w:szCs w:val="24"/>
        </w:rPr>
        <w:t>Band 8 or higher</w:t>
      </w:r>
      <w:r w:rsidR="00557598">
        <w:rPr>
          <w:rFonts w:asciiTheme="minorHAnsi" w:hAnsiTheme="minorHAnsi" w:cs="Arial"/>
          <w:color w:val="000000"/>
          <w:sz w:val="24"/>
          <w:szCs w:val="24"/>
        </w:rPr>
        <w:t>)</w:t>
      </w:r>
      <w:r w:rsidRPr="002A2D8F">
        <w:rPr>
          <w:rFonts w:asciiTheme="minorHAnsi" w:hAnsiTheme="minorHAnsi" w:cs="Arial"/>
          <w:color w:val="000000"/>
          <w:sz w:val="24"/>
          <w:szCs w:val="24"/>
        </w:rPr>
        <w:t xml:space="preserve"> deemed competent by the Governor</w:t>
      </w:r>
      <w:r w:rsidR="008910B8">
        <w:rPr>
          <w:rFonts w:asciiTheme="minorHAnsi" w:hAnsiTheme="minorHAnsi" w:cs="Arial"/>
          <w:color w:val="000000"/>
          <w:sz w:val="24"/>
          <w:szCs w:val="24"/>
        </w:rPr>
        <w:t>,</w:t>
      </w:r>
      <w:r w:rsidRPr="002A2D8F">
        <w:rPr>
          <w:rFonts w:asciiTheme="minorHAnsi" w:hAnsiTheme="minorHAnsi" w:cs="Arial"/>
          <w:color w:val="000000"/>
          <w:sz w:val="24"/>
          <w:szCs w:val="24"/>
        </w:rPr>
        <w:t xml:space="preserve"> or their equivalent in a privately managed prison deemed competent by the Director.</w:t>
      </w:r>
      <w:r w:rsidR="00AF3CEA">
        <w:rPr>
          <w:rFonts w:asciiTheme="minorHAnsi" w:hAnsiTheme="minorHAnsi" w:cs="Arial"/>
          <w:color w:val="000000"/>
          <w:sz w:val="24"/>
          <w:szCs w:val="24"/>
        </w:rPr>
        <w:t xml:space="preserve"> </w:t>
      </w:r>
      <w:r w:rsidR="00C7517C" w:rsidRPr="002A2D8F">
        <w:rPr>
          <w:rFonts w:asciiTheme="minorHAnsi" w:hAnsiTheme="minorHAnsi"/>
          <w:sz w:val="24"/>
          <w:szCs w:val="24"/>
        </w:rPr>
        <w:t xml:space="preserve">For all Local </w:t>
      </w:r>
      <w:r w:rsidR="003061A6">
        <w:rPr>
          <w:rFonts w:asciiTheme="minorHAnsi" w:hAnsiTheme="minorHAnsi"/>
          <w:sz w:val="24"/>
          <w:szCs w:val="24"/>
        </w:rPr>
        <w:t>Case</w:t>
      </w:r>
      <w:r w:rsidR="00561599">
        <w:rPr>
          <w:rFonts w:asciiTheme="minorHAnsi" w:hAnsiTheme="minorHAnsi"/>
          <w:sz w:val="24"/>
          <w:szCs w:val="24"/>
        </w:rPr>
        <w:t xml:space="preserve"> Board</w:t>
      </w:r>
      <w:r w:rsidR="00C7517C" w:rsidRPr="002A2D8F">
        <w:rPr>
          <w:rFonts w:asciiTheme="minorHAnsi" w:hAnsiTheme="minorHAnsi"/>
          <w:sz w:val="24"/>
          <w:szCs w:val="24"/>
        </w:rPr>
        <w:t xml:space="preserve">s regarding AP location the board must be chaired by an NPS </w:t>
      </w:r>
      <w:r w:rsidR="00C7517C" w:rsidRPr="002A2D8F">
        <w:rPr>
          <w:rFonts w:asciiTheme="minorHAnsi" w:hAnsiTheme="minorHAnsi" w:cs="Arial"/>
          <w:iCs/>
          <w:color w:val="000000"/>
          <w:sz w:val="24"/>
          <w:szCs w:val="24"/>
          <w:lang w:eastAsia="en-GB"/>
        </w:rPr>
        <w:t>Band 6 or higher, deemed competent by the relevant NPS Director.</w:t>
      </w:r>
    </w:p>
    <w:p w14:paraId="0C0DD045" w14:textId="77777777" w:rsidR="004D6C14" w:rsidRPr="002A2D8F" w:rsidRDefault="004D6C14" w:rsidP="00690F27">
      <w:pPr>
        <w:rPr>
          <w:rFonts w:asciiTheme="minorHAnsi" w:hAnsiTheme="minorHAnsi" w:cs="Arial"/>
          <w:sz w:val="24"/>
          <w:szCs w:val="24"/>
        </w:rPr>
      </w:pPr>
    </w:p>
    <w:p w14:paraId="08FBA88F" w14:textId="425A1500" w:rsidR="004D6C14" w:rsidRDefault="004D6C14" w:rsidP="00690F27">
      <w:pPr>
        <w:rPr>
          <w:rFonts w:asciiTheme="minorHAnsi" w:hAnsiTheme="minorHAnsi" w:cs="Arial"/>
          <w:sz w:val="24"/>
          <w:szCs w:val="24"/>
        </w:rPr>
      </w:pPr>
      <w:r w:rsidRPr="002A2D8F">
        <w:rPr>
          <w:rFonts w:asciiTheme="minorHAnsi" w:hAnsiTheme="minorHAnsi" w:cs="Arial"/>
          <w:b/>
          <w:sz w:val="24"/>
          <w:szCs w:val="24"/>
        </w:rPr>
        <w:t xml:space="preserve">Pre-Sentence </w:t>
      </w:r>
      <w:r w:rsidR="00557598">
        <w:rPr>
          <w:rFonts w:asciiTheme="minorHAnsi" w:hAnsiTheme="minorHAnsi" w:cs="Arial"/>
          <w:b/>
          <w:sz w:val="24"/>
          <w:szCs w:val="24"/>
        </w:rPr>
        <w:t>boards</w:t>
      </w:r>
      <w:r w:rsidR="00E42D3A" w:rsidRPr="00455BB9">
        <w:rPr>
          <w:rFonts w:asciiTheme="minorHAnsi" w:hAnsiTheme="minorHAnsi" w:cs="Arial"/>
          <w:sz w:val="24"/>
          <w:szCs w:val="24"/>
        </w:rPr>
        <w:t xml:space="preserve"> -</w:t>
      </w:r>
      <w:r w:rsidR="00E42D3A">
        <w:rPr>
          <w:rFonts w:asciiTheme="minorHAnsi" w:hAnsiTheme="minorHAnsi" w:cs="Arial"/>
          <w:b/>
          <w:sz w:val="24"/>
          <w:szCs w:val="24"/>
        </w:rPr>
        <w:t xml:space="preserve"> </w:t>
      </w:r>
      <w:r w:rsidRPr="002A2D8F">
        <w:rPr>
          <w:rFonts w:asciiTheme="minorHAnsi" w:hAnsiTheme="minorHAnsi" w:cs="Arial"/>
          <w:sz w:val="24"/>
          <w:szCs w:val="24"/>
        </w:rPr>
        <w:t>are to be held</w:t>
      </w:r>
      <w:r w:rsidRPr="002A2D8F">
        <w:rPr>
          <w:rFonts w:asciiTheme="minorHAnsi" w:hAnsiTheme="minorHAnsi" w:cs="Arial"/>
          <w:b/>
          <w:sz w:val="24"/>
          <w:szCs w:val="24"/>
        </w:rPr>
        <w:t xml:space="preserve"> </w:t>
      </w:r>
      <w:r w:rsidRPr="002A2D8F">
        <w:rPr>
          <w:rFonts w:asciiTheme="minorHAnsi" w:hAnsiTheme="minorHAnsi" w:cs="Arial"/>
          <w:sz w:val="24"/>
          <w:szCs w:val="24"/>
        </w:rPr>
        <w:t>where there is the lik</w:t>
      </w:r>
      <w:r w:rsidR="00B21275" w:rsidRPr="002A2D8F">
        <w:rPr>
          <w:rFonts w:asciiTheme="minorHAnsi" w:hAnsiTheme="minorHAnsi" w:cs="Arial"/>
          <w:sz w:val="24"/>
          <w:szCs w:val="24"/>
        </w:rPr>
        <w:t xml:space="preserve">elihood of a custodial sentence </w:t>
      </w:r>
      <w:r w:rsidR="00535561">
        <w:rPr>
          <w:rFonts w:asciiTheme="minorHAnsi" w:hAnsiTheme="minorHAnsi" w:cs="Arial"/>
          <w:sz w:val="24"/>
          <w:szCs w:val="24"/>
        </w:rPr>
        <w:t>being imposed.</w:t>
      </w:r>
    </w:p>
    <w:p w14:paraId="3435E65A" w14:textId="77777777" w:rsidR="00E42D3A" w:rsidRPr="002A2D8F" w:rsidRDefault="00E42D3A" w:rsidP="00690F27">
      <w:pPr>
        <w:rPr>
          <w:rFonts w:asciiTheme="minorHAnsi" w:hAnsiTheme="minorHAnsi" w:cs="Arial"/>
          <w:sz w:val="24"/>
          <w:szCs w:val="24"/>
        </w:rPr>
      </w:pPr>
    </w:p>
    <w:p w14:paraId="397E1FFC" w14:textId="6DCA0C5F" w:rsidR="004D6C14" w:rsidRDefault="00B21275" w:rsidP="00690F27">
      <w:pPr>
        <w:rPr>
          <w:rFonts w:asciiTheme="minorHAnsi" w:hAnsiTheme="minorHAnsi" w:cs="Arial"/>
          <w:sz w:val="24"/>
          <w:szCs w:val="24"/>
        </w:rPr>
      </w:pPr>
      <w:r w:rsidRPr="002A2D8F">
        <w:rPr>
          <w:rFonts w:asciiTheme="minorHAnsi" w:hAnsiTheme="minorHAnsi" w:cs="Arial"/>
          <w:b/>
          <w:sz w:val="24"/>
          <w:szCs w:val="24"/>
        </w:rPr>
        <w:t xml:space="preserve">Initial </w:t>
      </w:r>
      <w:r w:rsidR="00557598">
        <w:rPr>
          <w:rFonts w:asciiTheme="minorHAnsi" w:hAnsiTheme="minorHAnsi" w:cs="Arial"/>
          <w:b/>
          <w:sz w:val="24"/>
          <w:szCs w:val="24"/>
        </w:rPr>
        <w:t>boards</w:t>
      </w:r>
      <w:r w:rsidR="00E42D3A">
        <w:rPr>
          <w:rFonts w:asciiTheme="minorHAnsi" w:hAnsiTheme="minorHAnsi" w:cs="Arial"/>
          <w:sz w:val="24"/>
          <w:szCs w:val="24"/>
        </w:rPr>
        <w:t xml:space="preserve"> - </w:t>
      </w:r>
      <w:r w:rsidRPr="002A2D8F">
        <w:rPr>
          <w:rFonts w:asciiTheme="minorHAnsi" w:hAnsiTheme="minorHAnsi" w:cs="Arial"/>
          <w:sz w:val="24"/>
          <w:szCs w:val="24"/>
        </w:rPr>
        <w:t>Individuals on arrival at a</w:t>
      </w:r>
      <w:r w:rsidR="00557598">
        <w:rPr>
          <w:rFonts w:asciiTheme="minorHAnsi" w:hAnsiTheme="minorHAnsi" w:cs="Arial"/>
          <w:sz w:val="24"/>
          <w:szCs w:val="24"/>
        </w:rPr>
        <w:t xml:space="preserve"> prison/AP</w:t>
      </w:r>
      <w:r w:rsidRPr="002A2D8F">
        <w:rPr>
          <w:rFonts w:asciiTheme="minorHAnsi" w:hAnsiTheme="minorHAnsi" w:cs="Arial"/>
          <w:sz w:val="24"/>
          <w:szCs w:val="24"/>
        </w:rPr>
        <w:t xml:space="preserve"> or the first time an individual discloses their gender identity or transgender status.</w:t>
      </w:r>
      <w:r w:rsidRPr="002A2D8F">
        <w:rPr>
          <w:rFonts w:asciiTheme="minorHAnsi" w:hAnsiTheme="minorHAnsi" w:cs="Arial"/>
          <w:b/>
          <w:sz w:val="24"/>
          <w:szCs w:val="24"/>
        </w:rPr>
        <w:t xml:space="preserve"> </w:t>
      </w:r>
      <w:r w:rsidR="00795B1E" w:rsidRPr="002A2D8F">
        <w:rPr>
          <w:rFonts w:asciiTheme="minorHAnsi" w:hAnsiTheme="minorHAnsi" w:cs="Arial"/>
          <w:sz w:val="24"/>
          <w:szCs w:val="24"/>
        </w:rPr>
        <w:t xml:space="preserve"> Initial</w:t>
      </w:r>
      <w:r w:rsidR="00DB49AA" w:rsidRPr="002A2D8F">
        <w:rPr>
          <w:rFonts w:asciiTheme="minorHAnsi" w:hAnsiTheme="minorHAnsi" w:cs="Arial"/>
          <w:sz w:val="24"/>
          <w:szCs w:val="24"/>
        </w:rPr>
        <w:t xml:space="preserve"> Local </w:t>
      </w:r>
      <w:r w:rsidR="00561599">
        <w:rPr>
          <w:rFonts w:asciiTheme="minorHAnsi" w:hAnsiTheme="minorHAnsi" w:cs="Arial"/>
          <w:sz w:val="24"/>
          <w:szCs w:val="24"/>
        </w:rPr>
        <w:t>Case Board</w:t>
      </w:r>
      <w:r w:rsidR="00DB49AA" w:rsidRPr="002A2D8F">
        <w:rPr>
          <w:rFonts w:asciiTheme="minorHAnsi" w:hAnsiTheme="minorHAnsi" w:cs="Arial"/>
          <w:sz w:val="24"/>
          <w:szCs w:val="24"/>
        </w:rPr>
        <w:t xml:space="preserve">s must be held within 14 </w:t>
      </w:r>
      <w:r w:rsidR="004D6C14" w:rsidRPr="002A2D8F">
        <w:rPr>
          <w:rFonts w:asciiTheme="minorHAnsi" w:hAnsiTheme="minorHAnsi" w:cs="Arial"/>
          <w:sz w:val="24"/>
          <w:szCs w:val="24"/>
        </w:rPr>
        <w:t>days</w:t>
      </w:r>
      <w:r w:rsidR="00F74676">
        <w:rPr>
          <w:rFonts w:asciiTheme="minorHAnsi" w:hAnsiTheme="minorHAnsi" w:cs="Arial"/>
          <w:sz w:val="24"/>
          <w:szCs w:val="24"/>
        </w:rPr>
        <w:t xml:space="preserve"> as per the </w:t>
      </w:r>
      <w:r w:rsidR="00557598">
        <w:rPr>
          <w:rFonts w:asciiTheme="minorHAnsi" w:hAnsiTheme="minorHAnsi" w:cs="Arial"/>
          <w:sz w:val="24"/>
          <w:szCs w:val="24"/>
        </w:rPr>
        <w:t>p</w:t>
      </w:r>
      <w:r w:rsidR="00F74676">
        <w:rPr>
          <w:rFonts w:asciiTheme="minorHAnsi" w:hAnsiTheme="minorHAnsi" w:cs="Arial"/>
          <w:sz w:val="24"/>
          <w:szCs w:val="24"/>
        </w:rPr>
        <w:t>olicy</w:t>
      </w:r>
      <w:r w:rsidR="00DB49AA" w:rsidRPr="002A2D8F">
        <w:rPr>
          <w:rFonts w:asciiTheme="minorHAnsi" w:hAnsiTheme="minorHAnsi" w:cs="Arial"/>
          <w:sz w:val="24"/>
          <w:szCs w:val="24"/>
        </w:rPr>
        <w:t>.</w:t>
      </w:r>
      <w:r w:rsidR="00AD1051">
        <w:rPr>
          <w:rFonts w:asciiTheme="minorHAnsi" w:hAnsiTheme="minorHAnsi" w:cs="Arial"/>
          <w:sz w:val="24"/>
          <w:szCs w:val="24"/>
        </w:rPr>
        <w:t xml:space="preserve"> Note this is WITHIN 14 days and good practice would be to convene the b</w:t>
      </w:r>
      <w:r w:rsidR="00852331">
        <w:rPr>
          <w:rFonts w:asciiTheme="minorHAnsi" w:hAnsiTheme="minorHAnsi" w:cs="Arial"/>
          <w:sz w:val="24"/>
          <w:szCs w:val="24"/>
        </w:rPr>
        <w:t>oard as soon as you are able to.</w:t>
      </w:r>
    </w:p>
    <w:p w14:paraId="7DACFBAB" w14:textId="77777777" w:rsidR="00E42D3A" w:rsidRPr="002A2D8F" w:rsidRDefault="00E42D3A" w:rsidP="00690F27">
      <w:pPr>
        <w:rPr>
          <w:rFonts w:asciiTheme="minorHAnsi" w:hAnsiTheme="minorHAnsi" w:cs="Arial"/>
          <w:sz w:val="24"/>
          <w:szCs w:val="24"/>
        </w:rPr>
      </w:pPr>
    </w:p>
    <w:p w14:paraId="369DDC91" w14:textId="4E0F49C0" w:rsidR="004D6C14" w:rsidRDefault="00557598" w:rsidP="00690F27">
      <w:pPr>
        <w:rPr>
          <w:rFonts w:asciiTheme="minorHAnsi" w:hAnsiTheme="minorHAnsi" w:cs="Arial"/>
          <w:sz w:val="24"/>
          <w:szCs w:val="24"/>
        </w:rPr>
      </w:pPr>
      <w:r w:rsidRPr="00557598">
        <w:rPr>
          <w:rFonts w:asciiTheme="minorHAnsi" w:hAnsiTheme="minorHAnsi" w:cs="Arial"/>
          <w:b/>
          <w:sz w:val="24"/>
          <w:szCs w:val="24"/>
        </w:rPr>
        <w:t>Pre-Release</w:t>
      </w:r>
      <w:r>
        <w:rPr>
          <w:rFonts w:asciiTheme="minorHAnsi" w:hAnsiTheme="minorHAnsi" w:cs="Arial"/>
          <w:b/>
          <w:sz w:val="24"/>
          <w:szCs w:val="24"/>
        </w:rPr>
        <w:t>/</w:t>
      </w:r>
      <w:r w:rsidR="00E42D3A" w:rsidRPr="002A2D8F">
        <w:rPr>
          <w:rFonts w:asciiTheme="minorHAnsi" w:hAnsiTheme="minorHAnsi" w:cs="Arial"/>
          <w:b/>
          <w:sz w:val="24"/>
          <w:szCs w:val="24"/>
        </w:rPr>
        <w:t>Contingency boards</w:t>
      </w:r>
      <w:r w:rsidR="004D6C14" w:rsidRPr="002A2D8F">
        <w:rPr>
          <w:rFonts w:asciiTheme="minorHAnsi" w:hAnsiTheme="minorHAnsi" w:cs="Arial"/>
          <w:sz w:val="24"/>
          <w:szCs w:val="24"/>
        </w:rPr>
        <w:t xml:space="preserve"> </w:t>
      </w:r>
      <w:r>
        <w:rPr>
          <w:rFonts w:asciiTheme="minorHAnsi" w:hAnsiTheme="minorHAnsi" w:cs="Arial"/>
          <w:sz w:val="24"/>
          <w:szCs w:val="24"/>
        </w:rPr>
        <w:t xml:space="preserve">- </w:t>
      </w:r>
      <w:r w:rsidR="004D6C14" w:rsidRPr="002A2D8F">
        <w:rPr>
          <w:rFonts w:asciiTheme="minorHAnsi" w:hAnsiTheme="minorHAnsi" w:cs="Arial"/>
          <w:sz w:val="24"/>
          <w:szCs w:val="24"/>
        </w:rPr>
        <w:t xml:space="preserve">are for </w:t>
      </w:r>
      <w:r w:rsidR="00DB49AA" w:rsidRPr="002A2D8F">
        <w:rPr>
          <w:rFonts w:asciiTheme="minorHAnsi" w:hAnsiTheme="minorHAnsi" w:cs="Arial"/>
          <w:sz w:val="24"/>
          <w:szCs w:val="24"/>
        </w:rPr>
        <w:t>those due to be release</w:t>
      </w:r>
      <w:r w:rsidR="008910B8">
        <w:rPr>
          <w:rFonts w:asciiTheme="minorHAnsi" w:hAnsiTheme="minorHAnsi" w:cs="Arial"/>
          <w:sz w:val="24"/>
          <w:szCs w:val="24"/>
        </w:rPr>
        <w:t>d</w:t>
      </w:r>
      <w:r w:rsidR="00DB49AA" w:rsidRPr="002A2D8F">
        <w:rPr>
          <w:rFonts w:asciiTheme="minorHAnsi" w:hAnsiTheme="minorHAnsi" w:cs="Arial"/>
          <w:sz w:val="24"/>
          <w:szCs w:val="24"/>
        </w:rPr>
        <w:t xml:space="preserve"> or i</w:t>
      </w:r>
      <w:r w:rsidR="004D6C14" w:rsidRPr="002A2D8F">
        <w:rPr>
          <w:rFonts w:asciiTheme="minorHAnsi" w:hAnsiTheme="minorHAnsi" w:cs="Arial"/>
          <w:sz w:val="24"/>
          <w:szCs w:val="24"/>
        </w:rPr>
        <w:t>n the community subject to statutory licence conditions or a Suspended Sentence Order (SSO) where a</w:t>
      </w:r>
      <w:r w:rsidR="00DB49AA" w:rsidRPr="002A2D8F">
        <w:rPr>
          <w:rFonts w:asciiTheme="minorHAnsi" w:hAnsiTheme="minorHAnsi" w:cs="Arial"/>
          <w:sz w:val="24"/>
          <w:szCs w:val="24"/>
        </w:rPr>
        <w:t xml:space="preserve"> custodial element or recall could</w:t>
      </w:r>
      <w:r w:rsidR="004D6C14" w:rsidRPr="002A2D8F">
        <w:rPr>
          <w:rFonts w:asciiTheme="minorHAnsi" w:hAnsiTheme="minorHAnsi" w:cs="Arial"/>
          <w:sz w:val="24"/>
          <w:szCs w:val="24"/>
        </w:rPr>
        <w:t xml:space="preserve"> be activated. </w:t>
      </w:r>
    </w:p>
    <w:p w14:paraId="0A299169" w14:textId="77777777" w:rsidR="00E42D3A" w:rsidRPr="002A2D8F" w:rsidRDefault="00E42D3A" w:rsidP="00690F27">
      <w:pPr>
        <w:rPr>
          <w:rFonts w:asciiTheme="minorHAnsi" w:hAnsiTheme="minorHAnsi" w:cs="Arial"/>
          <w:sz w:val="24"/>
          <w:szCs w:val="24"/>
        </w:rPr>
      </w:pPr>
    </w:p>
    <w:p w14:paraId="61236E3B" w14:textId="4E9C4B88" w:rsidR="004D6C14" w:rsidRPr="002A2D8F" w:rsidRDefault="004D6C14" w:rsidP="00690F27">
      <w:pPr>
        <w:rPr>
          <w:rFonts w:asciiTheme="minorHAnsi" w:hAnsiTheme="minorHAnsi" w:cs="Arial"/>
          <w:sz w:val="24"/>
          <w:szCs w:val="24"/>
        </w:rPr>
      </w:pPr>
      <w:r w:rsidRPr="002A2D8F">
        <w:rPr>
          <w:rFonts w:asciiTheme="minorHAnsi" w:hAnsiTheme="minorHAnsi" w:cs="Arial"/>
          <w:b/>
          <w:sz w:val="24"/>
          <w:szCs w:val="24"/>
        </w:rPr>
        <w:t>Review boards</w:t>
      </w:r>
      <w:r w:rsidR="00E42D3A">
        <w:rPr>
          <w:rFonts w:asciiTheme="minorHAnsi" w:hAnsiTheme="minorHAnsi" w:cs="Arial"/>
          <w:sz w:val="24"/>
          <w:szCs w:val="24"/>
        </w:rPr>
        <w:t xml:space="preserve"> - </w:t>
      </w:r>
      <w:r w:rsidR="005B0ADA">
        <w:rPr>
          <w:rFonts w:asciiTheme="minorHAnsi" w:hAnsiTheme="minorHAnsi" w:cs="Arial"/>
          <w:sz w:val="24"/>
          <w:szCs w:val="24"/>
        </w:rPr>
        <w:t>To be held at predetermined</w:t>
      </w:r>
      <w:r w:rsidR="007D4EC9">
        <w:rPr>
          <w:rFonts w:asciiTheme="minorHAnsi" w:hAnsiTheme="minorHAnsi" w:cs="Arial"/>
          <w:sz w:val="24"/>
          <w:szCs w:val="24"/>
        </w:rPr>
        <w:t xml:space="preserve"> points. </w:t>
      </w:r>
      <w:r w:rsidR="00DB49AA" w:rsidRPr="002A2D8F">
        <w:rPr>
          <w:rFonts w:asciiTheme="minorHAnsi" w:hAnsiTheme="minorHAnsi" w:cs="Arial"/>
          <w:sz w:val="24"/>
          <w:szCs w:val="24"/>
        </w:rPr>
        <w:t xml:space="preserve"> </w:t>
      </w:r>
      <w:r w:rsidR="007D4EC9">
        <w:rPr>
          <w:rFonts w:asciiTheme="minorHAnsi" w:hAnsiTheme="minorHAnsi" w:cs="Arial"/>
          <w:sz w:val="24"/>
          <w:szCs w:val="24"/>
        </w:rPr>
        <w:t>I</w:t>
      </w:r>
      <w:r w:rsidR="00DB49AA" w:rsidRPr="002A2D8F">
        <w:rPr>
          <w:rFonts w:asciiTheme="minorHAnsi" w:hAnsiTheme="minorHAnsi" w:cs="Arial"/>
          <w:sz w:val="24"/>
          <w:szCs w:val="24"/>
        </w:rPr>
        <w:t xml:space="preserve">t is recognised that all </w:t>
      </w:r>
      <w:r w:rsidRPr="002A2D8F">
        <w:rPr>
          <w:rFonts w:asciiTheme="minorHAnsi" w:hAnsiTheme="minorHAnsi" w:cs="Arial"/>
          <w:sz w:val="24"/>
          <w:szCs w:val="24"/>
        </w:rPr>
        <w:t xml:space="preserve">individuals progress at different stages with different needs and risk. </w:t>
      </w:r>
      <w:r w:rsidR="008F05CE" w:rsidRPr="002A2D8F">
        <w:rPr>
          <w:rFonts w:asciiTheme="minorHAnsi" w:hAnsiTheme="minorHAnsi" w:cs="Arial"/>
          <w:sz w:val="24"/>
          <w:szCs w:val="24"/>
        </w:rPr>
        <w:t xml:space="preserve">It is good practice </w:t>
      </w:r>
      <w:r w:rsidR="008910B8">
        <w:rPr>
          <w:rFonts w:asciiTheme="minorHAnsi" w:hAnsiTheme="minorHAnsi" w:cs="Arial"/>
          <w:sz w:val="24"/>
          <w:szCs w:val="24"/>
        </w:rPr>
        <w:t>for</w:t>
      </w:r>
      <w:r w:rsidR="008910B8" w:rsidRPr="002A2D8F">
        <w:rPr>
          <w:rFonts w:asciiTheme="minorHAnsi" w:hAnsiTheme="minorHAnsi" w:cs="Arial"/>
          <w:sz w:val="24"/>
          <w:szCs w:val="24"/>
        </w:rPr>
        <w:t xml:space="preserve"> </w:t>
      </w:r>
      <w:r w:rsidR="008F05CE" w:rsidRPr="002A2D8F">
        <w:rPr>
          <w:rFonts w:asciiTheme="minorHAnsi" w:hAnsiTheme="minorHAnsi" w:cs="Arial"/>
          <w:sz w:val="24"/>
          <w:szCs w:val="24"/>
        </w:rPr>
        <w:t xml:space="preserve">this </w:t>
      </w:r>
      <w:r w:rsidR="008910B8">
        <w:rPr>
          <w:rFonts w:asciiTheme="minorHAnsi" w:hAnsiTheme="minorHAnsi" w:cs="Arial"/>
          <w:sz w:val="24"/>
          <w:szCs w:val="24"/>
        </w:rPr>
        <w:t>to be</w:t>
      </w:r>
      <w:r w:rsidR="008910B8" w:rsidRPr="002A2D8F">
        <w:rPr>
          <w:rFonts w:asciiTheme="minorHAnsi" w:hAnsiTheme="minorHAnsi" w:cs="Arial"/>
          <w:sz w:val="24"/>
          <w:szCs w:val="24"/>
        </w:rPr>
        <w:t xml:space="preserve"> </w:t>
      </w:r>
      <w:r w:rsidR="008F05CE" w:rsidRPr="002A2D8F">
        <w:rPr>
          <w:rFonts w:asciiTheme="minorHAnsi" w:hAnsiTheme="minorHAnsi" w:cs="Arial"/>
          <w:sz w:val="24"/>
          <w:szCs w:val="24"/>
        </w:rPr>
        <w:t xml:space="preserve">discussed at each board and </w:t>
      </w:r>
      <w:r w:rsidR="008910B8">
        <w:rPr>
          <w:rFonts w:asciiTheme="minorHAnsi" w:hAnsiTheme="minorHAnsi" w:cs="Arial"/>
          <w:sz w:val="24"/>
          <w:szCs w:val="24"/>
        </w:rPr>
        <w:t xml:space="preserve">to </w:t>
      </w:r>
      <w:r w:rsidR="008F05CE" w:rsidRPr="002A2D8F">
        <w:rPr>
          <w:rFonts w:asciiTheme="minorHAnsi" w:hAnsiTheme="minorHAnsi" w:cs="Arial"/>
          <w:sz w:val="24"/>
          <w:szCs w:val="24"/>
        </w:rPr>
        <w:t>set a review date. In addition to this</w:t>
      </w:r>
      <w:r w:rsidR="007D4EC9">
        <w:rPr>
          <w:rFonts w:asciiTheme="minorHAnsi" w:hAnsiTheme="minorHAnsi" w:cs="Arial"/>
          <w:sz w:val="24"/>
          <w:szCs w:val="24"/>
        </w:rPr>
        <w:t>,</w:t>
      </w:r>
      <w:r w:rsidR="008F05CE" w:rsidRPr="002A2D8F">
        <w:rPr>
          <w:rFonts w:asciiTheme="minorHAnsi" w:hAnsiTheme="minorHAnsi" w:cs="Arial"/>
          <w:sz w:val="24"/>
          <w:szCs w:val="24"/>
        </w:rPr>
        <w:t xml:space="preserve"> a review </w:t>
      </w:r>
      <w:r w:rsidR="00375B75">
        <w:rPr>
          <w:rFonts w:asciiTheme="minorHAnsi" w:hAnsiTheme="minorHAnsi" w:cs="Arial"/>
          <w:sz w:val="24"/>
          <w:szCs w:val="24"/>
        </w:rPr>
        <w:t>must</w:t>
      </w:r>
      <w:r w:rsidR="00F74676">
        <w:rPr>
          <w:rFonts w:asciiTheme="minorHAnsi" w:hAnsiTheme="minorHAnsi" w:cs="Arial"/>
          <w:sz w:val="24"/>
          <w:szCs w:val="24"/>
        </w:rPr>
        <w:t xml:space="preserve"> </w:t>
      </w:r>
      <w:r w:rsidR="008F05CE" w:rsidRPr="002A2D8F">
        <w:rPr>
          <w:rFonts w:asciiTheme="minorHAnsi" w:hAnsiTheme="minorHAnsi" w:cs="Arial"/>
          <w:sz w:val="24"/>
          <w:szCs w:val="24"/>
        </w:rPr>
        <w:t xml:space="preserve">take </w:t>
      </w:r>
      <w:r w:rsidR="008F05CE" w:rsidRPr="002A2D8F">
        <w:rPr>
          <w:rFonts w:asciiTheme="minorHAnsi" w:hAnsiTheme="minorHAnsi" w:cs="Arial"/>
          <w:sz w:val="24"/>
          <w:szCs w:val="24"/>
        </w:rPr>
        <w:lastRenderedPageBreak/>
        <w:t xml:space="preserve">place if there is a significant change in circumstances or risk. For </w:t>
      </w:r>
      <w:r w:rsidR="00E42D3A" w:rsidRPr="002A2D8F">
        <w:rPr>
          <w:rFonts w:asciiTheme="minorHAnsi" w:hAnsiTheme="minorHAnsi" w:cs="Arial"/>
          <w:sz w:val="24"/>
          <w:szCs w:val="24"/>
        </w:rPr>
        <w:t>example,</w:t>
      </w:r>
      <w:r w:rsidR="008F05CE" w:rsidRPr="002A2D8F">
        <w:rPr>
          <w:rFonts w:asciiTheme="minorHAnsi" w:hAnsiTheme="minorHAnsi" w:cs="Arial"/>
          <w:sz w:val="24"/>
          <w:szCs w:val="24"/>
        </w:rPr>
        <w:t xml:space="preserve"> if an individual gains a GRC or if there is an escalation in </w:t>
      </w:r>
      <w:r w:rsidR="00E42D3A" w:rsidRPr="002A2D8F">
        <w:rPr>
          <w:rFonts w:asciiTheme="minorHAnsi" w:hAnsiTheme="minorHAnsi" w:cs="Arial"/>
          <w:sz w:val="24"/>
          <w:szCs w:val="24"/>
        </w:rPr>
        <w:t>self-harm</w:t>
      </w:r>
      <w:r w:rsidR="008F05CE" w:rsidRPr="002A2D8F">
        <w:rPr>
          <w:rFonts w:asciiTheme="minorHAnsi" w:hAnsiTheme="minorHAnsi" w:cs="Arial"/>
          <w:sz w:val="24"/>
          <w:szCs w:val="24"/>
        </w:rPr>
        <w:t>.</w:t>
      </w:r>
      <w:r w:rsidR="00857B19">
        <w:rPr>
          <w:rFonts w:asciiTheme="minorHAnsi" w:hAnsiTheme="minorHAnsi" w:cs="Arial"/>
          <w:sz w:val="24"/>
          <w:szCs w:val="24"/>
        </w:rPr>
        <w:t xml:space="preserve"> They should also be held where it proposed to change someone’s location within the prison, or to facilitate a transfer to another establishment.</w:t>
      </w:r>
      <w:r w:rsidR="008F05CE" w:rsidRPr="002A2D8F">
        <w:rPr>
          <w:rFonts w:asciiTheme="minorHAnsi" w:hAnsiTheme="minorHAnsi" w:cs="Arial"/>
          <w:sz w:val="24"/>
          <w:szCs w:val="24"/>
        </w:rPr>
        <w:t xml:space="preserve"> </w:t>
      </w:r>
      <w:r w:rsidRPr="002A2D8F">
        <w:rPr>
          <w:rFonts w:asciiTheme="minorHAnsi" w:hAnsiTheme="minorHAnsi" w:cs="Arial"/>
          <w:sz w:val="24"/>
          <w:szCs w:val="24"/>
        </w:rPr>
        <w:t>Rev</w:t>
      </w:r>
      <w:r w:rsidR="008F05CE" w:rsidRPr="002A2D8F">
        <w:rPr>
          <w:rFonts w:asciiTheme="minorHAnsi" w:hAnsiTheme="minorHAnsi" w:cs="Arial"/>
          <w:sz w:val="24"/>
          <w:szCs w:val="24"/>
        </w:rPr>
        <w:t>iew boards assess decisions previously made and any changes to the</w:t>
      </w:r>
      <w:r w:rsidRPr="002A2D8F">
        <w:rPr>
          <w:rFonts w:asciiTheme="minorHAnsi" w:hAnsiTheme="minorHAnsi" w:cs="Arial"/>
          <w:sz w:val="24"/>
          <w:szCs w:val="24"/>
        </w:rPr>
        <w:t xml:space="preserve"> individual’s status</w:t>
      </w:r>
      <w:r w:rsidR="008F05CE" w:rsidRPr="002A2D8F">
        <w:rPr>
          <w:rFonts w:asciiTheme="minorHAnsi" w:hAnsiTheme="minorHAnsi" w:cs="Arial"/>
          <w:sz w:val="24"/>
          <w:szCs w:val="24"/>
        </w:rPr>
        <w:t>.</w:t>
      </w:r>
      <w:r w:rsidR="002237E1" w:rsidRPr="002A2D8F" w:rsidDel="002237E1">
        <w:rPr>
          <w:rFonts w:asciiTheme="minorHAnsi" w:hAnsiTheme="minorHAnsi" w:cs="Arial"/>
          <w:sz w:val="24"/>
          <w:szCs w:val="24"/>
        </w:rPr>
        <w:t xml:space="preserve"> </w:t>
      </w:r>
    </w:p>
    <w:p w14:paraId="2748B92F" w14:textId="77777777" w:rsidR="000B7AA7" w:rsidRPr="002A2D8F" w:rsidRDefault="000B7AA7" w:rsidP="00690F27">
      <w:pPr>
        <w:rPr>
          <w:rFonts w:asciiTheme="minorHAnsi" w:hAnsiTheme="minorHAnsi" w:cs="Arial"/>
          <w:sz w:val="24"/>
          <w:szCs w:val="24"/>
        </w:rPr>
      </w:pPr>
    </w:p>
    <w:p w14:paraId="2BF4FB32" w14:textId="758D096D" w:rsidR="00BA6FFC" w:rsidRPr="002A2D8F" w:rsidRDefault="00BA6FFC" w:rsidP="00690F27">
      <w:pPr>
        <w:rPr>
          <w:rFonts w:asciiTheme="minorHAnsi" w:hAnsiTheme="minorHAnsi"/>
          <w:b/>
          <w:sz w:val="24"/>
          <w:szCs w:val="24"/>
        </w:rPr>
      </w:pPr>
      <w:r w:rsidRPr="002A2D8F">
        <w:rPr>
          <w:rFonts w:asciiTheme="minorHAnsi" w:hAnsiTheme="minorHAnsi" w:cs="Arial"/>
          <w:iCs/>
          <w:color w:val="000000"/>
          <w:sz w:val="24"/>
          <w:szCs w:val="24"/>
          <w:lang w:eastAsia="en-GB"/>
        </w:rPr>
        <w:t xml:space="preserve">All Local and Complex </w:t>
      </w:r>
      <w:r w:rsidR="00561599">
        <w:rPr>
          <w:rFonts w:asciiTheme="minorHAnsi" w:hAnsiTheme="minorHAnsi" w:cs="Arial"/>
          <w:iCs/>
          <w:color w:val="000000"/>
          <w:sz w:val="24"/>
          <w:szCs w:val="24"/>
          <w:lang w:eastAsia="en-GB"/>
        </w:rPr>
        <w:t>Case Board</w:t>
      </w:r>
      <w:r w:rsidRPr="002A2D8F">
        <w:rPr>
          <w:rFonts w:asciiTheme="minorHAnsi" w:hAnsiTheme="minorHAnsi" w:cs="Arial"/>
          <w:iCs/>
          <w:color w:val="000000"/>
          <w:sz w:val="24"/>
          <w:szCs w:val="24"/>
          <w:lang w:eastAsia="en-GB"/>
        </w:rPr>
        <w:t>s require the completion of the disclosure form (</w:t>
      </w:r>
      <w:hyperlink w:anchor="annexC4" w:history="1">
        <w:r w:rsidR="00E41607" w:rsidRPr="00982922">
          <w:rPr>
            <w:rStyle w:val="Hyperlink"/>
            <w:rFonts w:asciiTheme="minorHAnsi" w:hAnsiTheme="minorHAnsi" w:cs="Arial"/>
            <w:sz w:val="24"/>
            <w:szCs w:val="24"/>
            <w:lang w:eastAsia="en-GB"/>
          </w:rPr>
          <w:t>Annex C4</w:t>
        </w:r>
      </w:hyperlink>
      <w:r w:rsidRPr="003061A6">
        <w:rPr>
          <w:rFonts w:asciiTheme="minorHAnsi" w:hAnsiTheme="minorHAnsi" w:cs="Arial"/>
          <w:iCs/>
          <w:color w:val="000000"/>
          <w:sz w:val="24"/>
          <w:szCs w:val="24"/>
          <w:lang w:eastAsia="en-GB"/>
        </w:rPr>
        <w:t>)</w:t>
      </w:r>
      <w:r w:rsidR="00A97174" w:rsidRPr="00395F6B">
        <w:rPr>
          <w:rFonts w:asciiTheme="minorHAnsi" w:hAnsiTheme="minorHAnsi" w:cs="Arial"/>
          <w:iCs/>
          <w:color w:val="000000"/>
          <w:sz w:val="24"/>
          <w:szCs w:val="24"/>
          <w:lang w:eastAsia="en-GB"/>
        </w:rPr>
        <w:t>.</w:t>
      </w:r>
      <w:r w:rsidRPr="00395F6B">
        <w:rPr>
          <w:rFonts w:asciiTheme="minorHAnsi" w:hAnsiTheme="minorHAnsi" w:cs="Arial"/>
          <w:iCs/>
          <w:color w:val="000000"/>
          <w:sz w:val="24"/>
          <w:szCs w:val="24"/>
          <w:lang w:eastAsia="en-GB"/>
        </w:rPr>
        <w:t xml:space="preserve"> This</w:t>
      </w:r>
      <w:r w:rsidRPr="002A2D8F">
        <w:rPr>
          <w:rFonts w:asciiTheme="minorHAnsi" w:hAnsiTheme="minorHAnsi" w:cs="Arial"/>
          <w:iCs/>
          <w:color w:val="000000"/>
          <w:sz w:val="24"/>
          <w:szCs w:val="24"/>
          <w:lang w:eastAsia="en-GB"/>
        </w:rPr>
        <w:t xml:space="preserve"> completed form must be shared with the transgender individual at least four days prior to the board</w:t>
      </w:r>
      <w:r w:rsidR="00F74676">
        <w:rPr>
          <w:rFonts w:asciiTheme="minorHAnsi" w:hAnsiTheme="minorHAnsi" w:cs="Arial"/>
          <w:iCs/>
          <w:color w:val="000000"/>
          <w:sz w:val="24"/>
          <w:szCs w:val="24"/>
          <w:lang w:eastAsia="en-GB"/>
        </w:rPr>
        <w:t xml:space="preserve"> as per the policy</w:t>
      </w:r>
      <w:r w:rsidRPr="002A2D8F">
        <w:rPr>
          <w:rFonts w:asciiTheme="minorHAnsi" w:hAnsiTheme="minorHAnsi" w:cs="Arial"/>
          <w:iCs/>
          <w:color w:val="000000"/>
          <w:sz w:val="24"/>
          <w:szCs w:val="24"/>
          <w:lang w:eastAsia="en-GB"/>
        </w:rPr>
        <w:t>. This allows the individual an opportunity to have sight of all the information that will be shared with the board</w:t>
      </w:r>
      <w:r w:rsidR="00E42D3A">
        <w:rPr>
          <w:rFonts w:asciiTheme="minorHAnsi" w:hAnsiTheme="minorHAnsi" w:cs="Arial"/>
          <w:iCs/>
          <w:color w:val="000000"/>
          <w:sz w:val="24"/>
          <w:szCs w:val="24"/>
          <w:lang w:eastAsia="en-GB"/>
        </w:rPr>
        <w:t>,</w:t>
      </w:r>
      <w:r w:rsidRPr="002A2D8F">
        <w:rPr>
          <w:rFonts w:asciiTheme="minorHAnsi" w:hAnsiTheme="minorHAnsi" w:cs="Arial"/>
          <w:iCs/>
          <w:color w:val="000000"/>
          <w:sz w:val="24"/>
          <w:szCs w:val="24"/>
          <w:lang w:eastAsia="en-GB"/>
        </w:rPr>
        <w:t xml:space="preserve"> allowing them to make an informed contribution to the meeting. It is important that no other information is shared or discussed at the board. If information comes to light following the completion of the disclosure form that </w:t>
      </w:r>
      <w:r w:rsidR="00535561" w:rsidRPr="002A2D8F">
        <w:rPr>
          <w:rFonts w:asciiTheme="minorHAnsi" w:hAnsiTheme="minorHAnsi" w:cs="Arial"/>
          <w:iCs/>
          <w:color w:val="000000"/>
          <w:sz w:val="24"/>
          <w:szCs w:val="24"/>
          <w:lang w:eastAsia="en-GB"/>
        </w:rPr>
        <w:t>warrants</w:t>
      </w:r>
      <w:r w:rsidRPr="002A2D8F">
        <w:rPr>
          <w:rFonts w:asciiTheme="minorHAnsi" w:hAnsiTheme="minorHAnsi" w:cs="Arial"/>
          <w:iCs/>
          <w:color w:val="000000"/>
          <w:sz w:val="24"/>
          <w:szCs w:val="24"/>
          <w:lang w:eastAsia="en-GB"/>
        </w:rPr>
        <w:t xml:space="preserve"> urgent discussion</w:t>
      </w:r>
      <w:r w:rsidR="00D53A4E" w:rsidRPr="002A2D8F">
        <w:rPr>
          <w:rFonts w:asciiTheme="minorHAnsi" w:hAnsiTheme="minorHAnsi" w:cs="Arial"/>
          <w:iCs/>
          <w:color w:val="000000"/>
          <w:sz w:val="24"/>
          <w:szCs w:val="24"/>
          <w:lang w:eastAsia="en-GB"/>
        </w:rPr>
        <w:t>, consider adjourning</w:t>
      </w:r>
      <w:r w:rsidR="00E42D3A">
        <w:rPr>
          <w:rFonts w:asciiTheme="minorHAnsi" w:hAnsiTheme="minorHAnsi" w:cs="Arial"/>
          <w:iCs/>
          <w:color w:val="000000"/>
          <w:sz w:val="24"/>
          <w:szCs w:val="24"/>
          <w:lang w:eastAsia="en-GB"/>
        </w:rPr>
        <w:t xml:space="preserve"> the board</w:t>
      </w:r>
      <w:r w:rsidR="008E777E">
        <w:rPr>
          <w:rFonts w:asciiTheme="minorHAnsi" w:hAnsiTheme="minorHAnsi" w:cs="Arial"/>
          <w:iCs/>
          <w:color w:val="000000"/>
          <w:sz w:val="24"/>
          <w:szCs w:val="24"/>
          <w:lang w:eastAsia="en-GB"/>
        </w:rPr>
        <w:t>. I</w:t>
      </w:r>
      <w:r w:rsidR="00D53A4E" w:rsidRPr="002A2D8F">
        <w:rPr>
          <w:rFonts w:asciiTheme="minorHAnsi" w:hAnsiTheme="minorHAnsi" w:cs="Arial"/>
          <w:iCs/>
          <w:color w:val="000000"/>
          <w:sz w:val="24"/>
          <w:szCs w:val="24"/>
          <w:lang w:eastAsia="en-GB"/>
        </w:rPr>
        <w:t>f this is not appropriate then explain to the individual the reasons why and document this in the minutes of the board.</w:t>
      </w:r>
    </w:p>
    <w:p w14:paraId="70556CB3" w14:textId="77777777" w:rsidR="00BA6FFC" w:rsidRPr="002A2D8F" w:rsidRDefault="00BA6FFC" w:rsidP="00690F27">
      <w:pPr>
        <w:rPr>
          <w:rFonts w:asciiTheme="minorHAnsi" w:hAnsiTheme="minorHAnsi"/>
          <w:b/>
          <w:sz w:val="24"/>
          <w:szCs w:val="24"/>
        </w:rPr>
      </w:pPr>
    </w:p>
    <w:p w14:paraId="1838106E" w14:textId="77777777" w:rsidR="000B7AA7" w:rsidRPr="002A2D8F" w:rsidRDefault="000B7AA7" w:rsidP="00690F27">
      <w:pPr>
        <w:rPr>
          <w:rFonts w:asciiTheme="minorHAnsi" w:hAnsiTheme="minorHAnsi"/>
          <w:b/>
          <w:sz w:val="24"/>
          <w:szCs w:val="24"/>
        </w:rPr>
      </w:pPr>
      <w:r w:rsidRPr="002A2D8F">
        <w:rPr>
          <w:rFonts w:asciiTheme="minorHAnsi" w:hAnsiTheme="minorHAnsi"/>
          <w:b/>
          <w:sz w:val="24"/>
          <w:szCs w:val="24"/>
        </w:rPr>
        <w:t xml:space="preserve">Considerations and Decisions of </w:t>
      </w:r>
      <w:r w:rsidR="00557598">
        <w:rPr>
          <w:rFonts w:asciiTheme="minorHAnsi" w:hAnsiTheme="minorHAnsi"/>
          <w:b/>
          <w:sz w:val="24"/>
          <w:szCs w:val="24"/>
        </w:rPr>
        <w:t>L</w:t>
      </w:r>
      <w:r w:rsidRPr="002A2D8F">
        <w:rPr>
          <w:rFonts w:asciiTheme="minorHAnsi" w:hAnsiTheme="minorHAnsi"/>
          <w:b/>
          <w:sz w:val="24"/>
          <w:szCs w:val="24"/>
        </w:rPr>
        <w:t xml:space="preserve">ocal </w:t>
      </w:r>
      <w:r w:rsidR="00561599">
        <w:rPr>
          <w:rFonts w:asciiTheme="minorHAnsi" w:hAnsiTheme="minorHAnsi"/>
          <w:b/>
          <w:sz w:val="24"/>
          <w:szCs w:val="24"/>
        </w:rPr>
        <w:t>Case Board</w:t>
      </w:r>
      <w:r w:rsidRPr="002A2D8F">
        <w:rPr>
          <w:rFonts w:asciiTheme="minorHAnsi" w:hAnsiTheme="minorHAnsi"/>
          <w:b/>
          <w:sz w:val="24"/>
          <w:szCs w:val="24"/>
        </w:rPr>
        <w:t>s</w:t>
      </w:r>
    </w:p>
    <w:p w14:paraId="39DB1A1D" w14:textId="77777777" w:rsidR="000B7AA7" w:rsidRPr="002A2D8F" w:rsidRDefault="000B7AA7" w:rsidP="00690F27">
      <w:pPr>
        <w:rPr>
          <w:rFonts w:asciiTheme="minorHAnsi" w:hAnsiTheme="minorHAnsi"/>
          <w:b/>
          <w:sz w:val="24"/>
          <w:szCs w:val="24"/>
        </w:rPr>
      </w:pPr>
    </w:p>
    <w:p w14:paraId="6E7340F8" w14:textId="2AD1C9FA" w:rsidR="000B7AA7" w:rsidRDefault="000B7AA7" w:rsidP="00690F27">
      <w:pPr>
        <w:rPr>
          <w:rFonts w:asciiTheme="minorHAnsi" w:hAnsiTheme="minorHAnsi"/>
          <w:sz w:val="24"/>
          <w:szCs w:val="24"/>
        </w:rPr>
      </w:pPr>
      <w:r w:rsidRPr="002A2D8F">
        <w:rPr>
          <w:rFonts w:asciiTheme="minorHAnsi" w:hAnsiTheme="minorHAnsi" w:cs="Arial"/>
          <w:sz w:val="24"/>
          <w:szCs w:val="24"/>
        </w:rPr>
        <w:t xml:space="preserve">Local </w:t>
      </w:r>
      <w:r w:rsidR="00561599">
        <w:rPr>
          <w:rFonts w:asciiTheme="minorHAnsi" w:hAnsiTheme="minorHAnsi" w:cs="Arial"/>
          <w:sz w:val="24"/>
          <w:szCs w:val="24"/>
        </w:rPr>
        <w:t>Case Board</w:t>
      </w:r>
      <w:r w:rsidRPr="002A2D8F">
        <w:rPr>
          <w:rFonts w:asciiTheme="minorHAnsi" w:hAnsiTheme="minorHAnsi" w:cs="Arial"/>
          <w:sz w:val="24"/>
          <w:szCs w:val="24"/>
        </w:rPr>
        <w:t>s do not have the authority to agree a transfer to a part of the opposite gender estate. Only a centrally managed Complex Case Board can authorise this</w:t>
      </w:r>
      <w:r w:rsidR="00857B19">
        <w:rPr>
          <w:rFonts w:asciiTheme="minorHAnsi" w:hAnsiTheme="minorHAnsi" w:cs="Arial"/>
          <w:sz w:val="24"/>
          <w:szCs w:val="24"/>
        </w:rPr>
        <w:t>, with the appropriate exemptions in place where applicable</w:t>
      </w:r>
      <w:r w:rsidRPr="002A2D8F">
        <w:rPr>
          <w:rFonts w:asciiTheme="minorHAnsi" w:hAnsiTheme="minorHAnsi" w:cs="Arial"/>
          <w:sz w:val="24"/>
          <w:szCs w:val="24"/>
        </w:rPr>
        <w:t>.</w:t>
      </w:r>
      <w:r w:rsidR="00E42D3A">
        <w:rPr>
          <w:rFonts w:asciiTheme="minorHAnsi" w:hAnsiTheme="minorHAnsi"/>
          <w:sz w:val="24"/>
          <w:szCs w:val="24"/>
        </w:rPr>
        <w:t xml:space="preserve">  </w:t>
      </w:r>
      <w:r w:rsidRPr="002A2D8F">
        <w:rPr>
          <w:rFonts w:asciiTheme="minorHAnsi" w:hAnsiTheme="minorHAnsi"/>
          <w:sz w:val="24"/>
          <w:szCs w:val="24"/>
        </w:rPr>
        <w:t xml:space="preserve">The board </w:t>
      </w:r>
      <w:r w:rsidR="00F74676">
        <w:rPr>
          <w:rFonts w:asciiTheme="minorHAnsi" w:hAnsiTheme="minorHAnsi"/>
          <w:sz w:val="24"/>
          <w:szCs w:val="24"/>
        </w:rPr>
        <w:t>is to</w:t>
      </w:r>
      <w:r w:rsidR="003D46A9">
        <w:rPr>
          <w:rFonts w:asciiTheme="minorHAnsi" w:hAnsiTheme="minorHAnsi"/>
          <w:sz w:val="24"/>
          <w:szCs w:val="24"/>
        </w:rPr>
        <w:t xml:space="preserve"> </w:t>
      </w:r>
      <w:r w:rsidRPr="002A2D8F">
        <w:rPr>
          <w:rFonts w:asciiTheme="minorHAnsi" w:hAnsiTheme="minorHAnsi"/>
          <w:sz w:val="24"/>
          <w:szCs w:val="24"/>
        </w:rPr>
        <w:t>take into account all known information in order to make clear and defensible decisions in relation to care and management.</w:t>
      </w:r>
      <w:r w:rsidR="00E42D3A">
        <w:rPr>
          <w:rFonts w:asciiTheme="minorHAnsi" w:hAnsiTheme="minorHAnsi"/>
          <w:sz w:val="24"/>
          <w:szCs w:val="24"/>
        </w:rPr>
        <w:t xml:space="preserve">  </w:t>
      </w:r>
      <w:r w:rsidRPr="002A2D8F">
        <w:rPr>
          <w:rFonts w:asciiTheme="minorHAnsi" w:hAnsiTheme="minorHAnsi"/>
          <w:sz w:val="24"/>
          <w:szCs w:val="24"/>
        </w:rPr>
        <w:t xml:space="preserve">When a board does not have full information to make a clear decision, actions </w:t>
      </w:r>
      <w:r w:rsidR="00F74676">
        <w:rPr>
          <w:rFonts w:asciiTheme="minorHAnsi" w:hAnsiTheme="minorHAnsi"/>
          <w:sz w:val="24"/>
          <w:szCs w:val="24"/>
        </w:rPr>
        <w:t xml:space="preserve">are to </w:t>
      </w:r>
      <w:r w:rsidRPr="002A2D8F">
        <w:rPr>
          <w:rFonts w:asciiTheme="minorHAnsi" w:hAnsiTheme="minorHAnsi"/>
          <w:sz w:val="24"/>
          <w:szCs w:val="24"/>
        </w:rPr>
        <w:t xml:space="preserve">be identified at the board meeting that will enable the securing of any additional information that may be available, and a further date for another board agreed which allows a reasonable period in which to obtain the information whilst allowing appropriate decisions to be made at the earliest opportunity.  </w:t>
      </w:r>
    </w:p>
    <w:p w14:paraId="7DC73FFB" w14:textId="77777777" w:rsidR="00E42D3A" w:rsidRPr="002A2D8F" w:rsidRDefault="00E42D3A" w:rsidP="00690F27">
      <w:pPr>
        <w:rPr>
          <w:rFonts w:asciiTheme="minorHAnsi" w:hAnsiTheme="minorHAnsi"/>
          <w:sz w:val="24"/>
          <w:szCs w:val="24"/>
        </w:rPr>
      </w:pPr>
    </w:p>
    <w:p w14:paraId="5690687F" w14:textId="3236D8A0" w:rsidR="000B7AA7" w:rsidRPr="002A2D8F" w:rsidRDefault="000B7AA7" w:rsidP="00690F27">
      <w:pPr>
        <w:rPr>
          <w:rFonts w:asciiTheme="minorHAnsi" w:hAnsiTheme="minorHAnsi"/>
          <w:sz w:val="24"/>
          <w:szCs w:val="24"/>
        </w:rPr>
      </w:pPr>
      <w:r w:rsidRPr="002A2D8F">
        <w:rPr>
          <w:rFonts w:asciiTheme="minorHAnsi" w:hAnsiTheme="minorHAnsi"/>
          <w:sz w:val="24"/>
          <w:szCs w:val="24"/>
        </w:rPr>
        <w:t xml:space="preserve">Discussions at the case board </w:t>
      </w:r>
      <w:r w:rsidR="00F74676">
        <w:rPr>
          <w:rFonts w:asciiTheme="minorHAnsi" w:hAnsiTheme="minorHAnsi"/>
          <w:sz w:val="24"/>
          <w:szCs w:val="24"/>
        </w:rPr>
        <w:t>are to</w:t>
      </w:r>
      <w:r w:rsidRPr="002A2D8F">
        <w:rPr>
          <w:rFonts w:asciiTheme="minorHAnsi" w:hAnsiTheme="minorHAnsi"/>
          <w:sz w:val="24"/>
          <w:szCs w:val="24"/>
        </w:rPr>
        <w:t xml:space="preserve"> include consideration of any offence related risks, risks to the safety of the individual and risks to other residents and to staff that may be posed by the individual.</w:t>
      </w:r>
      <w:r w:rsidR="00E42D3A">
        <w:rPr>
          <w:rFonts w:asciiTheme="minorHAnsi" w:hAnsiTheme="minorHAnsi"/>
          <w:sz w:val="24"/>
          <w:szCs w:val="24"/>
        </w:rPr>
        <w:t xml:space="preserve">  </w:t>
      </w:r>
      <w:r w:rsidR="00754DA6">
        <w:rPr>
          <w:rFonts w:asciiTheme="minorHAnsi" w:hAnsiTheme="minorHAnsi"/>
          <w:sz w:val="24"/>
          <w:szCs w:val="24"/>
        </w:rPr>
        <w:t>(</w:t>
      </w:r>
      <w:r w:rsidR="00557598">
        <w:rPr>
          <w:rFonts w:asciiTheme="minorHAnsi" w:hAnsiTheme="minorHAnsi"/>
          <w:sz w:val="24"/>
          <w:szCs w:val="24"/>
        </w:rPr>
        <w:t>A</w:t>
      </w:r>
      <w:r w:rsidR="00754DA6">
        <w:rPr>
          <w:rFonts w:asciiTheme="minorHAnsi" w:hAnsiTheme="minorHAnsi"/>
          <w:sz w:val="24"/>
          <w:szCs w:val="24"/>
        </w:rPr>
        <w:t xml:space="preserve"> full list of potential considerations </w:t>
      </w:r>
      <w:r w:rsidR="00557598">
        <w:rPr>
          <w:rFonts w:asciiTheme="minorHAnsi" w:hAnsiTheme="minorHAnsi"/>
          <w:sz w:val="24"/>
          <w:szCs w:val="24"/>
        </w:rPr>
        <w:t xml:space="preserve">are </w:t>
      </w:r>
      <w:r w:rsidR="00375B75" w:rsidRPr="00A94F39">
        <w:rPr>
          <w:rFonts w:asciiTheme="minorHAnsi" w:hAnsiTheme="minorHAnsi"/>
          <w:sz w:val="24"/>
          <w:szCs w:val="24"/>
        </w:rPr>
        <w:t>stated in the Policy Framework</w:t>
      </w:r>
      <w:r w:rsidR="00375B75">
        <w:rPr>
          <w:rFonts w:asciiTheme="minorHAnsi" w:hAnsiTheme="minorHAnsi"/>
          <w:sz w:val="24"/>
          <w:szCs w:val="24"/>
        </w:rPr>
        <w:t xml:space="preserve"> at paragraph</w:t>
      </w:r>
      <w:r w:rsidR="00857B19">
        <w:rPr>
          <w:rFonts w:asciiTheme="minorHAnsi" w:hAnsiTheme="minorHAnsi"/>
          <w:sz w:val="24"/>
          <w:szCs w:val="24"/>
        </w:rPr>
        <w:t xml:space="preserve"> 4.27</w:t>
      </w:r>
      <w:r w:rsidR="00754DA6">
        <w:rPr>
          <w:rFonts w:asciiTheme="minorHAnsi" w:hAnsiTheme="minorHAnsi"/>
          <w:sz w:val="24"/>
          <w:szCs w:val="24"/>
        </w:rPr>
        <w:t>)</w:t>
      </w:r>
      <w:r w:rsidR="00754DA6" w:rsidRPr="002A2D8F">
        <w:rPr>
          <w:rFonts w:asciiTheme="minorHAnsi" w:hAnsiTheme="minorHAnsi"/>
          <w:sz w:val="24"/>
          <w:szCs w:val="24"/>
        </w:rPr>
        <w:t>.</w:t>
      </w:r>
      <w:r w:rsidR="00D208ED">
        <w:rPr>
          <w:rFonts w:asciiTheme="minorHAnsi" w:hAnsiTheme="minorHAnsi"/>
          <w:sz w:val="24"/>
          <w:szCs w:val="24"/>
        </w:rPr>
        <w:t xml:space="preserve"> </w:t>
      </w:r>
      <w:r w:rsidRPr="002A2D8F">
        <w:rPr>
          <w:rFonts w:asciiTheme="minorHAnsi" w:hAnsiTheme="minorHAnsi"/>
          <w:sz w:val="24"/>
          <w:szCs w:val="24"/>
        </w:rPr>
        <w:t>Decisions should not be delayed unduly and ‘decisions in principle’ may be made subject to further information or assessments being completed.</w:t>
      </w:r>
    </w:p>
    <w:p w14:paraId="7D05BA75" w14:textId="77777777" w:rsidR="00CB5759" w:rsidRPr="002A2D8F" w:rsidRDefault="00CB5759" w:rsidP="00690F27">
      <w:pPr>
        <w:rPr>
          <w:rFonts w:asciiTheme="minorHAnsi" w:hAnsiTheme="minorHAnsi"/>
          <w:sz w:val="24"/>
          <w:szCs w:val="24"/>
        </w:rPr>
      </w:pPr>
    </w:p>
    <w:p w14:paraId="5FCF110A" w14:textId="77777777" w:rsidR="00B21275" w:rsidRPr="002A2D8F" w:rsidRDefault="00CB5759" w:rsidP="00690F27">
      <w:pPr>
        <w:rPr>
          <w:rFonts w:asciiTheme="minorHAnsi" w:hAnsiTheme="minorHAnsi" w:cs="Arial"/>
          <w:sz w:val="24"/>
          <w:szCs w:val="24"/>
        </w:rPr>
      </w:pPr>
      <w:r w:rsidRPr="002A2D8F">
        <w:rPr>
          <w:rFonts w:asciiTheme="minorHAnsi" w:hAnsiTheme="minorHAnsi" w:cs="Arial"/>
          <w:sz w:val="24"/>
          <w:szCs w:val="24"/>
        </w:rPr>
        <w:t xml:space="preserve">Individuals who have a fluid gender identity, are non-binary, identify as a cross dresser and/or as intersex are allocated to the respective establishments that matches their legal gender. They </w:t>
      </w:r>
      <w:r w:rsidR="00F74676">
        <w:rPr>
          <w:rFonts w:asciiTheme="minorHAnsi" w:hAnsiTheme="minorHAnsi" w:cs="Arial"/>
          <w:sz w:val="24"/>
          <w:szCs w:val="24"/>
        </w:rPr>
        <w:t>are to</w:t>
      </w:r>
      <w:r w:rsidRPr="002A2D8F">
        <w:rPr>
          <w:rFonts w:asciiTheme="minorHAnsi" w:hAnsiTheme="minorHAnsi" w:cs="Arial"/>
          <w:sz w:val="24"/>
          <w:szCs w:val="24"/>
        </w:rPr>
        <w:t xml:space="preserve"> be supported and enabled to express their gender identity through this process via a Local </w:t>
      </w:r>
      <w:r w:rsidR="00561599">
        <w:rPr>
          <w:rFonts w:asciiTheme="minorHAnsi" w:hAnsiTheme="minorHAnsi" w:cs="Arial"/>
          <w:sz w:val="24"/>
          <w:szCs w:val="24"/>
        </w:rPr>
        <w:t>Case Board</w:t>
      </w:r>
      <w:r w:rsidRPr="002A2D8F">
        <w:rPr>
          <w:rFonts w:asciiTheme="minorHAnsi" w:hAnsiTheme="minorHAnsi" w:cs="Arial"/>
          <w:sz w:val="24"/>
          <w:szCs w:val="24"/>
        </w:rPr>
        <w:t xml:space="preserve"> to address their needs and wellbeing, such as searching, showering arrangement</w:t>
      </w:r>
      <w:r w:rsidR="008E777E">
        <w:rPr>
          <w:rFonts w:asciiTheme="minorHAnsi" w:hAnsiTheme="minorHAnsi" w:cs="Arial"/>
          <w:sz w:val="24"/>
          <w:szCs w:val="24"/>
        </w:rPr>
        <w:t>s</w:t>
      </w:r>
      <w:r w:rsidRPr="002A2D8F">
        <w:rPr>
          <w:rFonts w:asciiTheme="minorHAnsi" w:hAnsiTheme="minorHAnsi" w:cs="Arial"/>
          <w:sz w:val="24"/>
          <w:szCs w:val="24"/>
        </w:rPr>
        <w:t xml:space="preserve">, laundry etc. </w:t>
      </w:r>
    </w:p>
    <w:p w14:paraId="25CD9443" w14:textId="77777777" w:rsidR="008F05CE" w:rsidRPr="002A2D8F" w:rsidRDefault="008F05CE" w:rsidP="00690F27">
      <w:pPr>
        <w:rPr>
          <w:rFonts w:asciiTheme="minorHAnsi" w:hAnsiTheme="minorHAnsi" w:cs="Arial"/>
          <w:b/>
          <w:sz w:val="24"/>
          <w:szCs w:val="24"/>
        </w:rPr>
      </w:pPr>
    </w:p>
    <w:p w14:paraId="5ABD89D5" w14:textId="77777777" w:rsidR="008F05CE" w:rsidRPr="002A2D8F" w:rsidRDefault="008F05CE" w:rsidP="00690F27">
      <w:pPr>
        <w:rPr>
          <w:rFonts w:asciiTheme="minorHAnsi" w:hAnsiTheme="minorHAnsi" w:cs="Arial"/>
          <w:sz w:val="24"/>
          <w:szCs w:val="24"/>
        </w:rPr>
      </w:pPr>
      <w:r w:rsidRPr="002A2D8F">
        <w:rPr>
          <w:rFonts w:asciiTheme="minorHAnsi" w:hAnsiTheme="minorHAnsi" w:cs="Arial"/>
          <w:b/>
          <w:sz w:val="24"/>
          <w:szCs w:val="24"/>
        </w:rPr>
        <w:t>Complex Case B</w:t>
      </w:r>
      <w:r w:rsidR="004D6C14" w:rsidRPr="002A2D8F">
        <w:rPr>
          <w:rFonts w:asciiTheme="minorHAnsi" w:hAnsiTheme="minorHAnsi" w:cs="Arial"/>
          <w:b/>
          <w:sz w:val="24"/>
          <w:szCs w:val="24"/>
        </w:rPr>
        <w:t>oards</w:t>
      </w:r>
      <w:r w:rsidR="004D6C14" w:rsidRPr="002A2D8F">
        <w:rPr>
          <w:rFonts w:asciiTheme="minorHAnsi" w:hAnsiTheme="minorHAnsi" w:cs="Arial"/>
          <w:sz w:val="24"/>
          <w:szCs w:val="24"/>
        </w:rPr>
        <w:t xml:space="preserve"> </w:t>
      </w:r>
      <w:r w:rsidRPr="002A2D8F">
        <w:rPr>
          <w:rFonts w:asciiTheme="minorHAnsi" w:hAnsiTheme="minorHAnsi" w:cs="Arial"/>
          <w:sz w:val="24"/>
          <w:szCs w:val="24"/>
        </w:rPr>
        <w:t>(CCB)</w:t>
      </w:r>
    </w:p>
    <w:p w14:paraId="345D92C3" w14:textId="77777777" w:rsidR="008F05CE" w:rsidRPr="002A2D8F" w:rsidRDefault="008F05CE" w:rsidP="00690F27">
      <w:pPr>
        <w:rPr>
          <w:rFonts w:asciiTheme="minorHAnsi" w:hAnsiTheme="minorHAnsi" w:cs="Arial"/>
          <w:sz w:val="24"/>
          <w:szCs w:val="24"/>
        </w:rPr>
      </w:pPr>
    </w:p>
    <w:p w14:paraId="04D40947" w14:textId="77777777" w:rsidR="000B7AA7" w:rsidRPr="002A2D8F" w:rsidRDefault="008F05CE" w:rsidP="00690F27">
      <w:pPr>
        <w:spacing w:after="160"/>
        <w:contextualSpacing/>
        <w:rPr>
          <w:rFonts w:asciiTheme="minorHAnsi" w:hAnsiTheme="minorHAnsi" w:cs="Arial"/>
          <w:sz w:val="24"/>
          <w:szCs w:val="24"/>
        </w:rPr>
      </w:pPr>
      <w:r w:rsidRPr="002A2D8F">
        <w:rPr>
          <w:rFonts w:asciiTheme="minorHAnsi" w:hAnsiTheme="minorHAnsi" w:cs="Arial"/>
          <w:sz w:val="24"/>
          <w:szCs w:val="24"/>
        </w:rPr>
        <w:t xml:space="preserve">CCB’s </w:t>
      </w:r>
      <w:r w:rsidR="004D6C14" w:rsidRPr="002A2D8F">
        <w:rPr>
          <w:rFonts w:asciiTheme="minorHAnsi" w:hAnsiTheme="minorHAnsi" w:cs="Arial"/>
          <w:sz w:val="24"/>
          <w:szCs w:val="24"/>
        </w:rPr>
        <w:t>are centrally managed</w:t>
      </w:r>
      <w:r w:rsidR="00252EF2" w:rsidRPr="002A2D8F">
        <w:rPr>
          <w:rFonts w:asciiTheme="minorHAnsi" w:hAnsiTheme="minorHAnsi"/>
          <w:sz w:val="24"/>
          <w:szCs w:val="24"/>
        </w:rPr>
        <w:t xml:space="preserve"> boards where management decisions are required to be made on behalf of the entire prison or AP estate. For the prison estate they are chaired by a Prison Group Director. For the AP estate they are chaired by </w:t>
      </w:r>
      <w:r w:rsidR="00CB5759" w:rsidRPr="002A2D8F">
        <w:rPr>
          <w:rFonts w:asciiTheme="minorHAnsi" w:hAnsiTheme="minorHAnsi" w:cs="Arial"/>
          <w:sz w:val="24"/>
          <w:szCs w:val="24"/>
        </w:rPr>
        <w:t>the Community Interventions Deputy Director or equivalent.</w:t>
      </w:r>
      <w:r w:rsidR="002A2D8F">
        <w:rPr>
          <w:rFonts w:asciiTheme="minorHAnsi" w:hAnsiTheme="minorHAnsi" w:cs="Arial"/>
          <w:sz w:val="24"/>
          <w:szCs w:val="24"/>
        </w:rPr>
        <w:t xml:space="preserve"> </w:t>
      </w:r>
      <w:r w:rsidR="00F74676">
        <w:rPr>
          <w:rFonts w:asciiTheme="minorHAnsi" w:hAnsiTheme="minorHAnsi" w:cs="Arial"/>
          <w:sz w:val="24"/>
          <w:szCs w:val="24"/>
        </w:rPr>
        <w:t>As per the policy, t</w:t>
      </w:r>
      <w:r w:rsidR="000B7AA7" w:rsidRPr="002A2D8F">
        <w:rPr>
          <w:rFonts w:asciiTheme="minorHAnsi" w:hAnsiTheme="minorHAnsi" w:cs="Arial"/>
          <w:sz w:val="24"/>
          <w:szCs w:val="24"/>
        </w:rPr>
        <w:t>he criteria for individuals that must be referred to a transgender C</w:t>
      </w:r>
      <w:r w:rsidR="00557598">
        <w:rPr>
          <w:rFonts w:asciiTheme="minorHAnsi" w:hAnsiTheme="minorHAnsi" w:cs="Arial"/>
          <w:sz w:val="24"/>
          <w:szCs w:val="24"/>
        </w:rPr>
        <w:t>CB</w:t>
      </w:r>
      <w:r w:rsidR="000B7AA7" w:rsidRPr="002A2D8F">
        <w:rPr>
          <w:rFonts w:asciiTheme="minorHAnsi" w:hAnsiTheme="minorHAnsi" w:cs="Arial"/>
          <w:sz w:val="24"/>
          <w:szCs w:val="24"/>
        </w:rPr>
        <w:t xml:space="preserve"> are:</w:t>
      </w:r>
    </w:p>
    <w:p w14:paraId="278C2C41" w14:textId="77777777"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lastRenderedPageBreak/>
        <w:t>Where allocation to the general women's estate is sought for a transgender woman with any sexual or violent offence conviction or current charge (see Annex D) or birth genitalia. When, by exception, a CCB recommends this allocation, a referral will be made to the HMPPS Director General and Secretary of State for Justice</w:t>
      </w:r>
    </w:p>
    <w:p w14:paraId="478A7050" w14:textId="7D838D7F"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t>Where prison/AP allocation is sought and is supported by the local case board which does not match the individual’s legal</w:t>
      </w:r>
      <w:r w:rsidR="003B16AB">
        <w:t xml:space="preserve"> </w:t>
      </w:r>
      <w:r w:rsidRPr="00796AD7">
        <w:rPr>
          <w:spacing w:val="-59"/>
        </w:rPr>
        <w:t xml:space="preserve">              </w:t>
      </w:r>
      <w:r w:rsidRPr="00796AD7">
        <w:t>gender.</w:t>
      </w:r>
    </w:p>
    <w:p w14:paraId="25037778" w14:textId="77777777" w:rsidR="00857B19" w:rsidRPr="00796AD7" w:rsidRDefault="00857B19" w:rsidP="003D5E04">
      <w:pPr>
        <w:pStyle w:val="ListParagraph"/>
        <w:widowControl w:val="0"/>
        <w:numPr>
          <w:ilvl w:val="2"/>
          <w:numId w:val="39"/>
        </w:numPr>
        <w:tabs>
          <w:tab w:val="left" w:pos="1418"/>
        </w:tabs>
        <w:autoSpaceDE w:val="0"/>
        <w:autoSpaceDN w:val="0"/>
        <w:spacing w:before="4" w:line="237" w:lineRule="auto"/>
        <w:ind w:left="709" w:right="3" w:hanging="709"/>
      </w:pPr>
      <w:r w:rsidRPr="00796AD7">
        <w:t>Where a transgender prisoner may present a risk to others and/or to themselves which</w:t>
      </w:r>
      <w:r w:rsidRPr="00796AD7">
        <w:rPr>
          <w:spacing w:val="-59"/>
        </w:rPr>
        <w:t xml:space="preserve"> </w:t>
      </w:r>
      <w:r w:rsidRPr="00796AD7">
        <w:t>requires</w:t>
      </w:r>
      <w:r w:rsidRPr="00796AD7">
        <w:rPr>
          <w:spacing w:val="-1"/>
        </w:rPr>
        <w:t xml:space="preserve"> </w:t>
      </w:r>
      <w:r w:rsidRPr="00796AD7">
        <w:t>special</w:t>
      </w:r>
      <w:r w:rsidRPr="00796AD7">
        <w:rPr>
          <w:spacing w:val="-1"/>
        </w:rPr>
        <w:t xml:space="preserve"> </w:t>
      </w:r>
      <w:r w:rsidRPr="00796AD7">
        <w:t>management.</w:t>
      </w:r>
    </w:p>
    <w:p w14:paraId="110AF83C" w14:textId="77777777" w:rsidR="00857B19" w:rsidRPr="00796AD7" w:rsidRDefault="00857B19" w:rsidP="003D5E04">
      <w:pPr>
        <w:pStyle w:val="ListParagraph"/>
        <w:widowControl w:val="0"/>
        <w:numPr>
          <w:ilvl w:val="2"/>
          <w:numId w:val="39"/>
        </w:numPr>
        <w:tabs>
          <w:tab w:val="left" w:pos="1418"/>
        </w:tabs>
        <w:autoSpaceDE w:val="0"/>
        <w:autoSpaceDN w:val="0"/>
        <w:spacing w:before="1" w:line="268" w:lineRule="exact"/>
        <w:ind w:left="709" w:right="3" w:hanging="709"/>
      </w:pPr>
      <w:r w:rsidRPr="00796AD7">
        <w:t>Where</w:t>
      </w:r>
      <w:r w:rsidRPr="00796AD7">
        <w:rPr>
          <w:spacing w:val="-4"/>
        </w:rPr>
        <w:t xml:space="preserve"> </w:t>
      </w:r>
      <w:r w:rsidRPr="00796AD7">
        <w:t>a</w:t>
      </w:r>
      <w:r w:rsidRPr="00796AD7">
        <w:rPr>
          <w:spacing w:val="-3"/>
        </w:rPr>
        <w:t xml:space="preserve"> </w:t>
      </w:r>
      <w:r w:rsidRPr="00796AD7">
        <w:t>transgender individual</w:t>
      </w:r>
      <w:r w:rsidRPr="00796AD7">
        <w:rPr>
          <w:spacing w:val="-2"/>
        </w:rPr>
        <w:t xml:space="preserve"> </w:t>
      </w:r>
      <w:r w:rsidRPr="00796AD7">
        <w:t>is</w:t>
      </w:r>
      <w:r w:rsidRPr="00796AD7">
        <w:rPr>
          <w:spacing w:val="-1"/>
        </w:rPr>
        <w:t xml:space="preserve"> </w:t>
      </w:r>
      <w:r w:rsidRPr="00796AD7">
        <w:t>at</w:t>
      </w:r>
      <w:r w:rsidRPr="00796AD7">
        <w:rPr>
          <w:spacing w:val="-2"/>
        </w:rPr>
        <w:t xml:space="preserve"> </w:t>
      </w:r>
      <w:r w:rsidRPr="00796AD7">
        <w:t>risk</w:t>
      </w:r>
      <w:r w:rsidRPr="00796AD7">
        <w:rPr>
          <w:spacing w:val="-3"/>
        </w:rPr>
        <w:t xml:space="preserve"> </w:t>
      </w:r>
      <w:r w:rsidRPr="00796AD7">
        <w:t>from other people</w:t>
      </w:r>
      <w:r w:rsidRPr="00796AD7">
        <w:rPr>
          <w:spacing w:val="-2"/>
        </w:rPr>
        <w:t xml:space="preserve"> </w:t>
      </w:r>
      <w:r w:rsidRPr="00796AD7">
        <w:t>in</w:t>
      </w:r>
      <w:r w:rsidRPr="00796AD7">
        <w:rPr>
          <w:spacing w:val="-3"/>
        </w:rPr>
        <w:t xml:space="preserve"> </w:t>
      </w:r>
      <w:r w:rsidRPr="00796AD7">
        <w:t>custody.</w:t>
      </w:r>
    </w:p>
    <w:p w14:paraId="6CE1CDC4" w14:textId="77777777" w:rsidR="00857B19" w:rsidRPr="00796AD7" w:rsidRDefault="00857B19" w:rsidP="003D5E04">
      <w:pPr>
        <w:pStyle w:val="ListParagraph"/>
        <w:widowControl w:val="0"/>
        <w:numPr>
          <w:ilvl w:val="2"/>
          <w:numId w:val="39"/>
        </w:numPr>
        <w:tabs>
          <w:tab w:val="left" w:pos="1418"/>
        </w:tabs>
        <w:autoSpaceDE w:val="0"/>
        <w:autoSpaceDN w:val="0"/>
        <w:ind w:left="709" w:right="3" w:hanging="709"/>
      </w:pPr>
      <w:r w:rsidRPr="00796AD7">
        <w:t>Where a transgender individual with a GRC presents risks which are deemed to be</w:t>
      </w:r>
      <w:r w:rsidRPr="00796AD7">
        <w:rPr>
          <w:spacing w:val="1"/>
        </w:rPr>
        <w:t xml:space="preserve"> </w:t>
      </w:r>
      <w:r w:rsidRPr="00796AD7">
        <w:t>unmanageable within the estate/AP of their legal gender and may need to be held in</w:t>
      </w:r>
      <w:r w:rsidRPr="00796AD7">
        <w:rPr>
          <w:spacing w:val="-59"/>
        </w:rPr>
        <w:t xml:space="preserve"> </w:t>
      </w:r>
      <w:r w:rsidRPr="00796AD7">
        <w:t>separate accommodation or in the estate of the opposite gender in accordance with</w:t>
      </w:r>
      <w:r w:rsidRPr="00796AD7">
        <w:rPr>
          <w:spacing w:val="1"/>
        </w:rPr>
        <w:t xml:space="preserve"> </w:t>
      </w:r>
      <w:r w:rsidRPr="00796AD7">
        <w:t>Prison</w:t>
      </w:r>
      <w:r w:rsidRPr="00796AD7">
        <w:rPr>
          <w:spacing w:val="-1"/>
        </w:rPr>
        <w:t xml:space="preserve"> </w:t>
      </w:r>
      <w:r w:rsidRPr="00796AD7">
        <w:t>Rule</w:t>
      </w:r>
      <w:r w:rsidRPr="00796AD7">
        <w:rPr>
          <w:spacing w:val="1"/>
        </w:rPr>
        <w:t xml:space="preserve"> </w:t>
      </w:r>
      <w:r w:rsidRPr="00796AD7">
        <w:t>12.</w:t>
      </w:r>
    </w:p>
    <w:p w14:paraId="2D9FCC58" w14:textId="3A0B21E6" w:rsidR="00857B19" w:rsidRPr="00796AD7" w:rsidRDefault="00857B19" w:rsidP="003D5E04">
      <w:pPr>
        <w:pStyle w:val="ListParagraph"/>
        <w:widowControl w:val="0"/>
        <w:numPr>
          <w:ilvl w:val="2"/>
          <w:numId w:val="39"/>
        </w:numPr>
        <w:tabs>
          <w:tab w:val="left" w:pos="1418"/>
        </w:tabs>
        <w:autoSpaceDE w:val="0"/>
        <w:autoSpaceDN w:val="0"/>
        <w:spacing w:line="237" w:lineRule="auto"/>
        <w:ind w:left="709" w:right="3" w:hanging="709"/>
      </w:pPr>
      <w:r w:rsidRPr="00796AD7">
        <w:t xml:space="preserve">Where a person gains legal recognition of their gender during a custodial </w:t>
      </w:r>
      <w:r w:rsidR="003B16AB">
        <w:t>term or whilst</w:t>
      </w:r>
      <w:r w:rsidRPr="00796AD7">
        <w:rPr>
          <w:spacing w:val="1"/>
        </w:rPr>
        <w:t xml:space="preserve"> </w:t>
      </w:r>
      <w:r w:rsidRPr="00796AD7">
        <w:t>on licence</w:t>
      </w:r>
      <w:r w:rsidRPr="00796AD7">
        <w:rPr>
          <w:spacing w:val="-2"/>
        </w:rPr>
        <w:t xml:space="preserve"> </w:t>
      </w:r>
      <w:r w:rsidRPr="00796AD7">
        <w:t>residing at</w:t>
      </w:r>
      <w:r w:rsidRPr="00796AD7">
        <w:rPr>
          <w:spacing w:val="-1"/>
        </w:rPr>
        <w:t xml:space="preserve"> </w:t>
      </w:r>
      <w:r w:rsidRPr="00796AD7">
        <w:t>an AP.</w:t>
      </w:r>
    </w:p>
    <w:p w14:paraId="666F146C" w14:textId="64860C2A" w:rsidR="00857B19" w:rsidRPr="00796AD7" w:rsidRDefault="00857B19" w:rsidP="003D5E04">
      <w:pPr>
        <w:pStyle w:val="ListParagraph"/>
        <w:widowControl w:val="0"/>
        <w:numPr>
          <w:ilvl w:val="1"/>
          <w:numId w:val="38"/>
        </w:numPr>
        <w:tabs>
          <w:tab w:val="left" w:pos="1418"/>
        </w:tabs>
        <w:autoSpaceDE w:val="0"/>
        <w:autoSpaceDN w:val="0"/>
        <w:spacing w:before="1" w:line="237" w:lineRule="auto"/>
        <w:ind w:left="709" w:right="3" w:hanging="709"/>
      </w:pPr>
      <w:r w:rsidRPr="00796AD7">
        <w:t>Where transgender young people transitioning from youth custody to the adult prison</w:t>
      </w:r>
      <w:r w:rsidR="003B16AB">
        <w:t xml:space="preserve"> </w:t>
      </w:r>
      <w:r w:rsidRPr="00796AD7">
        <w:rPr>
          <w:spacing w:val="-59"/>
        </w:rPr>
        <w:t xml:space="preserve"> </w:t>
      </w:r>
      <w:r w:rsidRPr="00796AD7">
        <w:t>estate</w:t>
      </w:r>
    </w:p>
    <w:p w14:paraId="4E6F65E0" w14:textId="38FD5162" w:rsidR="00857B19" w:rsidRDefault="00857B19" w:rsidP="003D5E04">
      <w:pPr>
        <w:pStyle w:val="ListParagraph"/>
        <w:widowControl w:val="0"/>
        <w:numPr>
          <w:ilvl w:val="1"/>
          <w:numId w:val="38"/>
        </w:numPr>
        <w:tabs>
          <w:tab w:val="left" w:pos="1418"/>
        </w:tabs>
        <w:autoSpaceDE w:val="0"/>
        <w:autoSpaceDN w:val="0"/>
        <w:spacing w:before="4" w:line="237" w:lineRule="auto"/>
        <w:ind w:left="709" w:right="3" w:hanging="709"/>
      </w:pPr>
      <w:r w:rsidRPr="00796AD7">
        <w:t>When any other identified risk requires special management, including where</w:t>
      </w:r>
      <w:r w:rsidRPr="00796AD7">
        <w:rPr>
          <w:spacing w:val="1"/>
        </w:rPr>
        <w:t xml:space="preserve"> </w:t>
      </w:r>
      <w:r w:rsidRPr="00796AD7">
        <w:t xml:space="preserve">emerging risks (at any point during remand, </w:t>
      </w:r>
      <w:proofErr w:type="gramStart"/>
      <w:r w:rsidRPr="00796AD7">
        <w:t>sentence</w:t>
      </w:r>
      <w:proofErr w:type="gramEnd"/>
      <w:r w:rsidRPr="00796AD7">
        <w:t xml:space="preserve"> or residence) prompts a referral</w:t>
      </w:r>
      <w:r w:rsidR="003B16AB">
        <w:t xml:space="preserve"> </w:t>
      </w:r>
      <w:r w:rsidRPr="00796AD7">
        <w:rPr>
          <w:spacing w:val="-59"/>
        </w:rPr>
        <w:t xml:space="preserve"> </w:t>
      </w:r>
      <w:r w:rsidRPr="00796AD7">
        <w:t>or when</w:t>
      </w:r>
      <w:r w:rsidRPr="00796AD7">
        <w:rPr>
          <w:spacing w:val="-1"/>
        </w:rPr>
        <w:t xml:space="preserve"> </w:t>
      </w:r>
      <w:r w:rsidRPr="00796AD7">
        <w:t>decisions</w:t>
      </w:r>
      <w:r w:rsidRPr="00796AD7">
        <w:rPr>
          <w:spacing w:val="1"/>
        </w:rPr>
        <w:t xml:space="preserve"> </w:t>
      </w:r>
      <w:r w:rsidRPr="00796AD7">
        <w:t>are</w:t>
      </w:r>
      <w:r w:rsidRPr="00796AD7">
        <w:rPr>
          <w:spacing w:val="-3"/>
        </w:rPr>
        <w:t xml:space="preserve"> </w:t>
      </w:r>
      <w:r w:rsidRPr="00796AD7">
        <w:t>needed on</w:t>
      </w:r>
      <w:r w:rsidRPr="00796AD7">
        <w:rPr>
          <w:spacing w:val="-1"/>
        </w:rPr>
        <w:t xml:space="preserve"> </w:t>
      </w:r>
      <w:r w:rsidRPr="00796AD7">
        <w:t>behalf</w:t>
      </w:r>
      <w:r w:rsidRPr="00796AD7">
        <w:rPr>
          <w:spacing w:val="2"/>
        </w:rPr>
        <w:t xml:space="preserve"> </w:t>
      </w:r>
      <w:r w:rsidRPr="00796AD7">
        <w:t>of</w:t>
      </w:r>
      <w:r w:rsidRPr="00796AD7">
        <w:rPr>
          <w:spacing w:val="-2"/>
        </w:rPr>
        <w:t xml:space="preserve"> </w:t>
      </w:r>
      <w:r w:rsidRPr="00796AD7">
        <w:t>the wider prison/AP</w:t>
      </w:r>
      <w:r w:rsidRPr="00796AD7">
        <w:rPr>
          <w:spacing w:val="-1"/>
        </w:rPr>
        <w:t xml:space="preserve"> </w:t>
      </w:r>
      <w:r w:rsidRPr="00796AD7">
        <w:t>estate.</w:t>
      </w:r>
    </w:p>
    <w:p w14:paraId="603BDA8C" w14:textId="77777777" w:rsidR="00857B19" w:rsidRPr="00796AD7" w:rsidRDefault="00857B19" w:rsidP="003D5E04">
      <w:pPr>
        <w:pStyle w:val="ListParagraph"/>
        <w:widowControl w:val="0"/>
        <w:tabs>
          <w:tab w:val="left" w:pos="1418"/>
        </w:tabs>
        <w:autoSpaceDE w:val="0"/>
        <w:autoSpaceDN w:val="0"/>
        <w:spacing w:before="4" w:line="237" w:lineRule="auto"/>
        <w:ind w:left="1418" w:right="3"/>
      </w:pPr>
    </w:p>
    <w:p w14:paraId="7343AAD5" w14:textId="219B87A3" w:rsidR="00857B19" w:rsidRPr="003D5E04" w:rsidRDefault="00857B19" w:rsidP="003D5E04">
      <w:pPr>
        <w:tabs>
          <w:tab w:val="left" w:pos="1418"/>
        </w:tabs>
        <w:spacing w:before="4" w:line="237" w:lineRule="auto"/>
        <w:rPr>
          <w:rFonts w:asciiTheme="minorHAnsi" w:hAnsiTheme="minorHAnsi" w:cs="Arial"/>
          <w:sz w:val="24"/>
          <w:szCs w:val="24"/>
        </w:rPr>
      </w:pPr>
      <w:r w:rsidRPr="003D5E04">
        <w:rPr>
          <w:rFonts w:asciiTheme="minorHAnsi" w:hAnsiTheme="minorHAnsi" w:cs="Arial"/>
          <w:sz w:val="24"/>
          <w:szCs w:val="24"/>
        </w:rPr>
        <w:t>In addition, notification must be sent to the Central Operational Framework Team</w:t>
      </w:r>
      <w:r>
        <w:rPr>
          <w:rFonts w:asciiTheme="minorHAnsi" w:hAnsiTheme="minorHAnsi" w:cs="Arial"/>
          <w:sz w:val="24"/>
          <w:szCs w:val="24"/>
        </w:rPr>
        <w:t xml:space="preserve"> (</w:t>
      </w:r>
      <w:hyperlink r:id="rId20" w:history="1">
        <w:r w:rsidR="003B16AB" w:rsidRPr="00D0381E">
          <w:rPr>
            <w:rStyle w:val="Hyperlink"/>
            <w:rFonts w:asciiTheme="minorHAnsi" w:hAnsiTheme="minorHAnsi" w:cs="Arial"/>
            <w:sz w:val="24"/>
            <w:szCs w:val="24"/>
          </w:rPr>
          <w:t>HMPPStransgender@justice.gov.uk</w:t>
        </w:r>
      </w:hyperlink>
      <w:r>
        <w:rPr>
          <w:rFonts w:asciiTheme="minorHAnsi" w:hAnsiTheme="minorHAnsi" w:cs="Arial"/>
          <w:sz w:val="24"/>
          <w:szCs w:val="24"/>
        </w:rPr>
        <w:t>)</w:t>
      </w:r>
      <w:r w:rsidRPr="003D5E04">
        <w:rPr>
          <w:rFonts w:asciiTheme="minorHAnsi" w:hAnsiTheme="minorHAnsi" w:cs="Arial"/>
          <w:sz w:val="24"/>
          <w:szCs w:val="24"/>
        </w:rPr>
        <w:t xml:space="preserve"> where: </w:t>
      </w:r>
      <w:r w:rsidRPr="003D5E04">
        <w:rPr>
          <w:rFonts w:asciiTheme="minorHAnsi" w:hAnsiTheme="minorHAnsi" w:cs="Arial"/>
          <w:sz w:val="24"/>
          <w:szCs w:val="24"/>
        </w:rPr>
        <w:br/>
      </w:r>
    </w:p>
    <w:p w14:paraId="05FDA5F1" w14:textId="77777777" w:rsidR="00857B19" w:rsidRPr="00857B19" w:rsidRDefault="00857B19" w:rsidP="00857B19">
      <w:pPr>
        <w:pStyle w:val="ListParagraph"/>
        <w:numPr>
          <w:ilvl w:val="0"/>
          <w:numId w:val="40"/>
        </w:numPr>
        <w:tabs>
          <w:tab w:val="left" w:pos="1418"/>
        </w:tabs>
        <w:spacing w:before="4" w:line="237" w:lineRule="auto"/>
        <w:rPr>
          <w:rFonts w:asciiTheme="minorHAnsi" w:hAnsiTheme="minorHAnsi" w:cs="Arial"/>
          <w:sz w:val="24"/>
          <w:szCs w:val="24"/>
        </w:rPr>
      </w:pPr>
      <w:r w:rsidRPr="00857B19">
        <w:rPr>
          <w:rFonts w:asciiTheme="minorHAnsi" w:hAnsiTheme="minorHAnsi" w:cs="Arial"/>
          <w:sz w:val="24"/>
          <w:szCs w:val="24"/>
        </w:rPr>
        <w:t>an individual with a GRC enters custody</w:t>
      </w:r>
    </w:p>
    <w:p w14:paraId="6ED3CC10" w14:textId="77777777" w:rsidR="00857B19" w:rsidRPr="00857B19" w:rsidRDefault="00857B19" w:rsidP="00857B19">
      <w:pPr>
        <w:pStyle w:val="ListParagraph"/>
        <w:numPr>
          <w:ilvl w:val="0"/>
          <w:numId w:val="40"/>
        </w:numPr>
        <w:tabs>
          <w:tab w:val="left" w:pos="1418"/>
        </w:tabs>
        <w:spacing w:before="4" w:line="237" w:lineRule="auto"/>
        <w:rPr>
          <w:rFonts w:asciiTheme="minorHAnsi" w:hAnsiTheme="minorHAnsi" w:cs="Arial"/>
          <w:sz w:val="24"/>
          <w:szCs w:val="24"/>
        </w:rPr>
      </w:pPr>
      <w:r w:rsidRPr="00857B19">
        <w:rPr>
          <w:rFonts w:asciiTheme="minorHAnsi" w:hAnsiTheme="minorHAnsi" w:cs="Arial"/>
          <w:sz w:val="24"/>
          <w:szCs w:val="24"/>
        </w:rPr>
        <w:t xml:space="preserve">an individual has requested allocation to a part of the estate which does not match their legal gender, but this </w:t>
      </w:r>
      <w:r w:rsidRPr="00857B19">
        <w:rPr>
          <w:rFonts w:asciiTheme="minorHAnsi" w:hAnsiTheme="minorHAnsi" w:cs="Arial"/>
          <w:b/>
          <w:bCs/>
          <w:sz w:val="24"/>
          <w:szCs w:val="24"/>
        </w:rPr>
        <w:t>is not</w:t>
      </w:r>
      <w:r w:rsidRPr="00857B19">
        <w:rPr>
          <w:rFonts w:asciiTheme="minorHAnsi" w:hAnsiTheme="minorHAnsi" w:cs="Arial"/>
          <w:sz w:val="24"/>
          <w:szCs w:val="24"/>
        </w:rPr>
        <w:t xml:space="preserve"> supported by the local case board;</w:t>
      </w:r>
    </w:p>
    <w:p w14:paraId="4E4886E2" w14:textId="77777777" w:rsidR="00857B19" w:rsidRPr="00857B19" w:rsidRDefault="00857B19" w:rsidP="00857B19">
      <w:pPr>
        <w:pStyle w:val="ListParagraph"/>
        <w:numPr>
          <w:ilvl w:val="0"/>
          <w:numId w:val="40"/>
        </w:numPr>
        <w:tabs>
          <w:tab w:val="left" w:pos="1418"/>
        </w:tabs>
        <w:spacing w:before="4" w:line="237" w:lineRule="auto"/>
        <w:rPr>
          <w:rFonts w:asciiTheme="minorHAnsi" w:hAnsiTheme="minorHAnsi" w:cs="Arial"/>
          <w:sz w:val="24"/>
          <w:szCs w:val="24"/>
        </w:rPr>
      </w:pPr>
      <w:r w:rsidRPr="00857B19">
        <w:rPr>
          <w:rFonts w:asciiTheme="minorHAnsi" w:hAnsiTheme="minorHAnsi" w:cs="Arial"/>
          <w:sz w:val="24"/>
          <w:szCs w:val="24"/>
        </w:rPr>
        <w:t xml:space="preserve">a transgender individual is under the age of 21 years and is held in the adult estate; </w:t>
      </w:r>
    </w:p>
    <w:p w14:paraId="4F6B7CB8" w14:textId="3153EBFD" w:rsidR="00857B19" w:rsidRDefault="00857B19" w:rsidP="00857B19">
      <w:pPr>
        <w:pStyle w:val="ListParagraph"/>
        <w:numPr>
          <w:ilvl w:val="0"/>
          <w:numId w:val="40"/>
        </w:numPr>
        <w:tabs>
          <w:tab w:val="left" w:pos="1418"/>
        </w:tabs>
        <w:spacing w:before="4" w:line="237" w:lineRule="auto"/>
        <w:rPr>
          <w:rFonts w:asciiTheme="minorHAnsi" w:hAnsiTheme="minorHAnsi" w:cs="Arial"/>
          <w:sz w:val="24"/>
          <w:szCs w:val="24"/>
        </w:rPr>
      </w:pPr>
      <w:r w:rsidRPr="00857B19">
        <w:rPr>
          <w:rFonts w:asciiTheme="minorHAnsi" w:hAnsiTheme="minorHAnsi" w:cs="Arial"/>
          <w:sz w:val="24"/>
          <w:szCs w:val="24"/>
        </w:rPr>
        <w:t>where an individual states they have a GRC but legal gender has not been confirmed via sight of this or a birth certificate, or via confirmation from the GRP; or</w:t>
      </w:r>
    </w:p>
    <w:p w14:paraId="7B911555" w14:textId="77C1FA7D" w:rsidR="00857B19" w:rsidRPr="003D5E04" w:rsidRDefault="00857B19" w:rsidP="00857B19">
      <w:pPr>
        <w:pStyle w:val="ListParagraph"/>
        <w:numPr>
          <w:ilvl w:val="0"/>
          <w:numId w:val="40"/>
        </w:numPr>
        <w:tabs>
          <w:tab w:val="left" w:pos="1418"/>
        </w:tabs>
        <w:spacing w:before="4" w:line="237" w:lineRule="auto"/>
        <w:rPr>
          <w:rFonts w:asciiTheme="minorHAnsi" w:hAnsiTheme="minorHAnsi" w:cs="Arial"/>
          <w:sz w:val="24"/>
          <w:szCs w:val="24"/>
        </w:rPr>
      </w:pPr>
      <w:r w:rsidRPr="003D5E04">
        <w:rPr>
          <w:sz w:val="24"/>
          <w:szCs w:val="24"/>
        </w:rPr>
        <w:t>where a transgender individual is placed in a Care and Separation Unit/segregation</w:t>
      </w:r>
    </w:p>
    <w:p w14:paraId="67B377A8" w14:textId="77777777" w:rsidR="00857B19" w:rsidRPr="00857B19" w:rsidRDefault="00857B19" w:rsidP="003D5E04">
      <w:pPr>
        <w:pStyle w:val="ListParagraph"/>
        <w:tabs>
          <w:tab w:val="left" w:pos="1418"/>
        </w:tabs>
        <w:spacing w:before="4" w:line="237" w:lineRule="auto"/>
        <w:ind w:left="1848"/>
        <w:rPr>
          <w:rFonts w:asciiTheme="minorHAnsi" w:hAnsiTheme="minorHAnsi" w:cs="Arial"/>
          <w:sz w:val="24"/>
          <w:szCs w:val="24"/>
        </w:rPr>
      </w:pPr>
    </w:p>
    <w:p w14:paraId="3F39B4B2" w14:textId="69FF0230" w:rsidR="000B7AA7" w:rsidRPr="002A2D8F" w:rsidRDefault="000B7AA7" w:rsidP="00690F27">
      <w:pPr>
        <w:pStyle w:val="ListParagraph"/>
        <w:spacing w:after="160"/>
        <w:ind w:left="0"/>
        <w:contextualSpacing/>
        <w:rPr>
          <w:rFonts w:asciiTheme="minorHAnsi" w:hAnsiTheme="minorHAnsi"/>
          <w:sz w:val="24"/>
          <w:szCs w:val="24"/>
        </w:rPr>
      </w:pPr>
      <w:r w:rsidRPr="002A2D8F">
        <w:rPr>
          <w:rFonts w:asciiTheme="minorHAnsi" w:hAnsiTheme="minorHAnsi"/>
          <w:sz w:val="24"/>
          <w:szCs w:val="24"/>
        </w:rPr>
        <w:t>Referrals</w:t>
      </w:r>
      <w:r w:rsidR="001A7CE5">
        <w:rPr>
          <w:rFonts w:asciiTheme="minorHAnsi" w:hAnsiTheme="minorHAnsi"/>
          <w:sz w:val="24"/>
          <w:szCs w:val="24"/>
        </w:rPr>
        <w:t xml:space="preserve"> made by</w:t>
      </w:r>
      <w:r w:rsidR="00857B19">
        <w:rPr>
          <w:rFonts w:asciiTheme="minorHAnsi" w:hAnsiTheme="minorHAnsi"/>
          <w:sz w:val="24"/>
          <w:szCs w:val="24"/>
        </w:rPr>
        <w:t xml:space="preserve"> </w:t>
      </w:r>
      <w:r w:rsidR="001A7CE5">
        <w:rPr>
          <w:rFonts w:asciiTheme="minorHAnsi" w:hAnsiTheme="minorHAnsi"/>
          <w:sz w:val="24"/>
          <w:szCs w:val="24"/>
        </w:rPr>
        <w:t>the chair of a Local Case Board</w:t>
      </w:r>
      <w:r w:rsidRPr="002A2D8F">
        <w:rPr>
          <w:rFonts w:asciiTheme="minorHAnsi" w:hAnsiTheme="minorHAnsi"/>
          <w:sz w:val="24"/>
          <w:szCs w:val="24"/>
        </w:rPr>
        <w:t xml:space="preserve"> will be considered by the </w:t>
      </w:r>
      <w:r w:rsidR="00857B19">
        <w:rPr>
          <w:rFonts w:asciiTheme="minorHAnsi" w:hAnsiTheme="minorHAnsi"/>
          <w:sz w:val="24"/>
          <w:szCs w:val="24"/>
        </w:rPr>
        <w:t>Transgender</w:t>
      </w:r>
      <w:r w:rsidRPr="002A2D8F">
        <w:rPr>
          <w:rFonts w:asciiTheme="minorHAnsi" w:hAnsiTheme="minorHAnsi"/>
          <w:sz w:val="24"/>
          <w:szCs w:val="24"/>
        </w:rPr>
        <w:t xml:space="preserve"> team and will proceed to a centrally managed </w:t>
      </w:r>
      <w:r w:rsidR="00557598">
        <w:rPr>
          <w:rFonts w:asciiTheme="minorHAnsi" w:hAnsiTheme="minorHAnsi"/>
          <w:sz w:val="24"/>
          <w:szCs w:val="24"/>
        </w:rPr>
        <w:t>CCB</w:t>
      </w:r>
      <w:r w:rsidRPr="002A2D8F">
        <w:rPr>
          <w:rFonts w:asciiTheme="minorHAnsi" w:hAnsiTheme="minorHAnsi"/>
          <w:sz w:val="24"/>
          <w:szCs w:val="24"/>
        </w:rPr>
        <w:t xml:space="preserve"> or referred back to the prison for a local review.</w:t>
      </w:r>
      <w:r w:rsidR="005C7C4A">
        <w:rPr>
          <w:rFonts w:asciiTheme="minorHAnsi" w:hAnsiTheme="minorHAnsi"/>
          <w:sz w:val="24"/>
          <w:szCs w:val="24"/>
        </w:rPr>
        <w:t xml:space="preserve">  </w:t>
      </w:r>
      <w:r w:rsidR="00E41607" w:rsidRPr="003061A6">
        <w:rPr>
          <w:rFonts w:asciiTheme="minorHAnsi" w:hAnsiTheme="minorHAnsi"/>
          <w:sz w:val="24"/>
          <w:szCs w:val="24"/>
        </w:rPr>
        <w:t xml:space="preserve">See </w:t>
      </w:r>
      <w:hyperlink w:anchor="annexC6" w:history="1">
        <w:r w:rsidR="00557598" w:rsidRPr="00982922">
          <w:rPr>
            <w:rStyle w:val="Hyperlink"/>
            <w:rFonts w:asciiTheme="minorHAnsi" w:hAnsiTheme="minorHAnsi"/>
            <w:sz w:val="24"/>
            <w:szCs w:val="24"/>
          </w:rPr>
          <w:t>A</w:t>
        </w:r>
        <w:r w:rsidR="00E41607" w:rsidRPr="00982922">
          <w:rPr>
            <w:rStyle w:val="Hyperlink"/>
            <w:rFonts w:asciiTheme="minorHAnsi" w:hAnsiTheme="minorHAnsi"/>
            <w:sz w:val="24"/>
            <w:szCs w:val="24"/>
          </w:rPr>
          <w:t>nnex C6</w:t>
        </w:r>
      </w:hyperlink>
      <w:r w:rsidRPr="003061A6">
        <w:rPr>
          <w:rFonts w:asciiTheme="minorHAnsi" w:hAnsiTheme="minorHAnsi"/>
          <w:sz w:val="24"/>
          <w:szCs w:val="24"/>
        </w:rPr>
        <w:t xml:space="preserve"> for the referral form for the transgender</w:t>
      </w:r>
      <w:r w:rsidR="002A2D8F" w:rsidRPr="00395F6B">
        <w:rPr>
          <w:rFonts w:asciiTheme="minorHAnsi" w:hAnsiTheme="minorHAnsi"/>
          <w:sz w:val="24"/>
          <w:szCs w:val="24"/>
        </w:rPr>
        <w:t xml:space="preserve"> </w:t>
      </w:r>
      <w:r w:rsidR="00557598">
        <w:rPr>
          <w:rFonts w:asciiTheme="minorHAnsi" w:hAnsiTheme="minorHAnsi"/>
          <w:sz w:val="24"/>
          <w:szCs w:val="24"/>
        </w:rPr>
        <w:t>CCB</w:t>
      </w:r>
      <w:r w:rsidR="002A2D8F">
        <w:rPr>
          <w:rFonts w:asciiTheme="minorHAnsi" w:hAnsiTheme="minorHAnsi"/>
          <w:sz w:val="24"/>
          <w:szCs w:val="24"/>
        </w:rPr>
        <w:t>.</w:t>
      </w:r>
    </w:p>
    <w:p w14:paraId="23D5EEED" w14:textId="2A9877CE" w:rsidR="00FB634A" w:rsidRDefault="00FB634A" w:rsidP="00690F27">
      <w:pPr>
        <w:rPr>
          <w:rFonts w:asciiTheme="minorHAnsi" w:hAnsiTheme="minorHAnsi" w:cs="Arial"/>
          <w:b/>
          <w:sz w:val="24"/>
          <w:szCs w:val="24"/>
        </w:rPr>
      </w:pPr>
      <w:r w:rsidRPr="002A2D8F">
        <w:rPr>
          <w:rFonts w:asciiTheme="minorHAnsi" w:hAnsiTheme="minorHAnsi" w:cs="Arial"/>
          <w:b/>
          <w:sz w:val="24"/>
          <w:szCs w:val="24"/>
        </w:rPr>
        <w:t>McKenzie Friend</w:t>
      </w:r>
    </w:p>
    <w:p w14:paraId="3638E9B6" w14:textId="77777777" w:rsidR="00836504" w:rsidRPr="002A2D8F" w:rsidRDefault="00836504" w:rsidP="00690F27">
      <w:pPr>
        <w:rPr>
          <w:rFonts w:asciiTheme="minorHAnsi" w:hAnsiTheme="minorHAnsi" w:cs="Arial"/>
          <w:b/>
          <w:sz w:val="24"/>
          <w:szCs w:val="24"/>
        </w:rPr>
      </w:pPr>
    </w:p>
    <w:p w14:paraId="613BC0E7" w14:textId="77777777" w:rsidR="00FB634A" w:rsidRPr="002A2D8F" w:rsidRDefault="00FB634A" w:rsidP="00690F27">
      <w:pPr>
        <w:rPr>
          <w:rFonts w:asciiTheme="minorHAnsi" w:hAnsiTheme="minorHAnsi"/>
          <w:sz w:val="24"/>
          <w:szCs w:val="24"/>
        </w:rPr>
      </w:pPr>
      <w:r w:rsidRPr="002A2D8F">
        <w:rPr>
          <w:rFonts w:asciiTheme="minorHAnsi" w:hAnsiTheme="minorHAnsi"/>
          <w:sz w:val="24"/>
          <w:szCs w:val="24"/>
        </w:rPr>
        <w:t xml:space="preserve">McKenzie friend is a person who attends the hearing to advise and support, but </w:t>
      </w:r>
      <w:r w:rsidR="00375B75">
        <w:rPr>
          <w:rFonts w:asciiTheme="minorHAnsi" w:hAnsiTheme="minorHAnsi"/>
          <w:sz w:val="24"/>
          <w:szCs w:val="24"/>
        </w:rPr>
        <w:t>does</w:t>
      </w:r>
      <w:r w:rsidRPr="002A2D8F">
        <w:rPr>
          <w:rFonts w:asciiTheme="minorHAnsi" w:hAnsiTheme="minorHAnsi"/>
          <w:sz w:val="24"/>
          <w:szCs w:val="24"/>
        </w:rPr>
        <w:t xml:space="preserve"> not actively ‘represent’ the </w:t>
      </w:r>
      <w:r w:rsidR="00754DA6">
        <w:rPr>
          <w:rFonts w:asciiTheme="minorHAnsi" w:hAnsiTheme="minorHAnsi"/>
          <w:sz w:val="24"/>
          <w:szCs w:val="24"/>
        </w:rPr>
        <w:t>individual</w:t>
      </w:r>
      <w:r w:rsidRPr="002A2D8F">
        <w:rPr>
          <w:rFonts w:asciiTheme="minorHAnsi" w:hAnsiTheme="minorHAnsi"/>
          <w:sz w:val="24"/>
          <w:szCs w:val="24"/>
        </w:rPr>
        <w:t xml:space="preserve"> by addressing the </w:t>
      </w:r>
      <w:r w:rsidR="00754DA6">
        <w:rPr>
          <w:rFonts w:asciiTheme="minorHAnsi" w:hAnsiTheme="minorHAnsi"/>
          <w:sz w:val="24"/>
          <w:szCs w:val="24"/>
        </w:rPr>
        <w:t>board</w:t>
      </w:r>
      <w:r w:rsidRPr="002A2D8F">
        <w:rPr>
          <w:rFonts w:asciiTheme="minorHAnsi" w:hAnsiTheme="minorHAnsi"/>
          <w:sz w:val="24"/>
          <w:szCs w:val="24"/>
        </w:rPr>
        <w:t xml:space="preserve">.  The McKenzie friend may be a member of the public, another prisoner or a solicitor acting in a personal capacity as a friend, (i.e. without claiming legal aid).   When a request has been made, </w:t>
      </w:r>
      <w:r w:rsidR="00754DA6">
        <w:rPr>
          <w:rFonts w:asciiTheme="minorHAnsi" w:hAnsiTheme="minorHAnsi"/>
          <w:sz w:val="24"/>
          <w:szCs w:val="24"/>
        </w:rPr>
        <w:t>the Chair of the board</w:t>
      </w:r>
      <w:r w:rsidRPr="002A2D8F">
        <w:rPr>
          <w:rFonts w:asciiTheme="minorHAnsi" w:hAnsiTheme="minorHAnsi"/>
          <w:sz w:val="24"/>
          <w:szCs w:val="24"/>
        </w:rPr>
        <w:t xml:space="preserve"> will consider </w:t>
      </w:r>
      <w:r w:rsidR="00754DA6">
        <w:rPr>
          <w:rFonts w:asciiTheme="minorHAnsi" w:hAnsiTheme="minorHAnsi"/>
          <w:sz w:val="24"/>
          <w:szCs w:val="24"/>
        </w:rPr>
        <w:t>the request</w:t>
      </w:r>
      <w:r w:rsidRPr="002A2D8F">
        <w:rPr>
          <w:rFonts w:asciiTheme="minorHAnsi" w:hAnsiTheme="minorHAnsi"/>
          <w:sz w:val="24"/>
          <w:szCs w:val="24"/>
        </w:rPr>
        <w:t xml:space="preserve"> and record their consideration and reasons for either refusing or allowing </w:t>
      </w:r>
      <w:r w:rsidR="00754DA6">
        <w:rPr>
          <w:rFonts w:asciiTheme="minorHAnsi" w:hAnsiTheme="minorHAnsi"/>
          <w:sz w:val="24"/>
          <w:szCs w:val="24"/>
        </w:rPr>
        <w:t>‘</w:t>
      </w:r>
      <w:r w:rsidRPr="002A2D8F">
        <w:rPr>
          <w:rFonts w:asciiTheme="minorHAnsi" w:hAnsiTheme="minorHAnsi"/>
          <w:sz w:val="24"/>
          <w:szCs w:val="24"/>
        </w:rPr>
        <w:t>representation</w:t>
      </w:r>
      <w:r w:rsidR="00754DA6">
        <w:rPr>
          <w:rFonts w:asciiTheme="minorHAnsi" w:hAnsiTheme="minorHAnsi"/>
          <w:sz w:val="24"/>
          <w:szCs w:val="24"/>
        </w:rPr>
        <w:t>’.</w:t>
      </w:r>
    </w:p>
    <w:p w14:paraId="4C6450B5" w14:textId="77777777" w:rsidR="00CB5759" w:rsidRPr="002A2D8F" w:rsidRDefault="00CB5759" w:rsidP="00690F27">
      <w:pPr>
        <w:rPr>
          <w:rFonts w:asciiTheme="minorHAnsi" w:hAnsiTheme="minorHAnsi"/>
          <w:sz w:val="24"/>
          <w:szCs w:val="24"/>
        </w:rPr>
      </w:pPr>
    </w:p>
    <w:p w14:paraId="3F791415" w14:textId="77777777" w:rsidR="00CB5759" w:rsidRPr="002A2D8F" w:rsidRDefault="00CB5759" w:rsidP="00690F27">
      <w:pPr>
        <w:rPr>
          <w:rFonts w:asciiTheme="minorHAnsi" w:hAnsiTheme="minorHAnsi" w:cs="Arial"/>
          <w:b/>
          <w:sz w:val="24"/>
          <w:szCs w:val="24"/>
        </w:rPr>
      </w:pPr>
      <w:r w:rsidRPr="002A2D8F">
        <w:rPr>
          <w:rFonts w:asciiTheme="minorHAnsi" w:hAnsiTheme="minorHAnsi" w:cs="Arial"/>
          <w:sz w:val="24"/>
          <w:szCs w:val="24"/>
        </w:rPr>
        <w:t xml:space="preserve">Please see table below for further details of specific Local </w:t>
      </w:r>
      <w:r w:rsidR="00561599">
        <w:rPr>
          <w:rFonts w:asciiTheme="minorHAnsi" w:hAnsiTheme="minorHAnsi" w:cs="Arial"/>
          <w:sz w:val="24"/>
          <w:szCs w:val="24"/>
        </w:rPr>
        <w:t>Case Board</w:t>
      </w:r>
      <w:r w:rsidRPr="002A2D8F">
        <w:rPr>
          <w:rFonts w:asciiTheme="minorHAnsi" w:hAnsiTheme="minorHAnsi" w:cs="Arial"/>
          <w:sz w:val="24"/>
          <w:szCs w:val="24"/>
        </w:rPr>
        <w:t xml:space="preserve">s. </w:t>
      </w:r>
    </w:p>
    <w:p w14:paraId="23044BC9" w14:textId="77777777" w:rsidR="00CB5759" w:rsidRPr="002A2D8F" w:rsidRDefault="00CB5759" w:rsidP="00690F27">
      <w:pPr>
        <w:rPr>
          <w:rFonts w:asciiTheme="minorHAnsi" w:hAnsiTheme="minorHAnsi" w:cs="Arial"/>
          <w:b/>
          <w:sz w:val="24"/>
          <w:szCs w:val="24"/>
        </w:rPr>
        <w:sectPr w:rsidR="00CB5759" w:rsidRPr="002A2D8F" w:rsidSect="003349A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76DC35E8" w14:textId="77777777" w:rsidR="004D6C14" w:rsidRPr="002A2D8F" w:rsidRDefault="004D6C14" w:rsidP="00690F27">
      <w:pPr>
        <w:rPr>
          <w:rFonts w:asciiTheme="minorHAnsi" w:hAnsiTheme="minorHAnsi" w:cs="Arial"/>
          <w:b/>
          <w:sz w:val="24"/>
          <w:szCs w:val="24"/>
        </w:rPr>
      </w:pPr>
    </w:p>
    <w:p w14:paraId="790D07F4" w14:textId="77777777" w:rsidR="004D6C14" w:rsidRPr="002A2D8F" w:rsidRDefault="004D6C14" w:rsidP="00690F27">
      <w:pPr>
        <w:rPr>
          <w:rFonts w:asciiTheme="minorHAnsi" w:hAnsiTheme="minorHAnsi" w:cs="Arial"/>
          <w:sz w:val="24"/>
          <w:szCs w:val="24"/>
        </w:rPr>
      </w:pPr>
    </w:p>
    <w:tbl>
      <w:tblPr>
        <w:tblStyle w:val="TableGrid"/>
        <w:tblW w:w="15593" w:type="dxa"/>
        <w:tblInd w:w="-5" w:type="dxa"/>
        <w:tblLayout w:type="fixed"/>
        <w:tblLook w:val="04A0" w:firstRow="1" w:lastRow="0" w:firstColumn="1" w:lastColumn="0" w:noHBand="0" w:noVBand="1"/>
      </w:tblPr>
      <w:tblGrid>
        <w:gridCol w:w="1560"/>
        <w:gridCol w:w="2693"/>
        <w:gridCol w:w="2835"/>
        <w:gridCol w:w="2835"/>
        <w:gridCol w:w="2835"/>
        <w:gridCol w:w="2835"/>
      </w:tblGrid>
      <w:tr w:rsidR="005654E8" w:rsidRPr="002A2D8F" w14:paraId="5C1E71F2" w14:textId="77777777" w:rsidTr="005654E8">
        <w:tc>
          <w:tcPr>
            <w:tcW w:w="1560" w:type="dxa"/>
            <w:shd w:val="clear" w:color="auto" w:fill="E7E6E6" w:themeFill="background2"/>
          </w:tcPr>
          <w:p w14:paraId="03F71374"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Types of Boards</w:t>
            </w:r>
          </w:p>
        </w:tc>
        <w:tc>
          <w:tcPr>
            <w:tcW w:w="2693" w:type="dxa"/>
            <w:shd w:val="clear" w:color="auto" w:fill="E7E6E6" w:themeFill="background2"/>
          </w:tcPr>
          <w:p w14:paraId="38B20DB3"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Pre-Sentence</w:t>
            </w:r>
          </w:p>
        </w:tc>
        <w:tc>
          <w:tcPr>
            <w:tcW w:w="2835" w:type="dxa"/>
            <w:shd w:val="clear" w:color="auto" w:fill="E7E6E6" w:themeFill="background2"/>
          </w:tcPr>
          <w:p w14:paraId="21C46D96"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Initial (Prison)</w:t>
            </w:r>
          </w:p>
        </w:tc>
        <w:tc>
          <w:tcPr>
            <w:tcW w:w="2835" w:type="dxa"/>
            <w:shd w:val="clear" w:color="auto" w:fill="E7E6E6" w:themeFill="background2"/>
          </w:tcPr>
          <w:p w14:paraId="07ACDA01"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Initial (Approved Premise)</w:t>
            </w:r>
          </w:p>
        </w:tc>
        <w:tc>
          <w:tcPr>
            <w:tcW w:w="2835" w:type="dxa"/>
            <w:shd w:val="clear" w:color="auto" w:fill="E7E6E6" w:themeFill="background2"/>
          </w:tcPr>
          <w:p w14:paraId="0D3408EC"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Contingency/Pre Release</w:t>
            </w:r>
          </w:p>
        </w:tc>
        <w:tc>
          <w:tcPr>
            <w:tcW w:w="2835" w:type="dxa"/>
            <w:shd w:val="clear" w:color="auto" w:fill="E7E6E6" w:themeFill="background2"/>
          </w:tcPr>
          <w:p w14:paraId="2046EDD3" w14:textId="77777777" w:rsidR="005654E8" w:rsidRPr="002A2D8F" w:rsidRDefault="005654E8" w:rsidP="00690F27">
            <w:pPr>
              <w:rPr>
                <w:rFonts w:asciiTheme="minorHAnsi" w:hAnsiTheme="minorHAnsi" w:cs="Arial"/>
                <w:b/>
                <w:sz w:val="24"/>
                <w:szCs w:val="24"/>
              </w:rPr>
            </w:pPr>
            <w:r w:rsidRPr="002A2D8F">
              <w:rPr>
                <w:rFonts w:asciiTheme="minorHAnsi" w:hAnsiTheme="minorHAnsi" w:cs="Arial"/>
                <w:b/>
                <w:sz w:val="24"/>
                <w:szCs w:val="24"/>
              </w:rPr>
              <w:t>Review</w:t>
            </w:r>
          </w:p>
        </w:tc>
      </w:tr>
      <w:tr w:rsidR="005654E8" w:rsidRPr="002A2D8F" w14:paraId="62EDB613" w14:textId="77777777" w:rsidTr="005654E8">
        <w:tc>
          <w:tcPr>
            <w:tcW w:w="1560" w:type="dxa"/>
            <w:shd w:val="clear" w:color="auto" w:fill="E7E6E6" w:themeFill="background2"/>
          </w:tcPr>
          <w:p w14:paraId="170636E5"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Core Requirement</w:t>
            </w:r>
          </w:p>
        </w:tc>
        <w:tc>
          <w:tcPr>
            <w:tcW w:w="2693" w:type="dxa"/>
          </w:tcPr>
          <w:p w14:paraId="6474AAD5" w14:textId="5B6960D2"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No</w:t>
            </w:r>
            <w:r w:rsidR="00857B19">
              <w:rPr>
                <w:rFonts w:asciiTheme="minorHAnsi" w:hAnsiTheme="minorHAnsi" w:cs="Arial"/>
                <w:sz w:val="24"/>
                <w:szCs w:val="24"/>
              </w:rPr>
              <w:t xml:space="preserve"> (although every effort should be made</w:t>
            </w:r>
            <w:r w:rsidR="003B16AB">
              <w:rPr>
                <w:rFonts w:asciiTheme="minorHAnsi" w:hAnsiTheme="minorHAnsi" w:cs="Arial"/>
                <w:sz w:val="24"/>
                <w:szCs w:val="24"/>
              </w:rPr>
              <w:t xml:space="preserve"> where custody is likely</w:t>
            </w:r>
            <w:r w:rsidR="00857B19">
              <w:rPr>
                <w:rFonts w:asciiTheme="minorHAnsi" w:hAnsiTheme="minorHAnsi" w:cs="Arial"/>
                <w:sz w:val="24"/>
                <w:szCs w:val="24"/>
              </w:rPr>
              <w:t>)</w:t>
            </w:r>
          </w:p>
        </w:tc>
        <w:tc>
          <w:tcPr>
            <w:tcW w:w="2835" w:type="dxa"/>
          </w:tcPr>
          <w:p w14:paraId="6ACA9DB2"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Yes (within 14 days)</w:t>
            </w:r>
          </w:p>
        </w:tc>
        <w:tc>
          <w:tcPr>
            <w:tcW w:w="2835" w:type="dxa"/>
          </w:tcPr>
          <w:p w14:paraId="7A109A3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Yes</w:t>
            </w:r>
            <w:r w:rsidR="00972F63" w:rsidRPr="002A2D8F">
              <w:rPr>
                <w:rFonts w:asciiTheme="minorHAnsi" w:hAnsiTheme="minorHAnsi" w:cs="Arial"/>
                <w:sz w:val="24"/>
                <w:szCs w:val="24"/>
              </w:rPr>
              <w:t xml:space="preserve"> (within 14 Days)</w:t>
            </w:r>
          </w:p>
        </w:tc>
        <w:tc>
          <w:tcPr>
            <w:tcW w:w="2835" w:type="dxa"/>
          </w:tcPr>
          <w:p w14:paraId="69F9273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Yes </w:t>
            </w:r>
          </w:p>
        </w:tc>
        <w:tc>
          <w:tcPr>
            <w:tcW w:w="2835" w:type="dxa"/>
          </w:tcPr>
          <w:p w14:paraId="16615C58"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No</w:t>
            </w:r>
          </w:p>
          <w:p w14:paraId="302051C5" w14:textId="77777777" w:rsidR="005654E8" w:rsidRPr="002A2D8F" w:rsidRDefault="005654E8" w:rsidP="00690F27">
            <w:pPr>
              <w:rPr>
                <w:rFonts w:asciiTheme="minorHAnsi" w:hAnsiTheme="minorHAnsi" w:cs="Arial"/>
                <w:sz w:val="24"/>
                <w:szCs w:val="24"/>
              </w:rPr>
            </w:pPr>
          </w:p>
        </w:tc>
      </w:tr>
      <w:tr w:rsidR="005654E8" w:rsidRPr="002A2D8F" w14:paraId="5546BEDA" w14:textId="77777777" w:rsidTr="005654E8">
        <w:tc>
          <w:tcPr>
            <w:tcW w:w="1560" w:type="dxa"/>
            <w:shd w:val="clear" w:color="auto" w:fill="E7E6E6" w:themeFill="background2"/>
          </w:tcPr>
          <w:p w14:paraId="546EE9FE"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Convened by</w:t>
            </w:r>
          </w:p>
        </w:tc>
        <w:tc>
          <w:tcPr>
            <w:tcW w:w="2693" w:type="dxa"/>
          </w:tcPr>
          <w:p w14:paraId="3E138F1D"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0F661D36"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5B7B53A4"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6 NPS Area Manager</w:t>
            </w:r>
          </w:p>
        </w:tc>
        <w:tc>
          <w:tcPr>
            <w:tcW w:w="2835" w:type="dxa"/>
          </w:tcPr>
          <w:p w14:paraId="2544AF2B" w14:textId="77777777" w:rsidR="00E1172E"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5700D05F" w14:textId="77777777" w:rsidR="005654E8" w:rsidRPr="002A2D8F" w:rsidRDefault="0043254D" w:rsidP="00690F27">
            <w:pPr>
              <w:rPr>
                <w:rFonts w:asciiTheme="minorHAnsi" w:hAnsiTheme="minorHAnsi" w:cs="Arial"/>
                <w:sz w:val="24"/>
                <w:szCs w:val="24"/>
              </w:rPr>
            </w:pPr>
            <w:r w:rsidRPr="002A2D8F">
              <w:rPr>
                <w:rFonts w:asciiTheme="minorHAnsi" w:hAnsiTheme="minorHAnsi" w:cs="Arial"/>
                <w:sz w:val="24"/>
                <w:szCs w:val="24"/>
              </w:rPr>
              <w:t>Band 8 Operational Prison Manager OR Band 6 NPS Area Manager</w:t>
            </w:r>
          </w:p>
        </w:tc>
      </w:tr>
      <w:tr w:rsidR="005654E8" w:rsidRPr="002A2D8F" w14:paraId="1E177AA5" w14:textId="77777777" w:rsidTr="005654E8">
        <w:tc>
          <w:tcPr>
            <w:tcW w:w="1560" w:type="dxa"/>
            <w:shd w:val="clear" w:color="auto" w:fill="E7E6E6" w:themeFill="background2"/>
          </w:tcPr>
          <w:p w14:paraId="16149215"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Chaired by</w:t>
            </w:r>
          </w:p>
        </w:tc>
        <w:tc>
          <w:tcPr>
            <w:tcW w:w="2693" w:type="dxa"/>
          </w:tcPr>
          <w:p w14:paraId="2E34DDC9"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Band 8 Operational Prison Manager </w:t>
            </w:r>
          </w:p>
        </w:tc>
        <w:tc>
          <w:tcPr>
            <w:tcW w:w="2835" w:type="dxa"/>
          </w:tcPr>
          <w:p w14:paraId="3D2D3DAA"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0BA36DD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Band 6 NPS Area Manager</w:t>
            </w:r>
          </w:p>
        </w:tc>
        <w:tc>
          <w:tcPr>
            <w:tcW w:w="2835" w:type="dxa"/>
          </w:tcPr>
          <w:p w14:paraId="17B984BC"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Band 8 Operational Prison Manager</w:t>
            </w:r>
          </w:p>
        </w:tc>
        <w:tc>
          <w:tcPr>
            <w:tcW w:w="2835" w:type="dxa"/>
          </w:tcPr>
          <w:p w14:paraId="4325D98B"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Band 8 Operational Prison Manager OR Band 6 NPS Area Manager </w:t>
            </w:r>
          </w:p>
        </w:tc>
      </w:tr>
      <w:tr w:rsidR="005654E8" w:rsidRPr="002A2D8F" w14:paraId="5B0842D9" w14:textId="77777777" w:rsidTr="005654E8">
        <w:tc>
          <w:tcPr>
            <w:tcW w:w="1560" w:type="dxa"/>
            <w:shd w:val="clear" w:color="auto" w:fill="E7E6E6" w:themeFill="background2"/>
          </w:tcPr>
          <w:p w14:paraId="05C8DAEB"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Minimum Actions</w:t>
            </w:r>
          </w:p>
          <w:p w14:paraId="05832E16"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Including Criteria?</w:t>
            </w:r>
          </w:p>
        </w:tc>
        <w:tc>
          <w:tcPr>
            <w:tcW w:w="2693" w:type="dxa"/>
          </w:tcPr>
          <w:p w14:paraId="148BA4C3"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To be convened wherever possible during preparation of PSR where a custodial sentence is likely.</w:t>
            </w:r>
          </w:p>
          <w:p w14:paraId="4C3C8B1B" w14:textId="77777777" w:rsidR="005654E8" w:rsidRPr="002A2D8F" w:rsidRDefault="005654E8" w:rsidP="00690F27">
            <w:pPr>
              <w:rPr>
                <w:rFonts w:asciiTheme="minorHAnsi" w:hAnsiTheme="minorHAnsi" w:cs="Arial"/>
                <w:sz w:val="24"/>
                <w:szCs w:val="24"/>
              </w:rPr>
            </w:pPr>
          </w:p>
          <w:p w14:paraId="49B16279"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Court staff to inform Court manager or </w:t>
            </w:r>
            <w:r w:rsidR="00972F63" w:rsidRPr="002A2D8F">
              <w:rPr>
                <w:rFonts w:asciiTheme="minorHAnsi" w:hAnsiTheme="minorHAnsi" w:cs="Arial"/>
                <w:sz w:val="24"/>
                <w:szCs w:val="24"/>
              </w:rPr>
              <w:t xml:space="preserve">Divisional </w:t>
            </w:r>
            <w:r w:rsidRPr="002A2D8F">
              <w:rPr>
                <w:rFonts w:asciiTheme="minorHAnsi" w:hAnsiTheme="minorHAnsi" w:cs="Arial"/>
                <w:sz w:val="24"/>
                <w:szCs w:val="24"/>
              </w:rPr>
              <w:t>SPOC. Equality Information Form (EIF) to be completed.</w:t>
            </w:r>
          </w:p>
          <w:p w14:paraId="351BA9BA" w14:textId="77777777" w:rsidR="005654E8" w:rsidRPr="002A2D8F" w:rsidRDefault="005654E8" w:rsidP="00690F27">
            <w:pPr>
              <w:rPr>
                <w:rFonts w:asciiTheme="minorHAnsi" w:hAnsiTheme="minorHAnsi" w:cs="Arial"/>
                <w:sz w:val="24"/>
                <w:szCs w:val="24"/>
              </w:rPr>
            </w:pPr>
          </w:p>
          <w:p w14:paraId="014B2262"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SPOC to contact relevant </w:t>
            </w:r>
            <w:r w:rsidR="00972F63" w:rsidRPr="002A2D8F">
              <w:rPr>
                <w:rFonts w:asciiTheme="minorHAnsi" w:hAnsiTheme="minorHAnsi" w:cs="Arial"/>
                <w:sz w:val="24"/>
                <w:szCs w:val="24"/>
              </w:rPr>
              <w:t>prison group</w:t>
            </w:r>
          </w:p>
          <w:p w14:paraId="3A72CCF6"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w:t>
            </w:r>
            <w:r w:rsidR="001A0FA7">
              <w:rPr>
                <w:rFonts w:asciiTheme="minorHAnsi" w:hAnsiTheme="minorHAnsi" w:cs="Arial"/>
                <w:sz w:val="24"/>
                <w:szCs w:val="24"/>
              </w:rPr>
              <w:t>dual 4 days prior to the board.</w:t>
            </w:r>
          </w:p>
          <w:p w14:paraId="612DDE85" w14:textId="77777777" w:rsidR="00972F63" w:rsidRPr="002A2D8F" w:rsidRDefault="00972F63" w:rsidP="00690F27">
            <w:pPr>
              <w:rPr>
                <w:rFonts w:asciiTheme="minorHAnsi" w:hAnsiTheme="minorHAnsi" w:cs="Arial"/>
                <w:sz w:val="24"/>
                <w:szCs w:val="24"/>
              </w:rPr>
            </w:pPr>
            <w:r w:rsidRPr="002A2D8F">
              <w:rPr>
                <w:rFonts w:asciiTheme="minorHAnsi" w:hAnsiTheme="minorHAnsi" w:cs="Arial"/>
                <w:sz w:val="24"/>
                <w:szCs w:val="24"/>
              </w:rPr>
              <w:lastRenderedPageBreak/>
              <w:t>SPOC</w:t>
            </w:r>
            <w:r w:rsidR="005654E8" w:rsidRPr="002A2D8F">
              <w:rPr>
                <w:rFonts w:asciiTheme="minorHAnsi" w:hAnsiTheme="minorHAnsi" w:cs="Arial"/>
                <w:sz w:val="24"/>
                <w:szCs w:val="24"/>
              </w:rPr>
              <w:t xml:space="preserve"> record</w:t>
            </w:r>
            <w:r w:rsidRPr="002A2D8F">
              <w:rPr>
                <w:rFonts w:asciiTheme="minorHAnsi" w:hAnsiTheme="minorHAnsi" w:cs="Arial"/>
                <w:sz w:val="24"/>
                <w:szCs w:val="24"/>
              </w:rPr>
              <w:t xml:space="preserve"> minutes</w:t>
            </w:r>
            <w:r w:rsidR="005654E8" w:rsidRPr="002A2D8F">
              <w:rPr>
                <w:rFonts w:asciiTheme="minorHAnsi" w:hAnsiTheme="minorHAnsi" w:cs="Arial"/>
                <w:sz w:val="24"/>
                <w:szCs w:val="24"/>
              </w:rPr>
              <w:t xml:space="preserve"> of case board</w:t>
            </w:r>
            <w:r w:rsidRPr="002A2D8F">
              <w:rPr>
                <w:rFonts w:asciiTheme="minorHAnsi" w:hAnsiTheme="minorHAnsi" w:cs="Arial"/>
                <w:sz w:val="24"/>
                <w:szCs w:val="24"/>
              </w:rPr>
              <w:t>.</w:t>
            </w:r>
            <w:r w:rsidR="0043254D">
              <w:rPr>
                <w:rFonts w:asciiTheme="minorHAnsi" w:hAnsiTheme="minorHAnsi" w:cs="Arial"/>
                <w:sz w:val="24"/>
                <w:szCs w:val="24"/>
              </w:rPr>
              <w:t xml:space="preserve"> </w:t>
            </w:r>
            <w:r w:rsidR="0043254D" w:rsidRPr="002A2D8F">
              <w:rPr>
                <w:rFonts w:asciiTheme="minorHAnsi" w:hAnsiTheme="minorHAnsi" w:cs="Arial"/>
                <w:sz w:val="24"/>
                <w:szCs w:val="24"/>
              </w:rPr>
              <w:t xml:space="preserve">Is a referral for a Complex </w:t>
            </w:r>
            <w:r w:rsidR="00557598">
              <w:rPr>
                <w:rFonts w:asciiTheme="minorHAnsi" w:hAnsiTheme="minorHAnsi" w:cs="Arial"/>
                <w:sz w:val="24"/>
                <w:szCs w:val="24"/>
              </w:rPr>
              <w:t>C</w:t>
            </w:r>
            <w:r w:rsidR="0043254D" w:rsidRPr="002A2D8F">
              <w:rPr>
                <w:rFonts w:asciiTheme="minorHAnsi" w:hAnsiTheme="minorHAnsi" w:cs="Arial"/>
                <w:sz w:val="24"/>
                <w:szCs w:val="24"/>
              </w:rPr>
              <w:t xml:space="preserve">ase </w:t>
            </w:r>
            <w:r w:rsidR="00557598">
              <w:rPr>
                <w:rFonts w:asciiTheme="minorHAnsi" w:hAnsiTheme="minorHAnsi" w:cs="Arial"/>
                <w:sz w:val="24"/>
                <w:szCs w:val="24"/>
              </w:rPr>
              <w:t>B</w:t>
            </w:r>
            <w:r w:rsidR="0043254D" w:rsidRPr="002A2D8F">
              <w:rPr>
                <w:rFonts w:asciiTheme="minorHAnsi" w:hAnsiTheme="minorHAnsi" w:cs="Arial"/>
                <w:sz w:val="24"/>
                <w:szCs w:val="24"/>
              </w:rPr>
              <w:t>oard required?</w:t>
            </w:r>
          </w:p>
        </w:tc>
        <w:tc>
          <w:tcPr>
            <w:tcW w:w="2835" w:type="dxa"/>
          </w:tcPr>
          <w:p w14:paraId="37BE81DD"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lastRenderedPageBreak/>
              <w:t>Must</w:t>
            </w:r>
            <w:r w:rsidR="007C0124" w:rsidRPr="002A2D8F">
              <w:rPr>
                <w:rFonts w:asciiTheme="minorHAnsi" w:hAnsiTheme="minorHAnsi" w:cs="Arial"/>
                <w:sz w:val="24"/>
                <w:szCs w:val="24"/>
              </w:rPr>
              <w:t xml:space="preserve"> be convened within 14 </w:t>
            </w:r>
            <w:r w:rsidRPr="002A2D8F">
              <w:rPr>
                <w:rFonts w:asciiTheme="minorHAnsi" w:hAnsiTheme="minorHAnsi" w:cs="Arial"/>
                <w:sz w:val="24"/>
                <w:szCs w:val="24"/>
              </w:rPr>
              <w:t>days of arrival into custody</w:t>
            </w:r>
            <w:r w:rsidR="00557598">
              <w:rPr>
                <w:rFonts w:asciiTheme="minorHAnsi" w:hAnsiTheme="minorHAnsi" w:cs="Arial"/>
                <w:sz w:val="24"/>
                <w:szCs w:val="24"/>
              </w:rPr>
              <w:t xml:space="preserve"> (</w:t>
            </w:r>
            <w:r w:rsidR="007C0124" w:rsidRPr="002A2D8F">
              <w:rPr>
                <w:rFonts w:asciiTheme="minorHAnsi" w:hAnsiTheme="minorHAnsi" w:cs="Arial"/>
                <w:sz w:val="24"/>
                <w:szCs w:val="24"/>
              </w:rPr>
              <w:t>remand or sentence) or following first disclosure of their transgender status/gender identity</w:t>
            </w:r>
          </w:p>
          <w:p w14:paraId="2288C431" w14:textId="77777777" w:rsidR="005654E8" w:rsidRPr="002A2D8F" w:rsidRDefault="005654E8" w:rsidP="00690F27">
            <w:pPr>
              <w:rPr>
                <w:rFonts w:asciiTheme="minorHAnsi" w:hAnsiTheme="minorHAnsi" w:cs="Arial"/>
                <w:sz w:val="24"/>
                <w:szCs w:val="24"/>
              </w:rPr>
            </w:pPr>
          </w:p>
          <w:p w14:paraId="73DB5B86"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w:t>
            </w:r>
            <w:r w:rsidR="005654E8" w:rsidRPr="002A2D8F">
              <w:rPr>
                <w:rFonts w:asciiTheme="minorHAnsi" w:hAnsiTheme="minorHAnsi" w:cs="Arial"/>
                <w:sz w:val="24"/>
                <w:szCs w:val="24"/>
              </w:rPr>
              <w:t>isclosure template</w:t>
            </w:r>
            <w:r w:rsidRPr="002A2D8F">
              <w:rPr>
                <w:rFonts w:asciiTheme="minorHAnsi" w:hAnsiTheme="minorHAnsi" w:cs="Arial"/>
                <w:sz w:val="24"/>
                <w:szCs w:val="24"/>
              </w:rPr>
              <w:t xml:space="preserve"> and share</w:t>
            </w:r>
            <w:r w:rsidR="007C0124" w:rsidRPr="002A2D8F">
              <w:rPr>
                <w:rFonts w:asciiTheme="minorHAnsi" w:hAnsiTheme="minorHAnsi" w:cs="Arial"/>
                <w:sz w:val="24"/>
                <w:szCs w:val="24"/>
              </w:rPr>
              <w:t xml:space="preserve"> with the individual 4 days prior to the</w:t>
            </w:r>
            <w:r w:rsidR="005654E8" w:rsidRPr="002A2D8F">
              <w:rPr>
                <w:rFonts w:asciiTheme="minorHAnsi" w:hAnsiTheme="minorHAnsi" w:cs="Arial"/>
                <w:sz w:val="24"/>
                <w:szCs w:val="24"/>
              </w:rPr>
              <w:t xml:space="preserve"> board.</w:t>
            </w:r>
          </w:p>
          <w:p w14:paraId="415307B6" w14:textId="77777777" w:rsidR="005654E8" w:rsidRPr="002A2D8F" w:rsidRDefault="005654E8" w:rsidP="00690F27">
            <w:pPr>
              <w:rPr>
                <w:rFonts w:asciiTheme="minorHAnsi" w:hAnsiTheme="minorHAnsi" w:cs="Arial"/>
                <w:sz w:val="24"/>
                <w:szCs w:val="24"/>
              </w:rPr>
            </w:pPr>
          </w:p>
          <w:p w14:paraId="295B977A"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t>SP</w:t>
            </w:r>
            <w:r w:rsidR="001A0FA7">
              <w:rPr>
                <w:rFonts w:asciiTheme="minorHAnsi" w:hAnsiTheme="minorHAnsi" w:cs="Arial"/>
                <w:sz w:val="24"/>
                <w:szCs w:val="24"/>
              </w:rPr>
              <w:t>OC record minutes of case board</w:t>
            </w:r>
          </w:p>
          <w:p w14:paraId="39CEEC4D"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t xml:space="preserve">Voluntary agreement and Care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 xml:space="preserve">lan to be completed. </w:t>
            </w:r>
          </w:p>
          <w:p w14:paraId="524C1CAA" w14:textId="77777777" w:rsidR="005654E8" w:rsidRPr="002A2D8F" w:rsidRDefault="007C0124" w:rsidP="00690F27">
            <w:pPr>
              <w:rPr>
                <w:rFonts w:asciiTheme="minorHAnsi" w:hAnsiTheme="minorHAnsi" w:cs="Arial"/>
                <w:sz w:val="24"/>
                <w:szCs w:val="24"/>
              </w:rPr>
            </w:pPr>
            <w:r w:rsidRPr="002A2D8F">
              <w:rPr>
                <w:rFonts w:asciiTheme="minorHAnsi" w:hAnsiTheme="minorHAnsi" w:cs="Arial"/>
                <w:sz w:val="24"/>
                <w:szCs w:val="24"/>
              </w:rPr>
              <w:lastRenderedPageBreak/>
              <w:t xml:space="preserve">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c>
          <w:tcPr>
            <w:tcW w:w="2835" w:type="dxa"/>
          </w:tcPr>
          <w:p w14:paraId="4CF485AA"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lastRenderedPageBreak/>
              <w:t>Must be convened within 14 days of arrival or following first disclosure of their transgender status/gender identity</w:t>
            </w:r>
          </w:p>
          <w:p w14:paraId="5BB8B7C7" w14:textId="77777777" w:rsidR="00A4493B" w:rsidRPr="002A2D8F" w:rsidRDefault="00A4493B" w:rsidP="00690F27">
            <w:pPr>
              <w:rPr>
                <w:rFonts w:asciiTheme="minorHAnsi" w:hAnsiTheme="minorHAnsi" w:cs="Arial"/>
                <w:sz w:val="24"/>
                <w:szCs w:val="24"/>
              </w:rPr>
            </w:pPr>
          </w:p>
          <w:p w14:paraId="586F3225"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p>
          <w:p w14:paraId="3CE3A203" w14:textId="77777777" w:rsidR="00A4493B" w:rsidRPr="002A2D8F" w:rsidRDefault="00A4493B" w:rsidP="00690F27">
            <w:pPr>
              <w:rPr>
                <w:rFonts w:asciiTheme="minorHAnsi" w:hAnsiTheme="minorHAnsi" w:cs="Arial"/>
                <w:sz w:val="24"/>
                <w:szCs w:val="24"/>
              </w:rPr>
            </w:pPr>
          </w:p>
          <w:p w14:paraId="03CB2E80" w14:textId="77777777" w:rsidR="00A4493B" w:rsidRPr="002A2D8F" w:rsidRDefault="0043254D" w:rsidP="00690F27">
            <w:pPr>
              <w:rPr>
                <w:rFonts w:asciiTheme="minorHAnsi" w:hAnsiTheme="minorHAnsi" w:cs="Arial"/>
                <w:sz w:val="24"/>
                <w:szCs w:val="24"/>
              </w:rPr>
            </w:pPr>
            <w:r>
              <w:rPr>
                <w:rFonts w:asciiTheme="minorHAnsi" w:hAnsiTheme="minorHAnsi" w:cs="Arial"/>
                <w:sz w:val="24"/>
                <w:szCs w:val="24"/>
              </w:rPr>
              <w:t>AP to</w:t>
            </w:r>
            <w:r w:rsidRPr="002A2D8F">
              <w:rPr>
                <w:rFonts w:asciiTheme="minorHAnsi" w:hAnsiTheme="minorHAnsi" w:cs="Arial"/>
                <w:sz w:val="24"/>
                <w:szCs w:val="24"/>
              </w:rPr>
              <w:t xml:space="preserve"> </w:t>
            </w:r>
            <w:r w:rsidR="00A4493B" w:rsidRPr="002A2D8F">
              <w:rPr>
                <w:rFonts w:asciiTheme="minorHAnsi" w:hAnsiTheme="minorHAnsi" w:cs="Arial"/>
                <w:sz w:val="24"/>
                <w:szCs w:val="24"/>
              </w:rPr>
              <w:t>record minutes of case board</w:t>
            </w:r>
          </w:p>
          <w:p w14:paraId="24C39D13" w14:textId="77777777" w:rsidR="00A4493B" w:rsidRPr="002A2D8F" w:rsidRDefault="00A4493B" w:rsidP="00690F27">
            <w:pPr>
              <w:rPr>
                <w:rFonts w:asciiTheme="minorHAnsi" w:hAnsiTheme="minorHAnsi" w:cs="Arial"/>
                <w:sz w:val="24"/>
                <w:szCs w:val="24"/>
              </w:rPr>
            </w:pPr>
          </w:p>
          <w:p w14:paraId="7F6D9AB2" w14:textId="77777777" w:rsidR="007C0124"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Voluntary agreement and Care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 xml:space="preserve">lan to be completed. 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c>
          <w:tcPr>
            <w:tcW w:w="2835" w:type="dxa"/>
          </w:tcPr>
          <w:p w14:paraId="2AD492BB" w14:textId="305BC1D3"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Should the individual find themselves in custody via recall</w:t>
            </w:r>
            <w:r w:rsidR="001354D4">
              <w:rPr>
                <w:rFonts w:asciiTheme="minorHAnsi" w:hAnsiTheme="minorHAnsi" w:cs="Arial"/>
                <w:sz w:val="24"/>
                <w:szCs w:val="24"/>
              </w:rPr>
              <w:t>/</w:t>
            </w:r>
            <w:r w:rsidRPr="002A2D8F">
              <w:rPr>
                <w:rFonts w:asciiTheme="minorHAnsi" w:hAnsiTheme="minorHAnsi" w:cs="Arial"/>
                <w:sz w:val="24"/>
                <w:szCs w:val="24"/>
              </w:rPr>
              <w:t>breach</w:t>
            </w:r>
            <w:r w:rsidR="00557598">
              <w:rPr>
                <w:rFonts w:asciiTheme="minorHAnsi" w:hAnsiTheme="minorHAnsi" w:cs="Arial"/>
                <w:sz w:val="24"/>
                <w:szCs w:val="24"/>
              </w:rPr>
              <w:t>,</w:t>
            </w:r>
            <w:r w:rsidRPr="002A2D8F">
              <w:rPr>
                <w:rFonts w:asciiTheme="minorHAnsi" w:hAnsiTheme="minorHAnsi" w:cs="Arial"/>
                <w:sz w:val="24"/>
                <w:szCs w:val="24"/>
              </w:rPr>
              <w:t xml:space="preserve"> a clear plan for location</w:t>
            </w:r>
            <w:r w:rsidR="001354D4">
              <w:rPr>
                <w:rFonts w:asciiTheme="minorHAnsi" w:hAnsiTheme="minorHAnsi" w:cs="Arial"/>
                <w:sz w:val="24"/>
                <w:szCs w:val="24"/>
              </w:rPr>
              <w:t xml:space="preserve">, </w:t>
            </w:r>
            <w:r w:rsidRPr="002A2D8F">
              <w:rPr>
                <w:rFonts w:asciiTheme="minorHAnsi" w:hAnsiTheme="minorHAnsi" w:cs="Arial"/>
                <w:sz w:val="24"/>
                <w:szCs w:val="24"/>
              </w:rPr>
              <w:t>care and management need</w:t>
            </w:r>
            <w:r w:rsidR="00557598">
              <w:rPr>
                <w:rFonts w:asciiTheme="minorHAnsi" w:hAnsiTheme="minorHAnsi" w:cs="Arial"/>
                <w:sz w:val="24"/>
                <w:szCs w:val="24"/>
              </w:rPr>
              <w:t>s</w:t>
            </w:r>
            <w:r w:rsidRPr="002A2D8F">
              <w:rPr>
                <w:rFonts w:asciiTheme="minorHAnsi" w:hAnsiTheme="minorHAnsi" w:cs="Arial"/>
                <w:sz w:val="24"/>
                <w:szCs w:val="24"/>
              </w:rPr>
              <w:t xml:space="preserve"> to be agreed. </w:t>
            </w:r>
          </w:p>
          <w:p w14:paraId="380DD159" w14:textId="77777777" w:rsidR="005654E8" w:rsidRPr="002A2D8F" w:rsidRDefault="005654E8" w:rsidP="00690F27">
            <w:pPr>
              <w:rPr>
                <w:rFonts w:asciiTheme="minorHAnsi" w:hAnsiTheme="minorHAnsi" w:cs="Arial"/>
                <w:sz w:val="24"/>
                <w:szCs w:val="24"/>
              </w:rPr>
            </w:pPr>
          </w:p>
          <w:p w14:paraId="05250CC4" w14:textId="0AA20CDD"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r w:rsidR="00857B19">
              <w:rPr>
                <w:rFonts w:asciiTheme="minorHAnsi" w:hAnsiTheme="minorHAnsi" w:cs="Arial"/>
                <w:sz w:val="24"/>
                <w:szCs w:val="24"/>
              </w:rPr>
              <w:br/>
            </w:r>
            <w:r w:rsidR="00857B19">
              <w:rPr>
                <w:rFonts w:asciiTheme="minorHAnsi" w:hAnsiTheme="minorHAnsi" w:cs="Arial"/>
                <w:sz w:val="24"/>
                <w:szCs w:val="24"/>
              </w:rPr>
              <w:br/>
              <w:t>If referring to an AP, Probation to convene further board to consider referral and whether an AP CCB is required.</w:t>
            </w:r>
          </w:p>
          <w:p w14:paraId="74288581" w14:textId="77777777" w:rsidR="00857B19" w:rsidRDefault="00857B19" w:rsidP="00690F27">
            <w:pPr>
              <w:rPr>
                <w:rFonts w:asciiTheme="minorHAnsi" w:hAnsiTheme="minorHAnsi" w:cs="Arial"/>
                <w:sz w:val="24"/>
                <w:szCs w:val="24"/>
              </w:rPr>
            </w:pPr>
          </w:p>
          <w:p w14:paraId="10195A5E" w14:textId="4FDD3434" w:rsidR="00A4493B" w:rsidRPr="002A2D8F" w:rsidRDefault="00375B75" w:rsidP="00690F27">
            <w:pPr>
              <w:rPr>
                <w:rFonts w:asciiTheme="minorHAnsi" w:hAnsiTheme="minorHAnsi" w:cs="Arial"/>
                <w:sz w:val="24"/>
                <w:szCs w:val="24"/>
              </w:rPr>
            </w:pPr>
            <w:r>
              <w:rPr>
                <w:rFonts w:asciiTheme="minorHAnsi" w:hAnsiTheme="minorHAnsi" w:cs="Arial"/>
                <w:sz w:val="24"/>
                <w:szCs w:val="24"/>
              </w:rPr>
              <w:lastRenderedPageBreak/>
              <w:t>Prison to r</w:t>
            </w:r>
            <w:r w:rsidR="001A0FA7">
              <w:rPr>
                <w:rFonts w:asciiTheme="minorHAnsi" w:hAnsiTheme="minorHAnsi" w:cs="Arial"/>
                <w:sz w:val="24"/>
                <w:szCs w:val="24"/>
              </w:rPr>
              <w:t>ecord minutes of case board.</w:t>
            </w:r>
          </w:p>
          <w:p w14:paraId="37AC9134" w14:textId="77777777" w:rsidR="005654E8" w:rsidRPr="002A2D8F" w:rsidRDefault="001A0FA7" w:rsidP="00690F27">
            <w:pPr>
              <w:rPr>
                <w:rFonts w:asciiTheme="minorHAnsi" w:hAnsiTheme="minorHAnsi" w:cs="Arial"/>
                <w:sz w:val="24"/>
                <w:szCs w:val="24"/>
              </w:rPr>
            </w:pPr>
            <w:r>
              <w:rPr>
                <w:rFonts w:asciiTheme="minorHAnsi" w:hAnsiTheme="minorHAnsi" w:cs="Arial"/>
                <w:sz w:val="24"/>
                <w:szCs w:val="24"/>
              </w:rPr>
              <w:t xml:space="preserve">Inform </w:t>
            </w:r>
            <w:r w:rsidR="007D4EC9">
              <w:rPr>
                <w:rFonts w:asciiTheme="minorHAnsi" w:hAnsiTheme="minorHAnsi" w:cs="Arial"/>
                <w:sz w:val="24"/>
                <w:szCs w:val="24"/>
              </w:rPr>
              <w:t xml:space="preserve">Public Protection and Casework Section </w:t>
            </w:r>
            <w:r w:rsidR="00A4493B" w:rsidRPr="002A2D8F">
              <w:rPr>
                <w:rFonts w:asciiTheme="minorHAnsi" w:hAnsiTheme="minorHAnsi" w:cs="Arial"/>
                <w:sz w:val="24"/>
                <w:szCs w:val="24"/>
              </w:rPr>
              <w:t xml:space="preserve">Ensure not to duplicate any Multi-Agency Public </w:t>
            </w:r>
            <w:r>
              <w:rPr>
                <w:rFonts w:asciiTheme="minorHAnsi" w:hAnsiTheme="minorHAnsi" w:cs="Arial"/>
                <w:sz w:val="24"/>
                <w:szCs w:val="24"/>
              </w:rPr>
              <w:t>Protection Arrangements (MAPPA)</w:t>
            </w:r>
          </w:p>
        </w:tc>
        <w:tc>
          <w:tcPr>
            <w:tcW w:w="2835" w:type="dxa"/>
          </w:tcPr>
          <w:p w14:paraId="724B558C" w14:textId="77777777" w:rsidR="005654E8" w:rsidRPr="002A2D8F" w:rsidRDefault="005654E8" w:rsidP="00690F27">
            <w:pPr>
              <w:rPr>
                <w:rFonts w:asciiTheme="minorHAnsi" w:hAnsiTheme="minorHAnsi" w:cs="Arial"/>
                <w:sz w:val="24"/>
                <w:szCs w:val="24"/>
              </w:rPr>
            </w:pPr>
          </w:p>
          <w:p w14:paraId="4F1DDE02" w14:textId="77777777" w:rsidR="007C0124" w:rsidRPr="002A2D8F" w:rsidRDefault="007C0124" w:rsidP="00690F27">
            <w:pPr>
              <w:rPr>
                <w:rFonts w:asciiTheme="minorHAnsi" w:hAnsiTheme="minorHAnsi" w:cs="Arial"/>
                <w:sz w:val="24"/>
                <w:szCs w:val="24"/>
              </w:rPr>
            </w:pPr>
            <w:r w:rsidRPr="002A2D8F">
              <w:rPr>
                <w:rFonts w:asciiTheme="minorHAnsi" w:hAnsiTheme="minorHAnsi" w:cs="Arial"/>
                <w:sz w:val="24"/>
                <w:szCs w:val="24"/>
              </w:rPr>
              <w:t>SPOC record minutes of case board.</w:t>
            </w:r>
          </w:p>
          <w:p w14:paraId="47DAE032" w14:textId="77777777" w:rsidR="005654E8" w:rsidRPr="002A2D8F" w:rsidRDefault="005654E8" w:rsidP="00690F27">
            <w:pPr>
              <w:rPr>
                <w:rFonts w:asciiTheme="minorHAnsi" w:hAnsiTheme="minorHAnsi" w:cs="Arial"/>
                <w:sz w:val="24"/>
                <w:szCs w:val="24"/>
              </w:rPr>
            </w:pPr>
          </w:p>
          <w:p w14:paraId="32D7C677"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Complete disclosure template and share with the individual 4 days prior to the board.</w:t>
            </w:r>
          </w:p>
          <w:p w14:paraId="1AE59714" w14:textId="77777777" w:rsidR="00A4493B" w:rsidRPr="002A2D8F" w:rsidRDefault="00A4493B" w:rsidP="00690F27">
            <w:pPr>
              <w:rPr>
                <w:rFonts w:asciiTheme="minorHAnsi" w:hAnsiTheme="minorHAnsi" w:cs="Arial"/>
                <w:sz w:val="24"/>
                <w:szCs w:val="24"/>
              </w:rPr>
            </w:pPr>
          </w:p>
          <w:p w14:paraId="74E1978E" w14:textId="77777777" w:rsidR="005654E8"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Review the voluntary agreement and </w:t>
            </w:r>
            <w:r w:rsidR="00557598">
              <w:rPr>
                <w:rFonts w:asciiTheme="minorHAnsi" w:hAnsiTheme="minorHAnsi" w:cs="Arial"/>
                <w:sz w:val="24"/>
                <w:szCs w:val="24"/>
              </w:rPr>
              <w:t>C</w:t>
            </w:r>
            <w:r w:rsidRPr="002A2D8F">
              <w:rPr>
                <w:rFonts w:asciiTheme="minorHAnsi" w:hAnsiTheme="minorHAnsi" w:cs="Arial"/>
                <w:sz w:val="24"/>
                <w:szCs w:val="24"/>
              </w:rPr>
              <w:t xml:space="preserve">are and </w:t>
            </w:r>
            <w:r w:rsidR="00557598">
              <w:rPr>
                <w:rFonts w:asciiTheme="minorHAnsi" w:hAnsiTheme="minorHAnsi" w:cs="Arial"/>
                <w:sz w:val="24"/>
                <w:szCs w:val="24"/>
              </w:rPr>
              <w:t>M</w:t>
            </w:r>
            <w:r w:rsidRPr="002A2D8F">
              <w:rPr>
                <w:rFonts w:asciiTheme="minorHAnsi" w:hAnsiTheme="minorHAnsi" w:cs="Arial"/>
                <w:sz w:val="24"/>
                <w:szCs w:val="24"/>
              </w:rPr>
              <w:t xml:space="preserve">anagement </w:t>
            </w:r>
            <w:r w:rsidR="00557598">
              <w:rPr>
                <w:rFonts w:asciiTheme="minorHAnsi" w:hAnsiTheme="minorHAnsi" w:cs="Arial"/>
                <w:sz w:val="24"/>
                <w:szCs w:val="24"/>
              </w:rPr>
              <w:t>P</w:t>
            </w:r>
            <w:r w:rsidRPr="002A2D8F">
              <w:rPr>
                <w:rFonts w:asciiTheme="minorHAnsi" w:hAnsiTheme="minorHAnsi" w:cs="Arial"/>
                <w:sz w:val="24"/>
                <w:szCs w:val="24"/>
              </w:rPr>
              <w:t>lan.</w:t>
            </w:r>
          </w:p>
          <w:p w14:paraId="0D8012C2" w14:textId="77777777" w:rsidR="00A4493B" w:rsidRPr="002A2D8F" w:rsidRDefault="00A4493B" w:rsidP="00690F27">
            <w:pPr>
              <w:rPr>
                <w:rFonts w:asciiTheme="minorHAnsi" w:hAnsiTheme="minorHAnsi" w:cs="Arial"/>
                <w:sz w:val="24"/>
                <w:szCs w:val="24"/>
              </w:rPr>
            </w:pPr>
          </w:p>
          <w:p w14:paraId="055C4CCF"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Record any new information</w:t>
            </w:r>
          </w:p>
          <w:p w14:paraId="40FB5ABF" w14:textId="77777777" w:rsidR="00A4493B" w:rsidRPr="002A2D8F" w:rsidRDefault="00A4493B" w:rsidP="00690F27">
            <w:pPr>
              <w:rPr>
                <w:rFonts w:asciiTheme="minorHAnsi" w:hAnsiTheme="minorHAnsi" w:cs="Arial"/>
                <w:sz w:val="24"/>
                <w:szCs w:val="24"/>
              </w:rPr>
            </w:pPr>
          </w:p>
          <w:p w14:paraId="05D5180C" w14:textId="77777777" w:rsidR="00A4493B" w:rsidRPr="002A2D8F" w:rsidRDefault="00A4493B" w:rsidP="00690F27">
            <w:pPr>
              <w:rPr>
                <w:rFonts w:asciiTheme="minorHAnsi" w:hAnsiTheme="minorHAnsi" w:cs="Arial"/>
                <w:sz w:val="24"/>
                <w:szCs w:val="24"/>
              </w:rPr>
            </w:pPr>
            <w:r w:rsidRPr="002A2D8F">
              <w:rPr>
                <w:rFonts w:asciiTheme="minorHAnsi" w:hAnsiTheme="minorHAnsi" w:cs="Arial"/>
                <w:sz w:val="24"/>
                <w:szCs w:val="24"/>
              </w:rPr>
              <w:t xml:space="preserve">Is a referral for a Complex </w:t>
            </w:r>
            <w:r w:rsidR="00557598">
              <w:rPr>
                <w:rFonts w:asciiTheme="minorHAnsi" w:hAnsiTheme="minorHAnsi" w:cs="Arial"/>
                <w:sz w:val="24"/>
                <w:szCs w:val="24"/>
              </w:rPr>
              <w:t>C</w:t>
            </w:r>
            <w:r w:rsidRPr="002A2D8F">
              <w:rPr>
                <w:rFonts w:asciiTheme="minorHAnsi" w:hAnsiTheme="minorHAnsi" w:cs="Arial"/>
                <w:sz w:val="24"/>
                <w:szCs w:val="24"/>
              </w:rPr>
              <w:t xml:space="preserve">ase </w:t>
            </w:r>
            <w:r w:rsidR="00557598">
              <w:rPr>
                <w:rFonts w:asciiTheme="minorHAnsi" w:hAnsiTheme="minorHAnsi" w:cs="Arial"/>
                <w:sz w:val="24"/>
                <w:szCs w:val="24"/>
              </w:rPr>
              <w:t>B</w:t>
            </w:r>
            <w:r w:rsidRPr="002A2D8F">
              <w:rPr>
                <w:rFonts w:asciiTheme="minorHAnsi" w:hAnsiTheme="minorHAnsi" w:cs="Arial"/>
                <w:sz w:val="24"/>
                <w:szCs w:val="24"/>
              </w:rPr>
              <w:t>oard required?</w:t>
            </w:r>
          </w:p>
        </w:tc>
      </w:tr>
      <w:tr w:rsidR="005654E8" w:rsidRPr="002A2D8F" w14:paraId="2744019A" w14:textId="77777777" w:rsidTr="005654E8">
        <w:tc>
          <w:tcPr>
            <w:tcW w:w="1560" w:type="dxa"/>
            <w:shd w:val="clear" w:color="auto" w:fill="E7E6E6" w:themeFill="background2"/>
          </w:tcPr>
          <w:p w14:paraId="66F96B67"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Further information</w:t>
            </w:r>
          </w:p>
        </w:tc>
        <w:tc>
          <w:tcPr>
            <w:tcW w:w="2693" w:type="dxa"/>
          </w:tcPr>
          <w:p w14:paraId="099A2FD4"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 xml:space="preserve">See </w:t>
            </w:r>
            <w:r w:rsidR="00972F63" w:rsidRPr="002A2D8F">
              <w:rPr>
                <w:rFonts w:asciiTheme="minorHAnsi" w:hAnsiTheme="minorHAnsi" w:cs="Arial"/>
                <w:sz w:val="24"/>
                <w:szCs w:val="24"/>
              </w:rPr>
              <w:t xml:space="preserve">Policy Framework and </w:t>
            </w:r>
            <w:r w:rsidRPr="002A2D8F">
              <w:rPr>
                <w:rFonts w:asciiTheme="minorHAnsi" w:hAnsiTheme="minorHAnsi" w:cs="Arial"/>
                <w:sz w:val="24"/>
                <w:szCs w:val="24"/>
              </w:rPr>
              <w:t>operational</w:t>
            </w:r>
            <w:r w:rsidR="00972F63" w:rsidRPr="002A2D8F">
              <w:rPr>
                <w:rFonts w:asciiTheme="minorHAnsi" w:hAnsiTheme="minorHAnsi" w:cs="Arial"/>
                <w:sz w:val="24"/>
                <w:szCs w:val="24"/>
              </w:rPr>
              <w:t xml:space="preserve"> guidance</w:t>
            </w:r>
            <w:r w:rsidR="001A0FA7">
              <w:rPr>
                <w:rFonts w:asciiTheme="minorHAnsi" w:hAnsiTheme="minorHAnsi" w:cs="Arial"/>
                <w:sz w:val="24"/>
                <w:szCs w:val="24"/>
              </w:rPr>
              <w:t>.</w:t>
            </w:r>
          </w:p>
        </w:tc>
        <w:tc>
          <w:tcPr>
            <w:tcW w:w="2835" w:type="dxa"/>
          </w:tcPr>
          <w:p w14:paraId="7B299095"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049CA9A8" w14:textId="77777777" w:rsidR="005654E8" w:rsidRPr="002A2D8F" w:rsidRDefault="005654E8" w:rsidP="00690F27">
            <w:pPr>
              <w:rPr>
                <w:rFonts w:asciiTheme="minorHAnsi" w:hAnsiTheme="minorHAnsi" w:cs="Arial"/>
                <w:sz w:val="24"/>
                <w:szCs w:val="24"/>
              </w:rPr>
            </w:pPr>
          </w:p>
        </w:tc>
        <w:tc>
          <w:tcPr>
            <w:tcW w:w="2835" w:type="dxa"/>
          </w:tcPr>
          <w:p w14:paraId="09253986"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741C7296" w14:textId="77777777" w:rsidR="005654E8" w:rsidRPr="002A2D8F" w:rsidRDefault="005654E8" w:rsidP="00690F27">
            <w:pPr>
              <w:rPr>
                <w:rFonts w:asciiTheme="minorHAnsi" w:hAnsiTheme="minorHAnsi" w:cs="Arial"/>
                <w:sz w:val="24"/>
                <w:szCs w:val="24"/>
              </w:rPr>
            </w:pPr>
          </w:p>
        </w:tc>
        <w:tc>
          <w:tcPr>
            <w:tcW w:w="2835" w:type="dxa"/>
          </w:tcPr>
          <w:p w14:paraId="0264EB71"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74A906C5" w14:textId="77777777" w:rsidR="005654E8" w:rsidRPr="002A2D8F" w:rsidRDefault="005654E8" w:rsidP="00690F27">
            <w:pPr>
              <w:rPr>
                <w:rFonts w:asciiTheme="minorHAnsi" w:hAnsiTheme="minorHAnsi" w:cs="Arial"/>
                <w:sz w:val="24"/>
                <w:szCs w:val="24"/>
              </w:rPr>
            </w:pPr>
          </w:p>
        </w:tc>
        <w:tc>
          <w:tcPr>
            <w:tcW w:w="2835" w:type="dxa"/>
          </w:tcPr>
          <w:p w14:paraId="1375A0AB"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See Policy Framework and operational guidance.</w:t>
            </w:r>
          </w:p>
          <w:p w14:paraId="22A1764C" w14:textId="77777777" w:rsidR="005654E8" w:rsidRPr="002A2D8F" w:rsidRDefault="005654E8" w:rsidP="00690F27">
            <w:pPr>
              <w:rPr>
                <w:rFonts w:asciiTheme="minorHAnsi" w:hAnsiTheme="minorHAnsi" w:cs="Arial"/>
                <w:sz w:val="24"/>
                <w:szCs w:val="24"/>
              </w:rPr>
            </w:pPr>
          </w:p>
        </w:tc>
      </w:tr>
      <w:tr w:rsidR="005654E8" w:rsidRPr="002A2D8F" w14:paraId="5013F916" w14:textId="77777777" w:rsidTr="005654E8">
        <w:tc>
          <w:tcPr>
            <w:tcW w:w="1560" w:type="dxa"/>
            <w:shd w:val="clear" w:color="auto" w:fill="E7E6E6" w:themeFill="background2"/>
          </w:tcPr>
          <w:p w14:paraId="76FE2910" w14:textId="6688131B"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Attendee’s (non- exhaustive</w:t>
            </w:r>
            <w:r w:rsidR="003B16AB">
              <w:rPr>
                <w:rFonts w:asciiTheme="minorHAnsi" w:hAnsiTheme="minorHAnsi" w:cs="Arial"/>
                <w:sz w:val="24"/>
                <w:szCs w:val="24"/>
              </w:rPr>
              <w:t>,</w:t>
            </w:r>
            <w:r w:rsidR="0043254D">
              <w:rPr>
                <w:rFonts w:asciiTheme="minorHAnsi" w:hAnsiTheme="minorHAnsi" w:cs="Arial"/>
                <w:sz w:val="24"/>
                <w:szCs w:val="24"/>
              </w:rPr>
              <w:t xml:space="preserve"> </w:t>
            </w:r>
            <w:r w:rsidR="0043254D" w:rsidRPr="003D5E04">
              <w:rPr>
                <w:rFonts w:asciiTheme="minorHAnsi" w:hAnsiTheme="minorHAnsi" w:cs="Arial"/>
                <w:b/>
                <w:bCs/>
                <w:sz w:val="24"/>
                <w:szCs w:val="24"/>
              </w:rPr>
              <w:t>mandatory attendees in bold</w:t>
            </w:r>
            <w:r w:rsidRPr="002A2D8F">
              <w:rPr>
                <w:rFonts w:asciiTheme="minorHAnsi" w:hAnsiTheme="minorHAnsi" w:cs="Arial"/>
                <w:sz w:val="24"/>
                <w:szCs w:val="24"/>
              </w:rPr>
              <w:t>)</w:t>
            </w:r>
          </w:p>
        </w:tc>
        <w:tc>
          <w:tcPr>
            <w:tcW w:w="2693" w:type="dxa"/>
          </w:tcPr>
          <w:p w14:paraId="0F7A4CE4" w14:textId="77777777" w:rsidR="00972F63" w:rsidRPr="003061A6" w:rsidRDefault="00972F63" w:rsidP="00690F27">
            <w:pPr>
              <w:rPr>
                <w:rFonts w:asciiTheme="minorHAnsi" w:hAnsiTheme="minorHAnsi" w:cs="Arial"/>
                <w:b/>
                <w:i/>
                <w:sz w:val="24"/>
                <w:szCs w:val="24"/>
              </w:rPr>
            </w:pPr>
            <w:r w:rsidRPr="003061A6">
              <w:rPr>
                <w:rFonts w:asciiTheme="minorHAnsi" w:hAnsiTheme="minorHAnsi" w:cs="Arial"/>
                <w:b/>
                <w:i/>
                <w:sz w:val="24"/>
                <w:szCs w:val="24"/>
              </w:rPr>
              <w:t>Chair</w:t>
            </w:r>
          </w:p>
          <w:p w14:paraId="61E486E4" w14:textId="77777777" w:rsidR="005654E8" w:rsidRPr="002A2D8F" w:rsidRDefault="00972F63" w:rsidP="00690F27">
            <w:pPr>
              <w:rPr>
                <w:rFonts w:asciiTheme="minorHAnsi" w:hAnsiTheme="minorHAnsi" w:cs="Arial"/>
                <w:sz w:val="24"/>
                <w:szCs w:val="24"/>
              </w:rPr>
            </w:pPr>
            <w:r w:rsidRPr="002A2D8F">
              <w:rPr>
                <w:rFonts w:asciiTheme="minorHAnsi" w:hAnsiTheme="minorHAnsi" w:cs="Arial"/>
                <w:sz w:val="24"/>
                <w:szCs w:val="24"/>
              </w:rPr>
              <w:t>Divisional</w:t>
            </w:r>
            <w:r w:rsidR="005654E8" w:rsidRPr="002A2D8F">
              <w:rPr>
                <w:rFonts w:asciiTheme="minorHAnsi" w:hAnsiTheme="minorHAnsi" w:cs="Arial"/>
                <w:sz w:val="24"/>
                <w:szCs w:val="24"/>
              </w:rPr>
              <w:t xml:space="preserve"> SPOC</w:t>
            </w:r>
          </w:p>
          <w:p w14:paraId="1717BE49"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04EBA7C0"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5F8F313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Prison Healthcare</w:t>
            </w:r>
            <w:r w:rsidR="00E82746" w:rsidRPr="002A2D8F">
              <w:rPr>
                <w:rFonts w:asciiTheme="minorHAnsi" w:hAnsiTheme="minorHAnsi" w:cs="Arial"/>
                <w:sz w:val="24"/>
                <w:szCs w:val="24"/>
              </w:rPr>
              <w:t>/GP</w:t>
            </w:r>
          </w:p>
          <w:p w14:paraId="135EE05F"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PSR Author</w:t>
            </w:r>
          </w:p>
          <w:p w14:paraId="39D25F80"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Offender Manager (OM)</w:t>
            </w:r>
          </w:p>
          <w:p w14:paraId="56A673CF"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Gender Identity Clinic (GIC)</w:t>
            </w:r>
          </w:p>
          <w:p w14:paraId="4AB5C2E3" w14:textId="77777777" w:rsidR="005654E8"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PECS Duty Manager (where relevant)</w:t>
            </w:r>
          </w:p>
          <w:p w14:paraId="3A024D84" w14:textId="77777777" w:rsidR="00972F63" w:rsidRPr="002A2D8F" w:rsidRDefault="00972F63" w:rsidP="00690F27">
            <w:pPr>
              <w:rPr>
                <w:rFonts w:asciiTheme="minorHAnsi" w:hAnsiTheme="minorHAnsi" w:cs="Arial"/>
                <w:sz w:val="24"/>
                <w:szCs w:val="24"/>
              </w:rPr>
            </w:pPr>
            <w:r w:rsidRPr="002A2D8F">
              <w:rPr>
                <w:rFonts w:asciiTheme="minorHAnsi" w:hAnsiTheme="minorHAnsi" w:cs="Arial"/>
                <w:sz w:val="24"/>
                <w:szCs w:val="24"/>
              </w:rPr>
              <w:t>Equal</w:t>
            </w:r>
            <w:r w:rsidR="00DA3CB3" w:rsidRPr="002A2D8F">
              <w:rPr>
                <w:rFonts w:asciiTheme="minorHAnsi" w:hAnsiTheme="minorHAnsi" w:cs="Arial"/>
                <w:sz w:val="24"/>
                <w:szCs w:val="24"/>
              </w:rPr>
              <w:t>ity</w:t>
            </w:r>
            <w:r w:rsidR="0015460D" w:rsidRPr="002A2D8F">
              <w:rPr>
                <w:rFonts w:asciiTheme="minorHAnsi" w:hAnsiTheme="minorHAnsi" w:cs="Arial"/>
                <w:sz w:val="24"/>
                <w:szCs w:val="24"/>
              </w:rPr>
              <w:t xml:space="preserve"> Lead</w:t>
            </w:r>
            <w:r w:rsidR="00821FB1" w:rsidRPr="002A2D8F">
              <w:rPr>
                <w:rFonts w:asciiTheme="minorHAnsi" w:hAnsiTheme="minorHAnsi" w:cs="Arial"/>
                <w:sz w:val="24"/>
                <w:szCs w:val="24"/>
              </w:rPr>
              <w:t>/Manag</w:t>
            </w:r>
            <w:r w:rsidR="00E82746" w:rsidRPr="002A2D8F">
              <w:rPr>
                <w:rFonts w:asciiTheme="minorHAnsi" w:hAnsiTheme="minorHAnsi" w:cs="Arial"/>
                <w:sz w:val="24"/>
                <w:szCs w:val="24"/>
              </w:rPr>
              <w:t>er</w:t>
            </w:r>
          </w:p>
          <w:p w14:paraId="05648CA2"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tc>
        <w:tc>
          <w:tcPr>
            <w:tcW w:w="2835" w:type="dxa"/>
          </w:tcPr>
          <w:p w14:paraId="7D73E7DB"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Chair</w:t>
            </w:r>
          </w:p>
          <w:p w14:paraId="6292C7EC"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Establishment SPOC</w:t>
            </w:r>
          </w:p>
          <w:p w14:paraId="340CA33E"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63DF5AB0"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Offender supervisor/wing officer</w:t>
            </w:r>
            <w:r w:rsidR="0022432E">
              <w:rPr>
                <w:rFonts w:asciiTheme="minorHAnsi" w:hAnsiTheme="minorHAnsi" w:cs="Arial"/>
                <w:b/>
                <w:i/>
                <w:sz w:val="24"/>
                <w:szCs w:val="24"/>
              </w:rPr>
              <w:t xml:space="preserve"> (or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0AA6F1A0" w14:textId="77777777" w:rsidR="0015460D" w:rsidRPr="003061A6" w:rsidRDefault="0022432E" w:rsidP="00690F27">
            <w:pPr>
              <w:contextualSpacing/>
              <w:rPr>
                <w:rFonts w:asciiTheme="minorHAnsi" w:hAnsiTheme="minorHAnsi" w:cs="Arial"/>
                <w:b/>
                <w:i/>
                <w:sz w:val="24"/>
                <w:szCs w:val="24"/>
              </w:rPr>
            </w:pPr>
            <w:r>
              <w:rPr>
                <w:rFonts w:asciiTheme="minorHAnsi" w:hAnsiTheme="minorHAnsi" w:cs="Arial"/>
                <w:b/>
                <w:i/>
                <w:sz w:val="24"/>
                <w:szCs w:val="24"/>
              </w:rPr>
              <w:t xml:space="preserve">Offender Manager (or OMiC </w:t>
            </w:r>
            <w:proofErr w:type="spellStart"/>
            <w:r>
              <w:rPr>
                <w:rFonts w:asciiTheme="minorHAnsi" w:hAnsiTheme="minorHAnsi" w:cs="Arial"/>
                <w:b/>
                <w:i/>
                <w:sz w:val="24"/>
                <w:szCs w:val="24"/>
              </w:rPr>
              <w:t>Equiv</w:t>
            </w:r>
            <w:proofErr w:type="spellEnd"/>
            <w:r>
              <w:rPr>
                <w:rFonts w:asciiTheme="minorHAnsi" w:hAnsiTheme="minorHAnsi" w:cs="Arial"/>
                <w:b/>
                <w:i/>
                <w:sz w:val="24"/>
                <w:szCs w:val="24"/>
              </w:rPr>
              <w:t>)</w:t>
            </w:r>
            <w:r w:rsidR="0015460D" w:rsidRPr="003061A6">
              <w:rPr>
                <w:rFonts w:asciiTheme="minorHAnsi" w:hAnsiTheme="minorHAnsi" w:cs="Arial"/>
                <w:b/>
                <w:i/>
                <w:sz w:val="24"/>
                <w:szCs w:val="24"/>
              </w:rPr>
              <w:t xml:space="preserve"> </w:t>
            </w:r>
          </w:p>
          <w:p w14:paraId="419038E1"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Prison healthcare/GP</w:t>
            </w:r>
          </w:p>
          <w:p w14:paraId="54E2DA97"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1DE8BE4E"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Equality Manager/Lead</w:t>
            </w:r>
          </w:p>
          <w:p w14:paraId="04D97BF3" w14:textId="77777777" w:rsidR="0015460D" w:rsidRPr="002A2D8F" w:rsidRDefault="0015460D" w:rsidP="00690F27">
            <w:pPr>
              <w:contextualSpacing/>
              <w:rPr>
                <w:rFonts w:asciiTheme="minorHAnsi" w:hAnsiTheme="minorHAnsi" w:cs="Arial"/>
                <w:sz w:val="24"/>
                <w:szCs w:val="24"/>
              </w:rPr>
            </w:pPr>
            <w:r w:rsidRPr="002A2D8F">
              <w:rPr>
                <w:rFonts w:asciiTheme="minorHAnsi" w:hAnsiTheme="minorHAnsi" w:cs="Arial"/>
                <w:sz w:val="24"/>
                <w:szCs w:val="24"/>
              </w:rPr>
              <w:t xml:space="preserve">Gender Identity Clinic </w:t>
            </w:r>
          </w:p>
          <w:p w14:paraId="2674C2F0" w14:textId="77777777" w:rsidR="0015460D" w:rsidRPr="002A2D8F" w:rsidRDefault="0015460D" w:rsidP="00690F27">
            <w:pPr>
              <w:ind w:right="883"/>
              <w:contextualSpacing/>
              <w:rPr>
                <w:rFonts w:asciiTheme="minorHAnsi" w:hAnsiTheme="minorHAnsi" w:cs="Arial"/>
                <w:sz w:val="24"/>
                <w:szCs w:val="24"/>
              </w:rPr>
            </w:pPr>
            <w:r w:rsidRPr="002A2D8F">
              <w:rPr>
                <w:rFonts w:asciiTheme="minorHAnsi" w:hAnsiTheme="minorHAnsi" w:cs="Arial"/>
                <w:sz w:val="24"/>
                <w:szCs w:val="24"/>
              </w:rPr>
              <w:t>Individual (partial attendance)</w:t>
            </w:r>
          </w:p>
          <w:p w14:paraId="68674ABA" w14:textId="77777777" w:rsidR="005654E8" w:rsidRPr="002A2D8F" w:rsidRDefault="005654E8" w:rsidP="00690F27">
            <w:pPr>
              <w:rPr>
                <w:rFonts w:asciiTheme="minorHAnsi" w:hAnsiTheme="minorHAnsi" w:cs="Arial"/>
                <w:sz w:val="24"/>
                <w:szCs w:val="24"/>
              </w:rPr>
            </w:pPr>
          </w:p>
        </w:tc>
        <w:tc>
          <w:tcPr>
            <w:tcW w:w="2835" w:type="dxa"/>
          </w:tcPr>
          <w:p w14:paraId="5DAA9DBB" w14:textId="77777777" w:rsidR="0015460D" w:rsidRPr="003061A6" w:rsidRDefault="0015460D" w:rsidP="00690F27">
            <w:pPr>
              <w:rPr>
                <w:rFonts w:asciiTheme="minorHAnsi" w:hAnsiTheme="minorHAnsi" w:cs="Arial"/>
                <w:b/>
                <w:i/>
                <w:sz w:val="24"/>
                <w:szCs w:val="24"/>
              </w:rPr>
            </w:pPr>
            <w:r w:rsidRPr="003061A6">
              <w:rPr>
                <w:rFonts w:asciiTheme="minorHAnsi" w:hAnsiTheme="minorHAnsi" w:cs="Arial"/>
                <w:b/>
                <w:i/>
                <w:sz w:val="24"/>
                <w:szCs w:val="24"/>
              </w:rPr>
              <w:t>Chair</w:t>
            </w:r>
          </w:p>
          <w:p w14:paraId="7571F8CE"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NPS SPOC</w:t>
            </w:r>
          </w:p>
          <w:p w14:paraId="3062E9ED" w14:textId="77777777" w:rsidR="00E82746" w:rsidRPr="003061A6" w:rsidRDefault="00E82746" w:rsidP="00690F27">
            <w:pPr>
              <w:rPr>
                <w:rFonts w:asciiTheme="minorHAnsi" w:hAnsiTheme="minorHAnsi" w:cs="Arial"/>
                <w:b/>
                <w:i/>
                <w:sz w:val="24"/>
                <w:szCs w:val="24"/>
              </w:rPr>
            </w:pPr>
            <w:r w:rsidRPr="003061A6">
              <w:rPr>
                <w:rFonts w:asciiTheme="minorHAnsi" w:hAnsiTheme="minorHAnsi" w:cs="Arial"/>
                <w:b/>
                <w:i/>
                <w:sz w:val="24"/>
                <w:szCs w:val="24"/>
              </w:rPr>
              <w:t>AP Manager</w:t>
            </w:r>
          </w:p>
          <w:p w14:paraId="5DB502EF"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Offender Manager</w:t>
            </w:r>
          </w:p>
          <w:p w14:paraId="043E82DD" w14:textId="77777777" w:rsidR="005654E8" w:rsidRPr="003061A6" w:rsidRDefault="005654E8" w:rsidP="00690F27">
            <w:pPr>
              <w:rPr>
                <w:rFonts w:asciiTheme="minorHAnsi" w:hAnsiTheme="minorHAnsi" w:cs="Arial"/>
                <w:b/>
                <w:sz w:val="24"/>
                <w:szCs w:val="24"/>
              </w:rPr>
            </w:pPr>
            <w:r w:rsidRPr="003061A6">
              <w:rPr>
                <w:rFonts w:asciiTheme="minorHAnsi" w:hAnsiTheme="minorHAnsi" w:cs="Arial"/>
                <w:b/>
                <w:sz w:val="24"/>
                <w:szCs w:val="24"/>
              </w:rPr>
              <w:t>AP key worker</w:t>
            </w:r>
          </w:p>
          <w:p w14:paraId="6D2F0B4F"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GIC</w:t>
            </w:r>
          </w:p>
          <w:p w14:paraId="40D1CA4A"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Divisional Equality Manager (DEM)</w:t>
            </w:r>
          </w:p>
          <w:p w14:paraId="4B4A44A3"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p w14:paraId="7B37ED30" w14:textId="77777777" w:rsidR="00E82746" w:rsidRPr="002A2D8F" w:rsidRDefault="005654E8" w:rsidP="00690F27">
            <w:pPr>
              <w:rPr>
                <w:rFonts w:asciiTheme="minorHAnsi" w:hAnsiTheme="minorHAnsi" w:cs="Arial"/>
                <w:sz w:val="24"/>
                <w:szCs w:val="24"/>
              </w:rPr>
            </w:pPr>
            <w:r w:rsidRPr="002A2D8F">
              <w:rPr>
                <w:rFonts w:asciiTheme="minorHAnsi" w:hAnsiTheme="minorHAnsi" w:cs="Arial"/>
                <w:sz w:val="24"/>
                <w:szCs w:val="24"/>
              </w:rPr>
              <w:t>Community healthcare</w:t>
            </w:r>
          </w:p>
        </w:tc>
        <w:tc>
          <w:tcPr>
            <w:tcW w:w="2835" w:type="dxa"/>
          </w:tcPr>
          <w:p w14:paraId="2B9351AF" w14:textId="77777777" w:rsidR="0015460D" w:rsidRPr="003061A6" w:rsidRDefault="0015460D" w:rsidP="00690F27">
            <w:pPr>
              <w:rPr>
                <w:rFonts w:asciiTheme="minorHAnsi" w:hAnsiTheme="minorHAnsi" w:cs="Arial"/>
                <w:b/>
                <w:i/>
                <w:sz w:val="24"/>
                <w:szCs w:val="24"/>
              </w:rPr>
            </w:pPr>
            <w:r w:rsidRPr="003061A6">
              <w:rPr>
                <w:rFonts w:asciiTheme="minorHAnsi" w:hAnsiTheme="minorHAnsi" w:cs="Arial"/>
                <w:b/>
                <w:i/>
                <w:sz w:val="24"/>
                <w:szCs w:val="24"/>
              </w:rPr>
              <w:t>Chair</w:t>
            </w:r>
          </w:p>
          <w:p w14:paraId="4DB17B2B" w14:textId="77777777" w:rsidR="00B9619A" w:rsidRPr="00DB6874" w:rsidRDefault="00B9619A" w:rsidP="00690F27">
            <w:pPr>
              <w:contextualSpacing/>
              <w:rPr>
                <w:rFonts w:asciiTheme="minorHAnsi" w:hAnsiTheme="minorHAnsi" w:cs="Arial"/>
                <w:b/>
                <w:i/>
                <w:sz w:val="24"/>
                <w:szCs w:val="24"/>
              </w:rPr>
            </w:pPr>
            <w:r w:rsidRPr="00DB6874">
              <w:rPr>
                <w:rFonts w:asciiTheme="minorHAnsi" w:hAnsiTheme="minorHAnsi" w:cs="Arial"/>
                <w:b/>
                <w:i/>
                <w:sz w:val="24"/>
                <w:szCs w:val="24"/>
              </w:rPr>
              <w:t>Offender supervisor/wing officer</w:t>
            </w:r>
            <w:r w:rsidR="0022432E">
              <w:rPr>
                <w:rFonts w:asciiTheme="minorHAnsi" w:hAnsiTheme="minorHAnsi" w:cs="Arial"/>
                <w:b/>
                <w:i/>
                <w:sz w:val="24"/>
                <w:szCs w:val="24"/>
              </w:rPr>
              <w:t xml:space="preserve"> (or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2CCEFD3C" w14:textId="77777777" w:rsidR="0015460D" w:rsidRPr="002A2D8F" w:rsidRDefault="0015460D" w:rsidP="00690F27">
            <w:pPr>
              <w:rPr>
                <w:rFonts w:asciiTheme="minorHAnsi" w:hAnsiTheme="minorHAnsi" w:cs="Arial"/>
                <w:sz w:val="24"/>
                <w:szCs w:val="24"/>
              </w:rPr>
            </w:pPr>
            <w:r w:rsidRPr="002A2D8F">
              <w:rPr>
                <w:rFonts w:asciiTheme="minorHAnsi" w:hAnsiTheme="minorHAnsi" w:cs="Arial"/>
                <w:sz w:val="24"/>
                <w:szCs w:val="24"/>
              </w:rPr>
              <w:t>Transgender SPOC</w:t>
            </w:r>
          </w:p>
          <w:p w14:paraId="1BD5ADC2" w14:textId="77777777" w:rsidR="0015460D" w:rsidRPr="003061A6" w:rsidRDefault="0015460D" w:rsidP="00690F27">
            <w:pPr>
              <w:contextualSpacing/>
              <w:rPr>
                <w:rFonts w:asciiTheme="minorHAnsi" w:hAnsiTheme="minorHAnsi" w:cs="Arial"/>
                <w:b/>
                <w:i/>
                <w:sz w:val="24"/>
                <w:szCs w:val="24"/>
              </w:rPr>
            </w:pPr>
            <w:r w:rsidRPr="003061A6">
              <w:rPr>
                <w:rFonts w:asciiTheme="minorHAnsi" w:hAnsiTheme="minorHAnsi" w:cs="Arial"/>
                <w:b/>
                <w:i/>
                <w:sz w:val="24"/>
                <w:szCs w:val="24"/>
              </w:rPr>
              <w:t>Safer Custody manager</w:t>
            </w:r>
          </w:p>
          <w:p w14:paraId="6F779F79" w14:textId="77777777" w:rsidR="0015460D" w:rsidRPr="002A2D8F" w:rsidRDefault="00E82746" w:rsidP="00690F27">
            <w:pPr>
              <w:contextualSpacing/>
              <w:rPr>
                <w:rFonts w:asciiTheme="minorHAnsi" w:hAnsiTheme="minorHAnsi" w:cs="Arial"/>
                <w:sz w:val="24"/>
                <w:szCs w:val="24"/>
              </w:rPr>
            </w:pPr>
            <w:r w:rsidRPr="002A2D8F">
              <w:rPr>
                <w:rFonts w:asciiTheme="minorHAnsi" w:hAnsiTheme="minorHAnsi" w:cs="Arial"/>
                <w:sz w:val="24"/>
                <w:szCs w:val="24"/>
              </w:rPr>
              <w:t xml:space="preserve">Psychologist </w:t>
            </w:r>
          </w:p>
          <w:p w14:paraId="5B2DE768" w14:textId="77777777" w:rsidR="005654E8" w:rsidRPr="003061A6" w:rsidRDefault="005654E8" w:rsidP="00690F27">
            <w:pPr>
              <w:rPr>
                <w:rFonts w:asciiTheme="minorHAnsi" w:hAnsiTheme="minorHAnsi" w:cs="Arial"/>
                <w:b/>
                <w:i/>
                <w:sz w:val="24"/>
                <w:szCs w:val="24"/>
              </w:rPr>
            </w:pPr>
            <w:r w:rsidRPr="003061A6">
              <w:rPr>
                <w:rFonts w:asciiTheme="minorHAnsi" w:hAnsiTheme="minorHAnsi" w:cs="Arial"/>
                <w:b/>
                <w:i/>
                <w:sz w:val="24"/>
                <w:szCs w:val="24"/>
              </w:rPr>
              <w:t>Offender Manager</w:t>
            </w:r>
            <w:r w:rsidR="0022432E">
              <w:rPr>
                <w:rFonts w:asciiTheme="minorHAnsi" w:hAnsiTheme="minorHAnsi" w:cs="Arial"/>
                <w:b/>
                <w:i/>
                <w:sz w:val="24"/>
                <w:szCs w:val="24"/>
              </w:rPr>
              <w:t xml:space="preserve">(or OMiC </w:t>
            </w:r>
            <w:proofErr w:type="spellStart"/>
            <w:r w:rsidR="0022432E">
              <w:rPr>
                <w:rFonts w:asciiTheme="minorHAnsi" w:hAnsiTheme="minorHAnsi" w:cs="Arial"/>
                <w:b/>
                <w:i/>
                <w:sz w:val="24"/>
                <w:szCs w:val="24"/>
              </w:rPr>
              <w:t>Equiv</w:t>
            </w:r>
            <w:proofErr w:type="spellEnd"/>
            <w:r w:rsidR="0022432E">
              <w:rPr>
                <w:rFonts w:asciiTheme="minorHAnsi" w:hAnsiTheme="minorHAnsi" w:cs="Arial"/>
                <w:b/>
                <w:i/>
                <w:sz w:val="24"/>
                <w:szCs w:val="24"/>
              </w:rPr>
              <w:t>)</w:t>
            </w:r>
          </w:p>
          <w:p w14:paraId="0B1363C4"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Individual</w:t>
            </w:r>
            <w:r w:rsidR="005654E8" w:rsidRPr="002A2D8F">
              <w:rPr>
                <w:rFonts w:asciiTheme="minorHAnsi" w:hAnsiTheme="minorHAnsi" w:cs="Arial"/>
                <w:sz w:val="24"/>
                <w:szCs w:val="24"/>
              </w:rPr>
              <w:t xml:space="preserve"> (partial attendance)</w:t>
            </w:r>
          </w:p>
          <w:p w14:paraId="01E707A9" w14:textId="77777777" w:rsidR="00E82746" w:rsidRPr="002A2D8F" w:rsidRDefault="005654E8" w:rsidP="00690F27">
            <w:pPr>
              <w:rPr>
                <w:rFonts w:asciiTheme="minorHAnsi" w:hAnsiTheme="minorHAnsi" w:cs="Arial"/>
                <w:sz w:val="24"/>
                <w:szCs w:val="24"/>
              </w:rPr>
            </w:pPr>
            <w:r w:rsidRPr="002A2D8F">
              <w:rPr>
                <w:rFonts w:asciiTheme="minorHAnsi" w:hAnsiTheme="minorHAnsi" w:cs="Arial"/>
                <w:sz w:val="24"/>
                <w:szCs w:val="24"/>
              </w:rPr>
              <w:t>GIC</w:t>
            </w:r>
            <w:r w:rsidR="00B9619A">
              <w:rPr>
                <w:rFonts w:asciiTheme="minorHAnsi" w:hAnsiTheme="minorHAnsi" w:cs="Arial"/>
                <w:sz w:val="24"/>
                <w:szCs w:val="24"/>
              </w:rPr>
              <w:t xml:space="preserve">, </w:t>
            </w:r>
            <w:r w:rsidR="00E82746" w:rsidRPr="002A2D8F">
              <w:rPr>
                <w:rFonts w:asciiTheme="minorHAnsi" w:hAnsiTheme="minorHAnsi" w:cs="Arial"/>
                <w:sz w:val="24"/>
                <w:szCs w:val="24"/>
              </w:rPr>
              <w:t>Healthcare/GP</w:t>
            </w:r>
          </w:p>
          <w:p w14:paraId="171D8D61" w14:textId="77777777" w:rsidR="00E82746" w:rsidRPr="002A2D8F" w:rsidRDefault="00E82746" w:rsidP="00690F27">
            <w:pPr>
              <w:rPr>
                <w:rFonts w:asciiTheme="minorHAnsi" w:hAnsiTheme="minorHAnsi" w:cs="Arial"/>
                <w:sz w:val="24"/>
                <w:szCs w:val="24"/>
              </w:rPr>
            </w:pPr>
            <w:r w:rsidRPr="002A2D8F">
              <w:rPr>
                <w:rFonts w:asciiTheme="minorHAnsi" w:hAnsiTheme="minorHAnsi" w:cs="Arial"/>
                <w:sz w:val="24"/>
                <w:szCs w:val="24"/>
              </w:rPr>
              <w:t>Equality lead/manager</w:t>
            </w:r>
          </w:p>
        </w:tc>
        <w:tc>
          <w:tcPr>
            <w:tcW w:w="2835" w:type="dxa"/>
          </w:tcPr>
          <w:p w14:paraId="63C57172" w14:textId="77777777" w:rsidR="005654E8" w:rsidRPr="002A2D8F" w:rsidRDefault="0015460D" w:rsidP="00690F27">
            <w:pPr>
              <w:rPr>
                <w:rFonts w:asciiTheme="minorHAnsi" w:hAnsiTheme="minorHAnsi" w:cs="Arial"/>
                <w:sz w:val="24"/>
                <w:szCs w:val="24"/>
              </w:rPr>
            </w:pPr>
            <w:r w:rsidRPr="002A2D8F">
              <w:rPr>
                <w:rFonts w:asciiTheme="minorHAnsi" w:hAnsiTheme="minorHAnsi" w:cs="Arial"/>
                <w:sz w:val="24"/>
                <w:szCs w:val="24"/>
              </w:rPr>
              <w:t xml:space="preserve">Same considerations as </w:t>
            </w:r>
            <w:r w:rsidR="00821FB1" w:rsidRPr="002A2D8F">
              <w:rPr>
                <w:rFonts w:asciiTheme="minorHAnsi" w:hAnsiTheme="minorHAnsi" w:cs="Arial"/>
                <w:sz w:val="24"/>
                <w:szCs w:val="24"/>
              </w:rPr>
              <w:t xml:space="preserve">the </w:t>
            </w:r>
            <w:r w:rsidRPr="002A2D8F">
              <w:rPr>
                <w:rFonts w:asciiTheme="minorHAnsi" w:hAnsiTheme="minorHAnsi" w:cs="Arial"/>
                <w:sz w:val="24"/>
                <w:szCs w:val="24"/>
              </w:rPr>
              <w:t>initial</w:t>
            </w:r>
            <w:r w:rsidR="00821FB1" w:rsidRPr="002A2D8F">
              <w:rPr>
                <w:rFonts w:asciiTheme="minorHAnsi" w:hAnsiTheme="minorHAnsi" w:cs="Arial"/>
                <w:sz w:val="24"/>
                <w:szCs w:val="24"/>
              </w:rPr>
              <w:t xml:space="preserve"> Local </w:t>
            </w:r>
            <w:r w:rsidR="00561599">
              <w:rPr>
                <w:rFonts w:asciiTheme="minorHAnsi" w:hAnsiTheme="minorHAnsi" w:cs="Arial"/>
                <w:sz w:val="24"/>
                <w:szCs w:val="24"/>
              </w:rPr>
              <w:t>Case Board</w:t>
            </w:r>
            <w:r w:rsidRPr="002A2D8F">
              <w:rPr>
                <w:rFonts w:asciiTheme="minorHAnsi" w:hAnsiTheme="minorHAnsi" w:cs="Arial"/>
                <w:sz w:val="24"/>
                <w:szCs w:val="24"/>
              </w:rPr>
              <w:t>.</w:t>
            </w:r>
          </w:p>
          <w:p w14:paraId="289DFD87" w14:textId="77777777" w:rsidR="005654E8" w:rsidRPr="002A2D8F" w:rsidRDefault="005654E8" w:rsidP="00690F27">
            <w:pPr>
              <w:rPr>
                <w:rFonts w:asciiTheme="minorHAnsi" w:hAnsiTheme="minorHAnsi" w:cs="Arial"/>
                <w:sz w:val="24"/>
                <w:szCs w:val="24"/>
              </w:rPr>
            </w:pPr>
          </w:p>
        </w:tc>
      </w:tr>
      <w:tr w:rsidR="005654E8" w:rsidRPr="002A2D8F" w14:paraId="67D69C33" w14:textId="77777777" w:rsidTr="005654E8">
        <w:tc>
          <w:tcPr>
            <w:tcW w:w="1560" w:type="dxa"/>
            <w:shd w:val="clear" w:color="auto" w:fill="E7E6E6" w:themeFill="background2"/>
          </w:tcPr>
          <w:p w14:paraId="2947A10D" w14:textId="77777777" w:rsidR="005654E8" w:rsidRPr="002A2D8F" w:rsidRDefault="005654E8" w:rsidP="00690F27">
            <w:pPr>
              <w:rPr>
                <w:rFonts w:asciiTheme="minorHAnsi" w:hAnsiTheme="minorHAnsi" w:cs="Arial"/>
                <w:sz w:val="24"/>
                <w:szCs w:val="24"/>
              </w:rPr>
            </w:pPr>
            <w:r w:rsidRPr="002A2D8F">
              <w:rPr>
                <w:rFonts w:asciiTheme="minorHAnsi" w:hAnsiTheme="minorHAnsi" w:cs="Arial"/>
                <w:sz w:val="24"/>
                <w:szCs w:val="24"/>
              </w:rPr>
              <w:t>Annex Required</w:t>
            </w:r>
          </w:p>
        </w:tc>
        <w:tc>
          <w:tcPr>
            <w:tcW w:w="2693" w:type="dxa"/>
          </w:tcPr>
          <w:p w14:paraId="3BFA4451" w14:textId="4B4B57B2" w:rsidR="00E41607" w:rsidRPr="00B349B3" w:rsidRDefault="00091EEB"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0B1BB40A" w14:textId="357ADE37" w:rsidR="00E41607" w:rsidRPr="00B349B3" w:rsidRDefault="00091EEB"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40D6AA97" w14:textId="4DDE5D49" w:rsidR="00E41607" w:rsidRDefault="00091EEB" w:rsidP="00690F27">
            <w:hyperlink w:anchor="annexC4" w:history="1">
              <w:r w:rsidR="00E41607" w:rsidRPr="00982922">
                <w:rPr>
                  <w:rStyle w:val="Hyperlink"/>
                </w:rPr>
                <w:t>C4-Disclosure Form</w:t>
              </w:r>
            </w:hyperlink>
          </w:p>
          <w:p w14:paraId="065B3D39" w14:textId="5135A175" w:rsidR="00E41607" w:rsidRPr="00B349B3" w:rsidRDefault="00091EEB"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7548696D" w14:textId="7DFE7989" w:rsidR="005654E8" w:rsidRPr="002A2D8F" w:rsidRDefault="00091EEB"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760183DD" w14:textId="043C6682" w:rsidR="00E41607" w:rsidRPr="00B349B3" w:rsidRDefault="00091EEB"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332CAC7F" w14:textId="77839C97" w:rsidR="00E41607" w:rsidRPr="00B349B3" w:rsidRDefault="00091EEB"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53E25DAD" w14:textId="56810830" w:rsidR="00E41607" w:rsidRDefault="00091EEB" w:rsidP="00690F27">
            <w:hyperlink w:anchor="annexC4" w:history="1">
              <w:r w:rsidR="00E41607" w:rsidRPr="00982922">
                <w:rPr>
                  <w:rStyle w:val="Hyperlink"/>
                </w:rPr>
                <w:t>C4-Disclosure Form</w:t>
              </w:r>
            </w:hyperlink>
          </w:p>
          <w:p w14:paraId="2E309203" w14:textId="44772C67" w:rsidR="00E41607" w:rsidRPr="00B349B3" w:rsidRDefault="00091EEB"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185E409A" w14:textId="2CBB1DA2" w:rsidR="005654E8" w:rsidRPr="002A2D8F" w:rsidRDefault="00091EEB"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72E120AB" w14:textId="5BFD0F92" w:rsidR="00E41607" w:rsidRPr="00B349B3" w:rsidRDefault="00091EEB" w:rsidP="00690F27">
            <w:hyperlink w:anchor="annexC1" w:history="1">
              <w:r w:rsidR="00E41607" w:rsidRPr="00982922">
                <w:rPr>
                  <w:rStyle w:val="Hyperlink"/>
                </w:rPr>
                <w:t xml:space="preserve">C1-Checklist for convening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41AF4053" w14:textId="68EA3DEF" w:rsidR="00E41607" w:rsidRPr="00B349B3" w:rsidRDefault="00091EEB" w:rsidP="00690F27">
            <w:hyperlink w:anchor="annexC2" w:history="1">
              <w:r w:rsidR="00E41607" w:rsidRPr="00982922">
                <w:rPr>
                  <w:rStyle w:val="Hyperlink"/>
                </w:rPr>
                <w:t xml:space="preserve">C2-Checklist for managers chairing a </w:t>
              </w:r>
              <w:r w:rsidR="0011301E" w:rsidRPr="00982922">
                <w:rPr>
                  <w:rStyle w:val="Hyperlink"/>
                </w:rPr>
                <w:t>L</w:t>
              </w:r>
              <w:r w:rsidR="00E41607" w:rsidRPr="00982922">
                <w:rPr>
                  <w:rStyle w:val="Hyperlink"/>
                </w:rPr>
                <w:t xml:space="preserve">ocal </w:t>
              </w:r>
              <w:r w:rsidR="00561599" w:rsidRPr="00982922">
                <w:rPr>
                  <w:rStyle w:val="Hyperlink"/>
                </w:rPr>
                <w:t>Case Board</w:t>
              </w:r>
            </w:hyperlink>
          </w:p>
          <w:p w14:paraId="7B4381E5" w14:textId="673A14E3" w:rsidR="00E41607" w:rsidRDefault="00091EEB" w:rsidP="00690F27">
            <w:hyperlink w:anchor="annexC4" w:history="1">
              <w:r w:rsidR="00E41607" w:rsidRPr="00982922">
                <w:rPr>
                  <w:rStyle w:val="Hyperlink"/>
                </w:rPr>
                <w:t>C4-Disclosure Form</w:t>
              </w:r>
            </w:hyperlink>
          </w:p>
          <w:p w14:paraId="67DB34E9" w14:textId="240A078B" w:rsidR="00E41607" w:rsidRPr="00B349B3" w:rsidRDefault="00091EEB"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F89BF43" w14:textId="0BBFD170" w:rsidR="005654E8" w:rsidRPr="002A2D8F" w:rsidRDefault="00091EEB"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427B4767" w14:textId="3D5EBBBB" w:rsidR="00E41607" w:rsidRDefault="00091EEB" w:rsidP="00690F27">
            <w:hyperlink w:anchor="annexC4" w:history="1">
              <w:r w:rsidR="00E41607" w:rsidRPr="00982922">
                <w:rPr>
                  <w:rStyle w:val="Hyperlink"/>
                </w:rPr>
                <w:t>C4-Disclosure Form</w:t>
              </w:r>
            </w:hyperlink>
          </w:p>
          <w:p w14:paraId="0E6F2100" w14:textId="26BFBC99" w:rsidR="00E41607" w:rsidRPr="00B349B3" w:rsidRDefault="00091EEB"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851A3A9" w14:textId="0241E16B" w:rsidR="005654E8" w:rsidRPr="002A2D8F" w:rsidRDefault="00091EEB"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c>
          <w:tcPr>
            <w:tcW w:w="2835" w:type="dxa"/>
          </w:tcPr>
          <w:p w14:paraId="4F00801B" w14:textId="31A8AA3F" w:rsidR="00E41607" w:rsidRDefault="00091EEB" w:rsidP="00690F27">
            <w:hyperlink w:anchor="annexC4" w:history="1">
              <w:r w:rsidR="00E41607" w:rsidRPr="00982922">
                <w:rPr>
                  <w:rStyle w:val="Hyperlink"/>
                </w:rPr>
                <w:t>C4-Disclosure Form</w:t>
              </w:r>
            </w:hyperlink>
          </w:p>
          <w:p w14:paraId="613F735C" w14:textId="244BA1AB" w:rsidR="00E41607" w:rsidRPr="00B349B3" w:rsidRDefault="00091EEB" w:rsidP="00690F27">
            <w:hyperlink w:anchor="annexC5" w:history="1">
              <w:r w:rsidR="00E41607" w:rsidRPr="00982922">
                <w:rPr>
                  <w:rStyle w:val="Hyperlink"/>
                </w:rPr>
                <w:t xml:space="preserve">C5-Recording template for </w:t>
              </w:r>
              <w:r w:rsidR="0011301E" w:rsidRPr="00982922">
                <w:rPr>
                  <w:rStyle w:val="Hyperlink"/>
                </w:rPr>
                <w:t>L</w:t>
              </w:r>
              <w:r w:rsidR="00E41607" w:rsidRPr="00982922">
                <w:rPr>
                  <w:rStyle w:val="Hyperlink"/>
                </w:rPr>
                <w:t xml:space="preserve">ocal </w:t>
              </w:r>
              <w:r w:rsidR="00561599" w:rsidRPr="00982922">
                <w:rPr>
                  <w:rStyle w:val="Hyperlink"/>
                </w:rPr>
                <w:t>Case Board</w:t>
              </w:r>
              <w:r w:rsidR="00E41607" w:rsidRPr="00982922">
                <w:rPr>
                  <w:rStyle w:val="Hyperlink"/>
                </w:rPr>
                <w:t>s</w:t>
              </w:r>
            </w:hyperlink>
          </w:p>
          <w:p w14:paraId="5A396B4F" w14:textId="25484119" w:rsidR="005654E8" w:rsidRPr="002A2D8F" w:rsidRDefault="00091EEB" w:rsidP="00690F27">
            <w:pPr>
              <w:rPr>
                <w:rFonts w:asciiTheme="minorHAnsi" w:hAnsiTheme="minorHAnsi" w:cs="Arial"/>
                <w:sz w:val="24"/>
                <w:szCs w:val="24"/>
              </w:rPr>
            </w:pPr>
            <w:hyperlink w:anchor="annexC7" w:history="1">
              <w:r w:rsidR="00E41607" w:rsidRPr="00982922">
                <w:rPr>
                  <w:rStyle w:val="Hyperlink"/>
                </w:rPr>
                <w:t>C7-Care and Management Plan template</w:t>
              </w:r>
            </w:hyperlink>
          </w:p>
        </w:tc>
      </w:tr>
    </w:tbl>
    <w:p w14:paraId="2F333CF3" w14:textId="77777777" w:rsidR="004D6C14" w:rsidRPr="002A2D8F" w:rsidRDefault="004D6C14" w:rsidP="00690F27">
      <w:pPr>
        <w:rPr>
          <w:rFonts w:asciiTheme="minorHAnsi" w:hAnsiTheme="minorHAnsi" w:cs="Arial"/>
          <w:sz w:val="24"/>
          <w:szCs w:val="24"/>
        </w:rPr>
      </w:pPr>
    </w:p>
    <w:p w14:paraId="5BB609BF" w14:textId="77777777" w:rsidR="004D6C14" w:rsidRPr="002A2D8F" w:rsidRDefault="004D6C14" w:rsidP="00690F27">
      <w:pPr>
        <w:rPr>
          <w:rFonts w:asciiTheme="minorHAnsi" w:hAnsiTheme="minorHAnsi" w:cs="Arial"/>
          <w:sz w:val="24"/>
          <w:szCs w:val="24"/>
        </w:rPr>
        <w:sectPr w:rsidR="004D6C14" w:rsidRPr="002A2D8F" w:rsidSect="001A2E87">
          <w:pgSz w:w="16838" w:h="11906" w:orient="landscape"/>
          <w:pgMar w:top="720" w:right="720" w:bottom="720" w:left="720" w:header="708" w:footer="708" w:gutter="0"/>
          <w:cols w:space="708"/>
          <w:docGrid w:linePitch="360"/>
        </w:sectPr>
      </w:pPr>
    </w:p>
    <w:p w14:paraId="75B65AF3" w14:textId="295345EE" w:rsidR="001A2E87" w:rsidRDefault="004D6C14" w:rsidP="00690F27">
      <w:pPr>
        <w:rPr>
          <w:rFonts w:asciiTheme="minorHAnsi" w:hAnsiTheme="minorHAnsi" w:cs="Arial"/>
          <w:b/>
          <w:sz w:val="24"/>
          <w:szCs w:val="24"/>
        </w:rPr>
      </w:pPr>
      <w:bookmarkStart w:id="7" w:name="Risk"/>
      <w:bookmarkEnd w:id="7"/>
      <w:r w:rsidRPr="006B5373">
        <w:rPr>
          <w:rFonts w:asciiTheme="minorHAnsi" w:hAnsiTheme="minorHAnsi" w:cs="Arial"/>
          <w:b/>
          <w:sz w:val="32"/>
          <w:szCs w:val="24"/>
        </w:rPr>
        <w:lastRenderedPageBreak/>
        <w:t>Risk Assessment and Risk Management</w:t>
      </w:r>
      <w:r w:rsidR="001354D4">
        <w:rPr>
          <w:rFonts w:asciiTheme="minorHAnsi" w:hAnsiTheme="minorHAnsi" w:cs="Arial"/>
          <w:b/>
          <w:sz w:val="24"/>
          <w:szCs w:val="24"/>
        </w:rPr>
        <w:t xml:space="preserve"> </w:t>
      </w:r>
      <w:r w:rsidR="001354D4">
        <w:rPr>
          <w:rFonts w:asciiTheme="minorHAnsi" w:hAnsiTheme="minorHAnsi" w:cs="Arial"/>
          <w:b/>
          <w:sz w:val="24"/>
          <w:szCs w:val="24"/>
        </w:rPr>
        <w:br/>
        <w:t>As</w:t>
      </w:r>
      <w:r w:rsidR="001A2E87" w:rsidRPr="002A2D8F">
        <w:rPr>
          <w:rFonts w:asciiTheme="minorHAnsi" w:hAnsiTheme="minorHAnsi" w:cs="Arial"/>
          <w:b/>
          <w:sz w:val="24"/>
          <w:szCs w:val="24"/>
        </w:rPr>
        <w:t xml:space="preserve"> stated in the Policy Framework: (4.</w:t>
      </w:r>
      <w:r w:rsidR="001354D4">
        <w:rPr>
          <w:rFonts w:asciiTheme="minorHAnsi" w:hAnsiTheme="minorHAnsi" w:cs="Arial"/>
          <w:b/>
          <w:sz w:val="24"/>
          <w:szCs w:val="24"/>
        </w:rPr>
        <w:t>26</w:t>
      </w:r>
      <w:r w:rsidR="001A2E87" w:rsidRPr="002A2D8F">
        <w:rPr>
          <w:rFonts w:asciiTheme="minorHAnsi" w:hAnsiTheme="minorHAnsi" w:cs="Arial"/>
          <w:b/>
          <w:sz w:val="24"/>
          <w:szCs w:val="24"/>
        </w:rPr>
        <w:t>-</w:t>
      </w:r>
      <w:r w:rsidR="001354D4">
        <w:rPr>
          <w:rFonts w:asciiTheme="minorHAnsi" w:hAnsiTheme="minorHAnsi" w:cs="Arial"/>
          <w:b/>
          <w:sz w:val="24"/>
          <w:szCs w:val="24"/>
        </w:rPr>
        <w:t>27</w:t>
      </w:r>
      <w:r w:rsidR="001A2E87" w:rsidRPr="002A2D8F">
        <w:rPr>
          <w:rFonts w:asciiTheme="minorHAnsi" w:hAnsiTheme="minorHAnsi" w:cs="Arial"/>
          <w:b/>
          <w:sz w:val="24"/>
          <w:szCs w:val="24"/>
        </w:rPr>
        <w:t>)</w:t>
      </w:r>
    </w:p>
    <w:p w14:paraId="232058EB" w14:textId="77777777" w:rsidR="005C7C4A" w:rsidRPr="002A2D8F" w:rsidRDefault="005C7C4A" w:rsidP="00690F27">
      <w:pPr>
        <w:rPr>
          <w:rFonts w:asciiTheme="minorHAnsi" w:hAnsiTheme="minorHAnsi" w:cs="Arial"/>
          <w:b/>
          <w:sz w:val="24"/>
          <w:szCs w:val="24"/>
        </w:rPr>
      </w:pPr>
    </w:p>
    <w:p w14:paraId="6FCC06D3" w14:textId="77777777" w:rsidR="001A2E87" w:rsidRDefault="001A2E87" w:rsidP="00690F27">
      <w:pPr>
        <w:pStyle w:val="ListParagraph"/>
        <w:ind w:left="0"/>
        <w:contextualSpacing/>
        <w:rPr>
          <w:rFonts w:asciiTheme="minorHAnsi" w:hAnsiTheme="minorHAnsi" w:cs="Arial"/>
          <w:sz w:val="24"/>
          <w:szCs w:val="24"/>
          <w:u w:val="single"/>
        </w:rPr>
      </w:pPr>
      <w:r w:rsidRPr="002A2D8F">
        <w:rPr>
          <w:rFonts w:asciiTheme="minorHAnsi" w:hAnsiTheme="minorHAnsi" w:cs="Arial"/>
          <w:sz w:val="24"/>
          <w:szCs w:val="24"/>
          <w:lang w:eastAsia="ja-JP"/>
        </w:rPr>
        <w:t xml:space="preserve">A proper assessment of risk is paramount </w:t>
      </w:r>
      <w:r w:rsidR="00A41E12">
        <w:rPr>
          <w:rFonts w:asciiTheme="minorHAnsi" w:hAnsiTheme="minorHAnsi" w:cs="Arial"/>
          <w:sz w:val="24"/>
          <w:szCs w:val="24"/>
          <w:lang w:eastAsia="ja-JP"/>
        </w:rPr>
        <w:t>for</w:t>
      </w:r>
      <w:r w:rsidRPr="002A2D8F">
        <w:rPr>
          <w:rFonts w:asciiTheme="minorHAnsi" w:hAnsiTheme="minorHAnsi" w:cs="Arial"/>
          <w:sz w:val="24"/>
          <w:szCs w:val="24"/>
          <w:lang w:eastAsia="ja-JP"/>
        </w:rPr>
        <w:t xml:space="preserve"> the management of all individuals subject to custodial and community sentences. T</w:t>
      </w:r>
      <w:r w:rsidRPr="002A2D8F">
        <w:rPr>
          <w:rFonts w:asciiTheme="minorHAnsi" w:hAnsiTheme="minorHAnsi" w:cs="Arial"/>
          <w:sz w:val="24"/>
          <w:szCs w:val="24"/>
        </w:rPr>
        <w:t xml:space="preserve">he management of individuals who are transgender, particularly in custodial and AP settings, must seek to protect both the welfare and rights of the individual, and the welfare and rights of others in custody around them. </w:t>
      </w:r>
      <w:r w:rsidRPr="002A2D8F">
        <w:rPr>
          <w:rFonts w:asciiTheme="minorHAnsi" w:hAnsiTheme="minorHAnsi" w:cs="Arial"/>
          <w:sz w:val="24"/>
          <w:szCs w:val="24"/>
          <w:u w:val="single"/>
        </w:rPr>
        <w:t xml:space="preserve">These two </w:t>
      </w:r>
      <w:r w:rsidR="008E777E">
        <w:rPr>
          <w:rFonts w:asciiTheme="minorHAnsi" w:hAnsiTheme="minorHAnsi" w:cs="Arial"/>
          <w:sz w:val="24"/>
          <w:szCs w:val="24"/>
          <w:u w:val="single"/>
        </w:rPr>
        <w:t xml:space="preserve">considerations </w:t>
      </w:r>
      <w:r w:rsidRPr="002A2D8F">
        <w:rPr>
          <w:rFonts w:asciiTheme="minorHAnsi" w:hAnsiTheme="minorHAnsi" w:cs="Arial"/>
          <w:sz w:val="24"/>
          <w:szCs w:val="24"/>
          <w:u w:val="single"/>
        </w:rPr>
        <w:t>must be considered fully and balanced against each other.</w:t>
      </w:r>
    </w:p>
    <w:p w14:paraId="012EB1E2" w14:textId="77777777" w:rsidR="00375B75" w:rsidRDefault="00375B75" w:rsidP="00690F27">
      <w:pPr>
        <w:pStyle w:val="ListParagraph"/>
        <w:ind w:left="0"/>
        <w:contextualSpacing/>
        <w:rPr>
          <w:rFonts w:asciiTheme="minorHAnsi" w:hAnsiTheme="minorHAnsi" w:cs="Arial"/>
          <w:sz w:val="24"/>
          <w:szCs w:val="24"/>
          <w:u w:val="single"/>
        </w:rPr>
      </w:pPr>
    </w:p>
    <w:p w14:paraId="776AEDDC" w14:textId="77777777" w:rsidR="00375B75" w:rsidRPr="00375B75" w:rsidRDefault="00375B75" w:rsidP="00690F27">
      <w:pPr>
        <w:contextualSpacing/>
        <w:rPr>
          <w:rFonts w:asciiTheme="minorHAnsi" w:hAnsiTheme="minorHAnsi" w:cs="Arial"/>
          <w:b/>
          <w:sz w:val="24"/>
          <w:szCs w:val="24"/>
        </w:rPr>
      </w:pPr>
      <w:r w:rsidRPr="00375B75">
        <w:rPr>
          <w:rFonts w:asciiTheme="minorHAnsi" w:hAnsiTheme="minorHAnsi" w:cs="Arial"/>
          <w:b/>
          <w:sz w:val="24"/>
          <w:szCs w:val="24"/>
        </w:rPr>
        <w:t xml:space="preserve">Potential risks </w:t>
      </w:r>
      <w:r w:rsidRPr="00375B75">
        <w:rPr>
          <w:rFonts w:asciiTheme="minorHAnsi" w:hAnsiTheme="minorHAnsi" w:cs="Arial"/>
          <w:b/>
          <w:sz w:val="24"/>
          <w:szCs w:val="24"/>
          <w:u w:val="single"/>
        </w:rPr>
        <w:t>to the individual</w:t>
      </w:r>
      <w:r w:rsidRPr="00375B75">
        <w:rPr>
          <w:rFonts w:asciiTheme="minorHAnsi" w:hAnsiTheme="minorHAnsi" w:cs="Arial"/>
          <w:b/>
          <w:sz w:val="24"/>
          <w:szCs w:val="24"/>
        </w:rPr>
        <w:t xml:space="preserve"> from others, or personal vulnerabilities of the individual, related to: (*indicates critical factors)</w:t>
      </w:r>
    </w:p>
    <w:p w14:paraId="5C340B0E"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*Mental health and personality disorder;</w:t>
      </w:r>
    </w:p>
    <w:p w14:paraId="5399004F"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*History of self-harm;</w:t>
      </w:r>
    </w:p>
    <w:p w14:paraId="2FADC9F1"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*Anatomy, including risk of sexual or violent assault</w:t>
      </w:r>
    </w:p>
    <w:p w14:paraId="3928E3F7"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*Testimony from the individual about a sense of vulnerability, e.g. in a male environment, in a particular prison, or from a particular prisoner</w:t>
      </w:r>
      <w:r>
        <w:rPr>
          <w:rFonts w:asciiTheme="minorHAnsi" w:hAnsiTheme="minorHAnsi" w:cs="Arial"/>
          <w:sz w:val="24"/>
          <w:szCs w:val="24"/>
        </w:rPr>
        <w:t>/resident</w:t>
      </w:r>
      <w:r w:rsidRPr="00375B75">
        <w:rPr>
          <w:rFonts w:asciiTheme="minorHAnsi" w:hAnsiTheme="minorHAnsi" w:cs="Arial"/>
          <w:sz w:val="24"/>
          <w:szCs w:val="24"/>
        </w:rPr>
        <w:t xml:space="preserve"> or group of other prisoners</w:t>
      </w:r>
      <w:r>
        <w:rPr>
          <w:rFonts w:asciiTheme="minorHAnsi" w:hAnsiTheme="minorHAnsi" w:cs="Arial"/>
          <w:sz w:val="24"/>
          <w:szCs w:val="24"/>
        </w:rPr>
        <w:t>/residents</w:t>
      </w:r>
      <w:r w:rsidRPr="00375B75">
        <w:rPr>
          <w:rFonts w:asciiTheme="minorHAnsi" w:hAnsiTheme="minorHAnsi" w:cs="Arial"/>
          <w:sz w:val="24"/>
          <w:szCs w:val="24"/>
        </w:rPr>
        <w:t>;</w:t>
      </w:r>
    </w:p>
    <w:p w14:paraId="70BE4428"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 xml:space="preserve">*Risk of suicide; </w:t>
      </w:r>
    </w:p>
    <w:p w14:paraId="4E49B308"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*Medication including the absence of medication and the impact of known side effects</w:t>
      </w:r>
      <w:r w:rsidR="00A41E12">
        <w:rPr>
          <w:rFonts w:asciiTheme="minorHAnsi" w:hAnsiTheme="minorHAnsi" w:cs="Arial"/>
          <w:sz w:val="24"/>
          <w:szCs w:val="24"/>
        </w:rPr>
        <w:t>;</w:t>
      </w:r>
    </w:p>
    <w:p w14:paraId="7C662786"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 xml:space="preserve">*History of being attacked, </w:t>
      </w:r>
      <w:proofErr w:type="gramStart"/>
      <w:r w:rsidRPr="00375B75">
        <w:rPr>
          <w:rFonts w:asciiTheme="minorHAnsi" w:hAnsiTheme="minorHAnsi" w:cs="Arial"/>
          <w:sz w:val="24"/>
          <w:szCs w:val="24"/>
        </w:rPr>
        <w:t>bullied</w:t>
      </w:r>
      <w:proofErr w:type="gramEnd"/>
      <w:r w:rsidRPr="00375B75">
        <w:rPr>
          <w:rFonts w:asciiTheme="minorHAnsi" w:hAnsiTheme="minorHAnsi" w:cs="Arial"/>
          <w:sz w:val="24"/>
          <w:szCs w:val="24"/>
        </w:rPr>
        <w:t xml:space="preserve"> or victimised;</w:t>
      </w:r>
    </w:p>
    <w:p w14:paraId="760735EA"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*Intelligence including evidence of coercion, manipulation, or threats towards the individual</w:t>
      </w:r>
      <w:r w:rsidR="00A41E12">
        <w:rPr>
          <w:rFonts w:asciiTheme="minorHAnsi" w:hAnsiTheme="minorHAnsi" w:cs="Arial"/>
          <w:sz w:val="24"/>
          <w:szCs w:val="24"/>
        </w:rPr>
        <w:t>;</w:t>
      </w:r>
    </w:p>
    <w:p w14:paraId="0DAC4421"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Family circumstances/relationships</w:t>
      </w:r>
      <w:r w:rsidR="00A41E12">
        <w:rPr>
          <w:rFonts w:asciiTheme="minorHAnsi" w:hAnsiTheme="minorHAnsi" w:cs="Arial"/>
          <w:sz w:val="24"/>
          <w:szCs w:val="24"/>
        </w:rPr>
        <w:t>;</w:t>
      </w:r>
    </w:p>
    <w:p w14:paraId="24BE4BAE"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Age</w:t>
      </w:r>
      <w:r w:rsidR="00A41E12">
        <w:rPr>
          <w:rFonts w:asciiTheme="minorHAnsi" w:hAnsiTheme="minorHAnsi" w:cs="Arial"/>
          <w:sz w:val="24"/>
          <w:szCs w:val="24"/>
        </w:rPr>
        <w:t>;</w:t>
      </w:r>
    </w:p>
    <w:p w14:paraId="336A13B3"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Physical health</w:t>
      </w:r>
      <w:r w:rsidR="00A41E12">
        <w:rPr>
          <w:rFonts w:asciiTheme="minorHAnsi" w:hAnsiTheme="minorHAnsi" w:cs="Arial"/>
          <w:sz w:val="24"/>
          <w:szCs w:val="24"/>
        </w:rPr>
        <w:t>; or</w:t>
      </w:r>
    </w:p>
    <w:p w14:paraId="07828A6E"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Learning disabilities or difficulties.</w:t>
      </w:r>
    </w:p>
    <w:p w14:paraId="36054D9E" w14:textId="77777777" w:rsidR="00375B75" w:rsidRPr="00375B75" w:rsidRDefault="00375B75" w:rsidP="00690F27">
      <w:pPr>
        <w:ind w:left="426" w:hanging="426"/>
        <w:rPr>
          <w:rFonts w:asciiTheme="minorHAnsi" w:hAnsiTheme="minorHAnsi" w:cs="Arial"/>
          <w:b/>
          <w:sz w:val="24"/>
          <w:szCs w:val="24"/>
        </w:rPr>
      </w:pPr>
    </w:p>
    <w:p w14:paraId="047F6DF5" w14:textId="77777777" w:rsidR="00375B75" w:rsidRPr="00375B75" w:rsidRDefault="00375B75" w:rsidP="00690F27">
      <w:pPr>
        <w:ind w:left="426" w:hanging="426"/>
        <w:rPr>
          <w:rFonts w:asciiTheme="minorHAnsi" w:hAnsiTheme="minorHAnsi" w:cs="Arial"/>
          <w:sz w:val="24"/>
          <w:szCs w:val="24"/>
        </w:rPr>
      </w:pPr>
      <w:r w:rsidRPr="00375B75">
        <w:rPr>
          <w:rFonts w:asciiTheme="minorHAnsi" w:hAnsiTheme="minorHAnsi" w:cs="Arial"/>
          <w:b/>
          <w:sz w:val="24"/>
          <w:szCs w:val="24"/>
        </w:rPr>
        <w:t xml:space="preserve">Potential risks </w:t>
      </w:r>
      <w:r w:rsidRPr="00375B75">
        <w:rPr>
          <w:rFonts w:asciiTheme="minorHAnsi" w:hAnsiTheme="minorHAnsi" w:cs="Arial"/>
          <w:b/>
          <w:sz w:val="24"/>
          <w:szCs w:val="24"/>
          <w:u w:val="single"/>
        </w:rPr>
        <w:t>presented by</w:t>
      </w:r>
      <w:r w:rsidRPr="00375B75">
        <w:rPr>
          <w:rFonts w:asciiTheme="minorHAnsi" w:hAnsiTheme="minorHAnsi" w:cs="Arial"/>
          <w:b/>
          <w:sz w:val="24"/>
          <w:szCs w:val="24"/>
        </w:rPr>
        <w:t xml:space="preserve"> the individual to others in custody and an AP related to: (*indicates critical factors)</w:t>
      </w:r>
    </w:p>
    <w:p w14:paraId="27AA1564"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 xml:space="preserve">*Offending history, including index offence, past </w:t>
      </w:r>
      <w:proofErr w:type="gramStart"/>
      <w:r w:rsidRPr="00375B75">
        <w:rPr>
          <w:rFonts w:asciiTheme="minorHAnsi" w:hAnsiTheme="minorHAnsi" w:cs="Arial"/>
          <w:sz w:val="24"/>
          <w:szCs w:val="24"/>
        </w:rPr>
        <w:t>convictions</w:t>
      </w:r>
      <w:proofErr w:type="gramEnd"/>
      <w:r w:rsidRPr="00375B75">
        <w:rPr>
          <w:rFonts w:asciiTheme="minorHAnsi" w:hAnsiTheme="minorHAnsi" w:cs="Arial"/>
          <w:sz w:val="24"/>
          <w:szCs w:val="24"/>
        </w:rPr>
        <w:t xml:space="preserve"> and intelligence of potential criminal activity- e.g. credible accusations</w:t>
      </w:r>
      <w:r w:rsidR="00A41E12">
        <w:rPr>
          <w:rFonts w:asciiTheme="minorHAnsi" w:hAnsiTheme="minorHAnsi" w:cs="Arial"/>
          <w:sz w:val="24"/>
          <w:szCs w:val="24"/>
        </w:rPr>
        <w:t>;</w:t>
      </w:r>
      <w:r w:rsidRPr="00375B75">
        <w:rPr>
          <w:rFonts w:asciiTheme="minorHAnsi" w:hAnsiTheme="minorHAnsi" w:cs="Arial"/>
          <w:sz w:val="24"/>
          <w:szCs w:val="24"/>
        </w:rPr>
        <w:t xml:space="preserve"> </w:t>
      </w:r>
    </w:p>
    <w:p w14:paraId="43035872"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*Anatomy, including considerations of physical strength and genitalia;</w:t>
      </w:r>
    </w:p>
    <w:p w14:paraId="7264F350"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 Sexual behaviours and relationships within custodial/residential settings;</w:t>
      </w:r>
    </w:p>
    <w:p w14:paraId="25D74577"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*Use of medication relating to gender reassignment; and use of medication generally;</w:t>
      </w:r>
    </w:p>
    <w:p w14:paraId="4E90B461"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*Past behaviour in custody, the community, in the care of the police, or in the care of prisoner escort services;</w:t>
      </w:r>
    </w:p>
    <w:p w14:paraId="2064D863"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*Intelligence reports;</w:t>
      </w:r>
    </w:p>
    <w:p w14:paraId="57CE1E10"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*Evidence of threats towards others;</w:t>
      </w:r>
    </w:p>
    <w:p w14:paraId="19642C53"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*Mental health and personality disorder;</w:t>
      </w:r>
    </w:p>
    <w:p w14:paraId="33051DD5" w14:textId="77777777" w:rsidR="00375B75" w:rsidRPr="00375B75" w:rsidRDefault="00375B75" w:rsidP="00690F27">
      <w:pPr>
        <w:numPr>
          <w:ilvl w:val="0"/>
          <w:numId w:val="4"/>
        </w:numPr>
        <w:ind w:left="426" w:hanging="426"/>
        <w:rPr>
          <w:rFonts w:asciiTheme="minorHAnsi" w:hAnsiTheme="minorHAnsi" w:cs="Arial"/>
          <w:sz w:val="24"/>
          <w:szCs w:val="24"/>
        </w:rPr>
      </w:pPr>
      <w:r w:rsidRPr="00375B75">
        <w:rPr>
          <w:rFonts w:asciiTheme="minorHAnsi" w:hAnsiTheme="minorHAnsi" w:cs="Arial"/>
          <w:sz w:val="24"/>
          <w:szCs w:val="24"/>
        </w:rPr>
        <w:t>Learning disabilities or difficulties;</w:t>
      </w:r>
      <w:r w:rsidR="00A41E12">
        <w:rPr>
          <w:rFonts w:asciiTheme="minorHAnsi" w:hAnsiTheme="minorHAnsi" w:cs="Arial"/>
          <w:sz w:val="24"/>
          <w:szCs w:val="24"/>
        </w:rPr>
        <w:t xml:space="preserve"> or</w:t>
      </w:r>
    </w:p>
    <w:p w14:paraId="66563843" w14:textId="77777777" w:rsidR="00375B75" w:rsidRPr="00375B75" w:rsidRDefault="00375B75" w:rsidP="00690F27">
      <w:pPr>
        <w:numPr>
          <w:ilvl w:val="0"/>
          <w:numId w:val="4"/>
        </w:numPr>
        <w:ind w:left="426" w:hanging="426"/>
        <w:contextualSpacing/>
        <w:rPr>
          <w:rFonts w:asciiTheme="minorHAnsi" w:hAnsiTheme="minorHAnsi" w:cs="Arial"/>
          <w:sz w:val="24"/>
          <w:szCs w:val="24"/>
        </w:rPr>
      </w:pPr>
      <w:r w:rsidRPr="00375B75">
        <w:rPr>
          <w:rFonts w:asciiTheme="minorHAnsi" w:hAnsiTheme="minorHAnsi" w:cs="Arial"/>
          <w:sz w:val="24"/>
          <w:szCs w:val="24"/>
        </w:rPr>
        <w:t>Substance misuse.</w:t>
      </w:r>
    </w:p>
    <w:p w14:paraId="14B951E9" w14:textId="77777777" w:rsidR="00375B75" w:rsidRPr="00375B75" w:rsidRDefault="00375B75" w:rsidP="00690F27">
      <w:pPr>
        <w:ind w:left="426" w:hanging="426"/>
        <w:rPr>
          <w:rFonts w:asciiTheme="minorHAnsi" w:hAnsiTheme="minorHAnsi" w:cs="Arial"/>
          <w:sz w:val="24"/>
          <w:szCs w:val="24"/>
        </w:rPr>
      </w:pPr>
    </w:p>
    <w:p w14:paraId="24881CE1" w14:textId="77777777" w:rsidR="00375B75" w:rsidRPr="00375B75" w:rsidRDefault="00375B75" w:rsidP="00690F27">
      <w:pPr>
        <w:ind w:left="426" w:hanging="426"/>
        <w:rPr>
          <w:rFonts w:asciiTheme="minorHAnsi" w:hAnsiTheme="minorHAnsi" w:cs="Arial"/>
          <w:sz w:val="24"/>
          <w:szCs w:val="24"/>
        </w:rPr>
      </w:pPr>
      <w:r w:rsidRPr="00375B75">
        <w:rPr>
          <w:rFonts w:asciiTheme="minorHAnsi" w:hAnsiTheme="minorHAnsi" w:cs="Arial"/>
          <w:b/>
          <w:sz w:val="24"/>
          <w:szCs w:val="24"/>
        </w:rPr>
        <w:t>Views/characteristics of the individual</w:t>
      </w:r>
      <w:r w:rsidRPr="00375B75">
        <w:rPr>
          <w:rFonts w:asciiTheme="minorHAnsi" w:hAnsiTheme="minorHAnsi" w:cs="Arial"/>
          <w:sz w:val="24"/>
          <w:szCs w:val="24"/>
        </w:rPr>
        <w:t xml:space="preserve">: </w:t>
      </w:r>
      <w:r w:rsidRPr="00375B75">
        <w:rPr>
          <w:rFonts w:asciiTheme="minorHAnsi" w:hAnsiTheme="minorHAnsi" w:cs="Arial"/>
          <w:b/>
          <w:sz w:val="24"/>
          <w:szCs w:val="24"/>
        </w:rPr>
        <w:t>(*indicates critical factors)</w:t>
      </w:r>
    </w:p>
    <w:p w14:paraId="14C8B749" w14:textId="77777777" w:rsidR="00375B75" w:rsidRPr="00375B75" w:rsidRDefault="00375B75" w:rsidP="00690F27">
      <w:pPr>
        <w:numPr>
          <w:ilvl w:val="0"/>
          <w:numId w:val="5"/>
        </w:numPr>
        <w:ind w:left="426" w:hanging="426"/>
        <w:rPr>
          <w:rFonts w:asciiTheme="minorHAnsi" w:hAnsiTheme="minorHAnsi" w:cs="Arial"/>
          <w:sz w:val="24"/>
          <w:szCs w:val="24"/>
        </w:rPr>
      </w:pPr>
      <w:r w:rsidRPr="00375B75">
        <w:rPr>
          <w:rFonts w:asciiTheme="minorHAnsi" w:hAnsiTheme="minorHAnsi" w:cs="Arial"/>
          <w:sz w:val="24"/>
          <w:szCs w:val="24"/>
        </w:rPr>
        <w:t>*Birth, legal and presented gender;</w:t>
      </w:r>
    </w:p>
    <w:p w14:paraId="732C334C" w14:textId="77777777" w:rsidR="00375B75" w:rsidRPr="00375B75" w:rsidRDefault="00375B75" w:rsidP="00690F27">
      <w:pPr>
        <w:numPr>
          <w:ilvl w:val="0"/>
          <w:numId w:val="5"/>
        </w:numPr>
        <w:ind w:left="426" w:hanging="426"/>
        <w:rPr>
          <w:rFonts w:asciiTheme="minorHAnsi" w:hAnsiTheme="minorHAnsi" w:cs="Arial"/>
          <w:sz w:val="24"/>
          <w:szCs w:val="24"/>
        </w:rPr>
      </w:pPr>
      <w:r w:rsidRPr="00375B75">
        <w:rPr>
          <w:rFonts w:asciiTheme="minorHAnsi" w:hAnsiTheme="minorHAnsi" w:cs="Arial"/>
          <w:sz w:val="24"/>
          <w:szCs w:val="24"/>
        </w:rPr>
        <w:t>*Strength of confirmation of presented gender, including medical treatments and full evidence of gender identity (such birth certificate, or a GRC)</w:t>
      </w:r>
      <w:r w:rsidR="00A41E12">
        <w:rPr>
          <w:rFonts w:asciiTheme="minorHAnsi" w:hAnsiTheme="minorHAnsi" w:cs="Arial"/>
          <w:sz w:val="24"/>
          <w:szCs w:val="24"/>
        </w:rPr>
        <w:t xml:space="preserve">; or </w:t>
      </w:r>
    </w:p>
    <w:p w14:paraId="01B8EB44" w14:textId="5E978AD9" w:rsidR="001A2E87" w:rsidRPr="00455BB9" w:rsidRDefault="00375B75" w:rsidP="00690F27">
      <w:pPr>
        <w:numPr>
          <w:ilvl w:val="0"/>
          <w:numId w:val="5"/>
        </w:numPr>
        <w:ind w:left="426" w:hanging="426"/>
        <w:rPr>
          <w:rFonts w:asciiTheme="minorHAnsi" w:hAnsiTheme="minorHAnsi" w:cs="Arial"/>
          <w:b/>
          <w:sz w:val="24"/>
          <w:szCs w:val="24"/>
        </w:rPr>
      </w:pPr>
      <w:r w:rsidRPr="006B5373">
        <w:rPr>
          <w:rFonts w:asciiTheme="minorHAnsi" w:hAnsiTheme="minorHAnsi" w:cs="Arial"/>
          <w:sz w:val="24"/>
          <w:szCs w:val="24"/>
        </w:rPr>
        <w:t>*View on establishment allocation, prison management and lifestyle.</w:t>
      </w:r>
    </w:p>
    <w:p w14:paraId="76B6865D" w14:textId="77777777" w:rsidR="005C7C4A" w:rsidRPr="006B5373" w:rsidRDefault="005C7C4A" w:rsidP="00690F27">
      <w:pPr>
        <w:ind w:left="426"/>
        <w:rPr>
          <w:rFonts w:asciiTheme="minorHAnsi" w:hAnsiTheme="minorHAnsi" w:cs="Arial"/>
          <w:b/>
          <w:sz w:val="24"/>
          <w:szCs w:val="24"/>
        </w:rPr>
      </w:pPr>
    </w:p>
    <w:p w14:paraId="2E263E89" w14:textId="77777777" w:rsidR="007A5E50" w:rsidRPr="002A2D8F" w:rsidRDefault="007A5E50" w:rsidP="00690F27">
      <w:pPr>
        <w:pStyle w:val="ListParagraph"/>
        <w:ind w:left="0"/>
        <w:contextualSpacing/>
        <w:rPr>
          <w:rFonts w:asciiTheme="minorHAnsi" w:hAnsiTheme="minorHAnsi" w:cs="Arial"/>
          <w:sz w:val="24"/>
          <w:szCs w:val="24"/>
        </w:rPr>
      </w:pPr>
      <w:r w:rsidRPr="002A2D8F">
        <w:rPr>
          <w:rFonts w:asciiTheme="minorHAnsi" w:hAnsiTheme="minorHAnsi" w:cs="Arial"/>
          <w:sz w:val="24"/>
          <w:szCs w:val="24"/>
        </w:rPr>
        <w:t>It is important to emphasise that being transgender in itself does not mean a person presents a risk. The list above is not an exhaustive list to consider but it is important to ensure that discussions are respectful and defensible at all times.</w:t>
      </w:r>
    </w:p>
    <w:p w14:paraId="0C39D568" w14:textId="77777777" w:rsidR="007A5E50" w:rsidRPr="002A2D8F" w:rsidRDefault="007A5E50" w:rsidP="00690F27">
      <w:pPr>
        <w:pStyle w:val="ListParagraph"/>
        <w:ind w:left="0"/>
        <w:contextualSpacing/>
        <w:rPr>
          <w:rFonts w:asciiTheme="minorHAnsi" w:hAnsiTheme="minorHAnsi" w:cs="Arial"/>
          <w:sz w:val="24"/>
          <w:szCs w:val="24"/>
        </w:rPr>
      </w:pPr>
    </w:p>
    <w:p w14:paraId="21BCB3C6" w14:textId="7856C0D1" w:rsidR="007A5E50" w:rsidRPr="002A2D8F" w:rsidRDefault="007A5E50" w:rsidP="00690F27">
      <w:pPr>
        <w:pStyle w:val="ListParagraph"/>
        <w:ind w:left="0"/>
        <w:contextualSpacing/>
        <w:rPr>
          <w:rFonts w:asciiTheme="minorHAnsi" w:hAnsiTheme="minorHAnsi"/>
          <w:sz w:val="24"/>
          <w:szCs w:val="24"/>
        </w:rPr>
      </w:pPr>
      <w:r w:rsidRPr="002A2D8F">
        <w:rPr>
          <w:rFonts w:asciiTheme="minorHAnsi" w:hAnsiTheme="minorHAnsi" w:cs="Arial"/>
          <w:sz w:val="24"/>
          <w:szCs w:val="24"/>
        </w:rPr>
        <w:t>This is particularly important when discussing anatomy</w:t>
      </w:r>
      <w:r w:rsidR="00323474" w:rsidRPr="002A2D8F">
        <w:rPr>
          <w:rFonts w:asciiTheme="minorHAnsi" w:hAnsiTheme="minorHAnsi" w:cs="Arial"/>
          <w:sz w:val="24"/>
          <w:szCs w:val="24"/>
        </w:rPr>
        <w:t>. The transgender community regularly experience questions and discussions about their genital</w:t>
      </w:r>
      <w:r w:rsidR="001354D4">
        <w:rPr>
          <w:rFonts w:asciiTheme="minorHAnsi" w:hAnsiTheme="minorHAnsi" w:cs="Arial"/>
          <w:sz w:val="24"/>
          <w:szCs w:val="24"/>
        </w:rPr>
        <w:t>ia</w:t>
      </w:r>
      <w:r w:rsidR="00323474" w:rsidRPr="002A2D8F">
        <w:rPr>
          <w:rFonts w:asciiTheme="minorHAnsi" w:hAnsiTheme="minorHAnsi" w:cs="Arial"/>
          <w:sz w:val="24"/>
          <w:szCs w:val="24"/>
        </w:rPr>
        <w:t xml:space="preserve"> which can be highly inappropriate and disrespectful.</w:t>
      </w:r>
      <w:r w:rsidR="00B9619A">
        <w:rPr>
          <w:rFonts w:asciiTheme="minorHAnsi" w:hAnsiTheme="minorHAnsi" w:cs="Arial"/>
          <w:sz w:val="24"/>
          <w:szCs w:val="24"/>
        </w:rPr>
        <w:t xml:space="preserve"> </w:t>
      </w:r>
      <w:r w:rsidR="00323474" w:rsidRPr="002A2D8F">
        <w:rPr>
          <w:rFonts w:asciiTheme="minorHAnsi" w:hAnsiTheme="minorHAnsi" w:cs="Arial"/>
          <w:sz w:val="24"/>
          <w:szCs w:val="24"/>
        </w:rPr>
        <w:t>In order to create safe spaces and enable and encourage individuals to express the gender they identify with</w:t>
      </w:r>
      <w:r w:rsidR="003A5252">
        <w:rPr>
          <w:rFonts w:asciiTheme="minorHAnsi" w:hAnsiTheme="minorHAnsi" w:cs="Arial"/>
          <w:sz w:val="24"/>
          <w:szCs w:val="24"/>
        </w:rPr>
        <w:t>,</w:t>
      </w:r>
      <w:r w:rsidR="00323474" w:rsidRPr="002A2D8F">
        <w:rPr>
          <w:rFonts w:asciiTheme="minorHAnsi" w:hAnsiTheme="minorHAnsi" w:cs="Arial"/>
          <w:sz w:val="24"/>
          <w:szCs w:val="24"/>
        </w:rPr>
        <w:t xml:space="preserve"> we need to make sure that </w:t>
      </w:r>
      <w:r w:rsidR="00323474" w:rsidRPr="002A2D8F">
        <w:rPr>
          <w:rFonts w:asciiTheme="minorHAnsi" w:hAnsiTheme="minorHAnsi"/>
          <w:sz w:val="24"/>
          <w:szCs w:val="24"/>
        </w:rPr>
        <w:t>all discussions are defensibly related to care and risk management</w:t>
      </w:r>
      <w:r w:rsidR="005841D3">
        <w:rPr>
          <w:sz w:val="24"/>
          <w:szCs w:val="24"/>
        </w:rPr>
        <w:t>, and that they are handled sensitively.</w:t>
      </w:r>
      <w:r w:rsidR="00323474" w:rsidRPr="002A2D8F">
        <w:rPr>
          <w:rFonts w:asciiTheme="minorHAnsi" w:hAnsiTheme="minorHAnsi"/>
          <w:sz w:val="24"/>
          <w:szCs w:val="24"/>
        </w:rPr>
        <w:t xml:space="preserve"> </w:t>
      </w:r>
    </w:p>
    <w:p w14:paraId="5F498739" w14:textId="77777777" w:rsidR="00666A4A" w:rsidRPr="002A2D8F" w:rsidRDefault="00666A4A" w:rsidP="00690F27">
      <w:pPr>
        <w:pStyle w:val="ListParagraph"/>
        <w:ind w:left="0"/>
        <w:contextualSpacing/>
        <w:rPr>
          <w:rFonts w:asciiTheme="minorHAnsi" w:hAnsiTheme="minorHAnsi"/>
          <w:sz w:val="24"/>
          <w:szCs w:val="24"/>
        </w:rPr>
      </w:pPr>
    </w:p>
    <w:p w14:paraId="22D57CCF" w14:textId="3BC60A43" w:rsidR="00666A4A" w:rsidRPr="002A2D8F" w:rsidRDefault="00666A4A" w:rsidP="00690F27">
      <w:pPr>
        <w:pStyle w:val="ListParagraph"/>
        <w:ind w:left="0"/>
        <w:contextualSpacing/>
        <w:rPr>
          <w:rFonts w:asciiTheme="minorHAnsi" w:hAnsiTheme="minorHAnsi"/>
          <w:sz w:val="24"/>
          <w:szCs w:val="24"/>
        </w:rPr>
      </w:pPr>
      <w:r w:rsidRPr="002A2D8F">
        <w:rPr>
          <w:rFonts w:asciiTheme="minorHAnsi" w:hAnsiTheme="minorHAnsi"/>
          <w:sz w:val="24"/>
          <w:szCs w:val="24"/>
        </w:rPr>
        <w:t xml:space="preserve">When assessing medication as a possible risk relating to an </w:t>
      </w:r>
      <w:r w:rsidR="001E3BF0" w:rsidRPr="002A2D8F">
        <w:rPr>
          <w:rFonts w:asciiTheme="minorHAnsi" w:hAnsiTheme="minorHAnsi"/>
          <w:sz w:val="24"/>
          <w:szCs w:val="24"/>
        </w:rPr>
        <w:t>individual’s</w:t>
      </w:r>
      <w:r w:rsidRPr="002A2D8F">
        <w:rPr>
          <w:rFonts w:asciiTheme="minorHAnsi" w:hAnsiTheme="minorHAnsi"/>
          <w:sz w:val="24"/>
          <w:szCs w:val="24"/>
        </w:rPr>
        <w:t xml:space="preserve"> transition, there </w:t>
      </w:r>
      <w:r w:rsidR="003A5252">
        <w:rPr>
          <w:rFonts w:asciiTheme="minorHAnsi" w:hAnsiTheme="minorHAnsi"/>
          <w:sz w:val="24"/>
          <w:szCs w:val="24"/>
        </w:rPr>
        <w:t xml:space="preserve">can be </w:t>
      </w:r>
      <w:r w:rsidRPr="002A2D8F">
        <w:rPr>
          <w:rFonts w:asciiTheme="minorHAnsi" w:hAnsiTheme="minorHAnsi"/>
          <w:sz w:val="24"/>
          <w:szCs w:val="24"/>
        </w:rPr>
        <w:t xml:space="preserve">side effects </w:t>
      </w:r>
      <w:r w:rsidR="003A5252">
        <w:rPr>
          <w:rFonts w:asciiTheme="minorHAnsi" w:hAnsiTheme="minorHAnsi"/>
          <w:sz w:val="24"/>
          <w:szCs w:val="24"/>
        </w:rPr>
        <w:t>which</w:t>
      </w:r>
      <w:r w:rsidRPr="002A2D8F">
        <w:rPr>
          <w:rFonts w:asciiTheme="minorHAnsi" w:hAnsiTheme="minorHAnsi"/>
          <w:sz w:val="24"/>
          <w:szCs w:val="24"/>
        </w:rPr>
        <w:t xml:space="preserve"> impact on a </w:t>
      </w:r>
      <w:r w:rsidR="001E3BF0" w:rsidRPr="002A2D8F">
        <w:rPr>
          <w:rFonts w:asciiTheme="minorHAnsi" w:hAnsiTheme="minorHAnsi"/>
          <w:sz w:val="24"/>
          <w:szCs w:val="24"/>
        </w:rPr>
        <w:t>person’s</w:t>
      </w:r>
      <w:r w:rsidRPr="002A2D8F">
        <w:rPr>
          <w:rFonts w:asciiTheme="minorHAnsi" w:hAnsiTheme="minorHAnsi"/>
          <w:sz w:val="24"/>
          <w:szCs w:val="24"/>
        </w:rPr>
        <w:t xml:space="preserve"> behaviour,</w:t>
      </w:r>
      <w:r w:rsidR="003A5252">
        <w:rPr>
          <w:rFonts w:asciiTheme="minorHAnsi" w:hAnsiTheme="minorHAnsi"/>
          <w:sz w:val="24"/>
          <w:szCs w:val="24"/>
        </w:rPr>
        <w:t xml:space="preserve"> including</w:t>
      </w:r>
      <w:r w:rsidRPr="002A2D8F">
        <w:rPr>
          <w:rFonts w:asciiTheme="minorHAnsi" w:hAnsiTheme="minorHAnsi"/>
          <w:sz w:val="24"/>
          <w:szCs w:val="24"/>
        </w:rPr>
        <w:t xml:space="preserve"> increased aggression or becom</w:t>
      </w:r>
      <w:r w:rsidR="003A5252">
        <w:rPr>
          <w:rFonts w:asciiTheme="minorHAnsi" w:hAnsiTheme="minorHAnsi"/>
          <w:sz w:val="24"/>
          <w:szCs w:val="24"/>
        </w:rPr>
        <w:t>ing</w:t>
      </w:r>
      <w:r w:rsidRPr="002A2D8F">
        <w:rPr>
          <w:rFonts w:asciiTheme="minorHAnsi" w:hAnsiTheme="minorHAnsi"/>
          <w:sz w:val="24"/>
          <w:szCs w:val="24"/>
        </w:rPr>
        <w:t xml:space="preserve"> irritable. </w:t>
      </w:r>
      <w:r w:rsidR="00667696">
        <w:rPr>
          <w:rFonts w:asciiTheme="minorHAnsi" w:hAnsiTheme="minorHAnsi"/>
          <w:sz w:val="24"/>
          <w:szCs w:val="24"/>
        </w:rPr>
        <w:t xml:space="preserve">These are </w:t>
      </w:r>
      <w:r w:rsidR="00A41E12">
        <w:rPr>
          <w:rFonts w:asciiTheme="minorHAnsi" w:hAnsiTheme="minorHAnsi"/>
          <w:sz w:val="24"/>
          <w:szCs w:val="24"/>
        </w:rPr>
        <w:t xml:space="preserve">only </w:t>
      </w:r>
      <w:r w:rsidR="005C7C4A">
        <w:rPr>
          <w:rFonts w:asciiTheme="minorHAnsi" w:hAnsiTheme="minorHAnsi"/>
          <w:sz w:val="24"/>
          <w:szCs w:val="24"/>
        </w:rPr>
        <w:t>examples and</w:t>
      </w:r>
      <w:r w:rsidR="00667696">
        <w:rPr>
          <w:rFonts w:asciiTheme="minorHAnsi" w:hAnsiTheme="minorHAnsi"/>
          <w:sz w:val="24"/>
          <w:szCs w:val="24"/>
        </w:rPr>
        <w:t xml:space="preserve"> further advice and information should be sought from healthcare if the individual gives consent</w:t>
      </w:r>
      <w:r w:rsidR="00EF47FD">
        <w:rPr>
          <w:rFonts w:asciiTheme="minorHAnsi" w:hAnsiTheme="minorHAnsi"/>
          <w:sz w:val="24"/>
          <w:szCs w:val="24"/>
        </w:rPr>
        <w:t xml:space="preserve"> to healthcare sharing medical information with prison staff</w:t>
      </w:r>
      <w:r w:rsidR="00667696">
        <w:rPr>
          <w:rFonts w:asciiTheme="minorHAnsi" w:hAnsiTheme="minorHAnsi"/>
          <w:sz w:val="24"/>
          <w:szCs w:val="24"/>
        </w:rPr>
        <w:t>.</w:t>
      </w:r>
      <w:r w:rsidRPr="002A2D8F">
        <w:rPr>
          <w:rFonts w:asciiTheme="minorHAnsi" w:hAnsiTheme="minorHAnsi"/>
          <w:sz w:val="24"/>
          <w:szCs w:val="24"/>
        </w:rPr>
        <w:t xml:space="preserve"> </w:t>
      </w:r>
      <w:r w:rsidR="00EF47FD">
        <w:rPr>
          <w:rFonts w:asciiTheme="minorHAnsi" w:hAnsiTheme="minorHAnsi"/>
          <w:sz w:val="24"/>
          <w:szCs w:val="24"/>
        </w:rPr>
        <w:t xml:space="preserve">To ensure that entering </w:t>
      </w:r>
      <w:r w:rsidRPr="002A2D8F">
        <w:rPr>
          <w:rFonts w:asciiTheme="minorHAnsi" w:hAnsiTheme="minorHAnsi"/>
          <w:sz w:val="24"/>
          <w:szCs w:val="24"/>
        </w:rPr>
        <w:t xml:space="preserve">custody </w:t>
      </w:r>
      <w:r w:rsidR="00EF47FD">
        <w:rPr>
          <w:rFonts w:asciiTheme="minorHAnsi" w:hAnsiTheme="minorHAnsi"/>
          <w:sz w:val="24"/>
          <w:szCs w:val="24"/>
        </w:rPr>
        <w:t>does not</w:t>
      </w:r>
      <w:r w:rsidRPr="002A2D8F">
        <w:rPr>
          <w:rFonts w:asciiTheme="minorHAnsi" w:hAnsiTheme="minorHAnsi"/>
          <w:sz w:val="24"/>
          <w:szCs w:val="24"/>
        </w:rPr>
        <w:t xml:space="preserve"> impact on </w:t>
      </w:r>
      <w:r w:rsidR="005C7C4A">
        <w:rPr>
          <w:rFonts w:asciiTheme="minorHAnsi" w:hAnsiTheme="minorHAnsi"/>
          <w:sz w:val="24"/>
          <w:szCs w:val="24"/>
        </w:rPr>
        <w:t>an</w:t>
      </w:r>
      <w:r w:rsidR="00EF47FD">
        <w:rPr>
          <w:rFonts w:asciiTheme="minorHAnsi" w:hAnsiTheme="minorHAnsi"/>
          <w:sz w:val="24"/>
          <w:szCs w:val="24"/>
        </w:rPr>
        <w:t xml:space="preserve"> individual’s</w:t>
      </w:r>
      <w:r w:rsidRPr="002A2D8F">
        <w:rPr>
          <w:rFonts w:asciiTheme="minorHAnsi" w:hAnsiTheme="minorHAnsi"/>
          <w:sz w:val="24"/>
          <w:szCs w:val="24"/>
        </w:rPr>
        <w:t xml:space="preserve"> continuity of care</w:t>
      </w:r>
      <w:r w:rsidR="00A41E12">
        <w:rPr>
          <w:rFonts w:asciiTheme="minorHAnsi" w:hAnsiTheme="minorHAnsi"/>
          <w:sz w:val="24"/>
          <w:szCs w:val="24"/>
        </w:rPr>
        <w:t>, t</w:t>
      </w:r>
      <w:r w:rsidRPr="002A2D8F">
        <w:rPr>
          <w:rFonts w:asciiTheme="minorHAnsi" w:hAnsiTheme="minorHAnsi"/>
          <w:sz w:val="24"/>
          <w:szCs w:val="24"/>
        </w:rPr>
        <w:t>his need</w:t>
      </w:r>
      <w:r w:rsidR="003A5252">
        <w:rPr>
          <w:rFonts w:asciiTheme="minorHAnsi" w:hAnsiTheme="minorHAnsi"/>
          <w:sz w:val="24"/>
          <w:szCs w:val="24"/>
        </w:rPr>
        <w:t>s</w:t>
      </w:r>
      <w:r w:rsidRPr="002A2D8F">
        <w:rPr>
          <w:rFonts w:asciiTheme="minorHAnsi" w:hAnsiTheme="minorHAnsi"/>
          <w:sz w:val="24"/>
          <w:szCs w:val="24"/>
        </w:rPr>
        <w:t xml:space="preserve"> to be addressed with a GP at the earliest opportunity.  </w:t>
      </w:r>
    </w:p>
    <w:p w14:paraId="7321E8A3" w14:textId="77777777" w:rsidR="007A5E50" w:rsidRPr="002A2D8F" w:rsidRDefault="007A5E50" w:rsidP="00690F27">
      <w:pPr>
        <w:pStyle w:val="ListParagraph"/>
        <w:ind w:left="0"/>
        <w:contextualSpacing/>
        <w:rPr>
          <w:rFonts w:asciiTheme="minorHAnsi" w:hAnsiTheme="minorHAnsi" w:cs="Arial"/>
          <w:sz w:val="24"/>
          <w:szCs w:val="24"/>
        </w:rPr>
      </w:pPr>
    </w:p>
    <w:p w14:paraId="76E6B471" w14:textId="332FFDE6" w:rsidR="001A2E87" w:rsidRPr="002A2D8F" w:rsidRDefault="00666A4A" w:rsidP="00690F27">
      <w:pPr>
        <w:pStyle w:val="ListParagraph"/>
        <w:ind w:left="0"/>
        <w:contextualSpacing/>
        <w:rPr>
          <w:rFonts w:asciiTheme="minorHAnsi" w:hAnsiTheme="minorHAnsi" w:cs="Arial"/>
          <w:sz w:val="24"/>
          <w:szCs w:val="24"/>
        </w:rPr>
      </w:pPr>
      <w:r w:rsidRPr="002A2D8F">
        <w:rPr>
          <w:rFonts w:asciiTheme="minorHAnsi" w:hAnsiTheme="minorHAnsi" w:cs="Arial"/>
          <w:sz w:val="24"/>
          <w:szCs w:val="24"/>
        </w:rPr>
        <w:t>T</w:t>
      </w:r>
      <w:r w:rsidR="001A2E87" w:rsidRPr="002A2D8F">
        <w:rPr>
          <w:rFonts w:asciiTheme="minorHAnsi" w:hAnsiTheme="minorHAnsi" w:cs="Arial"/>
          <w:sz w:val="24"/>
          <w:szCs w:val="24"/>
        </w:rPr>
        <w:t xml:space="preserve">he view of the individual </w:t>
      </w:r>
      <w:r w:rsidR="003A5252">
        <w:rPr>
          <w:rFonts w:asciiTheme="minorHAnsi" w:hAnsiTheme="minorHAnsi" w:cs="Arial"/>
          <w:sz w:val="24"/>
          <w:szCs w:val="24"/>
        </w:rPr>
        <w:t>about their preferred</w:t>
      </w:r>
      <w:r w:rsidR="003A5252" w:rsidRPr="002A2D8F">
        <w:rPr>
          <w:rFonts w:asciiTheme="minorHAnsi" w:hAnsiTheme="minorHAnsi" w:cs="Arial"/>
          <w:sz w:val="24"/>
          <w:szCs w:val="24"/>
        </w:rPr>
        <w:t xml:space="preserve"> </w:t>
      </w:r>
      <w:r w:rsidR="001A2E87" w:rsidRPr="002A2D8F">
        <w:rPr>
          <w:rFonts w:asciiTheme="minorHAnsi" w:hAnsiTheme="minorHAnsi" w:cs="Arial"/>
          <w:sz w:val="24"/>
          <w:szCs w:val="24"/>
        </w:rPr>
        <w:t>location should always be taken into account</w:t>
      </w:r>
      <w:r w:rsidR="003A5252">
        <w:rPr>
          <w:rFonts w:asciiTheme="minorHAnsi" w:hAnsiTheme="minorHAnsi" w:cs="Arial"/>
          <w:sz w:val="24"/>
          <w:szCs w:val="24"/>
        </w:rPr>
        <w:t xml:space="preserve">. </w:t>
      </w:r>
      <w:r w:rsidR="005841D3">
        <w:rPr>
          <w:rFonts w:asciiTheme="minorHAnsi" w:hAnsiTheme="minorHAnsi" w:cs="Arial"/>
          <w:sz w:val="24"/>
          <w:szCs w:val="24"/>
        </w:rPr>
        <w:t>However, t</w:t>
      </w:r>
      <w:r w:rsidR="001A2E87" w:rsidRPr="002A2D8F">
        <w:rPr>
          <w:rFonts w:asciiTheme="minorHAnsi" w:hAnsiTheme="minorHAnsi" w:cs="Arial"/>
          <w:sz w:val="24"/>
          <w:szCs w:val="24"/>
        </w:rPr>
        <w:t>his view must be put into the context of any risks that may be posed to the individual by others (including the risk that they could be threatened or manipulated into giving that view) and the risk that could be posed by the individual to others, whether in the men’s or the women’s estate.</w:t>
      </w:r>
    </w:p>
    <w:p w14:paraId="0BA53D61" w14:textId="77777777" w:rsidR="001E3BF0" w:rsidRPr="002A2D8F" w:rsidRDefault="001E3BF0" w:rsidP="00690F27">
      <w:pPr>
        <w:pStyle w:val="ListParagraph"/>
        <w:ind w:left="0"/>
        <w:contextualSpacing/>
        <w:rPr>
          <w:rFonts w:asciiTheme="minorHAnsi" w:hAnsiTheme="minorHAnsi" w:cs="Arial"/>
          <w:sz w:val="24"/>
          <w:szCs w:val="24"/>
        </w:rPr>
      </w:pPr>
    </w:p>
    <w:p w14:paraId="5D305C1F" w14:textId="77777777" w:rsidR="001E3BF0" w:rsidRPr="002A2D8F" w:rsidRDefault="001E3BF0" w:rsidP="00690F27">
      <w:pPr>
        <w:pStyle w:val="ListParagraph"/>
        <w:ind w:left="0"/>
        <w:contextualSpacing/>
        <w:rPr>
          <w:rFonts w:asciiTheme="minorHAnsi" w:hAnsiTheme="minorHAnsi" w:cs="Arial"/>
          <w:b/>
          <w:sz w:val="24"/>
          <w:szCs w:val="24"/>
        </w:rPr>
      </w:pPr>
      <w:r w:rsidRPr="002A2D8F">
        <w:rPr>
          <w:rFonts w:asciiTheme="minorHAnsi" w:hAnsiTheme="minorHAnsi" w:cs="Arial"/>
          <w:sz w:val="24"/>
          <w:szCs w:val="24"/>
        </w:rPr>
        <w:t xml:space="preserve">Individuals in our care present </w:t>
      </w:r>
      <w:r w:rsidR="003A5252">
        <w:rPr>
          <w:rFonts w:asciiTheme="minorHAnsi" w:hAnsiTheme="minorHAnsi" w:cs="Arial"/>
          <w:sz w:val="24"/>
          <w:szCs w:val="24"/>
        </w:rPr>
        <w:t xml:space="preserve">a </w:t>
      </w:r>
      <w:r w:rsidRPr="002A2D8F">
        <w:rPr>
          <w:rFonts w:asciiTheme="minorHAnsi" w:hAnsiTheme="minorHAnsi" w:cs="Arial"/>
          <w:sz w:val="24"/>
          <w:szCs w:val="24"/>
        </w:rPr>
        <w:t>variety of risks and needs</w:t>
      </w:r>
      <w:r w:rsidR="003A5252">
        <w:rPr>
          <w:rFonts w:asciiTheme="minorHAnsi" w:hAnsiTheme="minorHAnsi" w:cs="Arial"/>
          <w:sz w:val="24"/>
          <w:szCs w:val="24"/>
        </w:rPr>
        <w:t>,</w:t>
      </w:r>
      <w:r w:rsidRPr="002A2D8F">
        <w:rPr>
          <w:rFonts w:asciiTheme="minorHAnsi" w:hAnsiTheme="minorHAnsi" w:cs="Arial"/>
          <w:sz w:val="24"/>
          <w:szCs w:val="24"/>
        </w:rPr>
        <w:t xml:space="preserve"> with no two alike</w:t>
      </w:r>
      <w:r w:rsidR="003A5252">
        <w:rPr>
          <w:rFonts w:asciiTheme="minorHAnsi" w:hAnsiTheme="minorHAnsi" w:cs="Arial"/>
          <w:sz w:val="24"/>
          <w:szCs w:val="24"/>
        </w:rPr>
        <w:t>,</w:t>
      </w:r>
      <w:r w:rsidRPr="002A2D8F">
        <w:rPr>
          <w:rFonts w:asciiTheme="minorHAnsi" w:hAnsiTheme="minorHAnsi" w:cs="Arial"/>
          <w:sz w:val="24"/>
          <w:szCs w:val="24"/>
        </w:rPr>
        <w:t xml:space="preserve"> </w:t>
      </w:r>
      <w:r w:rsidR="003A5252">
        <w:rPr>
          <w:rFonts w:asciiTheme="minorHAnsi" w:hAnsiTheme="minorHAnsi" w:cs="Arial"/>
          <w:sz w:val="24"/>
          <w:szCs w:val="24"/>
        </w:rPr>
        <w:t>so</w:t>
      </w:r>
      <w:r w:rsidRPr="002A2D8F">
        <w:rPr>
          <w:rFonts w:asciiTheme="minorHAnsi" w:hAnsiTheme="minorHAnsi" w:cs="Arial"/>
          <w:sz w:val="24"/>
          <w:szCs w:val="24"/>
        </w:rPr>
        <w:t xml:space="preserve"> each </w:t>
      </w:r>
      <w:r w:rsidR="003A5252">
        <w:rPr>
          <w:rFonts w:asciiTheme="minorHAnsi" w:hAnsiTheme="minorHAnsi" w:cs="Arial"/>
          <w:sz w:val="24"/>
          <w:szCs w:val="24"/>
        </w:rPr>
        <w:t>case should be</w:t>
      </w:r>
      <w:r w:rsidRPr="002A2D8F">
        <w:rPr>
          <w:rFonts w:asciiTheme="minorHAnsi" w:hAnsiTheme="minorHAnsi" w:cs="Arial"/>
          <w:sz w:val="24"/>
          <w:szCs w:val="24"/>
        </w:rPr>
        <w:t xml:space="preserve"> assessed on a case by case basis.</w:t>
      </w:r>
    </w:p>
    <w:p w14:paraId="234AFFB5" w14:textId="77777777" w:rsidR="001A2E87" w:rsidRPr="002A2D8F" w:rsidRDefault="001A2E87" w:rsidP="00690F27">
      <w:pPr>
        <w:rPr>
          <w:rFonts w:asciiTheme="minorHAnsi" w:hAnsiTheme="minorHAnsi" w:cs="Arial"/>
          <w:sz w:val="24"/>
          <w:szCs w:val="24"/>
        </w:rPr>
      </w:pPr>
    </w:p>
    <w:p w14:paraId="0F40928E" w14:textId="77777777" w:rsidR="004D6C14" w:rsidRPr="002A2D8F" w:rsidRDefault="004D6C14" w:rsidP="00690F27">
      <w:pPr>
        <w:rPr>
          <w:rFonts w:asciiTheme="minorHAnsi" w:hAnsiTheme="minorHAnsi" w:cs="Arial"/>
          <w:sz w:val="24"/>
          <w:szCs w:val="24"/>
        </w:rPr>
      </w:pPr>
    </w:p>
    <w:p w14:paraId="3B431639" w14:textId="20D60354" w:rsidR="004D6C14" w:rsidRDefault="001E3BF0" w:rsidP="00690F27">
      <w:pPr>
        <w:rPr>
          <w:rFonts w:asciiTheme="minorHAnsi" w:hAnsiTheme="minorHAnsi"/>
          <w:b/>
          <w:sz w:val="32"/>
          <w:szCs w:val="24"/>
        </w:rPr>
      </w:pPr>
      <w:bookmarkStart w:id="8" w:name="Disclosure"/>
      <w:bookmarkEnd w:id="8"/>
      <w:r w:rsidRPr="006B5373">
        <w:rPr>
          <w:rFonts w:asciiTheme="minorHAnsi" w:hAnsiTheme="minorHAnsi"/>
          <w:b/>
          <w:sz w:val="32"/>
          <w:szCs w:val="24"/>
        </w:rPr>
        <w:t>Disclosure</w:t>
      </w:r>
    </w:p>
    <w:p w14:paraId="4D4A6F61" w14:textId="77777777" w:rsidR="005C7C4A" w:rsidRPr="006B5373" w:rsidRDefault="005C7C4A" w:rsidP="00690F27">
      <w:pPr>
        <w:rPr>
          <w:rFonts w:asciiTheme="minorHAnsi" w:hAnsiTheme="minorHAnsi"/>
          <w:b/>
          <w:sz w:val="32"/>
          <w:szCs w:val="24"/>
        </w:rPr>
      </w:pPr>
    </w:p>
    <w:p w14:paraId="17B84ADF" w14:textId="7DC87C7E" w:rsidR="001E3BF0" w:rsidRDefault="001E3BF0" w:rsidP="00690F27">
      <w:pPr>
        <w:rPr>
          <w:rFonts w:asciiTheme="minorHAnsi" w:hAnsiTheme="minorHAnsi"/>
          <w:b/>
          <w:sz w:val="24"/>
          <w:szCs w:val="24"/>
        </w:rPr>
      </w:pPr>
      <w:r w:rsidRPr="002A2D8F">
        <w:rPr>
          <w:rFonts w:asciiTheme="minorHAnsi" w:hAnsiTheme="minorHAnsi"/>
          <w:b/>
          <w:sz w:val="24"/>
          <w:szCs w:val="24"/>
        </w:rPr>
        <w:t>Gaining informed consent to disclose previous gender</w:t>
      </w:r>
      <w:r w:rsidR="005905EE">
        <w:rPr>
          <w:rFonts w:asciiTheme="minorHAnsi" w:hAnsiTheme="minorHAnsi"/>
          <w:b/>
          <w:sz w:val="24"/>
          <w:szCs w:val="24"/>
        </w:rPr>
        <w:t xml:space="preserve"> identity</w:t>
      </w:r>
    </w:p>
    <w:p w14:paraId="141D0F67" w14:textId="77777777" w:rsidR="001E3BF0" w:rsidRPr="002A2D8F" w:rsidRDefault="001E3BF0" w:rsidP="00690F27">
      <w:pPr>
        <w:rPr>
          <w:rFonts w:asciiTheme="minorHAnsi" w:hAnsiTheme="minorHAnsi"/>
          <w:sz w:val="24"/>
          <w:szCs w:val="24"/>
        </w:rPr>
      </w:pPr>
    </w:p>
    <w:p w14:paraId="39E49359" w14:textId="4E5D8424" w:rsidR="00AA7B63" w:rsidRPr="002A2D8F" w:rsidRDefault="00A722E7" w:rsidP="00690F27">
      <w:pPr>
        <w:rPr>
          <w:rFonts w:asciiTheme="minorHAnsi" w:hAnsiTheme="minorHAnsi"/>
          <w:sz w:val="24"/>
          <w:szCs w:val="24"/>
        </w:rPr>
      </w:pPr>
      <w:r>
        <w:rPr>
          <w:rFonts w:asciiTheme="minorHAnsi" w:hAnsiTheme="minorHAnsi"/>
          <w:sz w:val="24"/>
          <w:szCs w:val="24"/>
        </w:rPr>
        <w:t>Disclosing a person</w:t>
      </w:r>
      <w:r w:rsidR="00C67B9B">
        <w:rPr>
          <w:rFonts w:asciiTheme="minorHAnsi" w:hAnsiTheme="minorHAnsi"/>
          <w:sz w:val="24"/>
          <w:szCs w:val="24"/>
        </w:rPr>
        <w:t>’s</w:t>
      </w:r>
      <w:r>
        <w:rPr>
          <w:rFonts w:asciiTheme="minorHAnsi" w:hAnsiTheme="minorHAnsi"/>
          <w:sz w:val="24"/>
          <w:szCs w:val="24"/>
        </w:rPr>
        <w:t xml:space="preserve"> previous gender</w:t>
      </w:r>
      <w:r w:rsidR="00667696">
        <w:rPr>
          <w:rFonts w:asciiTheme="minorHAnsi" w:hAnsiTheme="minorHAnsi"/>
          <w:sz w:val="24"/>
          <w:szCs w:val="24"/>
        </w:rPr>
        <w:t xml:space="preserve"> </w:t>
      </w:r>
      <w:r w:rsidR="005905EE">
        <w:rPr>
          <w:rFonts w:asciiTheme="minorHAnsi" w:hAnsiTheme="minorHAnsi"/>
          <w:sz w:val="24"/>
          <w:szCs w:val="24"/>
        </w:rPr>
        <w:t xml:space="preserve">identity </w:t>
      </w:r>
      <w:r w:rsidR="00667696">
        <w:rPr>
          <w:rFonts w:asciiTheme="minorHAnsi" w:hAnsiTheme="minorHAnsi"/>
          <w:sz w:val="24"/>
          <w:szCs w:val="24"/>
        </w:rPr>
        <w:t xml:space="preserve">should always be </w:t>
      </w:r>
      <w:r>
        <w:rPr>
          <w:rFonts w:asciiTheme="minorHAnsi" w:hAnsiTheme="minorHAnsi"/>
          <w:sz w:val="24"/>
          <w:szCs w:val="24"/>
        </w:rPr>
        <w:t xml:space="preserve">done sensitively </w:t>
      </w:r>
      <w:r w:rsidR="00667696">
        <w:rPr>
          <w:rFonts w:asciiTheme="minorHAnsi" w:hAnsiTheme="minorHAnsi"/>
          <w:sz w:val="24"/>
          <w:szCs w:val="24"/>
        </w:rPr>
        <w:t>and</w:t>
      </w:r>
      <w:r>
        <w:rPr>
          <w:rFonts w:asciiTheme="minorHAnsi" w:hAnsiTheme="minorHAnsi"/>
          <w:sz w:val="24"/>
          <w:szCs w:val="24"/>
        </w:rPr>
        <w:t xml:space="preserve"> appropriately</w:t>
      </w:r>
      <w:r w:rsidR="00667696">
        <w:rPr>
          <w:rFonts w:asciiTheme="minorHAnsi" w:hAnsiTheme="minorHAnsi"/>
          <w:sz w:val="24"/>
          <w:szCs w:val="24"/>
        </w:rPr>
        <w:t>. Staff need to be aware that it</w:t>
      </w:r>
      <w:r w:rsidR="003061A6">
        <w:rPr>
          <w:rFonts w:asciiTheme="minorHAnsi" w:hAnsiTheme="minorHAnsi"/>
          <w:sz w:val="24"/>
          <w:szCs w:val="24"/>
        </w:rPr>
        <w:t xml:space="preserve"> </w:t>
      </w:r>
      <w:r>
        <w:rPr>
          <w:rFonts w:asciiTheme="minorHAnsi" w:hAnsiTheme="minorHAnsi"/>
          <w:sz w:val="24"/>
          <w:szCs w:val="24"/>
        </w:rPr>
        <w:t xml:space="preserve">can be against </w:t>
      </w:r>
      <w:r w:rsidR="00770D19">
        <w:rPr>
          <w:rFonts w:asciiTheme="minorHAnsi" w:hAnsiTheme="minorHAnsi"/>
          <w:sz w:val="24"/>
          <w:szCs w:val="24"/>
        </w:rPr>
        <w:t xml:space="preserve">the </w:t>
      </w:r>
      <w:r>
        <w:rPr>
          <w:rFonts w:asciiTheme="minorHAnsi" w:hAnsiTheme="minorHAnsi"/>
          <w:sz w:val="24"/>
          <w:szCs w:val="24"/>
        </w:rPr>
        <w:t>law in some case</w:t>
      </w:r>
      <w:r w:rsidR="00C67B9B">
        <w:rPr>
          <w:rFonts w:asciiTheme="minorHAnsi" w:hAnsiTheme="minorHAnsi"/>
          <w:sz w:val="24"/>
          <w:szCs w:val="24"/>
        </w:rPr>
        <w:t>s</w:t>
      </w:r>
      <w:r>
        <w:rPr>
          <w:rFonts w:asciiTheme="minorHAnsi" w:hAnsiTheme="minorHAnsi"/>
          <w:sz w:val="24"/>
          <w:szCs w:val="24"/>
        </w:rPr>
        <w:t xml:space="preserve"> and can be harmful to the individual. For example</w:t>
      </w:r>
      <w:r w:rsidR="00C67B9B">
        <w:rPr>
          <w:rFonts w:asciiTheme="minorHAnsi" w:hAnsiTheme="minorHAnsi"/>
          <w:sz w:val="24"/>
          <w:szCs w:val="24"/>
        </w:rPr>
        <w:t>,</w:t>
      </w:r>
      <w:r>
        <w:rPr>
          <w:rFonts w:asciiTheme="minorHAnsi" w:hAnsiTheme="minorHAnsi"/>
          <w:sz w:val="24"/>
          <w:szCs w:val="24"/>
        </w:rPr>
        <w:t xml:space="preserve"> if another resident were to learn of someone’s transgender status and hold transphobic views, this could put the individual at risk. </w:t>
      </w:r>
    </w:p>
    <w:p w14:paraId="10F58843" w14:textId="77777777" w:rsidR="001E3BF0" w:rsidRPr="002A2D8F" w:rsidRDefault="001E3BF0" w:rsidP="00690F27">
      <w:pPr>
        <w:rPr>
          <w:rFonts w:asciiTheme="minorHAnsi" w:hAnsiTheme="minorHAnsi"/>
          <w:sz w:val="24"/>
          <w:szCs w:val="24"/>
        </w:rPr>
      </w:pPr>
    </w:p>
    <w:p w14:paraId="36793E65" w14:textId="27269E1D" w:rsidR="001E3BF0" w:rsidRPr="002A2D8F" w:rsidRDefault="00880987" w:rsidP="00690F27">
      <w:pPr>
        <w:rPr>
          <w:rFonts w:asciiTheme="minorHAnsi" w:hAnsiTheme="minorHAnsi"/>
          <w:sz w:val="24"/>
          <w:szCs w:val="24"/>
        </w:rPr>
      </w:pPr>
      <w:r w:rsidRPr="002A2D8F">
        <w:rPr>
          <w:rFonts w:asciiTheme="minorHAnsi" w:hAnsiTheme="minorHAnsi"/>
          <w:sz w:val="24"/>
          <w:szCs w:val="24"/>
        </w:rPr>
        <w:t>For individuals</w:t>
      </w:r>
      <w:r w:rsidR="001E3BF0" w:rsidRPr="002A2D8F">
        <w:rPr>
          <w:rFonts w:asciiTheme="minorHAnsi" w:hAnsiTheme="minorHAnsi"/>
          <w:sz w:val="24"/>
          <w:szCs w:val="24"/>
        </w:rPr>
        <w:t xml:space="preserve"> in possession of a GRC, </w:t>
      </w:r>
      <w:r w:rsidR="005C7C4A">
        <w:rPr>
          <w:rFonts w:asciiTheme="minorHAnsi" w:hAnsiTheme="minorHAnsi"/>
          <w:sz w:val="24"/>
          <w:szCs w:val="24"/>
        </w:rPr>
        <w:t>their</w:t>
      </w:r>
      <w:r w:rsidR="00B90EB3">
        <w:rPr>
          <w:rFonts w:asciiTheme="minorHAnsi" w:hAnsiTheme="minorHAnsi"/>
          <w:sz w:val="24"/>
          <w:szCs w:val="24"/>
        </w:rPr>
        <w:t xml:space="preserve"> acquired</w:t>
      </w:r>
      <w:r w:rsidR="001E3BF0" w:rsidRPr="002A2D8F">
        <w:rPr>
          <w:rFonts w:asciiTheme="minorHAnsi" w:hAnsiTheme="minorHAnsi"/>
          <w:sz w:val="24"/>
          <w:szCs w:val="24"/>
        </w:rPr>
        <w:t xml:space="preserve"> gender becomes</w:t>
      </w:r>
      <w:r w:rsidR="005C7C4A">
        <w:rPr>
          <w:rFonts w:asciiTheme="minorHAnsi" w:hAnsiTheme="minorHAnsi"/>
          <w:sz w:val="24"/>
          <w:szCs w:val="24"/>
        </w:rPr>
        <w:t>,</w:t>
      </w:r>
      <w:r w:rsidR="001E3BF0" w:rsidRPr="002A2D8F">
        <w:rPr>
          <w:rFonts w:asciiTheme="minorHAnsi" w:hAnsiTheme="minorHAnsi"/>
          <w:sz w:val="24"/>
          <w:szCs w:val="24"/>
        </w:rPr>
        <w:t xml:space="preserve"> for all purposes</w:t>
      </w:r>
      <w:r w:rsidR="005C7C4A">
        <w:rPr>
          <w:rFonts w:asciiTheme="minorHAnsi" w:hAnsiTheme="minorHAnsi"/>
          <w:sz w:val="24"/>
          <w:szCs w:val="24"/>
        </w:rPr>
        <w:t>,</w:t>
      </w:r>
      <w:r w:rsidR="001E3BF0" w:rsidRPr="002A2D8F">
        <w:rPr>
          <w:rFonts w:asciiTheme="minorHAnsi" w:hAnsiTheme="minorHAnsi"/>
          <w:sz w:val="24"/>
          <w:szCs w:val="24"/>
        </w:rPr>
        <w:t xml:space="preserve"> the</w:t>
      </w:r>
      <w:r w:rsidR="00C02031">
        <w:rPr>
          <w:rFonts w:asciiTheme="minorHAnsi" w:hAnsiTheme="minorHAnsi"/>
          <w:sz w:val="24"/>
          <w:szCs w:val="24"/>
        </w:rPr>
        <w:t>ir</w:t>
      </w:r>
      <w:r w:rsidR="001E3BF0" w:rsidRPr="002A2D8F">
        <w:rPr>
          <w:rFonts w:asciiTheme="minorHAnsi" w:hAnsiTheme="minorHAnsi"/>
          <w:sz w:val="24"/>
          <w:szCs w:val="24"/>
        </w:rPr>
        <w:t xml:space="preserve"> legal gender. Systems </w:t>
      </w:r>
      <w:r w:rsidR="00B90EB3">
        <w:rPr>
          <w:rFonts w:asciiTheme="minorHAnsi" w:hAnsiTheme="minorHAnsi"/>
          <w:sz w:val="24"/>
          <w:szCs w:val="24"/>
        </w:rPr>
        <w:t>must</w:t>
      </w:r>
      <w:r w:rsidR="001E3BF0" w:rsidRPr="002A2D8F">
        <w:rPr>
          <w:rFonts w:asciiTheme="minorHAnsi" w:hAnsiTheme="minorHAnsi"/>
          <w:sz w:val="24"/>
          <w:szCs w:val="24"/>
        </w:rPr>
        <w:t xml:space="preserve"> be in place to maintain record</w:t>
      </w:r>
      <w:r w:rsidRPr="002A2D8F">
        <w:rPr>
          <w:rFonts w:asciiTheme="minorHAnsi" w:hAnsiTheme="minorHAnsi"/>
          <w:sz w:val="24"/>
          <w:szCs w:val="24"/>
        </w:rPr>
        <w:t>s for existing and new cases</w:t>
      </w:r>
      <w:r w:rsidR="001E3BF0" w:rsidRPr="002A2D8F">
        <w:rPr>
          <w:rFonts w:asciiTheme="minorHAnsi" w:hAnsiTheme="minorHAnsi"/>
          <w:sz w:val="24"/>
          <w:szCs w:val="24"/>
        </w:rPr>
        <w:t xml:space="preserve"> which are compliant with the Gender Recognition Act 2004</w:t>
      </w:r>
      <w:r w:rsidR="00C67B9B">
        <w:rPr>
          <w:rFonts w:asciiTheme="minorHAnsi" w:hAnsiTheme="minorHAnsi"/>
          <w:sz w:val="24"/>
          <w:szCs w:val="24"/>
        </w:rPr>
        <w:t xml:space="preserve">. The records </w:t>
      </w:r>
      <w:r w:rsidR="00B90EB3">
        <w:rPr>
          <w:rFonts w:asciiTheme="minorHAnsi" w:hAnsiTheme="minorHAnsi"/>
          <w:sz w:val="24"/>
          <w:szCs w:val="24"/>
        </w:rPr>
        <w:t>must</w:t>
      </w:r>
      <w:r w:rsidR="00C67B9B">
        <w:rPr>
          <w:rFonts w:asciiTheme="minorHAnsi" w:hAnsiTheme="minorHAnsi"/>
          <w:sz w:val="24"/>
          <w:szCs w:val="24"/>
        </w:rPr>
        <w:t xml:space="preserve"> </w:t>
      </w:r>
      <w:r w:rsidR="001E3BF0" w:rsidRPr="002A2D8F">
        <w:rPr>
          <w:rFonts w:asciiTheme="minorHAnsi" w:hAnsiTheme="minorHAnsi"/>
          <w:sz w:val="24"/>
          <w:szCs w:val="24"/>
        </w:rPr>
        <w:t xml:space="preserve">not identify a different gender where consent has not </w:t>
      </w:r>
      <w:r w:rsidRPr="002A2D8F">
        <w:rPr>
          <w:rFonts w:asciiTheme="minorHAnsi" w:hAnsiTheme="minorHAnsi"/>
          <w:sz w:val="24"/>
          <w:szCs w:val="24"/>
        </w:rPr>
        <w:t>been given and none of the</w:t>
      </w:r>
      <w:r w:rsidR="001E3BF0" w:rsidRPr="002A2D8F">
        <w:rPr>
          <w:rFonts w:asciiTheme="minorHAnsi" w:hAnsiTheme="minorHAnsi"/>
          <w:sz w:val="24"/>
          <w:szCs w:val="24"/>
        </w:rPr>
        <w:t xml:space="preserve"> exemptions apply.   </w:t>
      </w:r>
    </w:p>
    <w:p w14:paraId="645B6A2D" w14:textId="77777777" w:rsidR="00880987" w:rsidRPr="0032443E" w:rsidRDefault="00880987" w:rsidP="00690F27">
      <w:pPr>
        <w:rPr>
          <w:rFonts w:asciiTheme="minorHAnsi" w:hAnsiTheme="minorHAnsi"/>
          <w:sz w:val="24"/>
          <w:szCs w:val="24"/>
        </w:rPr>
      </w:pPr>
    </w:p>
    <w:p w14:paraId="1FD35CFC" w14:textId="20FEDC18" w:rsidR="0032443E" w:rsidRPr="003D5E04" w:rsidRDefault="0032443E" w:rsidP="003D5E04">
      <w:pPr>
        <w:widowControl w:val="0"/>
        <w:tabs>
          <w:tab w:val="left" w:pos="709"/>
        </w:tabs>
        <w:autoSpaceDE w:val="0"/>
        <w:autoSpaceDN w:val="0"/>
        <w:spacing w:before="1" w:line="259" w:lineRule="auto"/>
        <w:ind w:right="3"/>
        <w:jc w:val="both"/>
        <w:rPr>
          <w:sz w:val="24"/>
          <w:szCs w:val="24"/>
        </w:rPr>
      </w:pPr>
      <w:r w:rsidRPr="003D5E04">
        <w:rPr>
          <w:sz w:val="24"/>
          <w:szCs w:val="24"/>
        </w:rPr>
        <w:t xml:space="preserve">Information about the gender </w:t>
      </w:r>
      <w:r w:rsidR="005905EE">
        <w:rPr>
          <w:sz w:val="24"/>
          <w:szCs w:val="24"/>
        </w:rPr>
        <w:t xml:space="preserve">identity </w:t>
      </w:r>
      <w:r w:rsidRPr="003D5E04">
        <w:rPr>
          <w:sz w:val="24"/>
          <w:szCs w:val="24"/>
        </w:rPr>
        <w:t xml:space="preserve">history of an individual with a GRC must be treated with care, as is the case for other sensitive information held about offenders. However, staff should also remain aware that any disclosure that is not necessary for offender management purposes and where no other exemption applies, is a criminal offence. </w:t>
      </w:r>
    </w:p>
    <w:p w14:paraId="2205371C" w14:textId="22DBFA31" w:rsidR="001E3BF0" w:rsidRPr="002A2D8F" w:rsidRDefault="001E3BF0" w:rsidP="00690F27">
      <w:pPr>
        <w:rPr>
          <w:rFonts w:asciiTheme="minorHAnsi" w:hAnsiTheme="minorHAnsi"/>
          <w:sz w:val="24"/>
          <w:szCs w:val="24"/>
        </w:rPr>
      </w:pPr>
      <w:r w:rsidRPr="002A2D8F">
        <w:rPr>
          <w:rFonts w:asciiTheme="minorHAnsi" w:hAnsiTheme="minorHAnsi"/>
          <w:sz w:val="24"/>
          <w:szCs w:val="24"/>
        </w:rPr>
        <w:lastRenderedPageBreak/>
        <w:t>All staff must comply with their statutory obligations under the Gender Recognition Act 2004 and its accompanying secondary legislation. This includes any member of staff who acquires the information whilst acting in the course of their employment. The legislation does permit disclosure in certain circumstances, including the prevention of crime</w:t>
      </w:r>
      <w:r w:rsidR="0032443E" w:rsidRPr="0032443E">
        <w:rPr>
          <w:rFonts w:ascii="Arial" w:eastAsia="Arial" w:hAnsi="Arial" w:cs="Arial"/>
        </w:rPr>
        <w:t xml:space="preserve"> </w:t>
      </w:r>
      <w:r w:rsidR="0032443E">
        <w:rPr>
          <w:rFonts w:ascii="Arial" w:eastAsia="Arial" w:hAnsi="Arial" w:cs="Arial"/>
        </w:rPr>
        <w:t xml:space="preserve">and </w:t>
      </w:r>
      <w:r w:rsidR="0032443E" w:rsidRPr="0032443E">
        <w:rPr>
          <w:rFonts w:asciiTheme="minorHAnsi" w:hAnsiTheme="minorHAnsi"/>
          <w:sz w:val="24"/>
          <w:szCs w:val="24"/>
        </w:rPr>
        <w:t xml:space="preserve">where it is </w:t>
      </w:r>
      <w:r w:rsidR="0032443E" w:rsidRPr="0032443E">
        <w:rPr>
          <w:rFonts w:asciiTheme="minorHAnsi" w:hAnsiTheme="minorHAnsi"/>
          <w:sz w:val="24"/>
          <w:szCs w:val="24"/>
          <w:u w:val="single"/>
        </w:rPr>
        <w:t>necessary</w:t>
      </w:r>
      <w:r w:rsidR="0032443E" w:rsidRPr="0032443E">
        <w:rPr>
          <w:rFonts w:asciiTheme="minorHAnsi" w:hAnsiTheme="minorHAnsi"/>
          <w:sz w:val="24"/>
          <w:szCs w:val="24"/>
        </w:rPr>
        <w:t xml:space="preserve"> for offender management purposes</w:t>
      </w:r>
      <w:r w:rsidR="0032443E">
        <w:rPr>
          <w:rFonts w:asciiTheme="minorHAnsi" w:hAnsiTheme="minorHAnsi"/>
          <w:sz w:val="24"/>
          <w:szCs w:val="24"/>
        </w:rPr>
        <w:t xml:space="preserve"> </w:t>
      </w:r>
      <w:r w:rsidRPr="002A2D8F">
        <w:rPr>
          <w:rFonts w:asciiTheme="minorHAnsi" w:hAnsiTheme="minorHAnsi"/>
          <w:sz w:val="24"/>
          <w:szCs w:val="24"/>
        </w:rPr>
        <w:t>.  (</w:t>
      </w:r>
      <w:r w:rsidRPr="003061A6">
        <w:rPr>
          <w:rFonts w:asciiTheme="minorHAnsi" w:hAnsiTheme="minorHAnsi"/>
          <w:sz w:val="24"/>
          <w:szCs w:val="24"/>
        </w:rPr>
        <w:t xml:space="preserve">See </w:t>
      </w:r>
      <w:hyperlink w:anchor="annexE" w:history="1">
        <w:r w:rsidRPr="00982922">
          <w:rPr>
            <w:rStyle w:val="Hyperlink"/>
            <w:rFonts w:asciiTheme="minorHAnsi" w:hAnsiTheme="minorHAnsi"/>
            <w:sz w:val="24"/>
            <w:szCs w:val="24"/>
          </w:rPr>
          <w:t>Annex E</w:t>
        </w:r>
      </w:hyperlink>
      <w:r w:rsidRPr="003061A6">
        <w:rPr>
          <w:rFonts w:asciiTheme="minorHAnsi" w:hAnsiTheme="minorHAnsi"/>
          <w:sz w:val="24"/>
          <w:szCs w:val="24"/>
        </w:rPr>
        <w:t xml:space="preserve"> </w:t>
      </w:r>
      <w:r w:rsidR="00A41E12">
        <w:rPr>
          <w:rFonts w:asciiTheme="minorHAnsi" w:hAnsiTheme="minorHAnsi"/>
          <w:sz w:val="24"/>
          <w:szCs w:val="24"/>
        </w:rPr>
        <w:t xml:space="preserve">for </w:t>
      </w:r>
      <w:r w:rsidRPr="003061A6">
        <w:rPr>
          <w:rFonts w:asciiTheme="minorHAnsi" w:hAnsiTheme="minorHAnsi"/>
          <w:sz w:val="24"/>
          <w:szCs w:val="24"/>
        </w:rPr>
        <w:t>Further Relevant Legislation</w:t>
      </w:r>
      <w:r w:rsidRPr="002A2D8F">
        <w:rPr>
          <w:rFonts w:asciiTheme="minorHAnsi" w:hAnsiTheme="minorHAnsi"/>
          <w:sz w:val="24"/>
          <w:szCs w:val="24"/>
        </w:rPr>
        <w:t xml:space="preserve">).    </w:t>
      </w:r>
    </w:p>
    <w:p w14:paraId="3D200331" w14:textId="77777777" w:rsidR="006F75E3" w:rsidRPr="002A2D8F" w:rsidRDefault="006F75E3" w:rsidP="00690F27">
      <w:pPr>
        <w:rPr>
          <w:rFonts w:asciiTheme="minorHAnsi" w:hAnsiTheme="minorHAnsi"/>
          <w:sz w:val="24"/>
          <w:szCs w:val="24"/>
        </w:rPr>
      </w:pPr>
    </w:p>
    <w:p w14:paraId="508CBC51" w14:textId="616BA582" w:rsidR="001E3BF0" w:rsidRPr="002A2D8F" w:rsidRDefault="001E3BF0" w:rsidP="00690F27">
      <w:pPr>
        <w:rPr>
          <w:rFonts w:asciiTheme="minorHAnsi" w:hAnsiTheme="minorHAnsi"/>
          <w:sz w:val="24"/>
          <w:szCs w:val="24"/>
        </w:rPr>
      </w:pPr>
      <w:r w:rsidRPr="002A2D8F">
        <w:rPr>
          <w:rFonts w:asciiTheme="minorHAnsi" w:hAnsiTheme="minorHAnsi"/>
          <w:sz w:val="24"/>
          <w:szCs w:val="24"/>
        </w:rPr>
        <w:t xml:space="preserve">There are clear restrictions when sharing information about a previous gender </w:t>
      </w:r>
      <w:r w:rsidR="005905EE">
        <w:rPr>
          <w:rFonts w:asciiTheme="minorHAnsi" w:hAnsiTheme="minorHAnsi"/>
          <w:sz w:val="24"/>
          <w:szCs w:val="24"/>
        </w:rPr>
        <w:t xml:space="preserve">identity </w:t>
      </w:r>
      <w:r w:rsidRPr="002A2D8F">
        <w:rPr>
          <w:rFonts w:asciiTheme="minorHAnsi" w:hAnsiTheme="minorHAnsi"/>
          <w:sz w:val="24"/>
          <w:szCs w:val="24"/>
        </w:rPr>
        <w:t xml:space="preserve">with partnership agencies.  </w:t>
      </w:r>
      <w:r w:rsidR="0032443E" w:rsidRPr="0032443E">
        <w:rPr>
          <w:rFonts w:asciiTheme="minorHAnsi" w:hAnsiTheme="minorHAnsi"/>
          <w:sz w:val="24"/>
          <w:szCs w:val="24"/>
        </w:rPr>
        <w:t>All information sharing must be compliant with the GRA 2004, the GDPR and the DPA 2018</w:t>
      </w:r>
      <w:r w:rsidR="001A0FA7">
        <w:rPr>
          <w:rFonts w:asciiTheme="minorHAnsi" w:hAnsiTheme="minorHAnsi"/>
          <w:sz w:val="24"/>
          <w:szCs w:val="24"/>
        </w:rPr>
        <w:t>.</w:t>
      </w:r>
    </w:p>
    <w:p w14:paraId="42215554" w14:textId="77777777" w:rsidR="001E3BF0" w:rsidRDefault="001E3BF0" w:rsidP="00690F27">
      <w:pPr>
        <w:rPr>
          <w:rFonts w:asciiTheme="minorHAnsi" w:hAnsiTheme="minorHAnsi"/>
          <w:b/>
          <w:sz w:val="24"/>
          <w:szCs w:val="24"/>
        </w:rPr>
      </w:pPr>
    </w:p>
    <w:tbl>
      <w:tblPr>
        <w:tblStyle w:val="TableGrid"/>
        <w:tblW w:w="0" w:type="auto"/>
        <w:tblLook w:val="04A0" w:firstRow="1" w:lastRow="0" w:firstColumn="1" w:lastColumn="0" w:noHBand="0" w:noVBand="1"/>
      </w:tblPr>
      <w:tblGrid>
        <w:gridCol w:w="1745"/>
        <w:gridCol w:w="1511"/>
        <w:gridCol w:w="1842"/>
        <w:gridCol w:w="2127"/>
        <w:gridCol w:w="1791"/>
      </w:tblGrid>
      <w:tr w:rsidR="00A722E7" w14:paraId="2D12DFAA" w14:textId="77777777" w:rsidTr="002C2993">
        <w:tc>
          <w:tcPr>
            <w:tcW w:w="9016" w:type="dxa"/>
            <w:gridSpan w:val="5"/>
            <w:shd w:val="clear" w:color="auto" w:fill="9CC2E5" w:themeFill="accent1" w:themeFillTint="99"/>
          </w:tcPr>
          <w:p w14:paraId="13D3528E" w14:textId="77777777" w:rsidR="00A722E7" w:rsidRDefault="00A722E7" w:rsidP="00690F27">
            <w:pPr>
              <w:jc w:val="center"/>
              <w:rPr>
                <w:rFonts w:asciiTheme="minorHAnsi" w:hAnsiTheme="minorHAnsi"/>
                <w:b/>
                <w:sz w:val="24"/>
                <w:szCs w:val="24"/>
              </w:rPr>
            </w:pPr>
            <w:r>
              <w:rPr>
                <w:rFonts w:asciiTheme="minorHAnsi" w:hAnsiTheme="minorHAnsi"/>
                <w:b/>
                <w:sz w:val="24"/>
                <w:szCs w:val="24"/>
              </w:rPr>
              <w:t>When you can legally disclose an individual’s previous gender</w:t>
            </w:r>
          </w:p>
        </w:tc>
      </w:tr>
      <w:tr w:rsidR="00A722E7" w14:paraId="2082CCE6" w14:textId="77777777" w:rsidTr="00B9042F">
        <w:tc>
          <w:tcPr>
            <w:tcW w:w="9016" w:type="dxa"/>
            <w:gridSpan w:val="5"/>
          </w:tcPr>
          <w:p w14:paraId="481B3A93" w14:textId="77777777" w:rsidR="002C2993" w:rsidRDefault="00A722E7" w:rsidP="00690F27">
            <w:pPr>
              <w:jc w:val="center"/>
              <w:rPr>
                <w:rFonts w:asciiTheme="minorHAnsi" w:hAnsiTheme="minorHAnsi"/>
                <w:sz w:val="24"/>
                <w:szCs w:val="24"/>
              </w:rPr>
            </w:pPr>
            <w:r w:rsidRPr="00A722E7">
              <w:rPr>
                <w:rFonts w:asciiTheme="minorHAnsi" w:hAnsiTheme="minorHAnsi"/>
                <w:sz w:val="24"/>
                <w:szCs w:val="24"/>
              </w:rPr>
              <w:t xml:space="preserve">Does the individual have a GRC </w:t>
            </w:r>
          </w:p>
          <w:p w14:paraId="57A2ED9F" w14:textId="77777777" w:rsidR="00A722E7" w:rsidRPr="00A722E7" w:rsidRDefault="00A722E7" w:rsidP="00690F27">
            <w:pPr>
              <w:jc w:val="center"/>
              <w:rPr>
                <w:rFonts w:asciiTheme="minorHAnsi" w:hAnsiTheme="minorHAnsi"/>
                <w:sz w:val="24"/>
                <w:szCs w:val="24"/>
              </w:rPr>
            </w:pPr>
            <w:r w:rsidRPr="00A722E7">
              <w:rPr>
                <w:rFonts w:asciiTheme="minorHAnsi" w:hAnsiTheme="minorHAnsi"/>
                <w:sz w:val="24"/>
                <w:szCs w:val="24"/>
              </w:rPr>
              <w:t>(Gender Recognition Certificate)?</w:t>
            </w:r>
          </w:p>
        </w:tc>
      </w:tr>
      <w:tr w:rsidR="0006294B" w14:paraId="5880DDB7" w14:textId="77777777" w:rsidTr="0006294B">
        <w:tc>
          <w:tcPr>
            <w:tcW w:w="3256" w:type="dxa"/>
            <w:gridSpan w:val="2"/>
          </w:tcPr>
          <w:p w14:paraId="54FB48C1" w14:textId="77777777" w:rsidR="00CF653A" w:rsidRPr="00A722E7" w:rsidRDefault="00CF653A" w:rsidP="00690F27">
            <w:pPr>
              <w:rPr>
                <w:rFonts w:asciiTheme="minorHAnsi" w:hAnsiTheme="minorHAnsi"/>
                <w:sz w:val="24"/>
                <w:szCs w:val="24"/>
              </w:rPr>
            </w:pPr>
            <w:r w:rsidRPr="00A722E7">
              <w:rPr>
                <w:rFonts w:asciiTheme="minorHAnsi" w:hAnsiTheme="minorHAnsi"/>
                <w:sz w:val="24"/>
                <w:szCs w:val="24"/>
              </w:rPr>
              <w:t>Yes</w:t>
            </w:r>
            <w:r>
              <w:rPr>
                <w:rFonts w:asciiTheme="minorHAnsi" w:hAnsiTheme="minorHAnsi"/>
                <w:sz w:val="24"/>
                <w:szCs w:val="24"/>
              </w:rPr>
              <w:t xml:space="preserve"> – Covered by the GRA 2004</w:t>
            </w:r>
          </w:p>
        </w:tc>
        <w:tc>
          <w:tcPr>
            <w:tcW w:w="1842" w:type="dxa"/>
          </w:tcPr>
          <w:p w14:paraId="4722EC9A" w14:textId="77777777" w:rsidR="00CF653A" w:rsidRPr="00A722E7" w:rsidRDefault="00CF653A" w:rsidP="00690F27">
            <w:pPr>
              <w:rPr>
                <w:rFonts w:asciiTheme="minorHAnsi" w:hAnsiTheme="minorHAnsi"/>
                <w:sz w:val="24"/>
                <w:szCs w:val="24"/>
              </w:rPr>
            </w:pPr>
            <w:r>
              <w:rPr>
                <w:rFonts w:asciiTheme="minorHAnsi" w:hAnsiTheme="minorHAnsi"/>
                <w:sz w:val="24"/>
                <w:szCs w:val="24"/>
              </w:rPr>
              <w:t>Yes – Covered by the GRA 2004</w:t>
            </w:r>
          </w:p>
        </w:tc>
        <w:tc>
          <w:tcPr>
            <w:tcW w:w="2127" w:type="dxa"/>
          </w:tcPr>
          <w:p w14:paraId="21DBBDA4" w14:textId="77777777" w:rsidR="00CF653A" w:rsidRPr="00A722E7" w:rsidRDefault="00CF653A" w:rsidP="00690F27">
            <w:pPr>
              <w:rPr>
                <w:rFonts w:asciiTheme="minorHAnsi" w:hAnsiTheme="minorHAnsi"/>
                <w:sz w:val="24"/>
                <w:szCs w:val="24"/>
              </w:rPr>
            </w:pPr>
            <w:r>
              <w:rPr>
                <w:rFonts w:asciiTheme="minorHAnsi" w:hAnsiTheme="minorHAnsi"/>
                <w:sz w:val="24"/>
                <w:szCs w:val="24"/>
              </w:rPr>
              <w:t>No</w:t>
            </w:r>
          </w:p>
        </w:tc>
        <w:tc>
          <w:tcPr>
            <w:tcW w:w="1791" w:type="dxa"/>
          </w:tcPr>
          <w:p w14:paraId="0607136D" w14:textId="77777777" w:rsidR="00CF653A" w:rsidRPr="00A722E7" w:rsidRDefault="00CF653A" w:rsidP="00690F27">
            <w:pPr>
              <w:rPr>
                <w:rFonts w:asciiTheme="minorHAnsi" w:hAnsiTheme="minorHAnsi"/>
                <w:sz w:val="24"/>
                <w:szCs w:val="24"/>
              </w:rPr>
            </w:pPr>
            <w:r>
              <w:rPr>
                <w:rFonts w:asciiTheme="minorHAnsi" w:hAnsiTheme="minorHAnsi"/>
                <w:sz w:val="24"/>
                <w:szCs w:val="24"/>
              </w:rPr>
              <w:t>No</w:t>
            </w:r>
          </w:p>
        </w:tc>
      </w:tr>
      <w:tr w:rsidR="00CF653A" w14:paraId="33170263" w14:textId="77777777" w:rsidTr="0006294B">
        <w:trPr>
          <w:trHeight w:val="293"/>
        </w:trPr>
        <w:tc>
          <w:tcPr>
            <w:tcW w:w="3256" w:type="dxa"/>
            <w:gridSpan w:val="2"/>
          </w:tcPr>
          <w:p w14:paraId="62C69A42"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withheld</w:t>
            </w:r>
          </w:p>
        </w:tc>
        <w:tc>
          <w:tcPr>
            <w:tcW w:w="1842" w:type="dxa"/>
            <w:vMerge w:val="restart"/>
          </w:tcPr>
          <w:p w14:paraId="7818BB94"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given</w:t>
            </w:r>
          </w:p>
        </w:tc>
        <w:tc>
          <w:tcPr>
            <w:tcW w:w="2127" w:type="dxa"/>
            <w:vMerge w:val="restart"/>
          </w:tcPr>
          <w:p w14:paraId="67E1024B"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withheld</w:t>
            </w:r>
          </w:p>
        </w:tc>
        <w:tc>
          <w:tcPr>
            <w:tcW w:w="1791" w:type="dxa"/>
            <w:vMerge w:val="restart"/>
          </w:tcPr>
          <w:p w14:paraId="3E21D5E2" w14:textId="77777777" w:rsidR="00CF653A" w:rsidRPr="00A722E7" w:rsidRDefault="00CF653A" w:rsidP="00690F27">
            <w:pPr>
              <w:rPr>
                <w:rFonts w:asciiTheme="minorHAnsi" w:hAnsiTheme="minorHAnsi"/>
                <w:sz w:val="24"/>
                <w:szCs w:val="24"/>
              </w:rPr>
            </w:pPr>
            <w:r>
              <w:rPr>
                <w:rFonts w:asciiTheme="minorHAnsi" w:hAnsiTheme="minorHAnsi"/>
                <w:sz w:val="24"/>
                <w:szCs w:val="24"/>
              </w:rPr>
              <w:t>Written consent is given</w:t>
            </w:r>
          </w:p>
        </w:tc>
      </w:tr>
      <w:tr w:rsidR="00CF653A" w14:paraId="24A05D48" w14:textId="77777777" w:rsidTr="0006294B">
        <w:trPr>
          <w:trHeight w:val="292"/>
        </w:trPr>
        <w:tc>
          <w:tcPr>
            <w:tcW w:w="3256" w:type="dxa"/>
            <w:gridSpan w:val="2"/>
          </w:tcPr>
          <w:p w14:paraId="14C36E27" w14:textId="77777777" w:rsidR="00CF653A" w:rsidRDefault="00CF653A" w:rsidP="00690F27">
            <w:pPr>
              <w:rPr>
                <w:rFonts w:asciiTheme="minorHAnsi" w:hAnsiTheme="minorHAnsi"/>
                <w:sz w:val="24"/>
                <w:szCs w:val="24"/>
              </w:rPr>
            </w:pPr>
            <w:r>
              <w:rPr>
                <w:rFonts w:asciiTheme="minorHAnsi" w:hAnsiTheme="minorHAnsi"/>
                <w:sz w:val="24"/>
                <w:szCs w:val="24"/>
              </w:rPr>
              <w:t>Do any of the exemptions apply from s.22 of the GRA 2004</w:t>
            </w:r>
          </w:p>
        </w:tc>
        <w:tc>
          <w:tcPr>
            <w:tcW w:w="1842" w:type="dxa"/>
            <w:vMerge/>
          </w:tcPr>
          <w:p w14:paraId="28658E02" w14:textId="77777777" w:rsidR="00CF653A" w:rsidRDefault="00CF653A" w:rsidP="00690F27">
            <w:pPr>
              <w:rPr>
                <w:rFonts w:asciiTheme="minorHAnsi" w:hAnsiTheme="minorHAnsi"/>
                <w:sz w:val="24"/>
                <w:szCs w:val="24"/>
              </w:rPr>
            </w:pPr>
          </w:p>
        </w:tc>
        <w:tc>
          <w:tcPr>
            <w:tcW w:w="2127" w:type="dxa"/>
            <w:vMerge/>
          </w:tcPr>
          <w:p w14:paraId="5B05B346" w14:textId="77777777" w:rsidR="00CF653A" w:rsidRDefault="00CF653A" w:rsidP="00690F27">
            <w:pPr>
              <w:rPr>
                <w:rFonts w:asciiTheme="minorHAnsi" w:hAnsiTheme="minorHAnsi"/>
                <w:sz w:val="24"/>
                <w:szCs w:val="24"/>
              </w:rPr>
            </w:pPr>
          </w:p>
        </w:tc>
        <w:tc>
          <w:tcPr>
            <w:tcW w:w="1791" w:type="dxa"/>
            <w:vMerge/>
          </w:tcPr>
          <w:p w14:paraId="04BB6863" w14:textId="77777777" w:rsidR="00CF653A" w:rsidRDefault="00CF653A" w:rsidP="00690F27">
            <w:pPr>
              <w:rPr>
                <w:rFonts w:asciiTheme="minorHAnsi" w:hAnsiTheme="minorHAnsi"/>
                <w:sz w:val="24"/>
                <w:szCs w:val="24"/>
              </w:rPr>
            </w:pPr>
          </w:p>
        </w:tc>
      </w:tr>
      <w:tr w:rsidR="0006294B" w14:paraId="30B73878" w14:textId="77777777" w:rsidTr="0006294B">
        <w:trPr>
          <w:trHeight w:val="635"/>
        </w:trPr>
        <w:tc>
          <w:tcPr>
            <w:tcW w:w="1745" w:type="dxa"/>
          </w:tcPr>
          <w:p w14:paraId="3727594A" w14:textId="77777777" w:rsidR="0006294B" w:rsidRPr="00A722E7" w:rsidRDefault="0006294B" w:rsidP="00690F27">
            <w:pPr>
              <w:rPr>
                <w:rFonts w:asciiTheme="minorHAnsi" w:hAnsiTheme="minorHAnsi"/>
                <w:sz w:val="24"/>
                <w:szCs w:val="24"/>
              </w:rPr>
            </w:pPr>
            <w:r>
              <w:rPr>
                <w:rFonts w:asciiTheme="minorHAnsi" w:hAnsiTheme="minorHAnsi"/>
                <w:sz w:val="24"/>
                <w:szCs w:val="24"/>
              </w:rPr>
              <w:t>No</w:t>
            </w:r>
          </w:p>
        </w:tc>
        <w:tc>
          <w:tcPr>
            <w:tcW w:w="1511" w:type="dxa"/>
          </w:tcPr>
          <w:p w14:paraId="7B994651" w14:textId="77777777" w:rsidR="0006294B" w:rsidRPr="00A722E7" w:rsidRDefault="0006294B" w:rsidP="00690F27">
            <w:pPr>
              <w:rPr>
                <w:rFonts w:asciiTheme="minorHAnsi" w:hAnsiTheme="minorHAnsi"/>
                <w:sz w:val="24"/>
                <w:szCs w:val="24"/>
              </w:rPr>
            </w:pPr>
            <w:r>
              <w:rPr>
                <w:rFonts w:asciiTheme="minorHAnsi" w:hAnsiTheme="minorHAnsi"/>
                <w:sz w:val="24"/>
                <w:szCs w:val="24"/>
              </w:rPr>
              <w:t>Yes</w:t>
            </w:r>
          </w:p>
        </w:tc>
        <w:tc>
          <w:tcPr>
            <w:tcW w:w="1842" w:type="dxa"/>
            <w:vMerge w:val="restart"/>
            <w:shd w:val="clear" w:color="auto" w:fill="C5E0B3" w:themeFill="accent6" w:themeFillTint="66"/>
          </w:tcPr>
          <w:p w14:paraId="422B9AD8" w14:textId="79FBEFB0" w:rsidR="0006294B" w:rsidRPr="00A722E7" w:rsidRDefault="0006294B" w:rsidP="00690F27">
            <w:pPr>
              <w:rPr>
                <w:rFonts w:asciiTheme="minorHAnsi" w:hAnsiTheme="minorHAnsi"/>
                <w:sz w:val="24"/>
                <w:szCs w:val="24"/>
              </w:rPr>
            </w:pPr>
            <w:r>
              <w:rPr>
                <w:rFonts w:asciiTheme="minorHAnsi" w:hAnsiTheme="minorHAnsi"/>
                <w:sz w:val="24"/>
                <w:szCs w:val="24"/>
              </w:rPr>
              <w:t xml:space="preserve">Yes - you can share previous gender </w:t>
            </w:r>
            <w:r w:rsidR="005905EE">
              <w:rPr>
                <w:rFonts w:asciiTheme="minorHAnsi" w:hAnsiTheme="minorHAnsi"/>
                <w:sz w:val="24"/>
                <w:szCs w:val="24"/>
              </w:rPr>
              <w:t xml:space="preserve">identity </w:t>
            </w:r>
            <w:r>
              <w:rPr>
                <w:rFonts w:asciiTheme="minorHAnsi" w:hAnsiTheme="minorHAnsi"/>
                <w:sz w:val="24"/>
                <w:szCs w:val="24"/>
              </w:rPr>
              <w:t>if appropriate to do so. Record and retain written consent.</w:t>
            </w:r>
          </w:p>
        </w:tc>
        <w:tc>
          <w:tcPr>
            <w:tcW w:w="2127" w:type="dxa"/>
            <w:vMerge w:val="restart"/>
            <w:shd w:val="clear" w:color="auto" w:fill="C5E0B3" w:themeFill="accent6" w:themeFillTint="66"/>
          </w:tcPr>
          <w:p w14:paraId="1DE02F68" w14:textId="68FA55C0" w:rsidR="0006294B" w:rsidRPr="00A722E7" w:rsidRDefault="0006294B" w:rsidP="00690F27">
            <w:pPr>
              <w:rPr>
                <w:rFonts w:asciiTheme="minorHAnsi" w:hAnsiTheme="minorHAnsi"/>
                <w:sz w:val="24"/>
                <w:szCs w:val="24"/>
              </w:rPr>
            </w:pPr>
            <w:r>
              <w:rPr>
                <w:rFonts w:asciiTheme="minorHAnsi" w:hAnsiTheme="minorHAnsi"/>
                <w:sz w:val="24"/>
                <w:szCs w:val="24"/>
              </w:rPr>
              <w:t>Yes - you can share previous gender</w:t>
            </w:r>
            <w:r w:rsidR="005905EE">
              <w:rPr>
                <w:rFonts w:asciiTheme="minorHAnsi" w:hAnsiTheme="minorHAnsi"/>
                <w:sz w:val="24"/>
                <w:szCs w:val="24"/>
              </w:rPr>
              <w:t xml:space="preserve"> identity</w:t>
            </w:r>
            <w:r>
              <w:rPr>
                <w:rFonts w:asciiTheme="minorHAnsi" w:hAnsiTheme="minorHAnsi"/>
                <w:sz w:val="24"/>
                <w:szCs w:val="24"/>
              </w:rPr>
              <w:t xml:space="preserve"> if appropriate to do so</w:t>
            </w:r>
            <w:r w:rsidR="00C64CA3">
              <w:rPr>
                <w:rFonts w:asciiTheme="minorHAnsi" w:hAnsiTheme="minorHAnsi"/>
                <w:sz w:val="24"/>
                <w:szCs w:val="24"/>
              </w:rPr>
              <w:t xml:space="preserve"> in accordance with data protection legislation</w:t>
            </w:r>
            <w:r>
              <w:rPr>
                <w:rFonts w:asciiTheme="minorHAnsi" w:hAnsiTheme="minorHAnsi"/>
                <w:sz w:val="24"/>
                <w:szCs w:val="24"/>
              </w:rPr>
              <w:t xml:space="preserve">. </w:t>
            </w:r>
            <w:r w:rsidR="00B90EB3">
              <w:rPr>
                <w:rFonts w:asciiTheme="minorHAnsi" w:hAnsiTheme="minorHAnsi"/>
                <w:sz w:val="24"/>
                <w:szCs w:val="24"/>
              </w:rPr>
              <w:t>R</w:t>
            </w:r>
            <w:r>
              <w:rPr>
                <w:rFonts w:asciiTheme="minorHAnsi" w:hAnsiTheme="minorHAnsi"/>
                <w:sz w:val="24"/>
                <w:szCs w:val="24"/>
              </w:rPr>
              <w:t>ecord any decision made to disclose previous gender</w:t>
            </w:r>
          </w:p>
        </w:tc>
        <w:tc>
          <w:tcPr>
            <w:tcW w:w="1791" w:type="dxa"/>
            <w:vMerge w:val="restart"/>
            <w:shd w:val="clear" w:color="auto" w:fill="C5E0B3" w:themeFill="accent6" w:themeFillTint="66"/>
          </w:tcPr>
          <w:p w14:paraId="3C876194" w14:textId="77777777" w:rsidR="0006294B" w:rsidRPr="00A722E7" w:rsidRDefault="0006294B" w:rsidP="00690F27">
            <w:pPr>
              <w:rPr>
                <w:rFonts w:asciiTheme="minorHAnsi" w:hAnsiTheme="minorHAnsi"/>
                <w:sz w:val="24"/>
                <w:szCs w:val="24"/>
              </w:rPr>
            </w:pPr>
            <w:r>
              <w:rPr>
                <w:rFonts w:asciiTheme="minorHAnsi" w:hAnsiTheme="minorHAnsi"/>
                <w:sz w:val="24"/>
                <w:szCs w:val="24"/>
              </w:rPr>
              <w:t>Yes - you can share previous gender if appropriate to do so</w:t>
            </w:r>
            <w:r w:rsidR="00C64CA3">
              <w:rPr>
                <w:rFonts w:asciiTheme="minorHAnsi" w:hAnsiTheme="minorHAnsi"/>
                <w:sz w:val="24"/>
                <w:szCs w:val="24"/>
              </w:rPr>
              <w:t xml:space="preserve"> in accordance with data protection legislation</w:t>
            </w:r>
            <w:r>
              <w:rPr>
                <w:rFonts w:asciiTheme="minorHAnsi" w:hAnsiTheme="minorHAnsi"/>
                <w:sz w:val="24"/>
                <w:szCs w:val="24"/>
              </w:rPr>
              <w:t>. Record and retain written consent.</w:t>
            </w:r>
          </w:p>
        </w:tc>
      </w:tr>
      <w:tr w:rsidR="0006294B" w14:paraId="1E286291" w14:textId="77777777" w:rsidTr="0006294B">
        <w:trPr>
          <w:trHeight w:val="3195"/>
        </w:trPr>
        <w:tc>
          <w:tcPr>
            <w:tcW w:w="1745" w:type="dxa"/>
            <w:shd w:val="clear" w:color="auto" w:fill="FF825B"/>
          </w:tcPr>
          <w:p w14:paraId="7FFE14ED" w14:textId="77777777" w:rsidR="0006294B" w:rsidRPr="00A722E7" w:rsidRDefault="0006294B" w:rsidP="00690F27">
            <w:pPr>
              <w:rPr>
                <w:rFonts w:asciiTheme="minorHAnsi" w:hAnsiTheme="minorHAnsi"/>
                <w:sz w:val="24"/>
                <w:szCs w:val="24"/>
              </w:rPr>
            </w:pPr>
            <w:r>
              <w:rPr>
                <w:rFonts w:asciiTheme="minorHAnsi" w:hAnsiTheme="minorHAnsi"/>
                <w:sz w:val="24"/>
                <w:szCs w:val="24"/>
              </w:rPr>
              <w:t>No - you cannot share or disclose previous gender and it would be against the law to do so.</w:t>
            </w:r>
          </w:p>
        </w:tc>
        <w:tc>
          <w:tcPr>
            <w:tcW w:w="1511" w:type="dxa"/>
            <w:shd w:val="clear" w:color="auto" w:fill="C5E0B3" w:themeFill="accent6" w:themeFillTint="66"/>
          </w:tcPr>
          <w:p w14:paraId="5175D749" w14:textId="77777777" w:rsidR="0006294B" w:rsidRPr="00A722E7" w:rsidRDefault="0006294B" w:rsidP="00690F27">
            <w:pPr>
              <w:rPr>
                <w:rFonts w:asciiTheme="minorHAnsi" w:hAnsiTheme="minorHAnsi"/>
                <w:sz w:val="24"/>
                <w:szCs w:val="24"/>
              </w:rPr>
            </w:pPr>
            <w:r>
              <w:rPr>
                <w:rFonts w:asciiTheme="minorHAnsi" w:hAnsiTheme="minorHAnsi"/>
                <w:sz w:val="24"/>
                <w:szCs w:val="24"/>
              </w:rPr>
              <w:t xml:space="preserve">Yes - </w:t>
            </w:r>
            <w:r w:rsidR="00770D19">
              <w:rPr>
                <w:rFonts w:asciiTheme="minorHAnsi" w:hAnsiTheme="minorHAnsi"/>
                <w:sz w:val="24"/>
                <w:szCs w:val="24"/>
              </w:rPr>
              <w:t>R</w:t>
            </w:r>
            <w:r>
              <w:rPr>
                <w:rFonts w:asciiTheme="minorHAnsi" w:hAnsiTheme="minorHAnsi"/>
                <w:sz w:val="24"/>
                <w:szCs w:val="24"/>
              </w:rPr>
              <w:t>ecord the exemption and any other information regarding the disclosure</w:t>
            </w:r>
          </w:p>
        </w:tc>
        <w:tc>
          <w:tcPr>
            <w:tcW w:w="1842" w:type="dxa"/>
            <w:vMerge/>
            <w:shd w:val="clear" w:color="auto" w:fill="C5E0B3" w:themeFill="accent6" w:themeFillTint="66"/>
          </w:tcPr>
          <w:p w14:paraId="30D0E9DB" w14:textId="77777777" w:rsidR="0006294B" w:rsidRDefault="0006294B" w:rsidP="00690F27">
            <w:pPr>
              <w:rPr>
                <w:rFonts w:asciiTheme="minorHAnsi" w:hAnsiTheme="minorHAnsi"/>
                <w:sz w:val="24"/>
                <w:szCs w:val="24"/>
              </w:rPr>
            </w:pPr>
          </w:p>
        </w:tc>
        <w:tc>
          <w:tcPr>
            <w:tcW w:w="2127" w:type="dxa"/>
            <w:vMerge/>
            <w:shd w:val="clear" w:color="auto" w:fill="C5E0B3" w:themeFill="accent6" w:themeFillTint="66"/>
          </w:tcPr>
          <w:p w14:paraId="59A84455" w14:textId="77777777" w:rsidR="0006294B" w:rsidRDefault="0006294B" w:rsidP="00690F27">
            <w:pPr>
              <w:rPr>
                <w:rFonts w:asciiTheme="minorHAnsi" w:hAnsiTheme="minorHAnsi"/>
                <w:sz w:val="24"/>
                <w:szCs w:val="24"/>
              </w:rPr>
            </w:pPr>
          </w:p>
        </w:tc>
        <w:tc>
          <w:tcPr>
            <w:tcW w:w="1791" w:type="dxa"/>
            <w:vMerge/>
            <w:shd w:val="clear" w:color="auto" w:fill="C5E0B3" w:themeFill="accent6" w:themeFillTint="66"/>
          </w:tcPr>
          <w:p w14:paraId="27525F8D" w14:textId="77777777" w:rsidR="0006294B" w:rsidRDefault="0006294B" w:rsidP="00690F27">
            <w:pPr>
              <w:rPr>
                <w:rFonts w:asciiTheme="minorHAnsi" w:hAnsiTheme="minorHAnsi"/>
                <w:sz w:val="24"/>
                <w:szCs w:val="24"/>
              </w:rPr>
            </w:pPr>
          </w:p>
        </w:tc>
      </w:tr>
    </w:tbl>
    <w:p w14:paraId="0E5A0CF3" w14:textId="77777777" w:rsidR="00A722E7" w:rsidRPr="002A2D8F" w:rsidRDefault="00A722E7" w:rsidP="00690F27">
      <w:pPr>
        <w:rPr>
          <w:rFonts w:asciiTheme="minorHAnsi" w:hAnsiTheme="minorHAnsi"/>
          <w:b/>
          <w:sz w:val="24"/>
          <w:szCs w:val="24"/>
        </w:rPr>
      </w:pPr>
    </w:p>
    <w:p w14:paraId="2FAF8990" w14:textId="64054290" w:rsidR="00C02031" w:rsidRPr="002A2D8F" w:rsidRDefault="00C02031" w:rsidP="00690F27">
      <w:pPr>
        <w:rPr>
          <w:rFonts w:asciiTheme="minorHAnsi" w:hAnsiTheme="minorHAnsi"/>
          <w:sz w:val="24"/>
          <w:szCs w:val="24"/>
        </w:rPr>
      </w:pPr>
      <w:r w:rsidRPr="002A2D8F">
        <w:rPr>
          <w:rFonts w:asciiTheme="minorHAnsi" w:hAnsiTheme="minorHAnsi"/>
          <w:sz w:val="24"/>
          <w:szCs w:val="24"/>
        </w:rPr>
        <w:t>HMPPS and all agencies o</w:t>
      </w:r>
      <w:r w:rsidR="00F74676">
        <w:rPr>
          <w:rFonts w:asciiTheme="minorHAnsi" w:hAnsiTheme="minorHAnsi"/>
          <w:sz w:val="24"/>
          <w:szCs w:val="24"/>
        </w:rPr>
        <w:t>perating on behalf of HMPPS are to</w:t>
      </w:r>
      <w:r w:rsidRPr="002A2D8F">
        <w:rPr>
          <w:rFonts w:asciiTheme="minorHAnsi" w:hAnsiTheme="minorHAnsi"/>
          <w:sz w:val="24"/>
          <w:szCs w:val="24"/>
        </w:rPr>
        <w:t xml:space="preserve"> demonstrate that reference to medical information relating to transgender individuals is treated as ‘medical in confidence’ and</w:t>
      </w:r>
      <w:r w:rsidR="0032443E">
        <w:rPr>
          <w:rFonts w:asciiTheme="minorHAnsi" w:hAnsiTheme="minorHAnsi"/>
          <w:sz w:val="24"/>
          <w:szCs w:val="24"/>
        </w:rPr>
        <w:t xml:space="preserve"> t</w:t>
      </w:r>
      <w:r>
        <w:rPr>
          <w:rFonts w:asciiTheme="minorHAnsi" w:hAnsiTheme="minorHAnsi"/>
          <w:sz w:val="24"/>
          <w:szCs w:val="24"/>
        </w:rPr>
        <w:t xml:space="preserve">he </w:t>
      </w:r>
      <w:r w:rsidR="00A41E12">
        <w:rPr>
          <w:rFonts w:asciiTheme="minorHAnsi" w:hAnsiTheme="minorHAnsi"/>
          <w:sz w:val="24"/>
          <w:szCs w:val="24"/>
        </w:rPr>
        <w:t>individual’s</w:t>
      </w:r>
      <w:r>
        <w:rPr>
          <w:rFonts w:asciiTheme="minorHAnsi" w:hAnsiTheme="minorHAnsi"/>
          <w:sz w:val="24"/>
          <w:szCs w:val="24"/>
        </w:rPr>
        <w:t xml:space="preserve"> consent must be provided to request</w:t>
      </w:r>
      <w:r w:rsidR="0032443E">
        <w:rPr>
          <w:rFonts w:asciiTheme="minorHAnsi" w:hAnsiTheme="minorHAnsi"/>
          <w:sz w:val="24"/>
          <w:szCs w:val="24"/>
        </w:rPr>
        <w:t>/share</w:t>
      </w:r>
      <w:r>
        <w:rPr>
          <w:rFonts w:asciiTheme="minorHAnsi" w:hAnsiTheme="minorHAnsi"/>
          <w:sz w:val="24"/>
          <w:szCs w:val="24"/>
        </w:rPr>
        <w:t xml:space="preserve"> the medical information.  </w:t>
      </w:r>
      <w:r w:rsidRPr="002A2D8F">
        <w:rPr>
          <w:rFonts w:asciiTheme="minorHAnsi" w:hAnsiTheme="minorHAnsi"/>
          <w:sz w:val="24"/>
          <w:szCs w:val="24"/>
        </w:rPr>
        <w:t xml:space="preserve"> Data relating to physical or mental health conditions is sensitive personal data and must be processed in accordance with the provisions of the Data Protection Act </w:t>
      </w:r>
      <w:r>
        <w:rPr>
          <w:rFonts w:asciiTheme="minorHAnsi" w:hAnsiTheme="minorHAnsi"/>
          <w:sz w:val="24"/>
          <w:szCs w:val="24"/>
        </w:rPr>
        <w:t>201</w:t>
      </w:r>
      <w:r w:rsidRPr="002A2D8F">
        <w:rPr>
          <w:rFonts w:asciiTheme="minorHAnsi" w:hAnsiTheme="minorHAnsi"/>
          <w:sz w:val="24"/>
          <w:szCs w:val="24"/>
        </w:rPr>
        <w:t>8.</w:t>
      </w:r>
    </w:p>
    <w:p w14:paraId="7C3D377E" w14:textId="77777777" w:rsidR="004D6C14" w:rsidRPr="002A2D8F" w:rsidRDefault="004D6C14" w:rsidP="00690F27">
      <w:pPr>
        <w:pStyle w:val="ListParagraph"/>
        <w:ind w:left="0"/>
        <w:rPr>
          <w:rFonts w:asciiTheme="minorHAnsi" w:hAnsiTheme="minorHAnsi" w:cs="Arial"/>
          <w:b/>
          <w:sz w:val="24"/>
          <w:szCs w:val="24"/>
        </w:rPr>
      </w:pPr>
    </w:p>
    <w:p w14:paraId="3CA955BF" w14:textId="77777777" w:rsidR="00836504" w:rsidRDefault="004D6C14" w:rsidP="00690F27">
      <w:pPr>
        <w:rPr>
          <w:rFonts w:asciiTheme="minorHAnsi" w:hAnsiTheme="minorHAnsi"/>
          <w:b/>
          <w:sz w:val="32"/>
          <w:szCs w:val="24"/>
        </w:rPr>
      </w:pPr>
      <w:bookmarkStart w:id="9" w:name="Recording"/>
      <w:bookmarkEnd w:id="9"/>
      <w:r w:rsidRPr="006B5373">
        <w:rPr>
          <w:rFonts w:asciiTheme="minorHAnsi" w:hAnsiTheme="minorHAnsi"/>
          <w:b/>
          <w:sz w:val="32"/>
          <w:szCs w:val="24"/>
        </w:rPr>
        <w:t>Recording</w:t>
      </w:r>
    </w:p>
    <w:p w14:paraId="4FC4DF1F" w14:textId="458F5CEB" w:rsidR="006F75E3" w:rsidRPr="006B5373" w:rsidRDefault="006F75E3" w:rsidP="00690F27">
      <w:pPr>
        <w:rPr>
          <w:rFonts w:asciiTheme="minorHAnsi" w:hAnsiTheme="minorHAnsi"/>
          <w:b/>
          <w:sz w:val="32"/>
          <w:szCs w:val="24"/>
        </w:rPr>
      </w:pPr>
    </w:p>
    <w:p w14:paraId="2B35D995" w14:textId="60B20150" w:rsidR="00836504" w:rsidRPr="00690F27" w:rsidRDefault="004D6C14" w:rsidP="00690F27">
      <w:pPr>
        <w:rPr>
          <w:rFonts w:asciiTheme="minorHAnsi" w:hAnsiTheme="minorHAnsi" w:cs="Arial"/>
          <w:b/>
          <w:sz w:val="24"/>
          <w:szCs w:val="24"/>
        </w:rPr>
      </w:pPr>
      <w:r w:rsidRPr="002A2D8F">
        <w:rPr>
          <w:rFonts w:asciiTheme="minorHAnsi" w:hAnsiTheme="minorHAnsi" w:cs="Arial"/>
          <w:b/>
          <w:sz w:val="24"/>
          <w:szCs w:val="24"/>
        </w:rPr>
        <w:t>Determine and record the legally recognised gender</w:t>
      </w:r>
    </w:p>
    <w:p w14:paraId="6647DC6C" w14:textId="77777777" w:rsidR="004D6C14" w:rsidRPr="0029517B" w:rsidRDefault="004D6C14" w:rsidP="00690F27">
      <w:pPr>
        <w:rPr>
          <w:rFonts w:asciiTheme="minorHAnsi" w:hAnsiTheme="minorHAnsi" w:cs="Arial"/>
          <w:sz w:val="24"/>
          <w:szCs w:val="24"/>
        </w:rPr>
      </w:pPr>
      <w:r w:rsidRPr="002A2D8F">
        <w:rPr>
          <w:rFonts w:asciiTheme="minorHAnsi" w:hAnsiTheme="minorHAnsi" w:cs="Arial"/>
          <w:sz w:val="24"/>
          <w:szCs w:val="24"/>
        </w:rPr>
        <w:t xml:space="preserve">Arrangements </w:t>
      </w:r>
      <w:r w:rsidR="00B90EB3">
        <w:rPr>
          <w:rFonts w:asciiTheme="minorHAnsi" w:hAnsiTheme="minorHAnsi" w:cs="Arial"/>
          <w:sz w:val="24"/>
          <w:szCs w:val="24"/>
        </w:rPr>
        <w:t>must</w:t>
      </w:r>
      <w:r w:rsidRPr="002A2D8F">
        <w:rPr>
          <w:rFonts w:asciiTheme="minorHAnsi" w:hAnsiTheme="minorHAnsi" w:cs="Arial"/>
          <w:sz w:val="24"/>
          <w:szCs w:val="24"/>
        </w:rPr>
        <w:t xml:space="preserve"> be in place to determine the legally recognised gender of all   individuals at the first point of contact.</w:t>
      </w:r>
      <w:r w:rsidR="001A7CE5">
        <w:rPr>
          <w:rFonts w:asciiTheme="minorHAnsi" w:hAnsiTheme="minorHAnsi" w:cs="Arial"/>
          <w:sz w:val="24"/>
          <w:szCs w:val="24"/>
        </w:rPr>
        <w:t xml:space="preserve"> </w:t>
      </w:r>
      <w:r w:rsidRPr="002A2D8F">
        <w:rPr>
          <w:rFonts w:asciiTheme="minorHAnsi" w:hAnsiTheme="minorHAnsi" w:cs="Arial"/>
          <w:sz w:val="24"/>
          <w:szCs w:val="24"/>
        </w:rPr>
        <w:t>This will inform assessments and decisions where binary (mal</w:t>
      </w:r>
      <w:r w:rsidR="006F75E3" w:rsidRPr="002A2D8F">
        <w:rPr>
          <w:rFonts w:asciiTheme="minorHAnsi" w:hAnsiTheme="minorHAnsi" w:cs="Arial"/>
          <w:sz w:val="24"/>
          <w:szCs w:val="24"/>
        </w:rPr>
        <w:t>e/female) services for individuals</w:t>
      </w:r>
      <w:r w:rsidR="00D208ED">
        <w:rPr>
          <w:rFonts w:asciiTheme="minorHAnsi" w:hAnsiTheme="minorHAnsi" w:cs="Arial"/>
          <w:sz w:val="24"/>
          <w:szCs w:val="24"/>
        </w:rPr>
        <w:t xml:space="preserve"> are required.  </w:t>
      </w:r>
      <w:r w:rsidRPr="002A2D8F">
        <w:rPr>
          <w:rFonts w:asciiTheme="minorHAnsi" w:hAnsiTheme="minorHAnsi" w:cs="Arial"/>
          <w:sz w:val="24"/>
          <w:szCs w:val="24"/>
        </w:rPr>
        <w:t xml:space="preserve">Where legal gender is </w:t>
      </w:r>
      <w:r w:rsidRPr="002A2D8F">
        <w:rPr>
          <w:rFonts w:asciiTheme="minorHAnsi" w:hAnsiTheme="minorHAnsi" w:cs="Arial"/>
          <w:sz w:val="24"/>
          <w:szCs w:val="24"/>
        </w:rPr>
        <w:lastRenderedPageBreak/>
        <w:t xml:space="preserve">determined, the legal gender must be recorded on all case administration system </w:t>
      </w:r>
      <w:r w:rsidRPr="0029517B">
        <w:rPr>
          <w:rFonts w:asciiTheme="minorHAnsi" w:hAnsiTheme="minorHAnsi" w:cs="Arial"/>
          <w:sz w:val="24"/>
          <w:szCs w:val="24"/>
        </w:rPr>
        <w:t>where ‘sex’ (male or female) is required</w:t>
      </w:r>
      <w:r w:rsidR="006F75E3" w:rsidRPr="0029517B">
        <w:rPr>
          <w:rFonts w:asciiTheme="minorHAnsi" w:hAnsiTheme="minorHAnsi" w:cs="Arial"/>
          <w:sz w:val="24"/>
          <w:szCs w:val="24"/>
        </w:rPr>
        <w:t>.</w:t>
      </w:r>
    </w:p>
    <w:p w14:paraId="6DE013CB" w14:textId="77777777" w:rsidR="004D6C14" w:rsidRPr="002237E1" w:rsidRDefault="004D6C14" w:rsidP="00690F27">
      <w:pPr>
        <w:pStyle w:val="ListParagraph"/>
        <w:ind w:left="0"/>
        <w:rPr>
          <w:rFonts w:asciiTheme="minorHAnsi" w:hAnsiTheme="minorHAnsi" w:cs="Arial"/>
          <w:sz w:val="24"/>
          <w:szCs w:val="24"/>
        </w:rPr>
      </w:pPr>
    </w:p>
    <w:p w14:paraId="4864368D" w14:textId="0A892CE3" w:rsidR="004D6C14" w:rsidRPr="002A2D8F" w:rsidRDefault="0029517B" w:rsidP="00690F27">
      <w:pPr>
        <w:rPr>
          <w:rFonts w:asciiTheme="minorHAnsi" w:hAnsiTheme="minorHAnsi" w:cs="Arial"/>
          <w:sz w:val="24"/>
          <w:szCs w:val="24"/>
        </w:rPr>
      </w:pPr>
      <w:r w:rsidRPr="003061A6">
        <w:rPr>
          <w:rFonts w:asciiTheme="minorHAnsi" w:hAnsiTheme="minorHAnsi" w:cs="Arial"/>
          <w:sz w:val="24"/>
          <w:szCs w:val="24"/>
        </w:rPr>
        <w:t xml:space="preserve">Where </w:t>
      </w:r>
      <w:r w:rsidR="0032443E">
        <w:rPr>
          <w:rFonts w:asciiTheme="minorHAnsi" w:hAnsiTheme="minorHAnsi" w:cs="Arial"/>
          <w:sz w:val="24"/>
          <w:szCs w:val="24"/>
        </w:rPr>
        <w:t>legal gender</w:t>
      </w:r>
      <w:r w:rsidRPr="003061A6">
        <w:rPr>
          <w:rFonts w:asciiTheme="minorHAnsi" w:hAnsiTheme="minorHAnsi" w:cs="Arial"/>
          <w:sz w:val="24"/>
          <w:szCs w:val="24"/>
        </w:rPr>
        <w:t xml:space="preserve"> cannot be determined, staff must </w:t>
      </w:r>
      <w:r w:rsidR="0032443E">
        <w:rPr>
          <w:rFonts w:asciiTheme="minorHAnsi" w:hAnsiTheme="minorHAnsi" w:cs="Arial"/>
          <w:sz w:val="24"/>
          <w:szCs w:val="24"/>
        </w:rPr>
        <w:t xml:space="preserve">record a transgender individual’s sex </w:t>
      </w:r>
      <w:r w:rsidR="005905EE">
        <w:rPr>
          <w:rFonts w:asciiTheme="minorHAnsi" w:hAnsiTheme="minorHAnsi" w:cs="Arial"/>
          <w:sz w:val="24"/>
          <w:szCs w:val="24"/>
        </w:rPr>
        <w:t>record</w:t>
      </w:r>
      <w:r w:rsidR="0032443E">
        <w:rPr>
          <w:rFonts w:asciiTheme="minorHAnsi" w:hAnsiTheme="minorHAnsi" w:cs="Arial"/>
          <w:sz w:val="24"/>
          <w:szCs w:val="24"/>
        </w:rPr>
        <w:t>ed at birth on all administration systems where ‘sex’ is required</w:t>
      </w:r>
      <w:r w:rsidRPr="003061A6">
        <w:rPr>
          <w:rFonts w:asciiTheme="minorHAnsi" w:hAnsiTheme="minorHAnsi" w:cs="Arial"/>
          <w:sz w:val="24"/>
          <w:szCs w:val="24"/>
        </w:rPr>
        <w:t xml:space="preserve">. </w:t>
      </w:r>
      <w:r w:rsidR="0032443E">
        <w:rPr>
          <w:rFonts w:asciiTheme="minorHAnsi" w:hAnsiTheme="minorHAnsi" w:cs="Arial"/>
          <w:sz w:val="24"/>
          <w:szCs w:val="24"/>
        </w:rPr>
        <w:t xml:space="preserve">However, efforts to establish legal status should continue. </w:t>
      </w:r>
      <w:r w:rsidRPr="003061A6">
        <w:rPr>
          <w:rFonts w:asciiTheme="minorHAnsi" w:hAnsiTheme="minorHAnsi" w:cs="Arial"/>
          <w:sz w:val="24"/>
          <w:szCs w:val="24"/>
        </w:rPr>
        <w:t xml:space="preserve">Staff </w:t>
      </w:r>
      <w:r w:rsidR="0032443E">
        <w:rPr>
          <w:rFonts w:asciiTheme="minorHAnsi" w:hAnsiTheme="minorHAnsi" w:cs="Arial"/>
          <w:sz w:val="24"/>
          <w:szCs w:val="24"/>
        </w:rPr>
        <w:t>can ask</w:t>
      </w:r>
      <w:r w:rsidRPr="003061A6">
        <w:rPr>
          <w:rFonts w:asciiTheme="minorHAnsi" w:hAnsiTheme="minorHAnsi" w:cs="Arial"/>
          <w:sz w:val="24"/>
          <w:szCs w:val="24"/>
        </w:rPr>
        <w:t xml:space="preserve"> to see a GRC but</w:t>
      </w:r>
      <w:r w:rsidR="0032443E">
        <w:rPr>
          <w:rFonts w:asciiTheme="minorHAnsi" w:hAnsiTheme="minorHAnsi" w:cs="Arial"/>
          <w:sz w:val="24"/>
          <w:szCs w:val="24"/>
        </w:rPr>
        <w:t xml:space="preserve"> should first</w:t>
      </w:r>
      <w:r w:rsidRPr="003061A6">
        <w:rPr>
          <w:rFonts w:asciiTheme="minorHAnsi" w:hAnsiTheme="minorHAnsi" w:cs="Arial"/>
          <w:sz w:val="24"/>
          <w:szCs w:val="24"/>
        </w:rPr>
        <w:t xml:space="preserve"> request sight of a birth certificate as confirmation of legal gender where the person was born in the UK. Someone born abroad who has a UK-issued GRC may not have been able to obtain a new birth certificate in their acquired gender. A GRC is an acceptable form of proof of </w:t>
      </w:r>
      <w:r w:rsidR="0032443E">
        <w:rPr>
          <w:rFonts w:asciiTheme="minorHAnsi" w:hAnsiTheme="minorHAnsi" w:cs="Arial"/>
          <w:sz w:val="24"/>
          <w:szCs w:val="24"/>
        </w:rPr>
        <w:t>legal gender</w:t>
      </w:r>
      <w:r w:rsidRPr="003061A6">
        <w:rPr>
          <w:rFonts w:asciiTheme="minorHAnsi" w:hAnsiTheme="minorHAnsi" w:cs="Arial"/>
          <w:sz w:val="24"/>
          <w:szCs w:val="24"/>
        </w:rPr>
        <w:t xml:space="preserve">, if produced voluntarily. If </w:t>
      </w:r>
      <w:r w:rsidRPr="003061A6">
        <w:rPr>
          <w:rFonts w:asciiTheme="minorHAnsi" w:hAnsiTheme="minorHAnsi" w:cs="Arial"/>
          <w:iCs/>
          <w:color w:val="000000"/>
          <w:sz w:val="24"/>
          <w:szCs w:val="24"/>
          <w:lang w:eastAsia="en-GB"/>
        </w:rPr>
        <w:t>an individual cannot produce a birth certificate</w:t>
      </w:r>
      <w:r w:rsidR="0032443E">
        <w:rPr>
          <w:rFonts w:asciiTheme="minorHAnsi" w:hAnsiTheme="minorHAnsi" w:cs="Arial"/>
          <w:iCs/>
          <w:color w:val="000000"/>
          <w:sz w:val="24"/>
          <w:szCs w:val="24"/>
          <w:lang w:eastAsia="en-GB"/>
        </w:rPr>
        <w:t xml:space="preserve"> or</w:t>
      </w:r>
      <w:r w:rsidRPr="003061A6">
        <w:rPr>
          <w:rFonts w:asciiTheme="minorHAnsi" w:hAnsiTheme="minorHAnsi" w:cs="Arial"/>
          <w:sz w:val="24"/>
          <w:szCs w:val="24"/>
        </w:rPr>
        <w:t xml:space="preserve"> a GRC,</w:t>
      </w:r>
      <w:r w:rsidRPr="003061A6">
        <w:rPr>
          <w:rFonts w:asciiTheme="minorHAnsi" w:hAnsiTheme="minorHAnsi" w:cs="Arial"/>
          <w:iCs/>
          <w:color w:val="000000"/>
          <w:sz w:val="24"/>
          <w:szCs w:val="24"/>
          <w:lang w:eastAsia="en-GB"/>
        </w:rPr>
        <w:t xml:space="preserve"> they may give permission for staff to check directly with the Gender Recognition Panel to confirm that a GRC has been issued</w:t>
      </w:r>
      <w:r w:rsidRPr="0029517B">
        <w:rPr>
          <w:rFonts w:asciiTheme="minorHAnsi" w:hAnsiTheme="minorHAnsi" w:cs="Arial"/>
          <w:sz w:val="24"/>
          <w:szCs w:val="24"/>
        </w:rPr>
        <w:t>.</w:t>
      </w:r>
    </w:p>
    <w:p w14:paraId="478D96F7" w14:textId="77777777" w:rsidR="004D6C14" w:rsidRPr="002A2D8F" w:rsidRDefault="004D6C14" w:rsidP="00690F27">
      <w:pPr>
        <w:pStyle w:val="ListParagraph"/>
        <w:ind w:left="0"/>
        <w:rPr>
          <w:rFonts w:asciiTheme="minorHAnsi" w:hAnsiTheme="minorHAnsi" w:cs="Arial"/>
          <w:sz w:val="24"/>
          <w:szCs w:val="24"/>
        </w:rPr>
      </w:pPr>
    </w:p>
    <w:p w14:paraId="1DE5501C" w14:textId="406D5792" w:rsidR="004D6C14" w:rsidRPr="002A2D8F" w:rsidRDefault="004D6C14" w:rsidP="00690F27">
      <w:pPr>
        <w:rPr>
          <w:rFonts w:asciiTheme="minorHAnsi" w:hAnsiTheme="minorHAnsi" w:cs="Arial"/>
          <w:sz w:val="24"/>
          <w:szCs w:val="24"/>
          <w:u w:val="single"/>
        </w:rPr>
      </w:pPr>
      <w:r w:rsidRPr="002A2D8F">
        <w:rPr>
          <w:rFonts w:asciiTheme="minorHAnsi" w:hAnsiTheme="minorHAnsi" w:cs="Arial"/>
          <w:iCs/>
          <w:color w:val="000000"/>
          <w:sz w:val="24"/>
          <w:szCs w:val="24"/>
          <w:lang w:eastAsia="en-GB"/>
        </w:rPr>
        <w:t xml:space="preserve">Arrangements </w:t>
      </w:r>
      <w:r w:rsidR="00F74676">
        <w:rPr>
          <w:rFonts w:asciiTheme="minorHAnsi" w:hAnsiTheme="minorHAnsi" w:cs="Arial"/>
          <w:iCs/>
          <w:color w:val="000000"/>
          <w:sz w:val="24"/>
          <w:szCs w:val="24"/>
          <w:lang w:eastAsia="en-GB"/>
        </w:rPr>
        <w:t>are to</w:t>
      </w:r>
      <w:r w:rsidRPr="002A2D8F">
        <w:rPr>
          <w:rFonts w:asciiTheme="minorHAnsi" w:hAnsiTheme="minorHAnsi" w:cs="Arial"/>
          <w:iCs/>
          <w:color w:val="000000"/>
          <w:sz w:val="24"/>
          <w:szCs w:val="24"/>
          <w:lang w:eastAsia="en-GB"/>
        </w:rPr>
        <w:t xml:space="preserve"> be in place to provide individuals with an opportunity to declare the gender with which they identify, which may be different to the sex assigned at birth.  Self-disclosed gender </w:t>
      </w:r>
      <w:r w:rsidR="005905EE">
        <w:rPr>
          <w:rFonts w:asciiTheme="minorHAnsi" w:hAnsiTheme="minorHAnsi" w:cs="Arial"/>
          <w:iCs/>
          <w:color w:val="000000"/>
          <w:sz w:val="24"/>
          <w:szCs w:val="24"/>
          <w:lang w:eastAsia="en-GB"/>
        </w:rPr>
        <w:t xml:space="preserve">identity </w:t>
      </w:r>
      <w:r w:rsidR="00F74676">
        <w:rPr>
          <w:rFonts w:asciiTheme="minorHAnsi" w:hAnsiTheme="minorHAnsi" w:cs="Arial"/>
          <w:iCs/>
          <w:color w:val="000000"/>
          <w:sz w:val="24"/>
          <w:szCs w:val="24"/>
          <w:lang w:eastAsia="en-GB"/>
        </w:rPr>
        <w:t>is</w:t>
      </w:r>
      <w:r w:rsidRPr="002A2D8F">
        <w:rPr>
          <w:rFonts w:asciiTheme="minorHAnsi" w:hAnsiTheme="minorHAnsi" w:cs="Arial"/>
          <w:iCs/>
          <w:color w:val="000000"/>
          <w:sz w:val="24"/>
          <w:szCs w:val="24"/>
          <w:lang w:eastAsia="en-GB"/>
        </w:rPr>
        <w:t xml:space="preserve"> also</w:t>
      </w:r>
      <w:r w:rsidR="00F74676">
        <w:rPr>
          <w:rFonts w:asciiTheme="minorHAnsi" w:hAnsiTheme="minorHAnsi" w:cs="Arial"/>
          <w:iCs/>
          <w:color w:val="000000"/>
          <w:sz w:val="24"/>
          <w:szCs w:val="24"/>
          <w:lang w:eastAsia="en-GB"/>
        </w:rPr>
        <w:t xml:space="preserve"> to</w:t>
      </w:r>
      <w:r w:rsidRPr="002A2D8F">
        <w:rPr>
          <w:rFonts w:asciiTheme="minorHAnsi" w:hAnsiTheme="minorHAnsi" w:cs="Arial"/>
          <w:iCs/>
          <w:color w:val="000000"/>
          <w:sz w:val="24"/>
          <w:szCs w:val="24"/>
          <w:lang w:eastAsia="en-GB"/>
        </w:rPr>
        <w:t xml:space="preserve"> be recorded (in addition to the legally recognised gender where this is different) and the </w:t>
      </w:r>
      <w:r w:rsidR="00A41E12">
        <w:rPr>
          <w:rFonts w:asciiTheme="minorHAnsi" w:hAnsiTheme="minorHAnsi" w:cs="Arial"/>
          <w:iCs/>
          <w:color w:val="000000"/>
          <w:sz w:val="24"/>
          <w:szCs w:val="24"/>
          <w:lang w:eastAsia="en-GB"/>
        </w:rPr>
        <w:t>P</w:t>
      </w:r>
      <w:r w:rsidRPr="002A2D8F">
        <w:rPr>
          <w:rFonts w:asciiTheme="minorHAnsi" w:hAnsiTheme="minorHAnsi" w:cs="Arial"/>
          <w:iCs/>
          <w:color w:val="000000"/>
          <w:sz w:val="24"/>
          <w:szCs w:val="24"/>
          <w:lang w:eastAsia="en-GB"/>
        </w:rPr>
        <w:t xml:space="preserve">olicy </w:t>
      </w:r>
      <w:r w:rsidR="00A41E12">
        <w:rPr>
          <w:rFonts w:asciiTheme="minorHAnsi" w:hAnsiTheme="minorHAnsi" w:cs="Arial"/>
          <w:iCs/>
          <w:color w:val="000000"/>
          <w:sz w:val="24"/>
          <w:szCs w:val="24"/>
          <w:lang w:eastAsia="en-GB"/>
        </w:rPr>
        <w:t>F</w:t>
      </w:r>
      <w:r w:rsidRPr="002A2D8F">
        <w:rPr>
          <w:rFonts w:asciiTheme="minorHAnsi" w:hAnsiTheme="minorHAnsi" w:cs="Arial"/>
          <w:iCs/>
          <w:color w:val="000000"/>
          <w:sz w:val="24"/>
          <w:szCs w:val="24"/>
          <w:lang w:eastAsia="en-GB"/>
        </w:rPr>
        <w:t xml:space="preserve">ramework applied as set out below.  </w:t>
      </w:r>
    </w:p>
    <w:p w14:paraId="013EF580" w14:textId="77777777" w:rsidR="004D6C14" w:rsidRPr="002A2D8F" w:rsidRDefault="004D6C14" w:rsidP="00690F27">
      <w:pPr>
        <w:rPr>
          <w:rFonts w:asciiTheme="minorHAnsi" w:hAnsiTheme="minorHAnsi" w:cs="Arial"/>
          <w:sz w:val="24"/>
          <w:szCs w:val="24"/>
        </w:rPr>
      </w:pPr>
    </w:p>
    <w:p w14:paraId="6911C72C" w14:textId="288C6EC1" w:rsidR="00836504" w:rsidRPr="002A2D8F" w:rsidRDefault="004D6C14" w:rsidP="00690F27">
      <w:pPr>
        <w:rPr>
          <w:rFonts w:asciiTheme="minorHAnsi" w:hAnsiTheme="minorHAnsi" w:cs="Arial"/>
          <w:b/>
          <w:sz w:val="24"/>
          <w:szCs w:val="24"/>
        </w:rPr>
      </w:pPr>
      <w:r w:rsidRPr="002A2D8F">
        <w:rPr>
          <w:rFonts w:asciiTheme="minorHAnsi" w:hAnsiTheme="minorHAnsi" w:cs="Arial"/>
          <w:b/>
          <w:sz w:val="24"/>
          <w:szCs w:val="24"/>
        </w:rPr>
        <w:t>Recording location on P-NOMIS.</w:t>
      </w:r>
    </w:p>
    <w:p w14:paraId="73EC266D" w14:textId="7B5E3745" w:rsidR="004D6C14" w:rsidRDefault="004D6C14" w:rsidP="00690F27">
      <w:pPr>
        <w:rPr>
          <w:rFonts w:asciiTheme="minorHAnsi" w:hAnsiTheme="minorHAnsi" w:cs="Arial"/>
          <w:sz w:val="24"/>
          <w:szCs w:val="24"/>
        </w:rPr>
      </w:pPr>
      <w:r w:rsidRPr="002A2D8F">
        <w:rPr>
          <w:rFonts w:asciiTheme="minorHAnsi" w:hAnsiTheme="minorHAnsi" w:cs="Arial"/>
          <w:sz w:val="24"/>
          <w:szCs w:val="24"/>
        </w:rPr>
        <w:t xml:space="preserve">For all </w:t>
      </w:r>
      <w:r w:rsidR="00A41E12">
        <w:rPr>
          <w:rFonts w:asciiTheme="minorHAnsi" w:hAnsiTheme="minorHAnsi" w:cs="Arial"/>
          <w:sz w:val="24"/>
          <w:szCs w:val="24"/>
        </w:rPr>
        <w:t>individuals</w:t>
      </w:r>
      <w:r w:rsidR="007D4EC9">
        <w:rPr>
          <w:rFonts w:asciiTheme="minorHAnsi" w:hAnsiTheme="minorHAnsi" w:cs="Arial"/>
          <w:sz w:val="24"/>
          <w:szCs w:val="24"/>
        </w:rPr>
        <w:t xml:space="preserve"> in our </w:t>
      </w:r>
      <w:r w:rsidR="00836504">
        <w:rPr>
          <w:rFonts w:asciiTheme="minorHAnsi" w:hAnsiTheme="minorHAnsi" w:cs="Arial"/>
          <w:sz w:val="24"/>
          <w:szCs w:val="24"/>
        </w:rPr>
        <w:t>care, information</w:t>
      </w:r>
      <w:r w:rsidR="00D208ED">
        <w:rPr>
          <w:rFonts w:asciiTheme="minorHAnsi" w:hAnsiTheme="minorHAnsi" w:cs="Arial"/>
          <w:sz w:val="24"/>
          <w:szCs w:val="24"/>
        </w:rPr>
        <w:t xml:space="preserve"> collated</w:t>
      </w:r>
      <w:r w:rsidRPr="002A2D8F">
        <w:rPr>
          <w:rFonts w:asciiTheme="minorHAnsi" w:hAnsiTheme="minorHAnsi" w:cs="Arial"/>
          <w:sz w:val="24"/>
          <w:szCs w:val="24"/>
        </w:rPr>
        <w:t xml:space="preserve"> should be recorded on P-</w:t>
      </w:r>
      <w:r w:rsidR="00982922">
        <w:rPr>
          <w:rFonts w:asciiTheme="minorHAnsi" w:hAnsiTheme="minorHAnsi" w:cs="Arial"/>
          <w:sz w:val="24"/>
          <w:szCs w:val="24"/>
        </w:rPr>
        <w:t>NOMIS</w:t>
      </w:r>
      <w:r w:rsidRPr="002A2D8F">
        <w:rPr>
          <w:rFonts w:asciiTheme="minorHAnsi" w:hAnsiTheme="minorHAnsi" w:cs="Arial"/>
          <w:sz w:val="24"/>
          <w:szCs w:val="24"/>
        </w:rPr>
        <w:t xml:space="preserve">. See the Prisons staff operational guidance for further specific guidance.  </w:t>
      </w:r>
    </w:p>
    <w:p w14:paraId="458B22E7" w14:textId="77777777" w:rsidR="003061A6" w:rsidRPr="002A2D8F" w:rsidRDefault="003061A6" w:rsidP="00690F27">
      <w:pPr>
        <w:rPr>
          <w:rFonts w:asciiTheme="minorHAnsi" w:hAnsiTheme="minorHAnsi" w:cs="Arial"/>
          <w:sz w:val="24"/>
          <w:szCs w:val="24"/>
        </w:rPr>
      </w:pPr>
    </w:p>
    <w:p w14:paraId="6E49D1BD" w14:textId="4B521552" w:rsidR="00836504" w:rsidRPr="002A2D8F" w:rsidRDefault="00982922" w:rsidP="00690F27">
      <w:pPr>
        <w:rPr>
          <w:rFonts w:asciiTheme="minorHAnsi" w:hAnsiTheme="minorHAnsi" w:cs="Arial"/>
          <w:b/>
          <w:sz w:val="24"/>
          <w:szCs w:val="24"/>
        </w:rPr>
      </w:pPr>
      <w:r>
        <w:rPr>
          <w:rFonts w:asciiTheme="minorHAnsi" w:hAnsiTheme="minorHAnsi" w:cs="Arial"/>
          <w:b/>
          <w:sz w:val="24"/>
          <w:szCs w:val="24"/>
        </w:rPr>
        <w:t>Recording location on n</w:t>
      </w:r>
      <w:r w:rsidR="004D6C14" w:rsidRPr="002A2D8F">
        <w:rPr>
          <w:rFonts w:asciiTheme="minorHAnsi" w:hAnsiTheme="minorHAnsi" w:cs="Arial"/>
          <w:b/>
          <w:sz w:val="24"/>
          <w:szCs w:val="24"/>
        </w:rPr>
        <w:t>Delius</w:t>
      </w:r>
    </w:p>
    <w:p w14:paraId="4A86BE10" w14:textId="19196814" w:rsidR="004D6C14" w:rsidRPr="002A2D8F" w:rsidRDefault="0086491D" w:rsidP="00690F27">
      <w:pPr>
        <w:rPr>
          <w:rFonts w:asciiTheme="minorHAnsi" w:hAnsiTheme="minorHAnsi" w:cs="Arial"/>
          <w:sz w:val="24"/>
          <w:szCs w:val="24"/>
          <w:lang w:val="en"/>
        </w:rPr>
      </w:pPr>
      <w:r w:rsidRPr="002A2D8F">
        <w:rPr>
          <w:rFonts w:asciiTheme="minorHAnsi" w:hAnsiTheme="minorHAnsi" w:cs="Arial"/>
          <w:sz w:val="24"/>
          <w:szCs w:val="24"/>
        </w:rPr>
        <w:t>For all cases</w:t>
      </w:r>
      <w:r w:rsidR="004D6C14" w:rsidRPr="002A2D8F">
        <w:rPr>
          <w:rFonts w:asciiTheme="minorHAnsi" w:hAnsiTheme="minorHAnsi" w:cs="Arial"/>
          <w:sz w:val="24"/>
          <w:szCs w:val="24"/>
        </w:rPr>
        <w:t xml:space="preserve"> in the community</w:t>
      </w:r>
      <w:r w:rsidR="0032443E">
        <w:rPr>
          <w:rFonts w:asciiTheme="minorHAnsi" w:hAnsiTheme="minorHAnsi" w:cs="Arial"/>
          <w:sz w:val="24"/>
          <w:szCs w:val="24"/>
        </w:rPr>
        <w:t>,</w:t>
      </w:r>
      <w:r w:rsidR="004D6C14" w:rsidRPr="002A2D8F">
        <w:rPr>
          <w:rFonts w:asciiTheme="minorHAnsi" w:hAnsiTheme="minorHAnsi" w:cs="Arial"/>
          <w:sz w:val="24"/>
          <w:szCs w:val="24"/>
        </w:rPr>
        <w:t xml:space="preserve"> information collated from the management of </w:t>
      </w:r>
      <w:r w:rsidR="00EA0CA2">
        <w:rPr>
          <w:rFonts w:asciiTheme="minorHAnsi" w:hAnsiTheme="minorHAnsi" w:cs="Arial"/>
          <w:sz w:val="24"/>
          <w:szCs w:val="24"/>
        </w:rPr>
        <w:t>t</w:t>
      </w:r>
      <w:r w:rsidR="004D6C14" w:rsidRPr="002A2D8F">
        <w:rPr>
          <w:rFonts w:asciiTheme="minorHAnsi" w:hAnsiTheme="minorHAnsi" w:cs="Arial"/>
          <w:sz w:val="24"/>
          <w:szCs w:val="24"/>
        </w:rPr>
        <w:t>ransgender individuals should be recorded on nDelius. See the Offender Manag</w:t>
      </w:r>
      <w:r w:rsidR="00EA0CA2">
        <w:rPr>
          <w:rFonts w:asciiTheme="minorHAnsi" w:hAnsiTheme="minorHAnsi" w:cs="Arial"/>
          <w:sz w:val="24"/>
          <w:szCs w:val="24"/>
        </w:rPr>
        <w:t>er</w:t>
      </w:r>
      <w:r w:rsidR="004D6C14" w:rsidRPr="002A2D8F">
        <w:rPr>
          <w:rFonts w:asciiTheme="minorHAnsi" w:hAnsiTheme="minorHAnsi" w:cs="Arial"/>
          <w:sz w:val="24"/>
          <w:szCs w:val="24"/>
        </w:rPr>
        <w:t xml:space="preserve"> (OM) and AP staff operational guidance for further specific guidance.</w:t>
      </w:r>
      <w:r w:rsidR="00836504">
        <w:rPr>
          <w:rFonts w:asciiTheme="minorHAnsi" w:hAnsiTheme="minorHAnsi" w:cs="Arial"/>
          <w:sz w:val="24"/>
          <w:szCs w:val="24"/>
          <w:lang w:val="en"/>
        </w:rPr>
        <w:t xml:space="preserve">  </w:t>
      </w:r>
      <w:r w:rsidRPr="003061A6">
        <w:rPr>
          <w:rFonts w:asciiTheme="minorHAnsi" w:hAnsiTheme="minorHAnsi" w:cs="Arial"/>
          <w:sz w:val="24"/>
          <w:szCs w:val="24"/>
          <w:lang w:val="en"/>
        </w:rPr>
        <w:t xml:space="preserve">More information on legal requirements </w:t>
      </w:r>
      <w:r w:rsidR="00A41E12">
        <w:rPr>
          <w:rFonts w:asciiTheme="minorHAnsi" w:hAnsiTheme="minorHAnsi" w:cs="Arial"/>
          <w:sz w:val="24"/>
          <w:szCs w:val="24"/>
          <w:lang w:val="en"/>
        </w:rPr>
        <w:t xml:space="preserve">can be found at </w:t>
      </w:r>
      <w:hyperlink w:anchor="annexB" w:history="1">
        <w:r w:rsidR="00A41E12" w:rsidRPr="00982922">
          <w:rPr>
            <w:rStyle w:val="Hyperlink"/>
            <w:rFonts w:asciiTheme="minorHAnsi" w:hAnsiTheme="minorHAnsi" w:cs="Arial"/>
            <w:sz w:val="24"/>
            <w:szCs w:val="24"/>
            <w:lang w:val="en"/>
          </w:rPr>
          <w:t>A</w:t>
        </w:r>
        <w:r w:rsidR="001A0FA7" w:rsidRPr="00982922">
          <w:rPr>
            <w:rStyle w:val="Hyperlink"/>
            <w:rFonts w:asciiTheme="minorHAnsi" w:hAnsiTheme="minorHAnsi" w:cs="Arial"/>
            <w:sz w:val="24"/>
            <w:szCs w:val="24"/>
            <w:lang w:val="en"/>
          </w:rPr>
          <w:t>nnex B</w:t>
        </w:r>
      </w:hyperlink>
      <w:r w:rsidR="00455BB9">
        <w:rPr>
          <w:rFonts w:asciiTheme="minorHAnsi" w:hAnsiTheme="minorHAnsi" w:cs="Arial"/>
          <w:sz w:val="24"/>
          <w:szCs w:val="24"/>
          <w:lang w:val="en"/>
        </w:rPr>
        <w:t>.</w:t>
      </w:r>
      <w:r w:rsidRPr="002A2D8F">
        <w:rPr>
          <w:rFonts w:asciiTheme="minorHAnsi" w:hAnsiTheme="minorHAnsi" w:cs="Arial"/>
          <w:sz w:val="24"/>
          <w:szCs w:val="24"/>
          <w:lang w:val="en"/>
        </w:rPr>
        <w:t xml:space="preserve"> </w:t>
      </w:r>
    </w:p>
    <w:p w14:paraId="2E363BD6" w14:textId="77777777" w:rsidR="00FA533D" w:rsidRPr="002A2D8F" w:rsidRDefault="00FA533D" w:rsidP="00690F27">
      <w:pPr>
        <w:rPr>
          <w:rFonts w:asciiTheme="minorHAnsi" w:hAnsiTheme="minorHAnsi"/>
          <w:sz w:val="24"/>
          <w:szCs w:val="24"/>
        </w:rPr>
      </w:pPr>
    </w:p>
    <w:p w14:paraId="3B60F55A" w14:textId="4B8BC0AE" w:rsidR="00836504" w:rsidRPr="002A2D8F" w:rsidRDefault="003061A6" w:rsidP="00690F27">
      <w:pPr>
        <w:rPr>
          <w:rFonts w:asciiTheme="minorHAnsi" w:hAnsiTheme="minorHAnsi"/>
          <w:b/>
          <w:sz w:val="24"/>
          <w:szCs w:val="24"/>
        </w:rPr>
      </w:pPr>
      <w:r>
        <w:rPr>
          <w:rFonts w:asciiTheme="minorHAnsi" w:hAnsiTheme="minorHAnsi"/>
          <w:b/>
          <w:sz w:val="24"/>
          <w:szCs w:val="24"/>
        </w:rPr>
        <w:t xml:space="preserve">HMPPS </w:t>
      </w:r>
      <w:r w:rsidR="0032443E">
        <w:rPr>
          <w:rFonts w:asciiTheme="minorHAnsi" w:hAnsiTheme="minorHAnsi"/>
          <w:b/>
          <w:sz w:val="24"/>
          <w:szCs w:val="24"/>
        </w:rPr>
        <w:t>Transgender</w:t>
      </w:r>
      <w:r w:rsidR="00FA533D" w:rsidRPr="002A2D8F">
        <w:rPr>
          <w:rFonts w:asciiTheme="minorHAnsi" w:hAnsiTheme="minorHAnsi"/>
          <w:b/>
          <w:sz w:val="24"/>
          <w:szCs w:val="24"/>
        </w:rPr>
        <w:t xml:space="preserve"> Team</w:t>
      </w:r>
    </w:p>
    <w:p w14:paraId="303F0573" w14:textId="32E8A248" w:rsidR="00FA533D" w:rsidRPr="002A2D8F" w:rsidRDefault="003061A6" w:rsidP="00690F27">
      <w:pPr>
        <w:rPr>
          <w:rFonts w:asciiTheme="minorHAnsi" w:hAnsiTheme="minorHAnsi"/>
          <w:sz w:val="24"/>
          <w:szCs w:val="24"/>
        </w:rPr>
      </w:pPr>
      <w:r>
        <w:rPr>
          <w:rFonts w:asciiTheme="minorHAnsi" w:hAnsiTheme="minorHAnsi"/>
          <w:sz w:val="24"/>
          <w:szCs w:val="24"/>
        </w:rPr>
        <w:t xml:space="preserve">The HMPPS </w:t>
      </w:r>
      <w:r w:rsidR="0032443E">
        <w:rPr>
          <w:rFonts w:asciiTheme="minorHAnsi" w:hAnsiTheme="minorHAnsi"/>
          <w:sz w:val="24"/>
          <w:szCs w:val="24"/>
        </w:rPr>
        <w:t>Transgender</w:t>
      </w:r>
      <w:r w:rsidR="00FA533D" w:rsidRPr="002A2D8F">
        <w:rPr>
          <w:rFonts w:asciiTheme="minorHAnsi" w:hAnsiTheme="minorHAnsi"/>
          <w:sz w:val="24"/>
          <w:szCs w:val="24"/>
        </w:rPr>
        <w:t xml:space="preserve"> team are the lead team for the implementation of The Care and Management of Individuals who are Transgender</w:t>
      </w:r>
      <w:r w:rsidR="00A41E12">
        <w:rPr>
          <w:rFonts w:asciiTheme="minorHAnsi" w:hAnsiTheme="minorHAnsi"/>
          <w:sz w:val="24"/>
          <w:szCs w:val="24"/>
        </w:rPr>
        <w:t xml:space="preserve"> Policy Framework</w:t>
      </w:r>
      <w:r w:rsidR="00FA533D" w:rsidRPr="002A2D8F">
        <w:rPr>
          <w:rFonts w:asciiTheme="minorHAnsi" w:hAnsiTheme="minorHAnsi"/>
          <w:sz w:val="24"/>
          <w:szCs w:val="24"/>
        </w:rPr>
        <w:t>.</w:t>
      </w:r>
      <w:r w:rsidR="00A41E12">
        <w:rPr>
          <w:rFonts w:asciiTheme="minorHAnsi" w:hAnsiTheme="minorHAnsi"/>
          <w:sz w:val="24"/>
          <w:szCs w:val="24"/>
        </w:rPr>
        <w:t xml:space="preserve"> </w:t>
      </w:r>
      <w:r w:rsidR="00FA533D" w:rsidRPr="002A2D8F">
        <w:rPr>
          <w:rFonts w:asciiTheme="minorHAnsi" w:hAnsiTheme="minorHAnsi"/>
          <w:sz w:val="24"/>
          <w:szCs w:val="24"/>
        </w:rPr>
        <w:t>Please contact the</w:t>
      </w:r>
      <w:r w:rsidR="0032443E">
        <w:rPr>
          <w:rFonts w:asciiTheme="minorHAnsi" w:hAnsiTheme="minorHAnsi"/>
          <w:sz w:val="24"/>
          <w:szCs w:val="24"/>
        </w:rPr>
        <w:t>m</w:t>
      </w:r>
      <w:r w:rsidR="00FA533D" w:rsidRPr="002A2D8F">
        <w:rPr>
          <w:rFonts w:asciiTheme="minorHAnsi" w:hAnsiTheme="minorHAnsi"/>
          <w:sz w:val="24"/>
          <w:szCs w:val="24"/>
        </w:rPr>
        <w:t xml:space="preserve"> at </w:t>
      </w:r>
      <w:hyperlink r:id="rId27" w:history="1">
        <w:r w:rsidR="0032443E" w:rsidRPr="00FF4F2C">
          <w:rPr>
            <w:rStyle w:val="Hyperlink"/>
            <w:rFonts w:asciiTheme="minorHAnsi" w:hAnsiTheme="minorHAnsi"/>
            <w:sz w:val="24"/>
            <w:szCs w:val="24"/>
          </w:rPr>
          <w:t>HMPPStransgender@justice.gov.uk</w:t>
        </w:r>
      </w:hyperlink>
      <w:r w:rsidR="0032443E">
        <w:rPr>
          <w:rFonts w:asciiTheme="minorHAnsi" w:hAnsiTheme="minorHAnsi"/>
          <w:sz w:val="24"/>
          <w:szCs w:val="24"/>
        </w:rPr>
        <w:t xml:space="preserve"> </w:t>
      </w:r>
      <w:r w:rsidR="00FA533D" w:rsidRPr="002A2D8F">
        <w:rPr>
          <w:rFonts w:asciiTheme="minorHAnsi" w:hAnsiTheme="minorHAnsi"/>
          <w:sz w:val="24"/>
          <w:szCs w:val="24"/>
        </w:rPr>
        <w:t>for advice on the implementation of the operational Instructions.</w:t>
      </w:r>
      <w:r w:rsidR="00836504">
        <w:rPr>
          <w:rFonts w:asciiTheme="minorHAnsi" w:hAnsiTheme="minorHAnsi"/>
          <w:sz w:val="24"/>
          <w:szCs w:val="24"/>
        </w:rPr>
        <w:t xml:space="preserve">  </w:t>
      </w:r>
      <w:r w:rsidR="00FA533D" w:rsidRPr="002A2D8F">
        <w:rPr>
          <w:rFonts w:asciiTheme="minorHAnsi" w:hAnsiTheme="minorHAnsi"/>
          <w:sz w:val="24"/>
          <w:szCs w:val="24"/>
        </w:rPr>
        <w:t xml:space="preserve">Referrals to the </w:t>
      </w:r>
      <w:r w:rsidR="00A41E12">
        <w:rPr>
          <w:rFonts w:asciiTheme="minorHAnsi" w:hAnsiTheme="minorHAnsi"/>
          <w:sz w:val="24"/>
          <w:szCs w:val="24"/>
        </w:rPr>
        <w:t>Co</w:t>
      </w:r>
      <w:r w:rsidR="00FA533D" w:rsidRPr="002A2D8F">
        <w:rPr>
          <w:rFonts w:asciiTheme="minorHAnsi" w:hAnsiTheme="minorHAnsi"/>
          <w:sz w:val="24"/>
          <w:szCs w:val="24"/>
        </w:rPr>
        <w:t xml:space="preserve">mplex </w:t>
      </w:r>
      <w:r w:rsidR="00561599">
        <w:rPr>
          <w:rFonts w:asciiTheme="minorHAnsi" w:hAnsiTheme="minorHAnsi"/>
          <w:sz w:val="24"/>
          <w:szCs w:val="24"/>
        </w:rPr>
        <w:t>Case Board</w:t>
      </w:r>
      <w:r w:rsidR="00FA533D" w:rsidRPr="002A2D8F">
        <w:rPr>
          <w:rFonts w:asciiTheme="minorHAnsi" w:hAnsiTheme="minorHAnsi"/>
          <w:sz w:val="24"/>
          <w:szCs w:val="24"/>
        </w:rPr>
        <w:t xml:space="preserve"> will</w:t>
      </w:r>
      <w:r w:rsidR="0032443E">
        <w:rPr>
          <w:rFonts w:asciiTheme="minorHAnsi" w:hAnsiTheme="minorHAnsi"/>
          <w:sz w:val="24"/>
          <w:szCs w:val="24"/>
        </w:rPr>
        <w:t xml:space="preserve"> also</w:t>
      </w:r>
      <w:r w:rsidR="00FA533D" w:rsidRPr="002A2D8F">
        <w:rPr>
          <w:rFonts w:asciiTheme="minorHAnsi" w:hAnsiTheme="minorHAnsi"/>
          <w:sz w:val="24"/>
          <w:szCs w:val="24"/>
        </w:rPr>
        <w:t xml:space="preserve"> be considered</w:t>
      </w:r>
      <w:r w:rsidR="0032443E">
        <w:rPr>
          <w:rFonts w:asciiTheme="minorHAnsi" w:hAnsiTheme="minorHAnsi"/>
          <w:sz w:val="24"/>
          <w:szCs w:val="24"/>
        </w:rPr>
        <w:t>,</w:t>
      </w:r>
      <w:r w:rsidR="00FA533D" w:rsidRPr="002A2D8F">
        <w:rPr>
          <w:rFonts w:asciiTheme="minorHAnsi" w:hAnsiTheme="minorHAnsi"/>
          <w:sz w:val="24"/>
          <w:szCs w:val="24"/>
        </w:rPr>
        <w:t xml:space="preserve"> in the first instance</w:t>
      </w:r>
      <w:r w:rsidR="0032443E">
        <w:rPr>
          <w:rFonts w:asciiTheme="minorHAnsi" w:hAnsiTheme="minorHAnsi"/>
          <w:sz w:val="24"/>
          <w:szCs w:val="24"/>
        </w:rPr>
        <w:t>,</w:t>
      </w:r>
      <w:r w:rsidR="00FA533D" w:rsidRPr="002A2D8F">
        <w:rPr>
          <w:rFonts w:asciiTheme="minorHAnsi" w:hAnsiTheme="minorHAnsi"/>
          <w:sz w:val="24"/>
          <w:szCs w:val="24"/>
        </w:rPr>
        <w:t xml:space="preserve"> by the </w:t>
      </w:r>
      <w:r w:rsidR="0032443E">
        <w:rPr>
          <w:rFonts w:asciiTheme="minorHAnsi" w:hAnsiTheme="minorHAnsi"/>
          <w:sz w:val="24"/>
          <w:szCs w:val="24"/>
        </w:rPr>
        <w:t>Transgender</w:t>
      </w:r>
      <w:r w:rsidR="00F44195">
        <w:rPr>
          <w:rFonts w:asciiTheme="minorHAnsi" w:hAnsiTheme="minorHAnsi"/>
          <w:sz w:val="24"/>
          <w:szCs w:val="24"/>
        </w:rPr>
        <w:t xml:space="preserve"> Team</w:t>
      </w:r>
      <w:r w:rsidR="00FA533D" w:rsidRPr="002A2D8F">
        <w:rPr>
          <w:rFonts w:asciiTheme="minorHAnsi" w:hAnsiTheme="minorHAnsi"/>
          <w:sz w:val="24"/>
          <w:szCs w:val="24"/>
        </w:rPr>
        <w:t>.</w:t>
      </w:r>
    </w:p>
    <w:p w14:paraId="7CC0E783" w14:textId="77777777" w:rsidR="00FA533D" w:rsidRPr="002A2D8F" w:rsidRDefault="00FA533D" w:rsidP="00690F27">
      <w:pPr>
        <w:rPr>
          <w:rFonts w:asciiTheme="minorHAnsi" w:hAnsiTheme="minorHAnsi"/>
          <w:sz w:val="24"/>
          <w:szCs w:val="24"/>
        </w:rPr>
      </w:pPr>
    </w:p>
    <w:p w14:paraId="0F7E8B86" w14:textId="77777777" w:rsidR="00FA533D" w:rsidRPr="002A2D8F" w:rsidRDefault="00FA533D" w:rsidP="00690F27">
      <w:pPr>
        <w:rPr>
          <w:rFonts w:asciiTheme="minorHAnsi" w:hAnsiTheme="minorHAnsi"/>
          <w:b/>
          <w:sz w:val="24"/>
          <w:szCs w:val="24"/>
        </w:rPr>
      </w:pPr>
      <w:r w:rsidRPr="002A2D8F">
        <w:rPr>
          <w:rFonts w:asciiTheme="minorHAnsi" w:hAnsiTheme="minorHAnsi"/>
          <w:b/>
          <w:sz w:val="24"/>
          <w:szCs w:val="24"/>
        </w:rPr>
        <w:t>HMPPS Transgender Advisory Board</w:t>
      </w:r>
    </w:p>
    <w:p w14:paraId="1DF0AEDD" w14:textId="0A08DF26" w:rsidR="006B5373" w:rsidRPr="00690F27" w:rsidRDefault="00FA533D" w:rsidP="00690F27">
      <w:pPr>
        <w:rPr>
          <w:rStyle w:val="Hyperlink"/>
          <w:rFonts w:asciiTheme="minorHAnsi" w:hAnsiTheme="minorHAnsi"/>
          <w:color w:val="auto"/>
          <w:sz w:val="24"/>
          <w:szCs w:val="24"/>
          <w:u w:val="none"/>
        </w:rPr>
      </w:pPr>
      <w:r w:rsidRPr="002A2D8F">
        <w:rPr>
          <w:rFonts w:asciiTheme="minorHAnsi" w:hAnsiTheme="minorHAnsi"/>
          <w:sz w:val="24"/>
          <w:szCs w:val="24"/>
        </w:rPr>
        <w:t>The HMPPS Transgender Advisory</w:t>
      </w:r>
      <w:r w:rsidR="001A7CE5">
        <w:rPr>
          <w:rFonts w:asciiTheme="minorHAnsi" w:hAnsiTheme="minorHAnsi"/>
          <w:sz w:val="24"/>
          <w:szCs w:val="24"/>
        </w:rPr>
        <w:t xml:space="preserve"> Board</w:t>
      </w:r>
      <w:r w:rsidRPr="002A2D8F">
        <w:rPr>
          <w:rFonts w:asciiTheme="minorHAnsi" w:hAnsiTheme="minorHAnsi"/>
          <w:sz w:val="24"/>
          <w:szCs w:val="24"/>
        </w:rPr>
        <w:t xml:space="preserve"> meets quarterly and seeks to ensure consistent implementation and quality assurance of the Policy Framework, to ensure that the Agency adopts a strategic approach to the care and management of individuals who are transgender, in accordance with HMPPS’ values, and reports to the relevant Minister on an annual basis.</w:t>
      </w:r>
      <w:r w:rsidR="00690F27">
        <w:rPr>
          <w:rFonts w:asciiTheme="minorHAnsi" w:hAnsiTheme="minorHAnsi"/>
          <w:sz w:val="24"/>
          <w:szCs w:val="24"/>
        </w:rPr>
        <w:t xml:space="preserve">  </w:t>
      </w:r>
      <w:r w:rsidRPr="002A2D8F">
        <w:rPr>
          <w:rFonts w:asciiTheme="minorHAnsi" w:hAnsiTheme="minorHAnsi"/>
          <w:sz w:val="24"/>
          <w:szCs w:val="24"/>
        </w:rPr>
        <w:t xml:space="preserve">The HMPPS Transgender Advisory Board may be contacted via the HMPPS </w:t>
      </w:r>
      <w:r w:rsidR="00F946A7">
        <w:rPr>
          <w:rFonts w:asciiTheme="minorHAnsi" w:hAnsiTheme="minorHAnsi"/>
          <w:sz w:val="24"/>
          <w:szCs w:val="24"/>
        </w:rPr>
        <w:t>Transgender</w:t>
      </w:r>
      <w:r w:rsidR="00F44195">
        <w:rPr>
          <w:rFonts w:asciiTheme="minorHAnsi" w:hAnsiTheme="minorHAnsi"/>
          <w:sz w:val="24"/>
          <w:szCs w:val="24"/>
        </w:rPr>
        <w:t xml:space="preserve"> Team</w:t>
      </w:r>
      <w:r w:rsidRPr="002A2D8F">
        <w:rPr>
          <w:rFonts w:asciiTheme="minorHAnsi" w:hAnsiTheme="minorHAnsi"/>
          <w:sz w:val="24"/>
          <w:szCs w:val="24"/>
        </w:rPr>
        <w:t xml:space="preserve"> at </w:t>
      </w:r>
      <w:hyperlink r:id="rId28" w:history="1">
        <w:r w:rsidR="00F946A7" w:rsidRPr="00F946A7">
          <w:rPr>
            <w:rStyle w:val="Hyperlink"/>
            <w:rFonts w:asciiTheme="minorHAnsi" w:hAnsiTheme="minorHAnsi"/>
            <w:sz w:val="24"/>
            <w:szCs w:val="24"/>
          </w:rPr>
          <w:t>HMPPStransgender@justice.gov.uk</w:t>
        </w:r>
      </w:hyperlink>
    </w:p>
    <w:p w14:paraId="107F56A6" w14:textId="7AB34037" w:rsidR="00836504" w:rsidRDefault="00836504" w:rsidP="00690F27">
      <w:pPr>
        <w:rPr>
          <w:rFonts w:asciiTheme="minorHAnsi" w:hAnsiTheme="minorHAnsi"/>
          <w:sz w:val="24"/>
          <w:szCs w:val="24"/>
        </w:rPr>
      </w:pPr>
    </w:p>
    <w:p w14:paraId="49B371BF" w14:textId="6EA56237" w:rsidR="00F946A7" w:rsidRDefault="00F946A7" w:rsidP="00690F27">
      <w:pPr>
        <w:rPr>
          <w:rFonts w:asciiTheme="minorHAnsi" w:hAnsiTheme="minorHAnsi"/>
          <w:sz w:val="24"/>
          <w:szCs w:val="24"/>
        </w:rPr>
      </w:pPr>
    </w:p>
    <w:p w14:paraId="59B5CA2C" w14:textId="7178F1D9" w:rsidR="00F946A7" w:rsidRDefault="00F946A7" w:rsidP="00690F27">
      <w:pPr>
        <w:rPr>
          <w:rFonts w:asciiTheme="minorHAnsi" w:hAnsiTheme="minorHAnsi"/>
          <w:sz w:val="24"/>
          <w:szCs w:val="24"/>
        </w:rPr>
      </w:pPr>
    </w:p>
    <w:p w14:paraId="47E2F94F" w14:textId="73F7F5CD" w:rsidR="00F946A7" w:rsidRDefault="00F946A7" w:rsidP="00690F27">
      <w:pPr>
        <w:rPr>
          <w:rFonts w:asciiTheme="minorHAnsi" w:hAnsiTheme="minorHAnsi"/>
          <w:sz w:val="24"/>
          <w:szCs w:val="24"/>
        </w:rPr>
      </w:pPr>
    </w:p>
    <w:p w14:paraId="0A9DB136" w14:textId="7EF1E1FB" w:rsidR="00F946A7" w:rsidRDefault="00F946A7" w:rsidP="00690F27">
      <w:pPr>
        <w:rPr>
          <w:rFonts w:asciiTheme="minorHAnsi" w:hAnsiTheme="minorHAnsi"/>
          <w:sz w:val="24"/>
          <w:szCs w:val="24"/>
        </w:rPr>
      </w:pPr>
    </w:p>
    <w:p w14:paraId="20775F2F" w14:textId="77777777" w:rsidR="00F946A7" w:rsidRDefault="00F946A7" w:rsidP="00690F27">
      <w:pPr>
        <w:rPr>
          <w:rFonts w:asciiTheme="minorHAnsi" w:hAnsiTheme="minorHAnsi"/>
          <w:sz w:val="24"/>
          <w:szCs w:val="24"/>
        </w:rPr>
      </w:pPr>
    </w:p>
    <w:p w14:paraId="357113E6" w14:textId="77777777" w:rsidR="006B5373" w:rsidRDefault="00B9042F" w:rsidP="00690F27">
      <w:pPr>
        <w:jc w:val="center"/>
        <w:rPr>
          <w:sz w:val="40"/>
        </w:rPr>
      </w:pPr>
      <w:bookmarkStart w:id="10" w:name="PECS"/>
      <w:bookmarkEnd w:id="10"/>
      <w:r w:rsidRPr="006B5373">
        <w:rPr>
          <w:sz w:val="40"/>
        </w:rPr>
        <w:lastRenderedPageBreak/>
        <w:t>Guidance for Prison</w:t>
      </w:r>
      <w:r w:rsidR="00AD1051" w:rsidRPr="006B5373">
        <w:rPr>
          <w:sz w:val="40"/>
        </w:rPr>
        <w:t>er</w:t>
      </w:r>
      <w:r w:rsidRPr="006B5373">
        <w:rPr>
          <w:sz w:val="40"/>
        </w:rPr>
        <w:t xml:space="preserve"> Escort C</w:t>
      </w:r>
      <w:r w:rsidR="00AD1051" w:rsidRPr="006B5373">
        <w:rPr>
          <w:sz w:val="40"/>
        </w:rPr>
        <w:t>ustody</w:t>
      </w:r>
      <w:r w:rsidRPr="006B5373">
        <w:rPr>
          <w:sz w:val="40"/>
        </w:rPr>
        <w:t xml:space="preserve"> Service</w:t>
      </w:r>
    </w:p>
    <w:p w14:paraId="4E15408F" w14:textId="77777777" w:rsidR="006B5373" w:rsidRDefault="006B5373" w:rsidP="00690F27">
      <w:pPr>
        <w:jc w:val="center"/>
        <w:rPr>
          <w:sz w:val="40"/>
        </w:rPr>
      </w:pPr>
      <w:r>
        <w:rPr>
          <w:sz w:val="40"/>
        </w:rPr>
        <w:t>(</w:t>
      </w:r>
      <w:r w:rsidR="00B9042F" w:rsidRPr="006B5373">
        <w:rPr>
          <w:sz w:val="40"/>
        </w:rPr>
        <w:t>PECS)</w:t>
      </w:r>
    </w:p>
    <w:p w14:paraId="205A9E45" w14:textId="77777777" w:rsidR="00B9042F" w:rsidRDefault="00B9042F" w:rsidP="00690F27"/>
    <w:p w14:paraId="4F767B42" w14:textId="77777777" w:rsidR="00B9042F" w:rsidRDefault="00B9042F" w:rsidP="00690F27"/>
    <w:p w14:paraId="0F6363AD" w14:textId="5DFD0818" w:rsidR="00B9042F" w:rsidRPr="00690F27" w:rsidRDefault="00B9042F" w:rsidP="00690F27">
      <w:pPr>
        <w:rPr>
          <w:sz w:val="24"/>
          <w:szCs w:val="24"/>
        </w:rPr>
      </w:pPr>
      <w:r w:rsidRPr="00690F27">
        <w:rPr>
          <w:sz w:val="24"/>
          <w:szCs w:val="24"/>
        </w:rPr>
        <w:t>Check list</w:t>
      </w:r>
    </w:p>
    <w:p w14:paraId="4F2C70D0" w14:textId="77777777" w:rsidR="00836504" w:rsidRPr="00690F27" w:rsidRDefault="00836504" w:rsidP="00690F27">
      <w:pPr>
        <w:rPr>
          <w:sz w:val="24"/>
          <w:szCs w:val="24"/>
        </w:rPr>
      </w:pPr>
    </w:p>
    <w:p w14:paraId="72F3AF5F"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 xml:space="preserve">Complete the Person Escort Referral (PER) Form </w:t>
      </w:r>
    </w:p>
    <w:p w14:paraId="099BD350"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Ask the individual what pronouns they prefer and use them (he, she, they etc)</w:t>
      </w:r>
    </w:p>
    <w:p w14:paraId="3A066B05"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Ask for their name and use the name they provide</w:t>
      </w:r>
    </w:p>
    <w:p w14:paraId="2344792F" w14:textId="2DBFA6C5"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 xml:space="preserve">Complete the </w:t>
      </w:r>
      <w:r w:rsidR="00D1347D" w:rsidRPr="00690F27">
        <w:rPr>
          <w:sz w:val="24"/>
          <w:szCs w:val="24"/>
        </w:rPr>
        <w:t xml:space="preserve">relevant </w:t>
      </w:r>
      <w:r w:rsidRPr="00690F27">
        <w:rPr>
          <w:sz w:val="24"/>
          <w:szCs w:val="24"/>
        </w:rPr>
        <w:t>voluntary agreement (</w:t>
      </w:r>
      <w:hyperlink w:anchor="annexD1" w:history="1">
        <w:r w:rsidRPr="00982922">
          <w:rPr>
            <w:rStyle w:val="Hyperlink"/>
            <w:sz w:val="24"/>
            <w:szCs w:val="24"/>
          </w:rPr>
          <w:t>Annex</w:t>
        </w:r>
        <w:r w:rsidR="001A0FA7" w:rsidRPr="00982922">
          <w:rPr>
            <w:rStyle w:val="Hyperlink"/>
            <w:sz w:val="24"/>
            <w:szCs w:val="24"/>
          </w:rPr>
          <w:t xml:space="preserve"> D</w:t>
        </w:r>
      </w:hyperlink>
      <w:r w:rsidR="001A0FA7" w:rsidRPr="00690F27">
        <w:rPr>
          <w:sz w:val="24"/>
          <w:szCs w:val="24"/>
        </w:rPr>
        <w:t>)</w:t>
      </w:r>
    </w:p>
    <w:p w14:paraId="14E9B5CD" w14:textId="26E93B8B"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For the purposes of recording</w:t>
      </w:r>
      <w:r w:rsidR="00D1347D" w:rsidRPr="00690F27">
        <w:rPr>
          <w:sz w:val="24"/>
          <w:szCs w:val="24"/>
        </w:rPr>
        <w:t>,</w:t>
      </w:r>
      <w:r w:rsidRPr="00690F27">
        <w:rPr>
          <w:sz w:val="24"/>
          <w:szCs w:val="24"/>
        </w:rPr>
        <w:t xml:space="preserve"> use legally recognised gender</w:t>
      </w:r>
      <w:r w:rsidR="00D1347D" w:rsidRPr="00690F27">
        <w:rPr>
          <w:sz w:val="24"/>
          <w:szCs w:val="24"/>
        </w:rPr>
        <w:t xml:space="preserve"> </w:t>
      </w:r>
      <w:r w:rsidRPr="00690F27">
        <w:rPr>
          <w:sz w:val="24"/>
          <w:szCs w:val="24"/>
        </w:rPr>
        <w:t xml:space="preserve">(see recording </w:t>
      </w:r>
      <w:hyperlink w:anchor="annexB" w:history="1">
        <w:r w:rsidR="00D1347D" w:rsidRPr="00982922">
          <w:rPr>
            <w:rStyle w:val="Hyperlink"/>
            <w:sz w:val="24"/>
            <w:szCs w:val="24"/>
          </w:rPr>
          <w:t>A</w:t>
        </w:r>
        <w:r w:rsidRPr="00982922">
          <w:rPr>
            <w:rStyle w:val="Hyperlink"/>
            <w:sz w:val="24"/>
            <w:szCs w:val="24"/>
          </w:rPr>
          <w:t>nnex</w:t>
        </w:r>
        <w:r w:rsidR="001A0FA7" w:rsidRPr="00982922">
          <w:rPr>
            <w:rStyle w:val="Hyperlink"/>
            <w:sz w:val="24"/>
            <w:szCs w:val="24"/>
          </w:rPr>
          <w:t xml:space="preserve"> B</w:t>
        </w:r>
      </w:hyperlink>
      <w:r w:rsidR="001A0FA7" w:rsidRPr="00690F27">
        <w:rPr>
          <w:sz w:val="24"/>
          <w:szCs w:val="24"/>
        </w:rPr>
        <w:t>)</w:t>
      </w:r>
    </w:p>
    <w:p w14:paraId="64F03603"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 xml:space="preserve">Explain the process that once in prison a Local </w:t>
      </w:r>
      <w:r w:rsidR="00561599" w:rsidRPr="00690F27">
        <w:rPr>
          <w:sz w:val="24"/>
          <w:szCs w:val="24"/>
        </w:rPr>
        <w:t>Case Board</w:t>
      </w:r>
      <w:r w:rsidRPr="00690F27">
        <w:rPr>
          <w:sz w:val="24"/>
          <w:szCs w:val="24"/>
        </w:rPr>
        <w:t xml:space="preserve"> will be convened within 14 days of arrival to address any needs and support they may require.</w:t>
      </w:r>
    </w:p>
    <w:p w14:paraId="6E55084C"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Inform the individual of the location decision</w:t>
      </w:r>
    </w:p>
    <w:p w14:paraId="4F2C4B70"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Encourage the individual to let reception know about any immediate needs or concerns (</w:t>
      </w:r>
      <w:r w:rsidR="00D1347D" w:rsidRPr="00690F27">
        <w:rPr>
          <w:sz w:val="24"/>
          <w:szCs w:val="24"/>
        </w:rPr>
        <w:t>i.e.</w:t>
      </w:r>
      <w:r w:rsidRPr="00690F27">
        <w:rPr>
          <w:sz w:val="24"/>
          <w:szCs w:val="24"/>
        </w:rPr>
        <w:t xml:space="preserve"> medication, mental or physical health)</w:t>
      </w:r>
    </w:p>
    <w:p w14:paraId="7156DD07" w14:textId="77777777" w:rsidR="00B9042F" w:rsidRPr="00690F27" w:rsidRDefault="00B9042F" w:rsidP="00690F27">
      <w:pPr>
        <w:pStyle w:val="ListParagraph"/>
        <w:numPr>
          <w:ilvl w:val="0"/>
          <w:numId w:val="6"/>
        </w:numPr>
        <w:spacing w:after="160"/>
        <w:ind w:left="1418" w:hanging="709"/>
        <w:contextualSpacing/>
        <w:rPr>
          <w:sz w:val="24"/>
          <w:szCs w:val="24"/>
        </w:rPr>
      </w:pPr>
      <w:r w:rsidRPr="00690F27">
        <w:rPr>
          <w:sz w:val="24"/>
          <w:szCs w:val="24"/>
        </w:rPr>
        <w:t>Actively monitor the wellbeing of the individual and inform prison staff of all concerns</w:t>
      </w:r>
    </w:p>
    <w:p w14:paraId="2C6A517A" w14:textId="77777777" w:rsidR="00B9042F" w:rsidRPr="00690F27" w:rsidRDefault="00B9042F" w:rsidP="00690F27">
      <w:pPr>
        <w:rPr>
          <w:sz w:val="24"/>
          <w:szCs w:val="24"/>
        </w:rPr>
      </w:pPr>
    </w:p>
    <w:p w14:paraId="05C47995" w14:textId="71FCA4D8" w:rsidR="00B9042F" w:rsidRDefault="00F946A7" w:rsidP="00690F27">
      <w:pPr>
        <w:rPr>
          <w:sz w:val="24"/>
          <w:szCs w:val="24"/>
        </w:rPr>
      </w:pPr>
      <w:r w:rsidRPr="00F946A7">
        <w:rPr>
          <w:sz w:val="24"/>
          <w:szCs w:val="24"/>
        </w:rPr>
        <w:t xml:space="preserve">Any transgender woman with a current or previous conviction for a sexual or violent offence or current charge and/or who has birth genitalia must generally be held in a prison which matches their sex registered at birth (for those without GRCs), or in separate accommodation in the women’s estate (for those with GRCs). However, this is the subject to a full CCB risk assessment to consider the circumstances of each individual. Transgender women with GRCs who meet this criteria should be allocated to E Wing at HMP </w:t>
      </w:r>
      <w:proofErr w:type="spellStart"/>
      <w:r w:rsidRPr="00F946A7">
        <w:rPr>
          <w:sz w:val="24"/>
          <w:szCs w:val="24"/>
        </w:rPr>
        <w:t>Downview</w:t>
      </w:r>
      <w:proofErr w:type="spellEnd"/>
      <w:r w:rsidRPr="00F946A7">
        <w:rPr>
          <w:sz w:val="24"/>
          <w:szCs w:val="24"/>
        </w:rPr>
        <w:t>, but only following consultation with the Women’s Directorate</w:t>
      </w:r>
      <w:r w:rsidR="00954446">
        <w:rPr>
          <w:sz w:val="24"/>
          <w:szCs w:val="24"/>
        </w:rPr>
        <w:t>.</w:t>
      </w:r>
    </w:p>
    <w:p w14:paraId="171E93AE" w14:textId="2BA44DF2" w:rsidR="00954446" w:rsidRDefault="00954446" w:rsidP="00690F27">
      <w:pPr>
        <w:rPr>
          <w:sz w:val="24"/>
          <w:szCs w:val="24"/>
        </w:rPr>
      </w:pPr>
    </w:p>
    <w:p w14:paraId="594F0179" w14:textId="39C3A751" w:rsidR="00954446" w:rsidRPr="00690F27" w:rsidRDefault="00954446" w:rsidP="003D5E04">
      <w:pPr>
        <w:tabs>
          <w:tab w:val="center" w:pos="4513"/>
        </w:tabs>
        <w:rPr>
          <w:sz w:val="24"/>
          <w:szCs w:val="24"/>
        </w:rPr>
      </w:pPr>
      <w:r>
        <w:rPr>
          <w:sz w:val="24"/>
          <w:szCs w:val="24"/>
        </w:rPr>
        <w:t xml:space="preserve">For all other transgender individuals, </w:t>
      </w:r>
      <w:r>
        <w:rPr>
          <w:sz w:val="24"/>
          <w:szCs w:val="24"/>
        </w:rPr>
        <w:tab/>
      </w:r>
      <w:r w:rsidRPr="00954446">
        <w:rPr>
          <w:sz w:val="24"/>
          <w:szCs w:val="24"/>
        </w:rPr>
        <w:t>allocation must be in accordance with their legally recognised gender, even where this is contrary to the view expressed by the individual. However, the prison regional office must check to ascertain if either a local or Complex Case Board has taken place and, where a Complex Case Board has made an alternative decision, the individual should be allocated in line with this</w:t>
      </w:r>
    </w:p>
    <w:p w14:paraId="02FCA699" w14:textId="77777777" w:rsidR="00836504" w:rsidRPr="00690F27" w:rsidRDefault="00836504" w:rsidP="00690F27">
      <w:pPr>
        <w:rPr>
          <w:sz w:val="24"/>
          <w:szCs w:val="24"/>
        </w:rPr>
      </w:pPr>
    </w:p>
    <w:p w14:paraId="5D790ED0" w14:textId="50B49A1C" w:rsidR="00B9042F" w:rsidRPr="00690F27" w:rsidRDefault="00B9042F" w:rsidP="00690F27">
      <w:pPr>
        <w:rPr>
          <w:sz w:val="24"/>
          <w:szCs w:val="24"/>
        </w:rPr>
      </w:pPr>
      <w:r w:rsidRPr="00690F27">
        <w:rPr>
          <w:sz w:val="24"/>
          <w:szCs w:val="24"/>
        </w:rPr>
        <w:t xml:space="preserve">All individuals </w:t>
      </w:r>
      <w:r w:rsidR="00B90EB3" w:rsidRPr="00690F27">
        <w:rPr>
          <w:sz w:val="24"/>
          <w:szCs w:val="24"/>
        </w:rPr>
        <w:t>must</w:t>
      </w:r>
      <w:r w:rsidRPr="00690F27">
        <w:rPr>
          <w:sz w:val="24"/>
          <w:szCs w:val="24"/>
        </w:rPr>
        <w:t xml:space="preserve"> be permitted to express the gender with which they identify regardless of prison location.    </w:t>
      </w:r>
    </w:p>
    <w:p w14:paraId="3B88FD1D" w14:textId="77777777" w:rsidR="00836504" w:rsidRPr="00690F27" w:rsidRDefault="00836504" w:rsidP="00690F27">
      <w:pPr>
        <w:rPr>
          <w:sz w:val="24"/>
          <w:szCs w:val="24"/>
        </w:rPr>
      </w:pPr>
    </w:p>
    <w:p w14:paraId="083A188F" w14:textId="044CEF27" w:rsidR="00B9042F" w:rsidRPr="00690F27" w:rsidRDefault="00B9042F" w:rsidP="00690F27">
      <w:pPr>
        <w:rPr>
          <w:sz w:val="24"/>
          <w:szCs w:val="24"/>
        </w:rPr>
      </w:pPr>
      <w:r w:rsidRPr="00690F27">
        <w:rPr>
          <w:sz w:val="24"/>
          <w:szCs w:val="24"/>
        </w:rPr>
        <w:t xml:space="preserve">Be aware that some </w:t>
      </w:r>
      <w:r w:rsidR="009A0CF8" w:rsidRPr="00690F27">
        <w:rPr>
          <w:sz w:val="24"/>
          <w:szCs w:val="24"/>
        </w:rPr>
        <w:t>individuals</w:t>
      </w:r>
      <w:r w:rsidRPr="00690F27">
        <w:rPr>
          <w:sz w:val="24"/>
          <w:szCs w:val="24"/>
        </w:rPr>
        <w:t xml:space="preserve"> who are transgender may not have the confidence or have had the opportunity to appear in court in the gender with which they identify; care </w:t>
      </w:r>
      <w:r w:rsidR="00F74676" w:rsidRPr="00690F27">
        <w:rPr>
          <w:sz w:val="24"/>
          <w:szCs w:val="24"/>
        </w:rPr>
        <w:t>should</w:t>
      </w:r>
      <w:r w:rsidRPr="00690F27">
        <w:rPr>
          <w:sz w:val="24"/>
          <w:szCs w:val="24"/>
        </w:rPr>
        <w:t xml:space="preserve"> be taken not to make assumptions </w:t>
      </w:r>
      <w:r w:rsidR="00954446">
        <w:rPr>
          <w:sz w:val="24"/>
          <w:szCs w:val="24"/>
        </w:rPr>
        <w:t xml:space="preserve">on </w:t>
      </w:r>
      <w:r w:rsidRPr="00690F27">
        <w:rPr>
          <w:sz w:val="24"/>
          <w:szCs w:val="24"/>
        </w:rPr>
        <w:t>appearance alone.</w:t>
      </w:r>
    </w:p>
    <w:p w14:paraId="37CCD501" w14:textId="77777777" w:rsidR="00F658E9" w:rsidRPr="00690F27" w:rsidRDefault="00F658E9" w:rsidP="00690F27">
      <w:pPr>
        <w:rPr>
          <w:b/>
          <w:sz w:val="24"/>
          <w:szCs w:val="24"/>
        </w:rPr>
      </w:pPr>
    </w:p>
    <w:p w14:paraId="481463E6" w14:textId="77777777" w:rsidR="00B9042F" w:rsidRPr="00690F27" w:rsidRDefault="00B9042F" w:rsidP="00690F27">
      <w:pPr>
        <w:rPr>
          <w:b/>
          <w:sz w:val="24"/>
          <w:szCs w:val="24"/>
        </w:rPr>
      </w:pPr>
      <w:r w:rsidRPr="00690F27">
        <w:rPr>
          <w:b/>
          <w:sz w:val="24"/>
          <w:szCs w:val="24"/>
        </w:rPr>
        <w:t>Voluntary Agreements (PECS)</w:t>
      </w:r>
    </w:p>
    <w:p w14:paraId="514954E8" w14:textId="26FFCBEF" w:rsidR="00B9042F" w:rsidRPr="00690F27" w:rsidRDefault="00B9042F" w:rsidP="00690F27">
      <w:pPr>
        <w:rPr>
          <w:sz w:val="24"/>
          <w:szCs w:val="24"/>
        </w:rPr>
      </w:pPr>
      <w:r w:rsidRPr="00690F27">
        <w:rPr>
          <w:sz w:val="24"/>
          <w:szCs w:val="24"/>
        </w:rPr>
        <w:t xml:space="preserve">Wherever possible, and where the individual agrees, a Voluntary Agreement should be completed with the transgender individual whilst in court custody to promote privacy, dignity, well-being, and arrangements for personal care.  A template is provided </w:t>
      </w:r>
      <w:r w:rsidR="00D1347D" w:rsidRPr="00690F27">
        <w:rPr>
          <w:sz w:val="24"/>
          <w:szCs w:val="24"/>
        </w:rPr>
        <w:t>at</w:t>
      </w:r>
      <w:r w:rsidRPr="00690F27">
        <w:rPr>
          <w:sz w:val="24"/>
          <w:szCs w:val="24"/>
        </w:rPr>
        <w:t xml:space="preserve"> </w:t>
      </w:r>
      <w:hyperlink w:anchor="annexD3" w:history="1">
        <w:r w:rsidRPr="00982922">
          <w:rPr>
            <w:rStyle w:val="Hyperlink"/>
            <w:sz w:val="24"/>
            <w:szCs w:val="24"/>
          </w:rPr>
          <w:t>Annex D3</w:t>
        </w:r>
      </w:hyperlink>
      <w:r w:rsidRPr="00982922">
        <w:rPr>
          <w:sz w:val="24"/>
          <w:szCs w:val="24"/>
        </w:rPr>
        <w:t>.</w:t>
      </w:r>
    </w:p>
    <w:p w14:paraId="054B26C5" w14:textId="77777777" w:rsidR="00F658E9" w:rsidRPr="00690F27" w:rsidRDefault="00F658E9" w:rsidP="00690F27">
      <w:pPr>
        <w:rPr>
          <w:b/>
          <w:sz w:val="24"/>
          <w:szCs w:val="24"/>
        </w:rPr>
      </w:pPr>
    </w:p>
    <w:p w14:paraId="2F1B08EB" w14:textId="77777777" w:rsidR="00B9042F" w:rsidRPr="00690F27" w:rsidRDefault="00B9042F" w:rsidP="00690F27">
      <w:pPr>
        <w:rPr>
          <w:b/>
          <w:sz w:val="24"/>
          <w:szCs w:val="24"/>
        </w:rPr>
      </w:pPr>
      <w:r w:rsidRPr="00690F27">
        <w:rPr>
          <w:b/>
          <w:sz w:val="24"/>
          <w:szCs w:val="24"/>
        </w:rPr>
        <w:lastRenderedPageBreak/>
        <w:t>Searching</w:t>
      </w:r>
    </w:p>
    <w:p w14:paraId="3B31DF6F" w14:textId="167F683D" w:rsidR="00B9042F" w:rsidRPr="00690F27" w:rsidRDefault="00B9042F" w:rsidP="00690F27">
      <w:pPr>
        <w:rPr>
          <w:sz w:val="24"/>
          <w:szCs w:val="24"/>
        </w:rPr>
      </w:pPr>
      <w:r w:rsidRPr="00690F27">
        <w:rPr>
          <w:sz w:val="24"/>
          <w:szCs w:val="24"/>
        </w:rPr>
        <w:t xml:space="preserve">A physical search or examination </w:t>
      </w:r>
      <w:r w:rsidRPr="00690F27">
        <w:rPr>
          <w:b/>
          <w:sz w:val="24"/>
          <w:szCs w:val="24"/>
        </w:rPr>
        <w:t>must not</w:t>
      </w:r>
      <w:r w:rsidRPr="00690F27">
        <w:rPr>
          <w:sz w:val="24"/>
          <w:szCs w:val="24"/>
        </w:rPr>
        <w:t xml:space="preserve"> be conducted for the purpose of determining gender</w:t>
      </w:r>
      <w:r w:rsidR="00954446">
        <w:rPr>
          <w:sz w:val="24"/>
          <w:szCs w:val="24"/>
        </w:rPr>
        <w:t xml:space="preserve"> an</w:t>
      </w:r>
      <w:r w:rsidR="005905EE">
        <w:rPr>
          <w:sz w:val="24"/>
          <w:szCs w:val="24"/>
        </w:rPr>
        <w:t>d/or</w:t>
      </w:r>
      <w:r w:rsidR="00954446">
        <w:rPr>
          <w:sz w:val="24"/>
          <w:szCs w:val="24"/>
        </w:rPr>
        <w:t xml:space="preserve"> surgery status</w:t>
      </w:r>
      <w:r w:rsidRPr="00690F27">
        <w:rPr>
          <w:sz w:val="24"/>
          <w:szCs w:val="24"/>
        </w:rPr>
        <w:t xml:space="preserve">. </w:t>
      </w:r>
    </w:p>
    <w:p w14:paraId="03B9CBE3" w14:textId="270F4ACA" w:rsidR="00B9042F" w:rsidRPr="00690F27" w:rsidRDefault="00B9042F" w:rsidP="00690F27">
      <w:pPr>
        <w:rPr>
          <w:sz w:val="24"/>
          <w:szCs w:val="24"/>
        </w:rPr>
      </w:pPr>
      <w:r w:rsidRPr="00690F27">
        <w:rPr>
          <w:sz w:val="24"/>
          <w:szCs w:val="24"/>
        </w:rPr>
        <w:t xml:space="preserve">Searching of transgender individuals must comply with the operational instruction and guidance contained in </w:t>
      </w:r>
      <w:r w:rsidR="00954446">
        <w:rPr>
          <w:sz w:val="24"/>
          <w:szCs w:val="24"/>
        </w:rPr>
        <w:t xml:space="preserve">Framework </w:t>
      </w:r>
      <w:r w:rsidRPr="00690F27">
        <w:rPr>
          <w:sz w:val="24"/>
          <w:szCs w:val="24"/>
        </w:rPr>
        <w:t xml:space="preserve">Annex </w:t>
      </w:r>
      <w:r w:rsidR="00954446">
        <w:rPr>
          <w:sz w:val="24"/>
          <w:szCs w:val="24"/>
        </w:rPr>
        <w:t>A</w:t>
      </w:r>
      <w:r w:rsidRPr="00690F27">
        <w:rPr>
          <w:sz w:val="24"/>
          <w:szCs w:val="24"/>
        </w:rPr>
        <w:t xml:space="preserve"> of</w:t>
      </w:r>
      <w:r w:rsidR="00954446">
        <w:rPr>
          <w:sz w:val="24"/>
          <w:szCs w:val="24"/>
        </w:rPr>
        <w:t xml:space="preserve"> the</w:t>
      </w:r>
      <w:r w:rsidRPr="00690F27">
        <w:rPr>
          <w:sz w:val="24"/>
          <w:szCs w:val="24"/>
        </w:rPr>
        <w:t xml:space="preserve"> </w:t>
      </w:r>
      <w:hyperlink r:id="rId29" w:history="1">
        <w:r w:rsidR="00954446">
          <w:rPr>
            <w:rStyle w:val="Hyperlink"/>
            <w:sz w:val="24"/>
            <w:szCs w:val="24"/>
          </w:rPr>
          <w:t>Searching</w:t>
        </w:r>
      </w:hyperlink>
      <w:r w:rsidR="00954446">
        <w:rPr>
          <w:rStyle w:val="Hyperlink"/>
          <w:sz w:val="24"/>
          <w:szCs w:val="24"/>
        </w:rPr>
        <w:t xml:space="preserve"> Framework</w:t>
      </w:r>
      <w:r w:rsidR="00770D19" w:rsidRPr="00690F27">
        <w:rPr>
          <w:sz w:val="24"/>
          <w:szCs w:val="24"/>
        </w:rPr>
        <w:t>.</w:t>
      </w:r>
      <w:r w:rsidR="00836504" w:rsidRPr="00690F27">
        <w:rPr>
          <w:sz w:val="24"/>
          <w:szCs w:val="24"/>
        </w:rPr>
        <w:t xml:space="preserve">  </w:t>
      </w:r>
      <w:r w:rsidRPr="00690F27">
        <w:rPr>
          <w:sz w:val="24"/>
          <w:szCs w:val="24"/>
        </w:rPr>
        <w:t xml:space="preserve">A Voluntary Agreement may assist with seeking the individual’s agreement of searching arrangements but must not contravene the </w:t>
      </w:r>
      <w:r w:rsidR="005905EE">
        <w:rPr>
          <w:sz w:val="24"/>
          <w:szCs w:val="24"/>
        </w:rPr>
        <w:t>searching framework</w:t>
      </w:r>
      <w:r w:rsidR="005905EE" w:rsidRPr="00690F27">
        <w:rPr>
          <w:sz w:val="24"/>
          <w:szCs w:val="24"/>
        </w:rPr>
        <w:t xml:space="preserve"> </w:t>
      </w:r>
      <w:r w:rsidRPr="00690F27">
        <w:rPr>
          <w:sz w:val="24"/>
          <w:szCs w:val="24"/>
        </w:rPr>
        <w:t xml:space="preserve">listed above. </w:t>
      </w:r>
    </w:p>
    <w:p w14:paraId="09CF83E8" w14:textId="2F497036" w:rsidR="00B9042F" w:rsidRDefault="00B9042F" w:rsidP="00690F27"/>
    <w:p w14:paraId="790416D9" w14:textId="2228024B" w:rsidR="00B9042F" w:rsidRDefault="00B9042F" w:rsidP="00690F27">
      <w:pPr>
        <w:rPr>
          <w:b/>
          <w:sz w:val="24"/>
          <w:szCs w:val="24"/>
        </w:rPr>
      </w:pPr>
      <w:r w:rsidRPr="00690F27">
        <w:rPr>
          <w:b/>
          <w:sz w:val="24"/>
          <w:szCs w:val="24"/>
        </w:rPr>
        <w:t>Scenario specific guidance:</w:t>
      </w:r>
    </w:p>
    <w:p w14:paraId="73ECC8C4" w14:textId="77777777" w:rsidR="00690F27" w:rsidRPr="00690F27" w:rsidRDefault="00690F27" w:rsidP="00690F27">
      <w:pPr>
        <w:rPr>
          <w:b/>
          <w:sz w:val="24"/>
          <w:szCs w:val="24"/>
        </w:rPr>
      </w:pPr>
    </w:p>
    <w:p w14:paraId="2CED6C2F" w14:textId="77777777" w:rsidR="00B9042F" w:rsidRPr="00690F27" w:rsidRDefault="00B9042F" w:rsidP="00690F27">
      <w:pPr>
        <w:rPr>
          <w:b/>
          <w:sz w:val="24"/>
          <w:szCs w:val="24"/>
        </w:rPr>
      </w:pPr>
      <w:r w:rsidRPr="00690F27">
        <w:rPr>
          <w:b/>
          <w:sz w:val="24"/>
          <w:szCs w:val="24"/>
        </w:rPr>
        <w:t>Transgender individuals remanded into custody OR where a pre-sentence board has NOT taken place</w:t>
      </w:r>
    </w:p>
    <w:p w14:paraId="50D37BEB" w14:textId="4F7F3EAF" w:rsidR="007F7DB7" w:rsidRPr="00690F27" w:rsidRDefault="00B9042F" w:rsidP="00690F27">
      <w:pPr>
        <w:rPr>
          <w:sz w:val="24"/>
          <w:szCs w:val="24"/>
        </w:rPr>
      </w:pPr>
      <w:r w:rsidRPr="00690F27">
        <w:rPr>
          <w:sz w:val="24"/>
          <w:szCs w:val="24"/>
        </w:rPr>
        <w:t xml:space="preserve">Individuals who are transgender who are remanded into custody or who have been sentenced without a pre-sentence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may be the most vulnerable within a highly vulnerable group. If a local board has not been convened it is unlikely that the necessary care and management arrangements have been made or that a Complex Case Board has been held to make a decision about prison location. </w:t>
      </w:r>
      <w:r w:rsidR="00A50D98">
        <w:rPr>
          <w:sz w:val="24"/>
          <w:szCs w:val="24"/>
        </w:rPr>
        <w:br/>
        <w:t xml:space="preserve">In these circumstances, transgender </w:t>
      </w:r>
      <w:r w:rsidR="00C9298A">
        <w:rPr>
          <w:sz w:val="24"/>
          <w:szCs w:val="24"/>
        </w:rPr>
        <w:t>women should be allocated in line with their birth gender (</w:t>
      </w:r>
      <w:r w:rsidR="00347541">
        <w:rPr>
          <w:sz w:val="24"/>
          <w:szCs w:val="24"/>
        </w:rPr>
        <w:t xml:space="preserve">for those without GRCs) or to separate accommodation in the women’s estate via consultation with the Women’s Directorate. Temporary accommodation in the men’s estate may need to be utilised for transgender women with GRCs who meet this criteria </w:t>
      </w:r>
      <w:r w:rsidR="00BC78E8">
        <w:rPr>
          <w:sz w:val="24"/>
          <w:szCs w:val="24"/>
        </w:rPr>
        <w:t xml:space="preserve">in order to arrange a safe transfer </w:t>
      </w:r>
      <w:proofErr w:type="gramStart"/>
      <w:r w:rsidR="00BC78E8">
        <w:rPr>
          <w:sz w:val="24"/>
          <w:szCs w:val="24"/>
        </w:rPr>
        <w:t>in to</w:t>
      </w:r>
      <w:proofErr w:type="gramEnd"/>
      <w:r w:rsidR="00BC78E8">
        <w:rPr>
          <w:sz w:val="24"/>
          <w:szCs w:val="24"/>
        </w:rPr>
        <w:t xml:space="preserve"> the separate unit in the women’s estate. This should be for the shortest time possible</w:t>
      </w:r>
      <w:r w:rsidR="00BB68B2">
        <w:rPr>
          <w:sz w:val="24"/>
          <w:szCs w:val="24"/>
        </w:rPr>
        <w:t>,</w:t>
      </w:r>
      <w:r w:rsidR="00BC78E8">
        <w:rPr>
          <w:sz w:val="24"/>
          <w:szCs w:val="24"/>
        </w:rPr>
        <w:t xml:space="preserve"> with the individual held separately from other prisoners.</w:t>
      </w:r>
      <w:r w:rsidR="005905EE">
        <w:rPr>
          <w:sz w:val="24"/>
          <w:szCs w:val="24"/>
        </w:rPr>
        <w:br/>
        <w:t>All other transgender individuals should be allocated in line with their legal gender (that which is recorded on their birth certificate or GRC).</w:t>
      </w:r>
    </w:p>
    <w:p w14:paraId="203C18B7" w14:textId="19E54A18" w:rsidR="00F658E9" w:rsidRPr="00690F27" w:rsidRDefault="00F658E9" w:rsidP="00690F27">
      <w:pPr>
        <w:rPr>
          <w:b/>
          <w:sz w:val="24"/>
          <w:szCs w:val="24"/>
        </w:rPr>
      </w:pPr>
    </w:p>
    <w:p w14:paraId="3C8CF0E8" w14:textId="77777777" w:rsidR="00B9042F" w:rsidRPr="00690F27" w:rsidRDefault="00B9042F" w:rsidP="00690F27">
      <w:pPr>
        <w:rPr>
          <w:b/>
          <w:sz w:val="24"/>
          <w:szCs w:val="24"/>
        </w:rPr>
      </w:pPr>
      <w:r w:rsidRPr="00690F27">
        <w:rPr>
          <w:b/>
          <w:sz w:val="24"/>
          <w:szCs w:val="24"/>
        </w:rPr>
        <w:t>Where legal gender is confirmed</w:t>
      </w:r>
    </w:p>
    <w:p w14:paraId="004A87A1" w14:textId="0DC95FA9" w:rsidR="00836504" w:rsidRPr="00690F27" w:rsidRDefault="00B9042F" w:rsidP="00690F27">
      <w:pPr>
        <w:rPr>
          <w:sz w:val="24"/>
          <w:szCs w:val="24"/>
        </w:rPr>
      </w:pPr>
      <w:r w:rsidRPr="00690F27">
        <w:rPr>
          <w:sz w:val="24"/>
          <w:szCs w:val="24"/>
        </w:rPr>
        <w:t>This will form the basis of the initial prison location</w:t>
      </w:r>
      <w:r w:rsidR="00C234EE">
        <w:rPr>
          <w:sz w:val="24"/>
          <w:szCs w:val="24"/>
        </w:rPr>
        <w:t xml:space="preserve"> except in the case of transgender women who have a conviction or current charge for a sexual or violent offence, or who retain birth genitalia</w:t>
      </w:r>
      <w:r w:rsidRPr="00690F27">
        <w:rPr>
          <w:sz w:val="24"/>
          <w:szCs w:val="24"/>
        </w:rPr>
        <w:t xml:space="preserve">. </w:t>
      </w:r>
      <w:r w:rsidR="00AA71E0" w:rsidRPr="00690F27">
        <w:rPr>
          <w:sz w:val="24"/>
          <w:szCs w:val="24"/>
        </w:rPr>
        <w:t>I</w:t>
      </w:r>
      <w:r w:rsidRPr="00690F27">
        <w:rPr>
          <w:sz w:val="24"/>
          <w:szCs w:val="24"/>
        </w:rPr>
        <w:t>n most cases this decision will align to the view of the individual</w:t>
      </w:r>
      <w:r w:rsidR="00AA71E0" w:rsidRPr="00690F27">
        <w:rPr>
          <w:sz w:val="24"/>
          <w:szCs w:val="24"/>
        </w:rPr>
        <w:t xml:space="preserve"> about where they should be located,</w:t>
      </w:r>
      <w:r w:rsidRPr="00690F27">
        <w:rPr>
          <w:sz w:val="24"/>
          <w:szCs w:val="24"/>
        </w:rPr>
        <w:t xml:space="preserve"> but in some it won’t</w:t>
      </w:r>
      <w:r w:rsidR="00AA71E0" w:rsidRPr="00690F27">
        <w:rPr>
          <w:sz w:val="24"/>
          <w:szCs w:val="24"/>
        </w:rPr>
        <w:t>. I</w:t>
      </w:r>
      <w:r w:rsidRPr="00690F27">
        <w:rPr>
          <w:sz w:val="24"/>
          <w:szCs w:val="24"/>
        </w:rPr>
        <w:t xml:space="preserve">n these </w:t>
      </w:r>
      <w:r w:rsidR="00982922" w:rsidRPr="00690F27">
        <w:rPr>
          <w:sz w:val="24"/>
          <w:szCs w:val="24"/>
        </w:rPr>
        <w:t>cases,</w:t>
      </w:r>
      <w:r w:rsidRPr="00690F27">
        <w:rPr>
          <w:sz w:val="24"/>
          <w:szCs w:val="24"/>
        </w:rPr>
        <w:t xml:space="preserve"> it is particularly important to explain the process and that there will be a local board convened within 14 days of their arrival</w:t>
      </w:r>
      <w:r w:rsidR="00667696" w:rsidRPr="00690F27">
        <w:rPr>
          <w:sz w:val="24"/>
          <w:szCs w:val="24"/>
        </w:rPr>
        <w:t xml:space="preserve"> where they will have the opportunity to share their view and ask any questions.</w:t>
      </w:r>
      <w:r w:rsidRPr="00690F27">
        <w:rPr>
          <w:sz w:val="24"/>
          <w:szCs w:val="24"/>
        </w:rPr>
        <w:t xml:space="preserve"> </w:t>
      </w:r>
    </w:p>
    <w:p w14:paraId="2E2EDCB9" w14:textId="77777777" w:rsidR="00836504" w:rsidRPr="00690F27" w:rsidRDefault="00836504" w:rsidP="00690F27">
      <w:pPr>
        <w:rPr>
          <w:sz w:val="24"/>
          <w:szCs w:val="24"/>
        </w:rPr>
      </w:pPr>
    </w:p>
    <w:p w14:paraId="0602D89D" w14:textId="39D7C16E" w:rsidR="00B9042F" w:rsidRPr="00690F27" w:rsidRDefault="00B9042F" w:rsidP="00690F27">
      <w:pPr>
        <w:rPr>
          <w:sz w:val="24"/>
          <w:szCs w:val="24"/>
        </w:rPr>
      </w:pPr>
      <w:r w:rsidRPr="00690F27">
        <w:rPr>
          <w:sz w:val="24"/>
          <w:szCs w:val="24"/>
        </w:rPr>
        <w:t xml:space="preserve">Ensure you share all relevant information with the receiving prison. </w:t>
      </w:r>
    </w:p>
    <w:p w14:paraId="2524720D" w14:textId="77777777" w:rsidR="00836504" w:rsidRPr="00690F27" w:rsidRDefault="00836504" w:rsidP="00690F27">
      <w:pPr>
        <w:rPr>
          <w:sz w:val="24"/>
          <w:szCs w:val="24"/>
        </w:rPr>
      </w:pPr>
    </w:p>
    <w:p w14:paraId="363CBAD4" w14:textId="5F94B25D" w:rsidR="00B9042F" w:rsidRPr="00690F27" w:rsidRDefault="00B9042F" w:rsidP="00690F27">
      <w:pPr>
        <w:rPr>
          <w:sz w:val="24"/>
          <w:szCs w:val="24"/>
        </w:rPr>
      </w:pPr>
      <w:r w:rsidRPr="00690F27">
        <w:rPr>
          <w:sz w:val="24"/>
          <w:szCs w:val="24"/>
        </w:rPr>
        <w:t>There may be occasions or exceptional circumstances where the individual is known to the service and decision</w:t>
      </w:r>
      <w:r w:rsidR="00AA71E0" w:rsidRPr="00690F27">
        <w:rPr>
          <w:sz w:val="24"/>
          <w:szCs w:val="24"/>
        </w:rPr>
        <w:t>s</w:t>
      </w:r>
      <w:r w:rsidRPr="00690F27">
        <w:rPr>
          <w:sz w:val="24"/>
          <w:szCs w:val="24"/>
        </w:rPr>
        <w:t xml:space="preserve"> may have previously been made via a Complex Case Board. If you believe this is the case contact </w:t>
      </w:r>
      <w:hyperlink r:id="rId30" w:history="1">
        <w:r w:rsidRPr="00690F27">
          <w:rPr>
            <w:rStyle w:val="Hyperlink"/>
            <w:rFonts w:eastAsiaTheme="majorEastAsia"/>
            <w:sz w:val="24"/>
            <w:szCs w:val="24"/>
          </w:rPr>
          <w:t>HMPPSTransgender@justice.gov.uk</w:t>
        </w:r>
      </w:hyperlink>
      <w:r w:rsidRPr="00690F27">
        <w:rPr>
          <w:sz w:val="24"/>
          <w:szCs w:val="24"/>
        </w:rPr>
        <w:t xml:space="preserve"> for further information. In the absence of any further information follow </w:t>
      </w:r>
      <w:r w:rsidR="004D641D">
        <w:rPr>
          <w:sz w:val="24"/>
          <w:szCs w:val="24"/>
        </w:rPr>
        <w:t>the information</w:t>
      </w:r>
      <w:r w:rsidR="004D641D" w:rsidRPr="00690F27">
        <w:rPr>
          <w:sz w:val="24"/>
          <w:szCs w:val="24"/>
        </w:rPr>
        <w:t xml:space="preserve"> </w:t>
      </w:r>
      <w:r w:rsidRPr="00690F27">
        <w:rPr>
          <w:sz w:val="24"/>
          <w:szCs w:val="24"/>
        </w:rPr>
        <w:t>above.</w:t>
      </w:r>
    </w:p>
    <w:p w14:paraId="52D82EE8" w14:textId="77777777" w:rsidR="00F658E9" w:rsidRPr="00690F27" w:rsidRDefault="00F658E9" w:rsidP="00690F27">
      <w:pPr>
        <w:rPr>
          <w:b/>
          <w:sz w:val="24"/>
          <w:szCs w:val="24"/>
        </w:rPr>
      </w:pPr>
    </w:p>
    <w:p w14:paraId="4A8C5698" w14:textId="77777777" w:rsidR="00B9042F" w:rsidRPr="00690F27" w:rsidRDefault="00B9042F" w:rsidP="00690F27">
      <w:pPr>
        <w:rPr>
          <w:b/>
          <w:sz w:val="24"/>
          <w:szCs w:val="24"/>
        </w:rPr>
      </w:pPr>
      <w:r w:rsidRPr="00690F27">
        <w:rPr>
          <w:b/>
          <w:sz w:val="24"/>
          <w:szCs w:val="24"/>
        </w:rPr>
        <w:t>Where legal gender is not confirmed</w:t>
      </w:r>
    </w:p>
    <w:p w14:paraId="04E2D6AB" w14:textId="30B6E40A" w:rsidR="00B9042F" w:rsidRDefault="006D32BF" w:rsidP="00690F27">
      <w:pPr>
        <w:rPr>
          <w:sz w:val="24"/>
          <w:szCs w:val="24"/>
        </w:rPr>
      </w:pPr>
      <w:r>
        <w:rPr>
          <w:sz w:val="24"/>
          <w:szCs w:val="24"/>
        </w:rPr>
        <w:t>Where legal gender is not confirmed, allocation must be in line with birth gender. The</w:t>
      </w:r>
      <w:r w:rsidR="00B9042F" w:rsidRPr="00690F27">
        <w:rPr>
          <w:sz w:val="24"/>
          <w:szCs w:val="24"/>
        </w:rPr>
        <w:t xml:space="preserve"> receiving prison </w:t>
      </w:r>
      <w:r w:rsidR="00CB4A36" w:rsidRPr="00690F27">
        <w:rPr>
          <w:sz w:val="24"/>
          <w:szCs w:val="24"/>
        </w:rPr>
        <w:t>is to</w:t>
      </w:r>
      <w:r w:rsidR="00B9042F" w:rsidRPr="00690F27">
        <w:rPr>
          <w:sz w:val="24"/>
          <w:szCs w:val="24"/>
        </w:rPr>
        <w:t xml:space="preserve"> be informed that the legal gender ha</w:t>
      </w:r>
      <w:r w:rsidR="00AA71E0" w:rsidRPr="00690F27">
        <w:rPr>
          <w:sz w:val="24"/>
          <w:szCs w:val="24"/>
        </w:rPr>
        <w:t>s</w:t>
      </w:r>
      <w:r w:rsidR="00B9042F" w:rsidRPr="00690F27">
        <w:rPr>
          <w:sz w:val="24"/>
          <w:szCs w:val="24"/>
        </w:rPr>
        <w:t xml:space="preserve"> not been confirmed</w:t>
      </w:r>
      <w:r>
        <w:rPr>
          <w:sz w:val="24"/>
          <w:szCs w:val="24"/>
        </w:rPr>
        <w:t xml:space="preserve"> and the prison must then continue efforts to establish this following allocation. Legal gender can only be confirmed via sight of a birth certificate or GRC, or via confirmation from the Gender Recognition Panel (with the individual’s consent).</w:t>
      </w:r>
    </w:p>
    <w:p w14:paraId="4862400E" w14:textId="477A6656" w:rsidR="006D32BF" w:rsidRDefault="006D32BF" w:rsidP="00690F27">
      <w:pPr>
        <w:rPr>
          <w:sz w:val="24"/>
          <w:szCs w:val="24"/>
        </w:rPr>
      </w:pPr>
    </w:p>
    <w:p w14:paraId="3DB4C802" w14:textId="77777777" w:rsidR="006D32BF" w:rsidRPr="00690F27" w:rsidRDefault="006D32BF" w:rsidP="00690F27">
      <w:pPr>
        <w:rPr>
          <w:sz w:val="24"/>
          <w:szCs w:val="24"/>
        </w:rPr>
      </w:pPr>
    </w:p>
    <w:p w14:paraId="0D52229C" w14:textId="77777777" w:rsidR="00F658E9" w:rsidRPr="00690F27" w:rsidRDefault="00F658E9" w:rsidP="00690F27">
      <w:pPr>
        <w:rPr>
          <w:b/>
          <w:sz w:val="24"/>
          <w:szCs w:val="24"/>
        </w:rPr>
      </w:pPr>
    </w:p>
    <w:p w14:paraId="23066EE6" w14:textId="77777777" w:rsidR="00B9042F" w:rsidRPr="00690F27" w:rsidRDefault="00B9042F" w:rsidP="00690F27">
      <w:pPr>
        <w:rPr>
          <w:b/>
          <w:sz w:val="24"/>
          <w:szCs w:val="24"/>
        </w:rPr>
      </w:pPr>
      <w:r w:rsidRPr="00690F27">
        <w:rPr>
          <w:b/>
          <w:sz w:val="24"/>
          <w:szCs w:val="24"/>
        </w:rPr>
        <w:t xml:space="preserve">Where a Local </w:t>
      </w:r>
      <w:r w:rsidR="00561599" w:rsidRPr="00690F27">
        <w:rPr>
          <w:b/>
          <w:sz w:val="24"/>
          <w:szCs w:val="24"/>
        </w:rPr>
        <w:t>Case Board</w:t>
      </w:r>
      <w:r w:rsidRPr="00690F27">
        <w:rPr>
          <w:b/>
          <w:sz w:val="24"/>
          <w:szCs w:val="24"/>
        </w:rPr>
        <w:t xml:space="preserve"> has been held pre-sentence</w:t>
      </w:r>
    </w:p>
    <w:p w14:paraId="48D9382F" w14:textId="6F1153D0" w:rsidR="00B9042F" w:rsidRPr="00690F27" w:rsidRDefault="00B9042F" w:rsidP="00690F27">
      <w:pPr>
        <w:rPr>
          <w:sz w:val="24"/>
          <w:szCs w:val="24"/>
        </w:rPr>
      </w:pPr>
      <w:r w:rsidRPr="00690F27">
        <w:rPr>
          <w:sz w:val="24"/>
          <w:szCs w:val="24"/>
        </w:rPr>
        <w:t xml:space="preserve">The Chair of the </w:t>
      </w:r>
      <w:r w:rsidR="00836504" w:rsidRPr="00690F27">
        <w:rPr>
          <w:sz w:val="24"/>
          <w:szCs w:val="24"/>
        </w:rPr>
        <w:t>B</w:t>
      </w:r>
      <w:r w:rsidRPr="00690F27">
        <w:rPr>
          <w:sz w:val="24"/>
          <w:szCs w:val="24"/>
        </w:rPr>
        <w:t>oard should inform the PECS contractor of any decisions made at a local level. In special circumstances it may have been necessary to have convened a Complex Case Board at the pre</w:t>
      </w:r>
      <w:r w:rsidR="00AA71E0" w:rsidRPr="00690F27">
        <w:rPr>
          <w:sz w:val="24"/>
          <w:szCs w:val="24"/>
        </w:rPr>
        <w:t>-</w:t>
      </w:r>
      <w:r w:rsidRPr="00690F27">
        <w:rPr>
          <w:sz w:val="24"/>
          <w:szCs w:val="24"/>
        </w:rPr>
        <w:t xml:space="preserve">sentence stage. The Chair of the board will inform the PECS contractor where the relevant Prison Group Director has approved a </w:t>
      </w:r>
      <w:r w:rsidR="009F5F7B">
        <w:rPr>
          <w:sz w:val="24"/>
          <w:szCs w:val="24"/>
        </w:rPr>
        <w:t xml:space="preserve">particular </w:t>
      </w:r>
      <w:r w:rsidRPr="00690F27">
        <w:rPr>
          <w:sz w:val="24"/>
          <w:szCs w:val="24"/>
        </w:rPr>
        <w:t xml:space="preserve">prison location </w:t>
      </w:r>
      <w:r w:rsidR="009F5F7B">
        <w:rPr>
          <w:sz w:val="24"/>
          <w:szCs w:val="24"/>
        </w:rPr>
        <w:t>and that the appropriate exemption is in place for any cases that require one</w:t>
      </w:r>
      <w:r w:rsidRPr="00690F27">
        <w:rPr>
          <w:sz w:val="24"/>
          <w:szCs w:val="24"/>
        </w:rPr>
        <w:t>.</w:t>
      </w:r>
    </w:p>
    <w:p w14:paraId="504D399E" w14:textId="77777777" w:rsidR="00F658E9" w:rsidRPr="00690F27" w:rsidRDefault="00F658E9" w:rsidP="00690F27">
      <w:pPr>
        <w:rPr>
          <w:sz w:val="24"/>
          <w:szCs w:val="24"/>
        </w:rPr>
      </w:pPr>
    </w:p>
    <w:p w14:paraId="3DA8345F" w14:textId="77777777" w:rsidR="00B9042F" w:rsidRPr="00690F27" w:rsidRDefault="00B9042F" w:rsidP="00690F27">
      <w:pPr>
        <w:rPr>
          <w:b/>
          <w:sz w:val="24"/>
          <w:szCs w:val="24"/>
        </w:rPr>
      </w:pPr>
      <w:r w:rsidRPr="00690F27">
        <w:rPr>
          <w:b/>
          <w:sz w:val="24"/>
          <w:szCs w:val="24"/>
        </w:rPr>
        <w:t xml:space="preserve">Completing the Person Escort Record (PER) form </w:t>
      </w:r>
    </w:p>
    <w:p w14:paraId="21802B81" w14:textId="23DE94A9" w:rsidR="00B9042F" w:rsidRPr="00690F27" w:rsidRDefault="00B9042F" w:rsidP="00690F27">
      <w:pPr>
        <w:rPr>
          <w:sz w:val="24"/>
          <w:szCs w:val="24"/>
        </w:rPr>
      </w:pPr>
      <w:r w:rsidRPr="00690F27">
        <w:rPr>
          <w:sz w:val="24"/>
          <w:szCs w:val="24"/>
        </w:rPr>
        <w:t xml:space="preserve">Where an individual declares that they are transgender this </w:t>
      </w:r>
      <w:r w:rsidR="00C624B8" w:rsidRPr="00690F27">
        <w:rPr>
          <w:sz w:val="24"/>
          <w:szCs w:val="24"/>
        </w:rPr>
        <w:t>is to</w:t>
      </w:r>
      <w:r w:rsidR="00690F27">
        <w:rPr>
          <w:sz w:val="24"/>
          <w:szCs w:val="24"/>
        </w:rPr>
        <w:t xml:space="preserve"> be recorded on the PER form.  </w:t>
      </w:r>
      <w:r w:rsidRPr="00690F27">
        <w:rPr>
          <w:sz w:val="24"/>
          <w:szCs w:val="24"/>
        </w:rPr>
        <w:t>Where an individual has gained legal recognition of their gender</w:t>
      </w:r>
      <w:r w:rsidR="005905EE">
        <w:rPr>
          <w:sz w:val="24"/>
          <w:szCs w:val="24"/>
        </w:rPr>
        <w:t xml:space="preserve"> identity</w:t>
      </w:r>
      <w:r w:rsidRPr="00690F27">
        <w:rPr>
          <w:sz w:val="24"/>
          <w:szCs w:val="24"/>
        </w:rPr>
        <w:t xml:space="preserve">, records </w:t>
      </w:r>
      <w:r w:rsidR="00F22659" w:rsidRPr="00690F27">
        <w:rPr>
          <w:sz w:val="24"/>
          <w:szCs w:val="24"/>
        </w:rPr>
        <w:t>must</w:t>
      </w:r>
      <w:r w:rsidR="00690F27">
        <w:rPr>
          <w:sz w:val="24"/>
          <w:szCs w:val="24"/>
        </w:rPr>
        <w:t xml:space="preserve"> reflect their legal gender.  </w:t>
      </w:r>
      <w:r w:rsidRPr="00690F27">
        <w:rPr>
          <w:sz w:val="24"/>
          <w:szCs w:val="24"/>
        </w:rPr>
        <w:t>All staff should be aware that it may be an offence under the Gender Recognition Act 2004 to reveal the birth assigned gender of an individual who has gained legal recognition of the gender they identify</w:t>
      </w:r>
      <w:r w:rsidR="001A0FA7" w:rsidRPr="00690F27">
        <w:rPr>
          <w:sz w:val="24"/>
          <w:szCs w:val="24"/>
        </w:rPr>
        <w:t xml:space="preserve"> with, without their permission</w:t>
      </w:r>
      <w:r w:rsidR="00352851">
        <w:rPr>
          <w:sz w:val="24"/>
          <w:szCs w:val="24"/>
        </w:rPr>
        <w:t xml:space="preserve"> and where none of the exemptions in the GRA 2004 apply</w:t>
      </w:r>
      <w:r w:rsidR="001A0FA7" w:rsidRPr="00690F27">
        <w:rPr>
          <w:sz w:val="24"/>
          <w:szCs w:val="24"/>
        </w:rPr>
        <w:t>.</w:t>
      </w:r>
    </w:p>
    <w:p w14:paraId="4D11B1C1" w14:textId="77777777" w:rsidR="00B9042F" w:rsidRPr="00690F27" w:rsidRDefault="00B9042F" w:rsidP="00690F27">
      <w:pPr>
        <w:rPr>
          <w:sz w:val="24"/>
          <w:szCs w:val="24"/>
        </w:rPr>
      </w:pPr>
    </w:p>
    <w:p w14:paraId="3ADD144D" w14:textId="6A5FB5EF" w:rsidR="00B9042F" w:rsidRPr="00690F27" w:rsidRDefault="001A0FA7" w:rsidP="00690F27">
      <w:pPr>
        <w:rPr>
          <w:sz w:val="24"/>
          <w:szCs w:val="24"/>
        </w:rPr>
      </w:pPr>
      <w:r w:rsidRPr="00690F27">
        <w:rPr>
          <w:sz w:val="24"/>
          <w:szCs w:val="24"/>
        </w:rPr>
        <w:t xml:space="preserve">See </w:t>
      </w:r>
      <w:hyperlink w:anchor="annexB" w:history="1">
        <w:r w:rsidRPr="00982922">
          <w:rPr>
            <w:rStyle w:val="Hyperlink"/>
            <w:sz w:val="24"/>
            <w:szCs w:val="24"/>
          </w:rPr>
          <w:t>Annex B</w:t>
        </w:r>
      </w:hyperlink>
      <w:r w:rsidR="00B9042F" w:rsidRPr="00690F27">
        <w:rPr>
          <w:sz w:val="24"/>
          <w:szCs w:val="24"/>
        </w:rPr>
        <w:t xml:space="preserve"> of this guidance relating to recording.</w:t>
      </w:r>
    </w:p>
    <w:p w14:paraId="4E60A9FC" w14:textId="77777777" w:rsidR="00B9042F" w:rsidRPr="00690F27" w:rsidRDefault="00B9042F" w:rsidP="00690F27">
      <w:pPr>
        <w:rPr>
          <w:sz w:val="24"/>
          <w:szCs w:val="24"/>
        </w:rPr>
      </w:pPr>
    </w:p>
    <w:p w14:paraId="6D66047B" w14:textId="77777777" w:rsidR="00B9042F" w:rsidRPr="00690F27" w:rsidRDefault="00B9042F" w:rsidP="00690F27">
      <w:pPr>
        <w:rPr>
          <w:b/>
          <w:sz w:val="24"/>
          <w:szCs w:val="24"/>
        </w:rPr>
      </w:pPr>
      <w:r w:rsidRPr="00690F27">
        <w:rPr>
          <w:b/>
          <w:sz w:val="24"/>
          <w:szCs w:val="24"/>
        </w:rPr>
        <w:t>Individuals who are Intersex and/or identify as non-binary, gender-fluid and/or cross dresser</w:t>
      </w:r>
    </w:p>
    <w:p w14:paraId="514018B1" w14:textId="40293675" w:rsidR="00B9042F" w:rsidRPr="00690F27" w:rsidRDefault="00B9042F" w:rsidP="00690F27">
      <w:pPr>
        <w:rPr>
          <w:sz w:val="24"/>
          <w:szCs w:val="24"/>
        </w:rPr>
      </w:pPr>
      <w:r w:rsidRPr="00690F27">
        <w:rPr>
          <w:sz w:val="24"/>
          <w:szCs w:val="24"/>
        </w:rPr>
        <w:t>Individuals who identify in this way or outside of the binary will be located based on th</w:t>
      </w:r>
      <w:r w:rsidR="00690F27">
        <w:rPr>
          <w:sz w:val="24"/>
          <w:szCs w:val="24"/>
        </w:rPr>
        <w:t xml:space="preserve">eir legally recognised gender. </w:t>
      </w:r>
      <w:r w:rsidRPr="00690F27">
        <w:rPr>
          <w:sz w:val="24"/>
          <w:szCs w:val="24"/>
        </w:rPr>
        <w:t xml:space="preserve">The </w:t>
      </w:r>
      <w:r w:rsidR="00D1347D" w:rsidRPr="00690F27">
        <w:rPr>
          <w:sz w:val="24"/>
          <w:szCs w:val="24"/>
        </w:rPr>
        <w:t xml:space="preserve">Care and Management of Individuals who are Transgender </w:t>
      </w:r>
      <w:r w:rsidRPr="00690F27">
        <w:rPr>
          <w:sz w:val="24"/>
          <w:szCs w:val="24"/>
        </w:rPr>
        <w:t xml:space="preserve">Policy Framework states that all individuals </w:t>
      </w:r>
      <w:r w:rsidR="00C624B8" w:rsidRPr="00690F27">
        <w:rPr>
          <w:sz w:val="24"/>
          <w:szCs w:val="24"/>
        </w:rPr>
        <w:t>are to</w:t>
      </w:r>
      <w:r w:rsidRPr="00690F27">
        <w:rPr>
          <w:sz w:val="24"/>
          <w:szCs w:val="24"/>
        </w:rPr>
        <w:t xml:space="preserve"> be allowed and enabled to express their gender identity. The Voluntary Agreement in </w:t>
      </w:r>
      <w:hyperlink w:anchor="annexD3" w:history="1">
        <w:r w:rsidRPr="00982922">
          <w:rPr>
            <w:rStyle w:val="Hyperlink"/>
            <w:sz w:val="24"/>
            <w:szCs w:val="24"/>
          </w:rPr>
          <w:t>Annex D3</w:t>
        </w:r>
      </w:hyperlink>
      <w:r w:rsidRPr="00690F27">
        <w:rPr>
          <w:sz w:val="24"/>
          <w:szCs w:val="24"/>
        </w:rPr>
        <w:t xml:space="preserve"> </w:t>
      </w:r>
      <w:r w:rsidR="00D1347D" w:rsidRPr="00690F27">
        <w:rPr>
          <w:sz w:val="24"/>
          <w:szCs w:val="24"/>
        </w:rPr>
        <w:t xml:space="preserve">(of this guidance) </w:t>
      </w:r>
      <w:r w:rsidRPr="00690F27">
        <w:rPr>
          <w:sz w:val="24"/>
          <w:szCs w:val="24"/>
        </w:rPr>
        <w:t>may assist with their care and management</w:t>
      </w:r>
      <w:r w:rsidR="00607B9C" w:rsidRPr="00690F27">
        <w:rPr>
          <w:sz w:val="24"/>
          <w:szCs w:val="24"/>
        </w:rPr>
        <w:t>.</w:t>
      </w:r>
    </w:p>
    <w:p w14:paraId="57995881" w14:textId="673155DD" w:rsidR="00D1347D" w:rsidRPr="00690F27" w:rsidRDefault="00D1347D" w:rsidP="00690F27">
      <w:pPr>
        <w:rPr>
          <w:sz w:val="24"/>
          <w:szCs w:val="24"/>
        </w:rPr>
      </w:pPr>
    </w:p>
    <w:p w14:paraId="30E53A56" w14:textId="77777777" w:rsidR="00B9042F" w:rsidRPr="00690F27" w:rsidRDefault="00B9042F" w:rsidP="00690F27">
      <w:pPr>
        <w:rPr>
          <w:b/>
          <w:sz w:val="24"/>
          <w:szCs w:val="24"/>
        </w:rPr>
      </w:pPr>
      <w:r w:rsidRPr="00690F27">
        <w:rPr>
          <w:b/>
          <w:sz w:val="24"/>
          <w:szCs w:val="24"/>
        </w:rPr>
        <w:t>Guidance for HMPPS PECS Regional Managers</w:t>
      </w:r>
    </w:p>
    <w:p w14:paraId="27AF338F" w14:textId="06C94116" w:rsidR="00B9042F" w:rsidRPr="00690F27" w:rsidRDefault="00B9042F" w:rsidP="00690F27">
      <w:pPr>
        <w:rPr>
          <w:sz w:val="24"/>
          <w:szCs w:val="24"/>
        </w:rPr>
      </w:pPr>
      <w:r w:rsidRPr="00690F27">
        <w:rPr>
          <w:sz w:val="24"/>
          <w:szCs w:val="24"/>
        </w:rPr>
        <w:t xml:space="preserve">Establish contact with prison regional office/s to enable effective communication, especially for transgender cases to be remanded into custody or sentenced without a </w:t>
      </w:r>
      <w:r w:rsidR="00D1347D" w:rsidRPr="00690F27">
        <w:rPr>
          <w:sz w:val="24"/>
          <w:szCs w:val="24"/>
        </w:rPr>
        <w:t>L</w:t>
      </w:r>
      <w:r w:rsidRPr="00690F27">
        <w:rPr>
          <w:sz w:val="24"/>
          <w:szCs w:val="24"/>
        </w:rPr>
        <w:t xml:space="preserve">ocal </w:t>
      </w:r>
      <w:r w:rsidR="00561599" w:rsidRPr="00690F27">
        <w:rPr>
          <w:sz w:val="24"/>
          <w:szCs w:val="24"/>
        </w:rPr>
        <w:t>Case Board</w:t>
      </w:r>
      <w:r w:rsidR="00690F27">
        <w:rPr>
          <w:sz w:val="24"/>
          <w:szCs w:val="24"/>
        </w:rPr>
        <w:t xml:space="preserve">.  </w:t>
      </w:r>
      <w:r w:rsidRPr="00690F27">
        <w:rPr>
          <w:sz w:val="24"/>
          <w:szCs w:val="24"/>
        </w:rPr>
        <w:t xml:space="preserve">Contact the HMPPS </w:t>
      </w:r>
      <w:r w:rsidR="005D1948">
        <w:rPr>
          <w:sz w:val="24"/>
          <w:szCs w:val="24"/>
        </w:rPr>
        <w:t>Transgender</w:t>
      </w:r>
      <w:r w:rsidR="00F44195" w:rsidRPr="00690F27">
        <w:rPr>
          <w:sz w:val="24"/>
          <w:szCs w:val="24"/>
        </w:rPr>
        <w:t xml:space="preserve"> Team</w:t>
      </w:r>
      <w:r w:rsidRPr="00690F27">
        <w:rPr>
          <w:sz w:val="24"/>
          <w:szCs w:val="24"/>
        </w:rPr>
        <w:t xml:space="preserve"> for further advice and support in relation to the Policy </w:t>
      </w:r>
      <w:r w:rsidR="001A0FA7" w:rsidRPr="00690F27">
        <w:rPr>
          <w:sz w:val="24"/>
          <w:szCs w:val="24"/>
        </w:rPr>
        <w:t xml:space="preserve">Framework (see </w:t>
      </w:r>
      <w:hyperlink w:anchor="annexG" w:history="1">
        <w:r w:rsidR="001A0FA7" w:rsidRPr="00982922">
          <w:rPr>
            <w:rStyle w:val="Hyperlink"/>
            <w:sz w:val="24"/>
            <w:szCs w:val="24"/>
          </w:rPr>
          <w:t>Annex G</w:t>
        </w:r>
      </w:hyperlink>
      <w:r w:rsidRPr="00690F27">
        <w:rPr>
          <w:sz w:val="24"/>
          <w:szCs w:val="24"/>
        </w:rPr>
        <w:t xml:space="preserve"> for contact details).</w:t>
      </w:r>
    </w:p>
    <w:p w14:paraId="0759B23F" w14:textId="77777777" w:rsidR="00B9042F" w:rsidRDefault="00B9042F" w:rsidP="00690F27">
      <w:pPr>
        <w:rPr>
          <w:rFonts w:asciiTheme="minorHAnsi" w:hAnsiTheme="minorHAnsi"/>
          <w:sz w:val="24"/>
          <w:szCs w:val="24"/>
        </w:rPr>
      </w:pPr>
    </w:p>
    <w:p w14:paraId="1717BE55" w14:textId="77777777" w:rsidR="00B9042F" w:rsidRDefault="00B9042F" w:rsidP="00690F27">
      <w:pPr>
        <w:rPr>
          <w:rFonts w:asciiTheme="minorHAnsi" w:hAnsiTheme="minorHAnsi"/>
          <w:sz w:val="24"/>
          <w:szCs w:val="24"/>
        </w:rPr>
      </w:pPr>
    </w:p>
    <w:p w14:paraId="04ED7323" w14:textId="77777777" w:rsidR="00B9042F" w:rsidRDefault="00B9042F" w:rsidP="00690F27">
      <w:pPr>
        <w:rPr>
          <w:rFonts w:asciiTheme="minorHAnsi" w:hAnsiTheme="minorHAnsi"/>
          <w:sz w:val="24"/>
          <w:szCs w:val="24"/>
        </w:rPr>
      </w:pPr>
    </w:p>
    <w:p w14:paraId="2466B84B" w14:textId="77777777" w:rsidR="00D208ED" w:rsidRDefault="00D208ED" w:rsidP="00690F27">
      <w:pPr>
        <w:jc w:val="center"/>
        <w:rPr>
          <w:b/>
          <w:sz w:val="40"/>
        </w:rPr>
      </w:pPr>
    </w:p>
    <w:p w14:paraId="08A31B78" w14:textId="77777777" w:rsidR="00690F27" w:rsidRDefault="00690F27" w:rsidP="00690F27">
      <w:pPr>
        <w:jc w:val="center"/>
        <w:rPr>
          <w:b/>
          <w:sz w:val="40"/>
        </w:rPr>
      </w:pPr>
    </w:p>
    <w:p w14:paraId="4F4B49D5" w14:textId="77777777" w:rsidR="00690F27" w:rsidRDefault="00690F27" w:rsidP="00690F27">
      <w:pPr>
        <w:jc w:val="center"/>
        <w:rPr>
          <w:b/>
          <w:sz w:val="40"/>
        </w:rPr>
      </w:pPr>
    </w:p>
    <w:p w14:paraId="40655BCC" w14:textId="77777777" w:rsidR="00690F27" w:rsidRDefault="00690F27" w:rsidP="00690F27">
      <w:pPr>
        <w:jc w:val="center"/>
        <w:rPr>
          <w:b/>
          <w:sz w:val="40"/>
        </w:rPr>
      </w:pPr>
    </w:p>
    <w:p w14:paraId="60424796" w14:textId="77777777" w:rsidR="00690F27" w:rsidRDefault="00690F27" w:rsidP="00690F27">
      <w:pPr>
        <w:jc w:val="center"/>
        <w:rPr>
          <w:b/>
          <w:sz w:val="40"/>
        </w:rPr>
      </w:pPr>
    </w:p>
    <w:p w14:paraId="3273DF2A" w14:textId="77777777" w:rsidR="00690F27" w:rsidRDefault="00690F27" w:rsidP="00690F27">
      <w:pPr>
        <w:jc w:val="center"/>
        <w:rPr>
          <w:b/>
          <w:sz w:val="40"/>
        </w:rPr>
      </w:pPr>
    </w:p>
    <w:p w14:paraId="228FC555" w14:textId="77777777" w:rsidR="00690F27" w:rsidRDefault="00690F27" w:rsidP="00690F27">
      <w:pPr>
        <w:jc w:val="center"/>
        <w:rPr>
          <w:b/>
          <w:sz w:val="40"/>
        </w:rPr>
      </w:pPr>
    </w:p>
    <w:p w14:paraId="67263804" w14:textId="77777777" w:rsidR="00690F27" w:rsidRDefault="00690F27" w:rsidP="00690F27">
      <w:pPr>
        <w:jc w:val="center"/>
        <w:rPr>
          <w:b/>
          <w:sz w:val="40"/>
        </w:rPr>
      </w:pPr>
    </w:p>
    <w:p w14:paraId="6E3E5636" w14:textId="77777777" w:rsidR="00690F27" w:rsidRDefault="00690F27" w:rsidP="00690F27">
      <w:pPr>
        <w:jc w:val="center"/>
        <w:rPr>
          <w:b/>
          <w:sz w:val="40"/>
        </w:rPr>
      </w:pPr>
    </w:p>
    <w:p w14:paraId="13B8E007" w14:textId="4C155A79" w:rsidR="00B9042F" w:rsidRPr="006B5373" w:rsidRDefault="00B9042F" w:rsidP="00690F27">
      <w:pPr>
        <w:jc w:val="center"/>
        <w:rPr>
          <w:b/>
          <w:sz w:val="40"/>
        </w:rPr>
      </w:pPr>
      <w:bookmarkStart w:id="11" w:name="Prisons"/>
      <w:bookmarkEnd w:id="11"/>
      <w:r w:rsidRPr="006B5373">
        <w:rPr>
          <w:b/>
          <w:sz w:val="40"/>
        </w:rPr>
        <w:t>Guidance for Prisons</w:t>
      </w:r>
    </w:p>
    <w:p w14:paraId="36772AA9" w14:textId="77777777" w:rsidR="00B9042F" w:rsidRDefault="00B9042F" w:rsidP="00690F27">
      <w:pPr>
        <w:rPr>
          <w:b/>
        </w:rPr>
      </w:pPr>
    </w:p>
    <w:p w14:paraId="14AC5F20" w14:textId="77777777" w:rsidR="00B9042F" w:rsidRPr="00690F27" w:rsidRDefault="00B9042F" w:rsidP="00690F27">
      <w:pPr>
        <w:rPr>
          <w:b/>
          <w:sz w:val="24"/>
          <w:szCs w:val="24"/>
        </w:rPr>
      </w:pPr>
      <w:r w:rsidRPr="00690F27">
        <w:rPr>
          <w:b/>
          <w:sz w:val="24"/>
          <w:szCs w:val="24"/>
        </w:rPr>
        <w:t xml:space="preserve">Establishment Transgender Single Point of Contact (SPOC) </w:t>
      </w:r>
    </w:p>
    <w:p w14:paraId="33CA1E46" w14:textId="77777777" w:rsidR="00B9042F" w:rsidRPr="00690F27" w:rsidRDefault="00B9042F" w:rsidP="00690F27">
      <w:pPr>
        <w:rPr>
          <w:sz w:val="24"/>
          <w:szCs w:val="24"/>
        </w:rPr>
      </w:pPr>
      <w:r w:rsidRPr="00690F27">
        <w:rPr>
          <w:sz w:val="24"/>
          <w:szCs w:val="24"/>
        </w:rPr>
        <w:t xml:space="preserve">Each establishment will appoint a SPOC (Band 6 or higher) for residents who are transgender. </w:t>
      </w:r>
      <w:r w:rsidR="004B6282" w:rsidRPr="00690F27">
        <w:rPr>
          <w:sz w:val="24"/>
          <w:szCs w:val="24"/>
        </w:rPr>
        <w:t>As a minimum t</w:t>
      </w:r>
      <w:r w:rsidRPr="00690F27">
        <w:rPr>
          <w:sz w:val="24"/>
          <w:szCs w:val="24"/>
        </w:rPr>
        <w:t xml:space="preserve">he SPOC </w:t>
      </w:r>
      <w:r w:rsidR="00C624B8" w:rsidRPr="00690F27">
        <w:rPr>
          <w:sz w:val="24"/>
          <w:szCs w:val="24"/>
        </w:rPr>
        <w:t>should</w:t>
      </w:r>
      <w:r w:rsidRPr="00690F27">
        <w:rPr>
          <w:sz w:val="24"/>
          <w:szCs w:val="24"/>
        </w:rPr>
        <w:t xml:space="preserve"> have read and understood the Policy Framework, operational guidance and completed the related eLearning module. </w:t>
      </w:r>
    </w:p>
    <w:p w14:paraId="6BF8407D" w14:textId="77777777" w:rsidR="00B9042F" w:rsidRPr="00690F27" w:rsidRDefault="00B9042F" w:rsidP="00690F27">
      <w:pPr>
        <w:rPr>
          <w:sz w:val="24"/>
          <w:szCs w:val="24"/>
        </w:rPr>
      </w:pPr>
      <w:r w:rsidRPr="00690F27">
        <w:rPr>
          <w:sz w:val="24"/>
          <w:szCs w:val="24"/>
        </w:rPr>
        <w:t>Role of the SPOC:</w:t>
      </w:r>
    </w:p>
    <w:p w14:paraId="2DCEEC2E" w14:textId="46E63DE2"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communicate their role </w:t>
      </w:r>
      <w:r w:rsidR="00D1347D" w:rsidRPr="00690F27">
        <w:rPr>
          <w:sz w:val="24"/>
          <w:szCs w:val="24"/>
        </w:rPr>
        <w:t xml:space="preserve">and bring </w:t>
      </w:r>
      <w:r w:rsidRPr="00690F27">
        <w:rPr>
          <w:sz w:val="24"/>
          <w:szCs w:val="24"/>
        </w:rPr>
        <w:t xml:space="preserve">the </w:t>
      </w:r>
      <w:r w:rsidR="00D1347D" w:rsidRPr="00690F27">
        <w:rPr>
          <w:sz w:val="24"/>
          <w:szCs w:val="24"/>
        </w:rPr>
        <w:t>P</w:t>
      </w:r>
      <w:r w:rsidRPr="00690F27">
        <w:rPr>
          <w:sz w:val="24"/>
          <w:szCs w:val="24"/>
        </w:rPr>
        <w:t xml:space="preserve">olicy </w:t>
      </w:r>
      <w:r w:rsidR="00D1347D" w:rsidRPr="00690F27">
        <w:rPr>
          <w:sz w:val="24"/>
          <w:szCs w:val="24"/>
        </w:rPr>
        <w:t>F</w:t>
      </w:r>
      <w:r w:rsidRPr="00690F27">
        <w:rPr>
          <w:sz w:val="24"/>
          <w:szCs w:val="24"/>
        </w:rPr>
        <w:t xml:space="preserve">ramework </w:t>
      </w:r>
      <w:r w:rsidR="0052408B" w:rsidRPr="00690F27">
        <w:rPr>
          <w:sz w:val="24"/>
          <w:szCs w:val="24"/>
        </w:rPr>
        <w:t>and guidance</w:t>
      </w:r>
      <w:r w:rsidRPr="00690F27">
        <w:rPr>
          <w:sz w:val="24"/>
          <w:szCs w:val="24"/>
        </w:rPr>
        <w:t xml:space="preserve"> to </w:t>
      </w:r>
      <w:r w:rsidR="00D1347D" w:rsidRPr="00690F27">
        <w:rPr>
          <w:sz w:val="24"/>
          <w:szCs w:val="24"/>
        </w:rPr>
        <w:t xml:space="preserve">the attention of </w:t>
      </w:r>
      <w:r w:rsidRPr="00690F27">
        <w:rPr>
          <w:sz w:val="24"/>
          <w:szCs w:val="24"/>
        </w:rPr>
        <w:t>all staff in their establishment. This will allow for consistency and organisational confidence in the implementation</w:t>
      </w:r>
      <w:r w:rsidR="00AD1051" w:rsidRPr="00690F27">
        <w:rPr>
          <w:sz w:val="24"/>
          <w:szCs w:val="24"/>
        </w:rPr>
        <w:t xml:space="preserve"> of the Policy</w:t>
      </w:r>
      <w:r w:rsidRPr="00690F27">
        <w:rPr>
          <w:sz w:val="24"/>
          <w:szCs w:val="24"/>
        </w:rPr>
        <w:t>.</w:t>
      </w:r>
    </w:p>
    <w:p w14:paraId="7647626C"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To arrange an early notification procedure at reception.</w:t>
      </w:r>
    </w:p>
    <w:p w14:paraId="2B97AE8A"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inform the prison regional office at the earliest opportunity of the need for a Local </w:t>
      </w:r>
      <w:r w:rsidR="00561599" w:rsidRPr="00690F27">
        <w:rPr>
          <w:sz w:val="24"/>
          <w:szCs w:val="24"/>
        </w:rPr>
        <w:t>Case Board</w:t>
      </w:r>
      <w:r w:rsidRPr="00690F27">
        <w:rPr>
          <w:sz w:val="24"/>
          <w:szCs w:val="24"/>
        </w:rPr>
        <w:t>.</w:t>
      </w:r>
    </w:p>
    <w:p w14:paraId="750FADC9" w14:textId="37567E71"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establish clear lines of communication with the </w:t>
      </w:r>
      <w:r w:rsidR="002C0BF3">
        <w:rPr>
          <w:sz w:val="24"/>
          <w:szCs w:val="24"/>
        </w:rPr>
        <w:t>regional probation</w:t>
      </w:r>
      <w:r w:rsidRPr="00690F27">
        <w:rPr>
          <w:sz w:val="24"/>
          <w:szCs w:val="24"/>
        </w:rPr>
        <w:t xml:space="preserve"> </w:t>
      </w:r>
      <w:r w:rsidR="002C0BF3">
        <w:rPr>
          <w:sz w:val="24"/>
          <w:szCs w:val="24"/>
        </w:rPr>
        <w:t>t</w:t>
      </w:r>
      <w:r w:rsidRPr="00690F27">
        <w:rPr>
          <w:sz w:val="24"/>
          <w:szCs w:val="24"/>
        </w:rPr>
        <w:t xml:space="preserve">ransgender SPOC to ensure seamless service provision across prison and probation especially at pre-sentence and pre-release stage. </w:t>
      </w:r>
    </w:p>
    <w:p w14:paraId="758AE70F" w14:textId="043A38C9"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maintain accurate record keeping for all Local </w:t>
      </w:r>
      <w:r w:rsidR="00561599" w:rsidRPr="00690F27">
        <w:rPr>
          <w:sz w:val="24"/>
          <w:szCs w:val="24"/>
        </w:rPr>
        <w:t>Case Board</w:t>
      </w:r>
      <w:r w:rsidRPr="00690F27">
        <w:rPr>
          <w:sz w:val="24"/>
          <w:szCs w:val="24"/>
        </w:rPr>
        <w:t xml:space="preserve">s relating to prisons.  (in accordance with the GRA 2004 – see </w:t>
      </w:r>
      <w:hyperlink w:anchor="annexB" w:history="1">
        <w:r w:rsidRPr="00982922">
          <w:rPr>
            <w:rStyle w:val="Hyperlink"/>
            <w:sz w:val="24"/>
            <w:szCs w:val="24"/>
          </w:rPr>
          <w:t>Annex</w:t>
        </w:r>
        <w:r w:rsidR="001A0FA7" w:rsidRPr="00982922">
          <w:rPr>
            <w:rStyle w:val="Hyperlink"/>
            <w:sz w:val="24"/>
            <w:szCs w:val="24"/>
          </w:rPr>
          <w:t xml:space="preserve"> B</w:t>
        </w:r>
      </w:hyperlink>
      <w:r w:rsidR="001A0FA7" w:rsidRPr="00982922">
        <w:rPr>
          <w:sz w:val="24"/>
          <w:szCs w:val="24"/>
        </w:rPr>
        <w:t xml:space="preserve"> and </w:t>
      </w:r>
      <w:hyperlink w:anchor="annexE" w:history="1">
        <w:r w:rsidR="00982922" w:rsidRPr="00982922">
          <w:rPr>
            <w:rStyle w:val="Hyperlink"/>
            <w:sz w:val="24"/>
            <w:szCs w:val="24"/>
          </w:rPr>
          <w:t xml:space="preserve">Annex </w:t>
        </w:r>
        <w:r w:rsidR="0052408B" w:rsidRPr="00982922">
          <w:rPr>
            <w:rStyle w:val="Hyperlink"/>
            <w:sz w:val="24"/>
            <w:szCs w:val="24"/>
          </w:rPr>
          <w:t>E</w:t>
        </w:r>
      </w:hyperlink>
      <w:r w:rsidR="0052408B" w:rsidRPr="00690F27">
        <w:rPr>
          <w:sz w:val="24"/>
          <w:szCs w:val="24"/>
        </w:rPr>
        <w:t>)</w:t>
      </w:r>
    </w:p>
    <w:p w14:paraId="6CCF3224" w14:textId="2C894193" w:rsidR="00B9042F" w:rsidRPr="00690F27" w:rsidRDefault="006E363B" w:rsidP="00690F27">
      <w:pPr>
        <w:pStyle w:val="ListParagraph"/>
        <w:numPr>
          <w:ilvl w:val="0"/>
          <w:numId w:val="11"/>
        </w:numPr>
        <w:spacing w:after="160"/>
        <w:ind w:left="1418" w:hanging="709"/>
        <w:contextualSpacing/>
        <w:rPr>
          <w:sz w:val="24"/>
          <w:szCs w:val="24"/>
        </w:rPr>
      </w:pPr>
      <w:r w:rsidRPr="00690F27">
        <w:rPr>
          <w:sz w:val="24"/>
          <w:szCs w:val="24"/>
        </w:rPr>
        <w:t>To b</w:t>
      </w:r>
      <w:r w:rsidR="00B9042F" w:rsidRPr="00690F27">
        <w:rPr>
          <w:sz w:val="24"/>
          <w:szCs w:val="24"/>
        </w:rPr>
        <w:t xml:space="preserve">uild a contact list of relevant stakeholders including the PECS regional managers, </w:t>
      </w:r>
      <w:r w:rsidR="002C0BF3">
        <w:rPr>
          <w:sz w:val="24"/>
          <w:szCs w:val="24"/>
        </w:rPr>
        <w:t>regional probation</w:t>
      </w:r>
      <w:r w:rsidR="00B9042F" w:rsidRPr="00690F27">
        <w:rPr>
          <w:sz w:val="24"/>
          <w:szCs w:val="24"/>
        </w:rPr>
        <w:t xml:space="preserve"> equality managers and transgender SPOCs, Prison regional offices, operational prison managers who will be chairing the boards, local gender identity clinic etc</w:t>
      </w:r>
    </w:p>
    <w:p w14:paraId="63C38D7B"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support the chair of the Local </w:t>
      </w:r>
      <w:r w:rsidR="00561599" w:rsidRPr="00690F27">
        <w:rPr>
          <w:sz w:val="24"/>
          <w:szCs w:val="24"/>
        </w:rPr>
        <w:t>Case Board</w:t>
      </w:r>
      <w:r w:rsidRPr="00690F27">
        <w:rPr>
          <w:sz w:val="24"/>
          <w:szCs w:val="24"/>
        </w:rPr>
        <w:t>s within prisons. They will act as the link between prison and probation where appropriate.</w:t>
      </w:r>
    </w:p>
    <w:p w14:paraId="60179201"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To work with the Governor and Senior Management Team and equality leads to promote and develop trans inclusion</w:t>
      </w:r>
      <w:r w:rsidR="004B6282" w:rsidRPr="00690F27">
        <w:rPr>
          <w:sz w:val="24"/>
          <w:szCs w:val="24"/>
        </w:rPr>
        <w:t xml:space="preserve"> and to proactively address discrimination, harassment, victimisation</w:t>
      </w:r>
      <w:r w:rsidRPr="00690F27">
        <w:rPr>
          <w:sz w:val="24"/>
          <w:szCs w:val="24"/>
        </w:rPr>
        <w:t xml:space="preserve"> across the establishment. </w:t>
      </w:r>
    </w:p>
    <w:p w14:paraId="034926E7" w14:textId="77777777" w:rsidR="00B9042F" w:rsidRPr="00690F27" w:rsidRDefault="008278CC" w:rsidP="00690F27">
      <w:pPr>
        <w:pStyle w:val="ListParagraph"/>
        <w:numPr>
          <w:ilvl w:val="0"/>
          <w:numId w:val="11"/>
        </w:numPr>
        <w:spacing w:after="160"/>
        <w:ind w:left="1418" w:hanging="709"/>
        <w:contextualSpacing/>
        <w:rPr>
          <w:sz w:val="24"/>
          <w:szCs w:val="24"/>
        </w:rPr>
      </w:pPr>
      <w:r w:rsidRPr="00690F27">
        <w:rPr>
          <w:sz w:val="24"/>
          <w:szCs w:val="24"/>
        </w:rPr>
        <w:t xml:space="preserve">To </w:t>
      </w:r>
      <w:r w:rsidR="00B9042F" w:rsidRPr="00690F27">
        <w:rPr>
          <w:sz w:val="24"/>
          <w:szCs w:val="24"/>
        </w:rPr>
        <w:t xml:space="preserve">continue to develop their </w:t>
      </w:r>
      <w:r w:rsidR="008B5BCA" w:rsidRPr="00690F27">
        <w:rPr>
          <w:rFonts w:cstheme="minorHAnsi"/>
          <w:sz w:val="24"/>
          <w:szCs w:val="24"/>
        </w:rPr>
        <w:t>knowledge of good practice</w:t>
      </w:r>
      <w:r w:rsidR="008B5BCA" w:rsidRPr="00690F27">
        <w:rPr>
          <w:sz w:val="24"/>
          <w:szCs w:val="24"/>
        </w:rPr>
        <w:t xml:space="preserve">, their understanding of transgender experiences and the complexities of the </w:t>
      </w:r>
      <w:r w:rsidR="00D1347D" w:rsidRPr="00690F27">
        <w:rPr>
          <w:sz w:val="24"/>
          <w:szCs w:val="24"/>
        </w:rPr>
        <w:t>P</w:t>
      </w:r>
      <w:r w:rsidR="008B5BCA" w:rsidRPr="00690F27">
        <w:rPr>
          <w:sz w:val="24"/>
          <w:szCs w:val="24"/>
        </w:rPr>
        <w:t xml:space="preserve">olicy </w:t>
      </w:r>
      <w:r w:rsidR="00D1347D" w:rsidRPr="00690F27">
        <w:rPr>
          <w:sz w:val="24"/>
          <w:szCs w:val="24"/>
        </w:rPr>
        <w:t>F</w:t>
      </w:r>
      <w:r w:rsidR="008B5BCA" w:rsidRPr="00690F27">
        <w:rPr>
          <w:sz w:val="24"/>
          <w:szCs w:val="24"/>
        </w:rPr>
        <w:t xml:space="preserve">ramework application. </w:t>
      </w:r>
      <w:r w:rsidR="00B9042F" w:rsidRPr="00690F27">
        <w:rPr>
          <w:sz w:val="24"/>
          <w:szCs w:val="24"/>
        </w:rPr>
        <w:t xml:space="preserve"> </w:t>
      </w:r>
    </w:p>
    <w:p w14:paraId="28662D08"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ensure that all potential attendees are briefed about the arrangements and processes for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so that in the event of this responsibility being delegated the </w:t>
      </w:r>
      <w:r w:rsidR="00561599" w:rsidRPr="00690F27">
        <w:rPr>
          <w:sz w:val="24"/>
          <w:szCs w:val="24"/>
        </w:rPr>
        <w:t>Case Board</w:t>
      </w:r>
      <w:r w:rsidRPr="00690F27">
        <w:rPr>
          <w:sz w:val="24"/>
          <w:szCs w:val="24"/>
        </w:rPr>
        <w:t xml:space="preserve"> is carried out in a manner consistent with the </w:t>
      </w:r>
      <w:r w:rsidR="00D1347D" w:rsidRPr="00690F27">
        <w:rPr>
          <w:sz w:val="24"/>
          <w:szCs w:val="24"/>
        </w:rPr>
        <w:t>f</w:t>
      </w:r>
      <w:r w:rsidRPr="00690F27">
        <w:rPr>
          <w:sz w:val="24"/>
          <w:szCs w:val="24"/>
        </w:rPr>
        <w:t xml:space="preserve">ramework. </w:t>
      </w:r>
    </w:p>
    <w:p w14:paraId="72DA5FD3"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To develop contingency plans to cover those periods where the SPOC is not available.</w:t>
      </w:r>
    </w:p>
    <w:p w14:paraId="3E9B2347" w14:textId="77777777" w:rsidR="00B9042F" w:rsidRPr="00690F27" w:rsidRDefault="00B9042F" w:rsidP="00690F27">
      <w:pPr>
        <w:rPr>
          <w:sz w:val="24"/>
          <w:szCs w:val="24"/>
        </w:rPr>
      </w:pPr>
    </w:p>
    <w:p w14:paraId="60A53DEC" w14:textId="77777777" w:rsidR="00B9042F" w:rsidRPr="00690F27" w:rsidRDefault="00B9042F" w:rsidP="00690F27">
      <w:pPr>
        <w:rPr>
          <w:b/>
          <w:sz w:val="24"/>
          <w:szCs w:val="24"/>
        </w:rPr>
      </w:pPr>
      <w:r w:rsidRPr="00690F27">
        <w:rPr>
          <w:b/>
          <w:sz w:val="24"/>
          <w:szCs w:val="24"/>
        </w:rPr>
        <w:t xml:space="preserve">Reception  </w:t>
      </w:r>
    </w:p>
    <w:p w14:paraId="3E456C7D" w14:textId="77777777" w:rsidR="00B9042F" w:rsidRPr="00690F27" w:rsidRDefault="00B9042F" w:rsidP="00690F27">
      <w:pPr>
        <w:rPr>
          <w:sz w:val="24"/>
          <w:szCs w:val="24"/>
        </w:rPr>
      </w:pPr>
      <w:r w:rsidRPr="00690F27">
        <w:rPr>
          <w:sz w:val="24"/>
          <w:szCs w:val="24"/>
        </w:rPr>
        <w:t>Ensure that there are clear messages in the reception areas that promote trans inclusion and create safe spaces for individuals to disclose their transgender status or gender identity.</w:t>
      </w:r>
    </w:p>
    <w:p w14:paraId="085FC484" w14:textId="3131A102" w:rsidR="00B9042F" w:rsidRDefault="00B9042F" w:rsidP="00690F27">
      <w:pPr>
        <w:rPr>
          <w:sz w:val="24"/>
          <w:szCs w:val="24"/>
        </w:rPr>
      </w:pPr>
      <w:r w:rsidRPr="00690F27">
        <w:rPr>
          <w:sz w:val="24"/>
          <w:szCs w:val="24"/>
        </w:rPr>
        <w:t xml:space="preserve">For many </w:t>
      </w:r>
      <w:r w:rsidR="00982922" w:rsidRPr="00690F27">
        <w:rPr>
          <w:sz w:val="24"/>
          <w:szCs w:val="24"/>
        </w:rPr>
        <w:t>individuals</w:t>
      </w:r>
      <w:r w:rsidRPr="00690F27">
        <w:rPr>
          <w:sz w:val="24"/>
          <w:szCs w:val="24"/>
        </w:rPr>
        <w:t xml:space="preserve"> in our care, prison reception is the first opportunity to disclose. Individuals who are transgender may be highly vulnerable and A</w:t>
      </w:r>
      <w:r w:rsidR="007D4EC9" w:rsidRPr="00690F27">
        <w:rPr>
          <w:sz w:val="24"/>
          <w:szCs w:val="24"/>
        </w:rPr>
        <w:t xml:space="preserve">ssessment </w:t>
      </w:r>
      <w:r w:rsidRPr="00690F27">
        <w:rPr>
          <w:sz w:val="24"/>
          <w:szCs w:val="24"/>
        </w:rPr>
        <w:t>C</w:t>
      </w:r>
      <w:r w:rsidR="007D4EC9" w:rsidRPr="00690F27">
        <w:rPr>
          <w:sz w:val="24"/>
          <w:szCs w:val="24"/>
        </w:rPr>
        <w:t xml:space="preserve">are in </w:t>
      </w:r>
      <w:r w:rsidRPr="00690F27">
        <w:rPr>
          <w:sz w:val="24"/>
          <w:szCs w:val="24"/>
        </w:rPr>
        <w:t>C</w:t>
      </w:r>
      <w:r w:rsidR="007D4EC9" w:rsidRPr="00690F27">
        <w:rPr>
          <w:sz w:val="24"/>
          <w:szCs w:val="24"/>
        </w:rPr>
        <w:t xml:space="preserve">ustody and </w:t>
      </w:r>
      <w:r w:rsidRPr="00690F27">
        <w:rPr>
          <w:sz w:val="24"/>
          <w:szCs w:val="24"/>
        </w:rPr>
        <w:t>T</w:t>
      </w:r>
      <w:r w:rsidR="007D4EC9" w:rsidRPr="00690F27">
        <w:rPr>
          <w:sz w:val="24"/>
          <w:szCs w:val="24"/>
        </w:rPr>
        <w:t>eamwork</w:t>
      </w:r>
      <w:r w:rsidRPr="00690F27">
        <w:rPr>
          <w:sz w:val="24"/>
          <w:szCs w:val="24"/>
        </w:rPr>
        <w:t xml:space="preserve"> procedures may need to apply from the outset. For these reasons it is crucial that all staff working on reception fully understand the Policy Framework and complete the training available.</w:t>
      </w:r>
    </w:p>
    <w:p w14:paraId="405166A1" w14:textId="77777777" w:rsidR="00690F27" w:rsidRPr="00690F27" w:rsidRDefault="00690F27" w:rsidP="00690F27">
      <w:pPr>
        <w:rPr>
          <w:sz w:val="24"/>
          <w:szCs w:val="24"/>
        </w:rPr>
      </w:pPr>
    </w:p>
    <w:p w14:paraId="5D02ABE8" w14:textId="77777777" w:rsidR="00B9042F" w:rsidRPr="00690F27" w:rsidRDefault="00B9042F" w:rsidP="00690F27">
      <w:pPr>
        <w:rPr>
          <w:sz w:val="24"/>
          <w:szCs w:val="24"/>
        </w:rPr>
      </w:pPr>
      <w:r w:rsidRPr="00690F27">
        <w:rPr>
          <w:sz w:val="24"/>
          <w:szCs w:val="24"/>
        </w:rPr>
        <w:t>Local procedures need to be put in place for each establishment’s reception area to ensure the policy is being implemented correctly.</w:t>
      </w:r>
    </w:p>
    <w:p w14:paraId="4A89C6B6" w14:textId="77777777" w:rsidR="00B9042F" w:rsidRPr="00690F27" w:rsidRDefault="00B9042F" w:rsidP="00690F27">
      <w:pPr>
        <w:rPr>
          <w:sz w:val="24"/>
          <w:szCs w:val="24"/>
        </w:rPr>
      </w:pPr>
    </w:p>
    <w:p w14:paraId="22990F62" w14:textId="77777777" w:rsidR="00B9042F" w:rsidRPr="00690F27" w:rsidRDefault="00B9042F" w:rsidP="00690F27">
      <w:pPr>
        <w:rPr>
          <w:sz w:val="24"/>
          <w:szCs w:val="24"/>
        </w:rPr>
      </w:pPr>
      <w:r w:rsidRPr="00690F27">
        <w:rPr>
          <w:sz w:val="24"/>
          <w:szCs w:val="24"/>
        </w:rPr>
        <w:t>Reception Checklist</w:t>
      </w:r>
    </w:p>
    <w:p w14:paraId="64EFDF37"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 xml:space="preserve">Information needs to be given to the individual (remanded and sentenced) that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will be held to consider their care and management within fourteen days of reception into custody.</w:t>
      </w:r>
    </w:p>
    <w:p w14:paraId="61533F28"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 xml:space="preserve">Inform the individual that they will be </w:t>
      </w:r>
      <w:r w:rsidR="004B6282" w:rsidRPr="00690F27">
        <w:rPr>
          <w:sz w:val="24"/>
          <w:szCs w:val="24"/>
        </w:rPr>
        <w:t>encouraged</w:t>
      </w:r>
      <w:r w:rsidRPr="00690F27">
        <w:rPr>
          <w:sz w:val="24"/>
          <w:szCs w:val="24"/>
        </w:rPr>
        <w:t xml:space="preserve"> and enabled to express their gender identity at all times but that there may be some aspects of gender expression that may be subject to risk, operational and security assessments. This will be discussed and explored with them at the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w:t>
      </w:r>
    </w:p>
    <w:p w14:paraId="51AADD3D" w14:textId="6B191679"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 xml:space="preserve">Before a board takes </w:t>
      </w:r>
      <w:r w:rsidR="0052408B" w:rsidRPr="00690F27">
        <w:rPr>
          <w:sz w:val="24"/>
          <w:szCs w:val="24"/>
        </w:rPr>
        <w:t>place,</w:t>
      </w:r>
      <w:r w:rsidRPr="00690F27">
        <w:rPr>
          <w:sz w:val="24"/>
          <w:szCs w:val="24"/>
        </w:rPr>
        <w:t xml:space="preserve"> it is useful to agree to a Voluntary Agreement to support consideration of privacy, dignity, </w:t>
      </w:r>
      <w:proofErr w:type="gramStart"/>
      <w:r w:rsidRPr="00690F27">
        <w:rPr>
          <w:sz w:val="24"/>
          <w:szCs w:val="24"/>
        </w:rPr>
        <w:t>wellbeing</w:t>
      </w:r>
      <w:proofErr w:type="gramEnd"/>
      <w:r w:rsidRPr="00690F27">
        <w:rPr>
          <w:sz w:val="24"/>
          <w:szCs w:val="24"/>
        </w:rPr>
        <w:t xml:space="preserve"> and arrangements for personal care, including searching – </w:t>
      </w:r>
      <w:r w:rsidR="001A0FA7" w:rsidRPr="00690F27">
        <w:rPr>
          <w:sz w:val="24"/>
          <w:szCs w:val="24"/>
        </w:rPr>
        <w:t>see below and Annex D1</w:t>
      </w:r>
      <w:r w:rsidRPr="00690F27">
        <w:rPr>
          <w:sz w:val="24"/>
          <w:szCs w:val="24"/>
        </w:rPr>
        <w:t>.</w:t>
      </w:r>
    </w:p>
    <w:p w14:paraId="22F642BB"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Does the individual require an initial location away from the main regime in a supportive environment?</w:t>
      </w:r>
    </w:p>
    <w:p w14:paraId="5C6AC40B" w14:textId="28A581B1" w:rsidR="00B9042F" w:rsidRPr="00690F27" w:rsidRDefault="004B6282" w:rsidP="00982922">
      <w:pPr>
        <w:pStyle w:val="ListParagraph"/>
        <w:numPr>
          <w:ilvl w:val="0"/>
          <w:numId w:val="7"/>
        </w:numPr>
        <w:spacing w:after="160"/>
        <w:ind w:left="1418" w:hanging="709"/>
        <w:contextualSpacing/>
        <w:rPr>
          <w:sz w:val="24"/>
          <w:szCs w:val="24"/>
        </w:rPr>
      </w:pPr>
      <w:r w:rsidRPr="00690F27">
        <w:rPr>
          <w:sz w:val="24"/>
          <w:szCs w:val="24"/>
        </w:rPr>
        <w:t>Provide</w:t>
      </w:r>
      <w:r w:rsidR="00B9042F" w:rsidRPr="00690F27">
        <w:rPr>
          <w:sz w:val="24"/>
          <w:szCs w:val="24"/>
        </w:rPr>
        <w:t xml:space="preserve"> a facilities list to ensure that transgender individuals </w:t>
      </w:r>
      <w:r w:rsidR="0052408B" w:rsidRPr="00690F27">
        <w:rPr>
          <w:sz w:val="24"/>
          <w:szCs w:val="24"/>
        </w:rPr>
        <w:t>have</w:t>
      </w:r>
      <w:r w:rsidR="00B9042F" w:rsidRPr="00690F27">
        <w:rPr>
          <w:sz w:val="24"/>
          <w:szCs w:val="24"/>
        </w:rPr>
        <w:t xml:space="preserve"> access that is consistent with their gender identity</w:t>
      </w:r>
    </w:p>
    <w:p w14:paraId="06EFB81C" w14:textId="706D1C3E"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Have you alerted a senior manager/governor/</w:t>
      </w:r>
      <w:r w:rsidR="0086132D">
        <w:rPr>
          <w:sz w:val="24"/>
          <w:szCs w:val="24"/>
        </w:rPr>
        <w:t>t</w:t>
      </w:r>
      <w:r w:rsidRPr="00690F27">
        <w:rPr>
          <w:sz w:val="24"/>
          <w:szCs w:val="24"/>
        </w:rPr>
        <w:t xml:space="preserve">ransgender SPOC that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is required within fourteen days o</w:t>
      </w:r>
      <w:r w:rsidR="008278CC" w:rsidRPr="00690F27">
        <w:rPr>
          <w:sz w:val="24"/>
          <w:szCs w:val="24"/>
        </w:rPr>
        <w:t>f</w:t>
      </w:r>
      <w:r w:rsidRPr="00690F27">
        <w:rPr>
          <w:sz w:val="24"/>
          <w:szCs w:val="24"/>
        </w:rPr>
        <w:t xml:space="preserve"> arrival?</w:t>
      </w:r>
    </w:p>
    <w:p w14:paraId="3576C30B"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 xml:space="preserve">For individuals who identify as gender fluid, cross dresser etc who wish to be called by a different first name when expressing a different gender identity, agreement should be sought via a voluntary compact subject to risk, security and operational assessments.  </w:t>
      </w:r>
    </w:p>
    <w:p w14:paraId="282551AB"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Have you shared relevant information relating to care and support needs of the individual to colleagues and other departments within the prison</w:t>
      </w:r>
      <w:r w:rsidR="00F22659" w:rsidRPr="00690F27">
        <w:rPr>
          <w:sz w:val="24"/>
          <w:szCs w:val="24"/>
        </w:rPr>
        <w:t xml:space="preserve"> (in accordance with the GRA 2004 and data protection legislation)?</w:t>
      </w:r>
    </w:p>
    <w:p w14:paraId="3ABACA57" w14:textId="77777777" w:rsidR="00B9042F" w:rsidRPr="00690F27" w:rsidRDefault="00B9042F" w:rsidP="00982922">
      <w:pPr>
        <w:pStyle w:val="ListParagraph"/>
        <w:numPr>
          <w:ilvl w:val="0"/>
          <w:numId w:val="7"/>
        </w:numPr>
        <w:spacing w:after="160"/>
        <w:ind w:left="1418" w:hanging="709"/>
        <w:contextualSpacing/>
        <w:rPr>
          <w:sz w:val="24"/>
          <w:szCs w:val="24"/>
        </w:rPr>
      </w:pPr>
      <w:r w:rsidRPr="00690F27">
        <w:rPr>
          <w:sz w:val="24"/>
          <w:szCs w:val="24"/>
        </w:rPr>
        <w:t>Have you shared relevant information relating to risk and management needs regarding the individual to colleagues and other departments within the prison</w:t>
      </w:r>
      <w:r w:rsidR="00F22659" w:rsidRPr="00690F27">
        <w:rPr>
          <w:sz w:val="24"/>
          <w:szCs w:val="24"/>
        </w:rPr>
        <w:t xml:space="preserve"> (in accordance with the GRA 2004 and data protection legislation)?</w:t>
      </w:r>
    </w:p>
    <w:p w14:paraId="2AF12E71" w14:textId="77777777" w:rsidR="00B9042F" w:rsidRPr="00690F27" w:rsidRDefault="00B9042F" w:rsidP="00690F27">
      <w:pPr>
        <w:rPr>
          <w:sz w:val="24"/>
          <w:szCs w:val="24"/>
        </w:rPr>
      </w:pPr>
    </w:p>
    <w:p w14:paraId="018F7FCB" w14:textId="77777777" w:rsidR="00B9042F" w:rsidRPr="00690F27" w:rsidRDefault="00B9042F" w:rsidP="00690F27">
      <w:pPr>
        <w:rPr>
          <w:b/>
          <w:sz w:val="24"/>
          <w:szCs w:val="24"/>
        </w:rPr>
      </w:pPr>
      <w:r w:rsidRPr="00690F27">
        <w:rPr>
          <w:b/>
          <w:sz w:val="24"/>
          <w:szCs w:val="24"/>
        </w:rPr>
        <w:t>Assessment Care in Custody Team (ACCT)</w:t>
      </w:r>
    </w:p>
    <w:p w14:paraId="792640F2" w14:textId="77777777" w:rsidR="00B9042F" w:rsidRPr="00690F27" w:rsidRDefault="004B6282" w:rsidP="00690F27">
      <w:pPr>
        <w:rPr>
          <w:sz w:val="24"/>
          <w:szCs w:val="24"/>
        </w:rPr>
      </w:pPr>
      <w:r w:rsidRPr="00690F27">
        <w:rPr>
          <w:sz w:val="24"/>
          <w:szCs w:val="24"/>
        </w:rPr>
        <w:t>It is important to note that t</w:t>
      </w:r>
      <w:r w:rsidR="00B9042F" w:rsidRPr="00690F27">
        <w:rPr>
          <w:sz w:val="24"/>
          <w:szCs w:val="24"/>
        </w:rPr>
        <w:t>ransgender cases</w:t>
      </w:r>
      <w:r w:rsidR="00263E63" w:rsidRPr="00690F27">
        <w:rPr>
          <w:sz w:val="24"/>
          <w:szCs w:val="24"/>
        </w:rPr>
        <w:t xml:space="preserve"> </w:t>
      </w:r>
      <w:r w:rsidRPr="00690F27">
        <w:rPr>
          <w:sz w:val="24"/>
          <w:szCs w:val="24"/>
        </w:rPr>
        <w:t xml:space="preserve">are more likely to experience thoughts of suicide or </w:t>
      </w:r>
      <w:r w:rsidR="007D4EC9" w:rsidRPr="00690F27">
        <w:rPr>
          <w:sz w:val="24"/>
          <w:szCs w:val="24"/>
        </w:rPr>
        <w:t>self-harm</w:t>
      </w:r>
      <w:r w:rsidRPr="00690F27">
        <w:rPr>
          <w:sz w:val="24"/>
          <w:szCs w:val="24"/>
        </w:rPr>
        <w:t xml:space="preserve">. As per </w:t>
      </w:r>
      <w:r w:rsidR="00B9042F" w:rsidRPr="00690F27">
        <w:rPr>
          <w:sz w:val="24"/>
          <w:szCs w:val="24"/>
        </w:rPr>
        <w:t>Assessment Care in Custody Team (ACCT) procedures</w:t>
      </w:r>
      <w:r w:rsidR="00263E63" w:rsidRPr="00690F27">
        <w:rPr>
          <w:sz w:val="24"/>
          <w:szCs w:val="24"/>
        </w:rPr>
        <w:t>, an</w:t>
      </w:r>
      <w:r w:rsidRPr="00690F27">
        <w:rPr>
          <w:sz w:val="24"/>
          <w:szCs w:val="24"/>
        </w:rPr>
        <w:t xml:space="preserve"> ACCT</w:t>
      </w:r>
      <w:r w:rsidR="00B9042F" w:rsidRPr="00690F27">
        <w:rPr>
          <w:sz w:val="24"/>
          <w:szCs w:val="24"/>
        </w:rPr>
        <w:t xml:space="preserve"> should be utilised for any prisoners at risk of suicide or self-harm.</w:t>
      </w:r>
    </w:p>
    <w:p w14:paraId="4B967894" w14:textId="77777777" w:rsidR="00F658E9" w:rsidRPr="00690F27" w:rsidRDefault="00F658E9" w:rsidP="00690F27">
      <w:pPr>
        <w:rPr>
          <w:sz w:val="24"/>
          <w:szCs w:val="24"/>
        </w:rPr>
      </w:pPr>
    </w:p>
    <w:p w14:paraId="669CA419" w14:textId="7CAB4DD2" w:rsidR="00B9042F" w:rsidRDefault="00B9042F" w:rsidP="00690F27">
      <w:pPr>
        <w:rPr>
          <w:b/>
          <w:sz w:val="24"/>
          <w:szCs w:val="24"/>
        </w:rPr>
      </w:pPr>
      <w:r w:rsidRPr="00690F27">
        <w:rPr>
          <w:b/>
          <w:sz w:val="24"/>
          <w:szCs w:val="24"/>
        </w:rPr>
        <w:t>Searching</w:t>
      </w:r>
    </w:p>
    <w:p w14:paraId="52D5729D" w14:textId="77777777" w:rsidR="00690F27" w:rsidRPr="00690F27" w:rsidRDefault="00690F27" w:rsidP="00690F27">
      <w:pPr>
        <w:rPr>
          <w:b/>
          <w:sz w:val="24"/>
          <w:szCs w:val="24"/>
        </w:rPr>
      </w:pPr>
    </w:p>
    <w:p w14:paraId="22504739" w14:textId="235E0D59" w:rsidR="00263E63" w:rsidRPr="00690F27" w:rsidRDefault="00263E63" w:rsidP="00690F27">
      <w:pPr>
        <w:rPr>
          <w:b/>
          <w:sz w:val="24"/>
          <w:szCs w:val="24"/>
        </w:rPr>
      </w:pPr>
      <w:r w:rsidRPr="00690F27">
        <w:rPr>
          <w:b/>
          <w:sz w:val="24"/>
          <w:szCs w:val="24"/>
        </w:rPr>
        <w:t>A physical search or examination must not be conducted for the purpose of determining gender</w:t>
      </w:r>
      <w:r w:rsidR="0086132D">
        <w:rPr>
          <w:b/>
          <w:sz w:val="24"/>
          <w:szCs w:val="24"/>
        </w:rPr>
        <w:t xml:space="preserve"> or gender surgery</w:t>
      </w:r>
      <w:r w:rsidRPr="00690F27">
        <w:rPr>
          <w:b/>
          <w:sz w:val="24"/>
          <w:szCs w:val="24"/>
        </w:rPr>
        <w:t xml:space="preserve">. </w:t>
      </w:r>
    </w:p>
    <w:p w14:paraId="7CC91E02" w14:textId="77777777" w:rsidR="00263E63" w:rsidRPr="00690F27" w:rsidRDefault="00263E63" w:rsidP="00690F27">
      <w:pPr>
        <w:rPr>
          <w:sz w:val="24"/>
          <w:szCs w:val="24"/>
        </w:rPr>
      </w:pPr>
      <w:r w:rsidRPr="00690F27">
        <w:rPr>
          <w:sz w:val="24"/>
          <w:szCs w:val="24"/>
        </w:rPr>
        <w:t>Given that transgender individuals are more likely to experience searching as particularly sensitive, and invasive, extra care and sensitivity is needed when undertaking searches</w:t>
      </w:r>
      <w:r w:rsidR="00F22659" w:rsidRPr="00690F27">
        <w:rPr>
          <w:sz w:val="24"/>
          <w:szCs w:val="24"/>
        </w:rPr>
        <w:t>.</w:t>
      </w:r>
      <w:r w:rsidRPr="00690F27">
        <w:rPr>
          <w:sz w:val="24"/>
          <w:szCs w:val="24"/>
        </w:rPr>
        <w:t xml:space="preserve"> </w:t>
      </w:r>
    </w:p>
    <w:p w14:paraId="4A913DCB" w14:textId="401195D4" w:rsidR="00B9042F" w:rsidRDefault="00B9042F" w:rsidP="00690F27">
      <w:pPr>
        <w:rPr>
          <w:sz w:val="24"/>
          <w:szCs w:val="24"/>
        </w:rPr>
      </w:pPr>
      <w:r w:rsidRPr="00690F27">
        <w:rPr>
          <w:sz w:val="24"/>
          <w:szCs w:val="24"/>
        </w:rPr>
        <w:t>Searching of transgender individuals must comply with the operational instruction and guidance contained in</w:t>
      </w:r>
      <w:r w:rsidR="00680CB1">
        <w:rPr>
          <w:sz w:val="24"/>
          <w:szCs w:val="24"/>
        </w:rPr>
        <w:t xml:space="preserve"> Framework Annex A of the</w:t>
      </w:r>
      <w:r w:rsidRPr="00690F27">
        <w:rPr>
          <w:sz w:val="24"/>
          <w:szCs w:val="24"/>
        </w:rPr>
        <w:t xml:space="preserve"> </w:t>
      </w:r>
      <w:hyperlink r:id="rId31" w:history="1">
        <w:r w:rsidR="00680CB1">
          <w:rPr>
            <w:rStyle w:val="Hyperlink"/>
            <w:sz w:val="24"/>
            <w:szCs w:val="24"/>
          </w:rPr>
          <w:t>Searching Policy Framework</w:t>
        </w:r>
      </w:hyperlink>
      <w:r w:rsidR="00680CB1">
        <w:rPr>
          <w:sz w:val="24"/>
          <w:szCs w:val="24"/>
        </w:rPr>
        <w:t>.</w:t>
      </w:r>
    </w:p>
    <w:p w14:paraId="60D74FE9" w14:textId="77777777" w:rsidR="00690F27" w:rsidRPr="00690F27" w:rsidRDefault="00690F27" w:rsidP="00690F27">
      <w:pPr>
        <w:rPr>
          <w:sz w:val="24"/>
          <w:szCs w:val="24"/>
        </w:rPr>
      </w:pPr>
    </w:p>
    <w:p w14:paraId="40FC7361" w14:textId="4CE4E429" w:rsidR="00B9042F" w:rsidRDefault="00B9042F" w:rsidP="00690F27">
      <w:pPr>
        <w:rPr>
          <w:sz w:val="24"/>
          <w:szCs w:val="24"/>
        </w:rPr>
      </w:pPr>
      <w:r w:rsidRPr="00690F27">
        <w:rPr>
          <w:sz w:val="24"/>
          <w:szCs w:val="24"/>
        </w:rPr>
        <w:lastRenderedPageBreak/>
        <w:t xml:space="preserve">A Voluntary Agreement may assist with seeking the individual’s agreement of searching arrangements but must not contravene the </w:t>
      </w:r>
      <w:r w:rsidR="00680CB1">
        <w:rPr>
          <w:sz w:val="24"/>
          <w:szCs w:val="24"/>
        </w:rPr>
        <w:t xml:space="preserve">framework </w:t>
      </w:r>
      <w:r w:rsidRPr="00690F27">
        <w:rPr>
          <w:sz w:val="24"/>
          <w:szCs w:val="24"/>
        </w:rPr>
        <w:t>listed above.</w:t>
      </w:r>
    </w:p>
    <w:p w14:paraId="1E5E4F24" w14:textId="77777777" w:rsidR="00690F27" w:rsidRPr="00690F27" w:rsidRDefault="00690F27" w:rsidP="00690F27">
      <w:pPr>
        <w:rPr>
          <w:sz w:val="24"/>
          <w:szCs w:val="24"/>
        </w:rPr>
      </w:pPr>
    </w:p>
    <w:p w14:paraId="6000DD0C" w14:textId="77777777" w:rsidR="006B7399" w:rsidRDefault="00B9042F" w:rsidP="006B7399">
      <w:pPr>
        <w:rPr>
          <w:sz w:val="24"/>
          <w:szCs w:val="24"/>
        </w:rPr>
      </w:pPr>
      <w:r w:rsidRPr="00690F27">
        <w:rPr>
          <w:sz w:val="24"/>
          <w:szCs w:val="24"/>
        </w:rPr>
        <w:t>Where agreement is not achieved via a voluntary compact, contact a senior manager to discuss searching procedures. Any search must be cond</w:t>
      </w:r>
      <w:r w:rsidR="00982922">
        <w:rPr>
          <w:sz w:val="24"/>
          <w:szCs w:val="24"/>
        </w:rPr>
        <w:t xml:space="preserve">ucted in line with </w:t>
      </w:r>
      <w:r w:rsidR="006B7399">
        <w:rPr>
          <w:sz w:val="24"/>
          <w:szCs w:val="24"/>
        </w:rPr>
        <w:t>Framework Annex A of the</w:t>
      </w:r>
      <w:r w:rsidR="006B7399" w:rsidRPr="00690F27">
        <w:rPr>
          <w:sz w:val="24"/>
          <w:szCs w:val="24"/>
        </w:rPr>
        <w:t xml:space="preserve"> </w:t>
      </w:r>
      <w:hyperlink r:id="rId32" w:history="1">
        <w:r w:rsidR="006B7399">
          <w:rPr>
            <w:rStyle w:val="Hyperlink"/>
            <w:sz w:val="24"/>
            <w:szCs w:val="24"/>
          </w:rPr>
          <w:t>Searching Policy Framework</w:t>
        </w:r>
      </w:hyperlink>
      <w:r w:rsidR="006B7399">
        <w:rPr>
          <w:sz w:val="24"/>
          <w:szCs w:val="24"/>
        </w:rPr>
        <w:t>.</w:t>
      </w:r>
    </w:p>
    <w:p w14:paraId="5F533576" w14:textId="77777777" w:rsidR="00690F27" w:rsidRPr="00690F27" w:rsidRDefault="00690F27" w:rsidP="00690F27">
      <w:pPr>
        <w:rPr>
          <w:sz w:val="24"/>
          <w:szCs w:val="24"/>
        </w:rPr>
      </w:pPr>
    </w:p>
    <w:p w14:paraId="3B3097A6" w14:textId="32E67B72" w:rsidR="00B9042F" w:rsidRPr="00690F27" w:rsidRDefault="00B9042F" w:rsidP="00690F27">
      <w:pPr>
        <w:rPr>
          <w:sz w:val="24"/>
          <w:szCs w:val="24"/>
        </w:rPr>
      </w:pPr>
      <w:r w:rsidRPr="00690F27">
        <w:rPr>
          <w:sz w:val="24"/>
          <w:szCs w:val="24"/>
        </w:rPr>
        <w:t>Staff are encouraged to create a Voluntary Agreement with transgender residents to consider privacy, dignity, wellbeing, personal care and searching terms (</w:t>
      </w:r>
      <w:r w:rsidR="001A0FA7" w:rsidRPr="00690F27">
        <w:rPr>
          <w:sz w:val="24"/>
          <w:szCs w:val="24"/>
        </w:rPr>
        <w:t xml:space="preserve">see </w:t>
      </w:r>
      <w:hyperlink w:anchor="annexD1" w:history="1">
        <w:r w:rsidR="001A0FA7" w:rsidRPr="00982922">
          <w:rPr>
            <w:rStyle w:val="Hyperlink"/>
            <w:sz w:val="24"/>
            <w:szCs w:val="24"/>
          </w:rPr>
          <w:t>Annex D1</w:t>
        </w:r>
      </w:hyperlink>
      <w:r w:rsidRPr="00690F27">
        <w:rPr>
          <w:sz w:val="24"/>
          <w:szCs w:val="24"/>
        </w:rPr>
        <w:t>).</w:t>
      </w:r>
    </w:p>
    <w:p w14:paraId="5236A182" w14:textId="56771251" w:rsidR="00B9042F" w:rsidRDefault="00B9042F" w:rsidP="00690F27">
      <w:pPr>
        <w:rPr>
          <w:sz w:val="24"/>
          <w:szCs w:val="24"/>
        </w:rPr>
      </w:pPr>
      <w:r w:rsidRPr="00690F27">
        <w:rPr>
          <w:sz w:val="24"/>
          <w:szCs w:val="24"/>
        </w:rPr>
        <w:t>The compact must not record the Gender Recognition Certificate (GRC), or any anatomical or confidential medical information.</w:t>
      </w:r>
    </w:p>
    <w:p w14:paraId="31069461" w14:textId="77777777" w:rsidR="00690F27" w:rsidRPr="00690F27" w:rsidRDefault="00690F27" w:rsidP="00690F27">
      <w:pPr>
        <w:rPr>
          <w:sz w:val="24"/>
          <w:szCs w:val="24"/>
        </w:rPr>
      </w:pPr>
    </w:p>
    <w:p w14:paraId="14DEC8C7" w14:textId="6FD45953" w:rsidR="00B9042F" w:rsidRDefault="00B9042F" w:rsidP="00690F27">
      <w:pPr>
        <w:rPr>
          <w:sz w:val="24"/>
          <w:szCs w:val="24"/>
        </w:rPr>
      </w:pPr>
      <w:r w:rsidRPr="00690F27">
        <w:rPr>
          <w:sz w:val="24"/>
          <w:szCs w:val="24"/>
        </w:rPr>
        <w:t>Searching arrangements and Voluntary Agreements must be reviewed if and when there is a change in circumstance or risk.</w:t>
      </w:r>
    </w:p>
    <w:p w14:paraId="4073C488" w14:textId="77777777" w:rsidR="00690F27" w:rsidRPr="00690F27" w:rsidRDefault="00690F27" w:rsidP="00690F27">
      <w:pPr>
        <w:rPr>
          <w:sz w:val="24"/>
          <w:szCs w:val="24"/>
        </w:rPr>
      </w:pPr>
    </w:p>
    <w:p w14:paraId="41C937E2" w14:textId="77777777" w:rsidR="00B9042F" w:rsidRPr="00690F27" w:rsidRDefault="00B9042F" w:rsidP="00690F27">
      <w:pPr>
        <w:rPr>
          <w:sz w:val="24"/>
          <w:szCs w:val="24"/>
        </w:rPr>
      </w:pPr>
      <w:r w:rsidRPr="00690F27">
        <w:rPr>
          <w:sz w:val="24"/>
          <w:szCs w:val="24"/>
        </w:rPr>
        <w:t xml:space="preserve">Where a Voluntary Agreement is not reached,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should be convened to address this and identify a </w:t>
      </w:r>
      <w:r w:rsidR="00D1347D" w:rsidRPr="00690F27">
        <w:rPr>
          <w:sz w:val="24"/>
          <w:szCs w:val="24"/>
        </w:rPr>
        <w:t>C</w:t>
      </w:r>
      <w:r w:rsidRPr="00690F27">
        <w:rPr>
          <w:sz w:val="24"/>
          <w:szCs w:val="24"/>
        </w:rPr>
        <w:t xml:space="preserve">are and </w:t>
      </w:r>
      <w:r w:rsidR="00D1347D" w:rsidRPr="00690F27">
        <w:rPr>
          <w:sz w:val="24"/>
          <w:szCs w:val="24"/>
        </w:rPr>
        <w:t>M</w:t>
      </w:r>
      <w:r w:rsidRPr="00690F27">
        <w:rPr>
          <w:sz w:val="24"/>
          <w:szCs w:val="24"/>
        </w:rPr>
        <w:t xml:space="preserve">anagement </w:t>
      </w:r>
      <w:r w:rsidR="00D1347D" w:rsidRPr="00690F27">
        <w:rPr>
          <w:sz w:val="24"/>
          <w:szCs w:val="24"/>
        </w:rPr>
        <w:t>P</w:t>
      </w:r>
      <w:r w:rsidRPr="00690F27">
        <w:rPr>
          <w:sz w:val="24"/>
          <w:szCs w:val="24"/>
        </w:rPr>
        <w:t>lan.</w:t>
      </w:r>
    </w:p>
    <w:p w14:paraId="5F71BEC7" w14:textId="77777777" w:rsidR="00B9042F" w:rsidRPr="00690F27" w:rsidRDefault="00B9042F" w:rsidP="00690F27">
      <w:pPr>
        <w:rPr>
          <w:sz w:val="24"/>
          <w:szCs w:val="24"/>
        </w:rPr>
      </w:pPr>
    </w:p>
    <w:p w14:paraId="29B0C4CA" w14:textId="77777777" w:rsidR="00B9042F" w:rsidRPr="00690F27" w:rsidRDefault="00B9042F" w:rsidP="00690F27">
      <w:pPr>
        <w:rPr>
          <w:sz w:val="24"/>
          <w:szCs w:val="24"/>
        </w:rPr>
      </w:pPr>
      <w:r w:rsidRPr="00690F27">
        <w:rPr>
          <w:b/>
          <w:sz w:val="24"/>
          <w:szCs w:val="24"/>
        </w:rPr>
        <w:t xml:space="preserve">Local </w:t>
      </w:r>
      <w:r w:rsidR="00561599" w:rsidRPr="00690F27">
        <w:rPr>
          <w:b/>
          <w:sz w:val="24"/>
          <w:szCs w:val="24"/>
        </w:rPr>
        <w:t>Case Board</w:t>
      </w:r>
      <w:r w:rsidRPr="00690F27">
        <w:rPr>
          <w:b/>
          <w:sz w:val="24"/>
          <w:szCs w:val="24"/>
        </w:rPr>
        <w:t>s</w:t>
      </w:r>
      <w:r w:rsidRPr="00690F27">
        <w:rPr>
          <w:sz w:val="24"/>
          <w:szCs w:val="24"/>
        </w:rPr>
        <w:t xml:space="preserve"> </w:t>
      </w:r>
    </w:p>
    <w:p w14:paraId="7D7A53D1" w14:textId="77777777" w:rsidR="00B9042F" w:rsidRPr="00690F27" w:rsidRDefault="00B9042F" w:rsidP="00690F27">
      <w:pPr>
        <w:rPr>
          <w:sz w:val="24"/>
          <w:szCs w:val="24"/>
        </w:rPr>
      </w:pPr>
      <w:r w:rsidRPr="00690F27">
        <w:rPr>
          <w:sz w:val="24"/>
          <w:szCs w:val="24"/>
        </w:rPr>
        <w:t xml:space="preserve">All individuals who declare that they are transgender and have a permanent approach to living in the gender they identify with must receive 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14 days of arrival in custody.</w:t>
      </w:r>
    </w:p>
    <w:p w14:paraId="58EE8258" w14:textId="77777777" w:rsidR="00B9042F" w:rsidRPr="00690F27" w:rsidRDefault="00B9042F" w:rsidP="00690F27">
      <w:pPr>
        <w:rPr>
          <w:sz w:val="24"/>
          <w:szCs w:val="24"/>
        </w:rPr>
      </w:pPr>
      <w:r w:rsidRPr="00690F27">
        <w:rPr>
          <w:sz w:val="24"/>
          <w:szCs w:val="24"/>
        </w:rPr>
        <w:t>This applies to remanded and sentenced individuals.</w:t>
      </w:r>
    </w:p>
    <w:p w14:paraId="510B48E7" w14:textId="77777777" w:rsidR="00B9042F" w:rsidRPr="00690F27" w:rsidRDefault="00B9042F" w:rsidP="00690F27">
      <w:pPr>
        <w:rPr>
          <w:sz w:val="24"/>
          <w:szCs w:val="24"/>
        </w:rPr>
      </w:pPr>
      <w:r w:rsidRPr="00690F27">
        <w:rPr>
          <w:sz w:val="24"/>
          <w:szCs w:val="24"/>
        </w:rPr>
        <w:t xml:space="preserve">The board must be chaired by an operational prison manager </w:t>
      </w:r>
      <w:r w:rsidR="00D1347D" w:rsidRPr="00690F27">
        <w:rPr>
          <w:sz w:val="24"/>
          <w:szCs w:val="24"/>
        </w:rPr>
        <w:t>B</w:t>
      </w:r>
      <w:r w:rsidRPr="00690F27">
        <w:rPr>
          <w:sz w:val="24"/>
          <w:szCs w:val="24"/>
        </w:rPr>
        <w:t>and 8 or higher.</w:t>
      </w:r>
    </w:p>
    <w:p w14:paraId="38F8A514" w14:textId="77777777" w:rsidR="00B9042F" w:rsidRPr="00690F27" w:rsidRDefault="0038258C" w:rsidP="00690F27">
      <w:pPr>
        <w:rPr>
          <w:sz w:val="24"/>
          <w:szCs w:val="24"/>
        </w:rPr>
      </w:pPr>
      <w:r w:rsidRPr="00690F27">
        <w:rPr>
          <w:sz w:val="24"/>
          <w:szCs w:val="24"/>
        </w:rPr>
        <w:t xml:space="preserve">See Core Guidance </w:t>
      </w:r>
      <w:r w:rsidR="00D1347D" w:rsidRPr="00690F27">
        <w:rPr>
          <w:sz w:val="24"/>
          <w:szCs w:val="24"/>
        </w:rPr>
        <w:t xml:space="preserve">section </w:t>
      </w:r>
      <w:r w:rsidRPr="00690F27">
        <w:rPr>
          <w:sz w:val="24"/>
          <w:szCs w:val="24"/>
        </w:rPr>
        <w:t>for more information</w:t>
      </w:r>
    </w:p>
    <w:p w14:paraId="35E1BDF8" w14:textId="77777777" w:rsidR="00B9042F" w:rsidRPr="00690F27" w:rsidRDefault="0038258C" w:rsidP="00690F27">
      <w:pPr>
        <w:rPr>
          <w:sz w:val="24"/>
          <w:szCs w:val="24"/>
        </w:rPr>
      </w:pPr>
      <w:r w:rsidRPr="00690F27">
        <w:rPr>
          <w:sz w:val="24"/>
          <w:szCs w:val="24"/>
        </w:rPr>
        <w:t>Annexes C</w:t>
      </w:r>
      <w:r w:rsidR="00B9042F" w:rsidRPr="00690F27">
        <w:rPr>
          <w:sz w:val="24"/>
          <w:szCs w:val="24"/>
        </w:rPr>
        <w:t xml:space="preserve"> contain further information and templates.</w:t>
      </w:r>
    </w:p>
    <w:p w14:paraId="3041946F" w14:textId="77777777" w:rsidR="00B9042F" w:rsidRPr="00690F27" w:rsidRDefault="00B9042F" w:rsidP="00690F27">
      <w:pPr>
        <w:tabs>
          <w:tab w:val="left" w:pos="2280"/>
        </w:tabs>
        <w:rPr>
          <w:sz w:val="24"/>
          <w:szCs w:val="24"/>
        </w:rPr>
      </w:pPr>
      <w:r w:rsidRPr="00690F27">
        <w:rPr>
          <w:sz w:val="24"/>
          <w:szCs w:val="24"/>
        </w:rPr>
        <w:tab/>
      </w:r>
    </w:p>
    <w:p w14:paraId="5EE828C9" w14:textId="77777777" w:rsidR="00B9042F" w:rsidRPr="00690F27" w:rsidRDefault="00B9042F" w:rsidP="00690F27">
      <w:pPr>
        <w:rPr>
          <w:b/>
          <w:sz w:val="24"/>
          <w:szCs w:val="24"/>
        </w:rPr>
      </w:pPr>
      <w:r w:rsidRPr="00690F27">
        <w:rPr>
          <w:b/>
          <w:sz w:val="24"/>
          <w:szCs w:val="24"/>
        </w:rPr>
        <w:t>Recording:</w:t>
      </w:r>
    </w:p>
    <w:p w14:paraId="0B718548" w14:textId="414B1791" w:rsidR="00B9042F" w:rsidRPr="00690F27" w:rsidRDefault="00091EEB" w:rsidP="00690F27">
      <w:pPr>
        <w:rPr>
          <w:sz w:val="24"/>
          <w:szCs w:val="24"/>
        </w:rPr>
      </w:pPr>
      <w:hyperlink w:anchor="annexC5" w:history="1">
        <w:r w:rsidR="0038258C" w:rsidRPr="00982922">
          <w:rPr>
            <w:rStyle w:val="Hyperlink"/>
            <w:sz w:val="24"/>
            <w:szCs w:val="24"/>
          </w:rPr>
          <w:t>Annex C5</w:t>
        </w:r>
      </w:hyperlink>
      <w:r w:rsidR="00B9042F" w:rsidRPr="00690F27">
        <w:rPr>
          <w:sz w:val="24"/>
          <w:szCs w:val="24"/>
        </w:rPr>
        <w:t xml:space="preserve"> contains a recording template which may be adapted as necessary</w:t>
      </w:r>
    </w:p>
    <w:p w14:paraId="1D12E1F7" w14:textId="44621CFF" w:rsidR="00B9042F" w:rsidRPr="00690F27" w:rsidRDefault="0038258C" w:rsidP="00690F27">
      <w:pPr>
        <w:rPr>
          <w:sz w:val="24"/>
          <w:szCs w:val="24"/>
        </w:rPr>
      </w:pPr>
      <w:r w:rsidRPr="00690F27">
        <w:rPr>
          <w:sz w:val="24"/>
          <w:szCs w:val="24"/>
        </w:rPr>
        <w:t xml:space="preserve">See </w:t>
      </w:r>
      <w:hyperlink w:anchor="annexB" w:history="1">
        <w:r w:rsidRPr="00982922">
          <w:rPr>
            <w:rStyle w:val="Hyperlink"/>
            <w:sz w:val="24"/>
            <w:szCs w:val="24"/>
          </w:rPr>
          <w:t>Annex B</w:t>
        </w:r>
      </w:hyperlink>
      <w:r w:rsidR="00B9042F" w:rsidRPr="00690F27">
        <w:rPr>
          <w:sz w:val="24"/>
          <w:szCs w:val="24"/>
        </w:rPr>
        <w:t xml:space="preserve"> for further information on recording</w:t>
      </w:r>
    </w:p>
    <w:p w14:paraId="78738D27" w14:textId="77777777" w:rsidR="00B9042F" w:rsidRPr="00690F27" w:rsidRDefault="00B9042F" w:rsidP="00690F27">
      <w:pPr>
        <w:rPr>
          <w:sz w:val="24"/>
          <w:szCs w:val="24"/>
        </w:rPr>
      </w:pPr>
    </w:p>
    <w:p w14:paraId="03FB1BDD" w14:textId="77777777" w:rsidR="00B9042F" w:rsidRPr="00690F27" w:rsidRDefault="00B9042F" w:rsidP="00690F27">
      <w:pPr>
        <w:rPr>
          <w:sz w:val="24"/>
          <w:szCs w:val="24"/>
        </w:rPr>
      </w:pPr>
      <w:r w:rsidRPr="00690F27">
        <w:rPr>
          <w:b/>
          <w:sz w:val="24"/>
          <w:szCs w:val="24"/>
        </w:rPr>
        <w:t>Induction</w:t>
      </w:r>
    </w:p>
    <w:p w14:paraId="5368A927" w14:textId="77777777" w:rsidR="00B9042F" w:rsidRPr="00690F27" w:rsidRDefault="00B9042F" w:rsidP="00690F27">
      <w:pPr>
        <w:rPr>
          <w:sz w:val="24"/>
          <w:szCs w:val="24"/>
        </w:rPr>
      </w:pPr>
      <w:r w:rsidRPr="00690F27">
        <w:rPr>
          <w:sz w:val="24"/>
          <w:szCs w:val="24"/>
        </w:rPr>
        <w:t xml:space="preserve">The </w:t>
      </w:r>
      <w:r w:rsidR="00D1347D" w:rsidRPr="00690F27">
        <w:rPr>
          <w:sz w:val="24"/>
          <w:szCs w:val="24"/>
        </w:rPr>
        <w:t>i</w:t>
      </w:r>
      <w:r w:rsidRPr="00690F27">
        <w:rPr>
          <w:sz w:val="24"/>
          <w:szCs w:val="24"/>
        </w:rPr>
        <w:t>nduction pro</w:t>
      </w:r>
      <w:r w:rsidR="00263E63" w:rsidRPr="00690F27">
        <w:rPr>
          <w:sz w:val="24"/>
          <w:szCs w:val="24"/>
        </w:rPr>
        <w:t>cess</w:t>
      </w:r>
      <w:r w:rsidRPr="00690F27">
        <w:rPr>
          <w:sz w:val="24"/>
          <w:szCs w:val="24"/>
        </w:rPr>
        <w:t xml:space="preserve"> provides an opportunity to make transgender </w:t>
      </w:r>
      <w:r w:rsidR="00263E63" w:rsidRPr="00690F27">
        <w:rPr>
          <w:sz w:val="24"/>
          <w:szCs w:val="24"/>
        </w:rPr>
        <w:t>individual</w:t>
      </w:r>
      <w:r w:rsidRPr="00690F27">
        <w:rPr>
          <w:sz w:val="24"/>
          <w:szCs w:val="24"/>
        </w:rPr>
        <w:t>s aware that they may express the gender they identify with</w:t>
      </w:r>
      <w:r w:rsidR="00263E63" w:rsidRPr="00690F27">
        <w:rPr>
          <w:sz w:val="24"/>
          <w:szCs w:val="24"/>
        </w:rPr>
        <w:t>,</w:t>
      </w:r>
      <w:r w:rsidRPr="00690F27">
        <w:rPr>
          <w:sz w:val="24"/>
          <w:szCs w:val="24"/>
        </w:rPr>
        <w:t xml:space="preserve"> promote the Voluntary </w:t>
      </w:r>
      <w:proofErr w:type="gramStart"/>
      <w:r w:rsidRPr="00690F27">
        <w:rPr>
          <w:sz w:val="24"/>
          <w:szCs w:val="24"/>
        </w:rPr>
        <w:t>Agreement</w:t>
      </w:r>
      <w:proofErr w:type="gramEnd"/>
      <w:r w:rsidRPr="00690F27">
        <w:rPr>
          <w:sz w:val="24"/>
          <w:szCs w:val="24"/>
        </w:rPr>
        <w:t xml:space="preserve"> and</w:t>
      </w:r>
      <w:r w:rsidR="00263E63" w:rsidRPr="00690F27">
        <w:rPr>
          <w:sz w:val="24"/>
          <w:szCs w:val="24"/>
        </w:rPr>
        <w:t xml:space="preserve"> provide</w:t>
      </w:r>
      <w:r w:rsidRPr="00690F27">
        <w:rPr>
          <w:sz w:val="24"/>
          <w:szCs w:val="24"/>
        </w:rPr>
        <w:t xml:space="preserve"> access to the relevant facilities list.</w:t>
      </w:r>
    </w:p>
    <w:p w14:paraId="758D4A0B" w14:textId="561E4BCD" w:rsidR="00690F27" w:rsidRDefault="00B9042F" w:rsidP="00690F27">
      <w:pPr>
        <w:rPr>
          <w:sz w:val="24"/>
          <w:szCs w:val="24"/>
        </w:rPr>
      </w:pPr>
      <w:r w:rsidRPr="00690F27">
        <w:rPr>
          <w:sz w:val="24"/>
          <w:szCs w:val="24"/>
        </w:rPr>
        <w:t>Induction staff should lia</w:t>
      </w:r>
      <w:r w:rsidR="0038258C" w:rsidRPr="00690F27">
        <w:rPr>
          <w:sz w:val="24"/>
          <w:szCs w:val="24"/>
        </w:rPr>
        <w:t>i</w:t>
      </w:r>
      <w:r w:rsidRPr="00690F27">
        <w:rPr>
          <w:sz w:val="24"/>
          <w:szCs w:val="24"/>
        </w:rPr>
        <w:t xml:space="preserve">se with the establishment transgender SPOC to ensure that relevant information (subject to consent) is shared within the prison to promote health, </w:t>
      </w:r>
      <w:proofErr w:type="gramStart"/>
      <w:r w:rsidRPr="00690F27">
        <w:rPr>
          <w:sz w:val="24"/>
          <w:szCs w:val="24"/>
        </w:rPr>
        <w:t>well-being</w:t>
      </w:r>
      <w:proofErr w:type="gramEnd"/>
      <w:r w:rsidRPr="00690F27">
        <w:rPr>
          <w:sz w:val="24"/>
          <w:szCs w:val="24"/>
        </w:rPr>
        <w:t xml:space="preserve"> and safety of transgender </w:t>
      </w:r>
      <w:r w:rsidR="008278CC" w:rsidRPr="00690F27">
        <w:rPr>
          <w:sz w:val="24"/>
          <w:szCs w:val="24"/>
        </w:rPr>
        <w:t>individuals</w:t>
      </w:r>
      <w:r w:rsidR="0052408B">
        <w:rPr>
          <w:sz w:val="24"/>
          <w:szCs w:val="24"/>
        </w:rPr>
        <w:t xml:space="preserve">.  </w:t>
      </w:r>
    </w:p>
    <w:p w14:paraId="1405713A" w14:textId="77777777" w:rsidR="00690F27" w:rsidRPr="00690F27" w:rsidRDefault="00690F27" w:rsidP="00690F27">
      <w:pPr>
        <w:rPr>
          <w:sz w:val="24"/>
          <w:szCs w:val="24"/>
        </w:rPr>
      </w:pPr>
    </w:p>
    <w:p w14:paraId="4AECCE31" w14:textId="48D4FD54" w:rsidR="00B9042F" w:rsidRDefault="00B9042F" w:rsidP="00690F27">
      <w:pPr>
        <w:rPr>
          <w:b/>
          <w:sz w:val="24"/>
          <w:szCs w:val="24"/>
        </w:rPr>
      </w:pPr>
      <w:r w:rsidRPr="00690F27">
        <w:rPr>
          <w:b/>
          <w:sz w:val="24"/>
          <w:szCs w:val="24"/>
        </w:rPr>
        <w:t>Security considerations</w:t>
      </w:r>
    </w:p>
    <w:p w14:paraId="2E074893" w14:textId="77777777" w:rsidR="00690F27" w:rsidRPr="00690F27" w:rsidRDefault="00690F27" w:rsidP="00690F27">
      <w:pPr>
        <w:rPr>
          <w:b/>
          <w:sz w:val="24"/>
          <w:szCs w:val="24"/>
        </w:rPr>
      </w:pPr>
    </w:p>
    <w:p w14:paraId="79AF1C18" w14:textId="35E1A76E" w:rsidR="00B9042F" w:rsidRPr="00042015" w:rsidRDefault="00B9042F" w:rsidP="00042015">
      <w:pPr>
        <w:pStyle w:val="ListParagraph"/>
        <w:numPr>
          <w:ilvl w:val="0"/>
          <w:numId w:val="9"/>
        </w:numPr>
        <w:spacing w:after="160"/>
        <w:ind w:left="1418" w:hanging="709"/>
        <w:contextualSpacing/>
        <w:rPr>
          <w:sz w:val="24"/>
          <w:szCs w:val="24"/>
        </w:rPr>
      </w:pPr>
      <w:r w:rsidRPr="00042015">
        <w:rPr>
          <w:sz w:val="24"/>
          <w:szCs w:val="24"/>
        </w:rPr>
        <w:t>Does your Local Security Strategy (LSS) have agreed generic procedures for the searching and management of individuals who are transgender</w:t>
      </w:r>
      <w:r w:rsidR="00F22659" w:rsidRPr="00042015">
        <w:rPr>
          <w:sz w:val="24"/>
          <w:szCs w:val="24"/>
        </w:rPr>
        <w:t xml:space="preserve"> in line with </w:t>
      </w:r>
      <w:r w:rsidR="00042015" w:rsidRPr="00042015">
        <w:rPr>
          <w:sz w:val="24"/>
          <w:szCs w:val="24"/>
        </w:rPr>
        <w:t xml:space="preserve">Framework Annex A of the </w:t>
      </w:r>
      <w:hyperlink r:id="rId33" w:history="1">
        <w:r w:rsidR="00042015" w:rsidRPr="00042015">
          <w:rPr>
            <w:rStyle w:val="Hyperlink"/>
            <w:sz w:val="24"/>
            <w:szCs w:val="24"/>
          </w:rPr>
          <w:t>Searching Policy Framework</w:t>
        </w:r>
      </w:hyperlink>
      <w:r w:rsidR="00042015" w:rsidRPr="00042015">
        <w:rPr>
          <w:sz w:val="24"/>
          <w:szCs w:val="24"/>
        </w:rPr>
        <w:t>?</w:t>
      </w:r>
    </w:p>
    <w:p w14:paraId="4DD5ACF2" w14:textId="77777777"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t xml:space="preserve">Does the LSS have enough scope to allow items particular to transgender </w:t>
      </w:r>
      <w:r w:rsidR="009A0CF8" w:rsidRPr="00690F27">
        <w:rPr>
          <w:sz w:val="24"/>
          <w:szCs w:val="24"/>
        </w:rPr>
        <w:t>individuals</w:t>
      </w:r>
      <w:r w:rsidRPr="00690F27">
        <w:rPr>
          <w:sz w:val="24"/>
          <w:szCs w:val="24"/>
        </w:rPr>
        <w:t xml:space="preserve"> into the prison?  If not, this should be raised with the relevant Governor.</w:t>
      </w:r>
    </w:p>
    <w:p w14:paraId="19588CDE" w14:textId="77777777"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lastRenderedPageBreak/>
        <w:t>Is there any documentation available such as a previous case conference board notes prior to the individual’s arrival? Do these have prior agreed arrangements? Is a searching agreement signed?</w:t>
      </w:r>
    </w:p>
    <w:p w14:paraId="7520E907" w14:textId="77777777"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t>Is there a prior disclosure form signed by the individual?</w:t>
      </w:r>
    </w:p>
    <w:p w14:paraId="0A989D38" w14:textId="77777777"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t>Are current security and management arrangements appropriate for transgender individuals?</w:t>
      </w:r>
    </w:p>
    <w:p w14:paraId="1BD42192" w14:textId="2CE0F5B6"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t xml:space="preserve">For those who have </w:t>
      </w:r>
      <w:r w:rsidR="003668DD">
        <w:rPr>
          <w:sz w:val="24"/>
          <w:szCs w:val="24"/>
        </w:rPr>
        <w:t>a changing</w:t>
      </w:r>
      <w:r w:rsidRPr="00690F27">
        <w:rPr>
          <w:sz w:val="24"/>
          <w:szCs w:val="24"/>
        </w:rPr>
        <w:t xml:space="preserve"> expression of gender identity (who may identify as gender fluid and/or cross dressers) are two sets of photographs necessary to reflect </w:t>
      </w:r>
      <w:r w:rsidR="00263E63" w:rsidRPr="00690F27">
        <w:rPr>
          <w:sz w:val="24"/>
          <w:szCs w:val="24"/>
        </w:rPr>
        <w:t>different</w:t>
      </w:r>
      <w:r w:rsidRPr="00690F27">
        <w:rPr>
          <w:sz w:val="24"/>
          <w:szCs w:val="24"/>
        </w:rPr>
        <w:t xml:space="preserve"> expressions of gender?</w:t>
      </w:r>
    </w:p>
    <w:p w14:paraId="3418A8AB" w14:textId="77777777" w:rsidR="00B9042F" w:rsidRPr="00690F27" w:rsidRDefault="00B9042F" w:rsidP="00690F27">
      <w:pPr>
        <w:pStyle w:val="ListParagraph"/>
        <w:numPr>
          <w:ilvl w:val="0"/>
          <w:numId w:val="9"/>
        </w:numPr>
        <w:spacing w:after="160"/>
        <w:ind w:left="1418" w:hanging="709"/>
        <w:contextualSpacing/>
        <w:rPr>
          <w:sz w:val="24"/>
          <w:szCs w:val="24"/>
        </w:rPr>
      </w:pPr>
      <w:r w:rsidRPr="00690F27">
        <w:rPr>
          <w:sz w:val="24"/>
          <w:szCs w:val="24"/>
        </w:rPr>
        <w:t>Using current security record or any intelligence reports, assess all known risk factors that may relate:</w:t>
      </w:r>
    </w:p>
    <w:p w14:paraId="310B7EAA" w14:textId="77777777" w:rsidR="00B9042F" w:rsidRPr="00690F27" w:rsidRDefault="00B9042F" w:rsidP="0052408B">
      <w:pPr>
        <w:pStyle w:val="ListParagraph"/>
        <w:numPr>
          <w:ilvl w:val="0"/>
          <w:numId w:val="33"/>
        </w:numPr>
        <w:spacing w:after="160"/>
        <w:contextualSpacing/>
        <w:rPr>
          <w:sz w:val="24"/>
          <w:szCs w:val="24"/>
        </w:rPr>
      </w:pPr>
      <w:r w:rsidRPr="00690F27">
        <w:rPr>
          <w:sz w:val="24"/>
          <w:szCs w:val="24"/>
        </w:rPr>
        <w:t>to other residents</w:t>
      </w:r>
    </w:p>
    <w:p w14:paraId="210711BB" w14:textId="77777777" w:rsidR="00B9042F" w:rsidRPr="00690F27" w:rsidRDefault="00B9042F" w:rsidP="0052408B">
      <w:pPr>
        <w:pStyle w:val="ListParagraph"/>
        <w:numPr>
          <w:ilvl w:val="0"/>
          <w:numId w:val="33"/>
        </w:numPr>
        <w:spacing w:after="160"/>
        <w:contextualSpacing/>
        <w:rPr>
          <w:sz w:val="24"/>
          <w:szCs w:val="24"/>
        </w:rPr>
      </w:pPr>
      <w:r w:rsidRPr="00690F27">
        <w:rPr>
          <w:sz w:val="24"/>
          <w:szCs w:val="24"/>
        </w:rPr>
        <w:t>from other residents</w:t>
      </w:r>
    </w:p>
    <w:p w14:paraId="274001D6" w14:textId="77777777" w:rsidR="00B9042F" w:rsidRPr="00690F27" w:rsidRDefault="00B9042F" w:rsidP="0052408B">
      <w:pPr>
        <w:pStyle w:val="ListParagraph"/>
        <w:numPr>
          <w:ilvl w:val="0"/>
          <w:numId w:val="33"/>
        </w:numPr>
        <w:spacing w:after="160"/>
        <w:contextualSpacing/>
        <w:rPr>
          <w:sz w:val="24"/>
          <w:szCs w:val="24"/>
        </w:rPr>
      </w:pPr>
      <w:r w:rsidRPr="00690F27">
        <w:rPr>
          <w:sz w:val="24"/>
          <w:szCs w:val="24"/>
        </w:rPr>
        <w:t>to self</w:t>
      </w:r>
    </w:p>
    <w:p w14:paraId="5D932C7B" w14:textId="77777777" w:rsidR="00B9042F" w:rsidRPr="00690F27" w:rsidRDefault="00B9042F" w:rsidP="0052408B">
      <w:pPr>
        <w:pStyle w:val="ListParagraph"/>
        <w:numPr>
          <w:ilvl w:val="0"/>
          <w:numId w:val="33"/>
        </w:numPr>
        <w:spacing w:after="160"/>
        <w:contextualSpacing/>
        <w:rPr>
          <w:sz w:val="24"/>
          <w:szCs w:val="24"/>
        </w:rPr>
      </w:pPr>
      <w:r w:rsidRPr="00690F27">
        <w:rPr>
          <w:sz w:val="24"/>
          <w:szCs w:val="24"/>
        </w:rPr>
        <w:t>to staff</w:t>
      </w:r>
      <w:r w:rsidR="00263E63" w:rsidRPr="00690F27">
        <w:rPr>
          <w:sz w:val="24"/>
          <w:szCs w:val="24"/>
        </w:rPr>
        <w:t>, visitors etc</w:t>
      </w:r>
      <w:r w:rsidRPr="00690F27">
        <w:rPr>
          <w:sz w:val="24"/>
          <w:szCs w:val="24"/>
        </w:rPr>
        <w:t xml:space="preserve"> </w:t>
      </w:r>
    </w:p>
    <w:p w14:paraId="721E5E4C" w14:textId="6A45F278" w:rsidR="00B9042F" w:rsidRPr="00690F27" w:rsidRDefault="00B9042F" w:rsidP="00690F27">
      <w:pPr>
        <w:pStyle w:val="ListParagraph"/>
        <w:numPr>
          <w:ilvl w:val="0"/>
          <w:numId w:val="10"/>
        </w:numPr>
        <w:spacing w:after="160"/>
        <w:ind w:left="1418" w:hanging="709"/>
        <w:contextualSpacing/>
        <w:rPr>
          <w:sz w:val="24"/>
          <w:szCs w:val="24"/>
        </w:rPr>
      </w:pPr>
      <w:r w:rsidRPr="00690F27">
        <w:rPr>
          <w:sz w:val="24"/>
          <w:szCs w:val="24"/>
        </w:rPr>
        <w:t xml:space="preserve">Are escorting arrangements suited to allow </w:t>
      </w:r>
      <w:r w:rsidR="009A0CF8" w:rsidRPr="00690F27">
        <w:rPr>
          <w:sz w:val="24"/>
          <w:szCs w:val="24"/>
        </w:rPr>
        <w:t>individuals</w:t>
      </w:r>
      <w:r w:rsidRPr="00690F27">
        <w:rPr>
          <w:sz w:val="24"/>
          <w:szCs w:val="24"/>
        </w:rPr>
        <w:t xml:space="preserve"> who are transgender to present in their acquired gender</w:t>
      </w:r>
      <w:r w:rsidR="003668DD">
        <w:rPr>
          <w:sz w:val="24"/>
          <w:szCs w:val="24"/>
        </w:rPr>
        <w:t xml:space="preserve"> identity</w:t>
      </w:r>
      <w:r w:rsidRPr="00690F27">
        <w:rPr>
          <w:sz w:val="24"/>
          <w:szCs w:val="24"/>
        </w:rPr>
        <w:t>?</w:t>
      </w:r>
    </w:p>
    <w:p w14:paraId="12146DDE" w14:textId="77777777" w:rsidR="00B9042F" w:rsidRPr="00690F27" w:rsidRDefault="00B9042F" w:rsidP="00690F27">
      <w:pPr>
        <w:pStyle w:val="ListParagraph"/>
        <w:numPr>
          <w:ilvl w:val="0"/>
          <w:numId w:val="10"/>
        </w:numPr>
        <w:spacing w:after="160"/>
        <w:ind w:left="1418" w:hanging="709"/>
        <w:contextualSpacing/>
        <w:rPr>
          <w:sz w:val="24"/>
          <w:szCs w:val="24"/>
        </w:rPr>
      </w:pPr>
      <w:r w:rsidRPr="00690F27">
        <w:rPr>
          <w:sz w:val="24"/>
          <w:szCs w:val="24"/>
        </w:rPr>
        <w:t>Are Mandatory Drug Testing arrangements alert to the needs of individuals who are transgender?</w:t>
      </w:r>
    </w:p>
    <w:p w14:paraId="34C792A0" w14:textId="77777777" w:rsidR="00B9042F" w:rsidRPr="00690F27" w:rsidRDefault="00B9042F" w:rsidP="00690F27">
      <w:pPr>
        <w:pStyle w:val="ListParagraph"/>
        <w:numPr>
          <w:ilvl w:val="0"/>
          <w:numId w:val="10"/>
        </w:numPr>
        <w:ind w:left="1418" w:hanging="709"/>
        <w:contextualSpacing/>
        <w:rPr>
          <w:sz w:val="24"/>
          <w:szCs w:val="24"/>
        </w:rPr>
      </w:pPr>
      <w:r w:rsidRPr="00690F27">
        <w:rPr>
          <w:sz w:val="24"/>
          <w:szCs w:val="24"/>
        </w:rPr>
        <w:t xml:space="preserve">Any other security considerations that should be communicated to the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offender manager, head of safer custody, equality lead, offender supervisor?</w:t>
      </w:r>
    </w:p>
    <w:p w14:paraId="6750C7B5" w14:textId="77777777" w:rsidR="00D07F67" w:rsidRPr="00690F27" w:rsidRDefault="00D07F67" w:rsidP="00690F27">
      <w:pPr>
        <w:numPr>
          <w:ilvl w:val="0"/>
          <w:numId w:val="10"/>
        </w:numPr>
        <w:ind w:left="1418" w:hanging="709"/>
        <w:rPr>
          <w:sz w:val="24"/>
          <w:szCs w:val="24"/>
        </w:rPr>
      </w:pPr>
      <w:r w:rsidRPr="00690F27">
        <w:rPr>
          <w:sz w:val="24"/>
          <w:szCs w:val="24"/>
        </w:rPr>
        <w:t>Any transgender man in the men’s estate who is known to us should have a ‘do not scan’ notice put in the appropriate place on NOMIS. This will not necessarily ‘out’ the person as transgender, because there might be other reasons not to scan them (e.g. a disability, or having reached their safe scan limit).</w:t>
      </w:r>
    </w:p>
    <w:p w14:paraId="210A64D0" w14:textId="77777777" w:rsidR="00B9042F" w:rsidRPr="00690F27" w:rsidRDefault="00B9042F" w:rsidP="00690F27">
      <w:pPr>
        <w:rPr>
          <w:sz w:val="24"/>
          <w:szCs w:val="24"/>
        </w:rPr>
      </w:pPr>
    </w:p>
    <w:p w14:paraId="26CA5548" w14:textId="77777777" w:rsidR="00B9042F" w:rsidRPr="00690F27" w:rsidRDefault="00B9042F" w:rsidP="00690F27">
      <w:pPr>
        <w:rPr>
          <w:b/>
          <w:sz w:val="24"/>
          <w:szCs w:val="24"/>
        </w:rPr>
      </w:pPr>
      <w:r w:rsidRPr="00690F27">
        <w:rPr>
          <w:b/>
          <w:sz w:val="24"/>
          <w:szCs w:val="24"/>
        </w:rPr>
        <w:t>Gaining informed consent to disclose previous gender</w:t>
      </w:r>
    </w:p>
    <w:p w14:paraId="3B367D34" w14:textId="7A910ACC" w:rsidR="00B9042F" w:rsidRPr="00690F27" w:rsidRDefault="0038258C" w:rsidP="00690F27">
      <w:pPr>
        <w:rPr>
          <w:sz w:val="24"/>
          <w:szCs w:val="24"/>
        </w:rPr>
      </w:pPr>
      <w:r w:rsidRPr="00690F27">
        <w:rPr>
          <w:sz w:val="24"/>
          <w:szCs w:val="24"/>
        </w:rPr>
        <w:t xml:space="preserve">See Core </w:t>
      </w:r>
      <w:r w:rsidR="00D1347D" w:rsidRPr="00690F27">
        <w:rPr>
          <w:sz w:val="24"/>
          <w:szCs w:val="24"/>
        </w:rPr>
        <w:t>O</w:t>
      </w:r>
      <w:r w:rsidRPr="00690F27">
        <w:rPr>
          <w:sz w:val="24"/>
          <w:szCs w:val="24"/>
        </w:rPr>
        <w:t xml:space="preserve">perational </w:t>
      </w:r>
      <w:r w:rsidR="00D1347D" w:rsidRPr="00690F27">
        <w:rPr>
          <w:sz w:val="24"/>
          <w:szCs w:val="24"/>
        </w:rPr>
        <w:t>G</w:t>
      </w:r>
      <w:r w:rsidRPr="00690F27">
        <w:rPr>
          <w:sz w:val="24"/>
          <w:szCs w:val="24"/>
        </w:rPr>
        <w:t xml:space="preserve">uidance and </w:t>
      </w:r>
      <w:hyperlink w:anchor="annexB" w:history="1">
        <w:r w:rsidR="00D1347D" w:rsidRPr="00982922">
          <w:rPr>
            <w:rStyle w:val="Hyperlink"/>
            <w:sz w:val="24"/>
            <w:szCs w:val="24"/>
          </w:rPr>
          <w:t>A</w:t>
        </w:r>
        <w:r w:rsidRPr="00982922">
          <w:rPr>
            <w:rStyle w:val="Hyperlink"/>
            <w:sz w:val="24"/>
            <w:szCs w:val="24"/>
          </w:rPr>
          <w:t>nnex B,</w:t>
        </w:r>
      </w:hyperlink>
      <w:r w:rsidRPr="00982922">
        <w:rPr>
          <w:sz w:val="24"/>
          <w:szCs w:val="24"/>
        </w:rPr>
        <w:t xml:space="preserve"> </w:t>
      </w:r>
      <w:hyperlink w:anchor="annexE" w:history="1">
        <w:r w:rsidR="00982922" w:rsidRPr="00982922">
          <w:rPr>
            <w:rStyle w:val="Hyperlink"/>
            <w:sz w:val="24"/>
            <w:szCs w:val="24"/>
          </w:rPr>
          <w:t xml:space="preserve">Annex </w:t>
        </w:r>
        <w:r w:rsidRPr="00982922">
          <w:rPr>
            <w:rStyle w:val="Hyperlink"/>
            <w:sz w:val="24"/>
            <w:szCs w:val="24"/>
          </w:rPr>
          <w:t>E</w:t>
        </w:r>
      </w:hyperlink>
      <w:r w:rsidRPr="00982922">
        <w:rPr>
          <w:sz w:val="24"/>
          <w:szCs w:val="24"/>
        </w:rPr>
        <w:t xml:space="preserve"> and </w:t>
      </w:r>
      <w:hyperlink w:anchor="annexF" w:history="1">
        <w:r w:rsidR="00982922" w:rsidRPr="00982922">
          <w:rPr>
            <w:rStyle w:val="Hyperlink"/>
            <w:sz w:val="24"/>
            <w:szCs w:val="24"/>
          </w:rPr>
          <w:t xml:space="preserve">Annex </w:t>
        </w:r>
        <w:r w:rsidRPr="00982922">
          <w:rPr>
            <w:rStyle w:val="Hyperlink"/>
            <w:sz w:val="24"/>
            <w:szCs w:val="24"/>
          </w:rPr>
          <w:t>F</w:t>
        </w:r>
        <w:r w:rsidR="006B5373" w:rsidRPr="00982922">
          <w:rPr>
            <w:rStyle w:val="Hyperlink"/>
            <w:sz w:val="24"/>
            <w:szCs w:val="24"/>
          </w:rPr>
          <w:t>.</w:t>
        </w:r>
      </w:hyperlink>
    </w:p>
    <w:p w14:paraId="3D61FD82" w14:textId="1A80E0B9" w:rsidR="00D208ED" w:rsidRPr="00690F27" w:rsidRDefault="00D208ED" w:rsidP="00690F27">
      <w:pPr>
        <w:rPr>
          <w:sz w:val="24"/>
          <w:szCs w:val="24"/>
        </w:rPr>
      </w:pPr>
    </w:p>
    <w:p w14:paraId="73472ACE" w14:textId="77777777" w:rsidR="00B9042F" w:rsidRPr="00690F27" w:rsidRDefault="00B9042F" w:rsidP="00690F27">
      <w:pPr>
        <w:rPr>
          <w:b/>
          <w:sz w:val="24"/>
          <w:szCs w:val="24"/>
        </w:rPr>
      </w:pPr>
      <w:r w:rsidRPr="00690F27">
        <w:rPr>
          <w:b/>
          <w:sz w:val="24"/>
          <w:szCs w:val="24"/>
        </w:rPr>
        <w:t>Sharing information about a previous gender with partnership agencies</w:t>
      </w:r>
    </w:p>
    <w:p w14:paraId="0C422516" w14:textId="354F4ECF" w:rsidR="00B9042F" w:rsidRPr="00690F27" w:rsidRDefault="00B9042F" w:rsidP="00690F27">
      <w:pPr>
        <w:rPr>
          <w:sz w:val="24"/>
          <w:szCs w:val="24"/>
        </w:rPr>
      </w:pPr>
      <w:r w:rsidRPr="00690F27">
        <w:rPr>
          <w:sz w:val="24"/>
          <w:szCs w:val="24"/>
        </w:rPr>
        <w:t xml:space="preserve">There are clear restrictions when sharing information about a previous gender </w:t>
      </w:r>
      <w:r w:rsidR="003668DD">
        <w:rPr>
          <w:sz w:val="24"/>
          <w:szCs w:val="24"/>
        </w:rPr>
        <w:t xml:space="preserve">identity </w:t>
      </w:r>
      <w:r w:rsidRPr="00690F27">
        <w:rPr>
          <w:sz w:val="24"/>
          <w:szCs w:val="24"/>
        </w:rPr>
        <w:t xml:space="preserve">with partnership agencies.  </w:t>
      </w:r>
      <w:r w:rsidR="00B1382F" w:rsidRPr="00690F27">
        <w:rPr>
          <w:sz w:val="24"/>
          <w:szCs w:val="24"/>
        </w:rPr>
        <w:t>For those who have a GRC a</w:t>
      </w:r>
      <w:r w:rsidRPr="00690F27">
        <w:rPr>
          <w:sz w:val="24"/>
          <w:szCs w:val="24"/>
        </w:rPr>
        <w:t xml:space="preserve">ll information sharing must be compliant with the GRA 2004 </w:t>
      </w:r>
      <w:r w:rsidR="0038258C" w:rsidRPr="00690F27">
        <w:rPr>
          <w:sz w:val="24"/>
          <w:szCs w:val="24"/>
        </w:rPr>
        <w:t>(</w:t>
      </w:r>
      <w:r w:rsidR="0038258C" w:rsidRPr="00982922">
        <w:rPr>
          <w:sz w:val="24"/>
          <w:szCs w:val="24"/>
        </w:rPr>
        <w:t xml:space="preserve">see </w:t>
      </w:r>
      <w:hyperlink w:anchor="annexE" w:history="1">
        <w:r w:rsidR="0038258C" w:rsidRPr="00982922">
          <w:rPr>
            <w:rStyle w:val="Hyperlink"/>
            <w:sz w:val="24"/>
            <w:szCs w:val="24"/>
          </w:rPr>
          <w:t>Annex E</w:t>
        </w:r>
      </w:hyperlink>
      <w:r w:rsidRPr="00690F27">
        <w:rPr>
          <w:sz w:val="24"/>
          <w:szCs w:val="24"/>
        </w:rPr>
        <w:t>).</w:t>
      </w:r>
      <w:r w:rsidRPr="00690F27">
        <w:rPr>
          <w:sz w:val="24"/>
          <w:szCs w:val="24"/>
        </w:rPr>
        <w:cr/>
      </w:r>
    </w:p>
    <w:p w14:paraId="60958765" w14:textId="77777777" w:rsidR="00B9042F" w:rsidRPr="00690F27" w:rsidRDefault="00B9042F" w:rsidP="00690F27">
      <w:pPr>
        <w:rPr>
          <w:b/>
          <w:sz w:val="24"/>
          <w:szCs w:val="24"/>
        </w:rPr>
      </w:pPr>
      <w:r w:rsidRPr="00690F27">
        <w:rPr>
          <w:b/>
          <w:sz w:val="24"/>
          <w:szCs w:val="24"/>
        </w:rPr>
        <w:t>Intersex or Individuals with sex variant characteristics</w:t>
      </w:r>
    </w:p>
    <w:p w14:paraId="637815B1" w14:textId="72A37303" w:rsidR="00B9042F" w:rsidRPr="00690F27" w:rsidRDefault="00B9042F" w:rsidP="00690F27">
      <w:pPr>
        <w:rPr>
          <w:sz w:val="24"/>
          <w:szCs w:val="24"/>
        </w:rPr>
      </w:pPr>
      <w:r w:rsidRPr="00690F27">
        <w:rPr>
          <w:sz w:val="24"/>
          <w:szCs w:val="24"/>
        </w:rPr>
        <w:t xml:space="preserve">Assumptions should not be made when an </w:t>
      </w:r>
      <w:r w:rsidR="009A0CF8" w:rsidRPr="00690F27">
        <w:rPr>
          <w:sz w:val="24"/>
          <w:szCs w:val="24"/>
        </w:rPr>
        <w:t>individual</w:t>
      </w:r>
      <w:r w:rsidRPr="00690F27">
        <w:rPr>
          <w:sz w:val="24"/>
          <w:szCs w:val="24"/>
        </w:rPr>
        <w:t xml:space="preserve"> discloses that they are Intersex (</w:t>
      </w:r>
      <w:r w:rsidR="00D1347D" w:rsidRPr="00690F27">
        <w:rPr>
          <w:sz w:val="24"/>
          <w:szCs w:val="24"/>
        </w:rPr>
        <w:t>s</w:t>
      </w:r>
      <w:r w:rsidRPr="00690F27">
        <w:rPr>
          <w:sz w:val="24"/>
          <w:szCs w:val="24"/>
        </w:rPr>
        <w:t xml:space="preserve">ee definitions in </w:t>
      </w:r>
      <w:hyperlink w:anchor="annexH" w:history="1">
        <w:r w:rsidR="0038258C" w:rsidRPr="00982922">
          <w:rPr>
            <w:rStyle w:val="Hyperlink"/>
            <w:sz w:val="24"/>
            <w:szCs w:val="24"/>
          </w:rPr>
          <w:t>Annex H</w:t>
        </w:r>
      </w:hyperlink>
      <w:r w:rsidRPr="00690F27">
        <w:rPr>
          <w:sz w:val="24"/>
          <w:szCs w:val="24"/>
        </w:rPr>
        <w:t xml:space="preserve"> and UK Intersex Association webpage for more information</w:t>
      </w:r>
      <w:r w:rsidR="00383146" w:rsidRPr="00690F27">
        <w:rPr>
          <w:sz w:val="24"/>
          <w:szCs w:val="24"/>
        </w:rPr>
        <w:t>)</w:t>
      </w:r>
      <w:r w:rsidR="00D1347D" w:rsidRPr="00690F27">
        <w:rPr>
          <w:sz w:val="24"/>
          <w:szCs w:val="24"/>
        </w:rPr>
        <w:t>.</w:t>
      </w:r>
    </w:p>
    <w:p w14:paraId="10E505A4" w14:textId="773938EA" w:rsidR="00B9042F" w:rsidRPr="00690F27" w:rsidRDefault="00B9042F" w:rsidP="00690F27">
      <w:pPr>
        <w:rPr>
          <w:sz w:val="24"/>
          <w:szCs w:val="24"/>
        </w:rPr>
      </w:pPr>
      <w:r w:rsidRPr="00690F27">
        <w:rPr>
          <w:sz w:val="24"/>
          <w:szCs w:val="24"/>
        </w:rPr>
        <w:t xml:space="preserve">A Voluntary Agreement may assist in the care and management of Intersex individuals (see </w:t>
      </w:r>
      <w:hyperlink w:anchor="annexD1" w:history="1">
        <w:r w:rsidR="0038258C" w:rsidRPr="00982922">
          <w:rPr>
            <w:rStyle w:val="Hyperlink"/>
            <w:sz w:val="24"/>
            <w:szCs w:val="24"/>
          </w:rPr>
          <w:t>Annex D1</w:t>
        </w:r>
      </w:hyperlink>
      <w:r w:rsidRPr="00982922">
        <w:rPr>
          <w:sz w:val="24"/>
          <w:szCs w:val="24"/>
        </w:rPr>
        <w:t>).</w:t>
      </w:r>
      <w:r w:rsidRPr="00690F27">
        <w:rPr>
          <w:sz w:val="24"/>
          <w:szCs w:val="24"/>
        </w:rPr>
        <w:t xml:space="preserve"> For </w:t>
      </w:r>
      <w:r w:rsidR="00982922" w:rsidRPr="00690F27">
        <w:rPr>
          <w:sz w:val="24"/>
          <w:szCs w:val="24"/>
        </w:rPr>
        <w:t>example,</w:t>
      </w:r>
      <w:r w:rsidRPr="00690F27">
        <w:rPr>
          <w:sz w:val="24"/>
          <w:szCs w:val="24"/>
        </w:rPr>
        <w:t xml:space="preserve"> searching arrangements may need to be agreed.</w:t>
      </w:r>
    </w:p>
    <w:p w14:paraId="3D160BFE" w14:textId="77777777" w:rsidR="00B9042F" w:rsidRPr="00690F27" w:rsidRDefault="00B9042F" w:rsidP="00690F27">
      <w:pPr>
        <w:rPr>
          <w:sz w:val="24"/>
          <w:szCs w:val="24"/>
        </w:rPr>
      </w:pPr>
    </w:p>
    <w:p w14:paraId="11D6D795" w14:textId="7FBAABC1" w:rsidR="00B9042F" w:rsidRPr="00690F27" w:rsidRDefault="00B9042F" w:rsidP="00690F27">
      <w:pPr>
        <w:rPr>
          <w:b/>
          <w:sz w:val="24"/>
          <w:szCs w:val="24"/>
        </w:rPr>
      </w:pPr>
      <w:r w:rsidRPr="00690F27">
        <w:rPr>
          <w:b/>
          <w:sz w:val="24"/>
          <w:szCs w:val="24"/>
        </w:rPr>
        <w:t>Non-binary, gender fluid and</w:t>
      </w:r>
      <w:r w:rsidR="00EF31A5" w:rsidRPr="00690F27">
        <w:rPr>
          <w:b/>
          <w:sz w:val="24"/>
          <w:szCs w:val="24"/>
        </w:rPr>
        <w:t xml:space="preserve"> </w:t>
      </w:r>
      <w:r w:rsidR="00690F27" w:rsidRPr="00690F27">
        <w:rPr>
          <w:b/>
          <w:sz w:val="24"/>
          <w:szCs w:val="24"/>
        </w:rPr>
        <w:t>cross-dressing</w:t>
      </w:r>
      <w:r w:rsidR="00EF31A5" w:rsidRPr="00690F27">
        <w:rPr>
          <w:b/>
          <w:sz w:val="24"/>
          <w:szCs w:val="24"/>
        </w:rPr>
        <w:t xml:space="preserve"> </w:t>
      </w:r>
      <w:r w:rsidR="009A0CF8" w:rsidRPr="00690F27">
        <w:rPr>
          <w:b/>
          <w:sz w:val="24"/>
          <w:szCs w:val="24"/>
        </w:rPr>
        <w:t>individuals</w:t>
      </w:r>
    </w:p>
    <w:p w14:paraId="32F2333B" w14:textId="58D62A50" w:rsidR="00B9042F" w:rsidRPr="00690F27" w:rsidRDefault="00B9042F" w:rsidP="00690F27">
      <w:pPr>
        <w:rPr>
          <w:sz w:val="24"/>
          <w:szCs w:val="24"/>
        </w:rPr>
      </w:pPr>
      <w:r w:rsidRPr="00690F27">
        <w:rPr>
          <w:sz w:val="24"/>
          <w:szCs w:val="24"/>
        </w:rPr>
        <w:t xml:space="preserve">All those in our care </w:t>
      </w:r>
      <w:r w:rsidR="00C624B8" w:rsidRPr="00690F27">
        <w:rPr>
          <w:sz w:val="24"/>
          <w:szCs w:val="24"/>
        </w:rPr>
        <w:t>are to</w:t>
      </w:r>
      <w:r w:rsidRPr="00690F27">
        <w:rPr>
          <w:sz w:val="24"/>
          <w:szCs w:val="24"/>
        </w:rPr>
        <w:t xml:space="preserve"> be supported and enabled to express the gender they identify with</w:t>
      </w:r>
      <w:r w:rsidR="00383146" w:rsidRPr="00690F27">
        <w:rPr>
          <w:sz w:val="24"/>
          <w:szCs w:val="24"/>
        </w:rPr>
        <w:t>. T</w:t>
      </w:r>
      <w:r w:rsidRPr="00690F27">
        <w:rPr>
          <w:sz w:val="24"/>
          <w:szCs w:val="24"/>
        </w:rPr>
        <w:t>his may be subject to risk, operati</w:t>
      </w:r>
      <w:r w:rsidR="00690F27">
        <w:rPr>
          <w:sz w:val="24"/>
          <w:szCs w:val="24"/>
        </w:rPr>
        <w:t xml:space="preserve">onal and security assessments.  </w:t>
      </w:r>
      <w:r w:rsidRPr="00690F27">
        <w:rPr>
          <w:sz w:val="24"/>
          <w:szCs w:val="24"/>
        </w:rPr>
        <w:t>A Voluntary Agreement may assist in reaching agreement with individuals in relation to their gender expression if this is deemed to represent a risk of harm (to themselves or others) or if operational or security concerns arise.</w:t>
      </w:r>
    </w:p>
    <w:p w14:paraId="10A421CC" w14:textId="77777777" w:rsidR="00B9042F" w:rsidRPr="00690F27" w:rsidRDefault="00B9042F" w:rsidP="00690F27">
      <w:pPr>
        <w:rPr>
          <w:sz w:val="24"/>
          <w:szCs w:val="24"/>
        </w:rPr>
      </w:pPr>
    </w:p>
    <w:p w14:paraId="03B14DE7" w14:textId="77777777" w:rsidR="00B9042F" w:rsidRPr="00690F27" w:rsidRDefault="00B9042F" w:rsidP="00690F27">
      <w:pPr>
        <w:rPr>
          <w:b/>
          <w:sz w:val="24"/>
          <w:szCs w:val="24"/>
        </w:rPr>
      </w:pPr>
      <w:r w:rsidRPr="00690F27">
        <w:rPr>
          <w:b/>
          <w:sz w:val="24"/>
          <w:szCs w:val="24"/>
        </w:rPr>
        <w:t>Voluntary Agreements</w:t>
      </w:r>
    </w:p>
    <w:p w14:paraId="440652A3" w14:textId="6B69D320" w:rsidR="00B9042F" w:rsidRPr="00690F27" w:rsidRDefault="00B9042F" w:rsidP="00690F27">
      <w:pPr>
        <w:rPr>
          <w:sz w:val="24"/>
          <w:szCs w:val="24"/>
        </w:rPr>
      </w:pPr>
      <w:r w:rsidRPr="00690F27">
        <w:rPr>
          <w:sz w:val="24"/>
          <w:szCs w:val="24"/>
        </w:rPr>
        <w:t xml:space="preserve">A Voluntary Agreement template for prisons is provided in </w:t>
      </w:r>
      <w:hyperlink w:anchor="annexD1" w:history="1">
        <w:r w:rsidR="0038258C" w:rsidRPr="004D57D3">
          <w:rPr>
            <w:rStyle w:val="Hyperlink"/>
            <w:sz w:val="24"/>
            <w:szCs w:val="24"/>
          </w:rPr>
          <w:t>Annex D1</w:t>
        </w:r>
        <w:r w:rsidRPr="004D57D3">
          <w:rPr>
            <w:rStyle w:val="Hyperlink"/>
            <w:sz w:val="24"/>
            <w:szCs w:val="24"/>
          </w:rPr>
          <w:t>.</w:t>
        </w:r>
      </w:hyperlink>
    </w:p>
    <w:p w14:paraId="419D0823" w14:textId="77777777" w:rsidR="00B9042F" w:rsidRPr="00690F27" w:rsidRDefault="00B9042F" w:rsidP="00690F27">
      <w:pPr>
        <w:rPr>
          <w:sz w:val="24"/>
          <w:szCs w:val="24"/>
        </w:rPr>
      </w:pPr>
      <w:r w:rsidRPr="00690F27">
        <w:rPr>
          <w:sz w:val="24"/>
          <w:szCs w:val="24"/>
        </w:rPr>
        <w:t xml:space="preserve">The purpose of the Agreement is to assist with promoting the well-being, </w:t>
      </w:r>
      <w:proofErr w:type="gramStart"/>
      <w:r w:rsidRPr="00690F27">
        <w:rPr>
          <w:sz w:val="24"/>
          <w:szCs w:val="24"/>
        </w:rPr>
        <w:t>care</w:t>
      </w:r>
      <w:proofErr w:type="gramEnd"/>
      <w:r w:rsidRPr="00690F27">
        <w:rPr>
          <w:sz w:val="24"/>
          <w:szCs w:val="24"/>
        </w:rPr>
        <w:t xml:space="preserve"> and management of the individual within the specific prison location.</w:t>
      </w:r>
    </w:p>
    <w:p w14:paraId="404E0726" w14:textId="77777777" w:rsidR="00B9042F" w:rsidRPr="00690F27" w:rsidRDefault="00B9042F" w:rsidP="00690F27">
      <w:pPr>
        <w:rPr>
          <w:sz w:val="24"/>
          <w:szCs w:val="24"/>
        </w:rPr>
      </w:pPr>
    </w:p>
    <w:p w14:paraId="0C750DE1" w14:textId="77777777" w:rsidR="00B9042F" w:rsidRPr="00690F27" w:rsidRDefault="00B9042F" w:rsidP="00690F27">
      <w:pPr>
        <w:rPr>
          <w:b/>
          <w:sz w:val="24"/>
          <w:szCs w:val="24"/>
        </w:rPr>
      </w:pPr>
      <w:r w:rsidRPr="00690F27">
        <w:rPr>
          <w:b/>
          <w:sz w:val="24"/>
          <w:szCs w:val="24"/>
        </w:rPr>
        <w:t>Expressing gender identity</w:t>
      </w:r>
    </w:p>
    <w:p w14:paraId="01A238C0" w14:textId="49A2EFB6" w:rsidR="00B9042F" w:rsidRPr="00690F27" w:rsidRDefault="00B9042F" w:rsidP="00690F27">
      <w:pPr>
        <w:rPr>
          <w:sz w:val="24"/>
          <w:szCs w:val="24"/>
        </w:rPr>
      </w:pPr>
      <w:r w:rsidRPr="00690F27">
        <w:rPr>
          <w:sz w:val="24"/>
          <w:szCs w:val="24"/>
        </w:rPr>
        <w:t xml:space="preserve">Transgender </w:t>
      </w:r>
      <w:r w:rsidR="00EF31A5" w:rsidRPr="00690F27">
        <w:rPr>
          <w:sz w:val="24"/>
          <w:szCs w:val="24"/>
        </w:rPr>
        <w:t>individuals</w:t>
      </w:r>
      <w:r w:rsidRPr="00690F27">
        <w:rPr>
          <w:sz w:val="24"/>
          <w:szCs w:val="24"/>
        </w:rPr>
        <w:t xml:space="preserve"> must be allowed to wear clothing</w:t>
      </w:r>
      <w:r w:rsidR="00EF31A5" w:rsidRPr="00690F27">
        <w:rPr>
          <w:sz w:val="24"/>
          <w:szCs w:val="24"/>
        </w:rPr>
        <w:t xml:space="preserve"> consistent with their identified </w:t>
      </w:r>
      <w:r w:rsidR="0052408B" w:rsidRPr="00690F27">
        <w:rPr>
          <w:sz w:val="24"/>
          <w:szCs w:val="24"/>
        </w:rPr>
        <w:t>gender.</w:t>
      </w:r>
      <w:r w:rsidR="00B1382F" w:rsidRPr="00690F27">
        <w:rPr>
          <w:sz w:val="24"/>
          <w:szCs w:val="24"/>
        </w:rPr>
        <w:t xml:space="preserve"> This may be subject to risk, operational and security assessments.</w:t>
      </w:r>
      <w:r w:rsidR="00EF31A5" w:rsidRPr="00690F27">
        <w:rPr>
          <w:sz w:val="24"/>
          <w:szCs w:val="24"/>
        </w:rPr>
        <w:t xml:space="preserve"> </w:t>
      </w:r>
      <w:r w:rsidRPr="00690F27">
        <w:rPr>
          <w:sz w:val="24"/>
          <w:szCs w:val="24"/>
        </w:rPr>
        <w:t>Items to support gender identity should be obtained from an equivalent opposite</w:t>
      </w:r>
      <w:r w:rsidR="00383146" w:rsidRPr="00690F27">
        <w:rPr>
          <w:sz w:val="24"/>
          <w:szCs w:val="24"/>
        </w:rPr>
        <w:t>-</w:t>
      </w:r>
      <w:r w:rsidRPr="00690F27">
        <w:rPr>
          <w:sz w:val="24"/>
          <w:szCs w:val="24"/>
        </w:rPr>
        <w:t>gender prison.</w:t>
      </w:r>
    </w:p>
    <w:p w14:paraId="4767C038" w14:textId="77777777" w:rsidR="00B9042F" w:rsidRPr="00690F27" w:rsidRDefault="00B9042F" w:rsidP="00690F27">
      <w:pPr>
        <w:rPr>
          <w:sz w:val="24"/>
          <w:szCs w:val="24"/>
        </w:rPr>
      </w:pPr>
    </w:p>
    <w:p w14:paraId="7245ED19" w14:textId="77777777" w:rsidR="00B9042F" w:rsidRPr="00690F27" w:rsidRDefault="00B9042F" w:rsidP="00690F27">
      <w:pPr>
        <w:rPr>
          <w:b/>
          <w:sz w:val="24"/>
          <w:szCs w:val="24"/>
        </w:rPr>
      </w:pPr>
      <w:r w:rsidRPr="00690F27">
        <w:rPr>
          <w:b/>
          <w:sz w:val="24"/>
          <w:szCs w:val="24"/>
        </w:rPr>
        <w:t>Other items to enhance gender expression</w:t>
      </w:r>
    </w:p>
    <w:p w14:paraId="40F0F4EC" w14:textId="77777777" w:rsidR="00690F27" w:rsidRDefault="00B9042F" w:rsidP="00690F27">
      <w:pPr>
        <w:rPr>
          <w:sz w:val="24"/>
          <w:szCs w:val="24"/>
        </w:rPr>
      </w:pPr>
      <w:r w:rsidRPr="00690F27">
        <w:rPr>
          <w:sz w:val="24"/>
          <w:szCs w:val="24"/>
        </w:rPr>
        <w:t xml:space="preserve">Transgender </w:t>
      </w:r>
      <w:r w:rsidR="00D07A5E" w:rsidRPr="00690F27">
        <w:rPr>
          <w:sz w:val="24"/>
          <w:szCs w:val="24"/>
        </w:rPr>
        <w:t>individual’s</w:t>
      </w:r>
      <w:r w:rsidRPr="00690F27">
        <w:rPr>
          <w:sz w:val="24"/>
          <w:szCs w:val="24"/>
        </w:rPr>
        <w:t xml:space="preserve"> sometimes use special garments or prosthetics to help them present in a more feminine/masculine appearance. They can be crucial to their appearance and self-confidence in effectively living and being accepted in the gender they identify</w:t>
      </w:r>
      <w:r w:rsidR="00383146" w:rsidRPr="00690F27">
        <w:rPr>
          <w:sz w:val="24"/>
          <w:szCs w:val="24"/>
        </w:rPr>
        <w:t xml:space="preserve"> with</w:t>
      </w:r>
      <w:r w:rsidRPr="00690F27">
        <w:rPr>
          <w:sz w:val="24"/>
          <w:szCs w:val="24"/>
        </w:rPr>
        <w:t>. Establishments are encouraged to provide such items</w:t>
      </w:r>
      <w:r w:rsidR="00383146" w:rsidRPr="00690F27">
        <w:rPr>
          <w:sz w:val="24"/>
          <w:szCs w:val="24"/>
        </w:rPr>
        <w:t>,</w:t>
      </w:r>
      <w:r w:rsidRPr="00690F27">
        <w:rPr>
          <w:sz w:val="24"/>
          <w:szCs w:val="24"/>
        </w:rPr>
        <w:t xml:space="preserve"> but only after sufficient risk assessments have been made on the items and the Governor is satisfied that it does not compromise security or safety. This should also form part of the voluntary agreement. If necessary this can be discussed at a </w:t>
      </w:r>
      <w:r w:rsidR="00D1347D" w:rsidRPr="00690F27">
        <w:rPr>
          <w:sz w:val="24"/>
          <w:szCs w:val="24"/>
        </w:rPr>
        <w:t>L</w:t>
      </w:r>
      <w:r w:rsidRPr="00690F27">
        <w:rPr>
          <w:sz w:val="24"/>
          <w:szCs w:val="24"/>
        </w:rPr>
        <w:t xml:space="preserve">ocal </w:t>
      </w:r>
      <w:r w:rsidR="00561599" w:rsidRPr="00690F27">
        <w:rPr>
          <w:sz w:val="24"/>
          <w:szCs w:val="24"/>
        </w:rPr>
        <w:t>Case Board</w:t>
      </w:r>
      <w:r w:rsidR="00690F27">
        <w:rPr>
          <w:sz w:val="24"/>
          <w:szCs w:val="24"/>
        </w:rPr>
        <w:t>.</w:t>
      </w:r>
    </w:p>
    <w:p w14:paraId="46474B38" w14:textId="77777777" w:rsidR="00690F27" w:rsidRDefault="00690F27" w:rsidP="00690F27">
      <w:pPr>
        <w:rPr>
          <w:sz w:val="24"/>
          <w:szCs w:val="24"/>
        </w:rPr>
      </w:pPr>
    </w:p>
    <w:p w14:paraId="16844FFF" w14:textId="2A4F96E7" w:rsidR="00B9042F" w:rsidRDefault="00B9042F" w:rsidP="00690F27">
      <w:pPr>
        <w:rPr>
          <w:sz w:val="24"/>
          <w:szCs w:val="24"/>
        </w:rPr>
      </w:pPr>
      <w:r w:rsidRPr="00690F27">
        <w:rPr>
          <w:sz w:val="24"/>
          <w:szCs w:val="24"/>
        </w:rPr>
        <w:t>If there are any difficulties with an individual retaining special garments or prosthetic items in their possession, advice should be sought from a gender identity clinic or mental health team before any decision is made. All decision</w:t>
      </w:r>
      <w:r w:rsidR="00383146" w:rsidRPr="00690F27">
        <w:rPr>
          <w:sz w:val="24"/>
          <w:szCs w:val="24"/>
        </w:rPr>
        <w:t>s</w:t>
      </w:r>
      <w:r w:rsidRPr="00690F27">
        <w:rPr>
          <w:sz w:val="24"/>
          <w:szCs w:val="24"/>
        </w:rPr>
        <w:t xml:space="preserve"> </w:t>
      </w:r>
      <w:r w:rsidR="00C624B8" w:rsidRPr="00690F27">
        <w:rPr>
          <w:sz w:val="24"/>
          <w:szCs w:val="24"/>
        </w:rPr>
        <w:t>are to</w:t>
      </w:r>
      <w:r w:rsidRPr="00690F27">
        <w:rPr>
          <w:sz w:val="24"/>
          <w:szCs w:val="24"/>
        </w:rPr>
        <w:t xml:space="preserve"> be recorded. </w:t>
      </w:r>
    </w:p>
    <w:p w14:paraId="4A5CD517" w14:textId="77777777" w:rsidR="00690F27" w:rsidRPr="00690F27" w:rsidRDefault="00690F27" w:rsidP="00690F27">
      <w:pPr>
        <w:rPr>
          <w:sz w:val="24"/>
          <w:szCs w:val="24"/>
        </w:rPr>
      </w:pPr>
    </w:p>
    <w:p w14:paraId="59C324B9" w14:textId="397AF7E3" w:rsidR="00B9042F" w:rsidRPr="00690F27" w:rsidRDefault="00B9042F" w:rsidP="00690F27">
      <w:pPr>
        <w:rPr>
          <w:sz w:val="24"/>
          <w:szCs w:val="24"/>
        </w:rPr>
      </w:pPr>
      <w:r w:rsidRPr="00690F27">
        <w:rPr>
          <w:sz w:val="24"/>
          <w:szCs w:val="24"/>
        </w:rPr>
        <w:t xml:space="preserve">Transgender </w:t>
      </w:r>
      <w:r w:rsidR="0011301E" w:rsidRPr="00690F27">
        <w:rPr>
          <w:sz w:val="24"/>
          <w:szCs w:val="24"/>
        </w:rPr>
        <w:t>individuals</w:t>
      </w:r>
      <w:r w:rsidRPr="00690F27">
        <w:rPr>
          <w:sz w:val="24"/>
          <w:szCs w:val="24"/>
        </w:rPr>
        <w:t xml:space="preserve"> may be wearing prosthetics upon reception. Some of these may be apparent to touch during rub-down searching and will become apparent during full searching. When undertaking a full search, if the individual is required to remove prosthetics, ask them to remove the items themselves, search the items and return them</w:t>
      </w:r>
      <w:r w:rsidR="00383146" w:rsidRPr="00690F27">
        <w:rPr>
          <w:sz w:val="24"/>
          <w:szCs w:val="24"/>
        </w:rPr>
        <w:t>,</w:t>
      </w:r>
      <w:r w:rsidRPr="00690F27">
        <w:rPr>
          <w:sz w:val="24"/>
          <w:szCs w:val="24"/>
        </w:rPr>
        <w:t xml:space="preserve"> giving the individual privacy and facility to adjust and replace the removed items. If necessary, this can form p</w:t>
      </w:r>
      <w:r w:rsidR="00690F27">
        <w:rPr>
          <w:sz w:val="24"/>
          <w:szCs w:val="24"/>
        </w:rPr>
        <w:t xml:space="preserve">art of the searching agreement.  </w:t>
      </w:r>
      <w:r w:rsidRPr="00690F27">
        <w:rPr>
          <w:sz w:val="24"/>
          <w:szCs w:val="24"/>
        </w:rPr>
        <w:t>Such items can include</w:t>
      </w:r>
      <w:r w:rsidR="00383146" w:rsidRPr="00690F27">
        <w:rPr>
          <w:sz w:val="24"/>
          <w:szCs w:val="24"/>
        </w:rPr>
        <w:t>:</w:t>
      </w:r>
      <w:r w:rsidRPr="00690F27">
        <w:rPr>
          <w:sz w:val="24"/>
          <w:szCs w:val="24"/>
        </w:rPr>
        <w:t xml:space="preserve"> binders, prosthetic </w:t>
      </w:r>
      <w:proofErr w:type="gramStart"/>
      <w:r w:rsidRPr="00690F27">
        <w:rPr>
          <w:sz w:val="24"/>
          <w:szCs w:val="24"/>
        </w:rPr>
        <w:t>penis</w:t>
      </w:r>
      <w:proofErr w:type="gramEnd"/>
      <w:r w:rsidRPr="00690F27">
        <w:rPr>
          <w:sz w:val="24"/>
          <w:szCs w:val="24"/>
        </w:rPr>
        <w:t xml:space="preserve"> or breasts, padding and corsets.</w:t>
      </w:r>
    </w:p>
    <w:p w14:paraId="2E64A58D" w14:textId="77777777" w:rsidR="00B9042F" w:rsidRPr="00690F27" w:rsidRDefault="00B9042F" w:rsidP="00690F27">
      <w:pPr>
        <w:rPr>
          <w:sz w:val="24"/>
          <w:szCs w:val="24"/>
        </w:rPr>
      </w:pPr>
    </w:p>
    <w:p w14:paraId="662FCB9E" w14:textId="77777777" w:rsidR="00B9042F" w:rsidRPr="00690F27" w:rsidRDefault="00B9042F" w:rsidP="00690F27">
      <w:pPr>
        <w:rPr>
          <w:b/>
          <w:sz w:val="24"/>
          <w:szCs w:val="24"/>
        </w:rPr>
      </w:pPr>
      <w:r w:rsidRPr="00690F27">
        <w:rPr>
          <w:b/>
          <w:sz w:val="24"/>
          <w:szCs w:val="24"/>
        </w:rPr>
        <w:t>Psychology</w:t>
      </w:r>
    </w:p>
    <w:p w14:paraId="52A34B7B" w14:textId="77777777" w:rsidR="00B9042F" w:rsidRPr="00690F27" w:rsidRDefault="00B9042F" w:rsidP="00690F27">
      <w:pPr>
        <w:jc w:val="both"/>
        <w:rPr>
          <w:sz w:val="24"/>
          <w:szCs w:val="24"/>
        </w:rPr>
      </w:pPr>
      <w:r w:rsidRPr="00690F27">
        <w:rPr>
          <w:sz w:val="24"/>
          <w:szCs w:val="24"/>
        </w:rPr>
        <w:t xml:space="preserve">In attempting to manage the needs, </w:t>
      </w:r>
      <w:proofErr w:type="gramStart"/>
      <w:r w:rsidRPr="00690F27">
        <w:rPr>
          <w:sz w:val="24"/>
          <w:szCs w:val="24"/>
        </w:rPr>
        <w:t>care</w:t>
      </w:r>
      <w:proofErr w:type="gramEnd"/>
      <w:r w:rsidRPr="00690F27">
        <w:rPr>
          <w:sz w:val="24"/>
          <w:szCs w:val="24"/>
        </w:rPr>
        <w:t xml:space="preserve"> and safety of transgender residents in custody, there is a continuing requirement to consider the care and safety of all individuals serving custodial sentences. This section provides guidance as to ways in which HMPPS Psychology Service staff will contribute towards balancing the needs and safety of all individuals in custody, whilst seeking to provide advice to Senior Managers about the most appropriate care, </w:t>
      </w:r>
      <w:proofErr w:type="gramStart"/>
      <w:r w:rsidRPr="00690F27">
        <w:rPr>
          <w:sz w:val="24"/>
          <w:szCs w:val="24"/>
        </w:rPr>
        <w:t>management</w:t>
      </w:r>
      <w:proofErr w:type="gramEnd"/>
      <w:r w:rsidRPr="00690F27">
        <w:rPr>
          <w:sz w:val="24"/>
          <w:szCs w:val="24"/>
        </w:rPr>
        <w:t xml:space="preserve"> and location for transgender individuals within the prison system.</w:t>
      </w:r>
    </w:p>
    <w:p w14:paraId="5D939AC7" w14:textId="77777777" w:rsidR="0038258C" w:rsidRPr="00690F27" w:rsidRDefault="0038258C" w:rsidP="00690F27">
      <w:pPr>
        <w:jc w:val="both"/>
        <w:rPr>
          <w:sz w:val="24"/>
          <w:szCs w:val="24"/>
        </w:rPr>
      </w:pPr>
    </w:p>
    <w:p w14:paraId="02A5B01E" w14:textId="77777777" w:rsidR="00B9042F" w:rsidRPr="00690F27" w:rsidRDefault="00B9042F" w:rsidP="00690F27">
      <w:pPr>
        <w:jc w:val="both"/>
        <w:rPr>
          <w:sz w:val="24"/>
          <w:szCs w:val="24"/>
          <w:u w:val="single"/>
        </w:rPr>
      </w:pPr>
      <w:r w:rsidRPr="00690F27">
        <w:rPr>
          <w:sz w:val="24"/>
          <w:szCs w:val="24"/>
          <w:u w:val="single"/>
        </w:rPr>
        <w:t xml:space="preserve">Local </w:t>
      </w:r>
      <w:r w:rsidR="00561599" w:rsidRPr="00690F27">
        <w:rPr>
          <w:sz w:val="24"/>
          <w:szCs w:val="24"/>
          <w:u w:val="single"/>
        </w:rPr>
        <w:t>Case Board</w:t>
      </w:r>
      <w:r w:rsidRPr="00690F27">
        <w:rPr>
          <w:sz w:val="24"/>
          <w:szCs w:val="24"/>
          <w:u w:val="single"/>
        </w:rPr>
        <w:t xml:space="preserve">s – Psychology attendance </w:t>
      </w:r>
    </w:p>
    <w:p w14:paraId="296230FD" w14:textId="28B00C95" w:rsidR="00B9042F" w:rsidRDefault="00B9042F" w:rsidP="00690F27">
      <w:pPr>
        <w:jc w:val="both"/>
        <w:rPr>
          <w:sz w:val="24"/>
          <w:szCs w:val="24"/>
        </w:rPr>
      </w:pPr>
      <w:r w:rsidRPr="00690F27">
        <w:rPr>
          <w:sz w:val="24"/>
          <w:szCs w:val="24"/>
        </w:rPr>
        <w:t xml:space="preserve">Forensic psychology representation should be provided to all </w:t>
      </w:r>
      <w:r w:rsidR="00D1347D" w:rsidRPr="00690F27">
        <w:rPr>
          <w:sz w:val="24"/>
          <w:szCs w:val="24"/>
        </w:rPr>
        <w:t>L</w:t>
      </w:r>
      <w:r w:rsidRPr="00690F27">
        <w:rPr>
          <w:sz w:val="24"/>
          <w:szCs w:val="24"/>
        </w:rPr>
        <w:t xml:space="preserve">ocal </w:t>
      </w:r>
      <w:r w:rsidR="00D1347D" w:rsidRPr="00690F27">
        <w:rPr>
          <w:sz w:val="24"/>
          <w:szCs w:val="24"/>
        </w:rPr>
        <w:t>C</w:t>
      </w:r>
      <w:r w:rsidRPr="00690F27">
        <w:rPr>
          <w:sz w:val="24"/>
          <w:szCs w:val="24"/>
        </w:rPr>
        <w:t xml:space="preserve">ase </w:t>
      </w:r>
      <w:r w:rsidR="00D1347D" w:rsidRPr="00690F27">
        <w:rPr>
          <w:sz w:val="24"/>
          <w:szCs w:val="24"/>
        </w:rPr>
        <w:t>B</w:t>
      </w:r>
      <w:r w:rsidRPr="00690F27">
        <w:rPr>
          <w:sz w:val="24"/>
          <w:szCs w:val="24"/>
        </w:rPr>
        <w:t>oards,</w:t>
      </w:r>
      <w:r w:rsidR="00B1382F" w:rsidRPr="00690F27">
        <w:rPr>
          <w:sz w:val="24"/>
          <w:szCs w:val="24"/>
        </w:rPr>
        <w:t xml:space="preserve"> where possible,</w:t>
      </w:r>
      <w:r w:rsidRPr="00690F27">
        <w:rPr>
          <w:sz w:val="24"/>
          <w:szCs w:val="24"/>
        </w:rPr>
        <w:t xml:space="preserve"> held within prisons holding the transgender individuals within the prison system. The regional psychologist single point of contact (SPOC) for transgender </w:t>
      </w:r>
      <w:r w:rsidR="0011301E" w:rsidRPr="00690F27">
        <w:rPr>
          <w:sz w:val="24"/>
          <w:szCs w:val="24"/>
        </w:rPr>
        <w:t>individuals</w:t>
      </w:r>
      <w:r w:rsidRPr="00690F27">
        <w:rPr>
          <w:sz w:val="24"/>
          <w:szCs w:val="24"/>
        </w:rPr>
        <w:t xml:space="preserve"> should usually be the attendee. For functional psychology teams with services and staff spread more widely across the country, this may not always be possible, and an appropriately skilled and knowledgeable psychologist, who is based closest to the prison where the board is being held should attend. Requests for psychological risk assessments would not ordinarily originate from these </w:t>
      </w:r>
      <w:r w:rsidR="00D1347D" w:rsidRPr="00690F27">
        <w:rPr>
          <w:sz w:val="24"/>
          <w:szCs w:val="24"/>
        </w:rPr>
        <w:t>L</w:t>
      </w:r>
      <w:r w:rsidRPr="00690F27">
        <w:rPr>
          <w:sz w:val="24"/>
          <w:szCs w:val="24"/>
        </w:rPr>
        <w:t xml:space="preserve">ocal </w:t>
      </w:r>
      <w:r w:rsidR="00D1347D" w:rsidRPr="00690F27">
        <w:rPr>
          <w:sz w:val="24"/>
          <w:szCs w:val="24"/>
        </w:rPr>
        <w:t>C</w:t>
      </w:r>
      <w:r w:rsidRPr="00690F27">
        <w:rPr>
          <w:sz w:val="24"/>
          <w:szCs w:val="24"/>
        </w:rPr>
        <w:t xml:space="preserve">ase </w:t>
      </w:r>
      <w:r w:rsidR="00D1347D" w:rsidRPr="00690F27">
        <w:rPr>
          <w:sz w:val="24"/>
          <w:szCs w:val="24"/>
        </w:rPr>
        <w:t>B</w:t>
      </w:r>
      <w:r w:rsidRPr="00690F27">
        <w:rPr>
          <w:sz w:val="24"/>
          <w:szCs w:val="24"/>
        </w:rPr>
        <w:t xml:space="preserve">oards. </w:t>
      </w:r>
    </w:p>
    <w:p w14:paraId="04DF6B1A" w14:textId="77777777" w:rsidR="00690F27" w:rsidRPr="00690F27" w:rsidRDefault="00690F27" w:rsidP="00690F27">
      <w:pPr>
        <w:jc w:val="both"/>
        <w:rPr>
          <w:sz w:val="24"/>
          <w:szCs w:val="24"/>
        </w:rPr>
      </w:pPr>
    </w:p>
    <w:p w14:paraId="36FE1555" w14:textId="3A2CAECE" w:rsidR="00B9042F" w:rsidRDefault="00B9042F" w:rsidP="00690F27">
      <w:pPr>
        <w:jc w:val="both"/>
        <w:rPr>
          <w:sz w:val="24"/>
          <w:szCs w:val="24"/>
        </w:rPr>
      </w:pPr>
      <w:r w:rsidRPr="00690F27">
        <w:rPr>
          <w:sz w:val="24"/>
          <w:szCs w:val="24"/>
        </w:rPr>
        <w:t xml:space="preserve">There may be occasions where further information is required to supplement the documentation and assessments which already exist in order to make a fully informed decision as to the potential risks posed by the individual towards other residents should a transfer take place. </w:t>
      </w:r>
    </w:p>
    <w:p w14:paraId="5F3ADEF0" w14:textId="77777777" w:rsidR="00690F27" w:rsidRPr="00690F27" w:rsidRDefault="00690F27" w:rsidP="00690F27">
      <w:pPr>
        <w:jc w:val="both"/>
        <w:rPr>
          <w:sz w:val="24"/>
          <w:szCs w:val="24"/>
        </w:rPr>
      </w:pPr>
    </w:p>
    <w:p w14:paraId="4C8529EE" w14:textId="07763D2A" w:rsidR="00B9042F" w:rsidRDefault="00B9042F" w:rsidP="00690F27">
      <w:pPr>
        <w:jc w:val="both"/>
        <w:rPr>
          <w:sz w:val="24"/>
          <w:szCs w:val="24"/>
        </w:rPr>
      </w:pPr>
      <w:r w:rsidRPr="00690F27">
        <w:rPr>
          <w:sz w:val="24"/>
          <w:szCs w:val="24"/>
        </w:rPr>
        <w:t xml:space="preserve">Instances where such additional information may be required might include: cases where the individual has either historical or current conviction(s) for one or more sexual offences against one or more vulnerable victims; </w:t>
      </w:r>
      <w:r w:rsidR="00383146" w:rsidRPr="00690F27">
        <w:rPr>
          <w:sz w:val="24"/>
          <w:szCs w:val="24"/>
        </w:rPr>
        <w:t xml:space="preserve">or </w:t>
      </w:r>
      <w:r w:rsidRPr="00690F27">
        <w:rPr>
          <w:sz w:val="24"/>
          <w:szCs w:val="24"/>
        </w:rPr>
        <w:t>cases where there are one or more convictions for violence (threatened, or actual) towards one or more vulnerable victims, whether historically or currently. In cases where there is no evidence to indicate that the individual has ever been sexually and/ or violently harmful towards vulnerable victims, there</w:t>
      </w:r>
      <w:r w:rsidR="0029517B" w:rsidRPr="00690F27">
        <w:rPr>
          <w:sz w:val="24"/>
          <w:szCs w:val="24"/>
        </w:rPr>
        <w:t xml:space="preserve"> is unlikely to be</w:t>
      </w:r>
      <w:r w:rsidR="00F658E9" w:rsidRPr="00690F27">
        <w:rPr>
          <w:sz w:val="24"/>
          <w:szCs w:val="24"/>
        </w:rPr>
        <w:t xml:space="preserve"> </w:t>
      </w:r>
      <w:r w:rsidR="0029517B" w:rsidRPr="00690F27">
        <w:rPr>
          <w:sz w:val="24"/>
          <w:szCs w:val="24"/>
        </w:rPr>
        <w:t>a</w:t>
      </w:r>
      <w:r w:rsidRPr="00690F27">
        <w:rPr>
          <w:sz w:val="24"/>
          <w:szCs w:val="24"/>
        </w:rPr>
        <w:t xml:space="preserve"> reason for a psychological risk assessment to be specifically requested to assist with considerations about transfer.</w:t>
      </w:r>
    </w:p>
    <w:p w14:paraId="5E15233D" w14:textId="77777777" w:rsidR="00690F27" w:rsidRPr="00690F27" w:rsidRDefault="00690F27" w:rsidP="00690F27">
      <w:pPr>
        <w:jc w:val="both"/>
        <w:rPr>
          <w:sz w:val="24"/>
          <w:szCs w:val="24"/>
        </w:rPr>
      </w:pPr>
    </w:p>
    <w:p w14:paraId="2BA67750" w14:textId="77777777" w:rsidR="00B9042F" w:rsidRPr="00690F27" w:rsidRDefault="00B9042F" w:rsidP="00690F27">
      <w:pPr>
        <w:jc w:val="both"/>
        <w:rPr>
          <w:sz w:val="24"/>
          <w:szCs w:val="24"/>
        </w:rPr>
      </w:pPr>
      <w:r w:rsidRPr="00690F27">
        <w:rPr>
          <w:sz w:val="24"/>
          <w:szCs w:val="24"/>
        </w:rPr>
        <w:t xml:space="preserve">By having psychology teams involved at the earliest opportunity via </w:t>
      </w:r>
      <w:r w:rsidR="00D1347D"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s, they will be able to advise on appropriate services available.</w:t>
      </w:r>
    </w:p>
    <w:p w14:paraId="2C3C0876" w14:textId="77777777" w:rsidR="0038258C" w:rsidRPr="00690F27" w:rsidRDefault="0038258C" w:rsidP="00690F27">
      <w:pPr>
        <w:jc w:val="both"/>
        <w:rPr>
          <w:sz w:val="24"/>
          <w:szCs w:val="24"/>
        </w:rPr>
      </w:pPr>
    </w:p>
    <w:p w14:paraId="161D6CE3" w14:textId="77777777" w:rsidR="00B9042F" w:rsidRPr="00690F27" w:rsidRDefault="00B9042F" w:rsidP="00690F27">
      <w:pPr>
        <w:jc w:val="both"/>
        <w:rPr>
          <w:sz w:val="24"/>
          <w:szCs w:val="24"/>
          <w:u w:val="single"/>
        </w:rPr>
      </w:pPr>
      <w:r w:rsidRPr="00690F27">
        <w:rPr>
          <w:sz w:val="24"/>
          <w:szCs w:val="24"/>
          <w:u w:val="single"/>
        </w:rPr>
        <w:t xml:space="preserve">Delivering the Psychological Risk Assessment </w:t>
      </w:r>
    </w:p>
    <w:p w14:paraId="01E70807" w14:textId="6A4A8420" w:rsidR="00B9042F" w:rsidRDefault="00B9042F" w:rsidP="00690F27">
      <w:pPr>
        <w:jc w:val="both"/>
        <w:rPr>
          <w:sz w:val="24"/>
          <w:szCs w:val="24"/>
        </w:rPr>
      </w:pPr>
      <w:r w:rsidRPr="00690F27">
        <w:rPr>
          <w:sz w:val="24"/>
          <w:szCs w:val="24"/>
        </w:rPr>
        <w:t xml:space="preserve">In cases where a psychological risk assessment is requested by the Complex Case Board, and the psychologist at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agrees that this would add value, HMPPS Psychology Service would normally commit to providing an assessment for the board within a </w:t>
      </w:r>
      <w:r w:rsidR="0052408B" w:rsidRPr="00690F27">
        <w:rPr>
          <w:sz w:val="24"/>
          <w:szCs w:val="24"/>
        </w:rPr>
        <w:t>three-month</w:t>
      </w:r>
      <w:r w:rsidRPr="00690F27">
        <w:rPr>
          <w:sz w:val="24"/>
          <w:szCs w:val="24"/>
        </w:rPr>
        <w:t xml:space="preserve"> period (i.e. 12 weeks from the date of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There may be occasions when the assessment is required earlier than this, and this should be negotiated with the relevant regional lead psychologist, responsible for the completion of the assessment. In cases where the transgender individual is seeking to transfer into the women’s estate, the relevant regional lead psychologist is the Women’s Estate Lead Psychologist, irrespective of the current location of the transgender individual. The regional psychology team responsible for delivering the risk assessment in such cases will normally be the Women’s Estate Psychology Service (WEPS). </w:t>
      </w:r>
    </w:p>
    <w:p w14:paraId="47BBB530" w14:textId="77777777" w:rsidR="0052408B" w:rsidRPr="00690F27" w:rsidRDefault="0052408B" w:rsidP="00690F27">
      <w:pPr>
        <w:jc w:val="both"/>
        <w:rPr>
          <w:sz w:val="24"/>
          <w:szCs w:val="24"/>
        </w:rPr>
      </w:pPr>
    </w:p>
    <w:p w14:paraId="172B9391" w14:textId="166E34DD" w:rsidR="00B9042F" w:rsidRDefault="00B9042F" w:rsidP="00690F27">
      <w:pPr>
        <w:jc w:val="both"/>
        <w:rPr>
          <w:sz w:val="24"/>
          <w:szCs w:val="24"/>
        </w:rPr>
      </w:pPr>
      <w:r w:rsidRPr="00690F27">
        <w:rPr>
          <w:sz w:val="24"/>
          <w:szCs w:val="24"/>
        </w:rPr>
        <w:t xml:space="preserve">There may be occasions where a psychological risk assessment has recently been completed for the same individual by a member of the regional psychology team with responsibility for the psychology service in the prison within which the individual is currently located. Consideration should be given to whether the existing assessment would assist the PGD chairing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in making an informed decision about whether the individual could be safely managed within the women’s estate. If so, there is no need for a fresh assessment. </w:t>
      </w:r>
    </w:p>
    <w:p w14:paraId="1CEECD97" w14:textId="77777777" w:rsidR="0052408B" w:rsidRPr="00690F27" w:rsidRDefault="0052408B" w:rsidP="00690F27">
      <w:pPr>
        <w:jc w:val="both"/>
        <w:rPr>
          <w:sz w:val="24"/>
          <w:szCs w:val="24"/>
        </w:rPr>
      </w:pPr>
    </w:p>
    <w:p w14:paraId="7DC8DCCB" w14:textId="17ADE537" w:rsidR="00B9042F" w:rsidRDefault="00B9042F" w:rsidP="00690F27">
      <w:pPr>
        <w:jc w:val="both"/>
        <w:rPr>
          <w:sz w:val="24"/>
          <w:szCs w:val="24"/>
        </w:rPr>
      </w:pPr>
      <w:r w:rsidRPr="00690F27">
        <w:rPr>
          <w:sz w:val="24"/>
          <w:szCs w:val="24"/>
        </w:rPr>
        <w:t xml:space="preserve">If an assessment is required, it would ordinarily be completed by a suitably qualified and registered forensic psychologist, or, by a trainee forensic psychologist, under supervision. It is the responsibility of the psychologist undertaking the assessment (in conjunction with their supervisor, where relevant) to determine which structured professional tool(s) might be most appropriate with each case (e.g. HCR-20; RSVP).  </w:t>
      </w:r>
    </w:p>
    <w:p w14:paraId="053F3BDC" w14:textId="77777777" w:rsidR="0052408B" w:rsidRPr="00690F27" w:rsidRDefault="0052408B" w:rsidP="00690F27">
      <w:pPr>
        <w:jc w:val="both"/>
        <w:rPr>
          <w:sz w:val="24"/>
          <w:szCs w:val="24"/>
        </w:rPr>
      </w:pPr>
    </w:p>
    <w:p w14:paraId="1DCB54A7" w14:textId="79F3F7D7" w:rsidR="00B9042F" w:rsidRDefault="00B9042F" w:rsidP="00690F27">
      <w:pPr>
        <w:jc w:val="both"/>
        <w:rPr>
          <w:sz w:val="24"/>
          <w:szCs w:val="24"/>
        </w:rPr>
      </w:pPr>
      <w:r w:rsidRPr="00690F27">
        <w:rPr>
          <w:sz w:val="24"/>
          <w:szCs w:val="24"/>
        </w:rPr>
        <w:t xml:space="preserve">The focus of the assessment should be on the level, </w:t>
      </w:r>
      <w:proofErr w:type="gramStart"/>
      <w:r w:rsidRPr="00690F27">
        <w:rPr>
          <w:sz w:val="24"/>
          <w:szCs w:val="24"/>
        </w:rPr>
        <w:t>nature</w:t>
      </w:r>
      <w:proofErr w:type="gramEnd"/>
      <w:r w:rsidRPr="00690F27">
        <w:rPr>
          <w:sz w:val="24"/>
          <w:szCs w:val="24"/>
        </w:rPr>
        <w:t xml:space="preserve"> and imminence of any risks of harm posed by the individual to other residents. The purpose of the assessment should be clearly stated within the assessment report</w:t>
      </w:r>
      <w:r w:rsidR="00D46F82" w:rsidRPr="00690F27">
        <w:rPr>
          <w:sz w:val="24"/>
          <w:szCs w:val="24"/>
        </w:rPr>
        <w:t>.</w:t>
      </w:r>
    </w:p>
    <w:p w14:paraId="1F77DD95" w14:textId="77777777" w:rsidR="0052408B" w:rsidRPr="00690F27" w:rsidRDefault="0052408B" w:rsidP="00690F27">
      <w:pPr>
        <w:jc w:val="both"/>
        <w:rPr>
          <w:sz w:val="24"/>
          <w:szCs w:val="24"/>
        </w:rPr>
      </w:pPr>
    </w:p>
    <w:p w14:paraId="1C7B5CB8" w14:textId="77777777" w:rsidR="00B9042F" w:rsidRPr="00690F27" w:rsidRDefault="00B9042F" w:rsidP="00690F27">
      <w:pPr>
        <w:jc w:val="both"/>
        <w:rPr>
          <w:sz w:val="24"/>
          <w:szCs w:val="24"/>
        </w:rPr>
      </w:pPr>
      <w:r w:rsidRPr="00690F27">
        <w:rPr>
          <w:sz w:val="24"/>
          <w:szCs w:val="24"/>
        </w:rPr>
        <w:lastRenderedPageBreak/>
        <w:t xml:space="preserve">As is standard practice, the draft assessment report should be disclosed to the individual, in order that any factual inaccuracies can be rectified by the author. Once the assessment report is finalised a copy should be given to the individual, and it should be emailed to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 xml:space="preserve">oard functional mailbox </w:t>
      </w:r>
      <w:hyperlink r:id="rId34" w:history="1">
        <w:r w:rsidR="0038258C" w:rsidRPr="00690F27">
          <w:rPr>
            <w:rStyle w:val="Hyperlink"/>
            <w:sz w:val="24"/>
            <w:szCs w:val="24"/>
          </w:rPr>
          <w:t>HMPPSTrangender@justice.gov.uk</w:t>
        </w:r>
      </w:hyperlink>
      <w:r w:rsidRPr="00690F27">
        <w:rPr>
          <w:sz w:val="24"/>
          <w:szCs w:val="24"/>
        </w:rPr>
        <w:t>.</w:t>
      </w:r>
    </w:p>
    <w:p w14:paraId="63412D0D" w14:textId="11C953A7" w:rsidR="006B5373" w:rsidRPr="00690F27" w:rsidRDefault="006B5373" w:rsidP="00690F27">
      <w:pPr>
        <w:jc w:val="both"/>
        <w:rPr>
          <w:sz w:val="24"/>
          <w:szCs w:val="24"/>
        </w:rPr>
      </w:pPr>
    </w:p>
    <w:p w14:paraId="566A2C74" w14:textId="77777777" w:rsidR="00B9042F" w:rsidRPr="00690F27" w:rsidRDefault="00B9042F" w:rsidP="00690F27">
      <w:pPr>
        <w:jc w:val="both"/>
        <w:rPr>
          <w:sz w:val="24"/>
          <w:szCs w:val="24"/>
          <w:u w:val="single"/>
        </w:rPr>
      </w:pPr>
      <w:r w:rsidRPr="00690F27">
        <w:rPr>
          <w:sz w:val="24"/>
          <w:szCs w:val="24"/>
          <w:u w:val="single"/>
        </w:rPr>
        <w:t>Further Considerations</w:t>
      </w:r>
    </w:p>
    <w:p w14:paraId="42384B16" w14:textId="77777777" w:rsidR="00B9042F" w:rsidRPr="00690F27" w:rsidRDefault="00B9042F" w:rsidP="00690F27">
      <w:pPr>
        <w:jc w:val="both"/>
        <w:rPr>
          <w:sz w:val="24"/>
          <w:szCs w:val="24"/>
        </w:rPr>
      </w:pPr>
      <w:r w:rsidRPr="00690F27">
        <w:rPr>
          <w:sz w:val="24"/>
          <w:szCs w:val="24"/>
        </w:rPr>
        <w:t xml:space="preserve">Ordinarily a separate risk assessment would be completed for any forthcoming parole hearing, by a member of the regional psychology team in the region containing the prison within which the individual is located. Such an assessment would have a different purpose to that provided to the </w:t>
      </w:r>
      <w:r w:rsidR="00637FB9" w:rsidRPr="00690F27">
        <w:rPr>
          <w:sz w:val="24"/>
          <w:szCs w:val="24"/>
        </w:rPr>
        <w:t>C</w:t>
      </w:r>
      <w:r w:rsidRPr="00690F27">
        <w:rPr>
          <w:sz w:val="24"/>
          <w:szCs w:val="24"/>
        </w:rPr>
        <w:t xml:space="preserve">omplex </w:t>
      </w:r>
      <w:r w:rsidR="00637FB9" w:rsidRPr="00690F27">
        <w:rPr>
          <w:sz w:val="24"/>
          <w:szCs w:val="24"/>
        </w:rPr>
        <w:t>C</w:t>
      </w:r>
      <w:r w:rsidRPr="00690F27">
        <w:rPr>
          <w:sz w:val="24"/>
          <w:szCs w:val="24"/>
        </w:rPr>
        <w:t xml:space="preserve">ase </w:t>
      </w:r>
      <w:r w:rsidR="00637FB9" w:rsidRPr="00690F27">
        <w:rPr>
          <w:sz w:val="24"/>
          <w:szCs w:val="24"/>
        </w:rPr>
        <w:t>B</w:t>
      </w:r>
      <w:r w:rsidRPr="00690F27">
        <w:rPr>
          <w:sz w:val="24"/>
          <w:szCs w:val="24"/>
        </w:rPr>
        <w:t>oard.</w:t>
      </w:r>
    </w:p>
    <w:p w14:paraId="04A568E2" w14:textId="77777777" w:rsidR="0038258C" w:rsidRPr="00690F27" w:rsidRDefault="0038258C" w:rsidP="00690F27">
      <w:pPr>
        <w:jc w:val="both"/>
        <w:rPr>
          <w:rFonts w:asciiTheme="minorHAnsi" w:hAnsiTheme="minorHAnsi"/>
          <w:sz w:val="24"/>
          <w:szCs w:val="24"/>
        </w:rPr>
      </w:pPr>
    </w:p>
    <w:p w14:paraId="58B54A11" w14:textId="77777777" w:rsidR="00B9042F" w:rsidRPr="00690F27" w:rsidRDefault="00B9042F" w:rsidP="00690F27">
      <w:pPr>
        <w:rPr>
          <w:rFonts w:asciiTheme="minorHAnsi" w:hAnsiTheme="minorHAnsi"/>
          <w:b/>
          <w:sz w:val="24"/>
          <w:szCs w:val="24"/>
        </w:rPr>
      </w:pPr>
      <w:r w:rsidRPr="00690F27">
        <w:rPr>
          <w:rFonts w:asciiTheme="minorHAnsi" w:hAnsiTheme="minorHAnsi"/>
          <w:b/>
          <w:sz w:val="24"/>
          <w:szCs w:val="24"/>
        </w:rPr>
        <w:t>Healthcare</w:t>
      </w:r>
    </w:p>
    <w:p w14:paraId="3C1624B6" w14:textId="4D3F1D49" w:rsidR="00690F27" w:rsidRDefault="00B9042F" w:rsidP="00690F27">
      <w:pPr>
        <w:rPr>
          <w:rFonts w:asciiTheme="minorHAnsi" w:hAnsiTheme="minorHAnsi"/>
          <w:sz w:val="24"/>
          <w:szCs w:val="24"/>
        </w:rPr>
      </w:pPr>
      <w:r w:rsidRPr="00690F27">
        <w:rPr>
          <w:rFonts w:asciiTheme="minorHAnsi" w:hAnsiTheme="minorHAnsi"/>
          <w:sz w:val="24"/>
          <w:szCs w:val="24"/>
        </w:rPr>
        <w:t xml:space="preserve">Continuation of medical treatment </w:t>
      </w:r>
      <w:r w:rsidR="00C624B8" w:rsidRPr="00690F27">
        <w:rPr>
          <w:rFonts w:asciiTheme="minorHAnsi" w:hAnsiTheme="minorHAnsi"/>
          <w:sz w:val="24"/>
          <w:szCs w:val="24"/>
        </w:rPr>
        <w:t>is to</w:t>
      </w:r>
      <w:r w:rsidRPr="00690F27">
        <w:rPr>
          <w:rFonts w:asciiTheme="minorHAnsi" w:hAnsiTheme="minorHAnsi"/>
          <w:sz w:val="24"/>
          <w:szCs w:val="24"/>
        </w:rPr>
        <w:t xml:space="preserve"> be considered with prison healthcare from t</w:t>
      </w:r>
      <w:r w:rsidR="00690F27">
        <w:rPr>
          <w:rFonts w:asciiTheme="minorHAnsi" w:hAnsiTheme="minorHAnsi"/>
          <w:sz w:val="24"/>
          <w:szCs w:val="24"/>
        </w:rPr>
        <w:t xml:space="preserve">he outset.  </w:t>
      </w:r>
      <w:r w:rsidRPr="00690F27">
        <w:rPr>
          <w:rFonts w:asciiTheme="minorHAnsi" w:hAnsiTheme="minorHAnsi"/>
          <w:sz w:val="24"/>
          <w:szCs w:val="24"/>
        </w:rPr>
        <w:t xml:space="preserve">If an individual requests medical treatment for gender </w:t>
      </w:r>
      <w:r w:rsidR="003668DD">
        <w:rPr>
          <w:rFonts w:asciiTheme="minorHAnsi" w:hAnsiTheme="minorHAnsi"/>
          <w:sz w:val="24"/>
          <w:szCs w:val="24"/>
        </w:rPr>
        <w:t>incongruence</w:t>
      </w:r>
      <w:r w:rsidRPr="00690F27">
        <w:rPr>
          <w:rFonts w:asciiTheme="minorHAnsi" w:hAnsiTheme="minorHAnsi"/>
          <w:sz w:val="24"/>
          <w:szCs w:val="24"/>
        </w:rPr>
        <w:t xml:space="preserve">, the relevant NHS commissioning authority </w:t>
      </w:r>
      <w:r w:rsidR="00C624B8" w:rsidRPr="00690F27">
        <w:rPr>
          <w:rFonts w:asciiTheme="minorHAnsi" w:hAnsiTheme="minorHAnsi"/>
          <w:sz w:val="24"/>
          <w:szCs w:val="24"/>
        </w:rPr>
        <w:t>is to</w:t>
      </w:r>
      <w:r w:rsidRPr="00690F27">
        <w:rPr>
          <w:rFonts w:asciiTheme="minorHAnsi" w:hAnsiTheme="minorHAnsi"/>
          <w:sz w:val="24"/>
          <w:szCs w:val="24"/>
        </w:rPr>
        <w:t xml:space="preserve"> be informed.  Prison Rule 20(1) sets out the requirement for the </w:t>
      </w:r>
      <w:r w:rsidR="00637FB9" w:rsidRPr="00690F27">
        <w:rPr>
          <w:rFonts w:asciiTheme="minorHAnsi" w:hAnsiTheme="minorHAnsi"/>
          <w:sz w:val="24"/>
          <w:szCs w:val="24"/>
        </w:rPr>
        <w:t>G</w:t>
      </w:r>
      <w:r w:rsidRPr="00690F27">
        <w:rPr>
          <w:rFonts w:asciiTheme="minorHAnsi" w:hAnsiTheme="minorHAnsi"/>
          <w:sz w:val="24"/>
          <w:szCs w:val="24"/>
        </w:rPr>
        <w:t xml:space="preserve">overnor to work in partnership with the local healthcare providers to secure the provision to prisoners of access to the same quality and range of services as the general public receives on the NHS, including gender identity services. </w:t>
      </w:r>
    </w:p>
    <w:p w14:paraId="54DF4A50" w14:textId="77777777" w:rsidR="00690F27" w:rsidRDefault="00690F27" w:rsidP="00690F27">
      <w:pPr>
        <w:rPr>
          <w:rFonts w:asciiTheme="minorHAnsi" w:hAnsiTheme="minorHAnsi"/>
          <w:sz w:val="24"/>
          <w:szCs w:val="24"/>
        </w:rPr>
      </w:pPr>
    </w:p>
    <w:p w14:paraId="6DD686B5" w14:textId="1AA2067B" w:rsidR="00B9042F" w:rsidRPr="00690F27" w:rsidRDefault="00EF31A5" w:rsidP="00690F27">
      <w:pPr>
        <w:rPr>
          <w:rFonts w:asciiTheme="minorHAnsi" w:hAnsiTheme="minorHAnsi"/>
          <w:sz w:val="24"/>
          <w:szCs w:val="24"/>
        </w:rPr>
      </w:pPr>
      <w:r w:rsidRPr="00690F27">
        <w:rPr>
          <w:rFonts w:asciiTheme="minorHAnsi" w:hAnsiTheme="minorHAnsi"/>
          <w:sz w:val="24"/>
          <w:szCs w:val="24"/>
        </w:rPr>
        <w:t>There can be serious adverse health effects of denying people access to (or suddenly stopping) hormones and blockers. It is important that continuity of care be maintained. It is also important to recognise that many trans people self-medicate (i.e. use non-prescribed hormones) and any sudden stoppage of hormones (even if non-prescribed) can have serious adverse effects.</w:t>
      </w:r>
      <w:r w:rsidR="00473A45" w:rsidRPr="00690F27">
        <w:rPr>
          <w:rFonts w:asciiTheme="minorHAnsi" w:hAnsiTheme="minorHAnsi"/>
          <w:sz w:val="24"/>
          <w:szCs w:val="24"/>
        </w:rPr>
        <w:t xml:space="preserve"> </w:t>
      </w:r>
      <w:r w:rsidR="00B9042F" w:rsidRPr="00690F27">
        <w:rPr>
          <w:sz w:val="24"/>
          <w:szCs w:val="24"/>
        </w:rPr>
        <w:t xml:space="preserve">Wherever possible, healthcare should attend the Local </w:t>
      </w:r>
      <w:r w:rsidR="00561599" w:rsidRPr="00690F27">
        <w:rPr>
          <w:sz w:val="24"/>
          <w:szCs w:val="24"/>
        </w:rPr>
        <w:t>Case Board</w:t>
      </w:r>
      <w:r w:rsidR="00B9042F" w:rsidRPr="00690F27">
        <w:rPr>
          <w:sz w:val="24"/>
          <w:szCs w:val="24"/>
        </w:rPr>
        <w:t>s to inform the proper care and management of the individual.</w:t>
      </w:r>
    </w:p>
    <w:p w14:paraId="59FAC184" w14:textId="77777777" w:rsidR="00B9042F" w:rsidRPr="00690F27" w:rsidRDefault="00B9042F" w:rsidP="00690F27">
      <w:pPr>
        <w:rPr>
          <w:sz w:val="24"/>
          <w:szCs w:val="24"/>
        </w:rPr>
      </w:pPr>
    </w:p>
    <w:p w14:paraId="03DED739" w14:textId="77777777" w:rsidR="00B9042F" w:rsidRPr="00690F27" w:rsidRDefault="00B9042F" w:rsidP="00690F27">
      <w:pPr>
        <w:rPr>
          <w:b/>
          <w:sz w:val="24"/>
          <w:szCs w:val="24"/>
        </w:rPr>
      </w:pPr>
      <w:r w:rsidRPr="00690F27">
        <w:rPr>
          <w:b/>
          <w:sz w:val="24"/>
          <w:szCs w:val="24"/>
        </w:rPr>
        <w:t>Prison transfers</w:t>
      </w:r>
    </w:p>
    <w:p w14:paraId="16F35943" w14:textId="52EF8015" w:rsidR="00B9042F" w:rsidRDefault="00B9042F" w:rsidP="00690F27">
      <w:pPr>
        <w:rPr>
          <w:sz w:val="24"/>
          <w:szCs w:val="24"/>
        </w:rPr>
      </w:pPr>
      <w:r w:rsidRPr="00690F27">
        <w:rPr>
          <w:sz w:val="24"/>
          <w:szCs w:val="24"/>
        </w:rPr>
        <w:t xml:space="preserve">The Policy Framework sets out that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must be convened within fourteen days of reception into custody. It is intended in the instruction that this applies to reception into any prison, including following transfer to a new prison (whether within the same or</w:t>
      </w:r>
      <w:r w:rsidR="00D46F82" w:rsidRPr="00690F27">
        <w:rPr>
          <w:sz w:val="24"/>
          <w:szCs w:val="24"/>
        </w:rPr>
        <w:t xml:space="preserve"> a</w:t>
      </w:r>
      <w:r w:rsidRPr="00690F27">
        <w:rPr>
          <w:sz w:val="24"/>
          <w:szCs w:val="24"/>
        </w:rPr>
        <w:t xml:space="preserve"> different (</w:t>
      </w:r>
      <w:r w:rsidR="004D57D3" w:rsidRPr="00690F27">
        <w:rPr>
          <w:sz w:val="24"/>
          <w:szCs w:val="24"/>
        </w:rPr>
        <w:t>i.e.</w:t>
      </w:r>
      <w:r w:rsidRPr="00690F27">
        <w:rPr>
          <w:sz w:val="24"/>
          <w:szCs w:val="24"/>
        </w:rPr>
        <w:t xml:space="preserve"> male/female) part of the prison estate</w:t>
      </w:r>
      <w:r w:rsidR="00D46F82" w:rsidRPr="00690F27">
        <w:rPr>
          <w:sz w:val="24"/>
          <w:szCs w:val="24"/>
        </w:rPr>
        <w:t>)</w:t>
      </w:r>
      <w:r w:rsidRPr="00690F27">
        <w:rPr>
          <w:sz w:val="24"/>
          <w:szCs w:val="24"/>
        </w:rPr>
        <w:t xml:space="preserve">. </w:t>
      </w:r>
    </w:p>
    <w:p w14:paraId="6103D500" w14:textId="77777777" w:rsidR="00690F27" w:rsidRPr="00690F27" w:rsidRDefault="00690F27" w:rsidP="00690F27">
      <w:pPr>
        <w:rPr>
          <w:sz w:val="24"/>
          <w:szCs w:val="24"/>
        </w:rPr>
      </w:pPr>
    </w:p>
    <w:p w14:paraId="10B4119F" w14:textId="77777777" w:rsidR="00B9042F" w:rsidRPr="00690F27" w:rsidRDefault="00B9042F" w:rsidP="00690F27">
      <w:pPr>
        <w:rPr>
          <w:sz w:val="24"/>
          <w:szCs w:val="24"/>
        </w:rPr>
      </w:pPr>
      <w:r w:rsidRPr="00690F27">
        <w:rPr>
          <w:sz w:val="24"/>
          <w:szCs w:val="24"/>
        </w:rPr>
        <w:t>Should a transgender individual be transferred to another prison it is imperative that all risk, operational, and security assessments are shared with the receiving prison prior to transfer to ensure a smooth and safe transition and for the individual to be kept updated.</w:t>
      </w:r>
    </w:p>
    <w:p w14:paraId="6714AFAA" w14:textId="7F2642E3" w:rsidR="00B9042F" w:rsidRPr="00690F27" w:rsidRDefault="00B9042F" w:rsidP="00690F27">
      <w:pPr>
        <w:rPr>
          <w:sz w:val="24"/>
          <w:szCs w:val="24"/>
        </w:rPr>
      </w:pPr>
      <w:r w:rsidRPr="00690F27">
        <w:rPr>
          <w:sz w:val="24"/>
          <w:szCs w:val="24"/>
        </w:rPr>
        <w:t xml:space="preserve">Consent to disclose the previous gender </w:t>
      </w:r>
      <w:r w:rsidR="003668DD">
        <w:rPr>
          <w:sz w:val="24"/>
          <w:szCs w:val="24"/>
        </w:rPr>
        <w:t xml:space="preserve">identity </w:t>
      </w:r>
      <w:r w:rsidRPr="00690F27">
        <w:rPr>
          <w:sz w:val="24"/>
          <w:szCs w:val="24"/>
        </w:rPr>
        <w:t>should be sought at the earliest opportunity and where necessary measures applied in accordance with the Gender Recognition Act 2004.</w:t>
      </w:r>
    </w:p>
    <w:p w14:paraId="1FA401B9" w14:textId="77777777" w:rsidR="00B9042F" w:rsidRPr="00690F27" w:rsidRDefault="00B9042F" w:rsidP="00690F27">
      <w:pPr>
        <w:rPr>
          <w:sz w:val="24"/>
          <w:szCs w:val="24"/>
        </w:rPr>
      </w:pPr>
    </w:p>
    <w:p w14:paraId="71E2DE6F" w14:textId="77777777" w:rsidR="00B9042F" w:rsidRPr="00690F27" w:rsidRDefault="00B9042F" w:rsidP="00690F27">
      <w:pPr>
        <w:rPr>
          <w:sz w:val="24"/>
          <w:szCs w:val="24"/>
        </w:rPr>
      </w:pPr>
      <w:r w:rsidRPr="00690F27">
        <w:rPr>
          <w:b/>
          <w:sz w:val="24"/>
          <w:szCs w:val="24"/>
        </w:rPr>
        <w:t>Young Offenders</w:t>
      </w:r>
    </w:p>
    <w:p w14:paraId="6E49637A" w14:textId="04C96346" w:rsidR="00B9042F" w:rsidRPr="00690F27" w:rsidRDefault="00B9042F" w:rsidP="00690F27">
      <w:pPr>
        <w:rPr>
          <w:sz w:val="24"/>
          <w:szCs w:val="24"/>
        </w:rPr>
      </w:pPr>
      <w:r w:rsidRPr="00690F27">
        <w:rPr>
          <w:sz w:val="24"/>
          <w:szCs w:val="24"/>
        </w:rPr>
        <w:t xml:space="preserve">The </w:t>
      </w:r>
      <w:r w:rsidR="00637FB9" w:rsidRPr="00690F27">
        <w:rPr>
          <w:sz w:val="24"/>
          <w:szCs w:val="24"/>
        </w:rPr>
        <w:t>P</w:t>
      </w:r>
      <w:r w:rsidRPr="00690F27">
        <w:rPr>
          <w:sz w:val="24"/>
          <w:szCs w:val="24"/>
        </w:rPr>
        <w:t xml:space="preserve">olicy </w:t>
      </w:r>
      <w:r w:rsidR="00637FB9" w:rsidRPr="00690F27">
        <w:rPr>
          <w:sz w:val="24"/>
          <w:szCs w:val="24"/>
        </w:rPr>
        <w:t>F</w:t>
      </w:r>
      <w:r w:rsidRPr="00690F27">
        <w:rPr>
          <w:sz w:val="24"/>
          <w:szCs w:val="24"/>
        </w:rPr>
        <w:t xml:space="preserve">ramework sets out that all transgender individuals under the age of 21 must automatically be referred to </w:t>
      </w:r>
      <w:r w:rsidR="00E95C20">
        <w:rPr>
          <w:sz w:val="24"/>
          <w:szCs w:val="24"/>
        </w:rPr>
        <w:t>the Central Operation</w:t>
      </w:r>
      <w:r w:rsidR="0001036C">
        <w:rPr>
          <w:sz w:val="24"/>
          <w:szCs w:val="24"/>
        </w:rPr>
        <w:t>al Frameworks Team who will consider whether a full Complex Case Board is required</w:t>
      </w:r>
      <w:r w:rsidR="00690F27">
        <w:rPr>
          <w:sz w:val="24"/>
          <w:szCs w:val="24"/>
        </w:rPr>
        <w:t xml:space="preserve">.  </w:t>
      </w:r>
      <w:r w:rsidRPr="00690F27">
        <w:rPr>
          <w:sz w:val="24"/>
          <w:szCs w:val="24"/>
        </w:rPr>
        <w:t>Particular care should be taken to support younger offenders who are transgender, with ACCT procedures in place from the outset, and risks of vulnerability closely monitored.</w:t>
      </w:r>
    </w:p>
    <w:p w14:paraId="36D4A36F" w14:textId="77777777" w:rsidR="00690F27" w:rsidRDefault="00690F27" w:rsidP="00690F27">
      <w:pPr>
        <w:jc w:val="center"/>
        <w:rPr>
          <w:b/>
          <w:sz w:val="40"/>
        </w:rPr>
      </w:pPr>
    </w:p>
    <w:p w14:paraId="3CA0DBCD" w14:textId="77777777" w:rsidR="00690F27" w:rsidRDefault="00690F27" w:rsidP="00690F27">
      <w:pPr>
        <w:jc w:val="center"/>
        <w:rPr>
          <w:b/>
          <w:sz w:val="40"/>
        </w:rPr>
      </w:pPr>
    </w:p>
    <w:p w14:paraId="481FBACF" w14:textId="77777777" w:rsidR="00690F27" w:rsidRDefault="00690F27" w:rsidP="00690F27">
      <w:pPr>
        <w:jc w:val="center"/>
        <w:rPr>
          <w:b/>
          <w:sz w:val="40"/>
        </w:rPr>
      </w:pPr>
    </w:p>
    <w:p w14:paraId="44F2ACFE" w14:textId="77777777" w:rsidR="00690F27" w:rsidRDefault="00690F27" w:rsidP="00690F27">
      <w:pPr>
        <w:jc w:val="center"/>
        <w:rPr>
          <w:b/>
          <w:sz w:val="40"/>
        </w:rPr>
      </w:pPr>
    </w:p>
    <w:p w14:paraId="68301A7B" w14:textId="47132802" w:rsidR="00B9042F" w:rsidRPr="006B5373" w:rsidRDefault="00B9042F" w:rsidP="00690F27">
      <w:pPr>
        <w:jc w:val="center"/>
        <w:rPr>
          <w:b/>
          <w:sz w:val="40"/>
        </w:rPr>
      </w:pPr>
      <w:bookmarkStart w:id="12" w:name="Probation"/>
      <w:bookmarkEnd w:id="12"/>
      <w:r w:rsidRPr="006B5373">
        <w:rPr>
          <w:b/>
          <w:sz w:val="40"/>
        </w:rPr>
        <w:t>Guidance for Probation</w:t>
      </w:r>
    </w:p>
    <w:p w14:paraId="1874CEFB" w14:textId="77777777" w:rsidR="00B9042F" w:rsidRPr="00A54807" w:rsidRDefault="00B9042F" w:rsidP="00690F27">
      <w:pPr>
        <w:rPr>
          <w:b/>
        </w:rPr>
      </w:pPr>
    </w:p>
    <w:p w14:paraId="5435350B" w14:textId="2B745507" w:rsidR="00B9042F" w:rsidRPr="00690F27" w:rsidRDefault="00B9042F" w:rsidP="00173C9A">
      <w:pPr>
        <w:rPr>
          <w:b/>
          <w:sz w:val="24"/>
          <w:szCs w:val="24"/>
        </w:rPr>
      </w:pPr>
      <w:r w:rsidRPr="00690F27">
        <w:rPr>
          <w:b/>
          <w:sz w:val="24"/>
          <w:szCs w:val="24"/>
        </w:rPr>
        <w:t>Probation Service</w:t>
      </w:r>
      <w:r w:rsidR="00646D77" w:rsidRPr="00690F27">
        <w:rPr>
          <w:b/>
          <w:sz w:val="24"/>
          <w:szCs w:val="24"/>
        </w:rPr>
        <w:t xml:space="preserve"> and </w:t>
      </w:r>
      <w:r w:rsidR="00173C9A">
        <w:rPr>
          <w:b/>
          <w:sz w:val="24"/>
          <w:szCs w:val="24"/>
        </w:rPr>
        <w:t>P</w:t>
      </w:r>
      <w:r w:rsidR="00173C9A" w:rsidRPr="00173C9A">
        <w:rPr>
          <w:b/>
          <w:sz w:val="24"/>
          <w:szCs w:val="24"/>
        </w:rPr>
        <w:t>roviders of Probation and</w:t>
      </w:r>
      <w:r w:rsidR="00173C9A">
        <w:rPr>
          <w:b/>
          <w:sz w:val="24"/>
          <w:szCs w:val="24"/>
        </w:rPr>
        <w:t xml:space="preserve"> </w:t>
      </w:r>
      <w:r w:rsidR="00173C9A" w:rsidRPr="00173C9A">
        <w:rPr>
          <w:b/>
          <w:sz w:val="24"/>
          <w:szCs w:val="24"/>
        </w:rPr>
        <w:t>Community Services</w:t>
      </w:r>
      <w:r w:rsidR="00173C9A" w:rsidRPr="00173C9A" w:rsidDel="00173C9A">
        <w:rPr>
          <w:b/>
          <w:sz w:val="24"/>
          <w:szCs w:val="24"/>
        </w:rPr>
        <w:t xml:space="preserve"> </w:t>
      </w:r>
    </w:p>
    <w:p w14:paraId="1840DA3D" w14:textId="77777777" w:rsidR="00B9042F" w:rsidRPr="00690F27" w:rsidRDefault="00B9042F" w:rsidP="00690F27">
      <w:pPr>
        <w:rPr>
          <w:b/>
          <w:sz w:val="24"/>
          <w:szCs w:val="24"/>
        </w:rPr>
      </w:pPr>
    </w:p>
    <w:p w14:paraId="0B011793" w14:textId="28EEA537" w:rsidR="00B9042F" w:rsidRPr="00690F27" w:rsidRDefault="00173C9A" w:rsidP="00690F27">
      <w:pPr>
        <w:rPr>
          <w:b/>
          <w:sz w:val="24"/>
          <w:szCs w:val="24"/>
        </w:rPr>
      </w:pPr>
      <w:r>
        <w:rPr>
          <w:b/>
          <w:sz w:val="24"/>
          <w:szCs w:val="24"/>
        </w:rPr>
        <w:t>Regional t</w:t>
      </w:r>
      <w:r w:rsidR="00B9042F" w:rsidRPr="00690F27">
        <w:rPr>
          <w:b/>
          <w:sz w:val="24"/>
          <w:szCs w:val="24"/>
        </w:rPr>
        <w:t xml:space="preserve">ransgender Single Point of Contact (SPOC) </w:t>
      </w:r>
    </w:p>
    <w:p w14:paraId="43F22BD5" w14:textId="0133D4AE" w:rsidR="00B9042F" w:rsidRPr="00690F27" w:rsidRDefault="00B9042F" w:rsidP="00690F27">
      <w:pPr>
        <w:rPr>
          <w:sz w:val="24"/>
          <w:szCs w:val="24"/>
        </w:rPr>
      </w:pPr>
      <w:r w:rsidRPr="00690F27">
        <w:rPr>
          <w:sz w:val="24"/>
          <w:szCs w:val="24"/>
        </w:rPr>
        <w:t xml:space="preserve">Each of the </w:t>
      </w:r>
      <w:r w:rsidR="00173C9A">
        <w:rPr>
          <w:sz w:val="24"/>
          <w:szCs w:val="24"/>
        </w:rPr>
        <w:t>probation regions</w:t>
      </w:r>
      <w:r w:rsidRPr="00690F27">
        <w:rPr>
          <w:sz w:val="24"/>
          <w:szCs w:val="24"/>
        </w:rPr>
        <w:t xml:space="preserve"> will appoint a SPOC (</w:t>
      </w:r>
      <w:r w:rsidR="00173C9A">
        <w:rPr>
          <w:sz w:val="24"/>
          <w:szCs w:val="24"/>
        </w:rPr>
        <w:t>Probation</w:t>
      </w:r>
      <w:r w:rsidRPr="00690F27">
        <w:rPr>
          <w:sz w:val="24"/>
          <w:szCs w:val="24"/>
        </w:rPr>
        <w:t xml:space="preserve"> Band 5 or higher) for </w:t>
      </w:r>
      <w:r w:rsidR="00FB3D04" w:rsidRPr="00690F27">
        <w:rPr>
          <w:sz w:val="24"/>
          <w:szCs w:val="24"/>
        </w:rPr>
        <w:t>individuals</w:t>
      </w:r>
      <w:r w:rsidRPr="00690F27">
        <w:rPr>
          <w:sz w:val="24"/>
          <w:szCs w:val="24"/>
        </w:rPr>
        <w:t xml:space="preserve"> who are transgender. </w:t>
      </w:r>
      <w:r w:rsidR="00735DAB" w:rsidRPr="00690F27">
        <w:rPr>
          <w:sz w:val="24"/>
          <w:szCs w:val="24"/>
        </w:rPr>
        <w:t>As a minimum t</w:t>
      </w:r>
      <w:r w:rsidRPr="00690F27">
        <w:rPr>
          <w:sz w:val="24"/>
          <w:szCs w:val="24"/>
        </w:rPr>
        <w:t xml:space="preserve">he SPOC </w:t>
      </w:r>
      <w:r w:rsidR="00C624B8" w:rsidRPr="00690F27">
        <w:rPr>
          <w:sz w:val="24"/>
          <w:szCs w:val="24"/>
        </w:rPr>
        <w:t>should</w:t>
      </w:r>
      <w:r w:rsidRPr="00690F27">
        <w:rPr>
          <w:sz w:val="24"/>
          <w:szCs w:val="24"/>
        </w:rPr>
        <w:t xml:space="preserve"> have read and understood the Policy Framework, operational guidance and completed the related eLearning module. </w:t>
      </w:r>
    </w:p>
    <w:p w14:paraId="3C886485" w14:textId="04C9DC17" w:rsidR="00B9042F" w:rsidRDefault="00B9042F" w:rsidP="00690F27">
      <w:pPr>
        <w:rPr>
          <w:sz w:val="24"/>
          <w:szCs w:val="24"/>
        </w:rPr>
      </w:pPr>
      <w:r w:rsidRPr="00690F27">
        <w:rPr>
          <w:sz w:val="24"/>
          <w:szCs w:val="24"/>
        </w:rPr>
        <w:t>Role of the SPOC:</w:t>
      </w:r>
    </w:p>
    <w:p w14:paraId="4F0D0FF5" w14:textId="77777777" w:rsidR="00690F27" w:rsidRPr="00690F27" w:rsidRDefault="00690F27" w:rsidP="00690F27">
      <w:pPr>
        <w:rPr>
          <w:sz w:val="24"/>
          <w:szCs w:val="24"/>
        </w:rPr>
      </w:pPr>
    </w:p>
    <w:p w14:paraId="5785097F"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communicate their role, </w:t>
      </w:r>
      <w:r w:rsidR="00637FB9" w:rsidRPr="00690F27">
        <w:rPr>
          <w:sz w:val="24"/>
          <w:szCs w:val="24"/>
        </w:rPr>
        <w:t xml:space="preserve">bring </w:t>
      </w:r>
      <w:r w:rsidRPr="00690F27">
        <w:rPr>
          <w:sz w:val="24"/>
          <w:szCs w:val="24"/>
        </w:rPr>
        <w:t xml:space="preserve">the </w:t>
      </w:r>
      <w:r w:rsidR="00637FB9" w:rsidRPr="00690F27">
        <w:rPr>
          <w:sz w:val="24"/>
          <w:szCs w:val="24"/>
        </w:rPr>
        <w:t>P</w:t>
      </w:r>
      <w:r w:rsidRPr="00690F27">
        <w:rPr>
          <w:sz w:val="24"/>
          <w:szCs w:val="24"/>
        </w:rPr>
        <w:t xml:space="preserve">olicy </w:t>
      </w:r>
      <w:r w:rsidR="00637FB9" w:rsidRPr="00690F27">
        <w:rPr>
          <w:sz w:val="24"/>
          <w:szCs w:val="24"/>
        </w:rPr>
        <w:t>F</w:t>
      </w:r>
      <w:r w:rsidR="00D208ED" w:rsidRPr="00690F27">
        <w:rPr>
          <w:sz w:val="24"/>
          <w:szCs w:val="24"/>
        </w:rPr>
        <w:t>ramework and</w:t>
      </w:r>
      <w:r w:rsidRPr="00690F27">
        <w:rPr>
          <w:sz w:val="24"/>
          <w:szCs w:val="24"/>
        </w:rPr>
        <w:t xml:space="preserve"> guidance to </w:t>
      </w:r>
      <w:r w:rsidR="00637FB9" w:rsidRPr="00690F27">
        <w:rPr>
          <w:sz w:val="24"/>
          <w:szCs w:val="24"/>
        </w:rPr>
        <w:t xml:space="preserve">the attention of </w:t>
      </w:r>
      <w:r w:rsidRPr="00690F27">
        <w:rPr>
          <w:sz w:val="24"/>
          <w:szCs w:val="24"/>
        </w:rPr>
        <w:t>all staff in their division. This will allow for consistency and organisational confidence in the implementation.</w:t>
      </w:r>
    </w:p>
    <w:p w14:paraId="25CA3C68"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To arrange an early notification procedure with all courts and offender managers.</w:t>
      </w:r>
    </w:p>
    <w:p w14:paraId="5A7C3181"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inform the prison regional office at the earliest opportunity of the need for a pre-sentence Local </w:t>
      </w:r>
      <w:r w:rsidR="00561599" w:rsidRPr="00690F27">
        <w:rPr>
          <w:sz w:val="24"/>
          <w:szCs w:val="24"/>
        </w:rPr>
        <w:t>Case Board</w:t>
      </w:r>
      <w:r w:rsidRPr="00690F27">
        <w:rPr>
          <w:sz w:val="24"/>
          <w:szCs w:val="24"/>
        </w:rPr>
        <w:t>.</w:t>
      </w:r>
    </w:p>
    <w:p w14:paraId="698405E4"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establish clear lines of communication with each establishment Transgender SPOC to ensure seamless service provision across prison and probation especially at pre-sentence and pre-release stage. </w:t>
      </w:r>
    </w:p>
    <w:p w14:paraId="08E2E87A" w14:textId="147B9612"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maintain accurate record keeping for all Local </w:t>
      </w:r>
      <w:r w:rsidR="00561599" w:rsidRPr="00690F27">
        <w:rPr>
          <w:sz w:val="24"/>
          <w:szCs w:val="24"/>
        </w:rPr>
        <w:t>Case Board</w:t>
      </w:r>
      <w:r w:rsidRPr="00690F27">
        <w:rPr>
          <w:sz w:val="24"/>
          <w:szCs w:val="24"/>
        </w:rPr>
        <w:t xml:space="preserve">s relating to AP’s (in accordance with the GRA 2004 – see </w:t>
      </w:r>
      <w:hyperlink w:anchor="annexE" w:history="1">
        <w:r w:rsidRPr="004D57D3">
          <w:rPr>
            <w:rStyle w:val="Hyperlink"/>
            <w:sz w:val="24"/>
            <w:szCs w:val="24"/>
          </w:rPr>
          <w:t>Annex</w:t>
        </w:r>
        <w:r w:rsidR="0038258C" w:rsidRPr="004D57D3">
          <w:rPr>
            <w:rStyle w:val="Hyperlink"/>
            <w:sz w:val="24"/>
            <w:szCs w:val="24"/>
          </w:rPr>
          <w:t xml:space="preserve"> E</w:t>
        </w:r>
      </w:hyperlink>
      <w:r w:rsidRPr="00690F27">
        <w:rPr>
          <w:sz w:val="24"/>
          <w:szCs w:val="24"/>
        </w:rPr>
        <w:t>)</w:t>
      </w:r>
      <w:r w:rsidR="00637FB9" w:rsidRPr="00690F27">
        <w:rPr>
          <w:sz w:val="24"/>
          <w:szCs w:val="24"/>
        </w:rPr>
        <w:t>.</w:t>
      </w:r>
    </w:p>
    <w:p w14:paraId="03FD5256" w14:textId="0D4B60DD" w:rsidR="00B9042F" w:rsidRPr="00690F27" w:rsidRDefault="00677051" w:rsidP="00690F27">
      <w:pPr>
        <w:pStyle w:val="ListParagraph"/>
        <w:numPr>
          <w:ilvl w:val="0"/>
          <w:numId w:val="11"/>
        </w:numPr>
        <w:spacing w:after="160"/>
        <w:ind w:left="1418" w:hanging="709"/>
        <w:contextualSpacing/>
        <w:rPr>
          <w:sz w:val="24"/>
          <w:szCs w:val="24"/>
        </w:rPr>
      </w:pPr>
      <w:r w:rsidRPr="00690F27">
        <w:rPr>
          <w:sz w:val="24"/>
          <w:szCs w:val="24"/>
        </w:rPr>
        <w:t>To b</w:t>
      </w:r>
      <w:r w:rsidR="00B9042F" w:rsidRPr="00690F27">
        <w:rPr>
          <w:sz w:val="24"/>
          <w:szCs w:val="24"/>
        </w:rPr>
        <w:t>uild a contact list of relevant stakeholders including the PE</w:t>
      </w:r>
      <w:r w:rsidR="004D57D3">
        <w:rPr>
          <w:sz w:val="24"/>
          <w:szCs w:val="24"/>
        </w:rPr>
        <w:t>CS regional managers, Court SPO</w:t>
      </w:r>
      <w:r w:rsidR="00B9042F" w:rsidRPr="00690F27">
        <w:rPr>
          <w:sz w:val="24"/>
          <w:szCs w:val="24"/>
        </w:rPr>
        <w:t>s,</w:t>
      </w:r>
      <w:r w:rsidR="00646D77" w:rsidRPr="00690F27">
        <w:rPr>
          <w:sz w:val="24"/>
          <w:szCs w:val="24"/>
        </w:rPr>
        <w:t xml:space="preserve"> </w:t>
      </w:r>
      <w:r w:rsidR="00737CF4">
        <w:rPr>
          <w:sz w:val="24"/>
          <w:szCs w:val="24"/>
        </w:rPr>
        <w:t>providers of probation and community services</w:t>
      </w:r>
      <w:r w:rsidR="00690F27" w:rsidRPr="00690F27">
        <w:rPr>
          <w:sz w:val="24"/>
          <w:szCs w:val="24"/>
        </w:rPr>
        <w:t xml:space="preserve">, </w:t>
      </w:r>
      <w:r w:rsidR="00737CF4">
        <w:rPr>
          <w:sz w:val="24"/>
          <w:szCs w:val="24"/>
        </w:rPr>
        <w:t>e</w:t>
      </w:r>
      <w:r w:rsidR="00690F27" w:rsidRPr="00690F27">
        <w:rPr>
          <w:sz w:val="24"/>
          <w:szCs w:val="24"/>
        </w:rPr>
        <w:t>stablishment</w:t>
      </w:r>
      <w:r w:rsidR="00B9042F" w:rsidRPr="00690F27">
        <w:rPr>
          <w:sz w:val="24"/>
          <w:szCs w:val="24"/>
        </w:rPr>
        <w:t xml:space="preserve"> equa</w:t>
      </w:r>
      <w:r w:rsidR="004D57D3">
        <w:rPr>
          <w:sz w:val="24"/>
          <w:szCs w:val="24"/>
        </w:rPr>
        <w:t>lity leads and transgender SPOC</w:t>
      </w:r>
      <w:r w:rsidR="00B9042F" w:rsidRPr="00690F27">
        <w:rPr>
          <w:sz w:val="24"/>
          <w:szCs w:val="24"/>
        </w:rPr>
        <w:t xml:space="preserve">s, </w:t>
      </w:r>
      <w:r w:rsidR="00737CF4">
        <w:rPr>
          <w:sz w:val="24"/>
          <w:szCs w:val="24"/>
        </w:rPr>
        <w:t>p</w:t>
      </w:r>
      <w:r w:rsidR="00B9042F" w:rsidRPr="00690F27">
        <w:rPr>
          <w:sz w:val="24"/>
          <w:szCs w:val="24"/>
        </w:rPr>
        <w:t xml:space="preserve">rison regional offices, operational prison managers and AP area managers who can chair Local </w:t>
      </w:r>
      <w:r w:rsidR="00561599" w:rsidRPr="00690F27">
        <w:rPr>
          <w:sz w:val="24"/>
          <w:szCs w:val="24"/>
        </w:rPr>
        <w:t>Case Board</w:t>
      </w:r>
      <w:r w:rsidR="00B9042F" w:rsidRPr="00690F27">
        <w:rPr>
          <w:sz w:val="24"/>
          <w:szCs w:val="24"/>
        </w:rPr>
        <w:t>s, local gender identity clinic etc</w:t>
      </w:r>
    </w:p>
    <w:p w14:paraId="284C61B2" w14:textId="032F7243"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support the chair of the Local </w:t>
      </w:r>
      <w:r w:rsidR="00561599" w:rsidRPr="00690F27">
        <w:rPr>
          <w:sz w:val="24"/>
          <w:szCs w:val="24"/>
        </w:rPr>
        <w:t>Case Board</w:t>
      </w:r>
      <w:r w:rsidR="004D57D3">
        <w:rPr>
          <w:sz w:val="24"/>
          <w:szCs w:val="24"/>
        </w:rPr>
        <w:t>s within AP</w:t>
      </w:r>
      <w:r w:rsidRPr="00690F27">
        <w:rPr>
          <w:sz w:val="24"/>
          <w:szCs w:val="24"/>
        </w:rPr>
        <w:t>s. They will act as the link between prison and probation at the pre-release stage to ensure all necessary and practical arrangements are in place and appropriate information is shared, or delegate this to a Senior Probation Officer level or above.</w:t>
      </w:r>
    </w:p>
    <w:p w14:paraId="154CA2D6" w14:textId="1FCFA699"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work with their </w:t>
      </w:r>
      <w:r w:rsidR="00703519">
        <w:rPr>
          <w:sz w:val="24"/>
          <w:szCs w:val="24"/>
        </w:rPr>
        <w:t>Regional Probation</w:t>
      </w:r>
      <w:r w:rsidRPr="00690F27">
        <w:rPr>
          <w:sz w:val="24"/>
          <w:szCs w:val="24"/>
        </w:rPr>
        <w:t xml:space="preserve"> Director, Senior Management Team and equality leads to promote and develop trans inclusion</w:t>
      </w:r>
      <w:r w:rsidR="00735DAB" w:rsidRPr="00690F27">
        <w:rPr>
          <w:sz w:val="24"/>
          <w:szCs w:val="24"/>
        </w:rPr>
        <w:t xml:space="preserve"> and to proactively address discrimination, harassment, victimisation </w:t>
      </w:r>
      <w:r w:rsidRPr="00690F27">
        <w:rPr>
          <w:sz w:val="24"/>
          <w:szCs w:val="24"/>
        </w:rPr>
        <w:t xml:space="preserve">across the division. </w:t>
      </w:r>
    </w:p>
    <w:p w14:paraId="380FB5EC" w14:textId="77777777" w:rsidR="00B9042F" w:rsidRPr="00690F27" w:rsidRDefault="00677051" w:rsidP="00690F27">
      <w:pPr>
        <w:pStyle w:val="ListParagraph"/>
        <w:numPr>
          <w:ilvl w:val="0"/>
          <w:numId w:val="11"/>
        </w:numPr>
        <w:spacing w:after="160"/>
        <w:ind w:left="1418" w:hanging="709"/>
        <w:contextualSpacing/>
        <w:rPr>
          <w:sz w:val="24"/>
          <w:szCs w:val="24"/>
        </w:rPr>
      </w:pPr>
      <w:r w:rsidRPr="00690F27">
        <w:rPr>
          <w:sz w:val="24"/>
          <w:szCs w:val="24"/>
        </w:rPr>
        <w:t>To</w:t>
      </w:r>
      <w:r w:rsidR="00B9042F" w:rsidRPr="00690F27">
        <w:rPr>
          <w:sz w:val="24"/>
          <w:szCs w:val="24"/>
        </w:rPr>
        <w:t xml:space="preserve"> continue to develop their</w:t>
      </w:r>
      <w:r w:rsidR="008B5BCA" w:rsidRPr="00690F27">
        <w:rPr>
          <w:sz w:val="24"/>
          <w:szCs w:val="24"/>
        </w:rPr>
        <w:t xml:space="preserve"> </w:t>
      </w:r>
      <w:r w:rsidR="008B5BCA" w:rsidRPr="00690F27">
        <w:rPr>
          <w:rFonts w:cstheme="minorHAnsi"/>
          <w:sz w:val="24"/>
          <w:szCs w:val="24"/>
        </w:rPr>
        <w:t>knowledge of good practice</w:t>
      </w:r>
      <w:r w:rsidR="008B5BCA" w:rsidRPr="00690F27">
        <w:rPr>
          <w:sz w:val="24"/>
          <w:szCs w:val="24"/>
        </w:rPr>
        <w:t xml:space="preserve">, their </w:t>
      </w:r>
      <w:r w:rsidR="00B9042F" w:rsidRPr="00690F27">
        <w:rPr>
          <w:sz w:val="24"/>
          <w:szCs w:val="24"/>
        </w:rPr>
        <w:t>understanding of transgender experiences</w:t>
      </w:r>
      <w:r w:rsidR="008B5BCA" w:rsidRPr="00690F27">
        <w:rPr>
          <w:sz w:val="24"/>
          <w:szCs w:val="24"/>
        </w:rPr>
        <w:t xml:space="preserve"> and the complexities of the policy framework application</w:t>
      </w:r>
      <w:r w:rsidRPr="00690F27">
        <w:rPr>
          <w:sz w:val="24"/>
          <w:szCs w:val="24"/>
        </w:rPr>
        <w:t>.</w:t>
      </w:r>
      <w:r w:rsidR="00B9042F" w:rsidRPr="00690F27">
        <w:rPr>
          <w:sz w:val="24"/>
          <w:szCs w:val="24"/>
        </w:rPr>
        <w:t xml:space="preserve"> </w:t>
      </w:r>
    </w:p>
    <w:p w14:paraId="4DC2F1D4"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ensure that the court and other relevant Senior Probation Officers are briefed about the arrangements and processes for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so that in the event of this responsibility being delegated the </w:t>
      </w:r>
      <w:r w:rsidR="00561599" w:rsidRPr="00690F27">
        <w:rPr>
          <w:sz w:val="24"/>
          <w:szCs w:val="24"/>
        </w:rPr>
        <w:t>Case Board</w:t>
      </w:r>
      <w:r w:rsidRPr="00690F27">
        <w:rPr>
          <w:sz w:val="24"/>
          <w:szCs w:val="24"/>
        </w:rPr>
        <w:t xml:space="preserve"> is carried out in a manner consistent with the Framework. </w:t>
      </w:r>
    </w:p>
    <w:p w14:paraId="4AC43CB7" w14:textId="77777777" w:rsidR="00B9042F" w:rsidRPr="00690F27" w:rsidRDefault="00B9042F" w:rsidP="00690F27">
      <w:pPr>
        <w:pStyle w:val="ListParagraph"/>
        <w:numPr>
          <w:ilvl w:val="0"/>
          <w:numId w:val="11"/>
        </w:numPr>
        <w:spacing w:after="160"/>
        <w:ind w:left="1418" w:hanging="709"/>
        <w:contextualSpacing/>
        <w:rPr>
          <w:sz w:val="24"/>
          <w:szCs w:val="24"/>
        </w:rPr>
      </w:pPr>
      <w:r w:rsidRPr="00690F27">
        <w:rPr>
          <w:sz w:val="24"/>
          <w:szCs w:val="24"/>
        </w:rPr>
        <w:t xml:space="preserve">To attend MAPPA meetings where appropriate. </w:t>
      </w:r>
    </w:p>
    <w:p w14:paraId="4983BC39" w14:textId="6D6E5725" w:rsidR="00B9042F" w:rsidRDefault="00B9042F" w:rsidP="00690F27">
      <w:pPr>
        <w:pStyle w:val="ListParagraph"/>
        <w:numPr>
          <w:ilvl w:val="0"/>
          <w:numId w:val="11"/>
        </w:numPr>
        <w:spacing w:after="160"/>
        <w:ind w:left="1418" w:hanging="709"/>
        <w:contextualSpacing/>
        <w:rPr>
          <w:sz w:val="24"/>
          <w:szCs w:val="24"/>
        </w:rPr>
      </w:pPr>
      <w:r w:rsidRPr="00690F27">
        <w:rPr>
          <w:sz w:val="24"/>
          <w:szCs w:val="24"/>
        </w:rPr>
        <w:lastRenderedPageBreak/>
        <w:t>To develop contingency plans to cover those periods where the SPOC is not available.</w:t>
      </w:r>
    </w:p>
    <w:p w14:paraId="3D121171" w14:textId="2B5C87A9" w:rsidR="005163A6" w:rsidRDefault="005163A6" w:rsidP="005163A6">
      <w:pPr>
        <w:pStyle w:val="ListParagraph"/>
        <w:spacing w:after="160"/>
        <w:ind w:left="1418"/>
        <w:contextualSpacing/>
        <w:rPr>
          <w:sz w:val="24"/>
          <w:szCs w:val="24"/>
        </w:rPr>
      </w:pPr>
    </w:p>
    <w:p w14:paraId="17CD1F5C" w14:textId="77777777" w:rsidR="005163A6" w:rsidRPr="00690F27" w:rsidRDefault="005163A6" w:rsidP="003D5E04">
      <w:pPr>
        <w:pStyle w:val="ListParagraph"/>
        <w:spacing w:after="160"/>
        <w:ind w:left="1418"/>
        <w:contextualSpacing/>
        <w:rPr>
          <w:sz w:val="24"/>
          <w:szCs w:val="24"/>
        </w:rPr>
      </w:pPr>
    </w:p>
    <w:p w14:paraId="5DD8AC80" w14:textId="77777777" w:rsidR="00B9042F" w:rsidRPr="00690F27" w:rsidRDefault="00B9042F" w:rsidP="00690F27">
      <w:pPr>
        <w:rPr>
          <w:b/>
          <w:sz w:val="24"/>
          <w:szCs w:val="24"/>
        </w:rPr>
      </w:pPr>
      <w:r w:rsidRPr="00690F27">
        <w:rPr>
          <w:b/>
          <w:sz w:val="24"/>
          <w:szCs w:val="24"/>
        </w:rPr>
        <w:t>Facilitating early and anticipative decisions</w:t>
      </w:r>
    </w:p>
    <w:p w14:paraId="5C5E8383" w14:textId="66A57445" w:rsidR="00B9042F" w:rsidRDefault="00B9042F" w:rsidP="00690F27">
      <w:pPr>
        <w:rPr>
          <w:sz w:val="24"/>
          <w:szCs w:val="24"/>
        </w:rPr>
      </w:pPr>
      <w:r w:rsidRPr="00690F27">
        <w:rPr>
          <w:sz w:val="24"/>
          <w:szCs w:val="24"/>
        </w:rPr>
        <w:t>Wherever early notification is received that a</w:t>
      </w:r>
      <w:r w:rsidR="00FB3D04" w:rsidRPr="00690F27">
        <w:rPr>
          <w:sz w:val="24"/>
          <w:szCs w:val="24"/>
        </w:rPr>
        <w:t>n individual</w:t>
      </w:r>
      <w:r w:rsidRPr="00690F27">
        <w:rPr>
          <w:sz w:val="24"/>
          <w:szCs w:val="24"/>
        </w:rPr>
        <w:t xml:space="preserve"> has disclosed that they are transgender, </w:t>
      </w:r>
      <w:r w:rsidR="00703519">
        <w:rPr>
          <w:sz w:val="24"/>
          <w:szCs w:val="24"/>
        </w:rPr>
        <w:t>probation</w:t>
      </w:r>
      <w:r w:rsidRPr="00690F27">
        <w:rPr>
          <w:sz w:val="24"/>
          <w:szCs w:val="24"/>
        </w:rPr>
        <w:t xml:space="preserve"> court staff should seek to ascertain at the earliest opportunity</w:t>
      </w:r>
      <w:r w:rsidR="00414F2E" w:rsidRPr="00690F27">
        <w:rPr>
          <w:sz w:val="24"/>
          <w:szCs w:val="24"/>
        </w:rPr>
        <w:t xml:space="preserve"> whether or not a pre-sentence L</w:t>
      </w:r>
      <w:r w:rsidRPr="00690F27">
        <w:rPr>
          <w:sz w:val="24"/>
          <w:szCs w:val="24"/>
        </w:rPr>
        <w:t xml:space="preserve">ocal </w:t>
      </w:r>
      <w:r w:rsidR="00561599" w:rsidRPr="00690F27">
        <w:rPr>
          <w:sz w:val="24"/>
          <w:szCs w:val="24"/>
        </w:rPr>
        <w:t>Case Board</w:t>
      </w:r>
      <w:r w:rsidRPr="00690F27">
        <w:rPr>
          <w:sz w:val="24"/>
          <w:szCs w:val="24"/>
        </w:rPr>
        <w:t xml:space="preserve"> may be necessary to </w:t>
      </w:r>
      <w:r w:rsidR="00667696" w:rsidRPr="00690F27">
        <w:rPr>
          <w:sz w:val="24"/>
          <w:szCs w:val="24"/>
        </w:rPr>
        <w:t xml:space="preserve">assess the care and management of an individual prior to sentence. </w:t>
      </w:r>
      <w:r w:rsidRPr="00690F27">
        <w:rPr>
          <w:sz w:val="24"/>
          <w:szCs w:val="24"/>
        </w:rPr>
        <w:t xml:space="preserve"> </w:t>
      </w:r>
      <w:r w:rsidR="002574D8" w:rsidRPr="00690F27">
        <w:rPr>
          <w:sz w:val="24"/>
          <w:szCs w:val="24"/>
        </w:rPr>
        <w:t xml:space="preserve">This </w:t>
      </w:r>
      <w:r w:rsidRPr="00690F27">
        <w:rPr>
          <w:sz w:val="24"/>
          <w:szCs w:val="24"/>
        </w:rPr>
        <w:t>will require a full (</w:t>
      </w:r>
      <w:r w:rsidR="00414F2E" w:rsidRPr="00690F27">
        <w:rPr>
          <w:sz w:val="24"/>
          <w:szCs w:val="24"/>
        </w:rPr>
        <w:t xml:space="preserve">minimum </w:t>
      </w:r>
      <w:r w:rsidRPr="00690F27">
        <w:rPr>
          <w:sz w:val="24"/>
          <w:szCs w:val="24"/>
        </w:rPr>
        <w:t>three week) court adjournment for a pre-sentence report.</w:t>
      </w:r>
    </w:p>
    <w:p w14:paraId="6CCA2815" w14:textId="77777777" w:rsidR="00690F27" w:rsidRPr="00690F27" w:rsidRDefault="00690F27" w:rsidP="00690F27">
      <w:pPr>
        <w:rPr>
          <w:sz w:val="24"/>
          <w:szCs w:val="24"/>
        </w:rPr>
      </w:pPr>
    </w:p>
    <w:p w14:paraId="30E830B3" w14:textId="22CABD05" w:rsidR="00B9042F" w:rsidRPr="00690F27" w:rsidRDefault="002574D8" w:rsidP="00690F27">
      <w:pPr>
        <w:rPr>
          <w:sz w:val="24"/>
          <w:szCs w:val="24"/>
        </w:rPr>
      </w:pPr>
      <w:r w:rsidRPr="00690F27">
        <w:rPr>
          <w:sz w:val="24"/>
          <w:szCs w:val="24"/>
        </w:rPr>
        <w:t xml:space="preserve">If this is the case, </w:t>
      </w:r>
      <w:r w:rsidR="0075776B">
        <w:rPr>
          <w:sz w:val="24"/>
          <w:szCs w:val="24"/>
        </w:rPr>
        <w:t>regional probation</w:t>
      </w:r>
      <w:r w:rsidR="0075776B" w:rsidRPr="00690F27">
        <w:rPr>
          <w:sz w:val="24"/>
          <w:szCs w:val="24"/>
        </w:rPr>
        <w:t xml:space="preserve"> </w:t>
      </w:r>
      <w:r w:rsidR="00B9042F" w:rsidRPr="00690F27">
        <w:rPr>
          <w:sz w:val="24"/>
          <w:szCs w:val="24"/>
        </w:rPr>
        <w:t xml:space="preserve">SPOCs </w:t>
      </w:r>
      <w:r w:rsidR="00C624B8" w:rsidRPr="00690F27">
        <w:rPr>
          <w:sz w:val="24"/>
          <w:szCs w:val="24"/>
        </w:rPr>
        <w:t xml:space="preserve">should </w:t>
      </w:r>
      <w:r w:rsidR="00B9042F" w:rsidRPr="00690F27">
        <w:rPr>
          <w:sz w:val="24"/>
          <w:szCs w:val="24"/>
        </w:rPr>
        <w:t xml:space="preserve">immediately contact the prison regional office who will allocate an operational prison manager to chair the board. The SPOC should then ensure that the contact details of the local PECS duty manager, relevant prison </w:t>
      </w:r>
      <w:r w:rsidR="00637FB9" w:rsidRPr="00690F27">
        <w:rPr>
          <w:sz w:val="24"/>
          <w:szCs w:val="24"/>
        </w:rPr>
        <w:t>G</w:t>
      </w:r>
      <w:r w:rsidR="00B9042F" w:rsidRPr="00690F27">
        <w:rPr>
          <w:sz w:val="24"/>
          <w:szCs w:val="24"/>
        </w:rPr>
        <w:t>overnor, establishment transgender SPOC</w:t>
      </w:r>
      <w:r w:rsidR="0075776B">
        <w:rPr>
          <w:sz w:val="24"/>
          <w:szCs w:val="24"/>
        </w:rPr>
        <w:t xml:space="preserve"> and</w:t>
      </w:r>
      <w:r w:rsidR="00B9042F" w:rsidRPr="00690F27">
        <w:rPr>
          <w:sz w:val="24"/>
          <w:szCs w:val="24"/>
        </w:rPr>
        <w:t xml:space="preserve"> </w:t>
      </w:r>
      <w:r w:rsidR="0075776B">
        <w:rPr>
          <w:sz w:val="24"/>
          <w:szCs w:val="24"/>
        </w:rPr>
        <w:t>regional</w:t>
      </w:r>
      <w:r w:rsidR="0075776B" w:rsidRPr="00690F27">
        <w:rPr>
          <w:sz w:val="24"/>
          <w:szCs w:val="24"/>
        </w:rPr>
        <w:t xml:space="preserve"> </w:t>
      </w:r>
      <w:r w:rsidR="00B9042F" w:rsidRPr="00690F27">
        <w:rPr>
          <w:sz w:val="24"/>
          <w:szCs w:val="24"/>
        </w:rPr>
        <w:t>equality manager are available to assist with the timely arrangements of the board. This includes the availability of teleconference facilities.</w:t>
      </w:r>
    </w:p>
    <w:p w14:paraId="56A12362" w14:textId="56C21DA4" w:rsidR="00B9042F" w:rsidRPr="00690F27" w:rsidRDefault="0075776B" w:rsidP="00690F27">
      <w:pPr>
        <w:rPr>
          <w:sz w:val="24"/>
          <w:szCs w:val="24"/>
        </w:rPr>
      </w:pPr>
      <w:r>
        <w:rPr>
          <w:sz w:val="24"/>
          <w:szCs w:val="24"/>
        </w:rPr>
        <w:t>Regi</w:t>
      </w:r>
      <w:r w:rsidR="00B9042F" w:rsidRPr="00690F27">
        <w:rPr>
          <w:sz w:val="24"/>
          <w:szCs w:val="24"/>
        </w:rPr>
        <w:t xml:space="preserve">onal SPOCs should ensure that information is made available to the </w:t>
      </w:r>
      <w:r w:rsidR="00FB3D04" w:rsidRPr="00690F27">
        <w:rPr>
          <w:sz w:val="24"/>
          <w:szCs w:val="24"/>
        </w:rPr>
        <w:t>individual</w:t>
      </w:r>
      <w:r w:rsidR="00B9042F" w:rsidRPr="00690F27">
        <w:rPr>
          <w:sz w:val="24"/>
          <w:szCs w:val="24"/>
        </w:rPr>
        <w:t xml:space="preserve"> at the earliest opportunity. </w:t>
      </w:r>
    </w:p>
    <w:p w14:paraId="7ED75711" w14:textId="77777777" w:rsidR="00B9042F" w:rsidRPr="00690F27" w:rsidRDefault="00B9042F" w:rsidP="00690F27">
      <w:pPr>
        <w:rPr>
          <w:sz w:val="24"/>
          <w:szCs w:val="24"/>
        </w:rPr>
      </w:pPr>
    </w:p>
    <w:p w14:paraId="263419AB" w14:textId="77777777" w:rsidR="00B9042F" w:rsidRPr="00690F27" w:rsidRDefault="00B9042F" w:rsidP="00690F27">
      <w:pPr>
        <w:rPr>
          <w:b/>
          <w:sz w:val="24"/>
          <w:szCs w:val="24"/>
        </w:rPr>
      </w:pPr>
      <w:r w:rsidRPr="00690F27">
        <w:rPr>
          <w:b/>
          <w:sz w:val="24"/>
          <w:szCs w:val="24"/>
        </w:rPr>
        <w:t>Guidance for pre-sentence report writers</w:t>
      </w:r>
    </w:p>
    <w:p w14:paraId="47E3630B" w14:textId="170894CC" w:rsidR="00B9042F" w:rsidRDefault="00B9042F" w:rsidP="00690F27">
      <w:pPr>
        <w:rPr>
          <w:sz w:val="24"/>
          <w:szCs w:val="24"/>
        </w:rPr>
      </w:pPr>
      <w:r w:rsidRPr="00690F27">
        <w:rPr>
          <w:sz w:val="24"/>
          <w:szCs w:val="24"/>
        </w:rPr>
        <w:t xml:space="preserve">PSR writers </w:t>
      </w:r>
      <w:r w:rsidR="00B1382F" w:rsidRPr="00690F27">
        <w:rPr>
          <w:sz w:val="24"/>
          <w:szCs w:val="24"/>
        </w:rPr>
        <w:t>must</w:t>
      </w:r>
      <w:r w:rsidR="00414F2E" w:rsidRPr="00690F27">
        <w:rPr>
          <w:sz w:val="24"/>
          <w:szCs w:val="24"/>
        </w:rPr>
        <w:t xml:space="preserve"> </w:t>
      </w:r>
      <w:r w:rsidRPr="00690F27">
        <w:rPr>
          <w:sz w:val="24"/>
          <w:szCs w:val="24"/>
        </w:rPr>
        <w:t xml:space="preserve">complete the </w:t>
      </w:r>
      <w:r w:rsidR="000203BC">
        <w:rPr>
          <w:sz w:val="24"/>
          <w:szCs w:val="24"/>
        </w:rPr>
        <w:t xml:space="preserve">Diversity </w:t>
      </w:r>
      <w:r w:rsidR="00690F27">
        <w:rPr>
          <w:sz w:val="24"/>
          <w:szCs w:val="24"/>
        </w:rPr>
        <w:t>Information Form (</w:t>
      </w:r>
      <w:r w:rsidR="000203BC">
        <w:rPr>
          <w:sz w:val="24"/>
          <w:szCs w:val="24"/>
        </w:rPr>
        <w:t>D</w:t>
      </w:r>
      <w:r w:rsidR="00690F27">
        <w:rPr>
          <w:sz w:val="24"/>
          <w:szCs w:val="24"/>
        </w:rPr>
        <w:t xml:space="preserve">IF).  </w:t>
      </w:r>
      <w:r w:rsidRPr="00690F27">
        <w:rPr>
          <w:sz w:val="24"/>
          <w:szCs w:val="24"/>
        </w:rPr>
        <w:t xml:space="preserve">This provides an opportunity for </w:t>
      </w:r>
      <w:r w:rsidR="00637FB9" w:rsidRPr="00690F27">
        <w:rPr>
          <w:sz w:val="24"/>
          <w:szCs w:val="24"/>
        </w:rPr>
        <w:t>individuals</w:t>
      </w:r>
      <w:r w:rsidRPr="00690F27">
        <w:rPr>
          <w:sz w:val="24"/>
          <w:szCs w:val="24"/>
        </w:rPr>
        <w:t xml:space="preserve"> to disclose their legal gender and to disclose their transgender status and/or gender identity, if different to their legal gender. It is available via an Integrated Word Processor (IWP) document on nDelius within each </w:t>
      </w:r>
      <w:r w:rsidR="009A0CF8" w:rsidRPr="00690F27">
        <w:rPr>
          <w:sz w:val="24"/>
          <w:szCs w:val="24"/>
        </w:rPr>
        <w:t xml:space="preserve">case </w:t>
      </w:r>
      <w:r w:rsidRPr="00690F27">
        <w:rPr>
          <w:sz w:val="24"/>
          <w:szCs w:val="24"/>
        </w:rPr>
        <w:t>record.</w:t>
      </w:r>
    </w:p>
    <w:p w14:paraId="10162335" w14:textId="77777777" w:rsidR="00690F27" w:rsidRPr="00690F27" w:rsidRDefault="00690F27" w:rsidP="00690F27">
      <w:pPr>
        <w:rPr>
          <w:sz w:val="24"/>
          <w:szCs w:val="24"/>
        </w:rPr>
      </w:pPr>
    </w:p>
    <w:p w14:paraId="795B7363" w14:textId="3F4104CA" w:rsidR="00B9042F" w:rsidRPr="00690F27" w:rsidRDefault="00414F2E" w:rsidP="00690F27">
      <w:pPr>
        <w:rPr>
          <w:sz w:val="24"/>
          <w:szCs w:val="24"/>
        </w:rPr>
      </w:pPr>
      <w:r w:rsidRPr="00690F27">
        <w:rPr>
          <w:sz w:val="24"/>
          <w:szCs w:val="24"/>
        </w:rPr>
        <w:t>Individuals</w:t>
      </w:r>
      <w:r w:rsidR="00B9042F" w:rsidRPr="00690F27">
        <w:rPr>
          <w:sz w:val="24"/>
          <w:szCs w:val="24"/>
        </w:rPr>
        <w:t xml:space="preserve"> who have applied for a GRC and </w:t>
      </w:r>
      <w:r w:rsidR="00D07A5E" w:rsidRPr="00690F27">
        <w:rPr>
          <w:sz w:val="24"/>
          <w:szCs w:val="24"/>
        </w:rPr>
        <w:t>those</w:t>
      </w:r>
      <w:r w:rsidR="00B9042F" w:rsidRPr="00690F27">
        <w:rPr>
          <w:sz w:val="24"/>
          <w:szCs w:val="24"/>
        </w:rPr>
        <w:t xml:space="preserve"> who have been granted a GRC have protections under the GRA 2004 (Sec 22)</w:t>
      </w:r>
      <w:r w:rsidR="00677051" w:rsidRPr="00690F27">
        <w:rPr>
          <w:sz w:val="24"/>
          <w:szCs w:val="24"/>
        </w:rPr>
        <w:t>.</w:t>
      </w:r>
      <w:r w:rsidR="00B9042F" w:rsidRPr="00690F27">
        <w:rPr>
          <w:sz w:val="24"/>
          <w:szCs w:val="24"/>
        </w:rPr>
        <w:t xml:space="preserve"> Consent will need to be gained</w:t>
      </w:r>
      <w:r w:rsidR="00677051" w:rsidRPr="00690F27">
        <w:rPr>
          <w:sz w:val="24"/>
          <w:szCs w:val="24"/>
        </w:rPr>
        <w:t xml:space="preserve"> </w:t>
      </w:r>
      <w:r w:rsidR="00B9042F" w:rsidRPr="00690F27">
        <w:rPr>
          <w:sz w:val="24"/>
          <w:szCs w:val="24"/>
        </w:rPr>
        <w:t xml:space="preserve">in order to disclose their previous gender </w:t>
      </w:r>
      <w:r w:rsidR="003668DD">
        <w:rPr>
          <w:sz w:val="24"/>
          <w:szCs w:val="24"/>
        </w:rPr>
        <w:t xml:space="preserve">identity </w:t>
      </w:r>
      <w:r w:rsidR="00B9042F" w:rsidRPr="00690F27">
        <w:rPr>
          <w:sz w:val="24"/>
          <w:szCs w:val="24"/>
        </w:rPr>
        <w:t xml:space="preserve">unless one of the other exemptions in section 22 applies.   The </w:t>
      </w:r>
      <w:r w:rsidR="000203BC">
        <w:rPr>
          <w:sz w:val="24"/>
          <w:szCs w:val="24"/>
        </w:rPr>
        <w:t>D</w:t>
      </w:r>
      <w:r w:rsidR="00B9042F" w:rsidRPr="00690F27">
        <w:rPr>
          <w:sz w:val="24"/>
          <w:szCs w:val="24"/>
        </w:rPr>
        <w:t xml:space="preserve">IF form provides a consent form for </w:t>
      </w:r>
      <w:r w:rsidR="00FB3D04" w:rsidRPr="00690F27">
        <w:rPr>
          <w:sz w:val="24"/>
          <w:szCs w:val="24"/>
        </w:rPr>
        <w:t>individuals</w:t>
      </w:r>
      <w:r w:rsidR="00B9042F" w:rsidRPr="00690F27">
        <w:rPr>
          <w:sz w:val="24"/>
          <w:szCs w:val="24"/>
        </w:rPr>
        <w:t xml:space="preserve"> users to provide written consent (see </w:t>
      </w:r>
      <w:hyperlink r:id="rId35" w:history="1">
        <w:r w:rsidR="00B9042F" w:rsidRPr="004D57D3">
          <w:rPr>
            <w:rStyle w:val="Hyperlink"/>
            <w:sz w:val="24"/>
            <w:szCs w:val="24"/>
          </w:rPr>
          <w:t>PI 04/2</w:t>
        </w:r>
        <w:r w:rsidR="006C1E58" w:rsidRPr="004D57D3">
          <w:rPr>
            <w:rStyle w:val="Hyperlink"/>
            <w:sz w:val="24"/>
            <w:szCs w:val="24"/>
          </w:rPr>
          <w:t xml:space="preserve">016 </w:t>
        </w:r>
        <w:r w:rsidR="004D57D3" w:rsidRPr="004D57D3">
          <w:rPr>
            <w:rStyle w:val="Hyperlink"/>
            <w:sz w:val="24"/>
            <w:szCs w:val="24"/>
          </w:rPr>
          <w:t>Determining Pre-Sentence Report</w:t>
        </w:r>
        <w:r w:rsidR="006C1E58" w:rsidRPr="004D57D3">
          <w:rPr>
            <w:rStyle w:val="Hyperlink"/>
            <w:sz w:val="24"/>
            <w:szCs w:val="24"/>
          </w:rPr>
          <w:t>s</w:t>
        </w:r>
      </w:hyperlink>
      <w:r w:rsidR="006C1E58" w:rsidRPr="00690F27">
        <w:rPr>
          <w:sz w:val="24"/>
          <w:szCs w:val="24"/>
        </w:rPr>
        <w:t>, Core Operational Guidance and Annex E</w:t>
      </w:r>
      <w:r w:rsidR="00B9042F" w:rsidRPr="00690F27">
        <w:rPr>
          <w:sz w:val="24"/>
          <w:szCs w:val="24"/>
        </w:rPr>
        <w:t xml:space="preserve"> for more information).</w:t>
      </w:r>
    </w:p>
    <w:p w14:paraId="4466875D" w14:textId="36D7BDE6" w:rsidR="00B9042F" w:rsidRDefault="00B9042F" w:rsidP="00690F27">
      <w:pPr>
        <w:rPr>
          <w:sz w:val="24"/>
          <w:szCs w:val="24"/>
        </w:rPr>
      </w:pPr>
      <w:r w:rsidRPr="00690F27">
        <w:rPr>
          <w:sz w:val="24"/>
          <w:szCs w:val="24"/>
        </w:rPr>
        <w:t>Ensure that the nDelius equality pane relating to transgender declaration is updated, including whether or not consent has been given.</w:t>
      </w:r>
    </w:p>
    <w:p w14:paraId="0D9D0377" w14:textId="77777777" w:rsidR="00690F27" w:rsidRPr="00690F27" w:rsidRDefault="00690F27" w:rsidP="00690F27">
      <w:pPr>
        <w:rPr>
          <w:sz w:val="24"/>
          <w:szCs w:val="24"/>
        </w:rPr>
      </w:pPr>
    </w:p>
    <w:p w14:paraId="2C63D1EE" w14:textId="7D7D8E8D" w:rsidR="0029517B" w:rsidRPr="00690F27" w:rsidRDefault="00B9042F" w:rsidP="00690F27">
      <w:pPr>
        <w:rPr>
          <w:sz w:val="24"/>
          <w:szCs w:val="24"/>
        </w:rPr>
      </w:pPr>
      <w:r w:rsidRPr="00690F27">
        <w:rPr>
          <w:sz w:val="24"/>
          <w:szCs w:val="24"/>
        </w:rPr>
        <w:t xml:space="preserve">Where consent to disclose the previous gender </w:t>
      </w:r>
      <w:r w:rsidR="003668DD">
        <w:rPr>
          <w:sz w:val="24"/>
          <w:szCs w:val="24"/>
        </w:rPr>
        <w:t xml:space="preserve">identity </w:t>
      </w:r>
      <w:r w:rsidRPr="00690F27">
        <w:rPr>
          <w:sz w:val="24"/>
          <w:szCs w:val="24"/>
        </w:rPr>
        <w:t xml:space="preserve">is not provided, a manager should be informed and advice sought from the HMPPS </w:t>
      </w:r>
      <w:r w:rsidR="0040595F">
        <w:rPr>
          <w:sz w:val="24"/>
          <w:szCs w:val="24"/>
        </w:rPr>
        <w:t>Transgender</w:t>
      </w:r>
      <w:r w:rsidR="00F44195" w:rsidRPr="00690F27">
        <w:rPr>
          <w:sz w:val="24"/>
          <w:szCs w:val="24"/>
        </w:rPr>
        <w:t xml:space="preserve"> Team</w:t>
      </w:r>
      <w:r w:rsidRPr="00690F27">
        <w:rPr>
          <w:sz w:val="24"/>
          <w:szCs w:val="24"/>
        </w:rPr>
        <w:t xml:space="preserve"> at </w:t>
      </w:r>
      <w:hyperlink r:id="rId36" w:history="1">
        <w:r w:rsidR="0040595F" w:rsidRPr="0040595F">
          <w:rPr>
            <w:rStyle w:val="Hyperlink"/>
            <w:sz w:val="24"/>
            <w:szCs w:val="24"/>
          </w:rPr>
          <w:t>HMPPStransgender@justice.gov.uk</w:t>
        </w:r>
      </w:hyperlink>
      <w:r w:rsidR="0029517B" w:rsidRPr="00690F27">
        <w:rPr>
          <w:sz w:val="24"/>
          <w:szCs w:val="24"/>
        </w:rPr>
        <w:t xml:space="preserve"> without naming the specific </w:t>
      </w:r>
      <w:r w:rsidR="00FB3D04" w:rsidRPr="00690F27">
        <w:rPr>
          <w:sz w:val="24"/>
          <w:szCs w:val="24"/>
        </w:rPr>
        <w:t>individual</w:t>
      </w:r>
      <w:r w:rsidR="0029517B" w:rsidRPr="00690F27">
        <w:rPr>
          <w:sz w:val="24"/>
          <w:szCs w:val="24"/>
        </w:rPr>
        <w:t>.</w:t>
      </w:r>
      <w:r w:rsidR="00B1382F" w:rsidRPr="00690F27">
        <w:rPr>
          <w:sz w:val="24"/>
          <w:szCs w:val="24"/>
        </w:rPr>
        <w:t xml:space="preserve"> Otherwise, informing </w:t>
      </w:r>
      <w:r w:rsidR="0040595F">
        <w:rPr>
          <w:sz w:val="24"/>
          <w:szCs w:val="24"/>
        </w:rPr>
        <w:t>the team</w:t>
      </w:r>
      <w:r w:rsidR="0040595F" w:rsidRPr="00690F27">
        <w:rPr>
          <w:sz w:val="24"/>
          <w:szCs w:val="24"/>
        </w:rPr>
        <w:t xml:space="preserve"> </w:t>
      </w:r>
      <w:r w:rsidR="00B1382F" w:rsidRPr="00690F27">
        <w:rPr>
          <w:sz w:val="24"/>
          <w:szCs w:val="24"/>
        </w:rPr>
        <w:t>could be a breach of s.22 of the GRA 2004 if the name of the person is provided</w:t>
      </w:r>
      <w:r w:rsidR="00CE3112" w:rsidRPr="00690F27">
        <w:rPr>
          <w:sz w:val="24"/>
          <w:szCs w:val="24"/>
        </w:rPr>
        <w:t xml:space="preserve"> and an exemption does not apply</w:t>
      </w:r>
      <w:r w:rsidR="00B1382F" w:rsidRPr="00690F27">
        <w:rPr>
          <w:sz w:val="24"/>
          <w:szCs w:val="24"/>
        </w:rPr>
        <w:t>.</w:t>
      </w:r>
    </w:p>
    <w:p w14:paraId="0C795475" w14:textId="77777777" w:rsidR="00B9042F" w:rsidRPr="00690F27" w:rsidRDefault="00B9042F" w:rsidP="00690F27">
      <w:pPr>
        <w:rPr>
          <w:sz w:val="24"/>
          <w:szCs w:val="24"/>
        </w:rPr>
      </w:pPr>
      <w:r w:rsidRPr="00690F27">
        <w:rPr>
          <w:sz w:val="24"/>
          <w:szCs w:val="24"/>
        </w:rPr>
        <w:t xml:space="preserve"> </w:t>
      </w:r>
    </w:p>
    <w:p w14:paraId="25A9BA70" w14:textId="77777777" w:rsidR="00B9042F" w:rsidRPr="00690F27" w:rsidRDefault="00B9042F" w:rsidP="00690F27">
      <w:pPr>
        <w:rPr>
          <w:b/>
          <w:sz w:val="24"/>
          <w:szCs w:val="24"/>
        </w:rPr>
      </w:pPr>
      <w:r w:rsidRPr="00690F27">
        <w:rPr>
          <w:b/>
          <w:sz w:val="24"/>
          <w:szCs w:val="24"/>
        </w:rPr>
        <w:t>Consider the Adjournment period</w:t>
      </w:r>
    </w:p>
    <w:p w14:paraId="7B621B6C" w14:textId="54D2A48B" w:rsidR="00B9042F" w:rsidRDefault="00B9042F" w:rsidP="00690F27">
      <w:pPr>
        <w:rPr>
          <w:sz w:val="24"/>
          <w:szCs w:val="24"/>
        </w:rPr>
      </w:pPr>
      <w:r w:rsidRPr="00690F27">
        <w:rPr>
          <w:sz w:val="24"/>
          <w:szCs w:val="24"/>
        </w:rPr>
        <w:t xml:space="preserve">Initial prison location decisions will be made in accordance with the legal gender, </w:t>
      </w:r>
      <w:r w:rsidR="000947E8">
        <w:rPr>
          <w:sz w:val="24"/>
          <w:szCs w:val="24"/>
        </w:rPr>
        <w:t>except where a transgender wom</w:t>
      </w:r>
      <w:r w:rsidR="00B704F2">
        <w:rPr>
          <w:sz w:val="24"/>
          <w:szCs w:val="24"/>
        </w:rPr>
        <w:t xml:space="preserve">an has birth genitalia </w:t>
      </w:r>
      <w:r w:rsidR="0062168A">
        <w:rPr>
          <w:sz w:val="24"/>
          <w:szCs w:val="24"/>
        </w:rPr>
        <w:t>and/</w:t>
      </w:r>
      <w:r w:rsidR="00B704F2">
        <w:rPr>
          <w:sz w:val="24"/>
          <w:szCs w:val="24"/>
        </w:rPr>
        <w:t xml:space="preserve">or has </w:t>
      </w:r>
      <w:r w:rsidR="0062168A">
        <w:rPr>
          <w:sz w:val="24"/>
          <w:szCs w:val="24"/>
        </w:rPr>
        <w:t xml:space="preserve">a sexual or violent conviction or current charge. In these cases, </w:t>
      </w:r>
      <w:r w:rsidR="00996462">
        <w:rPr>
          <w:sz w:val="24"/>
          <w:szCs w:val="24"/>
        </w:rPr>
        <w:t xml:space="preserve">initial </w:t>
      </w:r>
      <w:r w:rsidR="0062168A">
        <w:rPr>
          <w:sz w:val="24"/>
          <w:szCs w:val="24"/>
        </w:rPr>
        <w:t>allocation for those without GRCs should usually be in line with birth gender. For those with GRCs, allocation will usually be to separate accommodation in the women’s estate via consultation with the Women’s Directorate. However, such allocations are subject to Complex Case Board review and risk assessment.</w:t>
      </w:r>
    </w:p>
    <w:p w14:paraId="02794C80" w14:textId="77777777" w:rsidR="00690F27" w:rsidRPr="00690F27" w:rsidRDefault="00690F27" w:rsidP="00690F27">
      <w:pPr>
        <w:rPr>
          <w:sz w:val="24"/>
          <w:szCs w:val="24"/>
        </w:rPr>
      </w:pPr>
    </w:p>
    <w:p w14:paraId="5FC96309" w14:textId="77777777" w:rsidR="00690F27" w:rsidRDefault="00B9042F" w:rsidP="00690F27">
      <w:pPr>
        <w:rPr>
          <w:sz w:val="24"/>
          <w:szCs w:val="24"/>
        </w:rPr>
      </w:pPr>
      <w:r w:rsidRPr="00690F27">
        <w:rPr>
          <w:sz w:val="24"/>
          <w:szCs w:val="24"/>
        </w:rPr>
        <w:t xml:space="preserve">An adjournment is an opportunity to take account of the </w:t>
      </w:r>
      <w:r w:rsidR="00D208ED" w:rsidRPr="00690F27">
        <w:rPr>
          <w:sz w:val="24"/>
          <w:szCs w:val="24"/>
        </w:rPr>
        <w:t>individual’s</w:t>
      </w:r>
      <w:r w:rsidRPr="00690F27">
        <w:rPr>
          <w:sz w:val="24"/>
          <w:szCs w:val="24"/>
        </w:rPr>
        <w:t xml:space="preserve"> transgender status. An adjournment allows relevant professionals to assess all known risks and contribute to decisions which ensure the safety of the individual and others in the prison environment.</w:t>
      </w:r>
    </w:p>
    <w:p w14:paraId="7DC2FC09" w14:textId="6AB2934A" w:rsidR="00B9042F" w:rsidRPr="00690F27" w:rsidRDefault="00B9042F" w:rsidP="00690F27">
      <w:pPr>
        <w:rPr>
          <w:sz w:val="24"/>
          <w:szCs w:val="24"/>
        </w:rPr>
      </w:pPr>
      <w:r w:rsidRPr="00690F27">
        <w:rPr>
          <w:sz w:val="24"/>
          <w:szCs w:val="24"/>
        </w:rPr>
        <w:t xml:space="preserve"> </w:t>
      </w:r>
    </w:p>
    <w:p w14:paraId="3C4BE493" w14:textId="2FFF42F0" w:rsidR="00B9042F" w:rsidRDefault="00B9042F" w:rsidP="00690F27">
      <w:pPr>
        <w:rPr>
          <w:sz w:val="24"/>
          <w:szCs w:val="24"/>
        </w:rPr>
      </w:pPr>
      <w:r w:rsidRPr="00690F27">
        <w:rPr>
          <w:sz w:val="24"/>
          <w:szCs w:val="24"/>
        </w:rPr>
        <w:t xml:space="preserve">Where a custodial sentence is likely, PSR writers should liaise with their </w:t>
      </w:r>
      <w:r w:rsidR="00996462">
        <w:rPr>
          <w:sz w:val="24"/>
          <w:szCs w:val="24"/>
        </w:rPr>
        <w:t xml:space="preserve">regional </w:t>
      </w:r>
      <w:r w:rsidRPr="00690F27">
        <w:rPr>
          <w:sz w:val="24"/>
          <w:szCs w:val="24"/>
        </w:rPr>
        <w:t xml:space="preserve">transgender SPOC at the earliest opportunity in order for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be convened.</w:t>
      </w:r>
    </w:p>
    <w:p w14:paraId="3B820350" w14:textId="77777777" w:rsidR="00690F27" w:rsidRPr="00690F27" w:rsidRDefault="00690F27" w:rsidP="00690F27">
      <w:pPr>
        <w:rPr>
          <w:sz w:val="24"/>
          <w:szCs w:val="24"/>
        </w:rPr>
      </w:pPr>
    </w:p>
    <w:p w14:paraId="468CA641" w14:textId="77777777" w:rsidR="00414F2E" w:rsidRPr="00690F27" w:rsidRDefault="00B9042F" w:rsidP="00690F27">
      <w:pPr>
        <w:rPr>
          <w:sz w:val="24"/>
          <w:szCs w:val="24"/>
        </w:rPr>
      </w:pPr>
      <w:r w:rsidRPr="00690F27">
        <w:rPr>
          <w:sz w:val="24"/>
          <w:szCs w:val="24"/>
        </w:rPr>
        <w:t xml:space="preserve">Should the nature and circumstances of the </w:t>
      </w:r>
      <w:r w:rsidR="009A0CF8" w:rsidRPr="00690F27">
        <w:rPr>
          <w:sz w:val="24"/>
          <w:szCs w:val="24"/>
        </w:rPr>
        <w:t>individual</w:t>
      </w:r>
      <w:r w:rsidRPr="00690F27">
        <w:rPr>
          <w:sz w:val="24"/>
          <w:szCs w:val="24"/>
        </w:rPr>
        <w:t xml:space="preserve"> be such that a custodial sentence is highly unlikely, access to justice should not be delayed for</w:t>
      </w:r>
      <w:r w:rsidR="00677051" w:rsidRPr="00690F27">
        <w:rPr>
          <w:sz w:val="24"/>
          <w:szCs w:val="24"/>
        </w:rPr>
        <w:t xml:space="preserve"> a</w:t>
      </w:r>
      <w:r w:rsidRPr="00690F27">
        <w:rPr>
          <w:sz w:val="24"/>
          <w:szCs w:val="24"/>
        </w:rPr>
        <w:t xml:space="preserve"> transgender individual.   Where a ‘same day’ report is deemed appropriate, a caveat in the report may be added to propose that, should the court be considering a custodial sentence, a further adjournment is requested in order to convene a pre-sentence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consider necessary risk assessments and make arrangements if required.</w:t>
      </w:r>
    </w:p>
    <w:p w14:paraId="1CD2F710" w14:textId="77777777" w:rsidR="00B9042F" w:rsidRPr="00690F27" w:rsidRDefault="00B9042F" w:rsidP="00690F27">
      <w:pPr>
        <w:rPr>
          <w:sz w:val="24"/>
          <w:szCs w:val="24"/>
        </w:rPr>
      </w:pPr>
      <w:r w:rsidRPr="00690F27">
        <w:rPr>
          <w:sz w:val="24"/>
          <w:szCs w:val="24"/>
        </w:rPr>
        <w:t xml:space="preserve">  </w:t>
      </w:r>
    </w:p>
    <w:p w14:paraId="645CE66B" w14:textId="77777777" w:rsidR="00B9042F" w:rsidRPr="00690F27" w:rsidRDefault="00B9042F" w:rsidP="00690F27">
      <w:pPr>
        <w:rPr>
          <w:b/>
          <w:sz w:val="24"/>
          <w:szCs w:val="24"/>
        </w:rPr>
      </w:pPr>
      <w:r w:rsidRPr="00690F27">
        <w:rPr>
          <w:b/>
          <w:sz w:val="24"/>
          <w:szCs w:val="24"/>
        </w:rPr>
        <w:t xml:space="preserve">Assessing transgender </w:t>
      </w:r>
      <w:r w:rsidR="009A0CF8" w:rsidRPr="00690F27">
        <w:rPr>
          <w:b/>
          <w:sz w:val="24"/>
          <w:szCs w:val="24"/>
        </w:rPr>
        <w:t>individuals</w:t>
      </w:r>
    </w:p>
    <w:p w14:paraId="5B008D42" w14:textId="6EB7ADE0" w:rsidR="00B9042F" w:rsidRDefault="00B9042F" w:rsidP="00690F27">
      <w:pPr>
        <w:rPr>
          <w:sz w:val="24"/>
          <w:szCs w:val="24"/>
        </w:rPr>
      </w:pPr>
      <w:r w:rsidRPr="00690F27">
        <w:rPr>
          <w:sz w:val="24"/>
          <w:szCs w:val="24"/>
        </w:rPr>
        <w:t xml:space="preserve">Completion of the </w:t>
      </w:r>
      <w:r w:rsidR="00F20B13">
        <w:rPr>
          <w:sz w:val="24"/>
          <w:szCs w:val="24"/>
        </w:rPr>
        <w:t>D</w:t>
      </w:r>
      <w:r w:rsidRPr="00690F27">
        <w:rPr>
          <w:sz w:val="24"/>
          <w:szCs w:val="24"/>
        </w:rPr>
        <w:t xml:space="preserve">IF will contribute to the overall assessment and provides </w:t>
      </w:r>
      <w:r w:rsidR="009A0CF8" w:rsidRPr="00690F27">
        <w:rPr>
          <w:sz w:val="24"/>
          <w:szCs w:val="24"/>
        </w:rPr>
        <w:t>individuals</w:t>
      </w:r>
      <w:r w:rsidRPr="00690F27">
        <w:rPr>
          <w:sz w:val="24"/>
          <w:szCs w:val="24"/>
        </w:rPr>
        <w:t xml:space="preserve"> who are transgender with an opportunity to declare other protected characteristics.  Levels of mental health difficulties may be higher within this group.</w:t>
      </w:r>
    </w:p>
    <w:p w14:paraId="768FF560" w14:textId="77777777" w:rsidR="00690F27" w:rsidRPr="00690F27" w:rsidRDefault="00690F27" w:rsidP="00690F27">
      <w:pPr>
        <w:rPr>
          <w:sz w:val="24"/>
          <w:szCs w:val="24"/>
        </w:rPr>
      </w:pPr>
    </w:p>
    <w:p w14:paraId="3F37F684" w14:textId="77777777" w:rsidR="00B9042F" w:rsidRPr="00690F27" w:rsidRDefault="00B9042F" w:rsidP="00690F27">
      <w:pPr>
        <w:rPr>
          <w:sz w:val="24"/>
          <w:szCs w:val="24"/>
        </w:rPr>
      </w:pPr>
      <w:r w:rsidRPr="00690F27">
        <w:rPr>
          <w:sz w:val="24"/>
          <w:szCs w:val="24"/>
        </w:rPr>
        <w:t xml:space="preserve">Binary measures are used to calculate some actuarial risk assessments and the legal gender should continue to be used until further guidance is issued. </w:t>
      </w:r>
    </w:p>
    <w:p w14:paraId="60F9021D" w14:textId="77777777" w:rsidR="00B9042F" w:rsidRPr="00690F27" w:rsidRDefault="00B9042F" w:rsidP="00690F27">
      <w:pPr>
        <w:rPr>
          <w:sz w:val="24"/>
          <w:szCs w:val="24"/>
        </w:rPr>
      </w:pPr>
    </w:p>
    <w:p w14:paraId="4BD2FC69" w14:textId="77777777" w:rsidR="00B9042F" w:rsidRPr="00690F27" w:rsidRDefault="00B9042F" w:rsidP="00690F27">
      <w:pPr>
        <w:rPr>
          <w:b/>
          <w:sz w:val="24"/>
          <w:szCs w:val="24"/>
        </w:rPr>
      </w:pPr>
      <w:r w:rsidRPr="00690F27">
        <w:rPr>
          <w:b/>
          <w:sz w:val="24"/>
          <w:szCs w:val="24"/>
        </w:rPr>
        <w:t xml:space="preserve">Consider additional information for </w:t>
      </w:r>
      <w:r w:rsidR="009A0CF8" w:rsidRPr="00690F27">
        <w:rPr>
          <w:b/>
          <w:sz w:val="24"/>
          <w:szCs w:val="24"/>
        </w:rPr>
        <w:t>individuals</w:t>
      </w:r>
      <w:r w:rsidRPr="00690F27">
        <w:rPr>
          <w:b/>
          <w:sz w:val="24"/>
          <w:szCs w:val="24"/>
        </w:rPr>
        <w:t xml:space="preserve"> who are transgender</w:t>
      </w:r>
    </w:p>
    <w:p w14:paraId="782A14DE" w14:textId="77777777" w:rsidR="00B9042F" w:rsidRPr="00690F27" w:rsidRDefault="00B9042F" w:rsidP="00690F27">
      <w:pPr>
        <w:rPr>
          <w:sz w:val="24"/>
          <w:szCs w:val="24"/>
        </w:rPr>
      </w:pPr>
      <w:r w:rsidRPr="00690F27">
        <w:rPr>
          <w:sz w:val="24"/>
          <w:szCs w:val="24"/>
        </w:rPr>
        <w:t>Some transgender individuals may not be confident in presenting in the gender with which they identify when attending court and may need additional advice about how they will be cared for and managed should a custodial sentence be imposed.</w:t>
      </w:r>
    </w:p>
    <w:p w14:paraId="016F88DB" w14:textId="77777777" w:rsidR="00B9042F" w:rsidRPr="00690F27" w:rsidRDefault="00B9042F" w:rsidP="00690F27">
      <w:pPr>
        <w:rPr>
          <w:sz w:val="24"/>
          <w:szCs w:val="24"/>
        </w:rPr>
      </w:pPr>
    </w:p>
    <w:p w14:paraId="2EE1E4F2" w14:textId="77777777" w:rsidR="00B9042F" w:rsidRPr="00690F27" w:rsidRDefault="00B9042F" w:rsidP="00690F27">
      <w:pPr>
        <w:rPr>
          <w:b/>
          <w:sz w:val="24"/>
          <w:szCs w:val="24"/>
        </w:rPr>
      </w:pPr>
      <w:r w:rsidRPr="00690F27">
        <w:rPr>
          <w:b/>
          <w:sz w:val="24"/>
          <w:szCs w:val="24"/>
        </w:rPr>
        <w:t xml:space="preserve">Where custody is likely and a pre-sentence </w:t>
      </w:r>
      <w:r w:rsidR="00637FB9" w:rsidRPr="00690F27">
        <w:rPr>
          <w:b/>
          <w:sz w:val="24"/>
          <w:szCs w:val="24"/>
        </w:rPr>
        <w:t>L</w:t>
      </w:r>
      <w:r w:rsidRPr="00690F27">
        <w:rPr>
          <w:b/>
          <w:sz w:val="24"/>
          <w:szCs w:val="24"/>
        </w:rPr>
        <w:t xml:space="preserve">ocal </w:t>
      </w:r>
      <w:r w:rsidR="00561599" w:rsidRPr="00690F27">
        <w:rPr>
          <w:b/>
          <w:sz w:val="24"/>
          <w:szCs w:val="24"/>
        </w:rPr>
        <w:t>Case Board</w:t>
      </w:r>
      <w:r w:rsidRPr="00690F27">
        <w:rPr>
          <w:b/>
          <w:sz w:val="24"/>
          <w:szCs w:val="24"/>
        </w:rPr>
        <w:t xml:space="preserve"> has NOT been convened</w:t>
      </w:r>
    </w:p>
    <w:p w14:paraId="2B18D1E9" w14:textId="014138FB" w:rsidR="00B9042F" w:rsidRDefault="00B9042F" w:rsidP="00690F27">
      <w:pPr>
        <w:rPr>
          <w:sz w:val="24"/>
          <w:szCs w:val="24"/>
        </w:rPr>
      </w:pPr>
      <w:r w:rsidRPr="00690F27">
        <w:rPr>
          <w:sz w:val="24"/>
          <w:szCs w:val="24"/>
        </w:rPr>
        <w:t xml:space="preserve">Where an </w:t>
      </w:r>
      <w:r w:rsidR="009A0CF8" w:rsidRPr="00690F27">
        <w:rPr>
          <w:sz w:val="24"/>
          <w:szCs w:val="24"/>
        </w:rPr>
        <w:t>individual</w:t>
      </w:r>
      <w:r w:rsidRPr="00690F27">
        <w:rPr>
          <w:sz w:val="24"/>
          <w:szCs w:val="24"/>
        </w:rPr>
        <w:t xml:space="preserve"> discloses that they are transgender (and they provide consent to disclose) </w:t>
      </w:r>
      <w:r w:rsidR="00F20B13">
        <w:rPr>
          <w:sz w:val="24"/>
          <w:szCs w:val="24"/>
        </w:rPr>
        <w:t>probation</w:t>
      </w:r>
      <w:r w:rsidRPr="00690F27">
        <w:rPr>
          <w:sz w:val="24"/>
          <w:szCs w:val="24"/>
        </w:rPr>
        <w:t xml:space="preserve"> staff should alert the court-based PECS contractor in order to maximise opportunities for early discussion with their relevant Duty Manager. They should contact the </w:t>
      </w:r>
      <w:r w:rsidR="00F20B13">
        <w:rPr>
          <w:sz w:val="24"/>
          <w:szCs w:val="24"/>
        </w:rPr>
        <w:t>p</w:t>
      </w:r>
      <w:r w:rsidRPr="00690F27">
        <w:rPr>
          <w:sz w:val="24"/>
          <w:szCs w:val="24"/>
        </w:rPr>
        <w:t>rison transgender SPOC and highlight any known safety concerns.</w:t>
      </w:r>
    </w:p>
    <w:p w14:paraId="0D1077CC" w14:textId="77777777" w:rsidR="00690F27" w:rsidRPr="00690F27" w:rsidRDefault="00690F27" w:rsidP="00690F27">
      <w:pPr>
        <w:rPr>
          <w:sz w:val="24"/>
          <w:szCs w:val="24"/>
        </w:rPr>
      </w:pPr>
    </w:p>
    <w:p w14:paraId="7239AD3F" w14:textId="3E33ABBB" w:rsidR="00B9042F" w:rsidRDefault="00B9042F" w:rsidP="00690F27">
      <w:pPr>
        <w:rPr>
          <w:sz w:val="24"/>
          <w:szCs w:val="24"/>
        </w:rPr>
      </w:pPr>
      <w:r w:rsidRPr="00690F27">
        <w:rPr>
          <w:sz w:val="24"/>
          <w:szCs w:val="24"/>
        </w:rPr>
        <w:t>Initial prison location decisions will be made in accordance with the legal gender</w:t>
      </w:r>
      <w:r w:rsidR="00A5491C">
        <w:rPr>
          <w:sz w:val="24"/>
          <w:szCs w:val="24"/>
        </w:rPr>
        <w:t xml:space="preserve">, </w:t>
      </w:r>
      <w:r w:rsidR="00A5491C" w:rsidRPr="00690F27">
        <w:rPr>
          <w:sz w:val="24"/>
          <w:szCs w:val="24"/>
        </w:rPr>
        <w:t xml:space="preserve">, </w:t>
      </w:r>
      <w:r w:rsidR="00A5491C">
        <w:rPr>
          <w:sz w:val="24"/>
          <w:szCs w:val="24"/>
        </w:rPr>
        <w:t>except where a transgender woman has birth genitalia and/or has a sexual or violent conviction or current charge. In these cases, initial allocation for those without GRCs should usually be in line with birth gender. For those with GRCs, allocation will usually be to separate accommodation in the women’s estate via consultation with the Women’s Directorate.</w:t>
      </w:r>
    </w:p>
    <w:p w14:paraId="38A659EA" w14:textId="77777777" w:rsidR="00690F27" w:rsidRPr="00690F27" w:rsidRDefault="00690F27" w:rsidP="00690F27">
      <w:pPr>
        <w:rPr>
          <w:sz w:val="24"/>
          <w:szCs w:val="24"/>
        </w:rPr>
      </w:pPr>
    </w:p>
    <w:p w14:paraId="29B84B07" w14:textId="77777777" w:rsidR="00B9042F" w:rsidRPr="00690F27" w:rsidRDefault="00B9042F" w:rsidP="00690F27">
      <w:pPr>
        <w:rPr>
          <w:sz w:val="24"/>
          <w:szCs w:val="24"/>
        </w:rPr>
      </w:pPr>
      <w:r w:rsidRPr="00690F27">
        <w:rPr>
          <w:sz w:val="24"/>
          <w:szCs w:val="24"/>
        </w:rPr>
        <w:t xml:space="preserve">Early communication will enable the safest decisions and assist the receiving prison to convene a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fourteen days of arrival.  </w:t>
      </w:r>
    </w:p>
    <w:p w14:paraId="1E231473" w14:textId="77777777" w:rsidR="00B9042F" w:rsidRPr="00690F27" w:rsidRDefault="00B9042F" w:rsidP="00690F27">
      <w:pPr>
        <w:rPr>
          <w:sz w:val="24"/>
          <w:szCs w:val="24"/>
        </w:rPr>
      </w:pPr>
    </w:p>
    <w:p w14:paraId="42D44F80" w14:textId="7B4A157B" w:rsidR="00B9042F" w:rsidRDefault="00B9042F" w:rsidP="00690F27">
      <w:pPr>
        <w:rPr>
          <w:b/>
          <w:sz w:val="24"/>
          <w:szCs w:val="24"/>
        </w:rPr>
      </w:pPr>
      <w:r w:rsidRPr="00690F27">
        <w:rPr>
          <w:b/>
          <w:sz w:val="24"/>
          <w:szCs w:val="24"/>
        </w:rPr>
        <w:t xml:space="preserve">Convening a </w:t>
      </w:r>
      <w:r w:rsidR="0011301E" w:rsidRPr="00690F27">
        <w:rPr>
          <w:b/>
          <w:sz w:val="24"/>
          <w:szCs w:val="24"/>
        </w:rPr>
        <w:t>L</w:t>
      </w:r>
      <w:r w:rsidRPr="00690F27">
        <w:rPr>
          <w:b/>
          <w:sz w:val="24"/>
          <w:szCs w:val="24"/>
        </w:rPr>
        <w:t xml:space="preserve">ocal </w:t>
      </w:r>
      <w:r w:rsidR="00561599" w:rsidRPr="00690F27">
        <w:rPr>
          <w:b/>
          <w:sz w:val="24"/>
          <w:szCs w:val="24"/>
        </w:rPr>
        <w:t>Case Board</w:t>
      </w:r>
    </w:p>
    <w:p w14:paraId="64270817" w14:textId="77777777" w:rsidR="00690F27" w:rsidRPr="00690F27" w:rsidRDefault="00690F27" w:rsidP="00690F27">
      <w:pPr>
        <w:rPr>
          <w:b/>
          <w:sz w:val="24"/>
          <w:szCs w:val="24"/>
        </w:rPr>
      </w:pPr>
    </w:p>
    <w:p w14:paraId="65FAC587" w14:textId="77777777" w:rsidR="00B9042F" w:rsidRPr="00690F27" w:rsidRDefault="00B9042F" w:rsidP="00690F27">
      <w:pPr>
        <w:rPr>
          <w:b/>
          <w:sz w:val="24"/>
          <w:szCs w:val="24"/>
        </w:rPr>
      </w:pPr>
      <w:r w:rsidRPr="00690F27">
        <w:rPr>
          <w:b/>
          <w:sz w:val="24"/>
          <w:szCs w:val="24"/>
        </w:rPr>
        <w:t xml:space="preserve">Pre-sentence </w:t>
      </w:r>
    </w:p>
    <w:p w14:paraId="12522051" w14:textId="5F5007C3" w:rsidR="00B9042F" w:rsidRDefault="00B9042F" w:rsidP="00690F27">
      <w:pPr>
        <w:rPr>
          <w:sz w:val="24"/>
          <w:szCs w:val="24"/>
        </w:rPr>
      </w:pPr>
      <w:r w:rsidRPr="00690F27">
        <w:rPr>
          <w:sz w:val="24"/>
          <w:szCs w:val="24"/>
        </w:rPr>
        <w:t xml:space="preserve">Wherever possible, a pre-sentence multi-disciplinary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should be convened prior to or during the adjournment for a pre-sentence report for individuals who are </w:t>
      </w:r>
      <w:r w:rsidRPr="00690F27">
        <w:rPr>
          <w:sz w:val="24"/>
          <w:szCs w:val="24"/>
        </w:rPr>
        <w:lastRenderedPageBreak/>
        <w:t xml:space="preserve">transgender </w:t>
      </w:r>
      <w:r w:rsidR="000A67BF" w:rsidRPr="00690F27">
        <w:rPr>
          <w:sz w:val="24"/>
          <w:szCs w:val="24"/>
        </w:rPr>
        <w:t xml:space="preserve">and </w:t>
      </w:r>
      <w:r w:rsidRPr="00690F27">
        <w:rPr>
          <w:sz w:val="24"/>
          <w:szCs w:val="24"/>
        </w:rPr>
        <w:t>where custody may be a sentencing outcome.  This must be chaired by an operational prison manager with the support of the</w:t>
      </w:r>
      <w:r w:rsidR="00BE4CCC">
        <w:rPr>
          <w:sz w:val="24"/>
          <w:szCs w:val="24"/>
        </w:rPr>
        <w:t xml:space="preserve"> regional</w:t>
      </w:r>
      <w:r w:rsidRPr="00690F27">
        <w:rPr>
          <w:sz w:val="24"/>
          <w:szCs w:val="24"/>
        </w:rPr>
        <w:t xml:space="preserve"> transgender SPOC or a nominated representative at SPO level or above</w:t>
      </w:r>
      <w:r w:rsidR="000A67BF" w:rsidRPr="00690F27">
        <w:rPr>
          <w:sz w:val="24"/>
          <w:szCs w:val="24"/>
        </w:rPr>
        <w:t>.</w:t>
      </w:r>
    </w:p>
    <w:p w14:paraId="30C3C71B" w14:textId="77777777" w:rsidR="00690F27" w:rsidRPr="00690F27" w:rsidRDefault="00690F27" w:rsidP="00690F27">
      <w:pPr>
        <w:rPr>
          <w:sz w:val="24"/>
          <w:szCs w:val="24"/>
        </w:rPr>
      </w:pPr>
    </w:p>
    <w:p w14:paraId="73AE77DF" w14:textId="5A1588CD" w:rsidR="00B9042F" w:rsidRDefault="00B9042F" w:rsidP="00690F27">
      <w:pPr>
        <w:rPr>
          <w:sz w:val="24"/>
          <w:szCs w:val="24"/>
        </w:rPr>
      </w:pPr>
      <w:r w:rsidRPr="00690F27">
        <w:rPr>
          <w:sz w:val="24"/>
          <w:szCs w:val="24"/>
        </w:rPr>
        <w:t>Telephone conference facilities will need to be available.</w:t>
      </w:r>
    </w:p>
    <w:p w14:paraId="072E0F38" w14:textId="77777777" w:rsidR="00690F27" w:rsidRPr="00690F27" w:rsidRDefault="00690F27" w:rsidP="00690F27">
      <w:pPr>
        <w:rPr>
          <w:sz w:val="24"/>
          <w:szCs w:val="24"/>
        </w:rPr>
      </w:pPr>
    </w:p>
    <w:p w14:paraId="0739ABEA" w14:textId="01C7ABE3" w:rsidR="00B9042F" w:rsidRDefault="00B9042F" w:rsidP="00690F27">
      <w:pPr>
        <w:rPr>
          <w:sz w:val="24"/>
          <w:szCs w:val="24"/>
        </w:rPr>
      </w:pPr>
      <w:r w:rsidRPr="00690F27">
        <w:rPr>
          <w:sz w:val="24"/>
          <w:szCs w:val="24"/>
        </w:rPr>
        <w:t xml:space="preserve">Convenors will need to consider how the view of the </w:t>
      </w:r>
      <w:r w:rsidR="00637FB9" w:rsidRPr="00690F27">
        <w:rPr>
          <w:sz w:val="24"/>
          <w:szCs w:val="24"/>
        </w:rPr>
        <w:t>individual</w:t>
      </w:r>
      <w:r w:rsidRPr="00690F27">
        <w:rPr>
          <w:sz w:val="24"/>
          <w:szCs w:val="24"/>
        </w:rPr>
        <w:t xml:space="preserve"> will be presented at the board – will this be in person for a section of the meeting, in writing or on the telephone? </w:t>
      </w:r>
    </w:p>
    <w:p w14:paraId="6419C40F" w14:textId="77777777" w:rsidR="00690F27" w:rsidRPr="00690F27" w:rsidRDefault="00690F27" w:rsidP="00690F27">
      <w:pPr>
        <w:rPr>
          <w:sz w:val="24"/>
          <w:szCs w:val="24"/>
        </w:rPr>
      </w:pPr>
    </w:p>
    <w:p w14:paraId="4A84D3E6" w14:textId="6CDDC9D7" w:rsidR="00B9042F" w:rsidRDefault="00B9042F" w:rsidP="00690F27">
      <w:pPr>
        <w:rPr>
          <w:sz w:val="24"/>
          <w:szCs w:val="24"/>
        </w:rPr>
      </w:pPr>
      <w:r w:rsidRPr="00690F27">
        <w:rPr>
          <w:sz w:val="24"/>
          <w:szCs w:val="24"/>
        </w:rPr>
        <w:t>The board must include:</w:t>
      </w:r>
    </w:p>
    <w:p w14:paraId="139521BD" w14:textId="77777777" w:rsidR="00690F27" w:rsidRPr="00690F27" w:rsidRDefault="00690F27" w:rsidP="00690F27">
      <w:pPr>
        <w:rPr>
          <w:sz w:val="24"/>
          <w:szCs w:val="24"/>
        </w:rPr>
      </w:pPr>
    </w:p>
    <w:p w14:paraId="64C1F89E" w14:textId="07BE4CF0" w:rsidR="00B9042F" w:rsidRPr="0052408B" w:rsidRDefault="00B9042F" w:rsidP="0052408B">
      <w:pPr>
        <w:pStyle w:val="ListParagraph"/>
        <w:numPr>
          <w:ilvl w:val="1"/>
          <w:numId w:val="35"/>
        </w:numPr>
        <w:ind w:left="1418" w:hanging="709"/>
        <w:rPr>
          <w:sz w:val="24"/>
          <w:szCs w:val="24"/>
        </w:rPr>
      </w:pPr>
      <w:r w:rsidRPr="0052408B">
        <w:rPr>
          <w:sz w:val="24"/>
          <w:szCs w:val="24"/>
        </w:rPr>
        <w:t>a senior manager within the prison service</w:t>
      </w:r>
      <w:r w:rsidR="00637FB9" w:rsidRPr="0052408B">
        <w:rPr>
          <w:sz w:val="24"/>
          <w:szCs w:val="24"/>
        </w:rPr>
        <w:t>;</w:t>
      </w:r>
      <w:r w:rsidRPr="0052408B">
        <w:rPr>
          <w:sz w:val="24"/>
          <w:szCs w:val="24"/>
        </w:rPr>
        <w:t xml:space="preserve"> </w:t>
      </w:r>
    </w:p>
    <w:p w14:paraId="006BABFB" w14:textId="599451C7" w:rsidR="00B9042F" w:rsidRPr="0052408B" w:rsidRDefault="00B9042F" w:rsidP="0052408B">
      <w:pPr>
        <w:pStyle w:val="ListParagraph"/>
        <w:numPr>
          <w:ilvl w:val="1"/>
          <w:numId w:val="35"/>
        </w:numPr>
        <w:ind w:left="1418" w:hanging="709"/>
        <w:rPr>
          <w:sz w:val="24"/>
          <w:szCs w:val="24"/>
        </w:rPr>
      </w:pPr>
      <w:r w:rsidRPr="0052408B">
        <w:rPr>
          <w:sz w:val="24"/>
          <w:szCs w:val="24"/>
        </w:rPr>
        <w:t>a representative from the prison where the transgender individual is likely to be received</w:t>
      </w:r>
      <w:r w:rsidR="00637FB9" w:rsidRPr="0052408B">
        <w:rPr>
          <w:sz w:val="24"/>
          <w:szCs w:val="24"/>
        </w:rPr>
        <w:t>;</w:t>
      </w:r>
      <w:r w:rsidRPr="0052408B">
        <w:rPr>
          <w:sz w:val="24"/>
          <w:szCs w:val="24"/>
        </w:rPr>
        <w:t xml:space="preserve"> </w:t>
      </w:r>
    </w:p>
    <w:p w14:paraId="3DB162D9" w14:textId="33310E23" w:rsidR="00B9042F" w:rsidRPr="0052408B" w:rsidRDefault="00B9042F" w:rsidP="0052408B">
      <w:pPr>
        <w:pStyle w:val="ListParagraph"/>
        <w:numPr>
          <w:ilvl w:val="1"/>
          <w:numId w:val="35"/>
        </w:numPr>
        <w:ind w:left="1418" w:hanging="709"/>
        <w:rPr>
          <w:sz w:val="24"/>
          <w:szCs w:val="24"/>
        </w:rPr>
      </w:pPr>
      <w:r w:rsidRPr="0052408B">
        <w:rPr>
          <w:sz w:val="24"/>
          <w:szCs w:val="24"/>
        </w:rPr>
        <w:t>the transgender individual (voluntarily either in person, by telephone or in writing)</w:t>
      </w:r>
      <w:r w:rsidR="00637FB9" w:rsidRPr="0052408B">
        <w:rPr>
          <w:sz w:val="24"/>
          <w:szCs w:val="24"/>
        </w:rPr>
        <w:t>;</w:t>
      </w:r>
    </w:p>
    <w:p w14:paraId="5929EE2E" w14:textId="3C3F5D56" w:rsidR="00B9042F" w:rsidRPr="0052408B" w:rsidRDefault="00B9042F" w:rsidP="0052408B">
      <w:pPr>
        <w:pStyle w:val="ListParagraph"/>
        <w:numPr>
          <w:ilvl w:val="1"/>
          <w:numId w:val="35"/>
        </w:numPr>
        <w:ind w:left="1418" w:hanging="709"/>
        <w:rPr>
          <w:sz w:val="24"/>
          <w:szCs w:val="24"/>
        </w:rPr>
      </w:pPr>
      <w:r w:rsidRPr="0052408B">
        <w:rPr>
          <w:sz w:val="24"/>
          <w:szCs w:val="24"/>
        </w:rPr>
        <w:t>the PSR writer and/or offender manager</w:t>
      </w:r>
      <w:r w:rsidR="00637FB9" w:rsidRPr="0052408B">
        <w:rPr>
          <w:sz w:val="24"/>
          <w:szCs w:val="24"/>
        </w:rPr>
        <w:t>; and</w:t>
      </w:r>
    </w:p>
    <w:p w14:paraId="38A34DBA" w14:textId="1C46BF8D" w:rsidR="00B9042F" w:rsidRPr="0052408B" w:rsidRDefault="00B9042F" w:rsidP="0052408B">
      <w:pPr>
        <w:pStyle w:val="ListParagraph"/>
        <w:numPr>
          <w:ilvl w:val="1"/>
          <w:numId w:val="35"/>
        </w:numPr>
        <w:ind w:left="1418" w:hanging="709"/>
        <w:rPr>
          <w:sz w:val="24"/>
          <w:szCs w:val="24"/>
        </w:rPr>
      </w:pPr>
      <w:r w:rsidRPr="0052408B">
        <w:rPr>
          <w:sz w:val="24"/>
          <w:szCs w:val="24"/>
        </w:rPr>
        <w:t>Any other relevant stakeholders</w:t>
      </w:r>
      <w:r w:rsidR="000A67BF" w:rsidRPr="0052408B">
        <w:rPr>
          <w:sz w:val="24"/>
          <w:szCs w:val="24"/>
        </w:rPr>
        <w:t>,</w:t>
      </w:r>
      <w:r w:rsidRPr="0052408B">
        <w:rPr>
          <w:sz w:val="24"/>
          <w:szCs w:val="24"/>
        </w:rPr>
        <w:t xml:space="preserve"> for example healthcare specialist, regional psychologist</w:t>
      </w:r>
      <w:r w:rsidR="00BE4CCC">
        <w:rPr>
          <w:sz w:val="24"/>
          <w:szCs w:val="24"/>
        </w:rPr>
        <w:t>, regional</w:t>
      </w:r>
      <w:r w:rsidRPr="0052408B">
        <w:rPr>
          <w:sz w:val="24"/>
          <w:szCs w:val="24"/>
        </w:rPr>
        <w:t xml:space="preserve"> equality manager, PECS regional manager etc</w:t>
      </w:r>
      <w:r w:rsidR="000A67BF" w:rsidRPr="0052408B">
        <w:rPr>
          <w:sz w:val="24"/>
          <w:szCs w:val="24"/>
        </w:rPr>
        <w:t>.</w:t>
      </w:r>
    </w:p>
    <w:p w14:paraId="6BE9AB70" w14:textId="77777777" w:rsidR="00B9042F" w:rsidRPr="00690F27" w:rsidRDefault="00B9042F" w:rsidP="00690F27">
      <w:pPr>
        <w:rPr>
          <w:sz w:val="24"/>
          <w:szCs w:val="24"/>
        </w:rPr>
      </w:pPr>
    </w:p>
    <w:p w14:paraId="7E62E3D7" w14:textId="77777777" w:rsidR="00B9042F" w:rsidRPr="00690F27" w:rsidRDefault="00B9042F" w:rsidP="00690F27">
      <w:pPr>
        <w:rPr>
          <w:sz w:val="24"/>
          <w:szCs w:val="24"/>
        </w:rPr>
      </w:pPr>
      <w:r w:rsidRPr="00690F27">
        <w:rPr>
          <w:sz w:val="24"/>
          <w:szCs w:val="24"/>
        </w:rPr>
        <w:t xml:space="preserve">Further guidance for chairing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s can be found </w:t>
      </w:r>
      <w:r w:rsidR="006C1E58" w:rsidRPr="00690F27">
        <w:rPr>
          <w:sz w:val="24"/>
          <w:szCs w:val="24"/>
        </w:rPr>
        <w:t>in the Core Operational Guidance</w:t>
      </w:r>
      <w:r w:rsidRPr="00690F27">
        <w:rPr>
          <w:sz w:val="24"/>
          <w:szCs w:val="24"/>
        </w:rPr>
        <w:t xml:space="preserve">. </w:t>
      </w:r>
    </w:p>
    <w:p w14:paraId="32CBAE8F" w14:textId="77777777" w:rsidR="00B9042F" w:rsidRPr="00690F27" w:rsidRDefault="00B9042F" w:rsidP="00690F27">
      <w:pPr>
        <w:rPr>
          <w:sz w:val="24"/>
          <w:szCs w:val="24"/>
        </w:rPr>
      </w:pPr>
    </w:p>
    <w:p w14:paraId="4AF47CBD" w14:textId="77777777" w:rsidR="00B9042F" w:rsidRPr="00690F27" w:rsidRDefault="00B9042F" w:rsidP="00690F27">
      <w:pPr>
        <w:rPr>
          <w:b/>
          <w:sz w:val="24"/>
          <w:szCs w:val="24"/>
        </w:rPr>
      </w:pPr>
      <w:r w:rsidRPr="00690F27">
        <w:rPr>
          <w:b/>
          <w:sz w:val="24"/>
          <w:szCs w:val="24"/>
        </w:rPr>
        <w:t xml:space="preserve">Pre-sentence </w:t>
      </w:r>
      <w:r w:rsidR="0011301E" w:rsidRPr="00690F27">
        <w:rPr>
          <w:b/>
          <w:sz w:val="24"/>
          <w:szCs w:val="24"/>
        </w:rPr>
        <w:t>L</w:t>
      </w:r>
      <w:r w:rsidRPr="00690F27">
        <w:rPr>
          <w:b/>
          <w:sz w:val="24"/>
          <w:szCs w:val="24"/>
        </w:rPr>
        <w:t xml:space="preserve">ocal </w:t>
      </w:r>
      <w:r w:rsidR="0011301E" w:rsidRPr="00690F27">
        <w:rPr>
          <w:b/>
          <w:sz w:val="24"/>
          <w:szCs w:val="24"/>
        </w:rPr>
        <w:t>C</w:t>
      </w:r>
      <w:r w:rsidRPr="00690F27">
        <w:rPr>
          <w:b/>
          <w:sz w:val="24"/>
          <w:szCs w:val="24"/>
        </w:rPr>
        <w:t xml:space="preserve">ase </w:t>
      </w:r>
      <w:r w:rsidR="0011301E" w:rsidRPr="00690F27">
        <w:rPr>
          <w:b/>
          <w:sz w:val="24"/>
          <w:szCs w:val="24"/>
        </w:rPr>
        <w:t>B</w:t>
      </w:r>
      <w:r w:rsidRPr="00690F27">
        <w:rPr>
          <w:b/>
          <w:sz w:val="24"/>
          <w:szCs w:val="24"/>
        </w:rPr>
        <w:t xml:space="preserve">oard considerations and decisions </w:t>
      </w:r>
    </w:p>
    <w:p w14:paraId="206241DE" w14:textId="1D53DF7C" w:rsidR="00B9042F" w:rsidRDefault="00B9042F" w:rsidP="00690F27">
      <w:pPr>
        <w:rPr>
          <w:sz w:val="24"/>
          <w:szCs w:val="24"/>
        </w:rPr>
      </w:pPr>
      <w:r w:rsidRPr="00690F27">
        <w:rPr>
          <w:sz w:val="24"/>
          <w:szCs w:val="24"/>
        </w:rPr>
        <w:t xml:space="preserve">The pre-sentence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is required to: </w:t>
      </w:r>
    </w:p>
    <w:p w14:paraId="35B152CB" w14:textId="77777777" w:rsidR="00690F27" w:rsidRPr="00690F27" w:rsidRDefault="00690F27" w:rsidP="00690F27">
      <w:pPr>
        <w:rPr>
          <w:sz w:val="24"/>
          <w:szCs w:val="24"/>
        </w:rPr>
      </w:pPr>
    </w:p>
    <w:p w14:paraId="7485A801" w14:textId="4E67C6BF" w:rsidR="00B9042F" w:rsidRPr="0052408B" w:rsidRDefault="00B9042F" w:rsidP="0052408B">
      <w:pPr>
        <w:pStyle w:val="ListParagraph"/>
        <w:numPr>
          <w:ilvl w:val="0"/>
          <w:numId w:val="37"/>
        </w:numPr>
        <w:ind w:left="1418" w:hanging="709"/>
        <w:rPr>
          <w:sz w:val="24"/>
          <w:szCs w:val="24"/>
        </w:rPr>
      </w:pPr>
      <w:r w:rsidRPr="0052408B">
        <w:rPr>
          <w:sz w:val="24"/>
          <w:szCs w:val="24"/>
        </w:rPr>
        <w:t>Understand the view of the individual in terms of their view of any risks or needs</w:t>
      </w:r>
      <w:r w:rsidR="00637FB9" w:rsidRPr="0052408B">
        <w:rPr>
          <w:sz w:val="24"/>
          <w:szCs w:val="24"/>
        </w:rPr>
        <w:t>;</w:t>
      </w:r>
      <w:r w:rsidRPr="0052408B">
        <w:rPr>
          <w:sz w:val="24"/>
          <w:szCs w:val="24"/>
        </w:rPr>
        <w:t xml:space="preserve"> </w:t>
      </w:r>
    </w:p>
    <w:p w14:paraId="468B1DB5" w14:textId="6AD4C712" w:rsidR="00B9042F" w:rsidRPr="0052408B" w:rsidRDefault="000A67BF" w:rsidP="0052408B">
      <w:pPr>
        <w:pStyle w:val="ListParagraph"/>
        <w:numPr>
          <w:ilvl w:val="0"/>
          <w:numId w:val="37"/>
        </w:numPr>
        <w:ind w:left="1418" w:hanging="709"/>
        <w:rPr>
          <w:sz w:val="24"/>
          <w:szCs w:val="24"/>
        </w:rPr>
      </w:pPr>
      <w:r w:rsidRPr="0052408B">
        <w:rPr>
          <w:sz w:val="24"/>
          <w:szCs w:val="24"/>
        </w:rPr>
        <w:t xml:space="preserve">Establish </w:t>
      </w:r>
      <w:r w:rsidR="00B9042F" w:rsidRPr="0052408B">
        <w:rPr>
          <w:sz w:val="24"/>
          <w:szCs w:val="24"/>
        </w:rPr>
        <w:t xml:space="preserve">the legal gender of the </w:t>
      </w:r>
      <w:r w:rsidR="009A0CF8" w:rsidRPr="0052408B">
        <w:rPr>
          <w:sz w:val="24"/>
          <w:szCs w:val="24"/>
        </w:rPr>
        <w:t>individual</w:t>
      </w:r>
      <w:r w:rsidR="00484A0A">
        <w:rPr>
          <w:sz w:val="24"/>
          <w:szCs w:val="24"/>
        </w:rPr>
        <w:t xml:space="preserve"> (where evidence of legal gender is not provided, allocation decisions should consider a person’s birth gender to be their legal gender, with efforts to confirm legal status continuing following allocation)</w:t>
      </w:r>
      <w:r w:rsidR="00637FB9" w:rsidRPr="0052408B">
        <w:rPr>
          <w:sz w:val="24"/>
          <w:szCs w:val="24"/>
        </w:rPr>
        <w:t>;</w:t>
      </w:r>
    </w:p>
    <w:p w14:paraId="61FF7F98" w14:textId="7FE5DBA5" w:rsidR="00B9042F" w:rsidRPr="0052408B" w:rsidRDefault="000A67BF" w:rsidP="0052408B">
      <w:pPr>
        <w:pStyle w:val="ListParagraph"/>
        <w:numPr>
          <w:ilvl w:val="0"/>
          <w:numId w:val="37"/>
        </w:numPr>
        <w:ind w:left="1418" w:hanging="709"/>
        <w:rPr>
          <w:sz w:val="24"/>
          <w:szCs w:val="24"/>
        </w:rPr>
      </w:pPr>
      <w:r w:rsidRPr="0052408B">
        <w:rPr>
          <w:sz w:val="24"/>
          <w:szCs w:val="24"/>
        </w:rPr>
        <w:t xml:space="preserve">Take into account </w:t>
      </w:r>
      <w:r w:rsidR="00B9042F" w:rsidRPr="0052408B">
        <w:rPr>
          <w:sz w:val="24"/>
          <w:szCs w:val="24"/>
        </w:rPr>
        <w:t xml:space="preserve">all known risk factors (self, staff and </w:t>
      </w:r>
      <w:r w:rsidR="004D57D3" w:rsidRPr="0052408B">
        <w:rPr>
          <w:sz w:val="24"/>
          <w:szCs w:val="24"/>
        </w:rPr>
        <w:t>other</w:t>
      </w:r>
      <w:r w:rsidR="00B9042F" w:rsidRPr="0052408B">
        <w:rPr>
          <w:sz w:val="24"/>
          <w:szCs w:val="24"/>
        </w:rPr>
        <w:t xml:space="preserve"> residents </w:t>
      </w:r>
      <w:r w:rsidR="006C1E58" w:rsidRPr="0052408B">
        <w:rPr>
          <w:sz w:val="24"/>
          <w:szCs w:val="24"/>
        </w:rPr>
        <w:t xml:space="preserve">see </w:t>
      </w:r>
      <w:r w:rsidR="00CE47BA" w:rsidRPr="0052408B">
        <w:rPr>
          <w:sz w:val="24"/>
          <w:szCs w:val="24"/>
        </w:rPr>
        <w:t>4.</w:t>
      </w:r>
      <w:r w:rsidR="00484A0A">
        <w:rPr>
          <w:sz w:val="24"/>
          <w:szCs w:val="24"/>
        </w:rPr>
        <w:t>27</w:t>
      </w:r>
      <w:r w:rsidR="00CE47BA" w:rsidRPr="0052408B">
        <w:rPr>
          <w:sz w:val="24"/>
          <w:szCs w:val="24"/>
        </w:rPr>
        <w:t xml:space="preserve"> Policy Framework and Operational Guidance</w:t>
      </w:r>
      <w:r w:rsidR="00B9042F" w:rsidRPr="0052408B">
        <w:rPr>
          <w:sz w:val="24"/>
          <w:szCs w:val="24"/>
        </w:rPr>
        <w:t>)</w:t>
      </w:r>
      <w:r w:rsidR="00637FB9" w:rsidRPr="0052408B">
        <w:rPr>
          <w:sz w:val="24"/>
          <w:szCs w:val="24"/>
        </w:rPr>
        <w:t>;</w:t>
      </w:r>
    </w:p>
    <w:p w14:paraId="21CED811" w14:textId="74420FFA" w:rsidR="00B9042F" w:rsidRPr="0052408B" w:rsidRDefault="000A67BF" w:rsidP="0052408B">
      <w:pPr>
        <w:pStyle w:val="ListParagraph"/>
        <w:numPr>
          <w:ilvl w:val="0"/>
          <w:numId w:val="37"/>
        </w:numPr>
        <w:ind w:left="1418" w:hanging="709"/>
        <w:rPr>
          <w:sz w:val="24"/>
          <w:szCs w:val="24"/>
        </w:rPr>
      </w:pPr>
      <w:r w:rsidRPr="0052408B">
        <w:rPr>
          <w:sz w:val="24"/>
          <w:szCs w:val="24"/>
        </w:rPr>
        <w:t>D</w:t>
      </w:r>
      <w:r w:rsidR="00B9042F" w:rsidRPr="0052408B">
        <w:rPr>
          <w:sz w:val="24"/>
          <w:szCs w:val="24"/>
        </w:rPr>
        <w:t>ecide what arrangements need to be put in place to address any risk issues and what needs to be put in place to enable the individual to express their gender identity</w:t>
      </w:r>
      <w:r w:rsidR="00637FB9" w:rsidRPr="0052408B">
        <w:rPr>
          <w:sz w:val="24"/>
          <w:szCs w:val="24"/>
        </w:rPr>
        <w:t>; and</w:t>
      </w:r>
      <w:r w:rsidR="00B9042F" w:rsidRPr="0052408B">
        <w:rPr>
          <w:sz w:val="24"/>
          <w:szCs w:val="24"/>
        </w:rPr>
        <w:t xml:space="preserve"> </w:t>
      </w:r>
    </w:p>
    <w:p w14:paraId="1743C298" w14:textId="3DFA92D6" w:rsidR="00B9042F" w:rsidRPr="0052408B" w:rsidRDefault="00B9042F" w:rsidP="0052408B">
      <w:pPr>
        <w:pStyle w:val="ListParagraph"/>
        <w:numPr>
          <w:ilvl w:val="0"/>
          <w:numId w:val="37"/>
        </w:numPr>
        <w:ind w:left="1418" w:hanging="709"/>
        <w:rPr>
          <w:sz w:val="24"/>
          <w:szCs w:val="24"/>
        </w:rPr>
      </w:pPr>
      <w:r w:rsidRPr="0052408B">
        <w:rPr>
          <w:sz w:val="24"/>
          <w:szCs w:val="24"/>
        </w:rPr>
        <w:t xml:space="preserve">If the case meets the criteria for a Complex Case Board and there is an urgency to convene one, the chair is to make a referral and contact HMPPSTransgender@justice.gov.uk </w:t>
      </w:r>
    </w:p>
    <w:p w14:paraId="1D8D0076" w14:textId="77777777" w:rsidR="00B9042F" w:rsidRPr="00690F27" w:rsidRDefault="00B9042F" w:rsidP="00690F27">
      <w:pPr>
        <w:rPr>
          <w:sz w:val="24"/>
          <w:szCs w:val="24"/>
        </w:rPr>
      </w:pPr>
    </w:p>
    <w:p w14:paraId="45576E08" w14:textId="77777777" w:rsidR="00B9042F" w:rsidRPr="00690F27" w:rsidRDefault="00B9042F" w:rsidP="00690F27">
      <w:pPr>
        <w:rPr>
          <w:b/>
          <w:sz w:val="24"/>
          <w:szCs w:val="24"/>
        </w:rPr>
      </w:pPr>
      <w:r w:rsidRPr="00690F27">
        <w:rPr>
          <w:b/>
          <w:sz w:val="24"/>
          <w:szCs w:val="24"/>
        </w:rPr>
        <w:t xml:space="preserve">Recording the </w:t>
      </w:r>
      <w:r w:rsidR="00637FB9" w:rsidRPr="00690F27">
        <w:rPr>
          <w:b/>
          <w:sz w:val="24"/>
          <w:szCs w:val="24"/>
        </w:rPr>
        <w:t>L</w:t>
      </w:r>
      <w:r w:rsidRPr="00690F27">
        <w:rPr>
          <w:b/>
          <w:sz w:val="24"/>
          <w:szCs w:val="24"/>
        </w:rPr>
        <w:t xml:space="preserve">ocal </w:t>
      </w:r>
      <w:r w:rsidR="00561599" w:rsidRPr="00690F27">
        <w:rPr>
          <w:b/>
          <w:sz w:val="24"/>
          <w:szCs w:val="24"/>
        </w:rPr>
        <w:t>Case Board</w:t>
      </w:r>
      <w:r w:rsidRPr="00690F27">
        <w:rPr>
          <w:b/>
          <w:sz w:val="24"/>
          <w:szCs w:val="24"/>
        </w:rPr>
        <w:t>: pre-sentence</w:t>
      </w:r>
    </w:p>
    <w:p w14:paraId="46250777" w14:textId="77777777" w:rsidR="00B9042F" w:rsidRPr="00690F27" w:rsidRDefault="00B9042F" w:rsidP="00690F27">
      <w:pPr>
        <w:rPr>
          <w:sz w:val="24"/>
          <w:szCs w:val="24"/>
        </w:rPr>
      </w:pPr>
      <w:r w:rsidRPr="00690F27">
        <w:rPr>
          <w:sz w:val="24"/>
          <w:szCs w:val="24"/>
        </w:rPr>
        <w:t>The Prison will be responsible for making a record of the board.</w:t>
      </w:r>
    </w:p>
    <w:p w14:paraId="159C42EA" w14:textId="4335FD8F" w:rsidR="00B9042F" w:rsidRDefault="00B9042F" w:rsidP="00690F27">
      <w:pPr>
        <w:rPr>
          <w:sz w:val="24"/>
          <w:szCs w:val="24"/>
        </w:rPr>
      </w:pPr>
      <w:r w:rsidRPr="00690F27">
        <w:rPr>
          <w:sz w:val="24"/>
          <w:szCs w:val="24"/>
        </w:rPr>
        <w:t xml:space="preserve">All records </w:t>
      </w:r>
      <w:r w:rsidR="00B1382F" w:rsidRPr="00690F27">
        <w:rPr>
          <w:sz w:val="24"/>
          <w:szCs w:val="24"/>
        </w:rPr>
        <w:t>must</w:t>
      </w:r>
      <w:r w:rsidRPr="00690F27">
        <w:rPr>
          <w:sz w:val="24"/>
          <w:szCs w:val="24"/>
        </w:rPr>
        <w:t xml:space="preserve"> be kept in accordance with the usual recording requirements for ‘official sensitive’ documents, scanned into the national administrative system (nDelius</w:t>
      </w:r>
      <w:r w:rsidR="00C624B8" w:rsidRPr="00690F27">
        <w:rPr>
          <w:sz w:val="24"/>
          <w:szCs w:val="24"/>
        </w:rPr>
        <w:t xml:space="preserve"> or confidential files</w:t>
      </w:r>
      <w:r w:rsidRPr="00690F27">
        <w:rPr>
          <w:sz w:val="24"/>
          <w:szCs w:val="24"/>
        </w:rPr>
        <w:t>).</w:t>
      </w:r>
    </w:p>
    <w:p w14:paraId="094D3E5B" w14:textId="77777777" w:rsidR="00690F27" w:rsidRPr="00690F27" w:rsidRDefault="00690F27" w:rsidP="00690F27">
      <w:pPr>
        <w:rPr>
          <w:sz w:val="24"/>
          <w:szCs w:val="24"/>
        </w:rPr>
      </w:pPr>
    </w:p>
    <w:p w14:paraId="26BFC6F4" w14:textId="77777777" w:rsidR="00B9042F" w:rsidRPr="00690F27" w:rsidRDefault="00B9042F" w:rsidP="00690F27">
      <w:pPr>
        <w:rPr>
          <w:sz w:val="24"/>
          <w:szCs w:val="24"/>
        </w:rPr>
      </w:pPr>
      <w:r w:rsidRPr="00690F27">
        <w:rPr>
          <w:sz w:val="24"/>
          <w:szCs w:val="24"/>
        </w:rPr>
        <w:lastRenderedPageBreak/>
        <w:t xml:space="preserve">The record </w:t>
      </w:r>
      <w:r w:rsidR="00B1382F" w:rsidRPr="00690F27">
        <w:rPr>
          <w:sz w:val="24"/>
          <w:szCs w:val="24"/>
        </w:rPr>
        <w:t>must</w:t>
      </w:r>
      <w:r w:rsidRPr="00690F27">
        <w:rPr>
          <w:sz w:val="24"/>
          <w:szCs w:val="24"/>
        </w:rPr>
        <w:t xml:space="preserve"> be made available to the offender manager (subject to the consent of the individual when the Gender Rec</w:t>
      </w:r>
      <w:r w:rsidR="00CE47BA" w:rsidRPr="00690F27">
        <w:rPr>
          <w:sz w:val="24"/>
          <w:szCs w:val="24"/>
        </w:rPr>
        <w:t>ognition Act 2004 applies</w:t>
      </w:r>
      <w:r w:rsidRPr="00690F27">
        <w:rPr>
          <w:sz w:val="24"/>
          <w:szCs w:val="24"/>
        </w:rPr>
        <w:t xml:space="preserve">), for internal audit purposes for any legal or formal investigations, such as when requested by the Prison and Probation Ombudsman. </w:t>
      </w:r>
    </w:p>
    <w:p w14:paraId="26403E1B" w14:textId="77777777" w:rsidR="00B9042F" w:rsidRPr="00690F27" w:rsidRDefault="00B9042F" w:rsidP="00690F27">
      <w:pPr>
        <w:rPr>
          <w:sz w:val="24"/>
          <w:szCs w:val="24"/>
        </w:rPr>
      </w:pPr>
    </w:p>
    <w:p w14:paraId="099B65E2" w14:textId="77777777" w:rsidR="00B9042F" w:rsidRPr="00690F27" w:rsidRDefault="00B9042F" w:rsidP="00690F27">
      <w:pPr>
        <w:rPr>
          <w:b/>
          <w:sz w:val="24"/>
          <w:szCs w:val="24"/>
        </w:rPr>
      </w:pPr>
      <w:r w:rsidRPr="00690F27">
        <w:rPr>
          <w:b/>
          <w:sz w:val="24"/>
          <w:szCs w:val="24"/>
        </w:rPr>
        <w:t xml:space="preserve">Offender Managers: managing transgender </w:t>
      </w:r>
      <w:r w:rsidR="009A0CF8" w:rsidRPr="00690F27">
        <w:rPr>
          <w:b/>
          <w:sz w:val="24"/>
          <w:szCs w:val="24"/>
        </w:rPr>
        <w:t>individuals</w:t>
      </w:r>
      <w:r w:rsidRPr="00690F27">
        <w:rPr>
          <w:b/>
          <w:sz w:val="24"/>
          <w:szCs w:val="24"/>
        </w:rPr>
        <w:t xml:space="preserve"> subject to suspended sentence orders (SSO) or licences</w:t>
      </w:r>
    </w:p>
    <w:p w14:paraId="29A03AF0" w14:textId="77777777" w:rsidR="00B9042F" w:rsidRPr="00690F27" w:rsidRDefault="00B9042F" w:rsidP="00690F27">
      <w:pPr>
        <w:rPr>
          <w:sz w:val="24"/>
          <w:szCs w:val="24"/>
        </w:rPr>
      </w:pPr>
      <w:r w:rsidRPr="00690F27">
        <w:rPr>
          <w:sz w:val="24"/>
          <w:szCs w:val="24"/>
        </w:rPr>
        <w:t>Checklist for Offender Managers:</w:t>
      </w:r>
    </w:p>
    <w:p w14:paraId="0301C6A2" w14:textId="77777777" w:rsidR="00B9042F" w:rsidRPr="00690F27" w:rsidRDefault="00B9042F" w:rsidP="00690F27">
      <w:pPr>
        <w:rPr>
          <w:sz w:val="24"/>
          <w:szCs w:val="24"/>
        </w:rPr>
      </w:pPr>
    </w:p>
    <w:p w14:paraId="762DE63A"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Check that all cases who identify as transgender who are subject to a SSO or who are on licence have had a contingency </w:t>
      </w:r>
      <w:r w:rsidR="00637FB9"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to establish necessary arrangement</w:t>
      </w:r>
      <w:r w:rsidR="000A67BF" w:rsidRPr="00690F27">
        <w:rPr>
          <w:sz w:val="24"/>
          <w:szCs w:val="24"/>
        </w:rPr>
        <w:t>s</w:t>
      </w:r>
      <w:r w:rsidRPr="00690F27">
        <w:rPr>
          <w:sz w:val="24"/>
          <w:szCs w:val="24"/>
        </w:rPr>
        <w:t xml:space="preserve"> should the </w:t>
      </w:r>
      <w:r w:rsidR="00FB3D04" w:rsidRPr="00690F27">
        <w:rPr>
          <w:sz w:val="24"/>
          <w:szCs w:val="24"/>
        </w:rPr>
        <w:t>individual</w:t>
      </w:r>
      <w:r w:rsidRPr="00690F27">
        <w:rPr>
          <w:sz w:val="24"/>
          <w:szCs w:val="24"/>
        </w:rPr>
        <w:t xml:space="preserve"> be recalled back to prison or the SSO be activated.</w:t>
      </w:r>
      <w:r w:rsidR="005350F8" w:rsidRPr="00690F27">
        <w:rPr>
          <w:sz w:val="24"/>
          <w:szCs w:val="24"/>
        </w:rPr>
        <w:t xml:space="preserve"> </w:t>
      </w:r>
    </w:p>
    <w:p w14:paraId="59E633CF"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If risk or circumstances have changed since the above decision was made, speak to your SPO regarding the possible need to pursue requesting a contingency case board</w:t>
      </w:r>
      <w:r w:rsidR="000A67BF" w:rsidRPr="00690F27">
        <w:rPr>
          <w:sz w:val="24"/>
          <w:szCs w:val="24"/>
        </w:rPr>
        <w:t>.</w:t>
      </w:r>
    </w:p>
    <w:p w14:paraId="6F5E7CF7" w14:textId="30284E8A"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Has the </w:t>
      </w:r>
      <w:r w:rsidR="009A0CF8" w:rsidRPr="00690F27">
        <w:rPr>
          <w:sz w:val="24"/>
          <w:szCs w:val="24"/>
        </w:rPr>
        <w:t>individual</w:t>
      </w:r>
      <w:r w:rsidRPr="00690F27">
        <w:rPr>
          <w:sz w:val="24"/>
          <w:szCs w:val="24"/>
        </w:rPr>
        <w:t xml:space="preserve"> given written consent to information being shared (via the </w:t>
      </w:r>
      <w:r w:rsidR="00616CBE">
        <w:rPr>
          <w:sz w:val="24"/>
          <w:szCs w:val="24"/>
        </w:rPr>
        <w:t>D</w:t>
      </w:r>
      <w:r w:rsidRPr="00690F27">
        <w:rPr>
          <w:sz w:val="24"/>
          <w:szCs w:val="24"/>
        </w:rPr>
        <w:t>IF) and has this been recorded on nDelius?</w:t>
      </w:r>
    </w:p>
    <w:p w14:paraId="16ECF7BC" w14:textId="5EDE391B"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Where a transgender</w:t>
      </w:r>
      <w:r w:rsidR="00B1382F" w:rsidRPr="00690F27">
        <w:rPr>
          <w:sz w:val="24"/>
          <w:szCs w:val="24"/>
        </w:rPr>
        <w:t xml:space="preserve"> individual</w:t>
      </w:r>
      <w:r w:rsidRPr="00690F27">
        <w:rPr>
          <w:sz w:val="24"/>
          <w:szCs w:val="24"/>
        </w:rPr>
        <w:t xml:space="preserve"> has protection under the Gender Recognition Act</w:t>
      </w:r>
      <w:r w:rsidR="00B1382F" w:rsidRPr="00690F27">
        <w:rPr>
          <w:sz w:val="24"/>
          <w:szCs w:val="24"/>
        </w:rPr>
        <w:t xml:space="preserve"> 2004</w:t>
      </w:r>
      <w:r w:rsidRPr="00690F27">
        <w:rPr>
          <w:sz w:val="24"/>
          <w:szCs w:val="24"/>
        </w:rPr>
        <w:t xml:space="preserve"> (see </w:t>
      </w:r>
      <w:hyperlink w:anchor="annexE" w:history="1">
        <w:r w:rsidR="00CE47BA" w:rsidRPr="004D57D3">
          <w:rPr>
            <w:rStyle w:val="Hyperlink"/>
            <w:sz w:val="24"/>
            <w:szCs w:val="24"/>
          </w:rPr>
          <w:t>Annex E</w:t>
        </w:r>
      </w:hyperlink>
      <w:r w:rsidRPr="00690F27">
        <w:rPr>
          <w:sz w:val="24"/>
          <w:szCs w:val="24"/>
        </w:rPr>
        <w:t>) and has not provided consent, has this been discussed with your line manager</w:t>
      </w:r>
      <w:r w:rsidR="004225C7" w:rsidRPr="00690F27">
        <w:rPr>
          <w:sz w:val="24"/>
          <w:szCs w:val="24"/>
        </w:rPr>
        <w:t xml:space="preserve"> (without naming the individual unless GRA exemption applies)</w:t>
      </w:r>
      <w:r w:rsidR="00637FB9" w:rsidRPr="00690F27">
        <w:rPr>
          <w:sz w:val="24"/>
          <w:szCs w:val="24"/>
        </w:rPr>
        <w:t>?</w:t>
      </w:r>
    </w:p>
    <w:p w14:paraId="1BE89F45" w14:textId="448ECC4F"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Do you have the minutes for any local or centrally managed </w:t>
      </w:r>
      <w:r w:rsidR="00637FB9" w:rsidRPr="00690F27">
        <w:rPr>
          <w:sz w:val="24"/>
          <w:szCs w:val="24"/>
        </w:rPr>
        <w:t>C</w:t>
      </w:r>
      <w:r w:rsidRPr="00690F27">
        <w:rPr>
          <w:sz w:val="24"/>
          <w:szCs w:val="24"/>
        </w:rPr>
        <w:t xml:space="preserve">omplex </w:t>
      </w:r>
      <w:r w:rsidR="00561599" w:rsidRPr="00690F27">
        <w:rPr>
          <w:sz w:val="24"/>
          <w:szCs w:val="24"/>
        </w:rPr>
        <w:t>Case Board</w:t>
      </w:r>
      <w:r w:rsidRPr="00690F27">
        <w:rPr>
          <w:sz w:val="24"/>
          <w:szCs w:val="24"/>
        </w:rPr>
        <w:t xml:space="preserve">s (pre or post sentence)?  </w:t>
      </w:r>
    </w:p>
    <w:p w14:paraId="4632E7D8"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Are there any recommendations being considered by the PSR Report writer or </w:t>
      </w:r>
      <w:r w:rsidR="00637FB9" w:rsidRPr="00690F27">
        <w:rPr>
          <w:sz w:val="24"/>
          <w:szCs w:val="24"/>
        </w:rPr>
        <w:t>l</w:t>
      </w:r>
      <w:r w:rsidRPr="00690F27">
        <w:rPr>
          <w:sz w:val="24"/>
          <w:szCs w:val="24"/>
        </w:rPr>
        <w:t xml:space="preserve">icence conditions being considered that are gender specific e.g. participation in a gender specific intervention? Subject to consent where applicable, do you need to liaise with programme facilitators to inform them that the </w:t>
      </w:r>
      <w:r w:rsidR="00FB3D04" w:rsidRPr="00690F27">
        <w:rPr>
          <w:sz w:val="24"/>
          <w:szCs w:val="24"/>
        </w:rPr>
        <w:t>individual</w:t>
      </w:r>
      <w:r w:rsidRPr="00690F27">
        <w:rPr>
          <w:sz w:val="24"/>
          <w:szCs w:val="24"/>
        </w:rPr>
        <w:t xml:space="preserve"> presents as a </w:t>
      </w:r>
      <w:r w:rsidR="006C15A9" w:rsidRPr="00690F27">
        <w:rPr>
          <w:sz w:val="24"/>
          <w:szCs w:val="24"/>
        </w:rPr>
        <w:t>particular gender</w:t>
      </w:r>
      <w:r w:rsidRPr="00690F27">
        <w:rPr>
          <w:sz w:val="24"/>
          <w:szCs w:val="24"/>
        </w:rPr>
        <w:t xml:space="preserve"> for example?</w:t>
      </w:r>
    </w:p>
    <w:p w14:paraId="29F511C7"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If the </w:t>
      </w:r>
      <w:r w:rsidR="009A0CF8" w:rsidRPr="00690F27">
        <w:rPr>
          <w:sz w:val="24"/>
          <w:szCs w:val="24"/>
        </w:rPr>
        <w:t>individual</w:t>
      </w:r>
      <w:r w:rsidRPr="00690F27">
        <w:rPr>
          <w:sz w:val="24"/>
          <w:szCs w:val="24"/>
        </w:rPr>
        <w:t xml:space="preserve"> is managed at Levels 2 or 3, has a pre-release MAPPA meeting considered transgender equality?  </w:t>
      </w:r>
    </w:p>
    <w:p w14:paraId="39B7BDA2" w14:textId="32E1F3ED"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If an AP </w:t>
      </w:r>
      <w:r w:rsidR="004D57D3">
        <w:rPr>
          <w:sz w:val="24"/>
          <w:szCs w:val="24"/>
        </w:rPr>
        <w:t>is being considered for release</w:t>
      </w:r>
      <w:r w:rsidRPr="00690F27">
        <w:rPr>
          <w:sz w:val="24"/>
          <w:szCs w:val="24"/>
        </w:rPr>
        <w:t xml:space="preserve"> </w:t>
      </w:r>
      <w:r w:rsidR="00637FB9" w:rsidRPr="00690F27">
        <w:rPr>
          <w:sz w:val="24"/>
          <w:szCs w:val="24"/>
        </w:rPr>
        <w:t>on temporary licence (</w:t>
      </w:r>
      <w:r w:rsidRPr="00690F27">
        <w:rPr>
          <w:sz w:val="24"/>
          <w:szCs w:val="24"/>
        </w:rPr>
        <w:t>ROTL</w:t>
      </w:r>
      <w:r w:rsidR="00637FB9" w:rsidRPr="00690F27">
        <w:rPr>
          <w:sz w:val="24"/>
          <w:szCs w:val="24"/>
        </w:rPr>
        <w:t>)</w:t>
      </w:r>
      <w:r w:rsidRPr="00690F27">
        <w:rPr>
          <w:sz w:val="24"/>
          <w:szCs w:val="24"/>
        </w:rPr>
        <w:t xml:space="preserve"> or at parole, you </w:t>
      </w:r>
      <w:r w:rsidR="00C624B8" w:rsidRPr="00690F27">
        <w:rPr>
          <w:sz w:val="24"/>
          <w:szCs w:val="24"/>
        </w:rPr>
        <w:t>should</w:t>
      </w:r>
      <w:r w:rsidRPr="00690F27">
        <w:rPr>
          <w:sz w:val="24"/>
          <w:szCs w:val="24"/>
        </w:rPr>
        <w:t xml:space="preserve"> inform the </w:t>
      </w:r>
      <w:r w:rsidR="002C335C">
        <w:rPr>
          <w:sz w:val="24"/>
          <w:szCs w:val="24"/>
        </w:rPr>
        <w:t>regional</w:t>
      </w:r>
      <w:r w:rsidR="002C335C" w:rsidRPr="00690F27">
        <w:rPr>
          <w:sz w:val="24"/>
          <w:szCs w:val="24"/>
        </w:rPr>
        <w:t xml:space="preserve"> </w:t>
      </w:r>
      <w:r w:rsidR="002C335C">
        <w:rPr>
          <w:sz w:val="24"/>
          <w:szCs w:val="24"/>
        </w:rPr>
        <w:t>t</w:t>
      </w:r>
      <w:r w:rsidRPr="00690F27">
        <w:rPr>
          <w:sz w:val="24"/>
          <w:szCs w:val="24"/>
        </w:rPr>
        <w:t xml:space="preserve">ransgender SPOC and note this on the AP referral form (subject to GRA 2004 disclosure obligations if applicable). This is to be done at the earliest opportunity. </w:t>
      </w:r>
    </w:p>
    <w:p w14:paraId="58F2CE7C" w14:textId="786BFE46"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Have you ensured that any Voluntary Agreement</w:t>
      </w:r>
      <w:r w:rsidR="000A67BF" w:rsidRPr="00690F27">
        <w:rPr>
          <w:sz w:val="24"/>
          <w:szCs w:val="24"/>
        </w:rPr>
        <w:t xml:space="preserve"> that</w:t>
      </w:r>
      <w:r w:rsidRPr="00690F27">
        <w:rPr>
          <w:sz w:val="24"/>
          <w:szCs w:val="24"/>
        </w:rPr>
        <w:t xml:space="preserve"> is offered to the individual and drawn up within the AP does not contradict any licence conditions or other conditions imposed? (</w:t>
      </w:r>
      <w:r w:rsidR="00CE47BA" w:rsidRPr="00690F27">
        <w:rPr>
          <w:sz w:val="24"/>
          <w:szCs w:val="24"/>
        </w:rPr>
        <w:t xml:space="preserve">see </w:t>
      </w:r>
      <w:hyperlink w:anchor="Annex_D" w:history="1">
        <w:r w:rsidR="00CE47BA" w:rsidRPr="004D57D3">
          <w:rPr>
            <w:rStyle w:val="Hyperlink"/>
            <w:sz w:val="24"/>
            <w:szCs w:val="24"/>
          </w:rPr>
          <w:t>Annex D</w:t>
        </w:r>
      </w:hyperlink>
      <w:r w:rsidRPr="00690F27">
        <w:rPr>
          <w:sz w:val="24"/>
          <w:szCs w:val="24"/>
        </w:rPr>
        <w:t>).</w:t>
      </w:r>
    </w:p>
    <w:p w14:paraId="75E854B1"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Are there any other interventions (unpaid work, electronic monitoring) that require further liaison with colleagues?</w:t>
      </w:r>
    </w:p>
    <w:p w14:paraId="6D060ED9" w14:textId="77777777"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Are reporting arrangements made in a way that does not conflict with access to healthcare appointments?</w:t>
      </w:r>
    </w:p>
    <w:p w14:paraId="1C74811D" w14:textId="215789D1" w:rsidR="00B9042F" w:rsidRPr="00690F27" w:rsidRDefault="00B9042F" w:rsidP="0052408B">
      <w:pPr>
        <w:pStyle w:val="ListParagraph"/>
        <w:numPr>
          <w:ilvl w:val="0"/>
          <w:numId w:val="12"/>
        </w:numPr>
        <w:spacing w:after="160"/>
        <w:ind w:left="1418" w:hanging="709"/>
        <w:contextualSpacing/>
        <w:rPr>
          <w:sz w:val="24"/>
          <w:szCs w:val="24"/>
        </w:rPr>
      </w:pPr>
      <w:r w:rsidRPr="00690F27">
        <w:rPr>
          <w:sz w:val="24"/>
          <w:szCs w:val="24"/>
        </w:rPr>
        <w:t xml:space="preserve">If healthcare and other appointments relating to gender </w:t>
      </w:r>
      <w:r w:rsidR="002C335C">
        <w:rPr>
          <w:sz w:val="24"/>
          <w:szCs w:val="24"/>
        </w:rPr>
        <w:t>incongruence</w:t>
      </w:r>
      <w:r w:rsidR="002C335C" w:rsidRPr="00690F27">
        <w:rPr>
          <w:sz w:val="24"/>
          <w:szCs w:val="24"/>
        </w:rPr>
        <w:t xml:space="preserve"> </w:t>
      </w:r>
      <w:r w:rsidRPr="00690F27">
        <w:rPr>
          <w:sz w:val="24"/>
          <w:szCs w:val="24"/>
        </w:rPr>
        <w:t>conflict with risk management (exclusion zone/curfew) are alternatives being sought?</w:t>
      </w:r>
    </w:p>
    <w:p w14:paraId="3C89E6C3" w14:textId="77777777" w:rsidR="00B9042F" w:rsidRPr="00690F27" w:rsidRDefault="00B9042F" w:rsidP="00690F27">
      <w:pPr>
        <w:rPr>
          <w:sz w:val="24"/>
          <w:szCs w:val="24"/>
        </w:rPr>
      </w:pPr>
    </w:p>
    <w:p w14:paraId="6E926E67" w14:textId="77777777" w:rsidR="00091EEB" w:rsidRDefault="00091EEB" w:rsidP="00690F27">
      <w:pPr>
        <w:rPr>
          <w:b/>
          <w:sz w:val="24"/>
          <w:szCs w:val="24"/>
        </w:rPr>
      </w:pPr>
    </w:p>
    <w:p w14:paraId="271F24C1" w14:textId="77777777" w:rsidR="00091EEB" w:rsidRDefault="00091EEB" w:rsidP="00690F27">
      <w:pPr>
        <w:rPr>
          <w:b/>
          <w:sz w:val="24"/>
          <w:szCs w:val="24"/>
        </w:rPr>
      </w:pPr>
    </w:p>
    <w:p w14:paraId="1166ADA5" w14:textId="02A24AE0" w:rsidR="00B9042F" w:rsidRPr="00690F27" w:rsidRDefault="00B9042F" w:rsidP="00690F27">
      <w:pPr>
        <w:rPr>
          <w:b/>
          <w:sz w:val="24"/>
          <w:szCs w:val="24"/>
        </w:rPr>
      </w:pPr>
      <w:r w:rsidRPr="00690F27">
        <w:rPr>
          <w:b/>
          <w:sz w:val="24"/>
          <w:szCs w:val="24"/>
        </w:rPr>
        <w:lastRenderedPageBreak/>
        <w:t>Contingency plans should custody be invoked</w:t>
      </w:r>
    </w:p>
    <w:p w14:paraId="2B204E83" w14:textId="764A91DE" w:rsidR="00B9042F" w:rsidRPr="00690F27" w:rsidRDefault="00B9042F" w:rsidP="00690F27">
      <w:pPr>
        <w:rPr>
          <w:sz w:val="24"/>
          <w:szCs w:val="24"/>
        </w:rPr>
      </w:pPr>
      <w:r w:rsidRPr="00690F27">
        <w:rPr>
          <w:sz w:val="24"/>
          <w:szCs w:val="24"/>
        </w:rPr>
        <w:t>The contingency plan should be approved by the Senior Probation Officer (SPO</w:t>
      </w:r>
      <w:r w:rsidR="00646D77" w:rsidRPr="00690F27">
        <w:rPr>
          <w:sz w:val="24"/>
          <w:szCs w:val="24"/>
        </w:rPr>
        <w:t xml:space="preserve"> or equivalent in the CRC</w:t>
      </w:r>
      <w:r w:rsidR="00414F2E" w:rsidRPr="00690F27">
        <w:rPr>
          <w:sz w:val="24"/>
          <w:szCs w:val="24"/>
        </w:rPr>
        <w:t>).</w:t>
      </w:r>
      <w:r w:rsidR="00745C3D">
        <w:rPr>
          <w:sz w:val="24"/>
          <w:szCs w:val="24"/>
        </w:rPr>
        <w:t xml:space="preserve">  </w:t>
      </w:r>
      <w:r w:rsidR="00414F2E" w:rsidRPr="00690F27">
        <w:rPr>
          <w:sz w:val="24"/>
          <w:szCs w:val="24"/>
        </w:rPr>
        <w:t>Once agreed by the L</w:t>
      </w:r>
      <w:r w:rsidRPr="00690F27">
        <w:rPr>
          <w:sz w:val="24"/>
          <w:szCs w:val="24"/>
        </w:rPr>
        <w:t xml:space="preserve">ocal </w:t>
      </w:r>
      <w:r w:rsidR="00561599" w:rsidRPr="00690F27">
        <w:rPr>
          <w:sz w:val="24"/>
          <w:szCs w:val="24"/>
        </w:rPr>
        <w:t>Case Board</w:t>
      </w:r>
      <w:r w:rsidRPr="00690F27">
        <w:rPr>
          <w:sz w:val="24"/>
          <w:szCs w:val="24"/>
        </w:rPr>
        <w:t>, this should make up part of the AP and OM case files (e.g. decision letter to accompany recall paperwork</w:t>
      </w:r>
      <w:r w:rsidR="00CE47BA" w:rsidRPr="00690F27">
        <w:rPr>
          <w:sz w:val="24"/>
          <w:szCs w:val="24"/>
        </w:rPr>
        <w:t xml:space="preserve"> </w:t>
      </w:r>
      <w:r w:rsidR="00414F2E" w:rsidRPr="00690F27">
        <w:rPr>
          <w:sz w:val="24"/>
          <w:szCs w:val="24"/>
        </w:rPr>
        <w:t>Annex I)</w:t>
      </w:r>
      <w:r w:rsidRPr="00690F27">
        <w:rPr>
          <w:sz w:val="24"/>
          <w:szCs w:val="24"/>
        </w:rPr>
        <w:t>.</w:t>
      </w:r>
    </w:p>
    <w:p w14:paraId="1170BA94" w14:textId="0077443D" w:rsidR="00B9042F" w:rsidRDefault="00B9042F" w:rsidP="00690F27">
      <w:pPr>
        <w:rPr>
          <w:sz w:val="24"/>
          <w:szCs w:val="24"/>
        </w:rPr>
      </w:pPr>
    </w:p>
    <w:p w14:paraId="7A819825" w14:textId="0C0F5EF3" w:rsidR="005163A6" w:rsidRDefault="005163A6" w:rsidP="00690F27">
      <w:pPr>
        <w:rPr>
          <w:sz w:val="24"/>
          <w:szCs w:val="24"/>
        </w:rPr>
      </w:pPr>
    </w:p>
    <w:p w14:paraId="44BA501E" w14:textId="77777777" w:rsidR="005163A6" w:rsidRPr="00690F27" w:rsidRDefault="005163A6" w:rsidP="00690F27">
      <w:pPr>
        <w:rPr>
          <w:sz w:val="24"/>
          <w:szCs w:val="24"/>
        </w:rPr>
      </w:pPr>
    </w:p>
    <w:p w14:paraId="2CB28214" w14:textId="77777777" w:rsidR="00B9042F" w:rsidRPr="00690F27" w:rsidRDefault="00B9042F" w:rsidP="00690F27">
      <w:pPr>
        <w:rPr>
          <w:b/>
          <w:sz w:val="24"/>
          <w:szCs w:val="24"/>
        </w:rPr>
      </w:pPr>
      <w:r w:rsidRPr="00690F27">
        <w:rPr>
          <w:b/>
          <w:sz w:val="24"/>
          <w:szCs w:val="24"/>
        </w:rPr>
        <w:t>Risk assessments in custody</w:t>
      </w:r>
    </w:p>
    <w:p w14:paraId="57350996" w14:textId="32B7EE94" w:rsidR="00B9042F" w:rsidRDefault="00B9042F" w:rsidP="00690F27">
      <w:pPr>
        <w:rPr>
          <w:sz w:val="24"/>
          <w:szCs w:val="24"/>
        </w:rPr>
      </w:pPr>
      <w:r w:rsidRPr="00690F27">
        <w:rPr>
          <w:sz w:val="24"/>
          <w:szCs w:val="24"/>
        </w:rPr>
        <w:t>When completing risk assessments for transgender individuals who are in custody</w:t>
      </w:r>
      <w:r w:rsidR="000A67BF" w:rsidRPr="00690F27">
        <w:rPr>
          <w:sz w:val="24"/>
          <w:szCs w:val="24"/>
        </w:rPr>
        <w:t>,</w:t>
      </w:r>
      <w:r w:rsidRPr="00690F27">
        <w:rPr>
          <w:sz w:val="24"/>
          <w:szCs w:val="24"/>
        </w:rPr>
        <w:t xml:space="preserve"> ensure that specific attention is made to risk to the individual whilst in custody and the risk the individual poses other residents. This is key information</w:t>
      </w:r>
      <w:r w:rsidR="000A67BF" w:rsidRPr="00690F27">
        <w:rPr>
          <w:sz w:val="24"/>
          <w:szCs w:val="24"/>
        </w:rPr>
        <w:t xml:space="preserve"> for</w:t>
      </w:r>
      <w:r w:rsidRPr="00690F27">
        <w:rPr>
          <w:sz w:val="24"/>
          <w:szCs w:val="24"/>
        </w:rPr>
        <w:t xml:space="preserve"> the prison take into account when making decisions at Local </w:t>
      </w:r>
      <w:r w:rsidR="00561599" w:rsidRPr="00690F27">
        <w:rPr>
          <w:sz w:val="24"/>
          <w:szCs w:val="24"/>
        </w:rPr>
        <w:t>Case Board</w:t>
      </w:r>
      <w:r w:rsidRPr="00690F27">
        <w:rPr>
          <w:sz w:val="24"/>
          <w:szCs w:val="24"/>
        </w:rPr>
        <w:t>s and key dates. Offender Managers must be invited to Local Case Boards.</w:t>
      </w:r>
    </w:p>
    <w:p w14:paraId="55487549" w14:textId="77777777" w:rsidR="00690F27" w:rsidRPr="00690F27" w:rsidRDefault="00690F27" w:rsidP="00690F27">
      <w:pPr>
        <w:rPr>
          <w:sz w:val="24"/>
          <w:szCs w:val="24"/>
        </w:rPr>
      </w:pPr>
    </w:p>
    <w:p w14:paraId="28BDB4E8" w14:textId="07E880E5" w:rsidR="00B9042F" w:rsidRPr="00690F27" w:rsidRDefault="00B9042F" w:rsidP="00690F27">
      <w:pPr>
        <w:rPr>
          <w:sz w:val="24"/>
          <w:szCs w:val="24"/>
        </w:rPr>
      </w:pPr>
      <w:r w:rsidRPr="00690F27">
        <w:rPr>
          <w:sz w:val="24"/>
          <w:szCs w:val="24"/>
        </w:rPr>
        <w:t xml:space="preserve">Speak to the Offender Supervisor or </w:t>
      </w:r>
      <w:r w:rsidR="00EA6740">
        <w:rPr>
          <w:sz w:val="24"/>
          <w:szCs w:val="24"/>
        </w:rPr>
        <w:t>e</w:t>
      </w:r>
      <w:r w:rsidRPr="00690F27">
        <w:rPr>
          <w:sz w:val="24"/>
          <w:szCs w:val="24"/>
        </w:rPr>
        <w:t xml:space="preserve">stablishment </w:t>
      </w:r>
      <w:r w:rsidR="00EA6740">
        <w:rPr>
          <w:sz w:val="24"/>
          <w:szCs w:val="24"/>
        </w:rPr>
        <w:t>t</w:t>
      </w:r>
      <w:r w:rsidRPr="00690F27">
        <w:rPr>
          <w:sz w:val="24"/>
          <w:szCs w:val="24"/>
        </w:rPr>
        <w:t>ransgender SPOC on how risks can be managed and what support is available.</w:t>
      </w:r>
    </w:p>
    <w:p w14:paraId="10D1F3F6" w14:textId="77777777" w:rsidR="00B9042F" w:rsidRPr="00690F27" w:rsidRDefault="00B9042F" w:rsidP="00690F27">
      <w:pPr>
        <w:rPr>
          <w:sz w:val="24"/>
          <w:szCs w:val="24"/>
        </w:rPr>
      </w:pPr>
    </w:p>
    <w:p w14:paraId="6188E960" w14:textId="77777777" w:rsidR="00B9042F" w:rsidRPr="00690F27" w:rsidRDefault="00B9042F" w:rsidP="00690F27">
      <w:pPr>
        <w:rPr>
          <w:b/>
          <w:sz w:val="24"/>
          <w:szCs w:val="24"/>
        </w:rPr>
      </w:pPr>
      <w:r w:rsidRPr="00690F27">
        <w:rPr>
          <w:b/>
          <w:sz w:val="24"/>
          <w:szCs w:val="24"/>
        </w:rPr>
        <w:t>Other considerations</w:t>
      </w:r>
    </w:p>
    <w:p w14:paraId="5C6DECE0" w14:textId="77777777"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 xml:space="preserve">Are there any local support groups for transgender </w:t>
      </w:r>
      <w:r w:rsidR="00414F2E" w:rsidRPr="00690F27">
        <w:rPr>
          <w:sz w:val="24"/>
          <w:szCs w:val="24"/>
        </w:rPr>
        <w:t>individuals</w:t>
      </w:r>
      <w:r w:rsidRPr="00690F27">
        <w:rPr>
          <w:sz w:val="24"/>
          <w:szCs w:val="24"/>
        </w:rPr>
        <w:t xml:space="preserve"> in the community?</w:t>
      </w:r>
    </w:p>
    <w:p w14:paraId="002547E3" w14:textId="77777777"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 xml:space="preserve">Are local support groups able to visit </w:t>
      </w:r>
      <w:r w:rsidR="00FB3D04" w:rsidRPr="00690F27">
        <w:rPr>
          <w:sz w:val="24"/>
          <w:szCs w:val="24"/>
        </w:rPr>
        <w:t>individuals</w:t>
      </w:r>
      <w:r w:rsidRPr="00690F27">
        <w:rPr>
          <w:sz w:val="24"/>
          <w:szCs w:val="24"/>
        </w:rPr>
        <w:t>?</w:t>
      </w:r>
    </w:p>
    <w:p w14:paraId="31438244" w14:textId="77777777"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Consult the individual – they are the expert on their needs</w:t>
      </w:r>
    </w:p>
    <w:p w14:paraId="05E94A64" w14:textId="77777777"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 xml:space="preserve">Treat all transgender </w:t>
      </w:r>
      <w:r w:rsidR="009A0CF8" w:rsidRPr="00690F27">
        <w:rPr>
          <w:sz w:val="24"/>
          <w:szCs w:val="24"/>
        </w:rPr>
        <w:t>individuals</w:t>
      </w:r>
      <w:r w:rsidRPr="00690F27">
        <w:rPr>
          <w:sz w:val="24"/>
          <w:szCs w:val="24"/>
        </w:rPr>
        <w:t xml:space="preserve"> with dignity and respect and give them equal access to services.</w:t>
      </w:r>
    </w:p>
    <w:p w14:paraId="61D79E77" w14:textId="7DA58AE2"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 xml:space="preserve">Consult the HMPPS </w:t>
      </w:r>
      <w:r w:rsidR="00EA6740">
        <w:rPr>
          <w:sz w:val="24"/>
          <w:szCs w:val="24"/>
        </w:rPr>
        <w:t>Transgender</w:t>
      </w:r>
      <w:r w:rsidR="00F44195" w:rsidRPr="00690F27">
        <w:rPr>
          <w:sz w:val="24"/>
          <w:szCs w:val="24"/>
        </w:rPr>
        <w:t xml:space="preserve"> Team</w:t>
      </w:r>
      <w:r w:rsidRPr="00690F27">
        <w:rPr>
          <w:sz w:val="24"/>
          <w:szCs w:val="24"/>
        </w:rPr>
        <w:t xml:space="preserve"> if you require any further support or advice.</w:t>
      </w:r>
    </w:p>
    <w:p w14:paraId="27E727A7" w14:textId="52CDFB0F" w:rsidR="00B9042F" w:rsidRPr="00690F27" w:rsidRDefault="00B9042F" w:rsidP="0052408B">
      <w:pPr>
        <w:pStyle w:val="ListParagraph"/>
        <w:numPr>
          <w:ilvl w:val="0"/>
          <w:numId w:val="13"/>
        </w:numPr>
        <w:spacing w:after="160"/>
        <w:ind w:left="1418" w:hanging="709"/>
        <w:contextualSpacing/>
        <w:rPr>
          <w:sz w:val="24"/>
          <w:szCs w:val="24"/>
        </w:rPr>
      </w:pPr>
      <w:r w:rsidRPr="00690F27">
        <w:rPr>
          <w:sz w:val="24"/>
          <w:szCs w:val="24"/>
        </w:rPr>
        <w:t xml:space="preserve">See </w:t>
      </w:r>
      <w:r w:rsidR="00CE47BA" w:rsidRPr="00690F27">
        <w:rPr>
          <w:sz w:val="24"/>
          <w:szCs w:val="24"/>
        </w:rPr>
        <w:t>4.</w:t>
      </w:r>
      <w:r w:rsidR="00EA6740">
        <w:rPr>
          <w:sz w:val="24"/>
          <w:szCs w:val="24"/>
        </w:rPr>
        <w:t>27</w:t>
      </w:r>
      <w:r w:rsidR="00CE47BA" w:rsidRPr="00690F27">
        <w:rPr>
          <w:sz w:val="24"/>
          <w:szCs w:val="24"/>
        </w:rPr>
        <w:t xml:space="preserve"> of the Policy Framework and the Core Operational Guidance</w:t>
      </w:r>
      <w:r w:rsidRPr="00690F27">
        <w:rPr>
          <w:sz w:val="24"/>
          <w:szCs w:val="24"/>
        </w:rPr>
        <w:t xml:space="preserve"> regarding risk</w:t>
      </w:r>
    </w:p>
    <w:p w14:paraId="69E90523" w14:textId="77777777" w:rsidR="00B9042F" w:rsidRPr="00690F27" w:rsidRDefault="002E2AD6" w:rsidP="0052408B">
      <w:pPr>
        <w:pStyle w:val="ListParagraph"/>
        <w:numPr>
          <w:ilvl w:val="0"/>
          <w:numId w:val="13"/>
        </w:numPr>
        <w:spacing w:after="160"/>
        <w:ind w:left="1418" w:hanging="709"/>
        <w:contextualSpacing/>
        <w:rPr>
          <w:sz w:val="24"/>
          <w:szCs w:val="24"/>
        </w:rPr>
      </w:pPr>
      <w:r w:rsidRPr="00690F27">
        <w:rPr>
          <w:sz w:val="24"/>
          <w:szCs w:val="24"/>
        </w:rPr>
        <w:t>B</w:t>
      </w:r>
      <w:r w:rsidR="00B9042F" w:rsidRPr="00690F27">
        <w:rPr>
          <w:sz w:val="24"/>
          <w:szCs w:val="24"/>
        </w:rPr>
        <w:t xml:space="preserve">e informed by emerging qualitative and quantitative research and data in relation to </w:t>
      </w:r>
      <w:r w:rsidR="009A0CF8" w:rsidRPr="00690F27">
        <w:rPr>
          <w:sz w:val="24"/>
          <w:szCs w:val="24"/>
        </w:rPr>
        <w:t>individuals</w:t>
      </w:r>
      <w:r w:rsidR="00B9042F" w:rsidRPr="00690F27">
        <w:rPr>
          <w:sz w:val="24"/>
          <w:szCs w:val="24"/>
        </w:rPr>
        <w:t xml:space="preserve"> who are transgender</w:t>
      </w:r>
    </w:p>
    <w:p w14:paraId="2B76F6E5" w14:textId="77777777" w:rsidR="00B9042F" w:rsidRPr="00690F27" w:rsidRDefault="002E2AD6" w:rsidP="0052408B">
      <w:pPr>
        <w:pStyle w:val="ListParagraph"/>
        <w:numPr>
          <w:ilvl w:val="0"/>
          <w:numId w:val="13"/>
        </w:numPr>
        <w:spacing w:after="160"/>
        <w:ind w:left="1418" w:hanging="709"/>
        <w:contextualSpacing/>
        <w:rPr>
          <w:sz w:val="24"/>
          <w:szCs w:val="24"/>
        </w:rPr>
      </w:pPr>
      <w:r w:rsidRPr="00690F27">
        <w:rPr>
          <w:sz w:val="24"/>
          <w:szCs w:val="24"/>
        </w:rPr>
        <w:t>C</w:t>
      </w:r>
      <w:r w:rsidR="00B9042F" w:rsidRPr="00690F27">
        <w:rPr>
          <w:sz w:val="24"/>
          <w:szCs w:val="24"/>
        </w:rPr>
        <w:t>onsult with specialist staff and equality leads as necessary</w:t>
      </w:r>
    </w:p>
    <w:p w14:paraId="0DEA673E" w14:textId="77777777" w:rsidR="00B9042F" w:rsidRPr="00690F27" w:rsidRDefault="00B9042F" w:rsidP="00690F27">
      <w:pPr>
        <w:rPr>
          <w:sz w:val="24"/>
          <w:szCs w:val="24"/>
        </w:rPr>
      </w:pPr>
    </w:p>
    <w:p w14:paraId="748763E7" w14:textId="77777777" w:rsidR="00B9042F" w:rsidRPr="00690F27" w:rsidRDefault="00B9042F" w:rsidP="00690F27">
      <w:pPr>
        <w:rPr>
          <w:b/>
          <w:sz w:val="24"/>
          <w:szCs w:val="24"/>
        </w:rPr>
      </w:pPr>
      <w:r w:rsidRPr="00690F27">
        <w:rPr>
          <w:b/>
          <w:sz w:val="24"/>
          <w:szCs w:val="24"/>
        </w:rPr>
        <w:t xml:space="preserve">Guidance on Multi Agency Public Protection Arrangements (MAPPA) </w:t>
      </w:r>
    </w:p>
    <w:p w14:paraId="09107F78" w14:textId="25022DAE" w:rsidR="00B9042F" w:rsidRDefault="00B9042F" w:rsidP="00690F27">
      <w:pPr>
        <w:rPr>
          <w:sz w:val="24"/>
          <w:szCs w:val="24"/>
        </w:rPr>
      </w:pPr>
      <w:r w:rsidRPr="00690F27">
        <w:rPr>
          <w:sz w:val="24"/>
          <w:szCs w:val="24"/>
        </w:rPr>
        <w:t>MAPPA remains the primary process for decision making for MAPPA eligible cases who are transgender</w:t>
      </w:r>
      <w:r w:rsidR="002E2AD6" w:rsidRPr="00690F27">
        <w:rPr>
          <w:sz w:val="24"/>
          <w:szCs w:val="24"/>
        </w:rPr>
        <w:t>.</w:t>
      </w:r>
    </w:p>
    <w:p w14:paraId="5F9F3198" w14:textId="77777777" w:rsidR="00690F27" w:rsidRPr="00690F27" w:rsidRDefault="00690F27" w:rsidP="00690F27">
      <w:pPr>
        <w:rPr>
          <w:sz w:val="24"/>
          <w:szCs w:val="24"/>
        </w:rPr>
      </w:pPr>
    </w:p>
    <w:p w14:paraId="58F6DD75" w14:textId="192DAA36" w:rsidR="00B9042F" w:rsidRDefault="00B9042F" w:rsidP="00690F27">
      <w:pPr>
        <w:rPr>
          <w:sz w:val="24"/>
          <w:szCs w:val="24"/>
        </w:rPr>
      </w:pPr>
      <w:r w:rsidRPr="00690F27">
        <w:rPr>
          <w:sz w:val="24"/>
          <w:szCs w:val="24"/>
        </w:rPr>
        <w:t xml:space="preserve">Where an </w:t>
      </w:r>
      <w:r w:rsidR="009A0CF8" w:rsidRPr="00690F27">
        <w:rPr>
          <w:sz w:val="24"/>
          <w:szCs w:val="24"/>
        </w:rPr>
        <w:t>individual</w:t>
      </w:r>
      <w:r w:rsidRPr="00690F27">
        <w:rPr>
          <w:sz w:val="24"/>
          <w:szCs w:val="24"/>
        </w:rPr>
        <w:t xml:space="preserve"> is managed at MAPPA level 2 or 3, MAPPA must remain the primary multi-agency process for decision making.</w:t>
      </w:r>
    </w:p>
    <w:p w14:paraId="07E78B26" w14:textId="77777777" w:rsidR="00690F27" w:rsidRPr="00690F27" w:rsidRDefault="00690F27" w:rsidP="00690F27">
      <w:pPr>
        <w:rPr>
          <w:sz w:val="24"/>
          <w:szCs w:val="24"/>
        </w:rPr>
      </w:pPr>
    </w:p>
    <w:p w14:paraId="119ABA8E" w14:textId="1EECE76F" w:rsidR="00B9042F" w:rsidRDefault="00B9042F" w:rsidP="00690F27">
      <w:pPr>
        <w:rPr>
          <w:sz w:val="24"/>
          <w:szCs w:val="24"/>
        </w:rPr>
      </w:pPr>
      <w:r w:rsidRPr="00690F27">
        <w:rPr>
          <w:sz w:val="24"/>
          <w:szCs w:val="24"/>
        </w:rPr>
        <w:t xml:space="preserve">The </w:t>
      </w:r>
      <w:r w:rsidR="0011301E" w:rsidRPr="00690F27">
        <w:rPr>
          <w:sz w:val="24"/>
          <w:szCs w:val="24"/>
        </w:rPr>
        <w:t>C</w:t>
      </w:r>
      <w:r w:rsidRPr="00690F27">
        <w:rPr>
          <w:sz w:val="24"/>
          <w:szCs w:val="24"/>
        </w:rPr>
        <w:t xml:space="preserve">are and </w:t>
      </w:r>
      <w:r w:rsidR="0011301E" w:rsidRPr="00690F27">
        <w:rPr>
          <w:sz w:val="24"/>
          <w:szCs w:val="24"/>
        </w:rPr>
        <w:t>M</w:t>
      </w:r>
      <w:r w:rsidRPr="00690F27">
        <w:rPr>
          <w:sz w:val="24"/>
          <w:szCs w:val="24"/>
        </w:rPr>
        <w:t xml:space="preserve">anagement of </w:t>
      </w:r>
      <w:r w:rsidR="0011301E" w:rsidRPr="00690F27">
        <w:rPr>
          <w:sz w:val="24"/>
          <w:szCs w:val="24"/>
        </w:rPr>
        <w:t>I</w:t>
      </w:r>
      <w:r w:rsidRPr="00690F27">
        <w:rPr>
          <w:sz w:val="24"/>
          <w:szCs w:val="24"/>
        </w:rPr>
        <w:t xml:space="preserve">ndividuals who are </w:t>
      </w:r>
      <w:r w:rsidR="0011301E" w:rsidRPr="00690F27">
        <w:rPr>
          <w:sz w:val="24"/>
          <w:szCs w:val="24"/>
        </w:rPr>
        <w:t>T</w:t>
      </w:r>
      <w:r w:rsidRPr="00690F27">
        <w:rPr>
          <w:sz w:val="24"/>
          <w:szCs w:val="24"/>
        </w:rPr>
        <w:t xml:space="preserve">ransgender </w:t>
      </w:r>
      <w:r w:rsidR="0011301E" w:rsidRPr="00690F27">
        <w:rPr>
          <w:sz w:val="24"/>
          <w:szCs w:val="24"/>
        </w:rPr>
        <w:t xml:space="preserve">Policy Framework </w:t>
      </w:r>
      <w:r w:rsidRPr="00690F27">
        <w:rPr>
          <w:sz w:val="24"/>
          <w:szCs w:val="24"/>
        </w:rPr>
        <w:t xml:space="preserve">is intended to provide a complementary approach consistent with the statutory MAPPA Guidance.  All cases must be managed in line with MAPPA guidance. </w:t>
      </w:r>
    </w:p>
    <w:p w14:paraId="01773DF5" w14:textId="77777777" w:rsidR="00690F27" w:rsidRPr="00690F27" w:rsidRDefault="00690F27" w:rsidP="00690F27">
      <w:pPr>
        <w:rPr>
          <w:sz w:val="24"/>
          <w:szCs w:val="24"/>
        </w:rPr>
      </w:pPr>
    </w:p>
    <w:p w14:paraId="77F3A662" w14:textId="7FF0880B" w:rsidR="00B9042F" w:rsidRDefault="00B9042F" w:rsidP="00690F27">
      <w:pPr>
        <w:rPr>
          <w:sz w:val="24"/>
          <w:szCs w:val="24"/>
        </w:rPr>
      </w:pPr>
      <w:r w:rsidRPr="00690F27">
        <w:rPr>
          <w:sz w:val="24"/>
          <w:szCs w:val="24"/>
        </w:rPr>
        <w:t xml:space="preserve">Any issues pertaining to risk must be shared via the MAPPA process and duplicate risk management processes </w:t>
      </w:r>
      <w:r w:rsidR="00C624B8" w:rsidRPr="00690F27">
        <w:rPr>
          <w:sz w:val="24"/>
          <w:szCs w:val="24"/>
        </w:rPr>
        <w:t>should</w:t>
      </w:r>
      <w:r w:rsidRPr="00690F27">
        <w:rPr>
          <w:sz w:val="24"/>
          <w:szCs w:val="24"/>
        </w:rPr>
        <w:t xml:space="preserve"> be avoided. </w:t>
      </w:r>
    </w:p>
    <w:p w14:paraId="499FF852" w14:textId="77777777" w:rsidR="00690F27" w:rsidRPr="00690F27" w:rsidRDefault="00690F27" w:rsidP="00690F27">
      <w:pPr>
        <w:rPr>
          <w:sz w:val="24"/>
          <w:szCs w:val="24"/>
        </w:rPr>
      </w:pPr>
    </w:p>
    <w:p w14:paraId="594304C5" w14:textId="23619FE0" w:rsidR="00B9042F" w:rsidRDefault="00B9042F" w:rsidP="00690F27">
      <w:pPr>
        <w:rPr>
          <w:sz w:val="24"/>
          <w:szCs w:val="24"/>
        </w:rPr>
      </w:pPr>
      <w:r w:rsidRPr="00690F27">
        <w:rPr>
          <w:sz w:val="24"/>
          <w:szCs w:val="24"/>
        </w:rPr>
        <w:t>If a post-release MAPPA meeting is convened within fourteen days of arrival at an AP, the</w:t>
      </w:r>
      <w:r w:rsidR="002E2AD6" w:rsidRPr="00690F27">
        <w:rPr>
          <w:sz w:val="24"/>
          <w:szCs w:val="24"/>
        </w:rPr>
        <w:t xml:space="preserve"> individual’s</w:t>
      </w:r>
      <w:r w:rsidRPr="00690F27">
        <w:rPr>
          <w:sz w:val="24"/>
          <w:szCs w:val="24"/>
        </w:rPr>
        <w:t xml:space="preserve"> care and support needs can be addressed at that meeting. However, a Local </w:t>
      </w:r>
      <w:r w:rsidR="00561599" w:rsidRPr="00690F27">
        <w:rPr>
          <w:sz w:val="24"/>
          <w:szCs w:val="24"/>
        </w:rPr>
        <w:lastRenderedPageBreak/>
        <w:t>Case Board</w:t>
      </w:r>
      <w:r w:rsidRPr="00690F27">
        <w:rPr>
          <w:sz w:val="24"/>
          <w:szCs w:val="24"/>
        </w:rPr>
        <w:t xml:space="preserve"> is still required to ensure that day to day care and management is agreed and communicated, that the individual has the opportunity to give their view and they are supported and enabled to express their gender identity. </w:t>
      </w:r>
    </w:p>
    <w:p w14:paraId="733F1D47" w14:textId="77777777" w:rsidR="00690F27" w:rsidRPr="00690F27" w:rsidRDefault="00690F27" w:rsidP="00690F27">
      <w:pPr>
        <w:rPr>
          <w:sz w:val="24"/>
          <w:szCs w:val="24"/>
        </w:rPr>
      </w:pPr>
    </w:p>
    <w:p w14:paraId="7B1AED7A" w14:textId="3779A423" w:rsidR="00B9042F" w:rsidRDefault="00B9042F" w:rsidP="00690F27">
      <w:pPr>
        <w:rPr>
          <w:sz w:val="24"/>
          <w:szCs w:val="24"/>
        </w:rPr>
      </w:pPr>
      <w:r w:rsidRPr="00690F27">
        <w:rPr>
          <w:sz w:val="24"/>
          <w:szCs w:val="24"/>
        </w:rPr>
        <w:t>The MAPPA Q screening form will be used to determine whether management at MAPPA levels 2 or 3 is required</w:t>
      </w:r>
      <w:r w:rsidR="002E2AD6" w:rsidRPr="00690F27">
        <w:rPr>
          <w:sz w:val="24"/>
          <w:szCs w:val="24"/>
        </w:rPr>
        <w:t>,</w:t>
      </w:r>
      <w:r w:rsidRPr="00690F27">
        <w:rPr>
          <w:sz w:val="24"/>
          <w:szCs w:val="24"/>
        </w:rPr>
        <w:t xml:space="preserve"> as it would </w:t>
      </w:r>
      <w:r w:rsidR="002E2AD6" w:rsidRPr="00690F27">
        <w:rPr>
          <w:sz w:val="24"/>
          <w:szCs w:val="24"/>
        </w:rPr>
        <w:t xml:space="preserve">be </w:t>
      </w:r>
      <w:r w:rsidRPr="00690F27">
        <w:rPr>
          <w:sz w:val="24"/>
          <w:szCs w:val="24"/>
        </w:rPr>
        <w:t>for all cases. There should be no assumption that all transgender cases will be managed at level 2 or 3.</w:t>
      </w:r>
    </w:p>
    <w:p w14:paraId="509AB279" w14:textId="77777777" w:rsidR="00690F27" w:rsidRPr="00690F27" w:rsidRDefault="00690F27" w:rsidP="00690F27">
      <w:pPr>
        <w:rPr>
          <w:sz w:val="24"/>
          <w:szCs w:val="24"/>
        </w:rPr>
      </w:pPr>
    </w:p>
    <w:p w14:paraId="53156172" w14:textId="77777777" w:rsidR="00B9042F" w:rsidRPr="00690F27" w:rsidRDefault="00B9042F" w:rsidP="00690F27">
      <w:pPr>
        <w:rPr>
          <w:sz w:val="24"/>
          <w:szCs w:val="24"/>
        </w:rPr>
      </w:pPr>
      <w:r w:rsidRPr="00690F27">
        <w:rPr>
          <w:sz w:val="24"/>
          <w:szCs w:val="24"/>
        </w:rPr>
        <w:t xml:space="preserve">Consideration should be given to inviting representatives of previous local or central </w:t>
      </w:r>
      <w:r w:rsidR="00561599" w:rsidRPr="00690F27">
        <w:rPr>
          <w:sz w:val="24"/>
          <w:szCs w:val="24"/>
        </w:rPr>
        <w:t>Case Board</w:t>
      </w:r>
      <w:r w:rsidRPr="00690F27">
        <w:rPr>
          <w:sz w:val="24"/>
          <w:szCs w:val="24"/>
        </w:rPr>
        <w:t>s to MAPPA meetings, especially where these are held pre-release.</w:t>
      </w:r>
    </w:p>
    <w:p w14:paraId="764843A1" w14:textId="43254B23" w:rsidR="00B9042F" w:rsidRPr="00690F27" w:rsidRDefault="00B9042F" w:rsidP="00690F27">
      <w:pPr>
        <w:rPr>
          <w:sz w:val="24"/>
          <w:szCs w:val="24"/>
        </w:rPr>
      </w:pPr>
      <w:r w:rsidRPr="00690F27">
        <w:rPr>
          <w:sz w:val="24"/>
          <w:szCs w:val="24"/>
        </w:rPr>
        <w:t xml:space="preserve">The minutes of all transgender boards should be marked as official sensitive and for Complex Case Boards, requests should be directed to the HMPPS </w:t>
      </w:r>
      <w:r w:rsidR="00EA6740">
        <w:rPr>
          <w:sz w:val="24"/>
          <w:szCs w:val="24"/>
        </w:rPr>
        <w:t>Transgender</w:t>
      </w:r>
      <w:r w:rsidR="00F44195" w:rsidRPr="00690F27">
        <w:rPr>
          <w:sz w:val="24"/>
          <w:szCs w:val="24"/>
        </w:rPr>
        <w:t xml:space="preserve"> Team</w:t>
      </w:r>
      <w:r w:rsidRPr="00690F27">
        <w:rPr>
          <w:sz w:val="24"/>
          <w:szCs w:val="24"/>
        </w:rPr>
        <w:t xml:space="preserve">. </w:t>
      </w:r>
    </w:p>
    <w:p w14:paraId="4D5762EF" w14:textId="77777777" w:rsidR="00B9042F" w:rsidRPr="00690F27" w:rsidRDefault="00B9042F" w:rsidP="00690F27">
      <w:pPr>
        <w:rPr>
          <w:sz w:val="24"/>
          <w:szCs w:val="24"/>
        </w:rPr>
      </w:pPr>
    </w:p>
    <w:p w14:paraId="2C7B56F2" w14:textId="77777777" w:rsidR="00B9042F" w:rsidRPr="00690F27" w:rsidRDefault="00B9042F" w:rsidP="00690F27">
      <w:pPr>
        <w:rPr>
          <w:b/>
          <w:sz w:val="24"/>
          <w:szCs w:val="24"/>
        </w:rPr>
      </w:pPr>
      <w:r w:rsidRPr="00690F27">
        <w:rPr>
          <w:b/>
          <w:sz w:val="24"/>
          <w:szCs w:val="24"/>
        </w:rPr>
        <w:t xml:space="preserve">Pre-Release planning for MAPPA eligible transgender </w:t>
      </w:r>
      <w:r w:rsidR="009A0CF8" w:rsidRPr="00690F27">
        <w:rPr>
          <w:b/>
          <w:sz w:val="24"/>
          <w:szCs w:val="24"/>
        </w:rPr>
        <w:t>individuals</w:t>
      </w:r>
      <w:r w:rsidRPr="00690F27">
        <w:rPr>
          <w:b/>
          <w:sz w:val="24"/>
          <w:szCs w:val="24"/>
        </w:rPr>
        <w:t xml:space="preserve"> managed at levels 2 or 3      </w:t>
      </w:r>
    </w:p>
    <w:p w14:paraId="12C35FE1" w14:textId="1C79D54F" w:rsidR="00B9042F" w:rsidRDefault="00B9042F" w:rsidP="00690F27">
      <w:pPr>
        <w:rPr>
          <w:sz w:val="24"/>
          <w:szCs w:val="24"/>
        </w:rPr>
      </w:pPr>
      <w:r w:rsidRPr="00690F27">
        <w:rPr>
          <w:sz w:val="24"/>
          <w:szCs w:val="24"/>
        </w:rPr>
        <w:t>Pre-release MAPPA meetings for MAPPA eligible cases who are transgender will enable a holistic approach to risk management and sentence planning.  This may be especially important for individuals who have transitioned to the gender they identify with during the custodial term</w:t>
      </w:r>
      <w:r w:rsidR="002E2AD6" w:rsidRPr="00690F27">
        <w:rPr>
          <w:sz w:val="24"/>
          <w:szCs w:val="24"/>
        </w:rPr>
        <w:t>.</w:t>
      </w:r>
    </w:p>
    <w:p w14:paraId="08F8F871" w14:textId="77777777" w:rsidR="00690F27" w:rsidRPr="00690F27" w:rsidRDefault="00690F27" w:rsidP="00690F27">
      <w:pPr>
        <w:rPr>
          <w:sz w:val="24"/>
          <w:szCs w:val="24"/>
        </w:rPr>
      </w:pPr>
    </w:p>
    <w:p w14:paraId="6C41E5AB" w14:textId="08C04BA5" w:rsidR="00B9042F" w:rsidRDefault="00EA6740" w:rsidP="00690F27">
      <w:pPr>
        <w:rPr>
          <w:sz w:val="24"/>
          <w:szCs w:val="24"/>
        </w:rPr>
      </w:pPr>
      <w:r>
        <w:rPr>
          <w:sz w:val="24"/>
          <w:szCs w:val="24"/>
        </w:rPr>
        <w:t xml:space="preserve">Probation </w:t>
      </w:r>
      <w:r w:rsidR="00B9042F" w:rsidRPr="00690F27">
        <w:rPr>
          <w:sz w:val="24"/>
          <w:szCs w:val="24"/>
        </w:rPr>
        <w:t xml:space="preserve">Directors, and Heads of LDU </w:t>
      </w:r>
      <w:r w:rsidR="0019198E" w:rsidRPr="00690F27">
        <w:rPr>
          <w:sz w:val="24"/>
          <w:szCs w:val="24"/>
        </w:rPr>
        <w:t>must</w:t>
      </w:r>
      <w:r w:rsidR="00B9042F" w:rsidRPr="00690F27">
        <w:rPr>
          <w:sz w:val="24"/>
          <w:szCs w:val="24"/>
        </w:rPr>
        <w:t xml:space="preserve"> ensure that MAPPA eligible transgender cases are referred to MAPPA in accordance with the MAPPA Guidance</w:t>
      </w:r>
      <w:r w:rsidR="001729E3" w:rsidRPr="00690F27">
        <w:rPr>
          <w:sz w:val="24"/>
          <w:szCs w:val="24"/>
        </w:rPr>
        <w:t>.</w:t>
      </w:r>
      <w:r w:rsidR="00B9042F" w:rsidRPr="00690F27">
        <w:rPr>
          <w:sz w:val="24"/>
          <w:szCs w:val="24"/>
        </w:rPr>
        <w:t xml:space="preserve"> </w:t>
      </w:r>
      <w:r w:rsidR="001729E3" w:rsidRPr="00690F27">
        <w:rPr>
          <w:sz w:val="24"/>
          <w:szCs w:val="24"/>
        </w:rPr>
        <w:t>A</w:t>
      </w:r>
      <w:r w:rsidR="00B9042F" w:rsidRPr="00690F27">
        <w:rPr>
          <w:sz w:val="24"/>
          <w:szCs w:val="24"/>
        </w:rPr>
        <w:t xml:space="preserve"> meeting </w:t>
      </w:r>
      <w:r w:rsidR="001729E3" w:rsidRPr="00690F27">
        <w:rPr>
          <w:sz w:val="24"/>
          <w:szCs w:val="24"/>
        </w:rPr>
        <w:t xml:space="preserve">should be </w:t>
      </w:r>
      <w:r w:rsidR="00B9042F" w:rsidRPr="00690F27">
        <w:rPr>
          <w:sz w:val="24"/>
          <w:szCs w:val="24"/>
        </w:rPr>
        <w:t>convened at least 6 months prior to release to determine the MAPPA management level and to consider all known risk factors to enable the most appropriate and effective risk management plan to be developed by the Offender Manager.</w:t>
      </w:r>
    </w:p>
    <w:p w14:paraId="4735BED8" w14:textId="77777777" w:rsidR="00690F27" w:rsidRPr="00690F27" w:rsidRDefault="00690F27" w:rsidP="00690F27">
      <w:pPr>
        <w:rPr>
          <w:sz w:val="24"/>
          <w:szCs w:val="24"/>
        </w:rPr>
      </w:pPr>
    </w:p>
    <w:p w14:paraId="3714D465" w14:textId="51E3E254" w:rsidR="00B9042F" w:rsidRDefault="00B9042F" w:rsidP="00690F27">
      <w:pPr>
        <w:rPr>
          <w:sz w:val="24"/>
          <w:szCs w:val="24"/>
        </w:rPr>
      </w:pPr>
      <w:r w:rsidRPr="00690F27">
        <w:rPr>
          <w:sz w:val="24"/>
          <w:szCs w:val="24"/>
        </w:rPr>
        <w:t xml:space="preserve">It is not intended that an additional MAPPA meeting is convened that would not otherwise take place. </w:t>
      </w:r>
    </w:p>
    <w:p w14:paraId="2E6E9D03" w14:textId="77777777" w:rsidR="00690F27" w:rsidRPr="00690F27" w:rsidRDefault="00690F27" w:rsidP="00690F27">
      <w:pPr>
        <w:rPr>
          <w:sz w:val="24"/>
          <w:szCs w:val="24"/>
        </w:rPr>
      </w:pPr>
    </w:p>
    <w:p w14:paraId="35250986" w14:textId="3B256D9B" w:rsidR="00B9042F" w:rsidRDefault="00B9042F" w:rsidP="00690F27">
      <w:pPr>
        <w:rPr>
          <w:sz w:val="24"/>
          <w:szCs w:val="24"/>
        </w:rPr>
      </w:pPr>
      <w:r w:rsidRPr="00690F27">
        <w:rPr>
          <w:sz w:val="24"/>
          <w:szCs w:val="24"/>
        </w:rPr>
        <w:t>The process for setting the MAPPA level should not be different for cases who are transgender</w:t>
      </w:r>
      <w:r w:rsidR="001729E3" w:rsidRPr="00690F27">
        <w:rPr>
          <w:sz w:val="24"/>
          <w:szCs w:val="24"/>
        </w:rPr>
        <w:t>.</w:t>
      </w:r>
      <w:r w:rsidRPr="00690F27">
        <w:rPr>
          <w:sz w:val="24"/>
          <w:szCs w:val="24"/>
        </w:rPr>
        <w:t xml:space="preserve"> </w:t>
      </w:r>
    </w:p>
    <w:p w14:paraId="25EAA44F" w14:textId="77777777" w:rsidR="00690F27" w:rsidRPr="00690F27" w:rsidRDefault="00690F27" w:rsidP="00690F27">
      <w:pPr>
        <w:rPr>
          <w:sz w:val="24"/>
          <w:szCs w:val="24"/>
        </w:rPr>
      </w:pPr>
    </w:p>
    <w:p w14:paraId="68EB238F" w14:textId="77777777" w:rsidR="00B9042F" w:rsidRPr="00690F27" w:rsidRDefault="00B9042F" w:rsidP="00690F27">
      <w:pPr>
        <w:rPr>
          <w:sz w:val="24"/>
          <w:szCs w:val="24"/>
        </w:rPr>
      </w:pPr>
      <w:r w:rsidRPr="00690F27">
        <w:rPr>
          <w:sz w:val="24"/>
          <w:szCs w:val="24"/>
        </w:rPr>
        <w:t xml:space="preserve">The framework seeks to stress the importance of ensuring that all available information feeds into the decision about setting MAPPA levels and to ensure that information is sought from all relevant parties. </w:t>
      </w:r>
    </w:p>
    <w:p w14:paraId="1FC00289" w14:textId="77777777" w:rsidR="00B9042F" w:rsidRPr="00690F27" w:rsidRDefault="00B9042F" w:rsidP="00690F27">
      <w:pPr>
        <w:rPr>
          <w:sz w:val="24"/>
          <w:szCs w:val="24"/>
        </w:rPr>
      </w:pPr>
    </w:p>
    <w:p w14:paraId="242E1697" w14:textId="77777777" w:rsidR="00414F2E" w:rsidRPr="00690F27" w:rsidRDefault="00414F2E" w:rsidP="00690F27">
      <w:pPr>
        <w:rPr>
          <w:b/>
          <w:sz w:val="24"/>
          <w:szCs w:val="24"/>
        </w:rPr>
      </w:pPr>
      <w:r w:rsidRPr="00690F27">
        <w:rPr>
          <w:b/>
          <w:sz w:val="24"/>
          <w:szCs w:val="24"/>
        </w:rPr>
        <w:t xml:space="preserve">Disclosure </w:t>
      </w:r>
    </w:p>
    <w:p w14:paraId="17256A03" w14:textId="77777777" w:rsidR="00B9042F" w:rsidRPr="00690F27" w:rsidRDefault="00FB0AAC" w:rsidP="00690F27">
      <w:pPr>
        <w:rPr>
          <w:b/>
          <w:sz w:val="24"/>
          <w:szCs w:val="24"/>
        </w:rPr>
      </w:pPr>
      <w:r w:rsidRPr="00690F27">
        <w:rPr>
          <w:rFonts w:asciiTheme="minorHAnsi" w:hAnsiTheme="minorHAnsi"/>
          <w:sz w:val="24"/>
          <w:szCs w:val="24"/>
        </w:rPr>
        <w:t>D</w:t>
      </w:r>
      <w:r w:rsidR="00B9042F" w:rsidRPr="00690F27">
        <w:rPr>
          <w:rFonts w:asciiTheme="minorHAnsi" w:hAnsiTheme="minorHAnsi"/>
          <w:sz w:val="24"/>
          <w:szCs w:val="24"/>
        </w:rPr>
        <w:t>isclosure according to the Statutory MAPPA guidelines: ‘</w:t>
      </w:r>
      <w:r w:rsidR="00B9042F" w:rsidRPr="00690F27">
        <w:rPr>
          <w:rFonts w:asciiTheme="minorHAnsi" w:hAnsiTheme="minorHAnsi"/>
          <w:sz w:val="24"/>
          <w:szCs w:val="24"/>
          <w:lang w:val="en"/>
        </w:rPr>
        <w:t xml:space="preserve">is the sharing of information about a MAPPA </w:t>
      </w:r>
      <w:r w:rsidR="009A0CF8" w:rsidRPr="00690F27">
        <w:rPr>
          <w:rFonts w:asciiTheme="minorHAnsi" w:hAnsiTheme="minorHAnsi"/>
          <w:sz w:val="24"/>
          <w:szCs w:val="24"/>
          <w:lang w:val="en"/>
        </w:rPr>
        <w:t>case</w:t>
      </w:r>
      <w:r w:rsidR="00B9042F" w:rsidRPr="00690F27">
        <w:rPr>
          <w:rFonts w:asciiTheme="minorHAnsi" w:hAnsiTheme="minorHAnsi"/>
          <w:sz w:val="24"/>
          <w:szCs w:val="24"/>
          <w:lang w:val="en"/>
        </w:rPr>
        <w:t xml:space="preserve"> with a third party (not involved in MAPPA) for the purpose of protecting the public. The third party could be a member of the public, such as a victim, an employer or a person forming a relationship with an </w:t>
      </w:r>
      <w:r w:rsidR="009A0CF8" w:rsidRPr="00690F27">
        <w:rPr>
          <w:rFonts w:asciiTheme="minorHAnsi" w:hAnsiTheme="minorHAnsi"/>
          <w:sz w:val="24"/>
          <w:szCs w:val="24"/>
          <w:lang w:val="en"/>
        </w:rPr>
        <w:t>individual</w:t>
      </w:r>
      <w:r w:rsidR="00B9042F" w:rsidRPr="00690F27">
        <w:rPr>
          <w:rFonts w:asciiTheme="minorHAnsi" w:hAnsiTheme="minorHAnsi"/>
          <w:sz w:val="24"/>
          <w:szCs w:val="24"/>
          <w:lang w:val="en"/>
        </w:rPr>
        <w:t>, or a person acting in a professional capacity but not party to MAPPA.’</w:t>
      </w:r>
      <w:r w:rsidR="00B9042F" w:rsidRPr="00690F27">
        <w:rPr>
          <w:rFonts w:asciiTheme="minorHAnsi" w:hAnsiTheme="minorHAnsi"/>
          <w:sz w:val="24"/>
          <w:szCs w:val="24"/>
        </w:rPr>
        <w:t xml:space="preserve"> </w:t>
      </w:r>
    </w:p>
    <w:p w14:paraId="1160AFB0" w14:textId="5422A8D2" w:rsidR="00B9042F" w:rsidRPr="00690F27" w:rsidRDefault="00BF5217" w:rsidP="00690F27">
      <w:pPr>
        <w:pStyle w:val="NormalWeb"/>
        <w:shd w:val="clear" w:color="auto" w:fill="FFFFFF"/>
        <w:rPr>
          <w:rFonts w:asciiTheme="minorHAnsi" w:hAnsiTheme="minorHAnsi"/>
          <w:lang w:val="en"/>
        </w:rPr>
      </w:pPr>
      <w:r>
        <w:rPr>
          <w:rFonts w:asciiTheme="minorHAnsi" w:hAnsiTheme="minorHAnsi"/>
        </w:rPr>
        <w:t>Probation</w:t>
      </w:r>
      <w:r w:rsidR="00B9042F" w:rsidRPr="00690F27">
        <w:rPr>
          <w:rFonts w:asciiTheme="minorHAnsi" w:hAnsiTheme="minorHAnsi"/>
        </w:rPr>
        <w:t xml:space="preserve"> </w:t>
      </w:r>
      <w:r w:rsidR="00225B40" w:rsidRPr="00690F27">
        <w:rPr>
          <w:rFonts w:asciiTheme="minorHAnsi" w:hAnsiTheme="minorHAnsi"/>
        </w:rPr>
        <w:t>must</w:t>
      </w:r>
      <w:r w:rsidR="00B9042F" w:rsidRPr="00690F27">
        <w:rPr>
          <w:rFonts w:asciiTheme="minorHAnsi" w:hAnsiTheme="minorHAnsi"/>
        </w:rPr>
        <w:t xml:space="preserve"> discuss at a MAPPA meeting any case where they consider there is a strong argument for disclosing such information, where the case is one which </w:t>
      </w:r>
      <w:r w:rsidR="006C15A9" w:rsidRPr="00690F27">
        <w:rPr>
          <w:rFonts w:asciiTheme="minorHAnsi" w:hAnsiTheme="minorHAnsi"/>
        </w:rPr>
        <w:t>is</w:t>
      </w:r>
      <w:r w:rsidR="00B9042F" w:rsidRPr="00690F27">
        <w:rPr>
          <w:rFonts w:asciiTheme="minorHAnsi" w:hAnsiTheme="minorHAnsi"/>
        </w:rPr>
        <w:t xml:space="preserve"> managed under MAPPA. Discussions at MAPPA meetings are intended to refer to level 2 and 3 cases. </w:t>
      </w:r>
    </w:p>
    <w:p w14:paraId="4540A810" w14:textId="77777777" w:rsidR="00B9042F" w:rsidRPr="00690F27" w:rsidRDefault="00B9042F" w:rsidP="00690F27">
      <w:pPr>
        <w:rPr>
          <w:sz w:val="24"/>
          <w:szCs w:val="24"/>
        </w:rPr>
      </w:pPr>
      <w:r w:rsidRPr="00690F27">
        <w:rPr>
          <w:sz w:val="24"/>
          <w:szCs w:val="24"/>
        </w:rPr>
        <w:t xml:space="preserve">However, given the complexities of disclosure in transgender cases it would be good practice to discuss such a decision at a MAPPA meeting to support effective decision making </w:t>
      </w:r>
      <w:r w:rsidRPr="00690F27">
        <w:rPr>
          <w:sz w:val="24"/>
          <w:szCs w:val="24"/>
        </w:rPr>
        <w:lastRenderedPageBreak/>
        <w:t xml:space="preserve">where disclosure is being considered. Decision making regarding all disclosures </w:t>
      </w:r>
      <w:r w:rsidR="00C624B8" w:rsidRPr="00690F27">
        <w:rPr>
          <w:sz w:val="24"/>
          <w:szCs w:val="24"/>
        </w:rPr>
        <w:t>should</w:t>
      </w:r>
      <w:r w:rsidRPr="00690F27">
        <w:rPr>
          <w:sz w:val="24"/>
          <w:szCs w:val="24"/>
        </w:rPr>
        <w:t xml:space="preserve"> be recorded.</w:t>
      </w:r>
    </w:p>
    <w:p w14:paraId="5C7C3F55" w14:textId="77777777" w:rsidR="00B9042F" w:rsidRPr="00690F27" w:rsidRDefault="00B9042F" w:rsidP="00690F27">
      <w:pPr>
        <w:rPr>
          <w:sz w:val="24"/>
          <w:szCs w:val="24"/>
        </w:rPr>
      </w:pPr>
    </w:p>
    <w:p w14:paraId="259691B2" w14:textId="77777777" w:rsidR="00B9042F" w:rsidRPr="00690F27" w:rsidRDefault="00B9042F" w:rsidP="00690F27">
      <w:pPr>
        <w:rPr>
          <w:b/>
          <w:sz w:val="24"/>
          <w:szCs w:val="24"/>
        </w:rPr>
      </w:pPr>
      <w:r w:rsidRPr="00690F27">
        <w:rPr>
          <w:b/>
          <w:sz w:val="24"/>
          <w:szCs w:val="24"/>
        </w:rPr>
        <w:t>Victim Liaison Scheme</w:t>
      </w:r>
    </w:p>
    <w:p w14:paraId="1C603022" w14:textId="77777777" w:rsidR="00B9042F" w:rsidRPr="00690F27" w:rsidRDefault="00B9042F" w:rsidP="00690F27">
      <w:pPr>
        <w:rPr>
          <w:sz w:val="24"/>
          <w:szCs w:val="24"/>
        </w:rPr>
      </w:pPr>
      <w:r w:rsidRPr="00690F27">
        <w:rPr>
          <w:sz w:val="24"/>
          <w:szCs w:val="24"/>
        </w:rPr>
        <w:t xml:space="preserve">Any queries regarding the disclosure to victims of an </w:t>
      </w:r>
      <w:r w:rsidR="009A0CF8" w:rsidRPr="00690F27">
        <w:rPr>
          <w:sz w:val="24"/>
          <w:szCs w:val="24"/>
        </w:rPr>
        <w:t>individual</w:t>
      </w:r>
      <w:r w:rsidRPr="00690F27">
        <w:rPr>
          <w:sz w:val="24"/>
          <w:szCs w:val="24"/>
        </w:rPr>
        <w:t xml:space="preserve">’s gender identity should be sent to the HMPPS Victims’ Team via their functional mailbox:  </w:t>
      </w:r>
      <w:hyperlink r:id="rId37" w:history="1">
        <w:r w:rsidR="00284A19" w:rsidRPr="00690F27">
          <w:rPr>
            <w:rStyle w:val="Hyperlink"/>
            <w:rFonts w:eastAsiaTheme="majorEastAsia"/>
            <w:sz w:val="24"/>
            <w:szCs w:val="24"/>
          </w:rPr>
          <w:t>vcspolicy@justice.gov.uk</w:t>
        </w:r>
      </w:hyperlink>
      <w:r w:rsidR="00284A19" w:rsidRPr="00690F27">
        <w:rPr>
          <w:sz w:val="24"/>
          <w:szCs w:val="24"/>
          <w:u w:val="single"/>
        </w:rPr>
        <w:t>.</w:t>
      </w:r>
    </w:p>
    <w:p w14:paraId="3123535B" w14:textId="77777777" w:rsidR="00B9042F" w:rsidRPr="00690F27" w:rsidRDefault="00B9042F" w:rsidP="00690F27">
      <w:pPr>
        <w:rPr>
          <w:sz w:val="24"/>
          <w:szCs w:val="24"/>
        </w:rPr>
      </w:pPr>
    </w:p>
    <w:p w14:paraId="4A76D6DD" w14:textId="77777777" w:rsidR="005163A6" w:rsidRDefault="005163A6" w:rsidP="00690F27">
      <w:pPr>
        <w:rPr>
          <w:b/>
          <w:sz w:val="24"/>
          <w:szCs w:val="24"/>
        </w:rPr>
      </w:pPr>
    </w:p>
    <w:p w14:paraId="33419D15" w14:textId="2D5C56B3" w:rsidR="00B9042F" w:rsidRPr="00690F27" w:rsidRDefault="00B9042F" w:rsidP="00690F27">
      <w:pPr>
        <w:rPr>
          <w:b/>
          <w:sz w:val="24"/>
          <w:szCs w:val="24"/>
        </w:rPr>
      </w:pPr>
      <w:r w:rsidRPr="00690F27">
        <w:rPr>
          <w:b/>
          <w:sz w:val="24"/>
          <w:szCs w:val="24"/>
        </w:rPr>
        <w:t>MAPPA eligible residents in Approved Premises</w:t>
      </w:r>
      <w:r w:rsidR="0011301E" w:rsidRPr="00690F27">
        <w:rPr>
          <w:b/>
          <w:sz w:val="24"/>
          <w:szCs w:val="24"/>
        </w:rPr>
        <w:t xml:space="preserve"> (AP)</w:t>
      </w:r>
      <w:r w:rsidRPr="00690F27">
        <w:rPr>
          <w:b/>
          <w:sz w:val="24"/>
          <w:szCs w:val="24"/>
        </w:rPr>
        <w:t xml:space="preserve"> who are Transgender</w:t>
      </w:r>
    </w:p>
    <w:p w14:paraId="7733EBFE" w14:textId="77777777" w:rsidR="00B9042F" w:rsidRPr="00690F27" w:rsidRDefault="00B9042F" w:rsidP="00690F27">
      <w:pPr>
        <w:rPr>
          <w:sz w:val="24"/>
          <w:szCs w:val="24"/>
        </w:rPr>
      </w:pPr>
      <w:r w:rsidRPr="00690F27">
        <w:rPr>
          <w:sz w:val="24"/>
          <w:szCs w:val="24"/>
        </w:rPr>
        <w:t xml:space="preserve">AP are required to convene a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within fourteen days of arrival for all transgender cases</w:t>
      </w:r>
      <w:r w:rsidR="001729E3" w:rsidRPr="00690F27">
        <w:rPr>
          <w:sz w:val="24"/>
          <w:szCs w:val="24"/>
        </w:rPr>
        <w:t>,</w:t>
      </w:r>
      <w:r w:rsidRPr="00690F27">
        <w:rPr>
          <w:sz w:val="24"/>
          <w:szCs w:val="24"/>
        </w:rPr>
        <w:t xml:space="preserve"> which will seek to ensure that all necessary care and support is made available with the AP environment.</w:t>
      </w:r>
    </w:p>
    <w:p w14:paraId="1DF16669" w14:textId="77777777" w:rsidR="00B9042F" w:rsidRPr="00690F27" w:rsidRDefault="00B9042F" w:rsidP="00690F27">
      <w:pPr>
        <w:rPr>
          <w:sz w:val="24"/>
          <w:szCs w:val="24"/>
        </w:rPr>
      </w:pPr>
      <w:r w:rsidRPr="00690F27">
        <w:rPr>
          <w:sz w:val="24"/>
          <w:szCs w:val="24"/>
        </w:rPr>
        <w:t xml:space="preserve">The primary focus of this board will be to determine the care and management of the resident within the AP.  This </w:t>
      </w:r>
      <w:r w:rsidR="002237E1" w:rsidRPr="00690F27">
        <w:rPr>
          <w:sz w:val="24"/>
          <w:szCs w:val="24"/>
        </w:rPr>
        <w:t>should</w:t>
      </w:r>
      <w:r w:rsidRPr="00690F27">
        <w:rPr>
          <w:sz w:val="24"/>
          <w:szCs w:val="24"/>
        </w:rPr>
        <w:t xml:space="preserve"> be consistent with the </w:t>
      </w:r>
      <w:r w:rsidR="001729E3" w:rsidRPr="00690F27">
        <w:rPr>
          <w:sz w:val="24"/>
          <w:szCs w:val="24"/>
        </w:rPr>
        <w:t xml:space="preserve">individual’s </w:t>
      </w:r>
      <w:r w:rsidRPr="00690F27">
        <w:rPr>
          <w:sz w:val="24"/>
          <w:szCs w:val="24"/>
        </w:rPr>
        <w:t>Risk Management Plan (RMP).</w:t>
      </w:r>
    </w:p>
    <w:p w14:paraId="50F29CCA" w14:textId="77777777" w:rsidR="00B9042F" w:rsidRPr="00690F27" w:rsidRDefault="00B9042F" w:rsidP="00690F27">
      <w:pPr>
        <w:rPr>
          <w:sz w:val="24"/>
          <w:szCs w:val="24"/>
        </w:rPr>
      </w:pPr>
      <w:r w:rsidRPr="00690F27">
        <w:rPr>
          <w:sz w:val="24"/>
          <w:szCs w:val="24"/>
        </w:rPr>
        <w:t>The OM should attend the local transgender board and ensure any risk related information is fed into the RMP. The local transgender board must be consistent with all MAPPA management decisions and wider sentence management</w:t>
      </w:r>
      <w:r w:rsidR="001729E3" w:rsidRPr="00690F27">
        <w:rPr>
          <w:sz w:val="24"/>
          <w:szCs w:val="24"/>
        </w:rPr>
        <w:t>, i</w:t>
      </w:r>
      <w:r w:rsidRPr="00690F27">
        <w:rPr>
          <w:sz w:val="24"/>
          <w:szCs w:val="24"/>
        </w:rPr>
        <w:t>ncluding any voluntary agreement between the individual and the AP (</w:t>
      </w:r>
      <w:r w:rsidR="00CE47BA" w:rsidRPr="00690F27">
        <w:rPr>
          <w:sz w:val="24"/>
          <w:szCs w:val="24"/>
        </w:rPr>
        <w:t>see Annex D2</w:t>
      </w:r>
      <w:r w:rsidRPr="00690F27">
        <w:rPr>
          <w:sz w:val="24"/>
          <w:szCs w:val="24"/>
        </w:rPr>
        <w:t>).</w:t>
      </w:r>
    </w:p>
    <w:p w14:paraId="0675D8A3" w14:textId="77777777" w:rsidR="00B9042F" w:rsidRPr="00690F27" w:rsidRDefault="00B9042F" w:rsidP="00690F27">
      <w:pPr>
        <w:rPr>
          <w:sz w:val="24"/>
          <w:szCs w:val="24"/>
        </w:rPr>
      </w:pPr>
      <w:r w:rsidRPr="00690F27">
        <w:rPr>
          <w:sz w:val="24"/>
          <w:szCs w:val="24"/>
        </w:rPr>
        <w:t xml:space="preserve">For </w:t>
      </w:r>
      <w:r w:rsidR="009A0CF8" w:rsidRPr="00690F27">
        <w:rPr>
          <w:sz w:val="24"/>
          <w:szCs w:val="24"/>
        </w:rPr>
        <w:t>individuals</w:t>
      </w:r>
      <w:r w:rsidRPr="00690F27">
        <w:rPr>
          <w:sz w:val="24"/>
          <w:szCs w:val="24"/>
        </w:rPr>
        <w:t xml:space="preserve"> managed at MAPPA levels 2 and 3, the offender manager should ensure that any information relating to transgender is considered by the pre-release MAPPA meeting.</w:t>
      </w:r>
    </w:p>
    <w:p w14:paraId="7204A43A" w14:textId="77777777" w:rsidR="00B9042F" w:rsidRPr="00690F27" w:rsidRDefault="00B9042F" w:rsidP="00690F27">
      <w:pPr>
        <w:rPr>
          <w:sz w:val="24"/>
          <w:szCs w:val="24"/>
        </w:rPr>
      </w:pPr>
      <w:r w:rsidRPr="00690F27">
        <w:rPr>
          <w:sz w:val="24"/>
          <w:szCs w:val="24"/>
        </w:rPr>
        <w:t> </w:t>
      </w:r>
    </w:p>
    <w:p w14:paraId="371D3C0F" w14:textId="77777777" w:rsidR="00B9042F" w:rsidRPr="00690F27" w:rsidRDefault="00B9042F" w:rsidP="00690F27">
      <w:pPr>
        <w:rPr>
          <w:b/>
          <w:sz w:val="24"/>
          <w:szCs w:val="24"/>
        </w:rPr>
      </w:pPr>
      <w:r w:rsidRPr="00690F27">
        <w:rPr>
          <w:b/>
          <w:sz w:val="24"/>
          <w:szCs w:val="24"/>
        </w:rPr>
        <w:t xml:space="preserve">Managing transgender </w:t>
      </w:r>
      <w:r w:rsidR="009A0CF8" w:rsidRPr="00690F27">
        <w:rPr>
          <w:b/>
          <w:sz w:val="24"/>
          <w:szCs w:val="24"/>
        </w:rPr>
        <w:t>individuals</w:t>
      </w:r>
      <w:r w:rsidRPr="00690F27">
        <w:rPr>
          <w:b/>
          <w:sz w:val="24"/>
          <w:szCs w:val="24"/>
        </w:rPr>
        <w:t xml:space="preserve"> subject to community sentences and licences</w:t>
      </w:r>
    </w:p>
    <w:p w14:paraId="7795D001" w14:textId="77777777" w:rsidR="00CE47BA" w:rsidRPr="00690F27" w:rsidRDefault="00CE47BA" w:rsidP="00690F27">
      <w:pPr>
        <w:rPr>
          <w:sz w:val="24"/>
          <w:szCs w:val="24"/>
        </w:rPr>
      </w:pPr>
    </w:p>
    <w:p w14:paraId="4959BE48" w14:textId="77777777" w:rsidR="00B9042F" w:rsidRPr="00690F27" w:rsidRDefault="00B9042F" w:rsidP="00690F27">
      <w:pPr>
        <w:rPr>
          <w:b/>
          <w:sz w:val="24"/>
          <w:szCs w:val="24"/>
        </w:rPr>
      </w:pPr>
      <w:r w:rsidRPr="00690F27">
        <w:rPr>
          <w:b/>
          <w:sz w:val="24"/>
          <w:szCs w:val="24"/>
        </w:rPr>
        <w:t xml:space="preserve">Assessments   </w:t>
      </w:r>
    </w:p>
    <w:p w14:paraId="12E5BD2E" w14:textId="77777777" w:rsidR="00B9042F" w:rsidRPr="00690F27" w:rsidRDefault="00B9042F" w:rsidP="00690F27">
      <w:pPr>
        <w:rPr>
          <w:sz w:val="24"/>
          <w:szCs w:val="24"/>
        </w:rPr>
      </w:pPr>
      <w:r w:rsidRPr="00690F27">
        <w:rPr>
          <w:sz w:val="24"/>
          <w:szCs w:val="24"/>
        </w:rPr>
        <w:t xml:space="preserve">It is recognised that some assessment tools include binary measures which provide different outcomes for male or female </w:t>
      </w:r>
      <w:r w:rsidR="009A0CF8" w:rsidRPr="00690F27">
        <w:rPr>
          <w:sz w:val="24"/>
          <w:szCs w:val="24"/>
        </w:rPr>
        <w:t>individuals</w:t>
      </w:r>
      <w:r w:rsidRPr="00690F27">
        <w:rPr>
          <w:sz w:val="24"/>
          <w:szCs w:val="24"/>
        </w:rPr>
        <w:t xml:space="preserve"> (for example Risk Matrix </w:t>
      </w:r>
      <w:r w:rsidR="00EA0CA2" w:rsidRPr="00690F27">
        <w:rPr>
          <w:sz w:val="24"/>
          <w:szCs w:val="24"/>
        </w:rPr>
        <w:t xml:space="preserve">2000/OSP-C </w:t>
      </w:r>
      <w:r w:rsidRPr="00690F27">
        <w:rPr>
          <w:sz w:val="24"/>
          <w:szCs w:val="24"/>
        </w:rPr>
        <w:t>).</w:t>
      </w:r>
    </w:p>
    <w:p w14:paraId="12974C34" w14:textId="4FDC4F3B" w:rsidR="00B9042F" w:rsidRPr="00690F27" w:rsidRDefault="00B9042F" w:rsidP="00690F27">
      <w:pPr>
        <w:rPr>
          <w:sz w:val="24"/>
          <w:szCs w:val="24"/>
        </w:rPr>
      </w:pPr>
      <w:r w:rsidRPr="00690F27">
        <w:rPr>
          <w:sz w:val="24"/>
          <w:szCs w:val="24"/>
        </w:rPr>
        <w:t>Further guidance will be provided for offender managers where such assessment tools are required. In the interim, further advice can be sought from the HMPPS Interventions team (</w:t>
      </w:r>
      <w:r w:rsidR="00CE47BA" w:rsidRPr="00690F27">
        <w:rPr>
          <w:sz w:val="24"/>
          <w:szCs w:val="24"/>
        </w:rPr>
        <w:t xml:space="preserve">contact details in </w:t>
      </w:r>
      <w:hyperlink w:anchor="annexG" w:history="1">
        <w:r w:rsidR="00CE47BA" w:rsidRPr="004D57D3">
          <w:rPr>
            <w:rStyle w:val="Hyperlink"/>
            <w:sz w:val="24"/>
            <w:szCs w:val="24"/>
          </w:rPr>
          <w:t>Annex G</w:t>
        </w:r>
      </w:hyperlink>
      <w:r w:rsidRPr="00690F27">
        <w:rPr>
          <w:sz w:val="24"/>
          <w:szCs w:val="24"/>
        </w:rPr>
        <w:t>).</w:t>
      </w:r>
    </w:p>
    <w:p w14:paraId="51532D19" w14:textId="77777777" w:rsidR="00B9042F" w:rsidRPr="00690F27" w:rsidRDefault="00B9042F" w:rsidP="00690F27">
      <w:pPr>
        <w:rPr>
          <w:sz w:val="24"/>
          <w:szCs w:val="24"/>
        </w:rPr>
      </w:pPr>
    </w:p>
    <w:p w14:paraId="7EF5F97C" w14:textId="77777777" w:rsidR="00B9042F" w:rsidRPr="00690F27" w:rsidRDefault="00B9042F" w:rsidP="00690F27">
      <w:pPr>
        <w:rPr>
          <w:b/>
          <w:sz w:val="24"/>
          <w:szCs w:val="24"/>
        </w:rPr>
      </w:pPr>
      <w:r w:rsidRPr="00690F27">
        <w:rPr>
          <w:b/>
          <w:sz w:val="24"/>
          <w:szCs w:val="24"/>
        </w:rPr>
        <w:t xml:space="preserve">Contingency Plans   </w:t>
      </w:r>
    </w:p>
    <w:p w14:paraId="3D710F58" w14:textId="77777777" w:rsidR="00B9042F" w:rsidRPr="00690F27" w:rsidRDefault="00B9042F" w:rsidP="00690F27">
      <w:pPr>
        <w:rPr>
          <w:sz w:val="24"/>
          <w:szCs w:val="24"/>
        </w:rPr>
      </w:pPr>
      <w:r w:rsidRPr="00690F27">
        <w:rPr>
          <w:sz w:val="24"/>
          <w:szCs w:val="24"/>
        </w:rPr>
        <w:t>Where a transgender case is subject to an order or a licence where custody may be invoked (for example suspended sentence orders</w:t>
      </w:r>
      <w:r w:rsidR="00414F2E" w:rsidRPr="00690F27">
        <w:rPr>
          <w:sz w:val="24"/>
          <w:szCs w:val="24"/>
        </w:rPr>
        <w:t xml:space="preserve"> </w:t>
      </w:r>
      <w:r w:rsidRPr="00690F27">
        <w:rPr>
          <w:sz w:val="24"/>
          <w:szCs w:val="24"/>
        </w:rPr>
        <w:t>or post-release licence) the offender manager should produce a contingency plan. It should include the provision of continuous medication where possible.</w:t>
      </w:r>
    </w:p>
    <w:p w14:paraId="35668234" w14:textId="77777777" w:rsidR="00B9042F" w:rsidRPr="00690F27" w:rsidRDefault="00B9042F" w:rsidP="00690F27">
      <w:pPr>
        <w:rPr>
          <w:sz w:val="24"/>
          <w:szCs w:val="24"/>
        </w:rPr>
      </w:pPr>
      <w:r w:rsidRPr="00690F27">
        <w:rPr>
          <w:sz w:val="24"/>
          <w:szCs w:val="24"/>
        </w:rPr>
        <w:t>Should there be any significant change in circumstances or risk, the contingency plan may need to be revisited.</w:t>
      </w:r>
    </w:p>
    <w:p w14:paraId="389DD98F" w14:textId="77777777" w:rsidR="00B9042F" w:rsidRPr="00690F27" w:rsidRDefault="00B9042F" w:rsidP="00690F27">
      <w:pPr>
        <w:rPr>
          <w:sz w:val="24"/>
          <w:szCs w:val="24"/>
        </w:rPr>
      </w:pPr>
    </w:p>
    <w:p w14:paraId="1AB02688" w14:textId="77777777" w:rsidR="00B9042F" w:rsidRPr="00690F27" w:rsidRDefault="00B9042F" w:rsidP="00690F27">
      <w:pPr>
        <w:rPr>
          <w:b/>
          <w:sz w:val="24"/>
          <w:szCs w:val="24"/>
        </w:rPr>
      </w:pPr>
      <w:r w:rsidRPr="00690F27">
        <w:rPr>
          <w:b/>
          <w:sz w:val="24"/>
          <w:szCs w:val="24"/>
        </w:rPr>
        <w:t>Interventions, including Unpaid Work</w:t>
      </w:r>
    </w:p>
    <w:p w14:paraId="72C2F23D" w14:textId="77777777" w:rsidR="00B9042F" w:rsidRPr="00690F27" w:rsidRDefault="00B9042F" w:rsidP="00690F27">
      <w:pPr>
        <w:rPr>
          <w:sz w:val="24"/>
          <w:szCs w:val="24"/>
        </w:rPr>
      </w:pPr>
      <w:r w:rsidRPr="00690F27">
        <w:rPr>
          <w:sz w:val="24"/>
          <w:szCs w:val="24"/>
        </w:rPr>
        <w:t xml:space="preserve">Individuals who are transgender </w:t>
      </w:r>
      <w:r w:rsidR="002237E1" w:rsidRPr="00690F27">
        <w:rPr>
          <w:sz w:val="24"/>
          <w:szCs w:val="24"/>
        </w:rPr>
        <w:t>are to</w:t>
      </w:r>
      <w:r w:rsidRPr="00690F27">
        <w:rPr>
          <w:sz w:val="24"/>
          <w:szCs w:val="24"/>
        </w:rPr>
        <w:t xml:space="preserve"> be supported and enabled to express their gender identity when attending interventions as part of their sentence, and in accordance with any health and safety, risk, and operational assessments.</w:t>
      </w:r>
    </w:p>
    <w:p w14:paraId="3BD40F43" w14:textId="77777777" w:rsidR="00B9042F" w:rsidRPr="00690F27" w:rsidRDefault="00B9042F" w:rsidP="00690F27">
      <w:pPr>
        <w:rPr>
          <w:sz w:val="24"/>
          <w:szCs w:val="24"/>
        </w:rPr>
      </w:pPr>
      <w:r w:rsidRPr="00690F27">
        <w:rPr>
          <w:sz w:val="24"/>
          <w:szCs w:val="24"/>
        </w:rPr>
        <w:t xml:space="preserve">Providers should liaise with the offender manager for advice in supporting cases who are transgender to complete their orders and licences successfully.  </w:t>
      </w:r>
    </w:p>
    <w:p w14:paraId="515A55FB" w14:textId="77777777" w:rsidR="00B9042F" w:rsidRPr="00690F27" w:rsidRDefault="00B9042F" w:rsidP="00690F27">
      <w:pPr>
        <w:rPr>
          <w:sz w:val="24"/>
          <w:szCs w:val="24"/>
        </w:rPr>
      </w:pPr>
      <w:r w:rsidRPr="00690F27">
        <w:rPr>
          <w:sz w:val="24"/>
          <w:szCs w:val="24"/>
        </w:rPr>
        <w:t xml:space="preserve">This may include advice on the location and type of work placements, individual or group work placements, and access to gendered spaces whilst on placement (e.g. toilets, changing areas).  </w:t>
      </w:r>
    </w:p>
    <w:p w14:paraId="46DB8759" w14:textId="1E248788" w:rsidR="00414F2E" w:rsidRPr="00690F27" w:rsidRDefault="00414F2E" w:rsidP="00690F27">
      <w:pPr>
        <w:rPr>
          <w:b/>
          <w:sz w:val="24"/>
          <w:szCs w:val="24"/>
        </w:rPr>
      </w:pPr>
    </w:p>
    <w:p w14:paraId="6EE44416" w14:textId="77777777" w:rsidR="00B9042F" w:rsidRPr="00690F27" w:rsidRDefault="00B9042F" w:rsidP="00690F27">
      <w:pPr>
        <w:rPr>
          <w:b/>
          <w:sz w:val="24"/>
          <w:szCs w:val="24"/>
        </w:rPr>
      </w:pPr>
      <w:r w:rsidRPr="00690F27">
        <w:rPr>
          <w:b/>
          <w:sz w:val="24"/>
          <w:szCs w:val="24"/>
        </w:rPr>
        <w:lastRenderedPageBreak/>
        <w:t xml:space="preserve">Electronic Monitoring Services   </w:t>
      </w:r>
    </w:p>
    <w:p w14:paraId="4614E944" w14:textId="77777777" w:rsidR="00B9042F" w:rsidRPr="00690F27" w:rsidRDefault="00B9042F" w:rsidP="00690F27">
      <w:pPr>
        <w:rPr>
          <w:b/>
          <w:sz w:val="24"/>
          <w:szCs w:val="24"/>
        </w:rPr>
      </w:pPr>
      <w:r w:rsidRPr="00690F27">
        <w:rPr>
          <w:sz w:val="24"/>
          <w:szCs w:val="24"/>
        </w:rPr>
        <w:t xml:space="preserve">Providers of Electronic Monitoring </w:t>
      </w:r>
      <w:r w:rsidR="002237E1" w:rsidRPr="00690F27">
        <w:rPr>
          <w:sz w:val="24"/>
          <w:szCs w:val="24"/>
        </w:rPr>
        <w:t>are to</w:t>
      </w:r>
      <w:r w:rsidRPr="00690F27">
        <w:rPr>
          <w:sz w:val="24"/>
          <w:szCs w:val="24"/>
        </w:rPr>
        <w:t xml:space="preserve"> seek the view of all individuals who are transgender regarding the gender of staff</w:t>
      </w:r>
      <w:r w:rsidR="00414F2E" w:rsidRPr="00690F27">
        <w:rPr>
          <w:sz w:val="24"/>
          <w:szCs w:val="24"/>
        </w:rPr>
        <w:t xml:space="preserve"> where applicable</w:t>
      </w:r>
      <w:r w:rsidRPr="00690F27">
        <w:rPr>
          <w:sz w:val="24"/>
          <w:szCs w:val="24"/>
        </w:rPr>
        <w:t xml:space="preserve">. </w:t>
      </w:r>
      <w:r w:rsidR="009A0CF8" w:rsidRPr="00690F27">
        <w:rPr>
          <w:sz w:val="24"/>
          <w:szCs w:val="24"/>
        </w:rPr>
        <w:t>Individuals</w:t>
      </w:r>
      <w:r w:rsidRPr="00690F27">
        <w:rPr>
          <w:sz w:val="24"/>
          <w:szCs w:val="24"/>
        </w:rPr>
        <w:t xml:space="preserve"> who have obtained legal recognition of the gender with which they identify </w:t>
      </w:r>
      <w:r w:rsidR="002237E1" w:rsidRPr="00690F27">
        <w:rPr>
          <w:sz w:val="24"/>
          <w:szCs w:val="24"/>
        </w:rPr>
        <w:t>should</w:t>
      </w:r>
      <w:r w:rsidRPr="00690F27">
        <w:rPr>
          <w:sz w:val="24"/>
          <w:szCs w:val="24"/>
        </w:rPr>
        <w:t xml:space="preserve"> be managed in accordance with their legal gender (</w:t>
      </w:r>
      <w:r w:rsidR="00CE47BA" w:rsidRPr="00690F27">
        <w:rPr>
          <w:sz w:val="24"/>
          <w:szCs w:val="24"/>
        </w:rPr>
        <w:t>Annex B &amp; E</w:t>
      </w:r>
      <w:r w:rsidRPr="00690F27">
        <w:rPr>
          <w:sz w:val="24"/>
          <w:szCs w:val="24"/>
        </w:rPr>
        <w:t>).</w:t>
      </w:r>
    </w:p>
    <w:p w14:paraId="2B45B77C" w14:textId="77777777" w:rsidR="00B9042F" w:rsidRPr="00690F27" w:rsidRDefault="00B9042F" w:rsidP="00690F27">
      <w:pPr>
        <w:rPr>
          <w:sz w:val="24"/>
          <w:szCs w:val="24"/>
        </w:rPr>
      </w:pPr>
    </w:p>
    <w:p w14:paraId="2C9CEB76" w14:textId="77777777" w:rsidR="00B9042F" w:rsidRPr="00690F27" w:rsidRDefault="00B9042F" w:rsidP="00690F27">
      <w:pPr>
        <w:rPr>
          <w:b/>
          <w:sz w:val="24"/>
          <w:szCs w:val="24"/>
        </w:rPr>
      </w:pPr>
      <w:r w:rsidRPr="00690F27">
        <w:rPr>
          <w:b/>
          <w:sz w:val="24"/>
          <w:szCs w:val="24"/>
        </w:rPr>
        <w:t>Rehabilitation activities including accredited programmes</w:t>
      </w:r>
    </w:p>
    <w:p w14:paraId="1B01D86C" w14:textId="77777777" w:rsidR="00B9042F" w:rsidRPr="00690F27" w:rsidRDefault="00B9042F" w:rsidP="00690F27">
      <w:pPr>
        <w:rPr>
          <w:sz w:val="24"/>
          <w:szCs w:val="24"/>
        </w:rPr>
      </w:pPr>
      <w:r w:rsidRPr="00690F27">
        <w:rPr>
          <w:sz w:val="24"/>
          <w:szCs w:val="24"/>
        </w:rPr>
        <w:t xml:space="preserve">Transgender </w:t>
      </w:r>
      <w:r w:rsidR="009A0CF8" w:rsidRPr="00690F27">
        <w:rPr>
          <w:sz w:val="24"/>
          <w:szCs w:val="24"/>
        </w:rPr>
        <w:t>individuals</w:t>
      </w:r>
      <w:r w:rsidRPr="00690F27">
        <w:rPr>
          <w:sz w:val="24"/>
          <w:szCs w:val="24"/>
        </w:rPr>
        <w:t xml:space="preserve"> who are required to complete a Rehabilitation Activity Requirement and/or attend accredited or non-accredited interventions </w:t>
      </w:r>
      <w:r w:rsidR="002237E1" w:rsidRPr="00690F27">
        <w:rPr>
          <w:sz w:val="24"/>
          <w:szCs w:val="24"/>
        </w:rPr>
        <w:t>are to</w:t>
      </w:r>
      <w:r w:rsidRPr="00690F27">
        <w:rPr>
          <w:sz w:val="24"/>
          <w:szCs w:val="24"/>
        </w:rPr>
        <w:t xml:space="preserve"> be supported and enabled to express the gender with which they identify.</w:t>
      </w:r>
    </w:p>
    <w:p w14:paraId="30D876CF" w14:textId="77777777" w:rsidR="00B9042F" w:rsidRPr="00690F27" w:rsidRDefault="00B9042F" w:rsidP="00690F27">
      <w:pPr>
        <w:rPr>
          <w:sz w:val="24"/>
          <w:szCs w:val="24"/>
        </w:rPr>
      </w:pPr>
    </w:p>
    <w:p w14:paraId="7B52B94A" w14:textId="50B35CC0" w:rsidR="00B9042F" w:rsidRPr="00690F27" w:rsidRDefault="00D33541" w:rsidP="00690F27">
      <w:pPr>
        <w:rPr>
          <w:b/>
          <w:sz w:val="24"/>
          <w:szCs w:val="24"/>
        </w:rPr>
      </w:pPr>
      <w:r>
        <w:rPr>
          <w:b/>
          <w:sz w:val="24"/>
          <w:szCs w:val="24"/>
        </w:rPr>
        <w:t xml:space="preserve">Other </w:t>
      </w:r>
      <w:r w:rsidR="00030ED5">
        <w:rPr>
          <w:b/>
          <w:sz w:val="24"/>
          <w:szCs w:val="24"/>
        </w:rPr>
        <w:t xml:space="preserve">Providers </w:t>
      </w:r>
      <w:r>
        <w:rPr>
          <w:b/>
          <w:sz w:val="24"/>
          <w:szCs w:val="24"/>
        </w:rPr>
        <w:t>of Probation &amp; Community Services</w:t>
      </w:r>
    </w:p>
    <w:p w14:paraId="2F9B40C6" w14:textId="0BFA1123" w:rsidR="00B9042F" w:rsidRPr="00690F27" w:rsidRDefault="00D33541" w:rsidP="00690F27">
      <w:pPr>
        <w:rPr>
          <w:sz w:val="24"/>
          <w:szCs w:val="24"/>
        </w:rPr>
      </w:pPr>
      <w:r>
        <w:rPr>
          <w:sz w:val="24"/>
          <w:szCs w:val="24"/>
        </w:rPr>
        <w:t>Other providers of probation and community services</w:t>
      </w:r>
      <w:r w:rsidRPr="00690F27">
        <w:rPr>
          <w:sz w:val="24"/>
          <w:szCs w:val="24"/>
        </w:rPr>
        <w:t xml:space="preserve"> </w:t>
      </w:r>
      <w:r w:rsidR="002237E1" w:rsidRPr="00690F27">
        <w:rPr>
          <w:sz w:val="24"/>
          <w:szCs w:val="24"/>
        </w:rPr>
        <w:t>should</w:t>
      </w:r>
      <w:r w:rsidR="00B9042F" w:rsidRPr="00690F27">
        <w:rPr>
          <w:sz w:val="24"/>
          <w:szCs w:val="24"/>
        </w:rPr>
        <w:t xml:space="preserve"> demonstrate full compliance with the Policy Framework.</w:t>
      </w:r>
    </w:p>
    <w:p w14:paraId="7210AD31" w14:textId="137027F6" w:rsidR="00B9042F" w:rsidRPr="00690F27" w:rsidRDefault="00B9042F" w:rsidP="00690F27">
      <w:pPr>
        <w:rPr>
          <w:sz w:val="24"/>
          <w:szCs w:val="24"/>
        </w:rPr>
      </w:pPr>
      <w:r w:rsidRPr="00690F27">
        <w:rPr>
          <w:sz w:val="24"/>
          <w:szCs w:val="24"/>
        </w:rPr>
        <w:t xml:space="preserve">Effective and clear communication arrangements should be in place with </w:t>
      </w:r>
      <w:r w:rsidR="00D33541">
        <w:rPr>
          <w:sz w:val="24"/>
          <w:szCs w:val="24"/>
        </w:rPr>
        <w:t>probation</w:t>
      </w:r>
      <w:r w:rsidRPr="00690F27">
        <w:rPr>
          <w:sz w:val="24"/>
          <w:szCs w:val="24"/>
        </w:rPr>
        <w:t xml:space="preserve"> and prisons, particularly in relation to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s and contingency plans should breach proceedings be initiated</w:t>
      </w:r>
      <w:r w:rsidR="001729E3" w:rsidRPr="00690F27">
        <w:rPr>
          <w:sz w:val="24"/>
          <w:szCs w:val="24"/>
        </w:rPr>
        <w:t>,</w:t>
      </w:r>
      <w:r w:rsidRPr="00690F27">
        <w:rPr>
          <w:sz w:val="24"/>
          <w:szCs w:val="24"/>
        </w:rPr>
        <w:t xml:space="preserve"> or if custody is invoked. </w:t>
      </w:r>
    </w:p>
    <w:p w14:paraId="04D112A9" w14:textId="77777777" w:rsidR="00B9042F" w:rsidRDefault="00B9042F" w:rsidP="00690F27"/>
    <w:p w14:paraId="241C9B06" w14:textId="7519FA19" w:rsidR="00B9042F" w:rsidRPr="00D208ED" w:rsidRDefault="00D208ED" w:rsidP="00690F27">
      <w:pPr>
        <w:jc w:val="center"/>
        <w:rPr>
          <w:b/>
          <w:sz w:val="40"/>
        </w:rPr>
      </w:pPr>
      <w:bookmarkStart w:id="13" w:name="APs"/>
      <w:bookmarkEnd w:id="13"/>
      <w:r w:rsidRPr="00D208ED">
        <w:rPr>
          <w:b/>
          <w:sz w:val="40"/>
        </w:rPr>
        <w:t xml:space="preserve">Guidance for </w:t>
      </w:r>
      <w:r w:rsidR="00B9042F" w:rsidRPr="00D208ED">
        <w:rPr>
          <w:b/>
          <w:sz w:val="40"/>
        </w:rPr>
        <w:t>Approved Premises</w:t>
      </w:r>
    </w:p>
    <w:p w14:paraId="787405A6" w14:textId="77777777" w:rsidR="00D208ED" w:rsidRPr="00966216" w:rsidRDefault="00D208ED" w:rsidP="00690F27">
      <w:pPr>
        <w:jc w:val="center"/>
        <w:rPr>
          <w:b/>
          <w:sz w:val="24"/>
          <w:szCs w:val="24"/>
        </w:rPr>
      </w:pPr>
    </w:p>
    <w:p w14:paraId="1609B4A8" w14:textId="79811F0D" w:rsidR="00B9042F" w:rsidRPr="00690F27" w:rsidRDefault="00B9042F" w:rsidP="00690F27">
      <w:pPr>
        <w:rPr>
          <w:sz w:val="24"/>
          <w:szCs w:val="24"/>
        </w:rPr>
      </w:pPr>
      <w:r w:rsidRPr="00690F27">
        <w:rPr>
          <w:sz w:val="24"/>
          <w:szCs w:val="24"/>
        </w:rPr>
        <w:t xml:space="preserve">All </w:t>
      </w:r>
      <w:r w:rsidR="0011301E" w:rsidRPr="00690F27">
        <w:rPr>
          <w:sz w:val="24"/>
          <w:szCs w:val="24"/>
        </w:rPr>
        <w:t>individuals</w:t>
      </w:r>
      <w:r w:rsidRPr="00690F27">
        <w:rPr>
          <w:sz w:val="24"/>
          <w:szCs w:val="24"/>
        </w:rPr>
        <w:t xml:space="preserve"> who are transgender must be managed in accordance with the HMPPS AP Manual as with any other resident (</w:t>
      </w:r>
      <w:hyperlink r:id="rId38" w:history="1">
        <w:r w:rsidRPr="004D57D3">
          <w:rPr>
            <w:rStyle w:val="Hyperlink"/>
            <w:sz w:val="24"/>
            <w:szCs w:val="24"/>
          </w:rPr>
          <w:t>PI 32/2014</w:t>
        </w:r>
        <w:r w:rsidR="004D57D3" w:rsidRPr="004D57D3">
          <w:rPr>
            <w:rStyle w:val="Hyperlink"/>
            <w:sz w:val="24"/>
            <w:szCs w:val="24"/>
          </w:rPr>
          <w:t xml:space="preserve"> Approved Premises</w:t>
        </w:r>
      </w:hyperlink>
      <w:r w:rsidRPr="00690F27">
        <w:rPr>
          <w:sz w:val="24"/>
          <w:szCs w:val="24"/>
        </w:rPr>
        <w:t>).</w:t>
      </w:r>
    </w:p>
    <w:p w14:paraId="0D64548C" w14:textId="77777777" w:rsidR="00414F2E" w:rsidRPr="00690F27" w:rsidRDefault="00414F2E" w:rsidP="00690F27">
      <w:pPr>
        <w:rPr>
          <w:sz w:val="24"/>
          <w:szCs w:val="24"/>
        </w:rPr>
      </w:pPr>
    </w:p>
    <w:p w14:paraId="5D0C2539" w14:textId="77777777" w:rsidR="00B9042F" w:rsidRPr="00690F27" w:rsidRDefault="00B9042F" w:rsidP="00690F27">
      <w:pPr>
        <w:rPr>
          <w:b/>
          <w:sz w:val="24"/>
          <w:szCs w:val="24"/>
        </w:rPr>
      </w:pPr>
      <w:r w:rsidRPr="00690F27">
        <w:rPr>
          <w:b/>
          <w:sz w:val="24"/>
          <w:szCs w:val="24"/>
        </w:rPr>
        <w:t>Referrals to Approved Premises</w:t>
      </w:r>
    </w:p>
    <w:p w14:paraId="3F992D88" w14:textId="4DEA2266" w:rsidR="00B9042F" w:rsidRDefault="00B9042F" w:rsidP="00690F27">
      <w:pPr>
        <w:rPr>
          <w:sz w:val="24"/>
          <w:szCs w:val="24"/>
        </w:rPr>
      </w:pPr>
      <w:r w:rsidRPr="00690F27">
        <w:rPr>
          <w:sz w:val="24"/>
          <w:szCs w:val="24"/>
        </w:rPr>
        <w:t xml:space="preserve">Information relating to transgender status </w:t>
      </w:r>
      <w:r w:rsidR="00EB6DAA" w:rsidRPr="00690F27">
        <w:rPr>
          <w:sz w:val="24"/>
          <w:szCs w:val="24"/>
        </w:rPr>
        <w:t xml:space="preserve">should </w:t>
      </w:r>
      <w:r w:rsidRPr="00690F27">
        <w:rPr>
          <w:sz w:val="24"/>
          <w:szCs w:val="24"/>
        </w:rPr>
        <w:t xml:space="preserve">be included in the referral where this is relevant, and in accordance with the Gender Recognition Act 2004 </w:t>
      </w:r>
      <w:r w:rsidR="00CE47BA" w:rsidRPr="00690F27">
        <w:rPr>
          <w:sz w:val="24"/>
          <w:szCs w:val="24"/>
        </w:rPr>
        <w:t xml:space="preserve">(see </w:t>
      </w:r>
      <w:hyperlink w:anchor="annexB" w:history="1">
        <w:r w:rsidR="00CE47BA" w:rsidRPr="004D57D3">
          <w:rPr>
            <w:rStyle w:val="Hyperlink"/>
            <w:sz w:val="24"/>
            <w:szCs w:val="24"/>
          </w:rPr>
          <w:t>Annex B</w:t>
        </w:r>
      </w:hyperlink>
      <w:r w:rsidR="004D57D3">
        <w:rPr>
          <w:sz w:val="24"/>
          <w:szCs w:val="24"/>
        </w:rPr>
        <w:t xml:space="preserve">, </w:t>
      </w:r>
      <w:hyperlink w:anchor="annexE" w:history="1">
        <w:r w:rsidR="004D57D3" w:rsidRPr="004D57D3">
          <w:rPr>
            <w:rStyle w:val="Hyperlink"/>
            <w:sz w:val="24"/>
            <w:szCs w:val="24"/>
          </w:rPr>
          <w:t xml:space="preserve">Annex </w:t>
        </w:r>
        <w:r w:rsidR="00CE47BA" w:rsidRPr="004D57D3">
          <w:rPr>
            <w:rStyle w:val="Hyperlink"/>
            <w:sz w:val="24"/>
            <w:szCs w:val="24"/>
          </w:rPr>
          <w:t>E</w:t>
        </w:r>
      </w:hyperlink>
      <w:r w:rsidR="00CE47BA" w:rsidRPr="00690F27">
        <w:rPr>
          <w:sz w:val="24"/>
          <w:szCs w:val="24"/>
        </w:rPr>
        <w:t xml:space="preserve"> and </w:t>
      </w:r>
      <w:hyperlink w:anchor="CoreGuidanceAllStaff" w:history="1">
        <w:r w:rsidR="00CE47BA" w:rsidRPr="004D57D3">
          <w:rPr>
            <w:rStyle w:val="Hyperlink"/>
            <w:sz w:val="24"/>
            <w:szCs w:val="24"/>
          </w:rPr>
          <w:t>Core Operational Guidance</w:t>
        </w:r>
      </w:hyperlink>
      <w:r w:rsidRPr="00690F27">
        <w:rPr>
          <w:sz w:val="24"/>
          <w:szCs w:val="24"/>
        </w:rPr>
        <w:t>).</w:t>
      </w:r>
      <w:r w:rsidR="00966216">
        <w:rPr>
          <w:sz w:val="24"/>
          <w:szCs w:val="24"/>
        </w:rPr>
        <w:t xml:space="preserve">  </w:t>
      </w:r>
      <w:r w:rsidRPr="00690F27">
        <w:rPr>
          <w:sz w:val="24"/>
          <w:szCs w:val="24"/>
        </w:rPr>
        <w:t xml:space="preserve">Referrals should be made at the earliest opportunity and a representative from the AP (Band 6 Area Manager) should be invited to the Local </w:t>
      </w:r>
      <w:r w:rsidR="00561599" w:rsidRPr="00690F27">
        <w:rPr>
          <w:sz w:val="24"/>
          <w:szCs w:val="24"/>
        </w:rPr>
        <w:t>Case Board</w:t>
      </w:r>
      <w:r w:rsidRPr="00690F27">
        <w:rPr>
          <w:sz w:val="24"/>
          <w:szCs w:val="24"/>
        </w:rPr>
        <w:t>s held in the prison</w:t>
      </w:r>
      <w:r w:rsidR="00EB6DAA" w:rsidRPr="00690F27">
        <w:rPr>
          <w:sz w:val="24"/>
          <w:szCs w:val="24"/>
        </w:rPr>
        <w:t>,</w:t>
      </w:r>
      <w:r w:rsidRPr="00690F27">
        <w:rPr>
          <w:sz w:val="24"/>
          <w:szCs w:val="24"/>
        </w:rPr>
        <w:t xml:space="preserve"> especially at pre-release stage.</w:t>
      </w:r>
    </w:p>
    <w:p w14:paraId="6078D93B" w14:textId="77777777" w:rsidR="00966216" w:rsidRPr="00690F27" w:rsidRDefault="00966216" w:rsidP="00690F27">
      <w:pPr>
        <w:rPr>
          <w:sz w:val="24"/>
          <w:szCs w:val="24"/>
        </w:rPr>
      </w:pPr>
    </w:p>
    <w:p w14:paraId="727493CB" w14:textId="50B9BD57" w:rsidR="00B9042F" w:rsidRPr="00690F27" w:rsidRDefault="00B9042F" w:rsidP="00690F27">
      <w:pPr>
        <w:rPr>
          <w:sz w:val="24"/>
          <w:szCs w:val="24"/>
        </w:rPr>
      </w:pPr>
      <w:r w:rsidRPr="00690F27">
        <w:rPr>
          <w:sz w:val="24"/>
          <w:szCs w:val="24"/>
        </w:rPr>
        <w:t xml:space="preserve">Referrals to part of the AP estate (male/female) may typically reflect the part of the prison estate (male/female) of the releasing prison.  However, if </w:t>
      </w:r>
      <w:r w:rsidR="003668DD">
        <w:rPr>
          <w:sz w:val="24"/>
          <w:szCs w:val="24"/>
        </w:rPr>
        <w:t>Probation</w:t>
      </w:r>
      <w:r w:rsidR="003668DD" w:rsidRPr="00690F27">
        <w:rPr>
          <w:sz w:val="24"/>
          <w:szCs w:val="24"/>
        </w:rPr>
        <w:t xml:space="preserve"> </w:t>
      </w:r>
      <w:r w:rsidRPr="00690F27">
        <w:rPr>
          <w:sz w:val="24"/>
          <w:szCs w:val="24"/>
        </w:rPr>
        <w:t>decide to locate the case to part of the estate of the opposite gender</w:t>
      </w:r>
      <w:r w:rsidR="00EB6DAA" w:rsidRPr="00690F27">
        <w:rPr>
          <w:sz w:val="24"/>
          <w:szCs w:val="24"/>
        </w:rPr>
        <w:t>,</w:t>
      </w:r>
      <w:r w:rsidRPr="00690F27">
        <w:rPr>
          <w:sz w:val="24"/>
          <w:szCs w:val="24"/>
        </w:rPr>
        <w:t xml:space="preserve"> or if the case meets any of the following criteria, an AP Complex Case </w:t>
      </w:r>
      <w:r w:rsidR="0011301E" w:rsidRPr="00690F27">
        <w:rPr>
          <w:sz w:val="24"/>
          <w:szCs w:val="24"/>
        </w:rPr>
        <w:t>B</w:t>
      </w:r>
      <w:r w:rsidRPr="00690F27">
        <w:rPr>
          <w:sz w:val="24"/>
          <w:szCs w:val="24"/>
        </w:rPr>
        <w:t xml:space="preserve">oard would need to be held in order to make a decision regarding location and risk management. The decision to refer to an AP Complex Case Board can be made at any time by the AP Band 6 Area Manager. (see </w:t>
      </w:r>
      <w:hyperlink w:anchor="CoreGuidanceAllStaff" w:history="1">
        <w:r w:rsidR="00CE47BA" w:rsidRPr="004D57D3">
          <w:rPr>
            <w:rStyle w:val="Hyperlink"/>
            <w:sz w:val="24"/>
            <w:szCs w:val="24"/>
          </w:rPr>
          <w:t>Core Operational Guidance</w:t>
        </w:r>
      </w:hyperlink>
      <w:r w:rsidR="00CE47BA" w:rsidRPr="00690F27">
        <w:rPr>
          <w:sz w:val="24"/>
          <w:szCs w:val="24"/>
        </w:rPr>
        <w:t>)</w:t>
      </w:r>
    </w:p>
    <w:p w14:paraId="7D56C755" w14:textId="5FCB40AB" w:rsidR="00B9042F" w:rsidRDefault="00B9042F" w:rsidP="00690F27">
      <w:pPr>
        <w:rPr>
          <w:sz w:val="24"/>
          <w:szCs w:val="24"/>
        </w:rPr>
      </w:pPr>
      <w:r w:rsidRPr="00690F27">
        <w:rPr>
          <w:sz w:val="24"/>
          <w:szCs w:val="24"/>
        </w:rPr>
        <w:t xml:space="preserve">Complex </w:t>
      </w:r>
      <w:r w:rsidR="0011301E" w:rsidRPr="00690F27">
        <w:rPr>
          <w:sz w:val="24"/>
          <w:szCs w:val="24"/>
        </w:rPr>
        <w:t>C</w:t>
      </w:r>
      <w:r w:rsidRPr="00690F27">
        <w:rPr>
          <w:sz w:val="24"/>
          <w:szCs w:val="24"/>
        </w:rPr>
        <w:t xml:space="preserve">ase </w:t>
      </w:r>
      <w:r w:rsidR="0011301E" w:rsidRPr="00690F27">
        <w:rPr>
          <w:sz w:val="24"/>
          <w:szCs w:val="24"/>
        </w:rPr>
        <w:t>B</w:t>
      </w:r>
      <w:r w:rsidRPr="00690F27">
        <w:rPr>
          <w:sz w:val="24"/>
          <w:szCs w:val="24"/>
        </w:rPr>
        <w:t>oard criteria:</w:t>
      </w:r>
    </w:p>
    <w:p w14:paraId="137CCFFE" w14:textId="77777777" w:rsidR="00690F27" w:rsidRPr="00690F27" w:rsidRDefault="00690F27" w:rsidP="00690F27">
      <w:pPr>
        <w:rPr>
          <w:sz w:val="24"/>
          <w:szCs w:val="24"/>
        </w:rPr>
      </w:pPr>
    </w:p>
    <w:p w14:paraId="0529FA00"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rPr>
        <w:t>Where prison/AP allocation is sought which does not match the individual’s legal gender.</w:t>
      </w:r>
    </w:p>
    <w:p w14:paraId="366877B1"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lang w:eastAsia="ja-JP"/>
        </w:rPr>
        <w:t xml:space="preserve">Where a transgender </w:t>
      </w:r>
      <w:r w:rsidR="0011301E" w:rsidRPr="00690F27">
        <w:rPr>
          <w:rFonts w:cs="Arial"/>
          <w:sz w:val="24"/>
          <w:szCs w:val="24"/>
          <w:lang w:eastAsia="ja-JP"/>
        </w:rPr>
        <w:t>individual</w:t>
      </w:r>
      <w:r w:rsidRPr="00690F27">
        <w:rPr>
          <w:rFonts w:cs="Arial"/>
          <w:sz w:val="24"/>
          <w:szCs w:val="24"/>
          <w:lang w:eastAsia="ja-JP"/>
        </w:rPr>
        <w:t xml:space="preserve"> may present a risk to others and/or to themselves which requires special management.</w:t>
      </w:r>
    </w:p>
    <w:p w14:paraId="60C482C9"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lang w:eastAsia="ja-JP"/>
        </w:rPr>
        <w:t>Where a transgender individual is at risk from other</w:t>
      </w:r>
      <w:r w:rsidR="00D07A5E" w:rsidRPr="00690F27">
        <w:rPr>
          <w:rFonts w:cs="Arial"/>
          <w:sz w:val="24"/>
          <w:szCs w:val="24"/>
          <w:lang w:eastAsia="ja-JP"/>
        </w:rPr>
        <w:t>s</w:t>
      </w:r>
      <w:r w:rsidRPr="00690F27">
        <w:rPr>
          <w:rFonts w:cs="Arial"/>
          <w:sz w:val="24"/>
          <w:szCs w:val="24"/>
          <w:lang w:eastAsia="ja-JP"/>
        </w:rPr>
        <w:t xml:space="preserve"> in custody.</w:t>
      </w:r>
    </w:p>
    <w:p w14:paraId="6DDA4FC7" w14:textId="1F1F7C5B"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lang w:eastAsia="ja-JP"/>
        </w:rPr>
        <w:t>Where a transgender individual with a GRC presents risks which are deemed to be unmanageable within the estate</w:t>
      </w:r>
      <w:r w:rsidR="00225B40" w:rsidRPr="00690F27">
        <w:rPr>
          <w:rFonts w:cs="Arial"/>
          <w:sz w:val="24"/>
          <w:szCs w:val="24"/>
          <w:lang w:eastAsia="ja-JP"/>
        </w:rPr>
        <w:t>/AP</w:t>
      </w:r>
      <w:r w:rsidRPr="00690F27">
        <w:rPr>
          <w:rFonts w:cs="Arial"/>
          <w:sz w:val="24"/>
          <w:szCs w:val="24"/>
          <w:lang w:eastAsia="ja-JP"/>
        </w:rPr>
        <w:t xml:space="preserve"> of their legal gender and may need to be held in separate accommodation or in the estate of the opposite </w:t>
      </w:r>
      <w:r w:rsidR="0052408B" w:rsidRPr="00690F27">
        <w:rPr>
          <w:rFonts w:cs="Arial"/>
          <w:sz w:val="24"/>
          <w:szCs w:val="24"/>
          <w:lang w:eastAsia="ja-JP"/>
        </w:rPr>
        <w:t>gender.</w:t>
      </w:r>
      <w:r w:rsidRPr="00690F27">
        <w:rPr>
          <w:rFonts w:cs="Arial"/>
          <w:sz w:val="24"/>
          <w:szCs w:val="24"/>
          <w:lang w:eastAsia="ja-JP"/>
        </w:rPr>
        <w:t xml:space="preserve">  </w:t>
      </w:r>
    </w:p>
    <w:p w14:paraId="6B3381AC" w14:textId="390281EB"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rPr>
        <w:t xml:space="preserve">Where a person gains legal recognition of their gender </w:t>
      </w:r>
      <w:r w:rsidR="003668DD">
        <w:rPr>
          <w:rFonts w:cs="Arial"/>
          <w:sz w:val="24"/>
          <w:szCs w:val="24"/>
        </w:rPr>
        <w:t xml:space="preserve">identity </w:t>
      </w:r>
      <w:r w:rsidRPr="00690F27">
        <w:rPr>
          <w:rFonts w:cs="Arial"/>
          <w:sz w:val="24"/>
          <w:szCs w:val="24"/>
        </w:rPr>
        <w:t>during a custodial term or whilst on licence residing at an AP.</w:t>
      </w:r>
    </w:p>
    <w:p w14:paraId="32029168"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rPr>
        <w:lastRenderedPageBreak/>
        <w:t>For transgender individuals held in the adult estate under the age of 21 years.</w:t>
      </w:r>
    </w:p>
    <w:p w14:paraId="2791083E"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rPr>
        <w:t>For transgender young people transitioning from youth custody to the adult prison estate</w:t>
      </w:r>
    </w:p>
    <w:p w14:paraId="01F5F49D" w14:textId="77777777" w:rsidR="00B9042F" w:rsidRPr="00690F27" w:rsidRDefault="00B9042F" w:rsidP="00690F27">
      <w:pPr>
        <w:pStyle w:val="ListParagraph"/>
        <w:numPr>
          <w:ilvl w:val="0"/>
          <w:numId w:val="14"/>
        </w:numPr>
        <w:ind w:left="1134" w:hanging="698"/>
        <w:contextualSpacing/>
        <w:rPr>
          <w:rFonts w:cs="Arial"/>
          <w:sz w:val="24"/>
          <w:szCs w:val="24"/>
        </w:rPr>
      </w:pPr>
      <w:r w:rsidRPr="00690F27">
        <w:rPr>
          <w:rFonts w:cs="Arial"/>
          <w:sz w:val="24"/>
          <w:szCs w:val="24"/>
          <w:lang w:eastAsia="ja-JP"/>
        </w:rPr>
        <w:t xml:space="preserve">When any other identified risk requires special management, including where emerging risks (at any point during remand, </w:t>
      </w:r>
      <w:proofErr w:type="gramStart"/>
      <w:r w:rsidRPr="00690F27">
        <w:rPr>
          <w:rFonts w:cs="Arial"/>
          <w:sz w:val="24"/>
          <w:szCs w:val="24"/>
          <w:lang w:eastAsia="ja-JP"/>
        </w:rPr>
        <w:t>sentence</w:t>
      </w:r>
      <w:proofErr w:type="gramEnd"/>
      <w:r w:rsidRPr="00690F27">
        <w:rPr>
          <w:rFonts w:cs="Arial"/>
          <w:sz w:val="24"/>
          <w:szCs w:val="24"/>
          <w:lang w:eastAsia="ja-JP"/>
        </w:rPr>
        <w:t xml:space="preserve"> or residence) prompts a referral or </w:t>
      </w:r>
      <w:r w:rsidRPr="00690F27">
        <w:rPr>
          <w:rFonts w:cs="Arial"/>
          <w:sz w:val="24"/>
          <w:szCs w:val="24"/>
        </w:rPr>
        <w:t>when decisions are needed on behalf of the wider prison/AP estate.</w:t>
      </w:r>
    </w:p>
    <w:p w14:paraId="53B5E674" w14:textId="77777777" w:rsidR="00B9042F" w:rsidRPr="00690F27" w:rsidRDefault="00B9042F" w:rsidP="00690F27">
      <w:pPr>
        <w:rPr>
          <w:sz w:val="24"/>
          <w:szCs w:val="24"/>
        </w:rPr>
      </w:pPr>
    </w:p>
    <w:p w14:paraId="0456CB8F" w14:textId="77777777" w:rsidR="00B9042F" w:rsidRPr="00690F27" w:rsidRDefault="00B9042F" w:rsidP="00690F27">
      <w:pPr>
        <w:rPr>
          <w:sz w:val="24"/>
          <w:szCs w:val="24"/>
        </w:rPr>
      </w:pPr>
      <w:r w:rsidRPr="00690F27">
        <w:rPr>
          <w:sz w:val="24"/>
          <w:szCs w:val="24"/>
        </w:rPr>
        <w:t xml:space="preserve">Any pre-release </w:t>
      </w:r>
      <w:r w:rsidR="00561599" w:rsidRPr="00690F27">
        <w:rPr>
          <w:sz w:val="24"/>
          <w:szCs w:val="24"/>
        </w:rPr>
        <w:t>Case Board</w:t>
      </w:r>
      <w:r w:rsidRPr="00690F27">
        <w:rPr>
          <w:sz w:val="24"/>
          <w:szCs w:val="24"/>
        </w:rPr>
        <w:t xml:space="preserve"> </w:t>
      </w:r>
      <w:r w:rsidR="002237E1" w:rsidRPr="00690F27">
        <w:rPr>
          <w:sz w:val="24"/>
          <w:szCs w:val="24"/>
        </w:rPr>
        <w:t>should</w:t>
      </w:r>
      <w:r w:rsidRPr="00690F27">
        <w:rPr>
          <w:sz w:val="24"/>
          <w:szCs w:val="24"/>
        </w:rPr>
        <w:t xml:space="preserve"> not duplicate any MAPPA </w:t>
      </w:r>
      <w:r w:rsidR="00CE47BA" w:rsidRPr="00690F27">
        <w:rPr>
          <w:sz w:val="24"/>
          <w:szCs w:val="24"/>
        </w:rPr>
        <w:t>review</w:t>
      </w:r>
      <w:r w:rsidRPr="00690F27">
        <w:rPr>
          <w:sz w:val="24"/>
          <w:szCs w:val="24"/>
        </w:rPr>
        <w:t xml:space="preserve">. </w:t>
      </w:r>
    </w:p>
    <w:p w14:paraId="10CBE825" w14:textId="77777777" w:rsidR="00B9042F" w:rsidRPr="00690F27" w:rsidRDefault="00B9042F" w:rsidP="00690F27">
      <w:pPr>
        <w:rPr>
          <w:sz w:val="24"/>
          <w:szCs w:val="24"/>
        </w:rPr>
      </w:pPr>
    </w:p>
    <w:p w14:paraId="799599F2" w14:textId="77777777" w:rsidR="00B9042F" w:rsidRPr="00690F27" w:rsidRDefault="00B9042F" w:rsidP="00690F27">
      <w:pPr>
        <w:rPr>
          <w:b/>
          <w:sz w:val="24"/>
          <w:szCs w:val="24"/>
        </w:rPr>
      </w:pPr>
      <w:r w:rsidRPr="00690F27">
        <w:rPr>
          <w:b/>
          <w:sz w:val="24"/>
          <w:szCs w:val="24"/>
        </w:rPr>
        <w:t>Pre-Arrival Arrangements</w:t>
      </w:r>
    </w:p>
    <w:p w14:paraId="7B3FD631" w14:textId="55C2181E" w:rsidR="00B9042F" w:rsidRPr="00690F27" w:rsidRDefault="00B9042F" w:rsidP="00690F27">
      <w:pPr>
        <w:rPr>
          <w:sz w:val="24"/>
          <w:szCs w:val="24"/>
        </w:rPr>
      </w:pPr>
      <w:r w:rsidRPr="00690F27">
        <w:rPr>
          <w:sz w:val="24"/>
          <w:szCs w:val="24"/>
        </w:rPr>
        <w:t>Wherever possible, the Voluntary Agreement template (</w:t>
      </w:r>
      <w:r w:rsidR="00CE47BA" w:rsidRPr="00690F27">
        <w:rPr>
          <w:sz w:val="24"/>
          <w:szCs w:val="24"/>
        </w:rPr>
        <w:t xml:space="preserve">see </w:t>
      </w:r>
      <w:hyperlink w:anchor="Annex_D" w:history="1">
        <w:r w:rsidR="00CE47BA" w:rsidRPr="004D57D3">
          <w:rPr>
            <w:rStyle w:val="Hyperlink"/>
            <w:sz w:val="24"/>
            <w:szCs w:val="24"/>
          </w:rPr>
          <w:t xml:space="preserve">Annex </w:t>
        </w:r>
        <w:r w:rsidR="00B25E56" w:rsidRPr="004D57D3">
          <w:rPr>
            <w:rStyle w:val="Hyperlink"/>
            <w:sz w:val="24"/>
            <w:szCs w:val="24"/>
          </w:rPr>
          <w:t>D</w:t>
        </w:r>
      </w:hyperlink>
      <w:r w:rsidRPr="00690F27">
        <w:rPr>
          <w:sz w:val="24"/>
          <w:szCs w:val="24"/>
        </w:rPr>
        <w:t xml:space="preserve">) should be sent to the individual prior to release. </w:t>
      </w:r>
    </w:p>
    <w:p w14:paraId="0CA480FA" w14:textId="4C2FB275" w:rsidR="00966216" w:rsidRPr="00690F27" w:rsidRDefault="00966216" w:rsidP="00690F27">
      <w:pPr>
        <w:rPr>
          <w:sz w:val="24"/>
          <w:szCs w:val="24"/>
        </w:rPr>
      </w:pPr>
    </w:p>
    <w:p w14:paraId="04E909C6" w14:textId="77777777" w:rsidR="00414F2E" w:rsidRPr="00690F27" w:rsidRDefault="00561599" w:rsidP="00690F27">
      <w:pPr>
        <w:rPr>
          <w:b/>
          <w:sz w:val="24"/>
          <w:szCs w:val="24"/>
        </w:rPr>
      </w:pPr>
      <w:r w:rsidRPr="00690F27">
        <w:rPr>
          <w:b/>
          <w:sz w:val="24"/>
          <w:szCs w:val="24"/>
        </w:rPr>
        <w:t>Case Board</w:t>
      </w:r>
    </w:p>
    <w:p w14:paraId="7B289125" w14:textId="77777777" w:rsidR="00B9042F" w:rsidRPr="00690F27" w:rsidRDefault="00B9042F" w:rsidP="00690F27">
      <w:pPr>
        <w:rPr>
          <w:sz w:val="24"/>
          <w:szCs w:val="24"/>
        </w:rPr>
      </w:pPr>
      <w:r w:rsidRPr="00690F27">
        <w:rPr>
          <w:sz w:val="24"/>
          <w:szCs w:val="24"/>
        </w:rPr>
        <w:t xml:space="preserve">A </w:t>
      </w:r>
      <w:r w:rsidR="0011301E" w:rsidRPr="00690F27">
        <w:rPr>
          <w:sz w:val="24"/>
          <w:szCs w:val="24"/>
        </w:rPr>
        <w:t>L</w:t>
      </w:r>
      <w:r w:rsidRPr="00690F27">
        <w:rPr>
          <w:sz w:val="24"/>
          <w:szCs w:val="24"/>
        </w:rPr>
        <w:t xml:space="preserve">ocal </w:t>
      </w:r>
      <w:r w:rsidR="00561599" w:rsidRPr="00690F27">
        <w:rPr>
          <w:sz w:val="24"/>
          <w:szCs w:val="24"/>
        </w:rPr>
        <w:t>Case Board</w:t>
      </w:r>
      <w:r w:rsidRPr="00690F27">
        <w:rPr>
          <w:sz w:val="24"/>
          <w:szCs w:val="24"/>
        </w:rPr>
        <w:t xml:space="preserve"> must be convened within fourteen days of arrival at the AP and chaired by an NPS Area Manager (</w:t>
      </w:r>
      <w:r w:rsidR="0011301E" w:rsidRPr="00690F27">
        <w:rPr>
          <w:sz w:val="24"/>
          <w:szCs w:val="24"/>
        </w:rPr>
        <w:t>B</w:t>
      </w:r>
      <w:r w:rsidRPr="00690F27">
        <w:rPr>
          <w:sz w:val="24"/>
          <w:szCs w:val="24"/>
        </w:rPr>
        <w:t xml:space="preserve">and 6 or higher). Responsibility for convening the </w:t>
      </w:r>
      <w:r w:rsidR="00561599" w:rsidRPr="00690F27">
        <w:rPr>
          <w:sz w:val="24"/>
          <w:szCs w:val="24"/>
        </w:rPr>
        <w:t>Case Board</w:t>
      </w:r>
      <w:r w:rsidRPr="00690F27">
        <w:rPr>
          <w:sz w:val="24"/>
          <w:szCs w:val="24"/>
        </w:rPr>
        <w:t xml:space="preserve"> sits with the SPOC or with the AP manager to whom they have delegated responsibility. Contingency plans must be in place to cover periods when the SPOC is absent from work (planned or unplanned absence). </w:t>
      </w:r>
    </w:p>
    <w:p w14:paraId="10880D65" w14:textId="6BEA9CC2" w:rsidR="00D208ED" w:rsidRPr="00690F27" w:rsidRDefault="00D208ED" w:rsidP="00690F27">
      <w:pPr>
        <w:rPr>
          <w:b/>
          <w:sz w:val="24"/>
          <w:szCs w:val="24"/>
        </w:rPr>
      </w:pPr>
    </w:p>
    <w:p w14:paraId="4E7693AA" w14:textId="77777777" w:rsidR="00B9042F" w:rsidRPr="00690F27" w:rsidRDefault="00B9042F" w:rsidP="00690F27">
      <w:pPr>
        <w:rPr>
          <w:b/>
          <w:sz w:val="24"/>
          <w:szCs w:val="24"/>
        </w:rPr>
      </w:pPr>
      <w:r w:rsidRPr="00690F27">
        <w:rPr>
          <w:b/>
          <w:sz w:val="24"/>
          <w:szCs w:val="24"/>
        </w:rPr>
        <w:t xml:space="preserve">Local </w:t>
      </w:r>
      <w:r w:rsidR="00561599" w:rsidRPr="00690F27">
        <w:rPr>
          <w:b/>
          <w:sz w:val="24"/>
          <w:szCs w:val="24"/>
        </w:rPr>
        <w:t>Case Board</w:t>
      </w:r>
      <w:r w:rsidRPr="00690F27">
        <w:rPr>
          <w:b/>
          <w:sz w:val="24"/>
          <w:szCs w:val="24"/>
        </w:rPr>
        <w:t xml:space="preserve"> attendees</w:t>
      </w:r>
    </w:p>
    <w:p w14:paraId="360BAE89" w14:textId="77777777" w:rsidR="00B9042F" w:rsidRPr="00690F27" w:rsidRDefault="00225B40" w:rsidP="00690F27">
      <w:pPr>
        <w:rPr>
          <w:rFonts w:cs="Arial"/>
          <w:sz w:val="24"/>
          <w:szCs w:val="24"/>
        </w:rPr>
      </w:pPr>
      <w:r w:rsidRPr="00690F27">
        <w:rPr>
          <w:sz w:val="24"/>
          <w:szCs w:val="24"/>
        </w:rPr>
        <w:t xml:space="preserve">There is a minimum of 4 attendees at a </w:t>
      </w:r>
      <w:r w:rsidR="0011301E" w:rsidRPr="00690F27">
        <w:rPr>
          <w:sz w:val="24"/>
          <w:szCs w:val="24"/>
        </w:rPr>
        <w:t>L</w:t>
      </w:r>
      <w:r w:rsidRPr="00690F27">
        <w:rPr>
          <w:sz w:val="24"/>
          <w:szCs w:val="24"/>
        </w:rPr>
        <w:t xml:space="preserve">ocal </w:t>
      </w:r>
      <w:r w:rsidR="0011301E" w:rsidRPr="00690F27">
        <w:rPr>
          <w:sz w:val="24"/>
          <w:szCs w:val="24"/>
        </w:rPr>
        <w:t>C</w:t>
      </w:r>
      <w:r w:rsidRPr="00690F27">
        <w:rPr>
          <w:sz w:val="24"/>
          <w:szCs w:val="24"/>
        </w:rPr>
        <w:t xml:space="preserve">ase </w:t>
      </w:r>
      <w:r w:rsidR="0011301E" w:rsidRPr="00690F27">
        <w:rPr>
          <w:sz w:val="24"/>
          <w:szCs w:val="24"/>
        </w:rPr>
        <w:t>B</w:t>
      </w:r>
      <w:r w:rsidRPr="00690F27">
        <w:rPr>
          <w:sz w:val="24"/>
          <w:szCs w:val="24"/>
        </w:rPr>
        <w:t>oard (see table in Core Guidance including mandatory attendees)</w:t>
      </w:r>
      <w:r w:rsidR="0011301E" w:rsidRPr="00690F27">
        <w:rPr>
          <w:sz w:val="24"/>
          <w:szCs w:val="24"/>
        </w:rPr>
        <w:t>.</w:t>
      </w:r>
      <w:r w:rsidRPr="00690F27">
        <w:rPr>
          <w:sz w:val="24"/>
          <w:szCs w:val="24"/>
        </w:rPr>
        <w:t xml:space="preserve"> </w:t>
      </w:r>
      <w:r w:rsidR="00B9042F" w:rsidRPr="00690F27">
        <w:rPr>
          <w:sz w:val="24"/>
          <w:szCs w:val="24"/>
        </w:rPr>
        <w:t>All stakeholders relevant to the individual</w:t>
      </w:r>
      <w:r w:rsidR="006931F4" w:rsidRPr="00690F27">
        <w:rPr>
          <w:sz w:val="24"/>
          <w:szCs w:val="24"/>
        </w:rPr>
        <w:t>’</w:t>
      </w:r>
      <w:r w:rsidR="00B9042F" w:rsidRPr="00690F27">
        <w:rPr>
          <w:sz w:val="24"/>
          <w:szCs w:val="24"/>
        </w:rPr>
        <w:t>s care and management</w:t>
      </w:r>
      <w:r w:rsidR="002237E1" w:rsidRPr="00690F27">
        <w:rPr>
          <w:sz w:val="24"/>
          <w:szCs w:val="24"/>
        </w:rPr>
        <w:t xml:space="preserve"> should</w:t>
      </w:r>
      <w:r w:rsidR="00B9042F" w:rsidRPr="00690F27">
        <w:rPr>
          <w:sz w:val="24"/>
          <w:szCs w:val="24"/>
        </w:rPr>
        <w:t xml:space="preserve"> be invited. Possible suggestions to consider include</w:t>
      </w:r>
      <w:r w:rsidR="006931F4" w:rsidRPr="00690F27">
        <w:rPr>
          <w:sz w:val="24"/>
          <w:szCs w:val="24"/>
        </w:rPr>
        <w:t>:</w:t>
      </w:r>
      <w:r w:rsidR="00B9042F" w:rsidRPr="00690F27">
        <w:rPr>
          <w:sz w:val="24"/>
          <w:szCs w:val="24"/>
        </w:rPr>
        <w:t xml:space="preserve"> </w:t>
      </w:r>
      <w:r w:rsidR="00B9042F" w:rsidRPr="00690F27">
        <w:rPr>
          <w:rFonts w:cs="Arial"/>
          <w:sz w:val="24"/>
          <w:szCs w:val="24"/>
        </w:rPr>
        <w:t>NPS Transgender SPOC, Offender Manager, AP key worker, Gender Identity Clinic, Divisional Equality Manager (DEM), transgender resident (partial attendance), community healthcare.</w:t>
      </w:r>
    </w:p>
    <w:p w14:paraId="79338612" w14:textId="77777777" w:rsidR="00B9042F" w:rsidRPr="00690F27" w:rsidRDefault="00B9042F" w:rsidP="00690F27">
      <w:pPr>
        <w:rPr>
          <w:sz w:val="24"/>
          <w:szCs w:val="24"/>
        </w:rPr>
      </w:pPr>
      <w:r w:rsidRPr="00690F27">
        <w:rPr>
          <w:rFonts w:cs="Arial"/>
          <w:sz w:val="24"/>
          <w:szCs w:val="24"/>
        </w:rPr>
        <w:t xml:space="preserve">For more information on Local </w:t>
      </w:r>
      <w:r w:rsidR="00561599" w:rsidRPr="00690F27">
        <w:rPr>
          <w:rFonts w:cs="Arial"/>
          <w:sz w:val="24"/>
          <w:szCs w:val="24"/>
        </w:rPr>
        <w:t>Case Board</w:t>
      </w:r>
      <w:r w:rsidR="00B25E56" w:rsidRPr="00690F27">
        <w:rPr>
          <w:rFonts w:cs="Arial"/>
          <w:sz w:val="24"/>
          <w:szCs w:val="24"/>
        </w:rPr>
        <w:t>s see Core Operational Guidance</w:t>
      </w:r>
    </w:p>
    <w:p w14:paraId="0DE4BFEA" w14:textId="7BD41D74" w:rsidR="00690F27" w:rsidRPr="00690F27" w:rsidRDefault="00B9042F" w:rsidP="00690F27">
      <w:pPr>
        <w:rPr>
          <w:sz w:val="24"/>
          <w:szCs w:val="24"/>
        </w:rPr>
      </w:pPr>
      <w:r w:rsidRPr="00690F27">
        <w:rPr>
          <w:sz w:val="24"/>
          <w:szCs w:val="24"/>
        </w:rPr>
        <w:t xml:space="preserve"> </w:t>
      </w:r>
    </w:p>
    <w:p w14:paraId="734BF7F1" w14:textId="77777777" w:rsidR="00B9042F" w:rsidRPr="00690F27" w:rsidRDefault="00B9042F" w:rsidP="00690F27">
      <w:pPr>
        <w:rPr>
          <w:b/>
          <w:sz w:val="24"/>
          <w:szCs w:val="24"/>
        </w:rPr>
      </w:pPr>
      <w:r w:rsidRPr="00690F27">
        <w:rPr>
          <w:b/>
          <w:sz w:val="24"/>
          <w:szCs w:val="24"/>
        </w:rPr>
        <w:t>Voluntary Agreement for APs</w:t>
      </w:r>
    </w:p>
    <w:p w14:paraId="4473C233" w14:textId="77777777" w:rsidR="00B9042F" w:rsidRPr="00690F27" w:rsidRDefault="00B9042F" w:rsidP="00690F27">
      <w:pPr>
        <w:rPr>
          <w:sz w:val="24"/>
          <w:szCs w:val="24"/>
        </w:rPr>
      </w:pPr>
      <w:r w:rsidRPr="00690F27">
        <w:rPr>
          <w:sz w:val="24"/>
          <w:szCs w:val="24"/>
        </w:rPr>
        <w:t xml:space="preserve">A Voluntary Agreement seeks to support consideration of privacy, dignity, </w:t>
      </w:r>
      <w:proofErr w:type="gramStart"/>
      <w:r w:rsidRPr="00690F27">
        <w:rPr>
          <w:sz w:val="24"/>
          <w:szCs w:val="24"/>
        </w:rPr>
        <w:t>well-being</w:t>
      </w:r>
      <w:proofErr w:type="gramEnd"/>
      <w:r w:rsidRPr="00690F27">
        <w:rPr>
          <w:sz w:val="24"/>
          <w:szCs w:val="24"/>
        </w:rPr>
        <w:t xml:space="preserve"> and arrangements for personal care whilst living in a communal environment. It also explores how any identified risks posed to the individual or from the individual will be managed.</w:t>
      </w:r>
    </w:p>
    <w:p w14:paraId="27EDFCDD" w14:textId="116D5C82" w:rsidR="00B9042F" w:rsidRPr="00690F27" w:rsidRDefault="00B9042F" w:rsidP="00690F27">
      <w:pPr>
        <w:rPr>
          <w:sz w:val="24"/>
          <w:szCs w:val="24"/>
        </w:rPr>
      </w:pPr>
      <w:r w:rsidRPr="00690F27">
        <w:rPr>
          <w:sz w:val="24"/>
          <w:szCs w:val="24"/>
        </w:rPr>
        <w:t xml:space="preserve">The Voluntary Agreement </w:t>
      </w:r>
      <w:r w:rsidR="002237E1" w:rsidRPr="00690F27">
        <w:rPr>
          <w:sz w:val="24"/>
          <w:szCs w:val="24"/>
        </w:rPr>
        <w:t>should</w:t>
      </w:r>
      <w:r w:rsidRPr="00690F27">
        <w:rPr>
          <w:sz w:val="24"/>
          <w:szCs w:val="24"/>
        </w:rPr>
        <w:t xml:space="preserve"> reflect this shared understanding (</w:t>
      </w:r>
      <w:r w:rsidR="00B25E56" w:rsidRPr="00690F27">
        <w:rPr>
          <w:sz w:val="24"/>
          <w:szCs w:val="24"/>
        </w:rPr>
        <w:t xml:space="preserve">see </w:t>
      </w:r>
      <w:hyperlink w:anchor="Annex_D" w:history="1">
        <w:r w:rsidR="00B25E56" w:rsidRPr="004D57D3">
          <w:rPr>
            <w:rStyle w:val="Hyperlink"/>
            <w:sz w:val="24"/>
            <w:szCs w:val="24"/>
          </w:rPr>
          <w:t>Annex D</w:t>
        </w:r>
      </w:hyperlink>
      <w:r w:rsidR="00B25E56" w:rsidRPr="00690F27">
        <w:rPr>
          <w:sz w:val="24"/>
          <w:szCs w:val="24"/>
        </w:rPr>
        <w:t>)</w:t>
      </w:r>
      <w:r w:rsidR="002237E1" w:rsidRPr="00690F27">
        <w:rPr>
          <w:sz w:val="24"/>
          <w:szCs w:val="24"/>
        </w:rPr>
        <w:t xml:space="preserve"> It should also</w:t>
      </w:r>
      <w:r w:rsidRPr="00690F27">
        <w:rPr>
          <w:sz w:val="24"/>
          <w:szCs w:val="24"/>
        </w:rPr>
        <w:t xml:space="preserve"> take account of and be consistent with national and local AP policies and rules and with the wider sentence management plan, licence conditions, or other orders of the Court.</w:t>
      </w:r>
    </w:p>
    <w:p w14:paraId="700A780F" w14:textId="77777777" w:rsidR="00B9042F" w:rsidRPr="00690F27" w:rsidRDefault="00B9042F" w:rsidP="00690F27">
      <w:pPr>
        <w:rPr>
          <w:sz w:val="24"/>
          <w:szCs w:val="24"/>
        </w:rPr>
      </w:pPr>
    </w:p>
    <w:p w14:paraId="5CACC61E" w14:textId="77777777" w:rsidR="00B9042F" w:rsidRPr="00690F27" w:rsidRDefault="00B9042F" w:rsidP="00690F27">
      <w:pPr>
        <w:rPr>
          <w:b/>
          <w:sz w:val="24"/>
          <w:szCs w:val="24"/>
        </w:rPr>
      </w:pPr>
      <w:r w:rsidRPr="00690F27">
        <w:rPr>
          <w:b/>
          <w:sz w:val="24"/>
          <w:szCs w:val="24"/>
        </w:rPr>
        <w:t>Care and management within the AP</w:t>
      </w:r>
    </w:p>
    <w:p w14:paraId="6B3951AD" w14:textId="77777777" w:rsidR="00B9042F" w:rsidRPr="00690F27" w:rsidRDefault="00B9042F" w:rsidP="00690F27">
      <w:pPr>
        <w:rPr>
          <w:sz w:val="24"/>
          <w:szCs w:val="24"/>
        </w:rPr>
      </w:pPr>
      <w:r w:rsidRPr="00690F27">
        <w:rPr>
          <w:sz w:val="24"/>
          <w:szCs w:val="24"/>
        </w:rPr>
        <w:t xml:space="preserve">AP managers and OMs </w:t>
      </w:r>
      <w:r w:rsidR="002237E1" w:rsidRPr="00690F27">
        <w:rPr>
          <w:sz w:val="24"/>
          <w:szCs w:val="24"/>
        </w:rPr>
        <w:t>should</w:t>
      </w:r>
      <w:r w:rsidRPr="00690F27">
        <w:rPr>
          <w:sz w:val="24"/>
          <w:szCs w:val="24"/>
        </w:rPr>
        <w:t xml:space="preserve"> ensure that appointments and purposeful activities do not prevent residents who are transgender attending medical appointments and/or appointments at a Gender Identity Clinic.</w:t>
      </w:r>
    </w:p>
    <w:p w14:paraId="10FF3F74" w14:textId="77777777" w:rsidR="00B9042F" w:rsidRPr="00690F27" w:rsidRDefault="00B9042F" w:rsidP="00690F27">
      <w:pPr>
        <w:rPr>
          <w:sz w:val="24"/>
          <w:szCs w:val="24"/>
        </w:rPr>
      </w:pPr>
      <w:r w:rsidRPr="00690F27">
        <w:rPr>
          <w:sz w:val="24"/>
          <w:szCs w:val="24"/>
        </w:rPr>
        <w:t>Staff should be vigilant and alert to any raised risk of self-harm or other vulnerabilities of transgender AP residents as well as any potential risk of harm towards other AP residents.</w:t>
      </w:r>
    </w:p>
    <w:p w14:paraId="2B32044F" w14:textId="77777777" w:rsidR="00B9042F" w:rsidRPr="00690F27" w:rsidRDefault="00B9042F" w:rsidP="00690F27">
      <w:pPr>
        <w:rPr>
          <w:sz w:val="24"/>
          <w:szCs w:val="24"/>
        </w:rPr>
      </w:pPr>
      <w:r w:rsidRPr="00690F27">
        <w:rPr>
          <w:sz w:val="24"/>
          <w:szCs w:val="24"/>
        </w:rPr>
        <w:t xml:space="preserve">Any significant change in circumstances or risk should trigger a Local </w:t>
      </w:r>
      <w:r w:rsidR="00561599" w:rsidRPr="00690F27">
        <w:rPr>
          <w:sz w:val="24"/>
          <w:szCs w:val="24"/>
        </w:rPr>
        <w:t>Case Board</w:t>
      </w:r>
      <w:r w:rsidRPr="00690F27">
        <w:rPr>
          <w:sz w:val="24"/>
          <w:szCs w:val="24"/>
        </w:rPr>
        <w:t xml:space="preserve"> Review.</w:t>
      </w:r>
    </w:p>
    <w:p w14:paraId="38DC02E5" w14:textId="77777777" w:rsidR="00B9042F" w:rsidRPr="00690F27" w:rsidRDefault="00B9042F" w:rsidP="00690F27">
      <w:pPr>
        <w:rPr>
          <w:sz w:val="24"/>
          <w:szCs w:val="24"/>
        </w:rPr>
      </w:pPr>
    </w:p>
    <w:p w14:paraId="6B67EDDF" w14:textId="77777777" w:rsidR="00B9042F" w:rsidRPr="00690F27" w:rsidRDefault="00B9042F" w:rsidP="00690F27">
      <w:pPr>
        <w:rPr>
          <w:b/>
          <w:sz w:val="24"/>
          <w:szCs w:val="24"/>
        </w:rPr>
      </w:pPr>
      <w:r w:rsidRPr="00690F27">
        <w:rPr>
          <w:b/>
          <w:sz w:val="24"/>
          <w:szCs w:val="24"/>
        </w:rPr>
        <w:t>Healthcare</w:t>
      </w:r>
    </w:p>
    <w:p w14:paraId="0D1D6652" w14:textId="77777777" w:rsidR="00B9042F" w:rsidRPr="00690F27" w:rsidRDefault="00B9042F" w:rsidP="00690F27">
      <w:pPr>
        <w:rPr>
          <w:sz w:val="24"/>
          <w:szCs w:val="24"/>
        </w:rPr>
      </w:pPr>
      <w:r w:rsidRPr="00690F27">
        <w:rPr>
          <w:sz w:val="24"/>
          <w:szCs w:val="24"/>
        </w:rPr>
        <w:t xml:space="preserve">In accordance with the HMPPS AP Manual, all AP residents must have equal access to healthcare services as that which other members of the public have, and this entitlement also applies to individuals who are transgender and are seeking healthcare interventions. </w:t>
      </w:r>
    </w:p>
    <w:p w14:paraId="3BEB1741" w14:textId="00A19C8F" w:rsidR="00B9042F" w:rsidRPr="00690F27" w:rsidRDefault="00B9042F" w:rsidP="00690F27">
      <w:pPr>
        <w:rPr>
          <w:sz w:val="24"/>
          <w:szCs w:val="24"/>
        </w:rPr>
      </w:pPr>
      <w:r w:rsidRPr="00690F27">
        <w:rPr>
          <w:sz w:val="24"/>
          <w:szCs w:val="24"/>
        </w:rPr>
        <w:lastRenderedPageBreak/>
        <w:t xml:space="preserve">Continuation of medical treatment </w:t>
      </w:r>
      <w:r w:rsidR="002237E1" w:rsidRPr="00690F27">
        <w:rPr>
          <w:sz w:val="24"/>
          <w:szCs w:val="24"/>
        </w:rPr>
        <w:t>should</w:t>
      </w:r>
      <w:r w:rsidRPr="00690F27">
        <w:rPr>
          <w:sz w:val="24"/>
          <w:szCs w:val="24"/>
        </w:rPr>
        <w:t xml:space="preserve"> be considered at key points within the sentence, including following release from prison and arrival at the AP and should also form part of any contingency plans for emergency or standard recall.  This should include any medication relating to gender </w:t>
      </w:r>
      <w:r w:rsidR="003668DD">
        <w:rPr>
          <w:sz w:val="24"/>
          <w:szCs w:val="24"/>
        </w:rPr>
        <w:t>incongruence</w:t>
      </w:r>
      <w:r w:rsidRPr="00690F27">
        <w:rPr>
          <w:sz w:val="24"/>
          <w:szCs w:val="24"/>
        </w:rPr>
        <w:t>, hormone treatment and also any medication which may relate to mental well-being.</w:t>
      </w:r>
    </w:p>
    <w:p w14:paraId="44E7ECAF" w14:textId="77777777" w:rsidR="00B9042F" w:rsidRPr="00690F27" w:rsidRDefault="00B9042F" w:rsidP="00690F27">
      <w:pPr>
        <w:rPr>
          <w:sz w:val="24"/>
          <w:szCs w:val="24"/>
        </w:rPr>
      </w:pPr>
      <w:r w:rsidRPr="00690F27">
        <w:rPr>
          <w:sz w:val="24"/>
          <w:szCs w:val="24"/>
        </w:rPr>
        <w:t xml:space="preserve">  </w:t>
      </w:r>
    </w:p>
    <w:p w14:paraId="106FC7C6" w14:textId="77777777" w:rsidR="00B9042F" w:rsidRPr="00690F27" w:rsidRDefault="00B9042F" w:rsidP="00690F27">
      <w:pPr>
        <w:rPr>
          <w:b/>
          <w:sz w:val="24"/>
          <w:szCs w:val="24"/>
        </w:rPr>
      </w:pPr>
      <w:r w:rsidRPr="00690F27">
        <w:rPr>
          <w:b/>
          <w:sz w:val="24"/>
          <w:szCs w:val="24"/>
        </w:rPr>
        <w:t>Contingency plans</w:t>
      </w:r>
    </w:p>
    <w:p w14:paraId="2B4FB45F" w14:textId="77777777" w:rsidR="00B9042F" w:rsidRPr="00690F27" w:rsidRDefault="00B9042F" w:rsidP="00690F27">
      <w:pPr>
        <w:rPr>
          <w:sz w:val="24"/>
          <w:szCs w:val="24"/>
        </w:rPr>
      </w:pPr>
      <w:r w:rsidRPr="00690F27">
        <w:rPr>
          <w:sz w:val="24"/>
          <w:szCs w:val="24"/>
        </w:rPr>
        <w:t xml:space="preserve">AP managers and Offender Managers should ensure that emergency recall arrangements include appropriate information to arresting police officers, including any decisions regarding </w:t>
      </w:r>
      <w:r w:rsidR="00BF54D5" w:rsidRPr="00690F27">
        <w:rPr>
          <w:sz w:val="24"/>
          <w:szCs w:val="24"/>
        </w:rPr>
        <w:t xml:space="preserve">whether </w:t>
      </w:r>
      <w:r w:rsidRPr="00690F27">
        <w:rPr>
          <w:sz w:val="24"/>
          <w:szCs w:val="24"/>
        </w:rPr>
        <w:t>to recall a case to a prison location which does not match their legal gender</w:t>
      </w:r>
      <w:r w:rsidR="00BF54D5" w:rsidRPr="00690F27">
        <w:rPr>
          <w:sz w:val="24"/>
          <w:szCs w:val="24"/>
        </w:rPr>
        <w:t>.</w:t>
      </w:r>
      <w:r w:rsidRPr="00690F27">
        <w:rPr>
          <w:sz w:val="24"/>
          <w:szCs w:val="24"/>
        </w:rPr>
        <w:t xml:space="preserve"> </w:t>
      </w:r>
      <w:r w:rsidR="00746305" w:rsidRPr="00690F27">
        <w:rPr>
          <w:sz w:val="24"/>
          <w:szCs w:val="24"/>
        </w:rPr>
        <w:t>Completion of Annex I to accompany recall paperwork.</w:t>
      </w:r>
    </w:p>
    <w:p w14:paraId="2BC77841" w14:textId="6C992737" w:rsidR="00B9042F" w:rsidRPr="00690F27" w:rsidRDefault="00B9042F" w:rsidP="00690F27">
      <w:pPr>
        <w:rPr>
          <w:sz w:val="24"/>
          <w:szCs w:val="24"/>
        </w:rPr>
      </w:pPr>
      <w:r w:rsidRPr="00690F27">
        <w:rPr>
          <w:sz w:val="24"/>
          <w:szCs w:val="24"/>
        </w:rPr>
        <w:t>AP managers should ensure that, wherever possible, medication relating to transgender status and/or mental health is provided to arresting police officers to ensure continuity.</w:t>
      </w:r>
    </w:p>
    <w:p w14:paraId="2FA46694" w14:textId="2D376E83" w:rsidR="00690F27" w:rsidRPr="00690F27" w:rsidRDefault="00690F27" w:rsidP="00690F27">
      <w:pPr>
        <w:rPr>
          <w:sz w:val="24"/>
          <w:szCs w:val="24"/>
        </w:rPr>
      </w:pPr>
    </w:p>
    <w:p w14:paraId="763A7A99" w14:textId="77777777" w:rsidR="00B9042F" w:rsidRPr="00690F27" w:rsidRDefault="00B9042F" w:rsidP="00690F27">
      <w:pPr>
        <w:rPr>
          <w:b/>
          <w:sz w:val="24"/>
          <w:szCs w:val="24"/>
        </w:rPr>
      </w:pPr>
      <w:r w:rsidRPr="00690F27">
        <w:rPr>
          <w:b/>
          <w:sz w:val="24"/>
          <w:szCs w:val="24"/>
        </w:rPr>
        <w:t xml:space="preserve">Voluntary and community support </w:t>
      </w:r>
    </w:p>
    <w:p w14:paraId="2BEA02FE" w14:textId="775E7AD5" w:rsidR="00690F27" w:rsidRPr="0052408B" w:rsidRDefault="00B9042F" w:rsidP="00690F27">
      <w:pPr>
        <w:rPr>
          <w:sz w:val="24"/>
          <w:szCs w:val="24"/>
        </w:rPr>
      </w:pPr>
      <w:r w:rsidRPr="00690F27">
        <w:rPr>
          <w:sz w:val="24"/>
          <w:szCs w:val="24"/>
        </w:rPr>
        <w:t xml:space="preserve">AP managers should ensure that links are made with any local community support groups for </w:t>
      </w:r>
      <w:r w:rsidR="00BF54D5" w:rsidRPr="00690F27">
        <w:rPr>
          <w:sz w:val="24"/>
          <w:szCs w:val="24"/>
        </w:rPr>
        <w:t xml:space="preserve">the </w:t>
      </w:r>
      <w:r w:rsidRPr="00690F27">
        <w:rPr>
          <w:sz w:val="24"/>
          <w:szCs w:val="24"/>
        </w:rPr>
        <w:t xml:space="preserve">transgender individual. Further support on this can be accessed via the HMPPS Staff Network </w:t>
      </w:r>
      <w:proofErr w:type="spellStart"/>
      <w:r w:rsidRPr="00690F27">
        <w:rPr>
          <w:sz w:val="24"/>
          <w:szCs w:val="24"/>
        </w:rPr>
        <w:t>PiPP</w:t>
      </w:r>
      <w:proofErr w:type="spellEnd"/>
      <w:r w:rsidRPr="00690F27">
        <w:rPr>
          <w:sz w:val="24"/>
          <w:szCs w:val="24"/>
        </w:rPr>
        <w:t xml:space="preserve"> (Pride in Prison and Probation) </w:t>
      </w:r>
      <w:hyperlink r:id="rId39" w:history="1">
        <w:r w:rsidR="003668DD" w:rsidRPr="003668DD">
          <w:rPr>
            <w:rStyle w:val="Hyperlink"/>
            <w:sz w:val="24"/>
            <w:szCs w:val="24"/>
          </w:rPr>
          <w:t>PiPP_HMPPS@justice.gov.uk</w:t>
        </w:r>
      </w:hyperlink>
    </w:p>
    <w:p w14:paraId="76765D5A" w14:textId="77777777" w:rsidR="00D33541" w:rsidRDefault="00D33541" w:rsidP="00690F27">
      <w:pPr>
        <w:rPr>
          <w:sz w:val="44"/>
        </w:rPr>
      </w:pPr>
    </w:p>
    <w:p w14:paraId="3113979B" w14:textId="77777777" w:rsidR="00D33541" w:rsidRDefault="00D33541" w:rsidP="00690F27">
      <w:pPr>
        <w:rPr>
          <w:sz w:val="44"/>
        </w:rPr>
      </w:pPr>
    </w:p>
    <w:p w14:paraId="7DAE9636" w14:textId="77777777" w:rsidR="00D33541" w:rsidRDefault="00D33541" w:rsidP="00690F27">
      <w:pPr>
        <w:rPr>
          <w:sz w:val="44"/>
        </w:rPr>
      </w:pPr>
    </w:p>
    <w:p w14:paraId="7923747A" w14:textId="6088DDB7" w:rsidR="00B9042F" w:rsidRPr="007D55C3" w:rsidRDefault="00B9042F" w:rsidP="00690F27">
      <w:pPr>
        <w:rPr>
          <w:sz w:val="44"/>
        </w:rPr>
      </w:pPr>
      <w:r w:rsidRPr="007D55C3">
        <w:rPr>
          <w:sz w:val="44"/>
        </w:rPr>
        <w:t>Annex</w:t>
      </w:r>
    </w:p>
    <w:p w14:paraId="60386E9E" w14:textId="77777777" w:rsidR="003858FF" w:rsidRDefault="003858FF" w:rsidP="00690F27"/>
    <w:tbl>
      <w:tblPr>
        <w:tblStyle w:val="TableGrid"/>
        <w:tblW w:w="0" w:type="auto"/>
        <w:tblLook w:val="04A0" w:firstRow="1" w:lastRow="0" w:firstColumn="1" w:lastColumn="0" w:noHBand="0" w:noVBand="1"/>
      </w:tblPr>
      <w:tblGrid>
        <w:gridCol w:w="6799"/>
        <w:gridCol w:w="2217"/>
      </w:tblGrid>
      <w:tr w:rsidR="00105483" w14:paraId="512139EF" w14:textId="77777777" w:rsidTr="00105483">
        <w:tc>
          <w:tcPr>
            <w:tcW w:w="6799" w:type="dxa"/>
            <w:shd w:val="clear" w:color="auto" w:fill="9CC2E5" w:themeFill="accent1" w:themeFillTint="99"/>
          </w:tcPr>
          <w:p w14:paraId="6FF89ECD" w14:textId="77777777" w:rsidR="00105483" w:rsidRDefault="00105483" w:rsidP="00690F27">
            <w:r>
              <w:t>Title</w:t>
            </w:r>
          </w:p>
        </w:tc>
        <w:tc>
          <w:tcPr>
            <w:tcW w:w="2217" w:type="dxa"/>
            <w:shd w:val="clear" w:color="auto" w:fill="9CC2E5" w:themeFill="accent1" w:themeFillTint="99"/>
          </w:tcPr>
          <w:p w14:paraId="2FF124E5" w14:textId="77777777" w:rsidR="00105483" w:rsidRDefault="00105483" w:rsidP="00690F27">
            <w:r>
              <w:t>Page</w:t>
            </w:r>
          </w:p>
        </w:tc>
      </w:tr>
      <w:tr w:rsidR="00BB3911" w14:paraId="586468F8" w14:textId="77777777" w:rsidTr="003858FF">
        <w:tc>
          <w:tcPr>
            <w:tcW w:w="6799" w:type="dxa"/>
          </w:tcPr>
          <w:p w14:paraId="02B87060" w14:textId="65BB02E7" w:rsidR="00BB3911" w:rsidRDefault="00BB3911" w:rsidP="00BB3911">
            <w:r>
              <w:t>A</w:t>
            </w:r>
            <w:r>
              <w:tab/>
            </w:r>
            <w:hyperlink w:anchor="AnnexA" w:history="1">
              <w:r w:rsidRPr="00BB3911">
                <w:rPr>
                  <w:rStyle w:val="Hyperlink"/>
                </w:rPr>
                <w:t>Prison location decision</w:t>
              </w:r>
            </w:hyperlink>
          </w:p>
        </w:tc>
        <w:tc>
          <w:tcPr>
            <w:tcW w:w="2217" w:type="dxa"/>
          </w:tcPr>
          <w:p w14:paraId="78BBD196" w14:textId="23FD1653" w:rsidR="00BB3911" w:rsidRDefault="00BB3911" w:rsidP="00BB3911">
            <w:r>
              <w:t>38</w:t>
            </w:r>
          </w:p>
        </w:tc>
      </w:tr>
      <w:tr w:rsidR="00BB3911" w14:paraId="35A50BD9" w14:textId="77777777" w:rsidTr="003858FF">
        <w:tc>
          <w:tcPr>
            <w:tcW w:w="6799" w:type="dxa"/>
          </w:tcPr>
          <w:p w14:paraId="1F1BDE38" w14:textId="2C061EC4" w:rsidR="00BB3911" w:rsidRDefault="00BB3911" w:rsidP="00BB3911">
            <w:r w:rsidRPr="00B349B3">
              <w:t>B</w:t>
            </w:r>
            <w:r w:rsidRPr="00B349B3">
              <w:tab/>
            </w:r>
            <w:hyperlink w:anchor="annexB" w:history="1">
              <w:r w:rsidRPr="00BB3911">
                <w:rPr>
                  <w:rStyle w:val="Hyperlink"/>
                </w:rPr>
                <w:t>Case recording and communications</w:t>
              </w:r>
            </w:hyperlink>
          </w:p>
        </w:tc>
        <w:tc>
          <w:tcPr>
            <w:tcW w:w="2217" w:type="dxa"/>
          </w:tcPr>
          <w:p w14:paraId="0B28C1F2" w14:textId="3735A394" w:rsidR="00BB3911" w:rsidRDefault="00BB3911" w:rsidP="00BB3911">
            <w:r>
              <w:t>39-40</w:t>
            </w:r>
          </w:p>
        </w:tc>
      </w:tr>
      <w:tr w:rsidR="00BB3911" w14:paraId="3A7B753C" w14:textId="77777777" w:rsidTr="003858FF">
        <w:tc>
          <w:tcPr>
            <w:tcW w:w="6799" w:type="dxa"/>
          </w:tcPr>
          <w:p w14:paraId="17C460BF" w14:textId="5C3C8102" w:rsidR="00BB3911" w:rsidRPr="00B349B3" w:rsidRDefault="00BB3911" w:rsidP="00BB3911">
            <w:r w:rsidRPr="00B349B3">
              <w:t>C1</w:t>
            </w:r>
            <w:r w:rsidRPr="00B349B3">
              <w:tab/>
            </w:r>
            <w:hyperlink w:anchor="annexC1" w:history="1">
              <w:r w:rsidRPr="00BB3911">
                <w:rPr>
                  <w:rStyle w:val="Hyperlink"/>
                </w:rPr>
                <w:t>Checklist for convening a Local Case Board</w:t>
              </w:r>
            </w:hyperlink>
          </w:p>
          <w:p w14:paraId="63C03BDA" w14:textId="58B9C146" w:rsidR="00BB3911" w:rsidRPr="00B349B3" w:rsidRDefault="00BB3911" w:rsidP="00BB3911">
            <w:r w:rsidRPr="00B349B3">
              <w:t>C2</w:t>
            </w:r>
            <w:r w:rsidRPr="00B349B3">
              <w:tab/>
            </w:r>
            <w:hyperlink w:anchor="annexC2" w:history="1">
              <w:r w:rsidRPr="00BB3911">
                <w:rPr>
                  <w:rStyle w:val="Hyperlink"/>
                </w:rPr>
                <w:t>Checklist for managers chairing a Local Case Board</w:t>
              </w:r>
            </w:hyperlink>
          </w:p>
          <w:p w14:paraId="60C50A70" w14:textId="76278993" w:rsidR="00BB3911" w:rsidRDefault="00BB3911" w:rsidP="00BB3911">
            <w:r w:rsidRPr="00B349B3">
              <w:t>C3</w:t>
            </w:r>
            <w:r w:rsidRPr="00B349B3">
              <w:tab/>
            </w:r>
            <w:hyperlink w:anchor="annexC3" w:history="1">
              <w:r w:rsidRPr="00BB3911">
                <w:rPr>
                  <w:rStyle w:val="Hyperlink"/>
                </w:rPr>
                <w:t>Supporting Confirmation</w:t>
              </w:r>
            </w:hyperlink>
          </w:p>
          <w:p w14:paraId="022E4847" w14:textId="12BB23DD" w:rsidR="00BB3911" w:rsidRDefault="00BB3911" w:rsidP="00BB3911">
            <w:r>
              <w:t xml:space="preserve">C4 </w:t>
            </w:r>
            <w:r>
              <w:tab/>
            </w:r>
            <w:hyperlink w:anchor="annexC4" w:history="1">
              <w:r w:rsidRPr="00BB3911">
                <w:rPr>
                  <w:rStyle w:val="Hyperlink"/>
                </w:rPr>
                <w:t>Disclosure Form</w:t>
              </w:r>
            </w:hyperlink>
          </w:p>
          <w:p w14:paraId="44977A40" w14:textId="7C8CC504" w:rsidR="00BB3911" w:rsidRPr="00B349B3" w:rsidRDefault="00BB3911" w:rsidP="00BB3911">
            <w:r>
              <w:t>C5</w:t>
            </w:r>
            <w:r>
              <w:tab/>
            </w:r>
            <w:hyperlink w:anchor="annexC5" w:history="1">
              <w:r w:rsidRPr="00BB3911">
                <w:rPr>
                  <w:rStyle w:val="Hyperlink"/>
                </w:rPr>
                <w:t>Recording template for Local Case Boards</w:t>
              </w:r>
            </w:hyperlink>
          </w:p>
          <w:p w14:paraId="0239B469" w14:textId="3CB99406" w:rsidR="00BB3911" w:rsidRPr="00B349B3" w:rsidRDefault="00BB3911" w:rsidP="00BB3911">
            <w:r>
              <w:t>C6</w:t>
            </w:r>
            <w:r w:rsidRPr="00B349B3">
              <w:tab/>
            </w:r>
            <w:hyperlink w:anchor="annexC6" w:history="1">
              <w:r w:rsidRPr="00BB3911">
                <w:rPr>
                  <w:rStyle w:val="Hyperlink"/>
                </w:rPr>
                <w:t>Referral form for Complex Case Boards</w:t>
              </w:r>
            </w:hyperlink>
          </w:p>
          <w:p w14:paraId="7ACACB60" w14:textId="4D0330D3" w:rsidR="00BB3911" w:rsidRDefault="00BB3911" w:rsidP="00BB3911">
            <w:r>
              <w:t>C7</w:t>
            </w:r>
            <w:r w:rsidRPr="00B349B3">
              <w:tab/>
            </w:r>
            <w:hyperlink w:anchor="annexC7" w:history="1">
              <w:r w:rsidRPr="00BB3911">
                <w:rPr>
                  <w:rStyle w:val="Hyperlink"/>
                </w:rPr>
                <w:t>Care and Management Plan template</w:t>
              </w:r>
            </w:hyperlink>
          </w:p>
        </w:tc>
        <w:tc>
          <w:tcPr>
            <w:tcW w:w="2217" w:type="dxa"/>
          </w:tcPr>
          <w:p w14:paraId="38224014" w14:textId="77777777" w:rsidR="00BB3911" w:rsidRDefault="00BB3911" w:rsidP="00BB3911">
            <w:r>
              <w:t>41</w:t>
            </w:r>
          </w:p>
          <w:p w14:paraId="15010D7E" w14:textId="77777777" w:rsidR="00BB3911" w:rsidRDefault="00BB3911" w:rsidP="00BB3911">
            <w:r>
              <w:t>42</w:t>
            </w:r>
          </w:p>
          <w:p w14:paraId="646F6686" w14:textId="77777777" w:rsidR="00BB3911" w:rsidRDefault="00BB3911" w:rsidP="00BB3911">
            <w:r>
              <w:t>43-45</w:t>
            </w:r>
          </w:p>
          <w:p w14:paraId="20BD1506" w14:textId="77777777" w:rsidR="00BB3911" w:rsidRDefault="00BB3911" w:rsidP="00BB3911">
            <w:r>
              <w:t>46-50</w:t>
            </w:r>
          </w:p>
          <w:p w14:paraId="10DC41B4" w14:textId="77777777" w:rsidR="00BB3911" w:rsidRDefault="00BB3911" w:rsidP="00BB3911">
            <w:r>
              <w:t>51-52</w:t>
            </w:r>
          </w:p>
          <w:p w14:paraId="6CD1448B" w14:textId="77777777" w:rsidR="00BB3911" w:rsidRDefault="00BB3911" w:rsidP="00BB3911">
            <w:r>
              <w:t>53</w:t>
            </w:r>
          </w:p>
          <w:p w14:paraId="24ADCC18" w14:textId="333F8481" w:rsidR="00BB3911" w:rsidRDefault="00BB3911" w:rsidP="00BB3911">
            <w:r>
              <w:t>54</w:t>
            </w:r>
          </w:p>
        </w:tc>
      </w:tr>
      <w:tr w:rsidR="00BB3911" w14:paraId="489D7001" w14:textId="77777777" w:rsidTr="003858FF">
        <w:tc>
          <w:tcPr>
            <w:tcW w:w="6799" w:type="dxa"/>
          </w:tcPr>
          <w:p w14:paraId="2D4D4156" w14:textId="5FC1E799" w:rsidR="00BB3911" w:rsidRDefault="00BB3911" w:rsidP="00BB3911">
            <w:r w:rsidRPr="00B349B3">
              <w:t>D1</w:t>
            </w:r>
            <w:r w:rsidRPr="00B349B3">
              <w:tab/>
            </w:r>
            <w:hyperlink w:anchor="annexD1" w:history="1">
              <w:r w:rsidRPr="00BB3911">
                <w:rPr>
                  <w:rStyle w:val="Hyperlink"/>
                </w:rPr>
                <w:t>Voluntary Agreement template - Prisons</w:t>
              </w:r>
            </w:hyperlink>
            <w:r>
              <w:cr/>
            </w:r>
            <w:r w:rsidRPr="00B349B3">
              <w:t>D2</w:t>
            </w:r>
            <w:r w:rsidRPr="00B349B3">
              <w:tab/>
            </w:r>
            <w:hyperlink w:anchor="annexD2" w:history="1">
              <w:r w:rsidRPr="00BB3911">
                <w:rPr>
                  <w:rStyle w:val="Hyperlink"/>
                </w:rPr>
                <w:t>Voluntary Agreement template – Approved Premises</w:t>
              </w:r>
            </w:hyperlink>
          </w:p>
          <w:p w14:paraId="07D03F1C" w14:textId="6EFBECE7" w:rsidR="00BB3911" w:rsidRDefault="00BB3911" w:rsidP="00BB3911">
            <w:r w:rsidRPr="00B349B3">
              <w:t>D3</w:t>
            </w:r>
            <w:r w:rsidRPr="00B349B3">
              <w:tab/>
            </w:r>
            <w:hyperlink w:anchor="annexD3" w:history="1">
              <w:r w:rsidRPr="00BB3911">
                <w:rPr>
                  <w:rStyle w:val="Hyperlink"/>
                </w:rPr>
                <w:t>Voluntary Agreement template - PECS</w:t>
              </w:r>
            </w:hyperlink>
          </w:p>
        </w:tc>
        <w:tc>
          <w:tcPr>
            <w:tcW w:w="2217" w:type="dxa"/>
          </w:tcPr>
          <w:p w14:paraId="57CBBE69" w14:textId="77777777" w:rsidR="00BB3911" w:rsidRDefault="00BB3911" w:rsidP="00BB3911">
            <w:r>
              <w:t>55-57</w:t>
            </w:r>
          </w:p>
          <w:p w14:paraId="3E549DA2" w14:textId="77777777" w:rsidR="00BB3911" w:rsidRDefault="00BB3911" w:rsidP="00BB3911">
            <w:r>
              <w:t>58-59</w:t>
            </w:r>
          </w:p>
          <w:p w14:paraId="5B9D9D03" w14:textId="4F30215F" w:rsidR="00BB3911" w:rsidRDefault="00BB3911" w:rsidP="00BB3911">
            <w:r>
              <w:t>60-61</w:t>
            </w:r>
          </w:p>
        </w:tc>
      </w:tr>
      <w:tr w:rsidR="00BB3911" w14:paraId="2348DFD0" w14:textId="77777777" w:rsidTr="003858FF">
        <w:tc>
          <w:tcPr>
            <w:tcW w:w="6799" w:type="dxa"/>
          </w:tcPr>
          <w:p w14:paraId="5ADEB020" w14:textId="3A38C7BC" w:rsidR="00BB3911" w:rsidRDefault="00BB3911" w:rsidP="00BB3911">
            <w:r w:rsidRPr="00B349B3">
              <w:t>E</w:t>
            </w:r>
            <w:r w:rsidRPr="00B349B3">
              <w:tab/>
            </w:r>
            <w:hyperlink w:anchor="annexE" w:history="1">
              <w:r w:rsidRPr="00BB3911">
                <w:rPr>
                  <w:rStyle w:val="Hyperlink"/>
                </w:rPr>
                <w:t>Further Relevant Legislation</w:t>
              </w:r>
            </w:hyperlink>
            <w:r w:rsidRPr="00B349B3">
              <w:t xml:space="preserve"> (including exemptions to the GRA 2004)</w:t>
            </w:r>
          </w:p>
        </w:tc>
        <w:tc>
          <w:tcPr>
            <w:tcW w:w="2217" w:type="dxa"/>
          </w:tcPr>
          <w:p w14:paraId="2C17ACB1" w14:textId="50F40BFB" w:rsidR="00BB3911" w:rsidRDefault="00BB3911" w:rsidP="00BB3911">
            <w:r>
              <w:t>62-66</w:t>
            </w:r>
          </w:p>
        </w:tc>
      </w:tr>
      <w:tr w:rsidR="00BB3911" w14:paraId="35DD023D" w14:textId="77777777" w:rsidTr="003858FF">
        <w:tc>
          <w:tcPr>
            <w:tcW w:w="6799" w:type="dxa"/>
          </w:tcPr>
          <w:p w14:paraId="3DBEFC6A" w14:textId="4C88BCAA" w:rsidR="00BB3911" w:rsidRDefault="00BB3911" w:rsidP="00BB3911">
            <w:r w:rsidRPr="00B349B3">
              <w:t>F</w:t>
            </w:r>
            <w:r w:rsidRPr="00B349B3">
              <w:tab/>
            </w:r>
            <w:hyperlink w:anchor="annexF" w:history="1">
              <w:r w:rsidRPr="00BB3911">
                <w:rPr>
                  <w:rStyle w:val="Hyperlink"/>
                </w:rPr>
                <w:t>Informed Consent to Disclose a Previous Gender</w:t>
              </w:r>
            </w:hyperlink>
            <w:r w:rsidR="003668DD">
              <w:rPr>
                <w:rStyle w:val="Hyperlink"/>
              </w:rPr>
              <w:t xml:space="preserve"> Identity</w:t>
            </w:r>
          </w:p>
        </w:tc>
        <w:tc>
          <w:tcPr>
            <w:tcW w:w="2217" w:type="dxa"/>
          </w:tcPr>
          <w:p w14:paraId="62E63DC8" w14:textId="6E4F2D3E" w:rsidR="00BB3911" w:rsidRDefault="00BB3911" w:rsidP="00BB3911">
            <w:r>
              <w:t>67</w:t>
            </w:r>
          </w:p>
        </w:tc>
      </w:tr>
      <w:tr w:rsidR="00BB3911" w14:paraId="6E7A8F67" w14:textId="77777777" w:rsidTr="003858FF">
        <w:tc>
          <w:tcPr>
            <w:tcW w:w="6799" w:type="dxa"/>
          </w:tcPr>
          <w:p w14:paraId="7AABBD2A" w14:textId="76A18AD1" w:rsidR="00BB3911" w:rsidRDefault="00BB3911" w:rsidP="00BB3911">
            <w:r>
              <w:t>G</w:t>
            </w:r>
            <w:r>
              <w:tab/>
            </w:r>
            <w:hyperlink w:anchor="annexG" w:history="1">
              <w:r w:rsidRPr="00BB3911">
                <w:rPr>
                  <w:rStyle w:val="Hyperlink"/>
                </w:rPr>
                <w:t>Further Support and Advice</w:t>
              </w:r>
            </w:hyperlink>
          </w:p>
        </w:tc>
        <w:tc>
          <w:tcPr>
            <w:tcW w:w="2217" w:type="dxa"/>
          </w:tcPr>
          <w:p w14:paraId="298500C0" w14:textId="605C9976" w:rsidR="00BB3911" w:rsidRDefault="00BB3911" w:rsidP="00BB3911">
            <w:r>
              <w:t>68</w:t>
            </w:r>
          </w:p>
        </w:tc>
      </w:tr>
      <w:tr w:rsidR="00BB3911" w14:paraId="20576592" w14:textId="77777777" w:rsidTr="003858FF">
        <w:tc>
          <w:tcPr>
            <w:tcW w:w="6799" w:type="dxa"/>
          </w:tcPr>
          <w:p w14:paraId="6EDC5176" w14:textId="296142D2" w:rsidR="00BB3911" w:rsidRDefault="00BB3911" w:rsidP="00BB3911">
            <w:r>
              <w:t>H</w:t>
            </w:r>
            <w:r>
              <w:tab/>
            </w:r>
            <w:hyperlink w:anchor="annexH" w:history="1">
              <w:r w:rsidRPr="00BB3911">
                <w:rPr>
                  <w:rStyle w:val="Hyperlink"/>
                </w:rPr>
                <w:t>Glossary of Terms</w:t>
              </w:r>
            </w:hyperlink>
          </w:p>
        </w:tc>
        <w:tc>
          <w:tcPr>
            <w:tcW w:w="2217" w:type="dxa"/>
          </w:tcPr>
          <w:p w14:paraId="152DFD34" w14:textId="2A0CFAF2" w:rsidR="00BB3911" w:rsidRDefault="00BB3911" w:rsidP="00BB3911">
            <w:r>
              <w:t>69-70</w:t>
            </w:r>
          </w:p>
        </w:tc>
      </w:tr>
      <w:tr w:rsidR="00BB3911" w14:paraId="0BF62B93" w14:textId="77777777" w:rsidTr="003858FF">
        <w:tc>
          <w:tcPr>
            <w:tcW w:w="6799" w:type="dxa"/>
          </w:tcPr>
          <w:p w14:paraId="53E055EC" w14:textId="1E7FFBBA" w:rsidR="00BB3911" w:rsidRDefault="00BB3911" w:rsidP="00BB3911">
            <w:r>
              <w:t xml:space="preserve">I              </w:t>
            </w:r>
            <w:hyperlink w:anchor="annexI" w:history="1">
              <w:r w:rsidRPr="00BB3911">
                <w:rPr>
                  <w:rStyle w:val="Hyperlink"/>
                </w:rPr>
                <w:t>PPCS: Parole and recall form</w:t>
              </w:r>
            </w:hyperlink>
          </w:p>
        </w:tc>
        <w:tc>
          <w:tcPr>
            <w:tcW w:w="2217" w:type="dxa"/>
          </w:tcPr>
          <w:p w14:paraId="604D2E4D" w14:textId="61B8F753" w:rsidR="00BB3911" w:rsidRDefault="00BB3911" w:rsidP="00BB3911">
            <w:r>
              <w:t>71-74</w:t>
            </w:r>
          </w:p>
        </w:tc>
      </w:tr>
    </w:tbl>
    <w:p w14:paraId="7DF25395" w14:textId="77777777" w:rsidR="00B9042F" w:rsidRPr="00B349B3" w:rsidRDefault="00B9042F" w:rsidP="00690F27"/>
    <w:p w14:paraId="547D6946" w14:textId="77777777" w:rsidR="00B9042F" w:rsidRPr="00B349B3" w:rsidRDefault="00B9042F" w:rsidP="00690F27">
      <w:r w:rsidRPr="00B349B3">
        <w:cr/>
      </w:r>
    </w:p>
    <w:p w14:paraId="6DB31291" w14:textId="4435345C" w:rsidR="00B9042F" w:rsidRPr="00091EEB" w:rsidRDefault="00B9042F" w:rsidP="00091EEB">
      <w:r w:rsidRPr="00B349B3">
        <w:cr/>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r w:rsidRPr="00B349B3">
        <w:rPr>
          <w:rFonts w:ascii="Arial" w:hAnsi="Arial" w:cs="Arial"/>
          <w:b/>
          <w:sz w:val="28"/>
          <w:szCs w:val="28"/>
        </w:rPr>
        <w:tab/>
      </w:r>
    </w:p>
    <w:p w14:paraId="15351C18" w14:textId="77777777" w:rsidR="00B9042F" w:rsidRDefault="00B9042F" w:rsidP="00690F27">
      <w:pPr>
        <w:jc w:val="center"/>
        <w:rPr>
          <w:rFonts w:ascii="Arial" w:hAnsi="Arial" w:cs="Arial"/>
          <w:b/>
          <w:sz w:val="28"/>
          <w:szCs w:val="28"/>
        </w:rPr>
        <w:sectPr w:rsidR="00B9042F" w:rsidSect="00B9042F">
          <w:pgSz w:w="11906" w:h="16838"/>
          <w:pgMar w:top="993" w:right="1440" w:bottom="1440" w:left="1440" w:header="708" w:footer="708" w:gutter="0"/>
          <w:cols w:space="708"/>
          <w:docGrid w:linePitch="360"/>
        </w:sectPr>
      </w:pPr>
    </w:p>
    <w:p w14:paraId="31837B58" w14:textId="53F998CF" w:rsidR="00B9042F" w:rsidRPr="00B349B3" w:rsidRDefault="00607CEA" w:rsidP="00690F27">
      <w:pPr>
        <w:jc w:val="right"/>
        <w:rPr>
          <w:rFonts w:ascii="Arial" w:hAnsi="Arial" w:cs="Arial"/>
          <w:b/>
          <w:color w:val="1F3864" w:themeColor="accent5" w:themeShade="80"/>
          <w:sz w:val="28"/>
          <w:szCs w:val="28"/>
        </w:rPr>
      </w:pPr>
      <w:bookmarkStart w:id="14" w:name="AnnexA"/>
      <w:bookmarkEnd w:id="14"/>
      <w:r>
        <w:rPr>
          <w:noProof/>
        </w:rPr>
        <w:lastRenderedPageBreak/>
        <mc:AlternateContent>
          <mc:Choice Requires="wps">
            <w:drawing>
              <wp:anchor distT="45720" distB="45720" distL="114300" distR="114300" simplePos="0" relativeHeight="251743232" behindDoc="0" locked="0" layoutInCell="1" allowOverlap="1" wp14:anchorId="29680E6C" wp14:editId="2BE95B8A">
                <wp:simplePos x="0" y="0"/>
                <wp:positionH relativeFrom="column">
                  <wp:posOffset>1352228</wp:posOffset>
                </wp:positionH>
                <wp:positionV relativeFrom="paragraph">
                  <wp:posOffset>-177297</wp:posOffset>
                </wp:positionV>
                <wp:extent cx="61023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noFill/>
                        <a:ln w="9525">
                          <a:noFill/>
                          <a:miter lim="800000"/>
                          <a:headEnd/>
                          <a:tailEnd/>
                        </a:ln>
                      </wps:spPr>
                      <wps:txbx>
                        <w:txbxContent>
                          <w:p w14:paraId="722D2181" w14:textId="1C1AE33F" w:rsidR="00607CEA" w:rsidRPr="00285479" w:rsidRDefault="004912BD" w:rsidP="00607CEA">
                            <w:pPr>
                              <w:rPr>
                                <w:b/>
                                <w:bCs/>
                                <w:sz w:val="48"/>
                                <w:szCs w:val="48"/>
                              </w:rPr>
                            </w:pPr>
                            <w:r>
                              <w:rPr>
                                <w:b/>
                                <w:bCs/>
                                <w:sz w:val="48"/>
                                <w:szCs w:val="48"/>
                              </w:rPr>
                              <w:t xml:space="preserve">Transgender Women: </w:t>
                            </w:r>
                            <w:r w:rsidR="00607CEA" w:rsidRPr="00285479">
                              <w:rPr>
                                <w:b/>
                                <w:bCs/>
                                <w:sz w:val="48"/>
                                <w:szCs w:val="48"/>
                              </w:rPr>
                              <w:t>Initial Prison Allocation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680E6C" id="_x0000_t202" coordsize="21600,21600" o:spt="202" path="m,l,21600r21600,l21600,xe">
                <v:stroke joinstyle="miter"/>
                <v:path gradientshapeok="t" o:connecttype="rect"/>
              </v:shapetype>
              <v:shape id="Text Box 2" o:spid="_x0000_s1027" type="#_x0000_t202" style="position:absolute;left:0;text-align:left;margin-left:106.45pt;margin-top:-13.95pt;width:480.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" filled="f" stroked="f">
                <v:textbox style="mso-fit-shape-to-text:t">
                  <w:txbxContent>
                    <w:p w14:paraId="722D2181" w14:textId="1C1AE33F" w:rsidR="00607CEA" w:rsidRPr="00285479" w:rsidRDefault="004912BD" w:rsidP="00607CEA">
                      <w:pPr>
                        <w:rPr>
                          <w:b/>
                          <w:bCs/>
                          <w:sz w:val="48"/>
                          <w:szCs w:val="48"/>
                        </w:rPr>
                      </w:pPr>
                      <w:r>
                        <w:rPr>
                          <w:b/>
                          <w:bCs/>
                          <w:sz w:val="48"/>
                          <w:szCs w:val="48"/>
                        </w:rPr>
                        <w:t xml:space="preserve">Transgender Women: </w:t>
                      </w:r>
                      <w:r w:rsidR="00607CEA" w:rsidRPr="00285479">
                        <w:rPr>
                          <w:b/>
                          <w:bCs/>
                          <w:sz w:val="48"/>
                          <w:szCs w:val="48"/>
                        </w:rPr>
                        <w:t>Initial Prison Allocation</w:t>
                      </w:r>
                    </w:p>
                  </w:txbxContent>
                </v:textbox>
              </v:shape>
            </w:pict>
          </mc:Fallback>
        </mc:AlternateContent>
      </w:r>
      <w:r w:rsidR="00AB72C2">
        <w:rPr>
          <w:noProof/>
        </w:rPr>
        <w:drawing>
          <wp:anchor distT="0" distB="0" distL="114300" distR="114300" simplePos="0" relativeHeight="251741184" behindDoc="1" locked="0" layoutInCell="1" allowOverlap="1" wp14:anchorId="54DFDF68" wp14:editId="73F5B9DC">
            <wp:simplePos x="0" y="0"/>
            <wp:positionH relativeFrom="page">
              <wp:posOffset>1162</wp:posOffset>
            </wp:positionH>
            <wp:positionV relativeFrom="paragraph">
              <wp:posOffset>-890650</wp:posOffset>
            </wp:positionV>
            <wp:extent cx="10680700" cy="1280160"/>
            <wp:effectExtent l="0" t="0" r="6350" b="0"/>
            <wp:wrapNone/>
            <wp:docPr id="65" name="Picture 10" descr="Background pattern&#10;&#10;Description automatically generated">
              <a:extLst xmlns:a="http://schemas.openxmlformats.org/drawingml/2006/main">
                <a:ext uri="{FF2B5EF4-FFF2-40B4-BE49-F238E27FC236}">
                  <a16:creationId xmlns:a16="http://schemas.microsoft.com/office/drawing/2014/main" id="{50A8C1D5-B4CD-48E4-BC57-C7172CE9B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Background pattern&#10;&#10;Description automatically generated">
                      <a:extLst>
                        <a:ext uri="{FF2B5EF4-FFF2-40B4-BE49-F238E27FC236}">
                          <a16:creationId xmlns:a16="http://schemas.microsoft.com/office/drawing/2014/main" id="{50A8C1D5-B4CD-48E4-BC57-C7172CE9BAB2}"/>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0680700" cy="1280160"/>
                    </a:xfrm>
                    <a:prstGeom prst="rect">
                      <a:avLst/>
                    </a:prstGeom>
                    <a:noFill/>
                    <a:ln>
                      <a:noFill/>
                    </a:ln>
                  </pic:spPr>
                </pic:pic>
              </a:graphicData>
            </a:graphic>
            <wp14:sizeRelH relativeFrom="margin">
              <wp14:pctWidth>0</wp14:pctWidth>
            </wp14:sizeRelH>
          </wp:anchor>
        </w:drawing>
      </w:r>
      <w:r w:rsidR="00B9042F">
        <w:rPr>
          <w:rFonts w:ascii="Arial" w:hAnsi="Arial" w:cs="Arial"/>
          <w:b/>
          <w:color w:val="1F3864" w:themeColor="accent5" w:themeShade="80"/>
          <w:sz w:val="28"/>
          <w:szCs w:val="28"/>
        </w:rPr>
        <w:t>Annex A</w:t>
      </w:r>
    </w:p>
    <w:p w14:paraId="1C1FA268" w14:textId="566DF5CF" w:rsidR="00B9042F" w:rsidRDefault="00AB72C2" w:rsidP="00690F27">
      <w:r>
        <w:rPr>
          <w:noProof/>
        </w:rPr>
        <w:drawing>
          <wp:anchor distT="0" distB="0" distL="114300" distR="114300" simplePos="0" relativeHeight="251737088" behindDoc="0" locked="0" layoutInCell="1" allowOverlap="1" wp14:anchorId="57FE62EC" wp14:editId="6EE7C41B">
            <wp:simplePos x="0" y="0"/>
            <wp:positionH relativeFrom="column">
              <wp:posOffset>-48062</wp:posOffset>
            </wp:positionH>
            <wp:positionV relativeFrom="paragraph">
              <wp:posOffset>160829</wp:posOffset>
            </wp:positionV>
            <wp:extent cx="9597903" cy="5499100"/>
            <wp:effectExtent l="0" t="0" r="3810" b="6350"/>
            <wp:wrapNone/>
            <wp:docPr id="64" name="Picture 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97903" cy="5499100"/>
                    </a:xfrm>
                    <a:prstGeom prst="rect">
                      <a:avLst/>
                    </a:prstGeom>
                    <a:noFill/>
                  </pic:spPr>
                </pic:pic>
              </a:graphicData>
            </a:graphic>
            <wp14:sizeRelH relativeFrom="page">
              <wp14:pctWidth>0</wp14:pctWidth>
            </wp14:sizeRelH>
            <wp14:sizeRelV relativeFrom="page">
              <wp14:pctHeight>0</wp14:pctHeight>
            </wp14:sizeRelV>
          </wp:anchor>
        </w:drawing>
      </w:r>
    </w:p>
    <w:p w14:paraId="04A6358B" w14:textId="4376201F" w:rsidR="00B9042F" w:rsidRDefault="00696020" w:rsidP="00690F27">
      <w:r>
        <w:rPr>
          <w:noProof/>
        </w:rPr>
        <mc:AlternateContent>
          <mc:Choice Requires="wps">
            <w:drawing>
              <wp:anchor distT="45720" distB="45720" distL="114300" distR="114300" simplePos="0" relativeHeight="251745280" behindDoc="0" locked="0" layoutInCell="1" allowOverlap="1" wp14:anchorId="1E662449" wp14:editId="6A6CEBC9">
                <wp:simplePos x="0" y="0"/>
                <wp:positionH relativeFrom="column">
                  <wp:posOffset>-523875</wp:posOffset>
                </wp:positionH>
                <wp:positionV relativeFrom="paragraph">
                  <wp:posOffset>229879</wp:posOffset>
                </wp:positionV>
                <wp:extent cx="2360930" cy="1092200"/>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92200"/>
                        </a:xfrm>
                        <a:prstGeom prst="rect">
                          <a:avLst/>
                        </a:prstGeom>
                        <a:solidFill>
                          <a:srgbClr val="9D92D6"/>
                        </a:solidFill>
                        <a:ln w="9525">
                          <a:noFill/>
                          <a:miter lim="800000"/>
                          <a:headEnd/>
                          <a:tailEnd/>
                        </a:ln>
                      </wps:spPr>
                      <wps:txbx>
                        <w:txbxContent>
                          <w:p w14:paraId="1DBD5A62" w14:textId="77777777" w:rsidR="00696020" w:rsidRDefault="004912BD" w:rsidP="00696020">
                            <w:pPr>
                              <w:jc w:val="center"/>
                              <w:rPr>
                                <w:rFonts w:ascii="Arial" w:hAnsi="Arial" w:cs="Arial"/>
                                <w:b/>
                                <w:bCs/>
                              </w:rPr>
                            </w:pPr>
                            <w:r w:rsidRPr="003D5E04">
                              <w:rPr>
                                <w:rFonts w:ascii="Arial" w:hAnsi="Arial" w:cs="Arial"/>
                                <w:b/>
                                <w:bCs/>
                              </w:rPr>
                              <w:t>ALL OTHER</w:t>
                            </w:r>
                            <w:r w:rsidR="00696020">
                              <w:rPr>
                                <w:rFonts w:ascii="Arial" w:hAnsi="Arial" w:cs="Arial"/>
                                <w:b/>
                                <w:bCs/>
                              </w:rPr>
                              <w:t xml:space="preserve"> TRANSGEDER</w:t>
                            </w:r>
                            <w:r w:rsidRPr="003D5E04">
                              <w:rPr>
                                <w:rFonts w:ascii="Arial" w:hAnsi="Arial" w:cs="Arial"/>
                                <w:b/>
                                <w:bCs/>
                              </w:rPr>
                              <w:t xml:space="preserve"> INDIVIDUALS MUST BE INITIALLY ALLOCATED TO A PRISON THAT MATCHES THEIR LEGAL GENDER</w:t>
                            </w:r>
                            <w:r w:rsidR="00696020">
                              <w:rPr>
                                <w:rFonts w:ascii="Arial" w:hAnsi="Arial" w:cs="Arial"/>
                                <w:b/>
                                <w:bCs/>
                              </w:rPr>
                              <w:t>,</w:t>
                            </w:r>
                            <w:r w:rsidR="00FF7B2D" w:rsidRPr="003D5E04">
                              <w:rPr>
                                <w:rFonts w:ascii="Arial" w:hAnsi="Arial" w:cs="Arial"/>
                                <w:b/>
                                <w:bCs/>
                              </w:rPr>
                              <w:t xml:space="preserve"> UNLESS A COMPLEX CASE BOARD HAS DECIDED OTHERWISE (AND ANY REQUIRED EXEMPTIONS ARE IN PLACE). </w:t>
                            </w:r>
                          </w:p>
                          <w:p w14:paraId="2B52C2A3" w14:textId="03207ACB" w:rsidR="004912BD" w:rsidRPr="003D5E04" w:rsidRDefault="004912BD" w:rsidP="003D5E04">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662449" id="_x0000_s1028" type="#_x0000_t202" style="position:absolute;margin-left:-41.25pt;margin-top:18.1pt;width:185.9pt;height:86pt;z-index:251745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" fillcolor="#9d92d6" stroked="f">
                <v:textbox>
                  <w:txbxContent>
                    <w:p w14:paraId="1DBD5A62" w14:textId="77777777" w:rsidR="00696020" w:rsidRDefault="004912BD" w:rsidP="00696020">
                      <w:pPr>
                        <w:jc w:val="center"/>
                        <w:rPr>
                          <w:rFonts w:ascii="Arial" w:hAnsi="Arial" w:cs="Arial"/>
                          <w:b/>
                          <w:bCs/>
                        </w:rPr>
                      </w:pPr>
                      <w:r w:rsidRPr="003D5E04">
                        <w:rPr>
                          <w:rFonts w:ascii="Arial" w:hAnsi="Arial" w:cs="Arial"/>
                          <w:b/>
                          <w:bCs/>
                        </w:rPr>
                        <w:t>ALL OTHER</w:t>
                      </w:r>
                      <w:r w:rsidR="00696020">
                        <w:rPr>
                          <w:rFonts w:ascii="Arial" w:hAnsi="Arial" w:cs="Arial"/>
                          <w:b/>
                          <w:bCs/>
                        </w:rPr>
                        <w:t xml:space="preserve"> TRANSGEDER</w:t>
                      </w:r>
                      <w:r w:rsidRPr="003D5E04">
                        <w:rPr>
                          <w:rFonts w:ascii="Arial" w:hAnsi="Arial" w:cs="Arial"/>
                          <w:b/>
                          <w:bCs/>
                        </w:rPr>
                        <w:t xml:space="preserve"> INDIVIDUALS MUST BE INITIALLY ALLOCATED TO A PRISON THAT MATCHES THEIR LEGAL GENDER</w:t>
                      </w:r>
                      <w:r w:rsidR="00696020">
                        <w:rPr>
                          <w:rFonts w:ascii="Arial" w:hAnsi="Arial" w:cs="Arial"/>
                          <w:b/>
                          <w:bCs/>
                        </w:rPr>
                        <w:t>,</w:t>
                      </w:r>
                      <w:r w:rsidR="00FF7B2D" w:rsidRPr="003D5E04">
                        <w:rPr>
                          <w:rFonts w:ascii="Arial" w:hAnsi="Arial" w:cs="Arial"/>
                          <w:b/>
                          <w:bCs/>
                        </w:rPr>
                        <w:t xml:space="preserve"> UNLESS A COMPLEX CASE BOARD HAS DECIDED OTHERWISE (AND ANY REQUIRED EXEMPTIONS ARE IN PLACE). </w:t>
                      </w:r>
                    </w:p>
                    <w:p w14:paraId="2B52C2A3" w14:textId="03207ACB" w:rsidR="004912BD" w:rsidRPr="003D5E04" w:rsidRDefault="004912BD" w:rsidP="003D5E04">
                      <w:pPr>
                        <w:jc w:val="center"/>
                        <w:rPr>
                          <w:rFonts w:ascii="Arial" w:hAnsi="Arial" w:cs="Arial"/>
                          <w:b/>
                          <w:bCs/>
                        </w:rPr>
                      </w:pPr>
                    </w:p>
                  </w:txbxContent>
                </v:textbox>
                <w10:wrap type="square"/>
              </v:shape>
            </w:pict>
          </mc:Fallback>
        </mc:AlternateContent>
      </w:r>
    </w:p>
    <w:p w14:paraId="359E2EDB" w14:textId="629B0AD2" w:rsidR="00B9042F" w:rsidRDefault="00441D20" w:rsidP="00690F27">
      <w:pPr>
        <w:jc w:val="right"/>
        <w:rPr>
          <w:rFonts w:ascii="Arial" w:hAnsi="Arial" w:cs="Arial"/>
          <w:b/>
          <w:sz w:val="28"/>
          <w:szCs w:val="28"/>
        </w:rPr>
      </w:pPr>
      <w:r w:rsidRPr="00441D20">
        <w:rPr>
          <w:rFonts w:eastAsia="Calibri"/>
          <w:noProof/>
        </w:rPr>
        <mc:AlternateContent>
          <mc:Choice Requires="wps">
            <w:drawing>
              <wp:anchor distT="91440" distB="91440" distL="114300" distR="114300" simplePos="0" relativeHeight="251739136" behindDoc="0" locked="0" layoutInCell="1" allowOverlap="1" wp14:anchorId="52707200" wp14:editId="7D6E0753">
                <wp:simplePos x="0" y="0"/>
                <wp:positionH relativeFrom="page">
                  <wp:posOffset>201847</wp:posOffset>
                </wp:positionH>
                <wp:positionV relativeFrom="paragraph">
                  <wp:posOffset>3871694</wp:posOffset>
                </wp:positionV>
                <wp:extent cx="3848100" cy="2000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000250"/>
                        </a:xfrm>
                        <a:prstGeom prst="rect">
                          <a:avLst/>
                        </a:prstGeom>
                        <a:noFill/>
                        <a:ln w="9525">
                          <a:noFill/>
                          <a:miter lim="800000"/>
                          <a:headEnd/>
                          <a:tailEnd/>
                        </a:ln>
                      </wps:spPr>
                      <wps:txbx>
                        <w:txbxContent>
                          <w:p w14:paraId="5A70F2B0" w14:textId="77777777" w:rsidR="00441D20" w:rsidRPr="00441D20" w:rsidRDefault="00441D20" w:rsidP="00441D20">
                            <w:pPr>
                              <w:pBdr>
                                <w:top w:val="single" w:sz="24" w:space="8" w:color="4472C4"/>
                                <w:bottom w:val="single" w:sz="24" w:space="8" w:color="4472C4"/>
                              </w:pBdr>
                              <w:rPr>
                                <w:i/>
                                <w:iCs/>
                                <w:color w:val="4472C4"/>
                                <w:sz w:val="24"/>
                                <w:szCs w:val="24"/>
                              </w:rPr>
                            </w:pPr>
                            <w:r w:rsidRPr="00441D20">
                              <w:rPr>
                                <w:i/>
                                <w:iCs/>
                                <w:color w:val="4472C4"/>
                                <w:sz w:val="24"/>
                                <w:szCs w:val="24"/>
                              </w:rPr>
                              <w:t>Where someone has a Gender Recognition Certificate (GRC), evidence must be seen before allocation via:</w:t>
                            </w:r>
                            <w:r w:rsidRPr="00441D20">
                              <w:rPr>
                                <w:i/>
                                <w:iCs/>
                                <w:color w:val="4472C4"/>
                                <w:sz w:val="24"/>
                                <w:szCs w:val="24"/>
                              </w:rPr>
                              <w:br/>
                              <w:t xml:space="preserve">- Sight of a birth certificate confirming the acquired gender </w:t>
                            </w:r>
                          </w:p>
                          <w:p w14:paraId="3A1B3EC0" w14:textId="77777777" w:rsidR="00441D20" w:rsidRPr="00441D20" w:rsidRDefault="00441D20" w:rsidP="00441D20">
                            <w:pPr>
                              <w:pBdr>
                                <w:top w:val="single" w:sz="24" w:space="8" w:color="4472C4"/>
                                <w:bottom w:val="single" w:sz="24" w:space="8" w:color="4472C4"/>
                              </w:pBdr>
                              <w:rPr>
                                <w:i/>
                                <w:iCs/>
                                <w:color w:val="4472C4"/>
                                <w:sz w:val="24"/>
                              </w:rPr>
                            </w:pPr>
                            <w:r w:rsidRPr="00441D20">
                              <w:rPr>
                                <w:i/>
                                <w:iCs/>
                                <w:color w:val="4472C4"/>
                                <w:sz w:val="24"/>
                              </w:rPr>
                              <w:t>- Sight of the GRC directly, or</w:t>
                            </w:r>
                          </w:p>
                          <w:p w14:paraId="42432C68" w14:textId="77777777" w:rsidR="00441D20" w:rsidRPr="00441D20" w:rsidRDefault="00441D20" w:rsidP="00441D20">
                            <w:pPr>
                              <w:pBdr>
                                <w:top w:val="single" w:sz="24" w:space="8" w:color="4472C4"/>
                                <w:bottom w:val="single" w:sz="24" w:space="8" w:color="4472C4"/>
                              </w:pBdr>
                              <w:rPr>
                                <w:i/>
                                <w:iCs/>
                                <w:color w:val="4472C4"/>
                                <w:sz w:val="24"/>
                              </w:rPr>
                            </w:pPr>
                            <w:r w:rsidRPr="00441D20">
                              <w:rPr>
                                <w:i/>
                                <w:iCs/>
                                <w:color w:val="4472C4"/>
                                <w:sz w:val="24"/>
                              </w:rPr>
                              <w:t>- Email confirmation from the Gender Recognition Panel (</w:t>
                            </w:r>
                            <w:hyperlink r:id="rId42" w:history="1">
                              <w:r w:rsidRPr="00441D20">
                                <w:rPr>
                                  <w:rStyle w:val="Hyperlink"/>
                                  <w:i/>
                                  <w:iCs/>
                                  <w:sz w:val="24"/>
                                </w:rPr>
                                <w:t>GRPenquiries@hmcts.gsi.gov.uk</w:t>
                              </w:r>
                            </w:hyperlink>
                            <w:r w:rsidRPr="00441D20">
                              <w:rPr>
                                <w:i/>
                                <w:iCs/>
                                <w:color w:val="4472C4"/>
                                <w:sz w:val="24"/>
                              </w:rPr>
                              <w:t xml:space="preserve">) </w:t>
                            </w:r>
                            <w:r w:rsidRPr="00441D20">
                              <w:rPr>
                                <w:i/>
                                <w:iCs/>
                                <w:color w:val="4472C4"/>
                                <w:sz w:val="24"/>
                              </w:rPr>
                              <w:br/>
                              <w:t>Where the GRC is not evidenced, initial allocation must be in line with birth gender until the GRC status is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707200" id="_x0000_s1040" type="#_x0000_t202" style="position:absolute;margin-left:15.9pt;margin-top:304.85pt;width:303pt;height:157.5pt;z-index:2517391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" filled="f" stroked="f">
                <v:textbox>
                  <w:txbxContent>
                    <w:p w14:paraId="5A70F2B0" w14:textId="77777777" w:rsidR="00441D20" w:rsidRPr="00441D20" w:rsidRDefault="00441D20" w:rsidP="00441D20">
                      <w:pPr>
                        <w:pBdr>
                          <w:top w:val="single" w:sz="24" w:space="8" w:color="4472C4"/>
                          <w:bottom w:val="single" w:sz="24" w:space="8" w:color="4472C4"/>
                        </w:pBdr>
                        <w:rPr>
                          <w:i/>
                          <w:iCs/>
                          <w:color w:val="4472C4"/>
                          <w:sz w:val="24"/>
                          <w:szCs w:val="24"/>
                        </w:rPr>
                      </w:pPr>
                      <w:r w:rsidRPr="00441D20">
                        <w:rPr>
                          <w:i/>
                          <w:iCs/>
                          <w:color w:val="4472C4"/>
                          <w:sz w:val="24"/>
                          <w:szCs w:val="24"/>
                        </w:rPr>
                        <w:t>Where someone has a Gender Recognition Certificate (GRC), evidence must be seen before allocation via:</w:t>
                      </w:r>
                      <w:r w:rsidRPr="00441D20">
                        <w:rPr>
                          <w:i/>
                          <w:iCs/>
                          <w:color w:val="4472C4"/>
                          <w:sz w:val="24"/>
                          <w:szCs w:val="24"/>
                        </w:rPr>
                        <w:br/>
                        <w:t xml:space="preserve">- Sight of a birth certificate confirming the acquired gender </w:t>
                      </w:r>
                    </w:p>
                    <w:p w14:paraId="3A1B3EC0" w14:textId="77777777" w:rsidR="00441D20" w:rsidRPr="00441D20" w:rsidRDefault="00441D20" w:rsidP="00441D20">
                      <w:pPr>
                        <w:pBdr>
                          <w:top w:val="single" w:sz="24" w:space="8" w:color="4472C4"/>
                          <w:bottom w:val="single" w:sz="24" w:space="8" w:color="4472C4"/>
                        </w:pBdr>
                        <w:rPr>
                          <w:i/>
                          <w:iCs/>
                          <w:color w:val="4472C4"/>
                          <w:sz w:val="24"/>
                        </w:rPr>
                      </w:pPr>
                      <w:r w:rsidRPr="00441D20">
                        <w:rPr>
                          <w:i/>
                          <w:iCs/>
                          <w:color w:val="4472C4"/>
                          <w:sz w:val="24"/>
                        </w:rPr>
                        <w:t>- Sight of the GRC directly, or</w:t>
                      </w:r>
                    </w:p>
                    <w:p w14:paraId="42432C68" w14:textId="77777777" w:rsidR="00441D20" w:rsidRPr="00441D20" w:rsidRDefault="00441D20" w:rsidP="00441D20">
                      <w:pPr>
                        <w:pBdr>
                          <w:top w:val="single" w:sz="24" w:space="8" w:color="4472C4"/>
                          <w:bottom w:val="single" w:sz="24" w:space="8" w:color="4472C4"/>
                        </w:pBdr>
                        <w:rPr>
                          <w:i/>
                          <w:iCs/>
                          <w:color w:val="4472C4"/>
                          <w:sz w:val="24"/>
                        </w:rPr>
                      </w:pPr>
                      <w:r w:rsidRPr="00441D20">
                        <w:rPr>
                          <w:i/>
                          <w:iCs/>
                          <w:color w:val="4472C4"/>
                          <w:sz w:val="24"/>
                        </w:rPr>
                        <w:t>- Email confirmation from the Gender Recognition Panel (</w:t>
                      </w:r>
                      <w:hyperlink r:id="rId43" w:history="1">
                        <w:r w:rsidRPr="00441D20">
                          <w:rPr>
                            <w:rStyle w:val="Hyperlink"/>
                            <w:i/>
                            <w:iCs/>
                            <w:sz w:val="24"/>
                          </w:rPr>
                          <w:t>GRPenquiries@hmcts.gsi.gov.uk</w:t>
                        </w:r>
                      </w:hyperlink>
                      <w:r w:rsidRPr="00441D20">
                        <w:rPr>
                          <w:i/>
                          <w:iCs/>
                          <w:color w:val="4472C4"/>
                          <w:sz w:val="24"/>
                        </w:rPr>
                        <w:t xml:space="preserve">) </w:t>
                      </w:r>
                      <w:r w:rsidRPr="00441D20">
                        <w:rPr>
                          <w:i/>
                          <w:iCs/>
                          <w:color w:val="4472C4"/>
                          <w:sz w:val="24"/>
                        </w:rPr>
                        <w:br/>
                        <w:t>Where the GRC is not evidenced, initial allocation must be in line with birth gender until the GRC status is confirmed.</w:t>
                      </w:r>
                    </w:p>
                  </w:txbxContent>
                </v:textbox>
                <w10:wrap anchorx="page"/>
              </v:shape>
            </w:pict>
          </mc:Fallback>
        </mc:AlternateContent>
      </w:r>
    </w:p>
    <w:p w14:paraId="10786898" w14:textId="77777777" w:rsidR="00B9042F" w:rsidRDefault="00B9042F" w:rsidP="00690F27">
      <w:pPr>
        <w:rPr>
          <w:rFonts w:ascii="Arial" w:hAnsi="Arial" w:cs="Arial"/>
          <w:b/>
          <w:sz w:val="28"/>
          <w:szCs w:val="28"/>
        </w:rPr>
        <w:sectPr w:rsidR="00B9042F" w:rsidSect="00B9042F">
          <w:pgSz w:w="16838" w:h="11906" w:orient="landscape"/>
          <w:pgMar w:top="1440" w:right="1440" w:bottom="1440" w:left="993" w:header="708" w:footer="708" w:gutter="0"/>
          <w:cols w:space="708"/>
          <w:docGrid w:linePitch="360"/>
        </w:sectPr>
      </w:pPr>
    </w:p>
    <w:p w14:paraId="76514B4F" w14:textId="77777777" w:rsidR="00B9042F" w:rsidRPr="00B349B3" w:rsidRDefault="00B9042F" w:rsidP="00690F27">
      <w:pPr>
        <w:jc w:val="right"/>
        <w:rPr>
          <w:rFonts w:ascii="Arial" w:hAnsi="Arial" w:cs="Arial"/>
          <w:b/>
          <w:color w:val="1F3864" w:themeColor="accent5" w:themeShade="80"/>
          <w:sz w:val="28"/>
          <w:szCs w:val="28"/>
        </w:rPr>
      </w:pPr>
      <w:bookmarkStart w:id="15" w:name="annexB"/>
      <w:bookmarkEnd w:id="15"/>
      <w:r w:rsidRPr="00B349B3">
        <w:rPr>
          <w:rFonts w:ascii="Arial" w:hAnsi="Arial" w:cs="Arial"/>
          <w:b/>
          <w:color w:val="1F3864" w:themeColor="accent5" w:themeShade="80"/>
          <w:sz w:val="28"/>
          <w:szCs w:val="28"/>
        </w:rPr>
        <w:lastRenderedPageBreak/>
        <w:t>Annex B</w:t>
      </w:r>
    </w:p>
    <w:p w14:paraId="004EE623" w14:textId="77777777" w:rsidR="00B9042F" w:rsidRPr="00B349B3" w:rsidRDefault="00B9042F" w:rsidP="00690F27">
      <w:pPr>
        <w:rPr>
          <w:rFonts w:ascii="Arial" w:hAnsi="Arial" w:cs="Arial"/>
          <w:b/>
          <w:color w:val="1F3864" w:themeColor="accent5" w:themeShade="80"/>
          <w:sz w:val="32"/>
          <w:szCs w:val="32"/>
        </w:rPr>
      </w:pPr>
    </w:p>
    <w:p w14:paraId="6DDF8043" w14:textId="77777777" w:rsidR="00B9042F" w:rsidRPr="00B349B3" w:rsidRDefault="00B9042F" w:rsidP="00690F27">
      <w:pPr>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Case Recording and Communications</w:t>
      </w:r>
    </w:p>
    <w:p w14:paraId="32488959" w14:textId="77777777" w:rsidR="00B9042F" w:rsidRPr="00B349B3" w:rsidRDefault="00B9042F" w:rsidP="00690F27">
      <w:pPr>
        <w:rPr>
          <w:rFonts w:ascii="Arial" w:hAnsi="Arial" w:cs="Arial"/>
          <w:b/>
          <w:color w:val="2E74B5" w:themeColor="accent1" w:themeShade="BF"/>
          <w:sz w:val="32"/>
          <w:szCs w:val="32"/>
        </w:rPr>
      </w:pPr>
    </w:p>
    <w:p w14:paraId="23C9D8B3" w14:textId="77777777" w:rsidR="00B9042F" w:rsidRPr="00B349B3" w:rsidRDefault="00B9042F" w:rsidP="00690F27">
      <w:pPr>
        <w:autoSpaceDE w:val="0"/>
        <w:autoSpaceDN w:val="0"/>
        <w:adjustRightInd w:val="0"/>
        <w:jc w:val="both"/>
        <w:rPr>
          <w:rFonts w:ascii="Arial" w:hAnsi="Arial" w:cs="Arial"/>
          <w:b/>
          <w:color w:val="1F3864" w:themeColor="accent5" w:themeShade="80"/>
          <w:sz w:val="24"/>
          <w:szCs w:val="24"/>
        </w:rPr>
      </w:pPr>
      <w:r w:rsidRPr="00B349B3">
        <w:rPr>
          <w:rFonts w:ascii="Arial" w:hAnsi="Arial" w:cs="Arial"/>
          <w:b/>
          <w:color w:val="1F3864" w:themeColor="accent5" w:themeShade="80"/>
          <w:sz w:val="24"/>
          <w:szCs w:val="24"/>
        </w:rPr>
        <w:t>Case Recording and Communications Compliant with the Gender Recognition Act 2004</w:t>
      </w:r>
    </w:p>
    <w:p w14:paraId="118B1BCE" w14:textId="77777777" w:rsidR="00B9042F" w:rsidRPr="00B349B3" w:rsidRDefault="00B9042F" w:rsidP="00690F27">
      <w:pPr>
        <w:autoSpaceDE w:val="0"/>
        <w:autoSpaceDN w:val="0"/>
        <w:adjustRightInd w:val="0"/>
        <w:jc w:val="both"/>
        <w:rPr>
          <w:rFonts w:ascii="Arial" w:hAnsi="Arial" w:cs="Arial"/>
          <w:b/>
          <w:color w:val="1F3864" w:themeColor="accent5" w:themeShade="80"/>
          <w:sz w:val="24"/>
          <w:szCs w:val="24"/>
        </w:rPr>
      </w:pPr>
    </w:p>
    <w:p w14:paraId="20B659F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Recording Legal Gender</w:t>
      </w:r>
    </w:p>
    <w:p w14:paraId="0EA6586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1E9A7B67" w14:textId="77777777" w:rsidR="00B9042F" w:rsidRDefault="00B9042F" w:rsidP="00690F27">
      <w:pPr>
        <w:pStyle w:val="CommentText"/>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B1</w:t>
      </w:r>
      <w:r w:rsidRPr="00B349B3">
        <w:rPr>
          <w:rFonts w:ascii="Arial" w:hAnsi="Arial" w:cs="Arial"/>
          <w:color w:val="1F3864" w:themeColor="accent5" w:themeShade="80"/>
          <w:sz w:val="24"/>
          <w:szCs w:val="24"/>
        </w:rPr>
        <w:tab/>
        <w:t>The processing of all data is required to be compatible with the</w:t>
      </w:r>
      <w:r w:rsidR="004225C7">
        <w:rPr>
          <w:rFonts w:ascii="Arial" w:hAnsi="Arial" w:cs="Arial"/>
          <w:color w:val="1F3864" w:themeColor="accent5" w:themeShade="80"/>
          <w:sz w:val="24"/>
          <w:szCs w:val="24"/>
        </w:rPr>
        <w:t xml:space="preserve"> General Data Protection Regulation,</w:t>
      </w:r>
      <w:r w:rsidRPr="00B349B3">
        <w:rPr>
          <w:rFonts w:ascii="Arial" w:hAnsi="Arial" w:cs="Arial"/>
          <w:color w:val="1F3864" w:themeColor="accent5" w:themeShade="80"/>
          <w:sz w:val="24"/>
          <w:szCs w:val="24"/>
        </w:rPr>
        <w:t xml:space="preserve"> Data Protection Act </w:t>
      </w:r>
      <w:r w:rsidR="004225C7">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 xml:space="preserve">8, and any disclosure is compatible with the GRA 2004. </w:t>
      </w:r>
      <w:r w:rsidRPr="00395F6B">
        <w:rPr>
          <w:rFonts w:ascii="Arial" w:hAnsi="Arial" w:cs="Arial"/>
          <w:color w:val="1F3864" w:themeColor="accent5" w:themeShade="80"/>
          <w:sz w:val="24"/>
          <w:szCs w:val="24"/>
        </w:rPr>
        <w:t>(</w:t>
      </w:r>
      <w:r w:rsidRPr="003061A6">
        <w:rPr>
          <w:rFonts w:ascii="Arial" w:hAnsi="Arial" w:cs="Arial"/>
          <w:color w:val="1F3864" w:themeColor="accent5" w:themeShade="80"/>
          <w:sz w:val="24"/>
          <w:szCs w:val="24"/>
        </w:rPr>
        <w:t>See Annex E Relevant Further Legislation).</w:t>
      </w:r>
    </w:p>
    <w:p w14:paraId="277CEE4B" w14:textId="77777777" w:rsidR="00B9042F" w:rsidRPr="00B349B3" w:rsidRDefault="00B9042F" w:rsidP="00690F27">
      <w:pPr>
        <w:pStyle w:val="CommentText"/>
        <w:ind w:left="720" w:hanging="720"/>
        <w:jc w:val="both"/>
        <w:rPr>
          <w:rFonts w:ascii="Arial" w:hAnsi="Arial" w:cs="Arial"/>
          <w:color w:val="1F3864" w:themeColor="accent5" w:themeShade="80"/>
          <w:sz w:val="24"/>
          <w:szCs w:val="24"/>
        </w:rPr>
      </w:pPr>
    </w:p>
    <w:p w14:paraId="7ECE7ED8"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B2</w:t>
      </w:r>
      <w:r w:rsidRPr="00B349B3">
        <w:rPr>
          <w:rFonts w:ascii="Arial" w:hAnsi="Arial" w:cs="Arial"/>
          <w:color w:val="1F3864" w:themeColor="accent5" w:themeShade="80"/>
          <w:sz w:val="24"/>
          <w:szCs w:val="24"/>
        </w:rPr>
        <w:tab/>
        <w:t>The legally recognised gender must be recorded, where a recording of gender is required, on all recording systems within HMPPS.</w:t>
      </w:r>
    </w:p>
    <w:p w14:paraId="52E52F3C" w14:textId="15401DE0"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B3</w:t>
      </w:r>
      <w:r w:rsidRPr="00B349B3">
        <w:rPr>
          <w:rFonts w:ascii="Arial" w:hAnsi="Arial" w:cs="Arial"/>
          <w:color w:val="1F3864" w:themeColor="accent5" w:themeShade="80"/>
          <w:sz w:val="24"/>
          <w:szCs w:val="24"/>
        </w:rPr>
        <w:tab/>
        <w:t xml:space="preserve">When a prisoner acquires a new birth certificate via a GRC, the record must be updated with the new legally recognised gender and written informed consent to disclose the previous gender </w:t>
      </w:r>
      <w:r w:rsidR="003668DD">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should be sought at the earliest opportunity.   If this is gained, the previous existing record will remain intact with the updated change of gender and relevant pronouns used.  </w:t>
      </w:r>
    </w:p>
    <w:p w14:paraId="3D51F9EC" w14:textId="527D031D"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B4</w:t>
      </w:r>
      <w:r w:rsidRPr="00B349B3">
        <w:rPr>
          <w:rFonts w:ascii="Arial" w:hAnsi="Arial" w:cs="Arial"/>
          <w:color w:val="1F3864" w:themeColor="accent5" w:themeShade="80"/>
          <w:sz w:val="24"/>
          <w:szCs w:val="24"/>
        </w:rPr>
        <w:tab/>
        <w:t xml:space="preserve">If a transgender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does not provide consent to disclose the previous gender </w:t>
      </w:r>
      <w:r w:rsidR="003668DD">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and where exemptions in s22 of the GRA 2004 do not apply, in such cases  the previous record </w:t>
      </w:r>
      <w:r w:rsidR="005D0E40">
        <w:rPr>
          <w:rFonts w:ascii="Arial" w:hAnsi="Arial" w:cs="Arial"/>
          <w:color w:val="1F3864" w:themeColor="accent5" w:themeShade="80"/>
          <w:sz w:val="24"/>
          <w:szCs w:val="24"/>
        </w:rPr>
        <w:t xml:space="preserve">may </w:t>
      </w:r>
      <w:r w:rsidRPr="00B349B3">
        <w:rPr>
          <w:rFonts w:ascii="Arial" w:hAnsi="Arial" w:cs="Arial"/>
          <w:color w:val="1F3864" w:themeColor="accent5" w:themeShade="80"/>
          <w:sz w:val="24"/>
          <w:szCs w:val="24"/>
        </w:rPr>
        <w:t>need to be redacted</w:t>
      </w:r>
      <w:r>
        <w:rPr>
          <w:rFonts w:ascii="Arial" w:hAnsi="Arial" w:cs="Arial"/>
          <w:color w:val="1F3864" w:themeColor="accent5" w:themeShade="80"/>
          <w:sz w:val="24"/>
          <w:szCs w:val="24"/>
        </w:rPr>
        <w:t xml:space="preserve"> or restricted</w:t>
      </w:r>
      <w:r w:rsidRPr="00B349B3">
        <w:rPr>
          <w:rFonts w:ascii="Arial" w:hAnsi="Arial" w:cs="Arial"/>
          <w:color w:val="1F3864" w:themeColor="accent5" w:themeShade="80"/>
          <w:sz w:val="24"/>
          <w:szCs w:val="24"/>
        </w:rPr>
        <w:t xml:space="preserve"> in order that the previous gender</w:t>
      </w:r>
      <w:r w:rsidR="003668DD">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xml:space="preserve"> (including pronouns) is not disclosed</w:t>
      </w:r>
      <w:r>
        <w:rPr>
          <w:rFonts w:ascii="Arial" w:hAnsi="Arial" w:cs="Arial"/>
          <w:color w:val="1F3864" w:themeColor="accent5" w:themeShade="80"/>
          <w:sz w:val="24"/>
          <w:szCs w:val="24"/>
        </w:rPr>
        <w:t xml:space="preserve"> without meeting exemption is s22 of the GRA 2004. </w:t>
      </w:r>
      <w:r w:rsidRPr="00B349B3">
        <w:rPr>
          <w:rFonts w:ascii="Arial" w:hAnsi="Arial" w:cs="Arial"/>
          <w:color w:val="1F3864" w:themeColor="accent5" w:themeShade="80"/>
          <w:sz w:val="24"/>
          <w:szCs w:val="24"/>
        </w:rPr>
        <w:t>Communications relating to the prisoner must not disclose the previous gender. (See Annex E)</w:t>
      </w:r>
      <w:r w:rsidR="005D0E40">
        <w:rPr>
          <w:rFonts w:ascii="Arial" w:hAnsi="Arial" w:cs="Arial"/>
          <w:color w:val="1F3864" w:themeColor="accent5" w:themeShade="80"/>
          <w:sz w:val="24"/>
          <w:szCs w:val="24"/>
        </w:rPr>
        <w:t>. In these cases, please seek advice from the Transgender Team (HMPPStransgender@justice.gov.uk)</w:t>
      </w:r>
    </w:p>
    <w:p w14:paraId="0CEDA682"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14197F8D"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Recording of Names</w:t>
      </w:r>
    </w:p>
    <w:p w14:paraId="313F1226"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p>
    <w:p w14:paraId="5BA8120C" w14:textId="41A5C60F"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B5</w:t>
      </w:r>
      <w:r w:rsidRPr="00B349B3">
        <w:rPr>
          <w:rFonts w:ascii="Arial" w:hAnsi="Arial" w:cs="Arial"/>
          <w:color w:val="1F3864" w:themeColor="accent5" w:themeShade="80"/>
          <w:sz w:val="24"/>
          <w:szCs w:val="24"/>
        </w:rPr>
        <w:tab/>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who are transgender may elect to change their legal name whether or not they are pursuing legal recognition of the gender they identify with.  Records must be updated to</w:t>
      </w:r>
      <w:r>
        <w:rPr>
          <w:rFonts w:ascii="Arial" w:hAnsi="Arial" w:cs="Arial"/>
          <w:color w:val="1F3864" w:themeColor="accent5" w:themeShade="80"/>
          <w:sz w:val="24"/>
          <w:szCs w:val="24"/>
        </w:rPr>
        <w:t xml:space="preserve"> reflect the legal name. </w:t>
      </w:r>
      <w:r w:rsidRPr="00B349B3">
        <w:rPr>
          <w:rFonts w:ascii="Arial" w:hAnsi="Arial" w:cs="Arial"/>
          <w:color w:val="1F3864" w:themeColor="accent5" w:themeShade="80"/>
          <w:sz w:val="24"/>
          <w:szCs w:val="24"/>
        </w:rPr>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legal protection under the Gender Recognition Act 2004 and has provided written consent to disclose their previous gender, previous names will remain on the record.  </w:t>
      </w:r>
      <w:r w:rsidR="005D0E40">
        <w:rPr>
          <w:rFonts w:ascii="Arial" w:hAnsi="Arial" w:cs="Arial"/>
          <w:color w:val="1F3864" w:themeColor="accent5" w:themeShade="80"/>
          <w:sz w:val="24"/>
          <w:szCs w:val="24"/>
        </w:rPr>
        <w:br/>
      </w:r>
    </w:p>
    <w:p w14:paraId="59C932D2"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Prison NOMIS</w:t>
      </w:r>
    </w:p>
    <w:p w14:paraId="16AF81A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660E8617" w14:textId="5B2C08EE" w:rsidR="00B9042F"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B6</w:t>
      </w:r>
      <w:r w:rsidRPr="00B349B3">
        <w:rPr>
          <w:rFonts w:ascii="Arial" w:hAnsi="Arial" w:cs="Arial"/>
          <w:color w:val="1F3864" w:themeColor="accent5" w:themeShade="80"/>
          <w:sz w:val="24"/>
          <w:szCs w:val="24"/>
        </w:rPr>
        <w:tab/>
        <w:t>The information entered onto Prison NOMIS for a transgender prisoner’s gender should match</w:t>
      </w:r>
      <w:r>
        <w:rPr>
          <w:rFonts w:ascii="Arial" w:hAnsi="Arial" w:cs="Arial"/>
          <w:color w:val="1F3864" w:themeColor="accent5" w:themeShade="80"/>
          <w:sz w:val="24"/>
          <w:szCs w:val="24"/>
        </w:rPr>
        <w:t xml:space="preserve"> their legally recognised gender.</w:t>
      </w:r>
    </w:p>
    <w:p w14:paraId="435F6A80" w14:textId="77777777" w:rsidR="000D723D" w:rsidRPr="00B349B3" w:rsidRDefault="000D723D" w:rsidP="00690F27">
      <w:pPr>
        <w:autoSpaceDE w:val="0"/>
        <w:autoSpaceDN w:val="0"/>
        <w:adjustRightInd w:val="0"/>
        <w:ind w:left="709" w:hanging="709"/>
        <w:jc w:val="both"/>
        <w:rPr>
          <w:rFonts w:ascii="Arial" w:hAnsi="Arial" w:cs="Arial"/>
          <w:color w:val="1F3864" w:themeColor="accent5" w:themeShade="80"/>
          <w:sz w:val="24"/>
          <w:szCs w:val="24"/>
        </w:rPr>
      </w:pPr>
    </w:p>
    <w:p w14:paraId="563AFBB1" w14:textId="18CED230"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B7</w:t>
      </w:r>
      <w:r w:rsidRPr="00B349B3">
        <w:rPr>
          <w:rFonts w:ascii="Arial" w:hAnsi="Arial" w:cs="Arial"/>
          <w:color w:val="1F3864" w:themeColor="accent5" w:themeShade="80"/>
          <w:sz w:val="24"/>
          <w:szCs w:val="24"/>
        </w:rPr>
        <w:tab/>
      </w:r>
      <w:r>
        <w:rPr>
          <w:rFonts w:ascii="Arial" w:hAnsi="Arial" w:cs="Arial"/>
          <w:color w:val="1F3864" w:themeColor="accent5" w:themeShade="80"/>
          <w:sz w:val="24"/>
          <w:szCs w:val="24"/>
        </w:rPr>
        <w:t>For example t</w:t>
      </w:r>
      <w:r w:rsidRPr="00B349B3">
        <w:rPr>
          <w:rFonts w:ascii="Arial" w:hAnsi="Arial" w:cs="Arial"/>
          <w:color w:val="1F3864" w:themeColor="accent5" w:themeShade="80"/>
          <w:sz w:val="24"/>
          <w:szCs w:val="24"/>
        </w:rPr>
        <w:t xml:space="preserve">ransgender </w:t>
      </w:r>
      <w:r w:rsidR="00994114">
        <w:rPr>
          <w:rFonts w:ascii="Arial" w:hAnsi="Arial" w:cs="Arial"/>
          <w:color w:val="1F3864" w:themeColor="accent5" w:themeShade="80"/>
          <w:sz w:val="24"/>
          <w:szCs w:val="24"/>
        </w:rPr>
        <w:t>women</w:t>
      </w:r>
      <w:r w:rsidRPr="00B349B3">
        <w:rPr>
          <w:rFonts w:ascii="Arial" w:hAnsi="Arial" w:cs="Arial"/>
          <w:color w:val="1F3864" w:themeColor="accent5" w:themeShade="80"/>
          <w:sz w:val="24"/>
          <w:szCs w:val="24"/>
        </w:rPr>
        <w:t xml:space="preserve"> in a female prison will have their legally recognised gender entered. This will mean that for transgender females who have strong evidence of living in the gender they identify with (but have not obtained legal recognition via a GRC), and following relevant assessment, are located in the women’s estate, their gender must be recorded as ‘male’.</w:t>
      </w:r>
    </w:p>
    <w:p w14:paraId="2FD69F40" w14:textId="0120B89B" w:rsidR="00B9042F" w:rsidRDefault="00B9042F" w:rsidP="00690F27">
      <w:pPr>
        <w:rPr>
          <w:rFonts w:ascii="Arial" w:hAnsi="Arial" w:cs="Arial"/>
          <w:color w:val="1F3864" w:themeColor="accent5" w:themeShade="80"/>
          <w:sz w:val="24"/>
          <w:szCs w:val="24"/>
          <w:u w:val="single"/>
        </w:rPr>
      </w:pPr>
    </w:p>
    <w:p w14:paraId="5F56D43E" w14:textId="77777777" w:rsidR="000D723D" w:rsidRPr="00B349B3" w:rsidRDefault="000D723D" w:rsidP="00690F27">
      <w:pPr>
        <w:rPr>
          <w:rFonts w:ascii="Arial" w:hAnsi="Arial" w:cs="Arial"/>
          <w:color w:val="1F3864" w:themeColor="accent5" w:themeShade="80"/>
          <w:sz w:val="24"/>
          <w:szCs w:val="24"/>
          <w:u w:val="single"/>
        </w:rPr>
      </w:pPr>
    </w:p>
    <w:p w14:paraId="57A82DF2" w14:textId="77777777" w:rsidR="00B9042F" w:rsidRPr="00B349B3" w:rsidRDefault="00B9042F" w:rsidP="00690F27">
      <w:pPr>
        <w:autoSpaceDE w:val="0"/>
        <w:autoSpaceDN w:val="0"/>
        <w:adjustRightInd w:val="0"/>
        <w:ind w:left="709" w:hanging="709"/>
        <w:jc w:val="both"/>
        <w:rPr>
          <w:rFonts w:ascii="Arial" w:hAnsi="Arial" w:cs="Arial"/>
          <w:b/>
          <w:color w:val="1F3864" w:themeColor="accent5" w:themeShade="80"/>
          <w:sz w:val="24"/>
          <w:szCs w:val="24"/>
        </w:rPr>
      </w:pPr>
      <w:r w:rsidRPr="00B349B3">
        <w:rPr>
          <w:rFonts w:ascii="Arial" w:hAnsi="Arial" w:cs="Arial"/>
          <w:color w:val="1F3864" w:themeColor="accent5" w:themeShade="80"/>
          <w:sz w:val="24"/>
          <w:szCs w:val="24"/>
          <w:u w:val="single"/>
        </w:rPr>
        <w:t>nDelius (NPS)</w:t>
      </w:r>
    </w:p>
    <w:p w14:paraId="69F772A1" w14:textId="77777777" w:rsidR="00B9042F" w:rsidRPr="00B349B3" w:rsidRDefault="00B9042F" w:rsidP="00690F27">
      <w:pPr>
        <w:autoSpaceDE w:val="0"/>
        <w:autoSpaceDN w:val="0"/>
        <w:adjustRightInd w:val="0"/>
        <w:ind w:left="709" w:hanging="709"/>
        <w:jc w:val="both"/>
        <w:rPr>
          <w:rFonts w:ascii="Arial" w:hAnsi="Arial" w:cs="Arial"/>
          <w:b/>
          <w:color w:val="1F3864" w:themeColor="accent5" w:themeShade="80"/>
          <w:sz w:val="24"/>
          <w:szCs w:val="24"/>
        </w:rPr>
      </w:pPr>
    </w:p>
    <w:p w14:paraId="54F582E6" w14:textId="4BB72771"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B8</w:t>
      </w:r>
      <w:r w:rsidRPr="00B349B3">
        <w:rPr>
          <w:rFonts w:ascii="Arial" w:hAnsi="Arial" w:cs="Arial"/>
          <w:color w:val="1F3864" w:themeColor="accent5" w:themeShade="80"/>
          <w:sz w:val="24"/>
          <w:szCs w:val="24"/>
        </w:rPr>
        <w:tab/>
        <w:t xml:space="preserve">The nDelius case management system used in </w:t>
      </w:r>
      <w:r w:rsidR="000D723D">
        <w:rPr>
          <w:rFonts w:ascii="Arial" w:hAnsi="Arial" w:cs="Arial"/>
          <w:color w:val="1F3864" w:themeColor="accent5" w:themeShade="80"/>
          <w:sz w:val="24"/>
          <w:szCs w:val="24"/>
        </w:rPr>
        <w:t>probation</w:t>
      </w:r>
      <w:r w:rsidRPr="00B349B3">
        <w:rPr>
          <w:rFonts w:ascii="Arial" w:hAnsi="Arial" w:cs="Arial"/>
          <w:color w:val="1F3864" w:themeColor="accent5" w:themeShade="80"/>
          <w:sz w:val="24"/>
          <w:szCs w:val="24"/>
        </w:rPr>
        <w:t xml:space="preserve"> contains a field within the Equality Monitoring section to record 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declared that they are transgender.  A subsequent field will appear to confirm if the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has given consent to disclose their previous gender.   If they have not provided consent further advice must be sought from senior managers or from the HMPPS </w:t>
      </w:r>
      <w:r w:rsidR="00D916D2">
        <w:rPr>
          <w:rFonts w:ascii="Arial" w:hAnsi="Arial" w:cs="Arial"/>
          <w:color w:val="1F3864" w:themeColor="accent5" w:themeShade="80"/>
          <w:sz w:val="24"/>
          <w:szCs w:val="24"/>
        </w:rPr>
        <w:t>Transgender</w:t>
      </w:r>
      <w:r w:rsidR="00F44195">
        <w:rPr>
          <w:rFonts w:ascii="Arial" w:hAnsi="Arial" w:cs="Arial"/>
          <w:color w:val="1F3864" w:themeColor="accent5" w:themeShade="80"/>
          <w:sz w:val="24"/>
          <w:szCs w:val="24"/>
        </w:rPr>
        <w:t xml:space="preserve"> Team</w:t>
      </w:r>
      <w:r w:rsidRPr="00B349B3">
        <w:rPr>
          <w:rFonts w:ascii="Arial" w:hAnsi="Arial" w:cs="Arial"/>
          <w:color w:val="1F3864" w:themeColor="accent5" w:themeShade="80"/>
          <w:sz w:val="24"/>
          <w:szCs w:val="24"/>
        </w:rPr>
        <w:t xml:space="preserve"> to decide if the case and other documents held need to be redacted</w:t>
      </w:r>
      <w:r>
        <w:rPr>
          <w:rFonts w:ascii="Arial" w:hAnsi="Arial" w:cs="Arial"/>
          <w:color w:val="1F3864" w:themeColor="accent5" w:themeShade="80"/>
          <w:sz w:val="24"/>
          <w:szCs w:val="24"/>
        </w:rPr>
        <w:t xml:space="preserve"> or restricted</w:t>
      </w:r>
      <w:r w:rsidRPr="00B349B3">
        <w:rPr>
          <w:rFonts w:ascii="Arial" w:hAnsi="Arial" w:cs="Arial"/>
          <w:color w:val="1F3864" w:themeColor="accent5" w:themeShade="80"/>
          <w:sz w:val="24"/>
          <w:szCs w:val="24"/>
        </w:rPr>
        <w:t>.</w:t>
      </w:r>
    </w:p>
    <w:p w14:paraId="69AB876C"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u w:val="single"/>
        </w:rPr>
      </w:pPr>
    </w:p>
    <w:p w14:paraId="74771A37"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u w:val="single"/>
        </w:rPr>
        <w:t>Providers of Services on behalf of HMPPS</w:t>
      </w:r>
    </w:p>
    <w:p w14:paraId="1835A3F9"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5CE041D3"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B9</w:t>
      </w:r>
      <w:r w:rsidRPr="00B349B3">
        <w:rPr>
          <w:rFonts w:ascii="Arial" w:hAnsi="Arial" w:cs="Arial"/>
          <w:color w:val="1F3864" w:themeColor="accent5" w:themeShade="80"/>
          <w:sz w:val="24"/>
          <w:szCs w:val="24"/>
        </w:rPr>
        <w:tab/>
        <w:t>All organisations providing services on behalf of HMPPS must ensure that their case recording systems are compliant with the Gender Recognition Act 2004.</w:t>
      </w:r>
    </w:p>
    <w:p w14:paraId="224A289A"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12045378"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r w:rsidRPr="00B349B3">
        <w:rPr>
          <w:rFonts w:ascii="Arial" w:hAnsi="Arial" w:cs="Arial"/>
          <w:color w:val="1F3864" w:themeColor="accent5" w:themeShade="80"/>
          <w:sz w:val="24"/>
          <w:szCs w:val="24"/>
          <w:u w:val="single"/>
        </w:rPr>
        <w:t>Medical information</w:t>
      </w:r>
    </w:p>
    <w:p w14:paraId="4B02ECEC"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u w:val="single"/>
        </w:rPr>
      </w:pPr>
    </w:p>
    <w:p w14:paraId="4A47FAC4" w14:textId="77777777" w:rsidR="00B9042F" w:rsidRDefault="00B9042F" w:rsidP="00690F27">
      <w:pPr>
        <w:ind w:left="720" w:hanging="720"/>
        <w:jc w:val="both"/>
        <w:rPr>
          <w:rFonts w:ascii="Arial" w:hAnsi="Arial" w:cs="Arial"/>
          <w:b/>
          <w:color w:val="1F3864" w:themeColor="accent5" w:themeShade="80"/>
          <w:sz w:val="24"/>
          <w:szCs w:val="24"/>
        </w:rPr>
      </w:pPr>
      <w:bookmarkStart w:id="16" w:name="_Annex_D_–"/>
      <w:bookmarkEnd w:id="16"/>
      <w:r w:rsidRPr="00B349B3">
        <w:rPr>
          <w:rFonts w:ascii="Arial" w:hAnsi="Arial" w:cs="Arial"/>
          <w:color w:val="1F3864" w:themeColor="accent5" w:themeShade="80"/>
          <w:sz w:val="24"/>
          <w:szCs w:val="24"/>
        </w:rPr>
        <w:t>B10</w:t>
      </w:r>
      <w:r w:rsidRPr="00B349B3">
        <w:rPr>
          <w:rFonts w:ascii="Arial" w:hAnsi="Arial" w:cs="Arial"/>
          <w:color w:val="1F3864" w:themeColor="accent5" w:themeShade="80"/>
          <w:sz w:val="24"/>
          <w:szCs w:val="24"/>
        </w:rPr>
        <w:tab/>
        <w:t>Medical (</w:t>
      </w:r>
      <w:r w:rsidRPr="00414F2E">
        <w:rPr>
          <w:rFonts w:ascii="Arial" w:hAnsi="Arial" w:cs="Arial"/>
          <w:color w:val="1F3864" w:themeColor="accent5" w:themeShade="80"/>
          <w:sz w:val="24"/>
          <w:szCs w:val="24"/>
        </w:rPr>
        <w:t xml:space="preserve">including anatomical) information relating to medical interventions for transgender </w:t>
      </w:r>
      <w:r w:rsidR="009A0CF8" w:rsidRPr="00414F2E">
        <w:rPr>
          <w:rFonts w:ascii="Arial" w:hAnsi="Arial" w:cs="Arial"/>
          <w:color w:val="1F3864" w:themeColor="accent5" w:themeShade="80"/>
          <w:sz w:val="24"/>
          <w:szCs w:val="24"/>
        </w:rPr>
        <w:t>individuals</w:t>
      </w:r>
      <w:r w:rsidRPr="00414F2E">
        <w:rPr>
          <w:rFonts w:ascii="Arial" w:hAnsi="Arial" w:cs="Arial"/>
          <w:color w:val="1F3864" w:themeColor="accent5" w:themeShade="80"/>
          <w:sz w:val="24"/>
          <w:szCs w:val="24"/>
        </w:rPr>
        <w:t xml:space="preserve"> must routinely be treated as ‘medical in confidence’</w:t>
      </w:r>
      <w:r w:rsidR="00DC4075" w:rsidRPr="00414F2E">
        <w:rPr>
          <w:rFonts w:ascii="Arial" w:hAnsi="Arial" w:cs="Arial"/>
          <w:color w:val="1F3864" w:themeColor="accent5" w:themeShade="80"/>
          <w:sz w:val="24"/>
          <w:szCs w:val="24"/>
        </w:rPr>
        <w:t>.</w:t>
      </w:r>
      <w:r w:rsidRPr="00414F2E">
        <w:rPr>
          <w:rFonts w:ascii="Arial" w:hAnsi="Arial" w:cs="Arial"/>
          <w:color w:val="1F3864" w:themeColor="accent5" w:themeShade="80"/>
          <w:sz w:val="24"/>
          <w:szCs w:val="24"/>
        </w:rPr>
        <w:t xml:space="preserve"> </w:t>
      </w:r>
      <w:r w:rsidR="00DC4075" w:rsidRPr="00414F2E">
        <w:rPr>
          <w:rFonts w:ascii="Arial" w:hAnsi="Arial" w:cs="Arial"/>
          <w:color w:val="1F3864" w:themeColor="accent5" w:themeShade="80"/>
          <w:sz w:val="24"/>
          <w:szCs w:val="24"/>
        </w:rPr>
        <w:t>Medical records are confidential and can only be disclosed through consent or in accordance with the GDPR and DPA 2018.</w:t>
      </w:r>
      <w:r w:rsidR="00DC4075" w:rsidRPr="00414F2E">
        <w:rPr>
          <w:color w:val="1F3864" w:themeColor="accent5" w:themeShade="80"/>
        </w:rPr>
        <w:t xml:space="preserve"> </w:t>
      </w:r>
      <w:r w:rsidR="00994114" w:rsidRPr="00BF3C0B">
        <w:rPr>
          <w:rFonts w:ascii="Arial" w:hAnsi="Arial" w:cs="Arial"/>
          <w:color w:val="1F3864" w:themeColor="accent5" w:themeShade="80"/>
          <w:sz w:val="24"/>
          <w:szCs w:val="24"/>
        </w:rPr>
        <w:t>To be aware,</w:t>
      </w:r>
      <w:r w:rsidR="00994114">
        <w:rPr>
          <w:rFonts w:ascii="Arial" w:hAnsi="Arial" w:cs="Arial"/>
          <w:b/>
          <w:color w:val="1F3864" w:themeColor="accent5" w:themeShade="80"/>
          <w:sz w:val="24"/>
          <w:szCs w:val="24"/>
        </w:rPr>
        <w:t xml:space="preserve"> </w:t>
      </w:r>
      <w:r w:rsidR="00994114">
        <w:rPr>
          <w:rFonts w:ascii="Arial" w:hAnsi="Arial" w:cs="Arial"/>
          <w:color w:val="1F3864" w:themeColor="accent5" w:themeShade="80"/>
          <w:sz w:val="24"/>
          <w:szCs w:val="24"/>
        </w:rPr>
        <w:t>the medical information may also contain information which is protected by the GRA 2004.</w:t>
      </w:r>
    </w:p>
    <w:p w14:paraId="466C13A9" w14:textId="77777777" w:rsidR="00B9042F" w:rsidRDefault="00B9042F" w:rsidP="00690F27">
      <w:pPr>
        <w:ind w:left="720" w:hanging="720"/>
        <w:jc w:val="both"/>
        <w:rPr>
          <w:rFonts w:ascii="Arial" w:hAnsi="Arial" w:cs="Arial"/>
          <w:b/>
          <w:color w:val="1F3864" w:themeColor="accent5" w:themeShade="80"/>
          <w:sz w:val="24"/>
          <w:szCs w:val="24"/>
        </w:rPr>
      </w:pPr>
    </w:p>
    <w:p w14:paraId="3B3B07CC" w14:textId="77777777" w:rsidR="00B9042F" w:rsidRPr="00B349B3" w:rsidRDefault="00B9042F" w:rsidP="00690F27">
      <w:pPr>
        <w:ind w:left="720" w:hanging="720"/>
        <w:jc w:val="both"/>
        <w:rPr>
          <w:rFonts w:ascii="Arial" w:hAnsi="Arial" w:cs="Arial"/>
          <w:b/>
          <w:color w:val="1F3864" w:themeColor="accent5" w:themeShade="80"/>
          <w:sz w:val="24"/>
          <w:szCs w:val="24"/>
        </w:rPr>
      </w:pPr>
    </w:p>
    <w:p w14:paraId="62A6E8EF" w14:textId="77777777" w:rsidR="00B9042F" w:rsidRDefault="00B9042F" w:rsidP="00690F27">
      <w:pPr>
        <w:rPr>
          <w:rFonts w:ascii="Arial" w:hAnsi="Arial" w:cs="Arial"/>
          <w:b/>
          <w:sz w:val="32"/>
          <w:szCs w:val="32"/>
        </w:rPr>
      </w:pPr>
    </w:p>
    <w:p w14:paraId="38431222" w14:textId="77777777" w:rsidR="003858FF" w:rsidRDefault="003858FF" w:rsidP="00690F27">
      <w:pPr>
        <w:rPr>
          <w:rFonts w:ascii="Arial" w:hAnsi="Arial" w:cs="Arial"/>
          <w:b/>
          <w:sz w:val="32"/>
          <w:szCs w:val="32"/>
        </w:rPr>
      </w:pPr>
    </w:p>
    <w:p w14:paraId="001B7F1E" w14:textId="77777777" w:rsidR="003858FF" w:rsidRDefault="003858FF" w:rsidP="00690F27">
      <w:pPr>
        <w:rPr>
          <w:rFonts w:ascii="Arial" w:hAnsi="Arial" w:cs="Arial"/>
          <w:b/>
          <w:sz w:val="32"/>
          <w:szCs w:val="32"/>
        </w:rPr>
      </w:pPr>
    </w:p>
    <w:p w14:paraId="39E8506E" w14:textId="77777777" w:rsidR="003858FF" w:rsidRDefault="003858FF" w:rsidP="00690F27">
      <w:pPr>
        <w:rPr>
          <w:rFonts w:ascii="Arial" w:hAnsi="Arial" w:cs="Arial"/>
          <w:b/>
          <w:sz w:val="32"/>
          <w:szCs w:val="32"/>
        </w:rPr>
      </w:pPr>
    </w:p>
    <w:p w14:paraId="20625E16" w14:textId="77777777" w:rsidR="003858FF" w:rsidRDefault="003858FF" w:rsidP="00690F27">
      <w:pPr>
        <w:rPr>
          <w:rFonts w:ascii="Arial" w:hAnsi="Arial" w:cs="Arial"/>
          <w:b/>
          <w:sz w:val="32"/>
          <w:szCs w:val="32"/>
        </w:rPr>
      </w:pPr>
    </w:p>
    <w:p w14:paraId="78C036D9" w14:textId="77777777" w:rsidR="003858FF" w:rsidRDefault="003858FF" w:rsidP="00690F27">
      <w:pPr>
        <w:rPr>
          <w:rFonts w:ascii="Arial" w:hAnsi="Arial" w:cs="Arial"/>
          <w:b/>
          <w:sz w:val="32"/>
          <w:szCs w:val="32"/>
        </w:rPr>
      </w:pPr>
    </w:p>
    <w:p w14:paraId="01052044" w14:textId="77777777" w:rsidR="003858FF" w:rsidRDefault="003858FF" w:rsidP="00690F27">
      <w:pPr>
        <w:rPr>
          <w:rFonts w:ascii="Arial" w:hAnsi="Arial" w:cs="Arial"/>
          <w:b/>
          <w:sz w:val="32"/>
          <w:szCs w:val="32"/>
        </w:rPr>
      </w:pPr>
    </w:p>
    <w:p w14:paraId="3CB386E0" w14:textId="77777777" w:rsidR="003858FF" w:rsidRDefault="003858FF" w:rsidP="00690F27">
      <w:pPr>
        <w:rPr>
          <w:rFonts w:ascii="Arial" w:hAnsi="Arial" w:cs="Arial"/>
          <w:b/>
          <w:sz w:val="32"/>
          <w:szCs w:val="32"/>
        </w:rPr>
      </w:pPr>
    </w:p>
    <w:p w14:paraId="4E4A25BA" w14:textId="77777777" w:rsidR="003858FF" w:rsidRDefault="003858FF" w:rsidP="00690F27">
      <w:pPr>
        <w:rPr>
          <w:rFonts w:ascii="Arial" w:hAnsi="Arial" w:cs="Arial"/>
          <w:b/>
          <w:sz w:val="32"/>
          <w:szCs w:val="32"/>
        </w:rPr>
      </w:pPr>
    </w:p>
    <w:p w14:paraId="0D963A86" w14:textId="77777777" w:rsidR="003858FF" w:rsidRDefault="003858FF" w:rsidP="00690F27">
      <w:pPr>
        <w:rPr>
          <w:rFonts w:ascii="Arial" w:hAnsi="Arial" w:cs="Arial"/>
          <w:b/>
          <w:sz w:val="32"/>
          <w:szCs w:val="32"/>
        </w:rPr>
      </w:pPr>
    </w:p>
    <w:p w14:paraId="574FD403" w14:textId="77777777" w:rsidR="003858FF" w:rsidRDefault="003858FF" w:rsidP="00690F27">
      <w:pPr>
        <w:rPr>
          <w:rFonts w:ascii="Arial" w:hAnsi="Arial" w:cs="Arial"/>
          <w:b/>
          <w:sz w:val="32"/>
          <w:szCs w:val="32"/>
        </w:rPr>
      </w:pPr>
    </w:p>
    <w:p w14:paraId="2C854CCF" w14:textId="77777777" w:rsidR="003858FF" w:rsidRDefault="003858FF" w:rsidP="00690F27">
      <w:pPr>
        <w:rPr>
          <w:rFonts w:ascii="Arial" w:hAnsi="Arial" w:cs="Arial"/>
          <w:b/>
          <w:sz w:val="32"/>
          <w:szCs w:val="32"/>
        </w:rPr>
      </w:pPr>
    </w:p>
    <w:p w14:paraId="10E07340" w14:textId="77777777" w:rsidR="003858FF" w:rsidRDefault="003858FF" w:rsidP="00690F27">
      <w:pPr>
        <w:rPr>
          <w:rFonts w:ascii="Arial" w:hAnsi="Arial" w:cs="Arial"/>
          <w:b/>
          <w:sz w:val="32"/>
          <w:szCs w:val="32"/>
        </w:rPr>
      </w:pPr>
    </w:p>
    <w:p w14:paraId="0DB20DC2" w14:textId="77777777" w:rsidR="003858FF" w:rsidRDefault="003858FF" w:rsidP="00690F27">
      <w:pPr>
        <w:rPr>
          <w:rFonts w:ascii="Arial" w:hAnsi="Arial" w:cs="Arial"/>
          <w:b/>
          <w:sz w:val="32"/>
          <w:szCs w:val="32"/>
        </w:rPr>
      </w:pPr>
    </w:p>
    <w:p w14:paraId="02C6851A" w14:textId="77777777" w:rsidR="003858FF" w:rsidRDefault="003858FF" w:rsidP="00690F27">
      <w:pPr>
        <w:rPr>
          <w:rFonts w:ascii="Arial" w:hAnsi="Arial" w:cs="Arial"/>
          <w:b/>
          <w:sz w:val="32"/>
          <w:szCs w:val="32"/>
        </w:rPr>
      </w:pPr>
    </w:p>
    <w:p w14:paraId="14ECDDB6" w14:textId="77777777" w:rsidR="003858FF" w:rsidRDefault="003858FF" w:rsidP="00690F27">
      <w:pPr>
        <w:rPr>
          <w:rFonts w:ascii="Arial" w:hAnsi="Arial" w:cs="Arial"/>
          <w:b/>
          <w:sz w:val="32"/>
          <w:szCs w:val="32"/>
        </w:rPr>
      </w:pPr>
    </w:p>
    <w:p w14:paraId="5E02497D" w14:textId="77777777" w:rsidR="003858FF" w:rsidRDefault="003858FF" w:rsidP="00690F27">
      <w:pPr>
        <w:rPr>
          <w:rFonts w:ascii="Arial" w:hAnsi="Arial" w:cs="Arial"/>
          <w:b/>
          <w:sz w:val="32"/>
          <w:szCs w:val="32"/>
        </w:rPr>
      </w:pPr>
    </w:p>
    <w:p w14:paraId="18CA1E00" w14:textId="77777777" w:rsidR="003858FF" w:rsidRDefault="003858FF" w:rsidP="00690F27">
      <w:pPr>
        <w:rPr>
          <w:rFonts w:ascii="Arial" w:hAnsi="Arial" w:cs="Arial"/>
          <w:b/>
          <w:sz w:val="32"/>
          <w:szCs w:val="32"/>
        </w:rPr>
      </w:pPr>
    </w:p>
    <w:p w14:paraId="1CED9475" w14:textId="77777777" w:rsidR="003858FF" w:rsidRDefault="003858FF" w:rsidP="00690F27">
      <w:pPr>
        <w:rPr>
          <w:rFonts w:ascii="Arial" w:hAnsi="Arial" w:cs="Arial"/>
          <w:b/>
          <w:sz w:val="32"/>
          <w:szCs w:val="32"/>
        </w:rPr>
      </w:pPr>
    </w:p>
    <w:p w14:paraId="614D8D65" w14:textId="77777777" w:rsidR="002072C4" w:rsidRPr="00B349B3" w:rsidRDefault="002072C4" w:rsidP="00690F27">
      <w:pPr>
        <w:rPr>
          <w:rFonts w:ascii="Arial" w:hAnsi="Arial" w:cs="Arial"/>
          <w:b/>
          <w:sz w:val="32"/>
          <w:szCs w:val="32"/>
        </w:rPr>
      </w:pPr>
    </w:p>
    <w:p w14:paraId="773653A6" w14:textId="77777777" w:rsidR="00B9042F" w:rsidRPr="00B349B3" w:rsidRDefault="00B9042F" w:rsidP="00690F27">
      <w:pPr>
        <w:ind w:left="6480" w:firstLine="720"/>
        <w:rPr>
          <w:rFonts w:ascii="Arial" w:hAnsi="Arial" w:cs="Arial"/>
          <w:b/>
          <w:color w:val="2E74B5" w:themeColor="accent1" w:themeShade="BF"/>
          <w:sz w:val="32"/>
          <w:szCs w:val="32"/>
        </w:rPr>
      </w:pPr>
      <w:bookmarkStart w:id="17" w:name="annexC1"/>
      <w:bookmarkEnd w:id="17"/>
      <w:r w:rsidRPr="00B349B3">
        <w:rPr>
          <w:rFonts w:ascii="Arial" w:hAnsi="Arial" w:cs="Arial"/>
          <w:b/>
          <w:color w:val="2E74B5" w:themeColor="accent1" w:themeShade="BF"/>
          <w:sz w:val="32"/>
          <w:szCs w:val="32"/>
        </w:rPr>
        <w:t>Annex C1</w:t>
      </w:r>
    </w:p>
    <w:p w14:paraId="7A340016" w14:textId="77777777" w:rsidR="00B9042F" w:rsidRDefault="00B9042F" w:rsidP="00690F27">
      <w:pPr>
        <w:rPr>
          <w:rFonts w:ascii="Arial" w:hAnsi="Arial" w:cs="Arial"/>
          <w:b/>
          <w:color w:val="0070C0"/>
          <w:sz w:val="32"/>
          <w:szCs w:val="32"/>
        </w:rPr>
      </w:pPr>
      <w:r w:rsidRPr="00B349B3">
        <w:rPr>
          <w:rFonts w:ascii="Arial" w:hAnsi="Arial" w:cs="Arial"/>
          <w:b/>
          <w:noProof/>
          <w:lang w:eastAsia="en-GB"/>
        </w:rPr>
        <mc:AlternateContent>
          <mc:Choice Requires="wps">
            <w:drawing>
              <wp:anchor distT="0" distB="0" distL="114300" distR="114300" simplePos="0" relativeHeight="251672576" behindDoc="0" locked="0" layoutInCell="1" allowOverlap="1" wp14:anchorId="03B34B2C" wp14:editId="10578811">
                <wp:simplePos x="0" y="0"/>
                <wp:positionH relativeFrom="margin">
                  <wp:posOffset>5143500</wp:posOffset>
                </wp:positionH>
                <wp:positionV relativeFrom="paragraph">
                  <wp:posOffset>338454</wp:posOffset>
                </wp:positionV>
                <wp:extent cx="1333500" cy="7248525"/>
                <wp:effectExtent l="0" t="0" r="19050" b="28575"/>
                <wp:wrapNone/>
                <wp:docPr id="184" name="Rounded Rectangle 184"/>
                <wp:cNvGraphicFramePr/>
                <a:graphic xmlns:a="http://schemas.openxmlformats.org/drawingml/2006/main">
                  <a:graphicData uri="http://schemas.microsoft.com/office/word/2010/wordprocessingShape">
                    <wps:wsp>
                      <wps:cNvSpPr/>
                      <wps:spPr>
                        <a:xfrm>
                          <a:off x="0" y="0"/>
                          <a:ext cx="1333500" cy="7248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52CC0B0" w14:textId="77777777" w:rsidR="00F51B76" w:rsidRPr="00C37A29" w:rsidRDefault="00F51B76" w:rsidP="00B9042F">
                            <w:pPr>
                              <w:jc w:val="center"/>
                              <w:rPr>
                                <w:rFonts w:ascii="Arial" w:hAnsi="Arial" w:cs="Arial"/>
                                <w:color w:val="FFFFFF" w:themeColor="background1"/>
                              </w:rPr>
                            </w:pPr>
                            <w:r w:rsidRPr="00C37A29">
                              <w:rPr>
                                <w:rFonts w:ascii="Arial" w:hAnsi="Arial" w:cs="Arial"/>
                                <w:color w:val="FFFFFF" w:themeColor="background1"/>
                              </w:rPr>
                              <w:t>Produce a Care and Management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3B34B2C" id="Rounded Rectangle 184" o:spid="_x0000_s1046" style="position:absolute;margin-left:405pt;margin-top:26.65pt;width:105pt;height:57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" fillcolor="#5b9bd5" strokecolor="#41719c" strokeweight="1pt">
                <v:stroke joinstyle="miter"/>
                <v:textbox>
                  <w:txbxContent>
                    <w:p w14:paraId="752CC0B0" w14:textId="77777777" w:rsidR="00F51B76" w:rsidRPr="00C37A29" w:rsidRDefault="00F51B76" w:rsidP="00B9042F">
                      <w:pPr>
                        <w:jc w:val="center"/>
                        <w:rPr>
                          <w:rFonts w:ascii="Arial" w:hAnsi="Arial" w:cs="Arial"/>
                          <w:color w:val="FFFFFF" w:themeColor="background1"/>
                        </w:rPr>
                      </w:pPr>
                      <w:r w:rsidRPr="00C37A29">
                        <w:rPr>
                          <w:rFonts w:ascii="Arial" w:hAnsi="Arial" w:cs="Arial"/>
                          <w:color w:val="FFFFFF" w:themeColor="background1"/>
                        </w:rPr>
                        <w:t>Produce a Care and Management Plan</w:t>
                      </w:r>
                    </w:p>
                  </w:txbxContent>
                </v:textbox>
                <w10:wrap anchorx="margin"/>
              </v:roundrect>
            </w:pict>
          </mc:Fallback>
        </mc:AlternateContent>
      </w:r>
      <w:r>
        <w:rPr>
          <w:rFonts w:ascii="Arial" w:hAnsi="Arial" w:cs="Arial"/>
          <w:b/>
          <w:color w:val="0070C0"/>
          <w:sz w:val="32"/>
          <w:szCs w:val="32"/>
        </w:rPr>
        <w:t xml:space="preserve">When to </w:t>
      </w:r>
      <w:r w:rsidRPr="00B349B3">
        <w:rPr>
          <w:rFonts w:ascii="Arial" w:hAnsi="Arial" w:cs="Arial"/>
          <w:b/>
          <w:color w:val="0070C0"/>
          <w:sz w:val="32"/>
          <w:szCs w:val="32"/>
        </w:rPr>
        <w:t>Conven</w:t>
      </w:r>
      <w:r>
        <w:rPr>
          <w:rFonts w:ascii="Arial" w:hAnsi="Arial" w:cs="Arial"/>
          <w:b/>
          <w:color w:val="0070C0"/>
          <w:sz w:val="32"/>
          <w:szCs w:val="32"/>
        </w:rPr>
        <w:t>e</w:t>
      </w:r>
      <w:r w:rsidRPr="00B349B3">
        <w:rPr>
          <w:rFonts w:ascii="Arial" w:hAnsi="Arial" w:cs="Arial"/>
          <w:b/>
          <w:color w:val="0070C0"/>
          <w:sz w:val="32"/>
          <w:szCs w:val="32"/>
        </w:rPr>
        <w:t xml:space="preserve"> a </w:t>
      </w:r>
      <w:r>
        <w:rPr>
          <w:rFonts w:ascii="Arial" w:hAnsi="Arial" w:cs="Arial"/>
          <w:b/>
          <w:color w:val="0070C0"/>
          <w:sz w:val="32"/>
          <w:szCs w:val="32"/>
        </w:rPr>
        <w:t xml:space="preserve">Local </w:t>
      </w:r>
      <w:r w:rsidR="00561599">
        <w:rPr>
          <w:rFonts w:ascii="Arial" w:hAnsi="Arial" w:cs="Arial"/>
          <w:b/>
          <w:color w:val="0070C0"/>
          <w:sz w:val="32"/>
          <w:szCs w:val="32"/>
        </w:rPr>
        <w:t>Case Board</w:t>
      </w:r>
    </w:p>
    <w:p w14:paraId="37F444B4" w14:textId="77777777" w:rsidR="003858FF" w:rsidRDefault="003858FF" w:rsidP="00690F27">
      <w:pPr>
        <w:rPr>
          <w:rFonts w:ascii="Arial" w:hAnsi="Arial" w:cs="Arial"/>
          <w:b/>
          <w:color w:val="0070C0"/>
          <w:sz w:val="32"/>
          <w:szCs w:val="32"/>
        </w:rPr>
      </w:pPr>
    </w:p>
    <w:p w14:paraId="30FC78D8" w14:textId="77777777" w:rsidR="003858FF" w:rsidRPr="00B349B3" w:rsidRDefault="003858FF" w:rsidP="00690F27">
      <w:pPr>
        <w:rPr>
          <w:rFonts w:ascii="Arial" w:hAnsi="Arial" w:cs="Arial"/>
          <w:b/>
          <w:color w:val="0070C0"/>
          <w:sz w:val="32"/>
          <w:szCs w:val="32"/>
        </w:rPr>
      </w:pPr>
    </w:p>
    <w:p w14:paraId="60B4CCEF" w14:textId="77777777" w:rsidR="00B9042F" w:rsidRDefault="003858F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1552" behindDoc="0" locked="0" layoutInCell="1" allowOverlap="1" wp14:anchorId="090BA6AE" wp14:editId="1F062506">
                <wp:simplePos x="0" y="0"/>
                <wp:positionH relativeFrom="margin">
                  <wp:align>left</wp:align>
                </wp:positionH>
                <wp:positionV relativeFrom="paragraph">
                  <wp:posOffset>132080</wp:posOffset>
                </wp:positionV>
                <wp:extent cx="4389120" cy="457200"/>
                <wp:effectExtent l="0" t="0" r="11430" b="19050"/>
                <wp:wrapNone/>
                <wp:docPr id="34" name="Rounded Rectangle 34"/>
                <wp:cNvGraphicFramePr/>
                <a:graphic xmlns:a="http://schemas.openxmlformats.org/drawingml/2006/main">
                  <a:graphicData uri="http://schemas.microsoft.com/office/word/2010/wordprocessingShape">
                    <wps:wsp>
                      <wps:cNvSpPr/>
                      <wps:spPr>
                        <a:xfrm>
                          <a:off x="0" y="0"/>
                          <a:ext cx="438912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0CA48" w14:textId="77777777" w:rsidR="00F51B76" w:rsidRPr="00C04AF8" w:rsidRDefault="00F51B76" w:rsidP="00B9042F">
                            <w:pPr>
                              <w:jc w:val="center"/>
                              <w:rPr>
                                <w:rFonts w:ascii="Arial" w:hAnsi="Arial" w:cs="Arial"/>
                              </w:rPr>
                            </w:pPr>
                            <w:r w:rsidRPr="00C04AF8">
                              <w:rPr>
                                <w:rFonts w:ascii="Arial" w:hAnsi="Arial" w:cs="Arial"/>
                              </w:rPr>
                              <w:t>Initial Local</w:t>
                            </w:r>
                            <w:r>
                              <w:rPr>
                                <w:rFonts w:ascii="Arial" w:hAnsi="Arial" w:cs="Arial"/>
                              </w:rPr>
                              <w:t xml:space="preserve"> </w:t>
                            </w:r>
                            <w:r w:rsidRPr="00C04AF8">
                              <w:rPr>
                                <w:rFonts w:ascii="Arial" w:hAnsi="Arial" w:cs="Arial"/>
                              </w:rPr>
                              <w:t>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90BA6AE" id="Rounded Rectangle 34" o:spid="_x0000_s1047" style="position:absolute;margin-left:0;margin-top:10.4pt;width:345.6pt;height:3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" fillcolor="#5b9bd5 [3204]" strokecolor="#1f4d78 [1604]" strokeweight="1pt">
                <v:stroke joinstyle="miter"/>
                <v:textbox>
                  <w:txbxContent>
                    <w:p w14:paraId="18D0CA48" w14:textId="77777777" w:rsidR="00F51B76" w:rsidRPr="00C04AF8" w:rsidRDefault="00F51B76" w:rsidP="00B9042F">
                      <w:pPr>
                        <w:jc w:val="center"/>
                        <w:rPr>
                          <w:rFonts w:ascii="Arial" w:hAnsi="Arial" w:cs="Arial"/>
                        </w:rPr>
                      </w:pPr>
                      <w:r w:rsidRPr="00C04AF8">
                        <w:rPr>
                          <w:rFonts w:ascii="Arial" w:hAnsi="Arial" w:cs="Arial"/>
                        </w:rPr>
                        <w:t>Initial Local</w:t>
                      </w:r>
                      <w:r>
                        <w:rPr>
                          <w:rFonts w:ascii="Arial" w:hAnsi="Arial" w:cs="Arial"/>
                        </w:rPr>
                        <w:t xml:space="preserve"> </w:t>
                      </w:r>
                      <w:r w:rsidRPr="00C04AF8">
                        <w:rPr>
                          <w:rFonts w:ascii="Arial" w:hAnsi="Arial" w:cs="Arial"/>
                        </w:rPr>
                        <w:t>Case Board</w:t>
                      </w:r>
                    </w:p>
                  </w:txbxContent>
                </v:textbox>
                <w10:wrap anchorx="margin"/>
              </v:roundrect>
            </w:pict>
          </mc:Fallback>
        </mc:AlternateContent>
      </w:r>
    </w:p>
    <w:p w14:paraId="1326DE32" w14:textId="77777777" w:rsidR="00B9042F" w:rsidRPr="00B349B3" w:rsidRDefault="00B9042F" w:rsidP="00690F27">
      <w:pPr>
        <w:rPr>
          <w:rFonts w:ascii="Arial" w:hAnsi="Arial" w:cs="Arial"/>
          <w:b/>
        </w:rPr>
      </w:pPr>
    </w:p>
    <w:p w14:paraId="5526D0D2"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49C7196B" wp14:editId="7626E739">
                <wp:extent cx="116840" cy="86360"/>
                <wp:effectExtent l="19050" t="19050" r="16510" b="46990"/>
                <wp:docPr id="185" name="Notched Right Arrow 185"/>
                <wp:cNvGraphicFramePr/>
                <a:graphic xmlns:a="http://schemas.openxmlformats.org/drawingml/2006/main">
                  <a:graphicData uri="http://schemas.microsoft.com/office/word/2010/wordprocessingShape">
                    <wps:wsp>
                      <wps:cNvSpPr/>
                      <wps:spPr>
                        <a:xfrm>
                          <a:off x="0" y="0"/>
                          <a:ext cx="116840" cy="86360"/>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type w14:anchorId="4723ECC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85"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" adj="13617" fillcolor="#5b9bd5" strokecolor="#41719c" strokeweight="1pt">
                <w10:anchorlock/>
              </v:shape>
            </w:pict>
          </mc:Fallback>
        </mc:AlternateContent>
      </w:r>
    </w:p>
    <w:p w14:paraId="4D25EC05"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3600" behindDoc="0" locked="0" layoutInCell="1" allowOverlap="1" wp14:anchorId="4D816F3D" wp14:editId="799568F9">
                <wp:simplePos x="0" y="0"/>
                <wp:positionH relativeFrom="column">
                  <wp:posOffset>4471035</wp:posOffset>
                </wp:positionH>
                <wp:positionV relativeFrom="paragraph">
                  <wp:posOffset>64770</wp:posOffset>
                </wp:positionV>
                <wp:extent cx="434340" cy="7620"/>
                <wp:effectExtent l="0" t="57150" r="41910" b="87630"/>
                <wp:wrapNone/>
                <wp:docPr id="188" name="Straight Arrow Connector 188"/>
                <wp:cNvGraphicFramePr/>
                <a:graphic xmlns:a="http://schemas.openxmlformats.org/drawingml/2006/main">
                  <a:graphicData uri="http://schemas.microsoft.com/office/word/2010/wordprocessingShape">
                    <wps:wsp>
                      <wps:cNvCnPr/>
                      <wps:spPr>
                        <a:xfrm>
                          <a:off x="0" y="0"/>
                          <a:ext cx="4343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65A44E0" id="Straight Arrow Connector 188" o:spid="_x0000_s1026" type="#_x0000_t32" style="position:absolute;margin-left:352.05pt;margin-top:5.1pt;width:34.2pt;height:.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" strokecolor="#5b9bd5 [3204]" strokeweight=".5pt">
                <v:stroke endarrow="block" joinstyle="miter"/>
              </v:shape>
            </w:pict>
          </mc:Fallback>
        </mc:AlternateContent>
      </w:r>
    </w:p>
    <w:p w14:paraId="42DC4C97" w14:textId="6B6DE10D" w:rsidR="00B9042F" w:rsidRPr="00B349B3" w:rsidRDefault="00B9042F" w:rsidP="003D5E04">
      <w:pPr>
        <w:ind w:left="720" w:hanging="720"/>
        <w:rPr>
          <w:rFonts w:ascii="Arial" w:hAnsi="Arial" w:cs="Arial"/>
          <w:b/>
        </w:rPr>
      </w:pPr>
      <w:r w:rsidRPr="00B349B3">
        <w:rPr>
          <w:rFonts w:ascii="Arial" w:hAnsi="Arial" w:cs="Arial"/>
          <w:b/>
          <w:noProof/>
          <w:lang w:eastAsia="en-GB"/>
        </w:rPr>
        <mc:AlternateContent>
          <mc:Choice Requires="wps">
            <w:drawing>
              <wp:inline distT="0" distB="0" distL="0" distR="0" wp14:anchorId="73E91549" wp14:editId="4FE28309">
                <wp:extent cx="116840" cy="86360"/>
                <wp:effectExtent l="19050" t="19050" r="16510" b="46990"/>
                <wp:docPr id="35" name="Notched Right Arrow 35"/>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122EBFC6" id="Notched Right Arrow 35"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BeYIdn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Pr>
          <w:rFonts w:ascii="Arial" w:hAnsi="Arial" w:cs="Arial"/>
          <w:b/>
        </w:rPr>
        <w:tab/>
      </w:r>
      <w:r w:rsidR="00E31125">
        <w:rPr>
          <w:rFonts w:ascii="Arial" w:hAnsi="Arial" w:cs="Arial"/>
          <w:b/>
        </w:rPr>
        <w:t>Pre-sentence</w:t>
      </w:r>
      <w:r>
        <w:rPr>
          <w:rFonts w:ascii="Arial" w:hAnsi="Arial" w:cs="Arial"/>
          <w:b/>
        </w:rPr>
        <w:t xml:space="preserve"> report stage if a custodial sentence is being </w:t>
      </w:r>
      <w:r w:rsidR="003668DD">
        <w:rPr>
          <w:rFonts w:ascii="Arial" w:hAnsi="Arial" w:cs="Arial"/>
          <w:b/>
        </w:rPr>
        <w:br/>
      </w:r>
      <w:r>
        <w:rPr>
          <w:rFonts w:ascii="Arial" w:hAnsi="Arial" w:cs="Arial"/>
          <w:b/>
        </w:rPr>
        <w:t>considered</w:t>
      </w:r>
      <w:r w:rsidRPr="00B349B3">
        <w:rPr>
          <w:rFonts w:ascii="Arial" w:hAnsi="Arial" w:cs="Arial"/>
          <w:b/>
        </w:rPr>
        <w:tab/>
      </w:r>
    </w:p>
    <w:p w14:paraId="18730F5B"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3FC9D14D" wp14:editId="3C6F596E">
                <wp:extent cx="116840" cy="86360"/>
                <wp:effectExtent l="19050" t="19050" r="16510" b="46990"/>
                <wp:docPr id="36" name="Notched Right Arrow 36"/>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42D44E52" id="Notched Right Arrow 36"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BgzXkC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Pr>
          <w:rFonts w:ascii="Arial" w:hAnsi="Arial" w:cs="Arial"/>
          <w:b/>
        </w:rPr>
        <w:tab/>
        <w:t>First point of transgender d</w:t>
      </w:r>
      <w:r w:rsidRPr="00B349B3">
        <w:rPr>
          <w:rFonts w:ascii="Arial" w:hAnsi="Arial" w:cs="Arial"/>
          <w:b/>
        </w:rPr>
        <w:t xml:space="preserve">isclosure </w:t>
      </w:r>
    </w:p>
    <w:p w14:paraId="31CC3F59" w14:textId="23FE86DD" w:rsidR="00B9042F" w:rsidRDefault="00B9042F" w:rsidP="003D5E04">
      <w:pPr>
        <w:ind w:left="720" w:hanging="720"/>
        <w:rPr>
          <w:rFonts w:ascii="Arial" w:hAnsi="Arial" w:cs="Arial"/>
          <w:b/>
        </w:rPr>
      </w:pPr>
      <w:r w:rsidRPr="00B349B3">
        <w:rPr>
          <w:rFonts w:ascii="Arial" w:hAnsi="Arial" w:cs="Arial"/>
          <w:b/>
          <w:noProof/>
          <w:lang w:eastAsia="en-GB"/>
        </w:rPr>
        <mc:AlternateContent>
          <mc:Choice Requires="wps">
            <w:drawing>
              <wp:inline distT="0" distB="0" distL="0" distR="0" wp14:anchorId="16C69E5D" wp14:editId="5CB6219C">
                <wp:extent cx="116840" cy="86360"/>
                <wp:effectExtent l="19050" t="19050" r="16510" b="46990"/>
                <wp:docPr id="1" name="Notched Right Arrow 1"/>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6719C94" id="Notched Right Arrow 1"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" adj="13617" fillcolor="#5b9bd5 [3204]" strokecolor="#1f4d78 [1604]" strokeweight="1pt">
                <w10:anchorlock/>
              </v:shape>
            </w:pict>
          </mc:Fallback>
        </mc:AlternateContent>
      </w:r>
      <w:r>
        <w:rPr>
          <w:rFonts w:ascii="Arial" w:hAnsi="Arial" w:cs="Arial"/>
          <w:b/>
        </w:rPr>
        <w:tab/>
        <w:t>Within 14</w:t>
      </w:r>
      <w:r w:rsidRPr="00B349B3">
        <w:rPr>
          <w:rFonts w:ascii="Arial" w:hAnsi="Arial" w:cs="Arial"/>
          <w:b/>
        </w:rPr>
        <w:t xml:space="preserve"> days of </w:t>
      </w:r>
      <w:r>
        <w:rPr>
          <w:rFonts w:ascii="Arial" w:hAnsi="Arial" w:cs="Arial"/>
          <w:b/>
        </w:rPr>
        <w:t xml:space="preserve">arrival either from court or another prison </w:t>
      </w:r>
      <w:r w:rsidR="003668DD">
        <w:rPr>
          <w:rFonts w:ascii="Arial" w:hAnsi="Arial" w:cs="Arial"/>
          <w:b/>
        </w:rPr>
        <w:br/>
      </w:r>
      <w:r w:rsidRPr="00B349B3">
        <w:rPr>
          <w:rFonts w:ascii="Arial" w:hAnsi="Arial" w:cs="Arial"/>
          <w:b/>
        </w:rPr>
        <w:t>(remand</w:t>
      </w:r>
      <w:r w:rsidR="003668DD">
        <w:rPr>
          <w:rFonts w:ascii="Arial" w:hAnsi="Arial" w:cs="Arial"/>
          <w:b/>
        </w:rPr>
        <w:t xml:space="preserve"> o</w:t>
      </w:r>
      <w:r w:rsidRPr="00B349B3">
        <w:rPr>
          <w:rFonts w:ascii="Arial" w:hAnsi="Arial" w:cs="Arial"/>
          <w:b/>
        </w:rPr>
        <w:t>r</w:t>
      </w:r>
      <w:r>
        <w:rPr>
          <w:rFonts w:ascii="Arial" w:hAnsi="Arial" w:cs="Arial"/>
          <w:b/>
        </w:rPr>
        <w:t xml:space="preserve"> sentenced)</w:t>
      </w:r>
    </w:p>
    <w:p w14:paraId="03A70936" w14:textId="6822CA36"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23456FB" wp14:editId="3CF9B7F2">
                <wp:extent cx="116840" cy="86360"/>
                <wp:effectExtent l="19050" t="19050" r="16510" b="46990"/>
                <wp:docPr id="37" name="Notched Right Arrow 37"/>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7D7C1DD" id="Notched Right Arrow 37"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" adj="13617" fillcolor="#5b9bd5 [3204]" strokecolor="#1f4d78 [1604]" strokeweight="1pt">
                <w10:anchorlock/>
              </v:shape>
            </w:pict>
          </mc:Fallback>
        </mc:AlternateContent>
      </w:r>
      <w:r>
        <w:rPr>
          <w:rFonts w:ascii="Arial" w:hAnsi="Arial" w:cs="Arial"/>
          <w:b/>
        </w:rPr>
        <w:tab/>
        <w:t>Within 14 days of a</w:t>
      </w:r>
      <w:r w:rsidRPr="00B349B3">
        <w:rPr>
          <w:rFonts w:ascii="Arial" w:hAnsi="Arial" w:cs="Arial"/>
          <w:b/>
        </w:rPr>
        <w:t xml:space="preserve">rrival at </w:t>
      </w:r>
      <w:r>
        <w:rPr>
          <w:rFonts w:ascii="Arial" w:hAnsi="Arial" w:cs="Arial"/>
          <w:b/>
        </w:rPr>
        <w:t xml:space="preserve">an </w:t>
      </w:r>
      <w:r w:rsidRPr="00B349B3">
        <w:rPr>
          <w:rFonts w:ascii="Arial" w:hAnsi="Arial" w:cs="Arial"/>
          <w:b/>
        </w:rPr>
        <w:t>Approved</w:t>
      </w:r>
      <w:r>
        <w:rPr>
          <w:rFonts w:ascii="Arial" w:hAnsi="Arial" w:cs="Arial"/>
          <w:b/>
        </w:rPr>
        <w:t xml:space="preserve"> </w:t>
      </w:r>
      <w:r w:rsidRPr="00B349B3">
        <w:rPr>
          <w:rFonts w:ascii="Arial" w:hAnsi="Arial" w:cs="Arial"/>
          <w:b/>
        </w:rPr>
        <w:t>Pre</w:t>
      </w:r>
      <w:r>
        <w:rPr>
          <w:rFonts w:ascii="Arial" w:hAnsi="Arial" w:cs="Arial"/>
          <w:b/>
        </w:rPr>
        <w:t>mise</w:t>
      </w:r>
      <w:r w:rsidR="000843EC">
        <w:rPr>
          <w:rFonts w:ascii="Arial" w:hAnsi="Arial" w:cs="Arial"/>
          <w:b/>
        </w:rPr>
        <w:t>s</w:t>
      </w:r>
    </w:p>
    <w:p w14:paraId="3A1901DB" w14:textId="77777777" w:rsidR="002072C4" w:rsidRDefault="002072C4" w:rsidP="00690F27">
      <w:pPr>
        <w:rPr>
          <w:rFonts w:ascii="Arial" w:hAnsi="Arial" w:cs="Arial"/>
          <w:b/>
        </w:rPr>
      </w:pPr>
    </w:p>
    <w:p w14:paraId="6C6912F6" w14:textId="77777777" w:rsidR="002072C4" w:rsidRDefault="002072C4" w:rsidP="00690F27">
      <w:pPr>
        <w:rPr>
          <w:rFonts w:ascii="Arial" w:hAnsi="Arial" w:cs="Arial"/>
          <w:b/>
        </w:rPr>
      </w:pPr>
    </w:p>
    <w:p w14:paraId="1609507F" w14:textId="77777777" w:rsidR="003858FF" w:rsidRDefault="003858F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69504" behindDoc="0" locked="0" layoutInCell="1" allowOverlap="1" wp14:anchorId="531293CF" wp14:editId="0ABD3E53">
                <wp:simplePos x="0" y="0"/>
                <wp:positionH relativeFrom="margin">
                  <wp:align>left</wp:align>
                </wp:positionH>
                <wp:positionV relativeFrom="paragraph">
                  <wp:posOffset>88900</wp:posOffset>
                </wp:positionV>
                <wp:extent cx="4389120" cy="502920"/>
                <wp:effectExtent l="0" t="0" r="11430" b="11430"/>
                <wp:wrapNone/>
                <wp:docPr id="2" name="Rounded Rectangle 2"/>
                <wp:cNvGraphicFramePr/>
                <a:graphic xmlns:a="http://schemas.openxmlformats.org/drawingml/2006/main">
                  <a:graphicData uri="http://schemas.microsoft.com/office/word/2010/wordprocessingShape">
                    <wps:wsp>
                      <wps:cNvSpPr/>
                      <wps:spPr>
                        <a:xfrm>
                          <a:off x="0" y="0"/>
                          <a:ext cx="438912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FADAF" w14:textId="77777777" w:rsidR="00F51B76" w:rsidRPr="00C04AF8" w:rsidRDefault="00F51B76" w:rsidP="00B9042F">
                            <w:pPr>
                              <w:jc w:val="center"/>
                              <w:rPr>
                                <w:rFonts w:ascii="Arial" w:hAnsi="Arial" w:cs="Arial"/>
                              </w:rPr>
                            </w:pPr>
                            <w:r w:rsidRPr="00C04AF8">
                              <w:rPr>
                                <w:rFonts w:ascii="Arial" w:hAnsi="Arial" w:cs="Arial"/>
                              </w:rPr>
                              <w:t xml:space="preserve">Local Case Board </w:t>
                            </w:r>
                            <w:r>
                              <w:rPr>
                                <w:rFonts w:ascii="Arial" w:hAnsi="Arial" w:cs="Arial"/>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31293CF" id="Rounded Rectangle 2" o:spid="_x0000_s1048" style="position:absolute;margin-left:0;margin-top:7pt;width:345.6pt;height:39.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" fillcolor="#5b9bd5 [3204]" strokecolor="#1f4d78 [1604]" strokeweight="1pt">
                <v:stroke joinstyle="miter"/>
                <v:textbox>
                  <w:txbxContent>
                    <w:p w14:paraId="477FADAF" w14:textId="77777777" w:rsidR="00F51B76" w:rsidRPr="00C04AF8" w:rsidRDefault="00F51B76" w:rsidP="00B9042F">
                      <w:pPr>
                        <w:jc w:val="center"/>
                        <w:rPr>
                          <w:rFonts w:ascii="Arial" w:hAnsi="Arial" w:cs="Arial"/>
                        </w:rPr>
                      </w:pPr>
                      <w:r w:rsidRPr="00C04AF8">
                        <w:rPr>
                          <w:rFonts w:ascii="Arial" w:hAnsi="Arial" w:cs="Arial"/>
                        </w:rPr>
                        <w:t xml:space="preserve">Local Case Board </w:t>
                      </w:r>
                      <w:r>
                        <w:rPr>
                          <w:rFonts w:ascii="Arial" w:hAnsi="Arial" w:cs="Arial"/>
                        </w:rPr>
                        <w:t>Review</w:t>
                      </w:r>
                    </w:p>
                  </w:txbxContent>
                </v:textbox>
                <w10:wrap anchorx="margin"/>
              </v:roundrect>
            </w:pict>
          </mc:Fallback>
        </mc:AlternateContent>
      </w:r>
    </w:p>
    <w:p w14:paraId="7E61C59D" w14:textId="77777777" w:rsidR="00B9042F" w:rsidRPr="00B349B3" w:rsidRDefault="00B9042F" w:rsidP="00690F27">
      <w:pPr>
        <w:rPr>
          <w:rFonts w:ascii="Arial" w:hAnsi="Arial" w:cs="Arial"/>
          <w:b/>
        </w:rPr>
      </w:pPr>
    </w:p>
    <w:p w14:paraId="07E7220F" w14:textId="77777777" w:rsidR="00B9042F" w:rsidRPr="00B349B3" w:rsidRDefault="00B9042F" w:rsidP="00690F27">
      <w:pPr>
        <w:ind w:left="7920" w:firstLine="720"/>
        <w:rPr>
          <w:rFonts w:ascii="Arial" w:hAnsi="Arial" w:cs="Arial"/>
          <w:b/>
        </w:rPr>
      </w:pPr>
    </w:p>
    <w:p w14:paraId="49123D0A"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4624" behindDoc="0" locked="0" layoutInCell="1" allowOverlap="1" wp14:anchorId="190CACA1" wp14:editId="164751FD">
                <wp:simplePos x="0" y="0"/>
                <wp:positionH relativeFrom="column">
                  <wp:posOffset>4512945</wp:posOffset>
                </wp:positionH>
                <wp:positionV relativeFrom="paragraph">
                  <wp:posOffset>65405</wp:posOffset>
                </wp:positionV>
                <wp:extent cx="434340" cy="7620"/>
                <wp:effectExtent l="0" t="57150" r="41910" b="87630"/>
                <wp:wrapNone/>
                <wp:docPr id="190" name="Straight Arrow Connector 190"/>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w:pict>
              <v:shape w14:anchorId="29AC207E" id="Straight Arrow Connector 190" o:spid="_x0000_s1026" type="#_x0000_t32" style="position:absolute;margin-left:355.35pt;margin-top:5.15pt;width:34.2pt;height:.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" strokecolor="#5b9bd5" strokeweight=".5pt">
                <v:stroke endarrow="block" joinstyle="miter"/>
              </v:shape>
            </w:pict>
          </mc:Fallback>
        </mc:AlternateContent>
      </w:r>
    </w:p>
    <w:p w14:paraId="5BBC8D2F"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492124E9" wp14:editId="1791DBDC">
                <wp:extent cx="116840" cy="86360"/>
                <wp:effectExtent l="19050" t="19050" r="16510" b="46990"/>
                <wp:docPr id="5" name="Notched Right Arrow 5"/>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834F717" id="Notched Right Arrow 5"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NGJrL34CAABO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Pr>
          <w:rFonts w:ascii="Arial" w:hAnsi="Arial" w:cs="Arial"/>
          <w:b/>
        </w:rPr>
        <w:tab/>
        <w:t>If further e</w:t>
      </w:r>
      <w:r w:rsidRPr="00B349B3">
        <w:rPr>
          <w:rFonts w:ascii="Arial" w:hAnsi="Arial" w:cs="Arial"/>
          <w:b/>
        </w:rPr>
        <w:t>vidence is received</w:t>
      </w:r>
      <w:r w:rsidRPr="00B349B3">
        <w:rPr>
          <w:rFonts w:ascii="Arial" w:hAnsi="Arial" w:cs="Arial"/>
          <w:b/>
        </w:rPr>
        <w:tab/>
      </w:r>
    </w:p>
    <w:p w14:paraId="6B813B22"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1AC38E6" wp14:editId="570FAF50">
                <wp:extent cx="116840" cy="86360"/>
                <wp:effectExtent l="19050" t="19050" r="16510" b="46990"/>
                <wp:docPr id="7" name="Notched Right Arrow 7"/>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323F354" id="Notched Right Arrow 7"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oOhb2X4CAABO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sidRPr="00B349B3">
        <w:rPr>
          <w:rFonts w:ascii="Arial" w:hAnsi="Arial" w:cs="Arial"/>
          <w:b/>
        </w:rPr>
        <w:tab/>
      </w:r>
      <w:r>
        <w:rPr>
          <w:rFonts w:ascii="Arial" w:hAnsi="Arial" w:cs="Arial"/>
          <w:b/>
        </w:rPr>
        <w:t>If c</w:t>
      </w:r>
      <w:r w:rsidRPr="00B349B3">
        <w:rPr>
          <w:rFonts w:ascii="Arial" w:hAnsi="Arial" w:cs="Arial"/>
          <w:b/>
        </w:rPr>
        <w:t>ircumstances have changed</w:t>
      </w:r>
      <w:r w:rsidRPr="00B349B3">
        <w:rPr>
          <w:rFonts w:ascii="Arial" w:hAnsi="Arial" w:cs="Arial"/>
          <w:b/>
        </w:rPr>
        <w:tab/>
      </w:r>
      <w:r w:rsidRPr="00B349B3">
        <w:rPr>
          <w:rFonts w:ascii="Arial" w:hAnsi="Arial" w:cs="Arial"/>
          <w:b/>
        </w:rPr>
        <w:tab/>
      </w:r>
    </w:p>
    <w:p w14:paraId="57C6793E"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0FC56F26" wp14:editId="2445CB8A">
                <wp:extent cx="116840" cy="86360"/>
                <wp:effectExtent l="19050" t="19050" r="16510" b="46990"/>
                <wp:docPr id="41" name="Notched Right Arrow 41"/>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59CADC41" id="Notched Right Arrow 41"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" adj="13617" fillcolor="#5b9bd5 [3204]" strokecolor="#1f4d78 [1604]" strokeweight="1pt">
                <w10:anchorlock/>
              </v:shape>
            </w:pict>
          </mc:Fallback>
        </mc:AlternateContent>
      </w:r>
      <w:r w:rsidRPr="00B349B3">
        <w:rPr>
          <w:rFonts w:ascii="Arial" w:hAnsi="Arial" w:cs="Arial"/>
          <w:b/>
        </w:rPr>
        <w:tab/>
        <w:t>Review</w:t>
      </w:r>
      <w:r>
        <w:rPr>
          <w:rFonts w:ascii="Arial" w:hAnsi="Arial" w:cs="Arial"/>
          <w:b/>
        </w:rPr>
        <w:t xml:space="preserve"> as agreed as per</w:t>
      </w:r>
      <w:r w:rsidRPr="00B349B3">
        <w:rPr>
          <w:rFonts w:ascii="Arial" w:hAnsi="Arial" w:cs="Arial"/>
          <w:b/>
        </w:rPr>
        <w:t xml:space="preserve"> the care and management plan </w:t>
      </w:r>
    </w:p>
    <w:p w14:paraId="74261CF5" w14:textId="32D2FEB8" w:rsidR="00B9042F" w:rsidRDefault="00B9042F" w:rsidP="00690F27">
      <w:pPr>
        <w:ind w:firstLine="720"/>
        <w:rPr>
          <w:rFonts w:ascii="Arial" w:hAnsi="Arial" w:cs="Arial"/>
          <w:b/>
        </w:rPr>
      </w:pPr>
      <w:r w:rsidRPr="00B349B3">
        <w:rPr>
          <w:rFonts w:ascii="Arial" w:hAnsi="Arial" w:cs="Arial"/>
          <w:b/>
        </w:rPr>
        <w:t xml:space="preserve">produced at the Initial Local </w:t>
      </w:r>
      <w:r w:rsidR="00561599">
        <w:rPr>
          <w:rFonts w:ascii="Arial" w:hAnsi="Arial" w:cs="Arial"/>
          <w:b/>
        </w:rPr>
        <w:t>Case Board</w:t>
      </w:r>
    </w:p>
    <w:p w14:paraId="1046A035" w14:textId="3EC6C89E" w:rsidR="00C056ED" w:rsidRDefault="00C056ED" w:rsidP="00690F27">
      <w:pPr>
        <w:ind w:firstLine="720"/>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746304" behindDoc="0" locked="0" layoutInCell="1" allowOverlap="1" wp14:anchorId="1C647064" wp14:editId="6AD13A71">
                <wp:simplePos x="0" y="0"/>
                <wp:positionH relativeFrom="column">
                  <wp:posOffset>20955</wp:posOffset>
                </wp:positionH>
                <wp:positionV relativeFrom="paragraph">
                  <wp:posOffset>10160</wp:posOffset>
                </wp:positionV>
                <wp:extent cx="116840" cy="86360"/>
                <wp:effectExtent l="19050" t="19050" r="16510" b="46990"/>
                <wp:wrapNone/>
                <wp:docPr id="71" name="Notched Right Arrow 41"/>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73464DC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1" o:spid="_x0000_s1026" type="#_x0000_t94" style="position:absolute;margin-left:1.65pt;margin-top:.8pt;width:9.2pt;height:6.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" adj="13617" fillcolor="#5b9bd5 [3204]" strokecolor="#1f4d78 [1604]" strokeweight="1pt"/>
            </w:pict>
          </mc:Fallback>
        </mc:AlternateContent>
      </w:r>
      <w:r>
        <w:rPr>
          <w:rFonts w:ascii="Arial" w:hAnsi="Arial" w:cs="Arial"/>
          <w:b/>
        </w:rPr>
        <w:t>Before a transfer to another prison within the same estate</w:t>
      </w:r>
    </w:p>
    <w:p w14:paraId="7531D03F" w14:textId="77777777" w:rsidR="002072C4" w:rsidRDefault="002072C4" w:rsidP="00690F27">
      <w:pPr>
        <w:ind w:firstLine="720"/>
        <w:rPr>
          <w:rFonts w:ascii="Arial" w:hAnsi="Arial" w:cs="Arial"/>
          <w:b/>
        </w:rPr>
      </w:pPr>
    </w:p>
    <w:p w14:paraId="130EFACC" w14:textId="77777777" w:rsidR="002072C4" w:rsidRDefault="002072C4" w:rsidP="00690F27">
      <w:pPr>
        <w:ind w:firstLine="720"/>
        <w:rPr>
          <w:rFonts w:ascii="Arial" w:hAnsi="Arial" w:cs="Arial"/>
          <w:b/>
        </w:rPr>
      </w:pPr>
    </w:p>
    <w:p w14:paraId="40B82BF7" w14:textId="77777777" w:rsidR="003858FF" w:rsidRDefault="003858FF" w:rsidP="00690F27">
      <w:pPr>
        <w:ind w:firstLine="720"/>
        <w:rPr>
          <w:rFonts w:ascii="Arial" w:hAnsi="Arial" w:cs="Arial"/>
          <w:b/>
        </w:rPr>
      </w:pPr>
    </w:p>
    <w:p w14:paraId="747B83FC" w14:textId="77777777" w:rsidR="003858FF" w:rsidRPr="00B349B3" w:rsidRDefault="003858FF" w:rsidP="00690F27">
      <w:pPr>
        <w:ind w:firstLine="720"/>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6672" behindDoc="0" locked="0" layoutInCell="1" allowOverlap="1" wp14:anchorId="249E3298" wp14:editId="6407B34E">
                <wp:simplePos x="0" y="0"/>
                <wp:positionH relativeFrom="margin">
                  <wp:posOffset>53340</wp:posOffset>
                </wp:positionH>
                <wp:positionV relativeFrom="paragraph">
                  <wp:posOffset>90805</wp:posOffset>
                </wp:positionV>
                <wp:extent cx="4389120" cy="502920"/>
                <wp:effectExtent l="0" t="0" r="11430" b="11430"/>
                <wp:wrapNone/>
                <wp:docPr id="19" name="Rounded Rectangle 19"/>
                <wp:cNvGraphicFramePr/>
                <a:graphic xmlns:a="http://schemas.openxmlformats.org/drawingml/2006/main">
                  <a:graphicData uri="http://schemas.microsoft.com/office/word/2010/wordprocessingShape">
                    <wps:wsp>
                      <wps:cNvSpPr/>
                      <wps:spPr>
                        <a:xfrm>
                          <a:off x="0" y="0"/>
                          <a:ext cx="438912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EFAF76" w14:textId="77777777" w:rsidR="00F51B76" w:rsidRPr="00C04AF8" w:rsidRDefault="00F51B76" w:rsidP="00B9042F">
                            <w:pPr>
                              <w:jc w:val="center"/>
                              <w:rPr>
                                <w:rFonts w:ascii="Arial" w:hAnsi="Arial" w:cs="Arial"/>
                              </w:rPr>
                            </w:pPr>
                            <w:r>
                              <w:rPr>
                                <w:rFonts w:ascii="Arial" w:hAnsi="Arial" w:cs="Arial"/>
                              </w:rPr>
                              <w:t>Pre-release/Contingency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49E3298" id="Rounded Rectangle 19" o:spid="_x0000_s1049" style="position:absolute;left:0;text-align:left;margin-left:4.2pt;margin-top:7.15pt;width:345.6pt;height:3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" fillcolor="#5b9bd5 [3204]" strokecolor="#1f4d78 [1604]" strokeweight="1pt">
                <v:stroke joinstyle="miter"/>
                <v:textbox>
                  <w:txbxContent>
                    <w:p w14:paraId="40EFAF76" w14:textId="77777777" w:rsidR="00F51B76" w:rsidRPr="00C04AF8" w:rsidRDefault="00F51B76" w:rsidP="00B9042F">
                      <w:pPr>
                        <w:jc w:val="center"/>
                        <w:rPr>
                          <w:rFonts w:ascii="Arial" w:hAnsi="Arial" w:cs="Arial"/>
                        </w:rPr>
                      </w:pPr>
                      <w:r>
                        <w:rPr>
                          <w:rFonts w:ascii="Arial" w:hAnsi="Arial" w:cs="Arial"/>
                        </w:rPr>
                        <w:t>Pre-release/Contingency Case Board</w:t>
                      </w:r>
                    </w:p>
                  </w:txbxContent>
                </v:textbox>
                <w10:wrap anchorx="margin"/>
              </v:roundrect>
            </w:pict>
          </mc:Fallback>
        </mc:AlternateContent>
      </w:r>
    </w:p>
    <w:p w14:paraId="418351E8" w14:textId="77777777" w:rsidR="00B9042F" w:rsidRDefault="00B9042F" w:rsidP="00690F27">
      <w:pPr>
        <w:rPr>
          <w:rFonts w:ascii="Arial" w:hAnsi="Arial" w:cs="Arial"/>
          <w:b/>
        </w:rPr>
      </w:pPr>
    </w:p>
    <w:p w14:paraId="65EA18C1" w14:textId="77777777" w:rsidR="00B9042F" w:rsidRDefault="00B9042F" w:rsidP="00690F27">
      <w:pPr>
        <w:rPr>
          <w:rFonts w:ascii="Arial" w:hAnsi="Arial" w:cs="Arial"/>
          <w:b/>
        </w:rPr>
      </w:pPr>
    </w:p>
    <w:p w14:paraId="60C49E65"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5648" behindDoc="0" locked="0" layoutInCell="1" allowOverlap="1" wp14:anchorId="1676991F" wp14:editId="5EDCEF4F">
                <wp:simplePos x="0" y="0"/>
                <wp:positionH relativeFrom="column">
                  <wp:posOffset>4526280</wp:posOffset>
                </wp:positionH>
                <wp:positionV relativeFrom="paragraph">
                  <wp:posOffset>65405</wp:posOffset>
                </wp:positionV>
                <wp:extent cx="434340" cy="7620"/>
                <wp:effectExtent l="0" t="57150" r="41910" b="87630"/>
                <wp:wrapNone/>
                <wp:docPr id="191" name="Straight Arrow Connector 191"/>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E988AA" id="Straight Arrow Connector 191" o:spid="_x0000_s1026" type="#_x0000_t32" style="position:absolute;margin-left:356.4pt;margin-top:5.15pt;width:34.2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" strokecolor="#5b9bd5" strokeweight=".5pt">
                <v:stroke endarrow="block" joinstyle="miter"/>
              </v:shape>
            </w:pict>
          </mc:Fallback>
        </mc:AlternateContent>
      </w:r>
    </w:p>
    <w:p w14:paraId="71FD7350"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CD59A9D" wp14:editId="09996EFA">
                <wp:extent cx="116840" cy="86360"/>
                <wp:effectExtent l="19050" t="19050" r="16510" b="46990"/>
                <wp:docPr id="6" name="Notched Right Arrow 6"/>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1FB31F59" id="Notched Right Arrow 6"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6q1Don4CAABO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Pr>
          <w:rFonts w:ascii="Arial" w:hAnsi="Arial" w:cs="Arial"/>
          <w:b/>
        </w:rPr>
        <w:tab/>
        <w:t>Prior to the release from custody</w:t>
      </w:r>
    </w:p>
    <w:p w14:paraId="233DB01C"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5E431C8C" wp14:editId="4FAB1BBF">
                <wp:extent cx="116840" cy="86360"/>
                <wp:effectExtent l="19050" t="19050" r="16510" b="46990"/>
                <wp:docPr id="38" name="Notched Right Arrow 38"/>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DA469CA" id="Notched Right Arrow 38"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" adj="13617" fillcolor="#5b9bd5 [3204]" strokecolor="#1f4d78 [1604]" strokeweight="1pt">
                <w10:anchorlock/>
              </v:shape>
            </w:pict>
          </mc:Fallback>
        </mc:AlternateContent>
      </w:r>
      <w:r>
        <w:rPr>
          <w:rFonts w:ascii="Arial" w:hAnsi="Arial" w:cs="Arial"/>
          <w:b/>
        </w:rPr>
        <w:tab/>
        <w:t>In preparation for a parole hearing or ROTL arrangements</w:t>
      </w:r>
    </w:p>
    <w:p w14:paraId="1099F951" w14:textId="77777777" w:rsidR="00B9042F"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72545603" wp14:editId="287492F3">
                <wp:extent cx="116840" cy="86360"/>
                <wp:effectExtent l="19050" t="19050" r="16510" b="46990"/>
                <wp:docPr id="40" name="Notched Right Arrow 40"/>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092F4831" id="Notched Right Arrow 40"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bPTQZn4CAABQ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Pr>
          <w:rFonts w:ascii="Arial" w:hAnsi="Arial" w:cs="Arial"/>
          <w:b/>
        </w:rPr>
        <w:tab/>
        <w:t xml:space="preserve">Whilst in the community on licence or Suspended Sentence Order </w:t>
      </w:r>
    </w:p>
    <w:p w14:paraId="7DFE556A" w14:textId="77777777" w:rsidR="00B9042F" w:rsidRDefault="00B9042F" w:rsidP="00690F27">
      <w:pPr>
        <w:rPr>
          <w:rFonts w:ascii="Arial" w:hAnsi="Arial" w:cs="Arial"/>
          <w:b/>
        </w:rPr>
      </w:pPr>
      <w:r>
        <w:rPr>
          <w:rFonts w:ascii="Arial" w:hAnsi="Arial" w:cs="Arial"/>
          <w:b/>
        </w:rPr>
        <w:tab/>
      </w:r>
    </w:p>
    <w:p w14:paraId="211FBE2B" w14:textId="77777777" w:rsidR="002072C4" w:rsidRDefault="002072C4" w:rsidP="00690F27">
      <w:pPr>
        <w:rPr>
          <w:rFonts w:ascii="Arial" w:hAnsi="Arial" w:cs="Arial"/>
          <w:b/>
        </w:rPr>
      </w:pPr>
    </w:p>
    <w:p w14:paraId="59CF386F" w14:textId="77777777" w:rsidR="002072C4" w:rsidRDefault="002072C4" w:rsidP="00690F27">
      <w:pPr>
        <w:rPr>
          <w:rFonts w:ascii="Arial" w:hAnsi="Arial" w:cs="Arial"/>
          <w:b/>
        </w:rPr>
      </w:pPr>
    </w:p>
    <w:p w14:paraId="7DB4D8BB" w14:textId="77777777" w:rsidR="00B9042F" w:rsidRDefault="002072C4"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0528" behindDoc="0" locked="0" layoutInCell="1" allowOverlap="1" wp14:anchorId="1B363073" wp14:editId="08ED59C9">
                <wp:simplePos x="0" y="0"/>
                <wp:positionH relativeFrom="margin">
                  <wp:align>left</wp:align>
                </wp:positionH>
                <wp:positionV relativeFrom="paragraph">
                  <wp:posOffset>106680</wp:posOffset>
                </wp:positionV>
                <wp:extent cx="4442460" cy="480060"/>
                <wp:effectExtent l="0" t="0" r="15240" b="15240"/>
                <wp:wrapNone/>
                <wp:docPr id="42" name="Rounded Rectangle 42"/>
                <wp:cNvGraphicFramePr/>
                <a:graphic xmlns:a="http://schemas.openxmlformats.org/drawingml/2006/main">
                  <a:graphicData uri="http://schemas.microsoft.com/office/word/2010/wordprocessingShape">
                    <wps:wsp>
                      <wps:cNvSpPr/>
                      <wps:spPr>
                        <a:xfrm>
                          <a:off x="0" y="0"/>
                          <a:ext cx="4442460" cy="480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BECF8" w14:textId="77777777" w:rsidR="00F51B76" w:rsidRPr="004B5584" w:rsidRDefault="00F51B76" w:rsidP="00B9042F">
                            <w:pPr>
                              <w:jc w:val="center"/>
                              <w:rPr>
                                <w:rFonts w:ascii="Arial" w:hAnsi="Arial" w:cs="Arial"/>
                              </w:rPr>
                            </w:pPr>
                            <w:r w:rsidRPr="004B5584">
                              <w:rPr>
                                <w:rFonts w:ascii="Arial" w:hAnsi="Arial" w:cs="Arial"/>
                              </w:rPr>
                              <w:t xml:space="preserve">Centrally Managed </w:t>
                            </w:r>
                            <w:r>
                              <w:rPr>
                                <w:rFonts w:ascii="Arial" w:hAnsi="Arial" w:cs="Arial"/>
                              </w:rPr>
                              <w:t>Complex</w:t>
                            </w:r>
                            <w:r w:rsidRPr="004B5584">
                              <w:rPr>
                                <w:rFonts w:ascii="Arial" w:hAnsi="Arial" w:cs="Arial"/>
                              </w:rPr>
                              <w:t xml:space="preserve">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B363073" id="Rounded Rectangle 42" o:spid="_x0000_s1050" style="position:absolute;margin-left:0;margin-top:8.4pt;width:349.8pt;height:37.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" fillcolor="#5b9bd5 [3204]" strokecolor="#1f4d78 [1604]" strokeweight="1pt">
                <v:stroke joinstyle="miter"/>
                <v:textbox>
                  <w:txbxContent>
                    <w:p w14:paraId="7DBBECF8" w14:textId="77777777" w:rsidR="00F51B76" w:rsidRPr="004B5584" w:rsidRDefault="00F51B76" w:rsidP="00B9042F">
                      <w:pPr>
                        <w:jc w:val="center"/>
                        <w:rPr>
                          <w:rFonts w:ascii="Arial" w:hAnsi="Arial" w:cs="Arial"/>
                        </w:rPr>
                      </w:pPr>
                      <w:r w:rsidRPr="004B5584">
                        <w:rPr>
                          <w:rFonts w:ascii="Arial" w:hAnsi="Arial" w:cs="Arial"/>
                        </w:rPr>
                        <w:t xml:space="preserve">Centrally Managed </w:t>
                      </w:r>
                      <w:r>
                        <w:rPr>
                          <w:rFonts w:ascii="Arial" w:hAnsi="Arial" w:cs="Arial"/>
                        </w:rPr>
                        <w:t>Complex</w:t>
                      </w:r>
                      <w:r w:rsidRPr="004B5584">
                        <w:rPr>
                          <w:rFonts w:ascii="Arial" w:hAnsi="Arial" w:cs="Arial"/>
                        </w:rPr>
                        <w:t xml:space="preserve"> Case Board</w:t>
                      </w:r>
                    </w:p>
                  </w:txbxContent>
                </v:textbox>
                <w10:wrap anchorx="margin"/>
              </v:roundrect>
            </w:pict>
          </mc:Fallback>
        </mc:AlternateContent>
      </w:r>
    </w:p>
    <w:p w14:paraId="1DEB790B" w14:textId="77777777" w:rsidR="003858FF" w:rsidRDefault="003858FF" w:rsidP="00690F27">
      <w:pPr>
        <w:rPr>
          <w:rFonts w:ascii="Arial" w:hAnsi="Arial" w:cs="Arial"/>
          <w:b/>
        </w:rPr>
      </w:pPr>
    </w:p>
    <w:p w14:paraId="6D8F5F41" w14:textId="77777777" w:rsidR="003858FF" w:rsidRDefault="003858FF" w:rsidP="00690F27">
      <w:pPr>
        <w:rPr>
          <w:rFonts w:ascii="Arial" w:hAnsi="Arial" w:cs="Arial"/>
          <w:b/>
        </w:rPr>
      </w:pPr>
    </w:p>
    <w:p w14:paraId="30462CA9"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anchor distT="0" distB="0" distL="114300" distR="114300" simplePos="0" relativeHeight="251677696" behindDoc="0" locked="0" layoutInCell="1" allowOverlap="1" wp14:anchorId="149A3BBB" wp14:editId="7BF221E3">
                <wp:simplePos x="0" y="0"/>
                <wp:positionH relativeFrom="column">
                  <wp:posOffset>4524375</wp:posOffset>
                </wp:positionH>
                <wp:positionV relativeFrom="paragraph">
                  <wp:posOffset>67945</wp:posOffset>
                </wp:positionV>
                <wp:extent cx="434340" cy="7620"/>
                <wp:effectExtent l="0" t="57150" r="41910" b="87630"/>
                <wp:wrapNone/>
                <wp:docPr id="8" name="Straight Arrow Connector 8"/>
                <wp:cNvGraphicFramePr/>
                <a:graphic xmlns:a="http://schemas.openxmlformats.org/drawingml/2006/main">
                  <a:graphicData uri="http://schemas.microsoft.com/office/word/2010/wordprocessingShape">
                    <wps:wsp>
                      <wps:cNvCnPr/>
                      <wps:spPr>
                        <a:xfrm>
                          <a:off x="0" y="0"/>
                          <a:ext cx="434340" cy="76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w:pict>
              <v:shape w14:anchorId="14292A98" id="Straight Arrow Connector 8" o:spid="_x0000_s1026" type="#_x0000_t32" style="position:absolute;margin-left:356.25pt;margin-top:5.35pt;width:34.2pt;height:.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" strokecolor="#5b9bd5" strokeweight=".5pt">
                <v:stroke endarrow="block" joinstyle="miter"/>
              </v:shape>
            </w:pict>
          </mc:Fallback>
        </mc:AlternateContent>
      </w:r>
      <w:r w:rsidRPr="00B349B3">
        <w:rPr>
          <w:rFonts w:ascii="Arial" w:hAnsi="Arial" w:cs="Arial"/>
          <w:b/>
        </w:rPr>
        <w:tab/>
      </w:r>
    </w:p>
    <w:p w14:paraId="0F2C268A" w14:textId="77777777" w:rsidR="00B9042F" w:rsidRPr="00B349B3" w:rsidRDefault="00B9042F" w:rsidP="00690F27">
      <w:pPr>
        <w:rPr>
          <w:rFonts w:ascii="Arial" w:hAnsi="Arial" w:cs="Arial"/>
          <w:b/>
        </w:rPr>
      </w:pPr>
      <w:r w:rsidRPr="00B349B3">
        <w:rPr>
          <w:rFonts w:ascii="Arial" w:hAnsi="Arial" w:cs="Arial"/>
          <w:b/>
          <w:noProof/>
          <w:lang w:eastAsia="en-GB"/>
        </w:rPr>
        <mc:AlternateContent>
          <mc:Choice Requires="wps">
            <w:drawing>
              <wp:inline distT="0" distB="0" distL="0" distR="0" wp14:anchorId="130B0112" wp14:editId="2834CFE7">
                <wp:extent cx="116840" cy="86360"/>
                <wp:effectExtent l="19050" t="19050" r="16510" b="46990"/>
                <wp:docPr id="43" name="Notched Right Arrow 43"/>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838A4A7" id="Notched Right Arrow 43"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BSWS4D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b/>
        </w:rPr>
        <w:tab/>
        <w:t xml:space="preserve">Referral can be made at any point for complex cases which </w:t>
      </w:r>
    </w:p>
    <w:p w14:paraId="2BCF3920" w14:textId="4C3F2F03" w:rsidR="00B9042F" w:rsidRPr="00B349B3" w:rsidRDefault="00B9042F" w:rsidP="00690F27">
      <w:pPr>
        <w:ind w:firstLine="720"/>
        <w:rPr>
          <w:rFonts w:ascii="Arial" w:hAnsi="Arial" w:cs="Arial"/>
          <w:b/>
        </w:rPr>
      </w:pPr>
      <w:r>
        <w:rPr>
          <w:rFonts w:ascii="Arial" w:hAnsi="Arial" w:cs="Arial"/>
          <w:b/>
        </w:rPr>
        <w:t>Meet the</w:t>
      </w:r>
      <w:r w:rsidR="00DC4075">
        <w:rPr>
          <w:rFonts w:ascii="Arial" w:hAnsi="Arial" w:cs="Arial"/>
          <w:b/>
        </w:rPr>
        <w:t xml:space="preserve"> criteria</w:t>
      </w:r>
      <w:r>
        <w:rPr>
          <w:rFonts w:ascii="Arial" w:hAnsi="Arial" w:cs="Arial"/>
          <w:b/>
        </w:rPr>
        <w:t xml:space="preserve"> set out in 4.</w:t>
      </w:r>
      <w:r w:rsidR="00D80C59">
        <w:rPr>
          <w:rFonts w:ascii="Arial" w:hAnsi="Arial" w:cs="Arial"/>
          <w:b/>
        </w:rPr>
        <w:t>45</w:t>
      </w:r>
      <w:r>
        <w:rPr>
          <w:rFonts w:ascii="Arial" w:hAnsi="Arial" w:cs="Arial"/>
          <w:b/>
        </w:rPr>
        <w:t xml:space="preserve"> in the Policy Framework</w:t>
      </w:r>
    </w:p>
    <w:p w14:paraId="47CF54EB" w14:textId="23D7F280" w:rsidR="00B9042F" w:rsidRPr="00B349B3" w:rsidRDefault="00B9042F" w:rsidP="003D5E04">
      <w:pPr>
        <w:ind w:left="720" w:hanging="720"/>
        <w:rPr>
          <w:rFonts w:ascii="Arial" w:hAnsi="Arial" w:cs="Arial"/>
          <w:b/>
          <w:sz w:val="28"/>
          <w:szCs w:val="28"/>
        </w:rPr>
      </w:pPr>
      <w:r w:rsidRPr="00B349B3">
        <w:rPr>
          <w:rFonts w:ascii="Arial" w:hAnsi="Arial" w:cs="Arial"/>
          <w:b/>
          <w:noProof/>
          <w:lang w:eastAsia="en-GB"/>
        </w:rPr>
        <mc:AlternateContent>
          <mc:Choice Requires="wps">
            <w:drawing>
              <wp:inline distT="0" distB="0" distL="0" distR="0" wp14:anchorId="0D18ABE2" wp14:editId="0686C436">
                <wp:extent cx="116840" cy="86360"/>
                <wp:effectExtent l="19050" t="19050" r="16510" b="46990"/>
                <wp:docPr id="47" name="Notched Right Arrow 47"/>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0D5F2187" id="Notched Right Arrow 47"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DFyKg4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b/>
        </w:rPr>
        <w:tab/>
        <w:t xml:space="preserve">All transgender </w:t>
      </w:r>
      <w:r>
        <w:rPr>
          <w:rFonts w:ascii="Arial" w:hAnsi="Arial" w:cs="Arial"/>
          <w:b/>
        </w:rPr>
        <w:t xml:space="preserve">prisoners </w:t>
      </w:r>
      <w:r w:rsidRPr="003D5E04">
        <w:rPr>
          <w:rFonts w:ascii="Arial" w:hAnsi="Arial" w:cs="Arial"/>
          <w:b/>
          <w:u w:val="single"/>
        </w:rPr>
        <w:t>under the age of 21</w:t>
      </w:r>
      <w:r>
        <w:rPr>
          <w:rFonts w:ascii="Arial" w:hAnsi="Arial" w:cs="Arial"/>
          <w:b/>
        </w:rPr>
        <w:t xml:space="preserve"> </w:t>
      </w:r>
      <w:r w:rsidR="00BF0635">
        <w:rPr>
          <w:rFonts w:ascii="Arial" w:hAnsi="Arial" w:cs="Arial"/>
          <w:b/>
        </w:rPr>
        <w:t xml:space="preserve">or </w:t>
      </w:r>
      <w:r w:rsidR="00BF0635" w:rsidRPr="00BF0635">
        <w:rPr>
          <w:rFonts w:ascii="Arial" w:hAnsi="Arial" w:cs="Arial"/>
          <w:b/>
        </w:rPr>
        <w:t xml:space="preserve">who </w:t>
      </w:r>
      <w:r w:rsidR="00BF0635" w:rsidRPr="003D5E04">
        <w:rPr>
          <w:rFonts w:ascii="Arial" w:hAnsi="Arial" w:cs="Arial"/>
          <w:b/>
          <w:u w:val="single"/>
        </w:rPr>
        <w:t>hold a</w:t>
      </w:r>
      <w:r w:rsidR="008D70EA" w:rsidRPr="003D5E04">
        <w:rPr>
          <w:rFonts w:ascii="Arial" w:hAnsi="Arial" w:cs="Arial"/>
          <w:b/>
          <w:u w:val="single"/>
        </w:rPr>
        <w:t xml:space="preserve"> </w:t>
      </w:r>
      <w:r w:rsidR="00BF0635" w:rsidRPr="003D5E04">
        <w:rPr>
          <w:rFonts w:ascii="Arial" w:hAnsi="Arial" w:cs="Arial"/>
          <w:b/>
          <w:u w:val="single"/>
        </w:rPr>
        <w:br/>
      </w:r>
      <w:r w:rsidR="008D70EA" w:rsidRPr="003D5E04">
        <w:rPr>
          <w:rFonts w:ascii="Arial" w:hAnsi="Arial" w:cs="Arial"/>
          <w:b/>
          <w:u w:val="single"/>
        </w:rPr>
        <w:t>GRC</w:t>
      </w:r>
      <w:r w:rsidR="00BF0635">
        <w:rPr>
          <w:rFonts w:ascii="Arial" w:hAnsi="Arial" w:cs="Arial"/>
          <w:b/>
        </w:rPr>
        <w:t xml:space="preserve"> or who </w:t>
      </w:r>
      <w:r w:rsidR="00BF0635" w:rsidRPr="003D5E04">
        <w:rPr>
          <w:rFonts w:ascii="Arial" w:hAnsi="Arial" w:cs="Arial"/>
          <w:b/>
          <w:u w:val="single"/>
        </w:rPr>
        <w:t>are placed in Care &amp; Separation Units</w:t>
      </w:r>
      <w:r w:rsidR="008D70EA">
        <w:rPr>
          <w:rFonts w:ascii="Arial" w:hAnsi="Arial" w:cs="Arial"/>
          <w:b/>
        </w:rPr>
        <w:t xml:space="preserve"> </w:t>
      </w:r>
      <w:r>
        <w:rPr>
          <w:rFonts w:ascii="Arial" w:hAnsi="Arial" w:cs="Arial"/>
          <w:b/>
        </w:rPr>
        <w:t>must</w:t>
      </w:r>
      <w:r w:rsidRPr="00B349B3">
        <w:rPr>
          <w:rFonts w:ascii="Arial" w:hAnsi="Arial" w:cs="Arial"/>
          <w:b/>
        </w:rPr>
        <w:t xml:space="preserve"> be </w:t>
      </w:r>
      <w:r w:rsidR="00BF0635">
        <w:rPr>
          <w:rFonts w:ascii="Arial" w:hAnsi="Arial" w:cs="Arial"/>
          <w:b/>
        </w:rPr>
        <w:br/>
      </w:r>
      <w:r w:rsidRPr="00B349B3">
        <w:rPr>
          <w:rFonts w:ascii="Arial" w:hAnsi="Arial" w:cs="Arial"/>
          <w:b/>
        </w:rPr>
        <w:t>referred</w:t>
      </w:r>
      <w:r w:rsidR="008D70EA">
        <w:rPr>
          <w:rFonts w:ascii="Arial" w:hAnsi="Arial" w:cs="Arial"/>
          <w:b/>
        </w:rPr>
        <w:t xml:space="preserve"> </w:t>
      </w:r>
      <w:r w:rsidR="00D80C59">
        <w:rPr>
          <w:rFonts w:ascii="Arial" w:hAnsi="Arial" w:cs="Arial"/>
          <w:b/>
        </w:rPr>
        <w:t>to the Central Frameworks Team</w:t>
      </w:r>
      <w:r w:rsidR="00BF0635">
        <w:rPr>
          <w:rFonts w:ascii="Arial" w:hAnsi="Arial" w:cs="Arial"/>
          <w:b/>
        </w:rPr>
        <w:t xml:space="preserve"> </w:t>
      </w:r>
      <w:r w:rsidR="00D80C59">
        <w:rPr>
          <w:rFonts w:ascii="Arial" w:hAnsi="Arial" w:cs="Arial"/>
          <w:b/>
        </w:rPr>
        <w:t xml:space="preserve">who will consider </w:t>
      </w:r>
      <w:r w:rsidR="00BF0635">
        <w:rPr>
          <w:rFonts w:ascii="Arial" w:hAnsi="Arial" w:cs="Arial"/>
          <w:b/>
        </w:rPr>
        <w:br/>
      </w:r>
      <w:r w:rsidR="00D80C59">
        <w:rPr>
          <w:rFonts w:ascii="Arial" w:hAnsi="Arial" w:cs="Arial"/>
          <w:b/>
        </w:rPr>
        <w:t xml:space="preserve">if a </w:t>
      </w:r>
      <w:r w:rsidR="008D70EA">
        <w:rPr>
          <w:rFonts w:ascii="Arial" w:hAnsi="Arial" w:cs="Arial"/>
          <w:b/>
        </w:rPr>
        <w:t xml:space="preserve">full </w:t>
      </w:r>
      <w:r w:rsidR="00D80C59">
        <w:rPr>
          <w:rFonts w:ascii="Arial" w:hAnsi="Arial" w:cs="Arial"/>
          <w:b/>
        </w:rPr>
        <w:t>CCB is</w:t>
      </w:r>
      <w:r w:rsidR="008D70EA">
        <w:rPr>
          <w:rFonts w:ascii="Arial" w:hAnsi="Arial" w:cs="Arial"/>
          <w:b/>
        </w:rPr>
        <w:t xml:space="preserve"> </w:t>
      </w:r>
      <w:r w:rsidR="00D80C59">
        <w:rPr>
          <w:rFonts w:ascii="Arial" w:hAnsi="Arial" w:cs="Arial"/>
          <w:b/>
        </w:rPr>
        <w:t>required</w:t>
      </w:r>
      <w:r w:rsidRPr="00B349B3">
        <w:rPr>
          <w:rFonts w:ascii="Arial" w:hAnsi="Arial" w:cs="Arial"/>
          <w:b/>
        </w:rPr>
        <w:tab/>
      </w:r>
      <w:r w:rsidRPr="00B349B3">
        <w:rPr>
          <w:rFonts w:ascii="Arial" w:hAnsi="Arial" w:cs="Arial"/>
          <w:b/>
        </w:rPr>
        <w:tab/>
      </w:r>
    </w:p>
    <w:p w14:paraId="77F9A278" w14:textId="77777777" w:rsidR="00B9042F" w:rsidRPr="00B349B3" w:rsidRDefault="00B9042F" w:rsidP="00690F27">
      <w:pPr>
        <w:rPr>
          <w:rFonts w:ascii="Arial" w:hAnsi="Arial" w:cs="Arial"/>
          <w:b/>
          <w:sz w:val="28"/>
          <w:szCs w:val="28"/>
        </w:rPr>
      </w:pPr>
    </w:p>
    <w:p w14:paraId="3EDAD366" w14:textId="77777777" w:rsidR="003858FF" w:rsidRDefault="003858FF" w:rsidP="00690F27">
      <w:pPr>
        <w:jc w:val="right"/>
        <w:rPr>
          <w:rFonts w:ascii="Arial" w:hAnsi="Arial" w:cs="Arial"/>
          <w:b/>
          <w:color w:val="0070C0"/>
          <w:sz w:val="32"/>
          <w:szCs w:val="32"/>
        </w:rPr>
      </w:pPr>
    </w:p>
    <w:p w14:paraId="3605E0E1" w14:textId="77777777" w:rsidR="00B9042F" w:rsidRDefault="00B9042F" w:rsidP="00690F27">
      <w:pPr>
        <w:jc w:val="right"/>
        <w:rPr>
          <w:rFonts w:ascii="Arial" w:hAnsi="Arial" w:cs="Arial"/>
          <w:b/>
          <w:color w:val="0070C0"/>
          <w:sz w:val="32"/>
          <w:szCs w:val="32"/>
        </w:rPr>
      </w:pPr>
      <w:bookmarkStart w:id="18" w:name="annexC2"/>
      <w:bookmarkEnd w:id="18"/>
      <w:r w:rsidRPr="00B349B3">
        <w:rPr>
          <w:rFonts w:ascii="Arial" w:hAnsi="Arial" w:cs="Arial"/>
          <w:b/>
          <w:color w:val="0070C0"/>
          <w:sz w:val="32"/>
          <w:szCs w:val="32"/>
        </w:rPr>
        <w:t>Annex C2</w:t>
      </w:r>
    </w:p>
    <w:p w14:paraId="1A90F194" w14:textId="77777777" w:rsidR="00414F2E" w:rsidRPr="00B349B3" w:rsidRDefault="00414F2E" w:rsidP="00690F27">
      <w:pPr>
        <w:jc w:val="right"/>
        <w:rPr>
          <w:rFonts w:ascii="Arial" w:hAnsi="Arial" w:cs="Arial"/>
          <w:b/>
          <w:color w:val="0070C0"/>
          <w:sz w:val="32"/>
          <w:szCs w:val="32"/>
        </w:rPr>
      </w:pPr>
    </w:p>
    <w:p w14:paraId="45908C70" w14:textId="77777777" w:rsidR="00B9042F" w:rsidRDefault="00B9042F" w:rsidP="00690F27">
      <w:pPr>
        <w:rPr>
          <w:rFonts w:ascii="Arial" w:hAnsi="Arial" w:cs="Arial"/>
          <w:b/>
          <w:color w:val="1F3864" w:themeColor="accent5" w:themeShade="80"/>
          <w:sz w:val="28"/>
          <w:szCs w:val="28"/>
        </w:rPr>
      </w:pPr>
      <w:r w:rsidRPr="00B349B3">
        <w:rPr>
          <w:rFonts w:ascii="Arial" w:hAnsi="Arial" w:cs="Arial"/>
          <w:b/>
          <w:color w:val="1F3864" w:themeColor="accent5" w:themeShade="80"/>
          <w:sz w:val="28"/>
          <w:szCs w:val="28"/>
        </w:rPr>
        <w:t xml:space="preserve">Checklist for Chairs of a Local </w:t>
      </w:r>
      <w:r w:rsidR="00561599">
        <w:rPr>
          <w:rFonts w:ascii="Arial" w:hAnsi="Arial" w:cs="Arial"/>
          <w:b/>
          <w:color w:val="1F3864" w:themeColor="accent5" w:themeShade="80"/>
          <w:sz w:val="28"/>
          <w:szCs w:val="28"/>
        </w:rPr>
        <w:t>Case Board</w:t>
      </w:r>
    </w:p>
    <w:p w14:paraId="55687E13" w14:textId="77777777" w:rsidR="00414F2E" w:rsidRDefault="00414F2E" w:rsidP="00690F27">
      <w:pPr>
        <w:rPr>
          <w:rFonts w:ascii="Arial" w:hAnsi="Arial" w:cs="Arial"/>
          <w:b/>
          <w:color w:val="1F3864" w:themeColor="accent5" w:themeShade="80"/>
          <w:sz w:val="28"/>
          <w:szCs w:val="28"/>
        </w:rPr>
      </w:pPr>
    </w:p>
    <w:p w14:paraId="24B9937E" w14:textId="77777777" w:rsidR="00414F2E" w:rsidRPr="00B349B3" w:rsidRDefault="00414F2E" w:rsidP="00690F27">
      <w:pPr>
        <w:rPr>
          <w:rFonts w:ascii="Arial" w:hAnsi="Arial" w:cs="Arial"/>
          <w:b/>
          <w:color w:val="1F3864" w:themeColor="accent5" w:themeShade="80"/>
          <w:sz w:val="28"/>
          <w:szCs w:val="28"/>
        </w:rPr>
      </w:pPr>
    </w:p>
    <w:p w14:paraId="7E5C1486" w14:textId="77777777" w:rsidR="00B9042F" w:rsidRPr="00B349B3" w:rsidRDefault="00B9042F" w:rsidP="00690F27">
      <w:pPr>
        <w:rPr>
          <w:rFonts w:ascii="Arial" w:hAnsi="Arial" w:cs="Arial"/>
          <w:b/>
          <w:color w:val="1F3864" w:themeColor="accent5" w:themeShade="80"/>
        </w:rPr>
      </w:pPr>
      <w:r w:rsidRPr="00B349B3">
        <w:rPr>
          <w:rFonts w:ascii="Arial" w:hAnsi="Arial" w:cs="Arial"/>
          <w:b/>
          <w:color w:val="1F3864" w:themeColor="accent5" w:themeShade="80"/>
        </w:rPr>
        <w:t xml:space="preserve">Attendance </w:t>
      </w:r>
    </w:p>
    <w:p w14:paraId="2D8C4B06" w14:textId="7D317868" w:rsidR="00B9042F" w:rsidRPr="00B349B3" w:rsidRDefault="00B9042F" w:rsidP="00690F27">
      <w:pPr>
        <w:ind w:left="720" w:hanging="720"/>
        <w:jc w:val="both"/>
        <w:rPr>
          <w:rFonts w:ascii="Arial" w:hAnsi="Arial" w:cs="Arial"/>
          <w:b/>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B220D8D" wp14:editId="646ED46E">
                <wp:extent cx="116840" cy="86360"/>
                <wp:effectExtent l="19050" t="19050" r="16510" b="46990"/>
                <wp:docPr id="54" name="Notched Right Arrow 54"/>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23CAB3B5" id="Notched Right Arrow 54"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DGxnqr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color w:val="1F3864" w:themeColor="accent5" w:themeShade="80"/>
        </w:rPr>
        <w:tab/>
        <w:t>Has a multi-agency approach to the Board taken account of all key stakeholders relevant to th</w:t>
      </w:r>
      <w:r>
        <w:rPr>
          <w:rFonts w:ascii="Arial" w:hAnsi="Arial" w:cs="Arial"/>
          <w:color w:val="1F3864" w:themeColor="accent5" w:themeShade="80"/>
        </w:rPr>
        <w:t>e individual case (e.g. Head</w:t>
      </w:r>
      <w:r w:rsidRPr="00B349B3">
        <w:rPr>
          <w:rFonts w:ascii="Arial" w:hAnsi="Arial" w:cs="Arial"/>
          <w:color w:val="1F3864" w:themeColor="accent5" w:themeShade="80"/>
        </w:rPr>
        <w:t xml:space="preserve"> of Custody and/or, transgender SPOC, </w:t>
      </w:r>
      <w:r w:rsidR="00C20EA1">
        <w:rPr>
          <w:rFonts w:ascii="Arial" w:hAnsi="Arial" w:cs="Arial"/>
          <w:color w:val="1F3864" w:themeColor="accent5" w:themeShade="80"/>
        </w:rPr>
        <w:t xml:space="preserve">prison/community </w:t>
      </w:r>
      <w:r w:rsidRPr="00B349B3">
        <w:rPr>
          <w:rFonts w:ascii="Arial" w:hAnsi="Arial" w:cs="Arial"/>
          <w:color w:val="1F3864" w:themeColor="accent5" w:themeShade="80"/>
        </w:rPr>
        <w:t>offender manager, Regional Lead Psychologist, gender identity specialist, GP, approve</w:t>
      </w:r>
      <w:r>
        <w:rPr>
          <w:rFonts w:ascii="Arial" w:hAnsi="Arial" w:cs="Arial"/>
          <w:color w:val="1F3864" w:themeColor="accent5" w:themeShade="80"/>
        </w:rPr>
        <w:t>d premises manager, equalities Manager/Rep</w:t>
      </w:r>
      <w:r w:rsidRPr="00B349B3">
        <w:rPr>
          <w:rFonts w:ascii="Arial" w:hAnsi="Arial" w:cs="Arial"/>
          <w:color w:val="1F3864" w:themeColor="accent5" w:themeShade="80"/>
        </w:rPr>
        <w:t>)?</w:t>
      </w:r>
      <w:r>
        <w:rPr>
          <w:rFonts w:ascii="Arial" w:hAnsi="Arial" w:cs="Arial"/>
          <w:color w:val="1F3864" w:themeColor="accent5" w:themeShade="80"/>
        </w:rPr>
        <w:t xml:space="preserve"> (4.</w:t>
      </w:r>
      <w:r w:rsidR="0022488C">
        <w:rPr>
          <w:rFonts w:ascii="Arial" w:hAnsi="Arial" w:cs="Arial"/>
          <w:color w:val="1F3864" w:themeColor="accent5" w:themeShade="80"/>
        </w:rPr>
        <w:t>41</w:t>
      </w:r>
      <w:r>
        <w:rPr>
          <w:rFonts w:ascii="Arial" w:hAnsi="Arial" w:cs="Arial"/>
          <w:color w:val="1F3864" w:themeColor="accent5" w:themeShade="80"/>
        </w:rPr>
        <w:t xml:space="preserve"> in the Policy Framework)</w:t>
      </w:r>
    </w:p>
    <w:p w14:paraId="7A26DFD8" w14:textId="42814AD2"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0AD863B2" wp14:editId="2A754E13">
                <wp:extent cx="116840" cy="86360"/>
                <wp:effectExtent l="19050" t="19050" r="16510" b="46990"/>
                <wp:docPr id="61" name="Notched Right Arrow 61"/>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53ACE07" id="Notched Right Arrow 61"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Has the </w:t>
      </w:r>
      <w:r w:rsidR="009A0CF8">
        <w:rPr>
          <w:rFonts w:ascii="Arial" w:hAnsi="Arial" w:cs="Arial"/>
          <w:color w:val="1F3864" w:themeColor="accent5" w:themeShade="80"/>
        </w:rPr>
        <w:t>individual</w:t>
      </w:r>
      <w:r w:rsidRPr="00B349B3">
        <w:rPr>
          <w:rFonts w:ascii="Arial" w:hAnsi="Arial" w:cs="Arial"/>
          <w:color w:val="1F3864" w:themeColor="accent5" w:themeShade="80"/>
        </w:rPr>
        <w:t xml:space="preserve"> been invited to contribute to the Board in person</w:t>
      </w:r>
      <w:r>
        <w:rPr>
          <w:rFonts w:ascii="Arial" w:hAnsi="Arial" w:cs="Arial"/>
          <w:color w:val="1F3864" w:themeColor="accent5" w:themeShade="80"/>
        </w:rPr>
        <w:t xml:space="preserve"> or via video link</w:t>
      </w:r>
      <w:r w:rsidRPr="00B349B3">
        <w:rPr>
          <w:rFonts w:ascii="Arial" w:hAnsi="Arial" w:cs="Arial"/>
          <w:color w:val="1F3864" w:themeColor="accent5" w:themeShade="80"/>
        </w:rPr>
        <w:t xml:space="preserve"> (for a </w:t>
      </w:r>
      <w:r>
        <w:rPr>
          <w:rFonts w:ascii="Arial" w:hAnsi="Arial" w:cs="Arial"/>
          <w:color w:val="1F3864" w:themeColor="accent5" w:themeShade="80"/>
        </w:rPr>
        <w:t>designated part of the meeting) or made representation in writing</w:t>
      </w:r>
      <w:r w:rsidRPr="00B349B3">
        <w:rPr>
          <w:rFonts w:ascii="Arial" w:hAnsi="Arial" w:cs="Arial"/>
          <w:color w:val="1F3864" w:themeColor="accent5" w:themeShade="80"/>
        </w:rPr>
        <w:t>?</w:t>
      </w:r>
    </w:p>
    <w:p w14:paraId="752041E9" w14:textId="77777777" w:rsidR="00CC0CAF" w:rsidRPr="00B349B3" w:rsidRDefault="00CC0CAF" w:rsidP="00690F27">
      <w:pPr>
        <w:ind w:left="720" w:hanging="720"/>
        <w:jc w:val="both"/>
        <w:rPr>
          <w:rFonts w:ascii="Arial" w:hAnsi="Arial" w:cs="Arial"/>
          <w:color w:val="1F3864" w:themeColor="accent5" w:themeShade="80"/>
        </w:rPr>
      </w:pPr>
    </w:p>
    <w:p w14:paraId="40666A4A" w14:textId="77777777" w:rsidR="00B9042F" w:rsidRPr="00B349B3" w:rsidRDefault="00B9042F" w:rsidP="00690F27">
      <w:pPr>
        <w:jc w:val="both"/>
        <w:rPr>
          <w:rFonts w:ascii="Arial" w:hAnsi="Arial" w:cs="Arial"/>
          <w:b/>
          <w:color w:val="1F3864" w:themeColor="accent5" w:themeShade="80"/>
        </w:rPr>
      </w:pPr>
      <w:r w:rsidRPr="00B349B3">
        <w:rPr>
          <w:rFonts w:ascii="Arial" w:hAnsi="Arial" w:cs="Arial"/>
          <w:b/>
          <w:color w:val="1F3864" w:themeColor="accent5" w:themeShade="80"/>
        </w:rPr>
        <w:t>Written consent</w:t>
      </w:r>
      <w:r>
        <w:rPr>
          <w:rFonts w:ascii="Arial" w:hAnsi="Arial" w:cs="Arial"/>
          <w:b/>
          <w:color w:val="1F3864" w:themeColor="accent5" w:themeShade="80"/>
        </w:rPr>
        <w:t xml:space="preserve"> &amp; Disclosure</w:t>
      </w:r>
    </w:p>
    <w:p w14:paraId="3408666F" w14:textId="08B255DF"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1410165" wp14:editId="65DF7F5E">
                <wp:extent cx="116840" cy="86360"/>
                <wp:effectExtent l="19050" t="19050" r="16510" b="46990"/>
                <wp:docPr id="20" name="Notched Right Arrow 20"/>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5CAE975" id="Notched Right Arrow 20"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ITSoP34CAABQ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For transgender </w:t>
      </w:r>
      <w:r w:rsidR="009A0CF8">
        <w:rPr>
          <w:rFonts w:ascii="Arial" w:hAnsi="Arial" w:cs="Arial"/>
          <w:color w:val="1F3864" w:themeColor="accent5" w:themeShade="80"/>
        </w:rPr>
        <w:t>individuals</w:t>
      </w:r>
      <w:r w:rsidRPr="00B349B3">
        <w:rPr>
          <w:rFonts w:ascii="Arial" w:hAnsi="Arial" w:cs="Arial"/>
          <w:color w:val="1F3864" w:themeColor="accent5" w:themeShade="80"/>
        </w:rPr>
        <w:t xml:space="preserve"> </w:t>
      </w:r>
      <w:r w:rsidR="0022488C">
        <w:rPr>
          <w:rFonts w:ascii="Arial" w:hAnsi="Arial" w:cs="Arial"/>
          <w:color w:val="1F3864" w:themeColor="accent5" w:themeShade="80"/>
        </w:rPr>
        <w:t>who hold a GRC</w:t>
      </w:r>
      <w:r w:rsidRPr="00B349B3">
        <w:rPr>
          <w:rFonts w:ascii="Arial" w:hAnsi="Arial" w:cs="Arial"/>
          <w:color w:val="1F3864" w:themeColor="accent5" w:themeShade="80"/>
        </w:rPr>
        <w:t>, has written informed consent to disclose the previous gender been sought, thereby allowing previous records to remain intact?</w:t>
      </w:r>
    </w:p>
    <w:p w14:paraId="414E8A17" w14:textId="70C0889C" w:rsidR="00B9042F" w:rsidRDefault="00B9042F" w:rsidP="00690F27">
      <w:pPr>
        <w:ind w:left="720" w:hanging="720"/>
        <w:jc w:val="both"/>
        <w:rPr>
          <w:rFonts w:ascii="Arial" w:hAnsi="Arial" w:cs="Arial"/>
          <w:b/>
          <w:noProof/>
          <w:color w:val="1F3864" w:themeColor="accent5" w:themeShade="80"/>
          <w:lang w:eastAsia="en-GB"/>
        </w:rPr>
      </w:pPr>
      <w:r w:rsidRPr="00B349B3">
        <w:rPr>
          <w:rFonts w:ascii="Arial" w:hAnsi="Arial" w:cs="Arial"/>
          <w:b/>
          <w:noProof/>
          <w:color w:val="1F3864" w:themeColor="accent5" w:themeShade="80"/>
          <w:lang w:eastAsia="en-GB"/>
        </w:rPr>
        <mc:AlternateContent>
          <mc:Choice Requires="wps">
            <w:drawing>
              <wp:inline distT="0" distB="0" distL="0" distR="0" wp14:anchorId="4A2626C5" wp14:editId="34AA2371">
                <wp:extent cx="116840" cy="86360"/>
                <wp:effectExtent l="19050" t="19050" r="16510" b="46990"/>
                <wp:docPr id="52" name="Notched Right Arrow 52"/>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4ECD1A77" id="Notched Right Arrow 52"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C6nIdg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Pr>
          <w:rFonts w:ascii="Arial" w:hAnsi="Arial" w:cs="Arial"/>
          <w:b/>
          <w:noProof/>
          <w:color w:val="1F3864" w:themeColor="accent5" w:themeShade="80"/>
          <w:lang w:eastAsia="en-GB"/>
        </w:rPr>
        <w:tab/>
      </w:r>
      <w:r w:rsidRPr="00627B3B">
        <w:rPr>
          <w:rFonts w:ascii="Arial" w:hAnsi="Arial" w:cs="Arial"/>
          <w:noProof/>
          <w:color w:val="1F3864" w:themeColor="accent5" w:themeShade="80"/>
          <w:lang w:eastAsia="en-GB"/>
        </w:rPr>
        <w:t>Has the disclosure from been completed with all the information that will be broug</w:t>
      </w:r>
      <w:r w:rsidR="0022488C">
        <w:rPr>
          <w:rFonts w:ascii="Arial" w:hAnsi="Arial" w:cs="Arial"/>
          <w:noProof/>
          <w:color w:val="1F3864" w:themeColor="accent5" w:themeShade="80"/>
          <w:lang w:eastAsia="en-GB"/>
        </w:rPr>
        <w:t>h</w:t>
      </w:r>
      <w:r w:rsidRPr="00627B3B">
        <w:rPr>
          <w:rFonts w:ascii="Arial" w:hAnsi="Arial" w:cs="Arial"/>
          <w:noProof/>
          <w:color w:val="1F3864" w:themeColor="accent5" w:themeShade="80"/>
          <w:lang w:eastAsia="en-GB"/>
        </w:rPr>
        <w:t>t to the board and has it been shared with the individual at least 4 days prior</w:t>
      </w:r>
      <w:r w:rsidR="0022488C">
        <w:rPr>
          <w:rFonts w:ascii="Arial" w:hAnsi="Arial" w:cs="Arial"/>
          <w:b/>
          <w:noProof/>
          <w:color w:val="1F3864" w:themeColor="accent5" w:themeShade="80"/>
          <w:lang w:eastAsia="en-GB"/>
        </w:rPr>
        <w:t>?</w:t>
      </w:r>
    </w:p>
    <w:p w14:paraId="37A9ED06" w14:textId="77777777" w:rsidR="00CC0CAF" w:rsidRPr="00B349B3" w:rsidRDefault="00CC0CAF" w:rsidP="00690F27">
      <w:pPr>
        <w:ind w:left="720" w:hanging="720"/>
        <w:jc w:val="both"/>
        <w:rPr>
          <w:rFonts w:ascii="Arial" w:hAnsi="Arial" w:cs="Arial"/>
          <w:color w:val="1F3864" w:themeColor="accent5" w:themeShade="80"/>
        </w:rPr>
      </w:pPr>
    </w:p>
    <w:p w14:paraId="7D145F0E" w14:textId="77777777" w:rsidR="00B9042F" w:rsidRPr="00B349B3" w:rsidRDefault="00B9042F" w:rsidP="00690F27">
      <w:pPr>
        <w:jc w:val="both"/>
        <w:rPr>
          <w:rFonts w:ascii="Arial" w:hAnsi="Arial" w:cs="Arial"/>
          <w:b/>
          <w:color w:val="1F3864" w:themeColor="accent5" w:themeShade="80"/>
        </w:rPr>
      </w:pPr>
      <w:r w:rsidRPr="00B349B3">
        <w:rPr>
          <w:rFonts w:ascii="Arial" w:hAnsi="Arial" w:cs="Arial"/>
          <w:b/>
          <w:color w:val="1F3864" w:themeColor="accent5" w:themeShade="80"/>
        </w:rPr>
        <w:t>Assessments</w:t>
      </w:r>
      <w:r>
        <w:rPr>
          <w:rFonts w:ascii="Arial" w:hAnsi="Arial" w:cs="Arial"/>
          <w:b/>
          <w:color w:val="1F3864" w:themeColor="accent5" w:themeShade="80"/>
        </w:rPr>
        <w:t xml:space="preserve"> </w:t>
      </w:r>
    </w:p>
    <w:p w14:paraId="118F9FF6" w14:textId="2545C581" w:rsidR="00B9042F" w:rsidRPr="00B349B3" w:rsidRDefault="00B9042F" w:rsidP="00690F27">
      <w:pPr>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E1E71A6" wp14:editId="70FAF812">
                <wp:extent cx="116840" cy="86360"/>
                <wp:effectExtent l="19050" t="19050" r="16510" b="46990"/>
                <wp:docPr id="39" name="Notched Right Arrow 39"/>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072815D" id="Notched Right Arrow 39"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Dn0gwr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color w:val="1F3864" w:themeColor="accent5" w:themeShade="80"/>
        </w:rPr>
        <w:tab/>
        <w:t>Assess all known risk factors:</w:t>
      </w:r>
      <w:r>
        <w:rPr>
          <w:rFonts w:ascii="Arial" w:hAnsi="Arial" w:cs="Arial"/>
          <w:color w:val="1F3864" w:themeColor="accent5" w:themeShade="80"/>
        </w:rPr>
        <w:t xml:space="preserve"> (4.</w:t>
      </w:r>
      <w:r w:rsidR="0022488C">
        <w:rPr>
          <w:rFonts w:ascii="Arial" w:hAnsi="Arial" w:cs="Arial"/>
          <w:color w:val="1F3864" w:themeColor="accent5" w:themeShade="80"/>
        </w:rPr>
        <w:t>27</w:t>
      </w:r>
      <w:r>
        <w:rPr>
          <w:rFonts w:ascii="Arial" w:hAnsi="Arial" w:cs="Arial"/>
          <w:color w:val="1F3864" w:themeColor="accent5" w:themeShade="80"/>
        </w:rPr>
        <w:t xml:space="preserve"> in the Policy Framework)</w:t>
      </w:r>
    </w:p>
    <w:p w14:paraId="4EA9299E"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670BB3A9" wp14:editId="46F8549A">
                <wp:extent cx="116840" cy="86360"/>
                <wp:effectExtent l="19050" t="19050" r="16510" b="46990"/>
                <wp:docPr id="60" name="Notched Right Arrow 60"/>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7541460D" id="Notched Right Arrow 60"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" adj="13617" fillcolor="#5b9bd5 [3204]" strokecolor="#1f4d78 [1604]" strokeweight="1pt">
                <w10:anchorlock/>
              </v:shape>
            </w:pict>
          </mc:Fallback>
        </mc:AlternateContent>
      </w:r>
      <w:r w:rsidRPr="00B349B3">
        <w:rPr>
          <w:rFonts w:ascii="Arial" w:hAnsi="Arial" w:cs="Arial"/>
          <w:color w:val="1F3864" w:themeColor="accent5" w:themeShade="80"/>
        </w:rPr>
        <w:tab/>
      </w:r>
      <w:r>
        <w:rPr>
          <w:rFonts w:ascii="Arial" w:hAnsi="Arial" w:cs="Arial"/>
          <w:color w:val="1F3864" w:themeColor="accent5" w:themeShade="80"/>
        </w:rPr>
        <w:t>What is the strength of confirmation</w:t>
      </w:r>
      <w:r w:rsidRPr="00B349B3">
        <w:rPr>
          <w:rFonts w:ascii="Arial" w:hAnsi="Arial" w:cs="Arial"/>
          <w:color w:val="1F3864" w:themeColor="accent5" w:themeShade="80"/>
        </w:rPr>
        <w:t xml:space="preserve"> of living in the gender</w:t>
      </w:r>
      <w:r>
        <w:rPr>
          <w:rFonts w:ascii="Arial" w:hAnsi="Arial" w:cs="Arial"/>
          <w:color w:val="1F3864" w:themeColor="accent5" w:themeShade="80"/>
        </w:rPr>
        <w:t xml:space="preserve"> the individual identifies with?</w:t>
      </w:r>
      <w:r w:rsidRPr="00B349B3">
        <w:rPr>
          <w:rFonts w:ascii="Arial" w:hAnsi="Arial" w:cs="Arial"/>
          <w:color w:val="1F3864" w:themeColor="accent5" w:themeShade="80"/>
        </w:rPr>
        <w:t xml:space="preserve"> (Full/strong/limited/counter)?</w:t>
      </w:r>
    </w:p>
    <w:p w14:paraId="4AAE72FB" w14:textId="77777777"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3FD27B9A" wp14:editId="08DC8CC1">
                <wp:extent cx="116840" cy="86360"/>
                <wp:effectExtent l="19050" t="19050" r="16510" b="46990"/>
                <wp:docPr id="59" name="Notched Right Arrow 59"/>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41E32ADC" id="Notched Right Arrow 59"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CqEnRy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color w:val="1F3864" w:themeColor="accent5" w:themeShade="80"/>
        </w:rPr>
        <w:tab/>
      </w:r>
      <w:r>
        <w:rPr>
          <w:rFonts w:ascii="Arial" w:hAnsi="Arial" w:cs="Arial"/>
          <w:color w:val="1F3864" w:themeColor="accent5" w:themeShade="80"/>
        </w:rPr>
        <w:t>Use the correct template in the Annex to make a record of the board</w:t>
      </w:r>
    </w:p>
    <w:p w14:paraId="217DE632" w14:textId="32EE8530" w:rsidR="00B9042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1010785F" wp14:editId="62E68716">
                <wp:extent cx="116840" cy="86360"/>
                <wp:effectExtent l="19050" t="19050" r="16510" b="46990"/>
                <wp:docPr id="16" name="Notched Right Arrow 16"/>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417BD284" id="Notched Right Arrow 16"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" adj="13617" fillcolor="#5b9bd5 [3204]" strokecolor="#1f4d78 [1604]" strokeweight="1pt">
                <w10:anchorlock/>
              </v:shape>
            </w:pict>
          </mc:Fallback>
        </mc:AlternateContent>
      </w:r>
      <w:r w:rsidRPr="00B349B3">
        <w:rPr>
          <w:rFonts w:ascii="Arial" w:hAnsi="Arial" w:cs="Arial"/>
          <w:b/>
          <w:noProof/>
          <w:color w:val="1F3864" w:themeColor="accent5" w:themeShade="80"/>
        </w:rPr>
        <w:tab/>
      </w:r>
      <w:r w:rsidRPr="00627B3B">
        <w:rPr>
          <w:rFonts w:ascii="Arial" w:hAnsi="Arial" w:cs="Arial"/>
          <w:color w:val="1F3864" w:themeColor="accent5" w:themeShade="80"/>
        </w:rPr>
        <w:t>Do you have all the documents you need to make informed decisions such as up to date OASys assessment, psychological reports, intelligence reports etc</w:t>
      </w:r>
      <w:r w:rsidRPr="00B349B3">
        <w:rPr>
          <w:rFonts w:ascii="Arial" w:hAnsi="Arial" w:cs="Arial"/>
          <w:color w:val="1F3864" w:themeColor="accent5" w:themeShade="80"/>
        </w:rPr>
        <w:tab/>
        <w:t xml:space="preserve"> </w:t>
      </w:r>
    </w:p>
    <w:p w14:paraId="03784F18" w14:textId="77777777" w:rsidR="00CC0CAF" w:rsidRPr="00B349B3" w:rsidRDefault="00CC0CAF" w:rsidP="00690F27">
      <w:pPr>
        <w:ind w:left="720" w:hanging="720"/>
        <w:jc w:val="both"/>
        <w:rPr>
          <w:rFonts w:ascii="Arial" w:hAnsi="Arial" w:cs="Arial"/>
          <w:color w:val="1F3864" w:themeColor="accent5" w:themeShade="80"/>
        </w:rPr>
      </w:pPr>
    </w:p>
    <w:p w14:paraId="75F4CBED" w14:textId="77777777" w:rsidR="00B9042F" w:rsidRPr="00B349B3" w:rsidRDefault="00B9042F" w:rsidP="00690F27">
      <w:pPr>
        <w:rPr>
          <w:rFonts w:ascii="Arial" w:hAnsi="Arial" w:cs="Arial"/>
          <w:b/>
          <w:color w:val="1F3864" w:themeColor="accent5" w:themeShade="80"/>
        </w:rPr>
      </w:pPr>
      <w:r w:rsidRPr="00B349B3">
        <w:rPr>
          <w:rFonts w:ascii="Arial" w:hAnsi="Arial" w:cs="Arial"/>
          <w:b/>
          <w:color w:val="1F3864" w:themeColor="accent5" w:themeShade="80"/>
        </w:rPr>
        <w:t>Sentence Management</w:t>
      </w:r>
    </w:p>
    <w:p w14:paraId="4B40330A"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40D94822" wp14:editId="6AB124D4">
                <wp:extent cx="116840" cy="86360"/>
                <wp:effectExtent l="19050" t="19050" r="16510" b="46990"/>
                <wp:docPr id="46" name="Notched Right Arrow 46"/>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37243E4" id="Notched Right Arrow 46"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" adj="13617" fillcolor="#5b9bd5 [3204]" strokecolor="#1f4d78 [1604]" strokeweight="1pt">
                <w10:anchorlock/>
              </v:shape>
            </w:pict>
          </mc:Fallback>
        </mc:AlternateContent>
      </w:r>
      <w:r w:rsidRPr="00B349B3">
        <w:rPr>
          <w:rFonts w:ascii="Arial" w:hAnsi="Arial" w:cs="Arial"/>
          <w:color w:val="1F3864" w:themeColor="accent5" w:themeShade="80"/>
        </w:rPr>
        <w:tab/>
        <w:t>Has a care and management plan</w:t>
      </w:r>
      <w:r>
        <w:rPr>
          <w:rFonts w:ascii="Arial" w:hAnsi="Arial" w:cs="Arial"/>
          <w:color w:val="1F3864" w:themeColor="accent5" w:themeShade="80"/>
        </w:rPr>
        <w:t xml:space="preserve"> been developed which supports</w:t>
      </w:r>
      <w:r w:rsidRPr="00B349B3">
        <w:rPr>
          <w:rFonts w:ascii="Arial" w:hAnsi="Arial" w:cs="Arial"/>
          <w:color w:val="1F3864" w:themeColor="accent5" w:themeShade="80"/>
        </w:rPr>
        <w:t xml:space="preserve"> the aims of the sentence plan and is consistent with licence or other conditions?  </w:t>
      </w:r>
    </w:p>
    <w:p w14:paraId="78F2EEDB"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28DEC91C" wp14:editId="05D606D3">
                <wp:extent cx="116840" cy="86360"/>
                <wp:effectExtent l="19050" t="19050" r="16510" b="46990"/>
                <wp:docPr id="48" name="Notched Right Arrow 48"/>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18B879DD" id="Notched Right Arrow 48"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What awareness, knowledge and support do staff have for caring and managing the transgender </w:t>
      </w:r>
      <w:r w:rsidR="009A0CF8">
        <w:rPr>
          <w:rFonts w:ascii="Arial" w:hAnsi="Arial" w:cs="Arial"/>
          <w:color w:val="1F3864" w:themeColor="accent5" w:themeShade="80"/>
        </w:rPr>
        <w:t>individual</w:t>
      </w:r>
      <w:r w:rsidRPr="00B349B3">
        <w:rPr>
          <w:rFonts w:ascii="Arial" w:hAnsi="Arial" w:cs="Arial"/>
          <w:color w:val="1F3864" w:themeColor="accent5" w:themeShade="80"/>
        </w:rPr>
        <w:t>?</w:t>
      </w:r>
    </w:p>
    <w:p w14:paraId="1AC23ACD" w14:textId="77777777" w:rsidR="00B9042F" w:rsidRPr="00B349B3"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7ED08359" wp14:editId="204BDE1A">
                <wp:extent cx="116840" cy="86360"/>
                <wp:effectExtent l="19050" t="19050" r="16510" b="46990"/>
                <wp:docPr id="49" name="Notched Right Arrow 49"/>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290F1A1C" id="Notched Right Arrow 49"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CXsViE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Has the </w:t>
      </w:r>
      <w:r w:rsidR="009A0CF8">
        <w:rPr>
          <w:rFonts w:ascii="Arial" w:hAnsi="Arial" w:cs="Arial"/>
          <w:color w:val="1F3864" w:themeColor="accent5" w:themeShade="80"/>
        </w:rPr>
        <w:t>individual</w:t>
      </w:r>
      <w:r w:rsidRPr="00B349B3">
        <w:rPr>
          <w:rFonts w:ascii="Arial" w:hAnsi="Arial" w:cs="Arial"/>
          <w:color w:val="1F3864" w:themeColor="accent5" w:themeShade="80"/>
        </w:rPr>
        <w:t xml:space="preserve"> agreed to a transgender Voluntary Agreement and has this been completed?</w:t>
      </w:r>
      <w:r w:rsidRPr="00B349B3">
        <w:rPr>
          <w:rFonts w:ascii="Arial" w:hAnsi="Arial" w:cs="Arial"/>
          <w:b/>
          <w:noProof/>
          <w:color w:val="1F3864" w:themeColor="accent5" w:themeShade="80"/>
        </w:rPr>
        <w:t xml:space="preserve"> </w:t>
      </w:r>
    </w:p>
    <w:p w14:paraId="28568C09" w14:textId="77777777" w:rsidR="00A9393F" w:rsidRPr="00A9393F" w:rsidRDefault="00B9042F" w:rsidP="00690F27">
      <w:pPr>
        <w:ind w:left="720" w:hanging="720"/>
        <w:jc w:val="both"/>
        <w:rPr>
          <w:rFonts w:ascii="Arial" w:hAnsi="Arial" w:cs="Arial"/>
          <w:color w:val="1F3864" w:themeColor="accent5" w:themeShade="80"/>
        </w:rPr>
      </w:pPr>
      <w:r w:rsidRPr="00B349B3">
        <w:rPr>
          <w:rFonts w:ascii="Arial" w:hAnsi="Arial" w:cs="Arial"/>
          <w:b/>
          <w:noProof/>
          <w:color w:val="1F3864" w:themeColor="accent5" w:themeShade="80"/>
          <w:lang w:eastAsia="en-GB"/>
        </w:rPr>
        <mc:AlternateContent>
          <mc:Choice Requires="wps">
            <w:drawing>
              <wp:inline distT="0" distB="0" distL="0" distR="0" wp14:anchorId="19944D29" wp14:editId="6960DCD5">
                <wp:extent cx="116840" cy="86360"/>
                <wp:effectExtent l="19050" t="19050" r="16510" b="46990"/>
                <wp:docPr id="63" name="Notched Right Arrow 63"/>
                <wp:cNvGraphicFramePr/>
                <a:graphic xmlns:a="http://schemas.openxmlformats.org/drawingml/2006/main">
                  <a:graphicData uri="http://schemas.microsoft.com/office/word/2010/wordprocessingShape">
                    <wps:wsp>
                      <wps:cNvSpPr/>
                      <wps:spPr>
                        <a:xfrm>
                          <a:off x="0" y="0"/>
                          <a:ext cx="116840" cy="8636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BFA8CE4" id="Notched Right Arrow 63" o:spid="_x0000_s1026" type="#_x0000_t94" style="width:9.2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" adj="13617" fillcolor="#5b9bd5 [3204]" strokecolor="#1f4d78 [1604]" strokeweight="1pt">
                <w10:anchorlock/>
              </v:shape>
            </w:pict>
          </mc:Fallback>
        </mc:AlternateContent>
      </w:r>
      <w:r w:rsidRPr="00B349B3">
        <w:rPr>
          <w:rFonts w:ascii="Arial" w:hAnsi="Arial" w:cs="Arial"/>
          <w:color w:val="1F3864" w:themeColor="accent5" w:themeShade="80"/>
        </w:rPr>
        <w:tab/>
        <w:t xml:space="preserve">Are there any unresolved matters that require further action or a </w:t>
      </w:r>
      <w:r w:rsidR="00561599">
        <w:rPr>
          <w:rFonts w:ascii="Arial" w:hAnsi="Arial" w:cs="Arial"/>
          <w:color w:val="1F3864" w:themeColor="accent5" w:themeShade="80"/>
        </w:rPr>
        <w:t>Case Board</w:t>
      </w:r>
      <w:r w:rsidRPr="00B349B3">
        <w:rPr>
          <w:rFonts w:ascii="Arial" w:hAnsi="Arial" w:cs="Arial"/>
          <w:color w:val="1F3864" w:themeColor="accent5" w:themeShade="80"/>
        </w:rPr>
        <w:t xml:space="preserve"> Review?</w:t>
      </w:r>
      <w:r w:rsidRPr="00B349B3">
        <w:rPr>
          <w:rFonts w:ascii="Arial" w:hAnsi="Arial" w:cs="Arial"/>
          <w:b/>
          <w:color w:val="1F3864" w:themeColor="accent5" w:themeShade="80"/>
          <w:sz w:val="32"/>
          <w:szCs w:val="32"/>
        </w:rPr>
        <w:br w:type="page"/>
      </w:r>
    </w:p>
    <w:p w14:paraId="1B470CA3" w14:textId="77777777" w:rsidR="00A9393F" w:rsidRPr="00B349B3" w:rsidRDefault="00A9393F" w:rsidP="00690F27">
      <w:pPr>
        <w:jc w:val="right"/>
        <w:rPr>
          <w:rFonts w:ascii="Arial" w:hAnsi="Arial" w:cs="Arial"/>
          <w:b/>
          <w:color w:val="0070C0"/>
          <w:sz w:val="32"/>
          <w:szCs w:val="32"/>
        </w:rPr>
      </w:pPr>
      <w:bookmarkStart w:id="19" w:name="annexC3"/>
      <w:bookmarkEnd w:id="19"/>
      <w:r>
        <w:rPr>
          <w:rFonts w:ascii="Arial" w:hAnsi="Arial" w:cs="Arial"/>
          <w:b/>
          <w:color w:val="0070C0"/>
          <w:sz w:val="32"/>
          <w:szCs w:val="32"/>
        </w:rPr>
        <w:lastRenderedPageBreak/>
        <w:t>Annex C3</w:t>
      </w:r>
    </w:p>
    <w:p w14:paraId="0FBC9B1D" w14:textId="0866D74E" w:rsidR="00A9393F" w:rsidRPr="003D5E04" w:rsidRDefault="00A9393F" w:rsidP="00690F27">
      <w:pPr>
        <w:jc w:val="center"/>
        <w:rPr>
          <w:rFonts w:ascii="Arial" w:hAnsi="Arial" w:cs="Arial"/>
          <w:b/>
          <w:sz w:val="28"/>
          <w:szCs w:val="28"/>
          <w:lang w:eastAsia="en-GB"/>
        </w:rPr>
      </w:pPr>
      <w:r w:rsidRPr="00BD4069">
        <w:rPr>
          <w:rFonts w:ascii="Arial" w:hAnsi="Arial" w:cs="Arial"/>
          <w:b/>
          <w:sz w:val="32"/>
          <w:szCs w:val="32"/>
          <w:lang w:eastAsia="en-GB"/>
        </w:rPr>
        <w:t xml:space="preserve"> </w:t>
      </w:r>
      <w:r w:rsidR="007A1ACF">
        <w:rPr>
          <w:rFonts w:ascii="Arial" w:hAnsi="Arial" w:cs="Arial"/>
          <w:b/>
          <w:sz w:val="32"/>
          <w:szCs w:val="32"/>
          <w:lang w:eastAsia="en-GB"/>
        </w:rPr>
        <w:br/>
      </w:r>
      <w:r w:rsidRPr="003D5E04">
        <w:rPr>
          <w:rFonts w:ascii="Arial" w:hAnsi="Arial" w:cs="Arial"/>
          <w:b/>
          <w:sz w:val="28"/>
          <w:szCs w:val="28"/>
          <w:lang w:eastAsia="en-GB"/>
        </w:rPr>
        <w:t xml:space="preserve">Supporting Confirmation of the Gender with which the </w:t>
      </w:r>
      <w:r w:rsidR="009A0CF8" w:rsidRPr="003D5E04">
        <w:rPr>
          <w:rFonts w:ascii="Arial" w:hAnsi="Arial" w:cs="Arial"/>
          <w:b/>
          <w:sz w:val="28"/>
          <w:szCs w:val="28"/>
          <w:lang w:eastAsia="en-GB"/>
        </w:rPr>
        <w:t>Individual</w:t>
      </w:r>
      <w:r w:rsidRPr="003D5E04">
        <w:rPr>
          <w:rFonts w:ascii="Arial" w:hAnsi="Arial" w:cs="Arial"/>
          <w:b/>
          <w:sz w:val="28"/>
          <w:szCs w:val="28"/>
          <w:lang w:eastAsia="en-GB"/>
        </w:rPr>
        <w:t xml:space="preserve"> Identifies</w:t>
      </w:r>
      <w:r w:rsidR="007A1ACF" w:rsidRPr="003D5E04">
        <w:rPr>
          <w:rFonts w:ascii="Arial" w:hAnsi="Arial" w:cs="Arial"/>
          <w:b/>
          <w:sz w:val="28"/>
          <w:szCs w:val="28"/>
          <w:lang w:eastAsia="en-GB"/>
        </w:rPr>
        <w:br/>
      </w:r>
    </w:p>
    <w:p w14:paraId="48A7F9A9" w14:textId="1A9892C2" w:rsidR="00A9393F" w:rsidRPr="0097672C" w:rsidRDefault="006C26EC" w:rsidP="005073AA">
      <w:pPr>
        <w:rPr>
          <w:rFonts w:ascii="Arial" w:hAnsi="Arial" w:cs="Arial"/>
          <w:sz w:val="20"/>
          <w:lang w:eastAsia="en-GB"/>
        </w:rPr>
      </w:pPr>
      <w:r>
        <w:rPr>
          <w:rFonts w:ascii="Arial" w:hAnsi="Arial" w:cs="Arial"/>
          <w:noProof/>
          <w:sz w:val="24"/>
          <w:szCs w:val="24"/>
          <w:lang w:eastAsia="en-GB"/>
        </w:rPr>
        <w:drawing>
          <wp:anchor distT="0" distB="0" distL="114300" distR="114300" simplePos="0" relativeHeight="251747328" behindDoc="0" locked="0" layoutInCell="1" allowOverlap="1" wp14:anchorId="06D5E31A" wp14:editId="37770BF5">
            <wp:simplePos x="0" y="0"/>
            <wp:positionH relativeFrom="column">
              <wp:posOffset>-364490</wp:posOffset>
            </wp:positionH>
            <wp:positionV relativeFrom="paragraph">
              <wp:posOffset>705485</wp:posOffset>
            </wp:positionV>
            <wp:extent cx="6433820" cy="6987540"/>
            <wp:effectExtent l="0" t="0" r="5080" b="381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3820" cy="6987540"/>
                    </a:xfrm>
                    <a:prstGeom prst="rect">
                      <a:avLst/>
                    </a:prstGeom>
                    <a:noFill/>
                  </pic:spPr>
                </pic:pic>
              </a:graphicData>
            </a:graphic>
            <wp14:sizeRelH relativeFrom="page">
              <wp14:pctWidth>0</wp14:pctWidth>
            </wp14:sizeRelH>
            <wp14:sizeRelV relativeFrom="page">
              <wp14:pctHeight>0</wp14:pctHeight>
            </wp14:sizeRelV>
          </wp:anchor>
        </w:drawing>
      </w:r>
      <w:r w:rsidR="00A9393F" w:rsidRPr="00E902AB">
        <w:rPr>
          <w:rFonts w:ascii="Arial" w:hAnsi="Arial" w:cs="Arial"/>
          <w:sz w:val="24"/>
          <w:szCs w:val="24"/>
          <w:lang w:eastAsia="en-GB"/>
        </w:rPr>
        <w:t xml:space="preserve">When an </w:t>
      </w:r>
      <w:r w:rsidR="00A9393F">
        <w:rPr>
          <w:rFonts w:ascii="Arial" w:hAnsi="Arial" w:cs="Arial"/>
          <w:sz w:val="24"/>
          <w:szCs w:val="24"/>
          <w:lang w:eastAsia="en-GB"/>
        </w:rPr>
        <w:t>individual</w:t>
      </w:r>
      <w:r w:rsidR="00A9393F" w:rsidRPr="00E902AB">
        <w:rPr>
          <w:rFonts w:ascii="Arial" w:hAnsi="Arial" w:cs="Arial"/>
          <w:sz w:val="24"/>
          <w:szCs w:val="24"/>
          <w:lang w:eastAsia="en-GB"/>
        </w:rPr>
        <w:t xml:space="preserve"> discloses that they are transgender, the following chart may assist in assessing the strength of evidence of living in the gender the </w:t>
      </w:r>
      <w:r w:rsidR="00A9393F">
        <w:rPr>
          <w:rFonts w:ascii="Arial" w:hAnsi="Arial" w:cs="Arial"/>
          <w:sz w:val="24"/>
          <w:szCs w:val="24"/>
          <w:lang w:eastAsia="en-GB"/>
        </w:rPr>
        <w:t>individual</w:t>
      </w:r>
      <w:r w:rsidR="00A9393F" w:rsidRPr="00E902AB">
        <w:rPr>
          <w:rFonts w:ascii="Arial" w:hAnsi="Arial" w:cs="Arial"/>
          <w:sz w:val="24"/>
          <w:szCs w:val="24"/>
          <w:lang w:eastAsia="en-GB"/>
        </w:rPr>
        <w:t xml:space="preserve"> identifies with</w:t>
      </w:r>
      <w:r w:rsidR="00A9393F">
        <w:rPr>
          <w:rFonts w:ascii="Arial" w:hAnsi="Arial" w:cs="Arial"/>
          <w:sz w:val="24"/>
          <w:szCs w:val="24"/>
          <w:lang w:eastAsia="en-GB"/>
        </w:rPr>
        <w:t>,</w:t>
      </w:r>
      <w:r w:rsidR="00A9393F" w:rsidRPr="00E902AB">
        <w:rPr>
          <w:rFonts w:ascii="Arial" w:hAnsi="Arial" w:cs="Arial"/>
          <w:sz w:val="24"/>
          <w:szCs w:val="24"/>
          <w:lang w:eastAsia="en-GB"/>
        </w:rPr>
        <w:t xml:space="preserve"> </w:t>
      </w:r>
      <w:r w:rsidR="00A9393F">
        <w:rPr>
          <w:rFonts w:ascii="Arial" w:hAnsi="Arial" w:cs="Arial"/>
          <w:sz w:val="24"/>
          <w:szCs w:val="24"/>
          <w:lang w:eastAsia="en-GB"/>
        </w:rPr>
        <w:t xml:space="preserve">to help with </w:t>
      </w:r>
      <w:r w:rsidR="00A9393F" w:rsidRPr="00E902AB">
        <w:rPr>
          <w:rFonts w:ascii="Arial" w:hAnsi="Arial" w:cs="Arial"/>
          <w:sz w:val="24"/>
          <w:szCs w:val="24"/>
          <w:lang w:eastAsia="en-GB"/>
        </w:rPr>
        <w:t>location decisions and sentence plans.</w:t>
      </w:r>
      <w:r w:rsidR="005073AA">
        <w:rPr>
          <w:rFonts w:ascii="Arial" w:hAnsi="Arial" w:cs="Arial"/>
          <w:sz w:val="24"/>
          <w:szCs w:val="24"/>
          <w:lang w:eastAsia="en-GB"/>
        </w:rPr>
        <w:br/>
      </w:r>
    </w:p>
    <w:p w14:paraId="6F21981E" w14:textId="6E9A053F" w:rsidR="00A9393F" w:rsidRDefault="006E4D01" w:rsidP="00690F27">
      <w:pPr>
        <w:rPr>
          <w:rFonts w:ascii="Arial" w:hAnsi="Arial" w:cs="Arial"/>
          <w:lang w:eastAsia="en-GB"/>
        </w:rPr>
      </w:pPr>
      <w:r w:rsidRPr="002C0F11">
        <w:rPr>
          <w:rFonts w:ascii="Times New Roman" w:hAnsi="Times New Roman"/>
          <w:noProof/>
          <w:sz w:val="24"/>
          <w:szCs w:val="24"/>
          <w:lang w:eastAsia="en-GB"/>
        </w:rPr>
        <w:lastRenderedPageBreak/>
        <mc:AlternateContent>
          <mc:Choice Requires="wps">
            <w:drawing>
              <wp:anchor distT="0" distB="0" distL="114300" distR="114300" simplePos="0" relativeHeight="251731968" behindDoc="0" locked="0" layoutInCell="1" allowOverlap="1" wp14:anchorId="2E25AECD" wp14:editId="7294E792">
                <wp:simplePos x="0" y="0"/>
                <wp:positionH relativeFrom="margin">
                  <wp:posOffset>-313690</wp:posOffset>
                </wp:positionH>
                <wp:positionV relativeFrom="paragraph">
                  <wp:posOffset>-116417</wp:posOffset>
                </wp:positionV>
                <wp:extent cx="6330950" cy="704850"/>
                <wp:effectExtent l="152400" t="152400" r="146050" b="152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704850"/>
                        </a:xfrm>
                        <a:prstGeom prst="rect">
                          <a:avLst/>
                        </a:prstGeom>
                        <a:solidFill>
                          <a:srgbClr val="ED7D31">
                            <a:lumMod val="20000"/>
                            <a:lumOff val="80000"/>
                          </a:srgbClr>
                        </a:solidFill>
                        <a:ln w="6350">
                          <a:noFill/>
                        </a:ln>
                        <a:effectLst>
                          <a:glow rad="139700">
                            <a:srgbClr val="ED7D31">
                              <a:satMod val="175000"/>
                              <a:alpha val="40000"/>
                            </a:srgbClr>
                          </a:glow>
                        </a:effectLst>
                      </wps:spPr>
                      <wps:txbx>
                        <w:txbxContent>
                          <w:p w14:paraId="5030E765" w14:textId="77777777" w:rsidR="00F51B76" w:rsidRPr="0043023A" w:rsidRDefault="00F51B76" w:rsidP="00A9393F">
                            <w:pPr>
                              <w:jc w:val="center"/>
                              <w:rPr>
                                <w:rFonts w:ascii="Arial" w:hAnsi="Arial" w:cs="Arial"/>
                                <w:b/>
                                <w:sz w:val="20"/>
                                <w:szCs w:val="20"/>
                              </w:rPr>
                            </w:pPr>
                            <w:r>
                              <w:rPr>
                                <w:rFonts w:ascii="Arial" w:hAnsi="Arial" w:cs="Arial"/>
                                <w:b/>
                                <w:sz w:val="20"/>
                                <w:szCs w:val="20"/>
                              </w:rPr>
                              <w:t>INDIVIDUALS MUST BE PERMITTED TO EXPRESS THEIR GENDER IDENTITY WHETHER OR NOT THEY HAVE ANY SUPPORTING EVIDENCE.  LOCATION DECISIONS TO A PRISON OR AP WHICH DO NOT MATCH THE LEGAL GENDER CAN ONLY BE MADE FOLLOWING A TRANSGENDER CASE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25AECD" id="Text Box 29" o:spid="_x0000_s1067" type="#_x0000_t202" style="position:absolute;margin-left:-24.7pt;margin-top:-9.15pt;width:498.5pt;height: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" fillcolor="#fbe5d6" stroked="f" strokeweight=".5pt">
                <v:textbox>
                  <w:txbxContent>
                    <w:p w14:paraId="5030E765" w14:textId="77777777" w:rsidR="00F51B76" w:rsidRPr="0043023A" w:rsidRDefault="00F51B76" w:rsidP="00A9393F">
                      <w:pPr>
                        <w:jc w:val="center"/>
                        <w:rPr>
                          <w:rFonts w:ascii="Arial" w:hAnsi="Arial" w:cs="Arial"/>
                          <w:b/>
                          <w:sz w:val="20"/>
                          <w:szCs w:val="20"/>
                        </w:rPr>
                      </w:pPr>
                      <w:r>
                        <w:rPr>
                          <w:rFonts w:ascii="Arial" w:hAnsi="Arial" w:cs="Arial"/>
                          <w:b/>
                          <w:sz w:val="20"/>
                          <w:szCs w:val="20"/>
                        </w:rPr>
                        <w:t>INDIVIDUALS MUST BE PERMITTED TO EXPRESS THEIR GENDER IDENTITY WHETHER OR NOT THEY HAVE ANY SUPPORTING EVIDENCE.  LOCATION DECISIONS TO A PRISON OR AP WHICH DO NOT MATCH THE LEGAL GENDER CAN ONLY BE MADE FOLLOWING A TRANSGENDER CASE BOARD</w:t>
                      </w:r>
                    </w:p>
                  </w:txbxContent>
                </v:textbox>
                <w10:wrap anchorx="margin"/>
              </v:shape>
            </w:pict>
          </mc:Fallback>
        </mc:AlternateContent>
      </w:r>
    </w:p>
    <w:p w14:paraId="76D59AED" w14:textId="67DB996E" w:rsidR="00A9393F" w:rsidRDefault="00A9393F" w:rsidP="00690F27">
      <w:pPr>
        <w:jc w:val="both"/>
        <w:rPr>
          <w:rFonts w:ascii="Arial" w:hAnsi="Arial" w:cs="Arial"/>
          <w:b/>
          <w:sz w:val="24"/>
          <w:szCs w:val="24"/>
          <w:lang w:eastAsia="en-GB"/>
        </w:rPr>
      </w:pPr>
    </w:p>
    <w:p w14:paraId="7BA562D1" w14:textId="77777777" w:rsidR="00A9393F" w:rsidRDefault="00A9393F" w:rsidP="00690F27">
      <w:pPr>
        <w:jc w:val="both"/>
        <w:rPr>
          <w:rFonts w:ascii="Arial" w:hAnsi="Arial" w:cs="Arial"/>
          <w:b/>
          <w:sz w:val="24"/>
          <w:szCs w:val="24"/>
          <w:lang w:eastAsia="en-GB"/>
        </w:rPr>
      </w:pPr>
    </w:p>
    <w:p w14:paraId="12CCDB59" w14:textId="77777777" w:rsidR="00A9393F" w:rsidRDefault="00A9393F" w:rsidP="00690F27">
      <w:pPr>
        <w:jc w:val="both"/>
        <w:rPr>
          <w:rFonts w:ascii="Arial" w:hAnsi="Arial" w:cs="Arial"/>
          <w:b/>
          <w:sz w:val="24"/>
          <w:szCs w:val="24"/>
          <w:lang w:eastAsia="en-GB"/>
        </w:rPr>
      </w:pPr>
    </w:p>
    <w:p w14:paraId="58079CB4" w14:textId="77777777" w:rsidR="00A9393F" w:rsidRDefault="00A9393F" w:rsidP="00690F27">
      <w:pPr>
        <w:jc w:val="both"/>
        <w:rPr>
          <w:rFonts w:ascii="Arial" w:hAnsi="Arial" w:cs="Arial"/>
          <w:b/>
          <w:sz w:val="24"/>
          <w:szCs w:val="24"/>
          <w:lang w:eastAsia="en-GB"/>
        </w:rPr>
      </w:pPr>
    </w:p>
    <w:p w14:paraId="035ADCB8" w14:textId="4099B232" w:rsidR="00A9393F" w:rsidRDefault="00A9393F" w:rsidP="00690F27">
      <w:pPr>
        <w:jc w:val="both"/>
        <w:rPr>
          <w:rFonts w:ascii="Arial" w:hAnsi="Arial" w:cs="Arial"/>
          <w:sz w:val="24"/>
          <w:szCs w:val="24"/>
          <w:lang w:eastAsia="en-GB"/>
        </w:rPr>
      </w:pPr>
      <w:r w:rsidRPr="005923E8">
        <w:rPr>
          <w:rFonts w:ascii="Arial" w:hAnsi="Arial" w:cs="Arial"/>
          <w:b/>
          <w:sz w:val="24"/>
          <w:szCs w:val="24"/>
          <w:lang w:eastAsia="en-GB"/>
        </w:rPr>
        <w:t>Category 1: FULL SUPPORTING CONFIRMATION</w:t>
      </w:r>
      <w:r w:rsidRPr="005923E8">
        <w:rPr>
          <w:rFonts w:ascii="Arial" w:hAnsi="Arial" w:cs="Arial"/>
          <w:sz w:val="24"/>
          <w:szCs w:val="24"/>
          <w:lang w:eastAsia="en-GB"/>
        </w:rPr>
        <w:t xml:space="preserve"> </w:t>
      </w:r>
    </w:p>
    <w:p w14:paraId="6355ED3F" w14:textId="77777777" w:rsidR="00F7495B" w:rsidRPr="005923E8" w:rsidRDefault="00F7495B" w:rsidP="00690F27">
      <w:pPr>
        <w:jc w:val="both"/>
        <w:rPr>
          <w:rFonts w:ascii="Arial" w:hAnsi="Arial" w:cs="Arial"/>
          <w:b/>
          <w:sz w:val="24"/>
          <w:szCs w:val="24"/>
          <w:lang w:eastAsia="en-GB"/>
        </w:rPr>
      </w:pPr>
    </w:p>
    <w:p w14:paraId="4FD23A30" w14:textId="6A42CEE7" w:rsidR="00A9393F" w:rsidRDefault="00A9393F" w:rsidP="00690F27">
      <w:pPr>
        <w:jc w:val="both"/>
        <w:rPr>
          <w:rFonts w:ascii="Arial" w:hAnsi="Arial" w:cs="Arial"/>
          <w:sz w:val="24"/>
          <w:szCs w:val="24"/>
          <w:lang w:eastAsia="en-GB"/>
        </w:rPr>
      </w:pPr>
      <w:r w:rsidRPr="005923E8">
        <w:rPr>
          <w:rFonts w:ascii="Arial" w:hAnsi="Arial" w:cs="Arial"/>
          <w:sz w:val="24"/>
          <w:szCs w:val="24"/>
          <w:lang w:eastAsia="en-GB"/>
        </w:rPr>
        <w:t xml:space="preserve">This is evidence which fully confirms the </w:t>
      </w:r>
      <w:r>
        <w:rPr>
          <w:rFonts w:ascii="Arial" w:hAnsi="Arial" w:cs="Arial"/>
          <w:sz w:val="24"/>
          <w:szCs w:val="24"/>
          <w:lang w:eastAsia="en-GB"/>
        </w:rPr>
        <w:t xml:space="preserve">individual’s legal gender. </w:t>
      </w:r>
      <w:r w:rsidRPr="005923E8">
        <w:rPr>
          <w:rFonts w:ascii="Arial" w:hAnsi="Arial" w:cs="Arial"/>
          <w:sz w:val="24"/>
          <w:szCs w:val="24"/>
          <w:lang w:eastAsia="en-GB"/>
        </w:rPr>
        <w:t>The best form of</w:t>
      </w:r>
      <w:r>
        <w:rPr>
          <w:rFonts w:ascii="Arial" w:hAnsi="Arial" w:cs="Arial"/>
          <w:sz w:val="24"/>
          <w:szCs w:val="24"/>
          <w:lang w:eastAsia="en-GB"/>
        </w:rPr>
        <w:t xml:space="preserve"> confirmation is a birth certificate. </w:t>
      </w:r>
      <w:r w:rsidR="001667AE">
        <w:rPr>
          <w:rFonts w:ascii="Arial" w:hAnsi="Arial" w:cs="Arial"/>
          <w:sz w:val="24"/>
          <w:szCs w:val="24"/>
          <w:lang w:eastAsia="en-GB"/>
        </w:rPr>
        <w:t>Staff should</w:t>
      </w:r>
      <w:r w:rsidRPr="005923E8">
        <w:rPr>
          <w:rFonts w:ascii="Arial" w:hAnsi="Arial" w:cs="Arial"/>
          <w:sz w:val="24"/>
          <w:szCs w:val="24"/>
          <w:lang w:eastAsia="en-GB"/>
        </w:rPr>
        <w:t xml:space="preserve"> ask an </w:t>
      </w:r>
      <w:r>
        <w:rPr>
          <w:rFonts w:ascii="Arial" w:hAnsi="Arial" w:cs="Arial"/>
          <w:sz w:val="24"/>
          <w:szCs w:val="24"/>
          <w:lang w:eastAsia="en-GB"/>
        </w:rPr>
        <w:t>individual</w:t>
      </w:r>
      <w:r w:rsidRPr="005923E8">
        <w:rPr>
          <w:rFonts w:ascii="Arial" w:hAnsi="Arial" w:cs="Arial"/>
          <w:sz w:val="24"/>
          <w:szCs w:val="24"/>
          <w:lang w:eastAsia="en-GB"/>
        </w:rPr>
        <w:t xml:space="preserve"> to produce a birth certificate which will confirm their sex at birth or, if they have received a GRC</w:t>
      </w:r>
      <w:r>
        <w:rPr>
          <w:rFonts w:ascii="Arial" w:hAnsi="Arial" w:cs="Arial"/>
          <w:sz w:val="24"/>
          <w:szCs w:val="24"/>
          <w:lang w:eastAsia="en-GB"/>
        </w:rPr>
        <w:t xml:space="preserve"> and were born in the UK</w:t>
      </w:r>
      <w:r w:rsidRPr="005923E8">
        <w:rPr>
          <w:rFonts w:ascii="Arial" w:hAnsi="Arial" w:cs="Arial"/>
          <w:sz w:val="24"/>
          <w:szCs w:val="24"/>
          <w:lang w:eastAsia="en-GB"/>
        </w:rPr>
        <w:t>, a new birth certificate will have been issued showing the</w:t>
      </w:r>
      <w:r w:rsidR="001667AE">
        <w:rPr>
          <w:rFonts w:ascii="Arial" w:hAnsi="Arial" w:cs="Arial"/>
          <w:sz w:val="24"/>
          <w:szCs w:val="24"/>
          <w:lang w:eastAsia="en-GB"/>
        </w:rPr>
        <w:t>ir acquired</w:t>
      </w:r>
      <w:r w:rsidRPr="005923E8">
        <w:rPr>
          <w:rFonts w:ascii="Arial" w:hAnsi="Arial" w:cs="Arial"/>
          <w:sz w:val="24"/>
          <w:szCs w:val="24"/>
          <w:lang w:eastAsia="en-GB"/>
        </w:rPr>
        <w:t xml:space="preserve"> </w:t>
      </w:r>
      <w:r w:rsidR="001667AE">
        <w:rPr>
          <w:rFonts w:ascii="Arial" w:hAnsi="Arial" w:cs="Arial"/>
          <w:sz w:val="24"/>
          <w:szCs w:val="24"/>
          <w:lang w:eastAsia="en-GB"/>
        </w:rPr>
        <w:t>(</w:t>
      </w:r>
      <w:r w:rsidRPr="005923E8">
        <w:rPr>
          <w:rFonts w:ascii="Arial" w:hAnsi="Arial" w:cs="Arial"/>
          <w:sz w:val="24"/>
          <w:szCs w:val="24"/>
          <w:lang w:eastAsia="en-GB"/>
        </w:rPr>
        <w:t>‘new’</w:t>
      </w:r>
      <w:r w:rsidR="001667AE">
        <w:rPr>
          <w:rFonts w:ascii="Arial" w:hAnsi="Arial" w:cs="Arial"/>
          <w:sz w:val="24"/>
          <w:szCs w:val="24"/>
          <w:lang w:eastAsia="en-GB"/>
        </w:rPr>
        <w:t>)</w:t>
      </w:r>
      <w:r w:rsidRPr="005923E8">
        <w:rPr>
          <w:rFonts w:ascii="Arial" w:hAnsi="Arial" w:cs="Arial"/>
          <w:sz w:val="24"/>
          <w:szCs w:val="24"/>
          <w:lang w:eastAsia="en-GB"/>
        </w:rPr>
        <w:t xml:space="preserve"> gender</w:t>
      </w:r>
      <w:r w:rsidR="003668DD">
        <w:rPr>
          <w:rFonts w:ascii="Arial" w:hAnsi="Arial" w:cs="Arial"/>
          <w:sz w:val="24"/>
          <w:szCs w:val="24"/>
          <w:lang w:eastAsia="en-GB"/>
        </w:rPr>
        <w:t xml:space="preserve"> identity</w:t>
      </w:r>
      <w:r w:rsidRPr="005923E8">
        <w:rPr>
          <w:rFonts w:ascii="Arial" w:hAnsi="Arial" w:cs="Arial"/>
          <w:sz w:val="24"/>
          <w:szCs w:val="24"/>
          <w:lang w:eastAsia="en-GB"/>
        </w:rPr>
        <w:t>.</w:t>
      </w:r>
      <w:r w:rsidRPr="00DF2861">
        <w:rPr>
          <w:rFonts w:ascii="Arial" w:hAnsi="Arial" w:cs="Arial"/>
          <w:sz w:val="24"/>
          <w:szCs w:val="24"/>
          <w:lang w:eastAsia="en-GB"/>
        </w:rPr>
        <w:t xml:space="preserve"> </w:t>
      </w:r>
      <w:r w:rsidR="001667AE">
        <w:rPr>
          <w:rFonts w:ascii="Arial" w:hAnsi="Arial" w:cs="Arial"/>
          <w:sz w:val="24"/>
          <w:szCs w:val="24"/>
          <w:lang w:eastAsia="en-GB"/>
        </w:rPr>
        <w:t>Asking an individual</w:t>
      </w:r>
      <w:r w:rsidR="00573955">
        <w:rPr>
          <w:rFonts w:ascii="Arial" w:hAnsi="Arial" w:cs="Arial"/>
          <w:sz w:val="24"/>
          <w:szCs w:val="24"/>
          <w:lang w:eastAsia="en-GB"/>
        </w:rPr>
        <w:t xml:space="preserve"> what is recorded on their birth certificate and requesting sight of this should always be the first step in confirming legal gender.</w:t>
      </w:r>
    </w:p>
    <w:p w14:paraId="0C77AA70" w14:textId="77777777" w:rsidR="00573955" w:rsidRDefault="00573955" w:rsidP="00690F27">
      <w:pPr>
        <w:jc w:val="both"/>
        <w:rPr>
          <w:rFonts w:ascii="Arial" w:hAnsi="Arial" w:cs="Arial"/>
          <w:sz w:val="24"/>
          <w:szCs w:val="24"/>
          <w:lang w:eastAsia="en-GB"/>
        </w:rPr>
      </w:pPr>
    </w:p>
    <w:p w14:paraId="0891C341" w14:textId="43E18887" w:rsidR="00DA4C4E" w:rsidRDefault="00A9393F" w:rsidP="00DA4C4E">
      <w:pPr>
        <w:jc w:val="both"/>
        <w:rPr>
          <w:rFonts w:ascii="Arial" w:hAnsi="Arial" w:cs="Arial"/>
          <w:sz w:val="24"/>
          <w:szCs w:val="24"/>
          <w:lang w:eastAsia="en-GB"/>
        </w:rPr>
      </w:pPr>
      <w:r>
        <w:rPr>
          <w:rFonts w:ascii="Arial" w:hAnsi="Arial" w:cs="Arial"/>
          <w:sz w:val="24"/>
          <w:szCs w:val="24"/>
          <w:lang w:eastAsia="en-GB"/>
        </w:rPr>
        <w:t>However, s</w:t>
      </w:r>
      <w:r w:rsidRPr="005923E8">
        <w:rPr>
          <w:rFonts w:ascii="Arial" w:hAnsi="Arial" w:cs="Arial"/>
          <w:sz w:val="24"/>
          <w:szCs w:val="24"/>
          <w:lang w:eastAsia="en-GB"/>
        </w:rPr>
        <w:t xml:space="preserve">taff </w:t>
      </w:r>
      <w:r>
        <w:rPr>
          <w:rFonts w:ascii="Arial" w:hAnsi="Arial" w:cs="Arial"/>
          <w:sz w:val="24"/>
          <w:szCs w:val="24"/>
          <w:lang w:eastAsia="en-GB"/>
        </w:rPr>
        <w:t xml:space="preserve">can ask </w:t>
      </w:r>
      <w:r w:rsidRPr="005923E8">
        <w:rPr>
          <w:rFonts w:ascii="Arial" w:hAnsi="Arial" w:cs="Arial"/>
          <w:sz w:val="24"/>
          <w:szCs w:val="24"/>
          <w:lang w:eastAsia="en-GB"/>
        </w:rPr>
        <w:t xml:space="preserve">for sight of a GRC </w:t>
      </w:r>
      <w:r w:rsidR="00573955">
        <w:rPr>
          <w:rFonts w:ascii="Arial" w:hAnsi="Arial" w:cs="Arial"/>
          <w:sz w:val="24"/>
          <w:szCs w:val="24"/>
          <w:lang w:eastAsia="en-GB"/>
        </w:rPr>
        <w:t>(</w:t>
      </w:r>
      <w:r w:rsidRPr="005923E8">
        <w:rPr>
          <w:rFonts w:ascii="Arial" w:hAnsi="Arial" w:cs="Arial"/>
          <w:sz w:val="24"/>
          <w:szCs w:val="24"/>
          <w:lang w:eastAsia="en-GB"/>
        </w:rPr>
        <w:t>or for sight of an application for a GRC</w:t>
      </w:r>
      <w:r w:rsidR="00573955">
        <w:rPr>
          <w:rFonts w:ascii="Arial" w:hAnsi="Arial" w:cs="Arial"/>
          <w:sz w:val="24"/>
          <w:szCs w:val="24"/>
          <w:lang w:eastAsia="en-GB"/>
        </w:rPr>
        <w:t>) if a birth certificate is not available</w:t>
      </w:r>
      <w:r w:rsidRPr="005923E8">
        <w:rPr>
          <w:rFonts w:ascii="Arial" w:hAnsi="Arial" w:cs="Arial"/>
          <w:sz w:val="24"/>
          <w:szCs w:val="24"/>
          <w:lang w:eastAsia="en-GB"/>
        </w:rPr>
        <w:t xml:space="preserve">. </w:t>
      </w:r>
      <w:r>
        <w:rPr>
          <w:rFonts w:ascii="Arial" w:hAnsi="Arial" w:cs="Arial"/>
          <w:sz w:val="24"/>
          <w:szCs w:val="24"/>
          <w:lang w:eastAsia="en-GB"/>
        </w:rPr>
        <w:t>S</w:t>
      </w:r>
      <w:r w:rsidRPr="005923E8">
        <w:rPr>
          <w:rFonts w:ascii="Arial" w:hAnsi="Arial" w:cs="Arial"/>
          <w:sz w:val="24"/>
          <w:szCs w:val="24"/>
          <w:lang w:eastAsia="en-GB"/>
        </w:rPr>
        <w:t xml:space="preserve">hould an </w:t>
      </w:r>
      <w:r>
        <w:rPr>
          <w:rFonts w:ascii="Arial" w:hAnsi="Arial" w:cs="Arial"/>
          <w:sz w:val="24"/>
          <w:szCs w:val="24"/>
          <w:lang w:eastAsia="en-GB"/>
        </w:rPr>
        <w:t>individual</w:t>
      </w:r>
      <w:r w:rsidRPr="005923E8">
        <w:rPr>
          <w:rFonts w:ascii="Arial" w:hAnsi="Arial" w:cs="Arial"/>
          <w:sz w:val="24"/>
          <w:szCs w:val="24"/>
          <w:lang w:eastAsia="en-GB"/>
        </w:rPr>
        <w:t xml:space="preserve"> offer a GRC as evidence, or give permission for the Gender Recognition Panel to confirm that a GRC has been issued and confirmation is received, this must be accepted as full </w:t>
      </w:r>
      <w:r w:rsidRPr="00220C59">
        <w:rPr>
          <w:rFonts w:ascii="Arial" w:hAnsi="Arial" w:cs="Arial"/>
          <w:sz w:val="24"/>
          <w:szCs w:val="24"/>
          <w:lang w:eastAsia="en-GB"/>
        </w:rPr>
        <w:t>evidence of legal gender</w:t>
      </w:r>
      <w:r>
        <w:rPr>
          <w:rFonts w:ascii="Arial" w:hAnsi="Arial" w:cs="Arial"/>
          <w:sz w:val="24"/>
          <w:szCs w:val="24"/>
          <w:lang w:eastAsia="en-GB"/>
        </w:rPr>
        <w:t xml:space="preserve">.  If a person discloses that they have a GRC, or have applied for a GRC, the individual must be asked to provide written consent for their gender which was assigned at birth and/or detail of the application process, to be disclosed to/from relevant staff in or on behalf of HMPPS.  </w:t>
      </w:r>
      <w:r w:rsidR="006E205A">
        <w:rPr>
          <w:rFonts w:ascii="Arial" w:hAnsi="Arial" w:cs="Arial"/>
          <w:sz w:val="24"/>
          <w:szCs w:val="24"/>
          <w:lang w:eastAsia="en-GB"/>
        </w:rPr>
        <w:t xml:space="preserve">However, if they do not provide this consent, this information can still be disclosed where necessary for offender management purposes or where any other exemption </w:t>
      </w:r>
      <w:r w:rsidR="008E108F">
        <w:rPr>
          <w:rFonts w:ascii="Arial" w:hAnsi="Arial" w:cs="Arial"/>
          <w:sz w:val="24"/>
          <w:szCs w:val="24"/>
          <w:lang w:eastAsia="en-GB"/>
        </w:rPr>
        <w:t xml:space="preserve">under s22 of the Gender Recognition Act 2004 applies (see 4.70-4.73). </w:t>
      </w:r>
      <w:r w:rsidR="00DA4C4E" w:rsidRPr="00DA4C4E">
        <w:rPr>
          <w:rFonts w:ascii="Arial" w:hAnsi="Arial" w:cs="Arial"/>
          <w:sz w:val="24"/>
          <w:szCs w:val="24"/>
          <w:lang w:eastAsia="en-GB"/>
        </w:rPr>
        <w:t xml:space="preserve">Information about the gender history of an individual with a GRC should be treated carefully, as with any other sensitive information. Disclosure of this information that is not necessary for offender management purposes may amount to a criminal offence. </w:t>
      </w:r>
    </w:p>
    <w:p w14:paraId="1F555EF0" w14:textId="77777777" w:rsidR="00DA4C4E" w:rsidRPr="00DA4C4E" w:rsidRDefault="00DA4C4E" w:rsidP="00DA4C4E">
      <w:pPr>
        <w:jc w:val="both"/>
        <w:rPr>
          <w:rFonts w:ascii="Arial" w:hAnsi="Arial" w:cs="Arial"/>
          <w:sz w:val="24"/>
          <w:szCs w:val="24"/>
          <w:lang w:eastAsia="en-GB"/>
        </w:rPr>
      </w:pPr>
    </w:p>
    <w:p w14:paraId="5AFC4E9B" w14:textId="77777777" w:rsidR="00DA4C4E" w:rsidRPr="00DA4C4E" w:rsidRDefault="00DA4C4E" w:rsidP="00DA4C4E">
      <w:pPr>
        <w:jc w:val="both"/>
        <w:rPr>
          <w:rFonts w:ascii="Arial" w:hAnsi="Arial" w:cs="Arial"/>
          <w:sz w:val="24"/>
          <w:szCs w:val="24"/>
          <w:u w:val="single"/>
          <w:lang w:eastAsia="en-GB"/>
        </w:rPr>
      </w:pPr>
      <w:r w:rsidRPr="00DA4C4E">
        <w:rPr>
          <w:rFonts w:ascii="Arial" w:hAnsi="Arial" w:cs="Arial"/>
          <w:sz w:val="24"/>
          <w:szCs w:val="24"/>
          <w:u w:val="single"/>
          <w:lang w:eastAsia="en-GB"/>
        </w:rPr>
        <w:t>Driving licences and passports do not confirm legal gender. Only a birth certificate, GRC or confirmation from the Gender Recognition Panel should be accepted.</w:t>
      </w:r>
    </w:p>
    <w:p w14:paraId="4F0F17E2" w14:textId="2954B3E8" w:rsidR="00A9393F" w:rsidRDefault="00A9393F" w:rsidP="00690F27">
      <w:pPr>
        <w:jc w:val="both"/>
        <w:rPr>
          <w:rFonts w:ascii="Arial" w:hAnsi="Arial" w:cs="Arial"/>
          <w:sz w:val="24"/>
          <w:szCs w:val="24"/>
          <w:lang w:eastAsia="en-GB"/>
        </w:rPr>
      </w:pPr>
    </w:p>
    <w:p w14:paraId="111407C8" w14:textId="77777777" w:rsidR="00A9393F" w:rsidRPr="0097672C" w:rsidRDefault="00A9393F" w:rsidP="00690F27">
      <w:pPr>
        <w:jc w:val="both"/>
        <w:rPr>
          <w:rFonts w:ascii="Arial" w:hAnsi="Arial" w:cs="Arial"/>
          <w:sz w:val="24"/>
          <w:szCs w:val="24"/>
          <w:lang w:eastAsia="en-GB"/>
        </w:rPr>
      </w:pPr>
    </w:p>
    <w:p w14:paraId="487B2C7E" w14:textId="77777777" w:rsidR="00A9393F" w:rsidRPr="00220C59" w:rsidRDefault="00A9393F" w:rsidP="00690F27">
      <w:pPr>
        <w:jc w:val="both"/>
        <w:rPr>
          <w:rFonts w:ascii="Arial" w:hAnsi="Arial" w:cs="Arial"/>
          <w:b/>
          <w:sz w:val="24"/>
          <w:szCs w:val="24"/>
          <w:lang w:eastAsia="en-GB"/>
        </w:rPr>
      </w:pPr>
      <w:r w:rsidRPr="00220C59">
        <w:rPr>
          <w:rFonts w:ascii="Arial" w:hAnsi="Arial" w:cs="Arial"/>
          <w:b/>
          <w:sz w:val="24"/>
          <w:szCs w:val="24"/>
          <w:lang w:eastAsia="en-GB"/>
        </w:rPr>
        <w:t>Category 2: STRONG SUPPORTING CONFIRMATION</w:t>
      </w:r>
    </w:p>
    <w:p w14:paraId="3866B763" w14:textId="77777777" w:rsidR="00A9393F" w:rsidRPr="00220C59" w:rsidRDefault="00A9393F" w:rsidP="00690F27">
      <w:pPr>
        <w:jc w:val="both"/>
        <w:rPr>
          <w:rFonts w:ascii="Arial" w:hAnsi="Arial" w:cs="Arial"/>
          <w:sz w:val="24"/>
          <w:szCs w:val="24"/>
          <w:lang w:eastAsia="en-GB"/>
        </w:rPr>
      </w:pPr>
      <w:r w:rsidRPr="00220C59">
        <w:rPr>
          <w:rFonts w:ascii="Arial" w:hAnsi="Arial" w:cs="Arial"/>
          <w:sz w:val="24"/>
          <w:szCs w:val="24"/>
          <w:lang w:eastAsia="en-GB"/>
        </w:rPr>
        <w:t xml:space="preserve">Strong supporting evidence may include the length of time the person has been   living in the gender they identify with.  Care must be taken here in relation to younger people who may not have had the opportunity to demonstrate this due to their age.  Other supporting </w:t>
      </w:r>
      <w:r>
        <w:rPr>
          <w:rFonts w:ascii="Arial" w:hAnsi="Arial" w:cs="Arial"/>
          <w:sz w:val="24"/>
          <w:szCs w:val="24"/>
          <w:lang w:eastAsia="en-GB"/>
        </w:rPr>
        <w:t>confirmation</w:t>
      </w:r>
      <w:r w:rsidRPr="00220C59">
        <w:rPr>
          <w:rFonts w:ascii="Arial" w:hAnsi="Arial" w:cs="Arial"/>
          <w:sz w:val="24"/>
          <w:szCs w:val="24"/>
          <w:lang w:eastAsia="en-GB"/>
        </w:rPr>
        <w:t xml:space="preserve"> may </w:t>
      </w:r>
      <w:r>
        <w:rPr>
          <w:rFonts w:ascii="Arial" w:hAnsi="Arial" w:cs="Arial"/>
          <w:sz w:val="24"/>
          <w:szCs w:val="24"/>
          <w:lang w:eastAsia="en-GB"/>
        </w:rPr>
        <w:t xml:space="preserve">be </w:t>
      </w:r>
      <w:r w:rsidRPr="00220C59">
        <w:rPr>
          <w:rFonts w:ascii="Arial" w:hAnsi="Arial" w:cs="Arial"/>
          <w:sz w:val="24"/>
          <w:szCs w:val="24"/>
          <w:lang w:eastAsia="en-GB"/>
        </w:rPr>
        <w:t xml:space="preserve">presented as follows: </w:t>
      </w:r>
    </w:p>
    <w:p w14:paraId="57963418" w14:textId="31868A72" w:rsidR="00A9393F" w:rsidRPr="00220C59" w:rsidRDefault="00A9393F" w:rsidP="00690F27">
      <w:pPr>
        <w:pStyle w:val="ListParagraph"/>
        <w:ind w:left="0"/>
        <w:jc w:val="both"/>
        <w:rPr>
          <w:rFonts w:ascii="Arial" w:hAnsi="Arial" w:cs="Arial"/>
          <w:sz w:val="24"/>
          <w:szCs w:val="24"/>
          <w:lang w:eastAsia="en-GB"/>
        </w:rPr>
      </w:pPr>
      <w:r w:rsidRPr="00220C59">
        <w:rPr>
          <w:rFonts w:ascii="Arial" w:hAnsi="Arial" w:cs="Arial"/>
          <w:sz w:val="24"/>
          <w:szCs w:val="24"/>
          <w:u w:val="single"/>
          <w:lang w:eastAsia="en-GB"/>
        </w:rPr>
        <w:t>Healthcare documents</w:t>
      </w:r>
      <w:r w:rsidRPr="00220C59">
        <w:rPr>
          <w:rFonts w:ascii="Arial" w:hAnsi="Arial" w:cs="Arial"/>
          <w:sz w:val="24"/>
          <w:szCs w:val="24"/>
          <w:lang w:eastAsia="en-GB"/>
        </w:rPr>
        <w:t xml:space="preserve"> </w:t>
      </w:r>
      <w:r w:rsidR="003668DD">
        <w:rPr>
          <w:rFonts w:ascii="Arial" w:hAnsi="Arial" w:cs="Arial"/>
          <w:sz w:val="24"/>
          <w:szCs w:val="24"/>
          <w:lang w:eastAsia="en-GB"/>
        </w:rPr>
        <w:t>–</w:t>
      </w:r>
      <w:r w:rsidRPr="00220C59">
        <w:rPr>
          <w:rFonts w:ascii="Arial" w:hAnsi="Arial" w:cs="Arial"/>
          <w:sz w:val="24"/>
          <w:szCs w:val="24"/>
          <w:lang w:eastAsia="en-GB"/>
        </w:rPr>
        <w:t xml:space="preserve"> this may include documents from the GP or from a Gender Identity Clinic.</w:t>
      </w:r>
    </w:p>
    <w:p w14:paraId="38596279" w14:textId="117A15FA" w:rsidR="00A9393F" w:rsidRPr="00D91B6D" w:rsidRDefault="00A9393F" w:rsidP="00690F27">
      <w:pPr>
        <w:pStyle w:val="ListParagraph"/>
        <w:ind w:left="0"/>
        <w:jc w:val="both"/>
        <w:rPr>
          <w:rFonts w:ascii="Arial" w:hAnsi="Arial" w:cs="Arial"/>
          <w:sz w:val="24"/>
          <w:szCs w:val="24"/>
          <w:lang w:eastAsia="en-GB"/>
        </w:rPr>
      </w:pPr>
      <w:r w:rsidRPr="00220C59">
        <w:rPr>
          <w:rFonts w:ascii="Arial" w:hAnsi="Arial" w:cs="Arial"/>
          <w:sz w:val="24"/>
          <w:szCs w:val="24"/>
          <w:u w:val="single"/>
          <w:lang w:eastAsia="en-GB"/>
        </w:rPr>
        <w:t>Appearance and mannerisms</w:t>
      </w:r>
      <w:r w:rsidRPr="00220C59">
        <w:rPr>
          <w:rFonts w:ascii="Arial" w:hAnsi="Arial" w:cs="Arial"/>
          <w:sz w:val="24"/>
          <w:szCs w:val="24"/>
          <w:lang w:eastAsia="en-GB"/>
        </w:rPr>
        <w:t xml:space="preserve"> </w:t>
      </w:r>
      <w:r w:rsidR="003668DD">
        <w:rPr>
          <w:rFonts w:ascii="Arial" w:hAnsi="Arial" w:cs="Arial"/>
          <w:sz w:val="24"/>
          <w:szCs w:val="24"/>
          <w:lang w:eastAsia="en-GB"/>
        </w:rPr>
        <w:t>–</w:t>
      </w:r>
      <w:r w:rsidRPr="00220C59">
        <w:rPr>
          <w:rFonts w:ascii="Arial" w:hAnsi="Arial" w:cs="Arial"/>
          <w:sz w:val="24"/>
          <w:szCs w:val="24"/>
          <w:lang w:eastAsia="en-GB"/>
        </w:rPr>
        <w:t xml:space="preserve"> this may include clothes, hair style, use of prosthetics, or other items to express gender identity.  Care must be taken here as the person may not be confident to appear in court or for a Pre-sentence report </w:t>
      </w:r>
      <w:r w:rsidRPr="00D91B6D">
        <w:rPr>
          <w:rFonts w:ascii="Arial" w:hAnsi="Arial" w:cs="Arial"/>
          <w:sz w:val="24"/>
          <w:szCs w:val="24"/>
          <w:lang w:eastAsia="en-GB"/>
        </w:rPr>
        <w:t xml:space="preserve">appointment in the gender they identify with, or may have been remanded into custody and then disclose during the course of their sentence. In these circumstances they may not have gained access to items to express their gender identity.  </w:t>
      </w:r>
    </w:p>
    <w:p w14:paraId="5823890F" w14:textId="77777777" w:rsidR="00A9393F" w:rsidRPr="0097672C" w:rsidRDefault="00A9393F" w:rsidP="00690F27">
      <w:pPr>
        <w:pStyle w:val="ListParagraph"/>
        <w:ind w:left="0"/>
        <w:jc w:val="both"/>
        <w:rPr>
          <w:rFonts w:ascii="Arial" w:hAnsi="Arial" w:cs="Arial"/>
          <w:sz w:val="24"/>
          <w:szCs w:val="24"/>
          <w:lang w:eastAsia="en-GB"/>
        </w:rPr>
      </w:pPr>
      <w:r w:rsidRPr="00D91B6D">
        <w:rPr>
          <w:rFonts w:ascii="Arial" w:hAnsi="Arial" w:cs="Arial"/>
          <w:sz w:val="24"/>
          <w:szCs w:val="24"/>
          <w:u w:val="single"/>
          <w:lang w:eastAsia="en-GB"/>
        </w:rPr>
        <w:t>Evidence of day to day living</w:t>
      </w:r>
      <w:r w:rsidRPr="00D91B6D">
        <w:rPr>
          <w:rFonts w:ascii="Arial" w:hAnsi="Arial" w:cs="Arial"/>
          <w:sz w:val="24"/>
          <w:szCs w:val="24"/>
          <w:lang w:eastAsia="en-GB"/>
        </w:rPr>
        <w:t xml:space="preserve"> – this may include bank or other cards, or a driving licence, showing a change of name and/or expression of gender identity. </w:t>
      </w:r>
    </w:p>
    <w:p w14:paraId="664DDAC4" w14:textId="58E9F508" w:rsidR="00A9393F" w:rsidRDefault="00A9393F" w:rsidP="00690F27">
      <w:pPr>
        <w:jc w:val="both"/>
        <w:rPr>
          <w:rFonts w:ascii="Arial" w:hAnsi="Arial" w:cs="Arial"/>
          <w:b/>
          <w:sz w:val="24"/>
          <w:szCs w:val="28"/>
          <w:lang w:eastAsia="en-GB"/>
        </w:rPr>
      </w:pPr>
    </w:p>
    <w:p w14:paraId="226A28F2" w14:textId="77777777" w:rsidR="00A601EB" w:rsidRDefault="00A601EB" w:rsidP="00690F27">
      <w:pPr>
        <w:jc w:val="both"/>
        <w:rPr>
          <w:rFonts w:ascii="Arial" w:hAnsi="Arial" w:cs="Arial"/>
          <w:b/>
          <w:sz w:val="24"/>
          <w:szCs w:val="28"/>
          <w:lang w:eastAsia="en-GB"/>
        </w:rPr>
      </w:pPr>
    </w:p>
    <w:p w14:paraId="53CE74A2" w14:textId="77777777" w:rsidR="00A9393F" w:rsidRPr="00D91B6D" w:rsidRDefault="00A9393F" w:rsidP="00690F27">
      <w:pPr>
        <w:jc w:val="both"/>
        <w:rPr>
          <w:rFonts w:ascii="Arial" w:hAnsi="Arial" w:cs="Arial"/>
          <w:sz w:val="24"/>
          <w:szCs w:val="28"/>
          <w:lang w:eastAsia="en-GB"/>
        </w:rPr>
      </w:pPr>
      <w:r w:rsidRPr="00D91B6D">
        <w:rPr>
          <w:rFonts w:ascii="Arial" w:hAnsi="Arial" w:cs="Arial"/>
          <w:b/>
          <w:sz w:val="24"/>
          <w:szCs w:val="28"/>
          <w:lang w:eastAsia="en-GB"/>
        </w:rPr>
        <w:lastRenderedPageBreak/>
        <w:t>Category 3: LIMITED SUPPORTING CONFIRMATION</w:t>
      </w:r>
    </w:p>
    <w:p w14:paraId="325D461E" w14:textId="77777777" w:rsidR="00A9393F" w:rsidRPr="00D91B6D" w:rsidRDefault="00A9393F" w:rsidP="00690F27">
      <w:pPr>
        <w:jc w:val="both"/>
        <w:rPr>
          <w:rFonts w:ascii="Arial" w:hAnsi="Arial" w:cs="Arial"/>
          <w:sz w:val="24"/>
          <w:szCs w:val="24"/>
          <w:lang w:eastAsia="en-GB"/>
        </w:rPr>
      </w:pPr>
      <w:r w:rsidRPr="00D91B6D">
        <w:rPr>
          <w:rFonts w:ascii="Arial" w:hAnsi="Arial" w:cs="Arial"/>
          <w:sz w:val="24"/>
          <w:szCs w:val="24"/>
          <w:lang w:eastAsia="en-GB"/>
        </w:rPr>
        <w:t xml:space="preserve">This may include similar </w:t>
      </w:r>
      <w:r>
        <w:rPr>
          <w:rFonts w:ascii="Arial" w:hAnsi="Arial" w:cs="Arial"/>
          <w:sz w:val="24"/>
          <w:szCs w:val="24"/>
          <w:lang w:eastAsia="en-GB"/>
        </w:rPr>
        <w:t>confirmation</w:t>
      </w:r>
      <w:r w:rsidRPr="00D91B6D">
        <w:rPr>
          <w:rFonts w:ascii="Arial" w:hAnsi="Arial" w:cs="Arial"/>
          <w:sz w:val="24"/>
          <w:szCs w:val="24"/>
          <w:lang w:eastAsia="en-GB"/>
        </w:rPr>
        <w:t xml:space="preserve"> to STRONG </w:t>
      </w:r>
      <w:r>
        <w:rPr>
          <w:rFonts w:ascii="Arial" w:hAnsi="Arial" w:cs="Arial"/>
          <w:sz w:val="24"/>
          <w:szCs w:val="24"/>
          <w:lang w:eastAsia="en-GB"/>
        </w:rPr>
        <w:t>confirmation</w:t>
      </w:r>
      <w:r w:rsidRPr="00D91B6D">
        <w:rPr>
          <w:rFonts w:ascii="Arial" w:hAnsi="Arial" w:cs="Arial"/>
          <w:sz w:val="24"/>
          <w:szCs w:val="24"/>
          <w:lang w:eastAsia="en-GB"/>
        </w:rPr>
        <w:t xml:space="preserve"> but may reflect that a person is in an earlier stage of transitioning or that they have not reached a decision.   </w:t>
      </w:r>
    </w:p>
    <w:p w14:paraId="3F57A984" w14:textId="77777777" w:rsidR="00A9393F" w:rsidRPr="00D91B6D" w:rsidRDefault="00A9393F" w:rsidP="00690F27">
      <w:pPr>
        <w:jc w:val="both"/>
        <w:rPr>
          <w:rFonts w:ascii="Arial" w:hAnsi="Arial" w:cs="Arial"/>
          <w:sz w:val="24"/>
          <w:szCs w:val="24"/>
          <w:lang w:eastAsia="en-GB"/>
        </w:rPr>
      </w:pPr>
      <w:r w:rsidRPr="00D91B6D">
        <w:rPr>
          <w:rFonts w:ascii="Arial" w:hAnsi="Arial" w:cs="Arial"/>
          <w:sz w:val="24"/>
          <w:szCs w:val="24"/>
          <w:lang w:eastAsia="en-GB"/>
        </w:rPr>
        <w:t xml:space="preserve">For </w:t>
      </w:r>
      <w:r>
        <w:rPr>
          <w:rFonts w:ascii="Arial" w:hAnsi="Arial" w:cs="Arial"/>
          <w:sz w:val="24"/>
          <w:szCs w:val="24"/>
          <w:lang w:eastAsia="en-GB"/>
        </w:rPr>
        <w:t>individual</w:t>
      </w:r>
      <w:r w:rsidRPr="00D91B6D">
        <w:rPr>
          <w:rFonts w:ascii="Arial" w:hAnsi="Arial" w:cs="Arial"/>
          <w:sz w:val="24"/>
          <w:szCs w:val="24"/>
          <w:lang w:eastAsia="en-GB"/>
        </w:rPr>
        <w:t xml:space="preserve">s who identify as non-binary, gender fluid or </w:t>
      </w:r>
      <w:r>
        <w:rPr>
          <w:rFonts w:ascii="Arial" w:hAnsi="Arial" w:cs="Arial"/>
          <w:sz w:val="24"/>
          <w:szCs w:val="24"/>
          <w:lang w:eastAsia="en-GB"/>
        </w:rPr>
        <w:t>cross dresser</w:t>
      </w:r>
      <w:r w:rsidRPr="00D91B6D">
        <w:rPr>
          <w:rFonts w:ascii="Arial" w:hAnsi="Arial" w:cs="Arial"/>
          <w:sz w:val="24"/>
          <w:szCs w:val="24"/>
          <w:lang w:eastAsia="en-GB"/>
        </w:rPr>
        <w:t xml:space="preserve"> and those who are intersex and not intending to transition to a gender opposite to that assigned at birth, they will be located in the part of the prison or AP estate consistent with their legal gender.</w:t>
      </w:r>
    </w:p>
    <w:p w14:paraId="210F04C5" w14:textId="77777777" w:rsidR="00A9393F" w:rsidRPr="00414F2E" w:rsidRDefault="00A9393F" w:rsidP="00690F27">
      <w:pPr>
        <w:rPr>
          <w:rFonts w:ascii="Arial" w:hAnsi="Arial" w:cs="Arial"/>
          <w:b/>
          <w:sz w:val="24"/>
          <w:szCs w:val="24"/>
          <w:lang w:eastAsia="en-GB"/>
        </w:rPr>
      </w:pPr>
      <w:r w:rsidRPr="00D91B6D">
        <w:rPr>
          <w:rFonts w:ascii="Arial" w:hAnsi="Arial" w:cs="Arial"/>
          <w:sz w:val="24"/>
          <w:szCs w:val="24"/>
          <w:lang w:eastAsia="en-GB"/>
        </w:rPr>
        <w:t xml:space="preserve">Particular care should be given when considering </w:t>
      </w:r>
      <w:r>
        <w:rPr>
          <w:rFonts w:ascii="Arial" w:hAnsi="Arial" w:cs="Arial"/>
          <w:sz w:val="24"/>
          <w:szCs w:val="24"/>
          <w:lang w:eastAsia="en-GB"/>
        </w:rPr>
        <w:t>confirmation</w:t>
      </w:r>
      <w:r w:rsidRPr="00D91B6D">
        <w:rPr>
          <w:rFonts w:ascii="Arial" w:hAnsi="Arial" w:cs="Arial"/>
          <w:sz w:val="24"/>
          <w:szCs w:val="24"/>
          <w:lang w:eastAsia="en-GB"/>
        </w:rPr>
        <w:t xml:space="preserve"> from younger people and also from foreign national prisoners who may not have had the opportunity or </w:t>
      </w:r>
      <w:r w:rsidRPr="00414F2E">
        <w:rPr>
          <w:rFonts w:ascii="Arial" w:hAnsi="Arial" w:cs="Arial"/>
          <w:sz w:val="24"/>
          <w:szCs w:val="24"/>
          <w:lang w:eastAsia="en-GB"/>
        </w:rPr>
        <w:t>recourse to supporting confirmation.</w:t>
      </w:r>
      <w:r w:rsidR="00D71039" w:rsidRPr="00414F2E">
        <w:rPr>
          <w:rFonts w:ascii="Arial" w:hAnsi="Arial" w:cs="Arial"/>
          <w:sz w:val="24"/>
          <w:szCs w:val="24"/>
          <w:lang w:eastAsia="en-GB"/>
        </w:rPr>
        <w:t xml:space="preserve"> </w:t>
      </w:r>
      <w:r w:rsidR="00D71039" w:rsidRPr="00414F2E">
        <w:rPr>
          <w:rFonts w:ascii="Arial" w:hAnsi="Arial" w:cs="Arial"/>
          <w:sz w:val="24"/>
          <w:szCs w:val="24"/>
        </w:rPr>
        <w:t>It is also worth noting that prison may be the first time that people feel able to come out and so lack of prior evidence of gender expression may not be an indication that the desire to transition is not genuine, but rather than they are at an earlier stage in the process.</w:t>
      </w:r>
    </w:p>
    <w:p w14:paraId="5836CEE9" w14:textId="77777777" w:rsidR="00A9393F" w:rsidRDefault="00A9393F" w:rsidP="00690F27">
      <w:pPr>
        <w:jc w:val="both"/>
        <w:rPr>
          <w:rFonts w:ascii="Arial" w:hAnsi="Arial" w:cs="Arial"/>
          <w:b/>
          <w:sz w:val="28"/>
          <w:szCs w:val="28"/>
          <w:lang w:eastAsia="en-GB"/>
        </w:rPr>
      </w:pPr>
    </w:p>
    <w:p w14:paraId="49AC9636" w14:textId="77777777" w:rsidR="00A9393F" w:rsidRPr="00A360C5" w:rsidRDefault="00A9393F" w:rsidP="00690F27">
      <w:pPr>
        <w:jc w:val="both"/>
        <w:rPr>
          <w:rFonts w:ascii="Arial" w:hAnsi="Arial" w:cs="Arial"/>
          <w:sz w:val="24"/>
          <w:szCs w:val="28"/>
          <w:lang w:eastAsia="en-GB"/>
        </w:rPr>
      </w:pPr>
      <w:r w:rsidRPr="00A360C5">
        <w:rPr>
          <w:rFonts w:ascii="Arial" w:hAnsi="Arial" w:cs="Arial"/>
          <w:b/>
          <w:sz w:val="24"/>
          <w:szCs w:val="28"/>
          <w:lang w:eastAsia="en-GB"/>
        </w:rPr>
        <w:t>Category 4: COUNTER EVIDENCE</w:t>
      </w:r>
    </w:p>
    <w:p w14:paraId="7D0B8016" w14:textId="77777777" w:rsidR="00A9393F" w:rsidRPr="005A794A" w:rsidRDefault="00A9393F" w:rsidP="00690F27">
      <w:pPr>
        <w:jc w:val="both"/>
        <w:rPr>
          <w:rFonts w:ascii="Arial" w:hAnsi="Arial"/>
          <w:color w:val="1F3864" w:themeColor="accent5" w:themeShade="80"/>
          <w:sz w:val="24"/>
          <w:szCs w:val="24"/>
        </w:rPr>
      </w:pPr>
      <w:r w:rsidRPr="00A360C5">
        <w:rPr>
          <w:rFonts w:ascii="Arial" w:hAnsi="Arial" w:cs="Arial"/>
          <w:sz w:val="24"/>
          <w:szCs w:val="24"/>
          <w:lang w:eastAsia="en-GB"/>
        </w:rPr>
        <w:t>The wider Min</w:t>
      </w:r>
      <w:r w:rsidR="00414F2E">
        <w:rPr>
          <w:rFonts w:ascii="Arial" w:hAnsi="Arial" w:cs="Arial"/>
          <w:sz w:val="24"/>
          <w:szCs w:val="24"/>
          <w:lang w:eastAsia="en-GB"/>
        </w:rPr>
        <w:t xml:space="preserve">istry of Justice </w:t>
      </w:r>
      <w:r w:rsidRPr="00A360C5">
        <w:rPr>
          <w:rFonts w:ascii="Arial" w:hAnsi="Arial" w:cs="Arial"/>
          <w:sz w:val="24"/>
          <w:szCs w:val="24"/>
          <w:lang w:eastAsia="en-GB"/>
        </w:rPr>
        <w:t xml:space="preserve">review </w:t>
      </w:r>
      <w:r w:rsidRPr="00A360C5">
        <w:rPr>
          <w:rFonts w:ascii="Arial" w:hAnsi="Arial"/>
          <w:sz w:val="24"/>
          <w:szCs w:val="24"/>
        </w:rPr>
        <w:t xml:space="preserve">established that </w:t>
      </w:r>
      <w:r w:rsidR="00414F2E">
        <w:rPr>
          <w:rFonts w:ascii="Arial" w:hAnsi="Arial"/>
          <w:sz w:val="24"/>
          <w:szCs w:val="24"/>
        </w:rPr>
        <w:t>individuals</w:t>
      </w:r>
      <w:r w:rsidRPr="00A360C5">
        <w:rPr>
          <w:rFonts w:ascii="Arial" w:hAnsi="Arial"/>
          <w:sz w:val="24"/>
          <w:szCs w:val="24"/>
        </w:rPr>
        <w:t xml:space="preserve"> who are transgender are overwhelmingly genuine about living in the gender with which they identity.  It was, however, accepted that, as with other areas of prison life, some </w:t>
      </w:r>
      <w:r w:rsidR="00D07A5E">
        <w:rPr>
          <w:rFonts w:ascii="Arial" w:hAnsi="Arial"/>
          <w:sz w:val="24"/>
          <w:szCs w:val="24"/>
        </w:rPr>
        <w:t>individual’s</w:t>
      </w:r>
      <w:r w:rsidRPr="00A360C5">
        <w:rPr>
          <w:rFonts w:ascii="Arial" w:hAnsi="Arial"/>
          <w:sz w:val="24"/>
          <w:szCs w:val="24"/>
        </w:rPr>
        <w:t xml:space="preserve"> will always attempt to test, </w:t>
      </w:r>
      <w:proofErr w:type="gramStart"/>
      <w:r w:rsidRPr="00A360C5">
        <w:rPr>
          <w:rFonts w:ascii="Arial" w:hAnsi="Arial"/>
          <w:sz w:val="24"/>
          <w:szCs w:val="24"/>
        </w:rPr>
        <w:t>exploit</w:t>
      </w:r>
      <w:proofErr w:type="gramEnd"/>
      <w:r w:rsidRPr="00A360C5">
        <w:rPr>
          <w:rFonts w:ascii="Arial" w:hAnsi="Arial"/>
          <w:sz w:val="24"/>
          <w:szCs w:val="24"/>
        </w:rPr>
        <w:t xml:space="preserve"> or undermine the system.  In cases where there is a concern around an individual’s sincerity, the </w:t>
      </w:r>
      <w:r>
        <w:rPr>
          <w:rFonts w:ascii="Arial" w:hAnsi="Arial"/>
          <w:sz w:val="24"/>
          <w:szCs w:val="24"/>
        </w:rPr>
        <w:t>confirmation</w:t>
      </w:r>
      <w:r w:rsidRPr="00A360C5">
        <w:rPr>
          <w:rFonts w:ascii="Arial" w:hAnsi="Arial"/>
          <w:sz w:val="24"/>
          <w:szCs w:val="24"/>
        </w:rPr>
        <w:t xml:space="preserve"> that makes that person’s views credible will be examined (including counter-evidence) and application of the decision-making criteria would be able to identify those who may pose a risk to others.  </w:t>
      </w:r>
    </w:p>
    <w:p w14:paraId="3D3DD077" w14:textId="77777777" w:rsidR="00A9393F" w:rsidRPr="005A794A" w:rsidRDefault="00A9393F" w:rsidP="00690F27">
      <w:pPr>
        <w:jc w:val="both"/>
        <w:rPr>
          <w:rFonts w:ascii="Arial" w:hAnsi="Arial"/>
          <w:b/>
          <w:color w:val="1F3864" w:themeColor="accent5" w:themeShade="80"/>
          <w:sz w:val="24"/>
          <w:szCs w:val="24"/>
          <w:u w:val="single"/>
        </w:rPr>
      </w:pPr>
      <w:r w:rsidRPr="00A360C5">
        <w:rPr>
          <w:rFonts w:ascii="Arial" w:hAnsi="Arial"/>
          <w:sz w:val="24"/>
          <w:szCs w:val="24"/>
        </w:rPr>
        <w:t xml:space="preserve">Counter </w:t>
      </w:r>
      <w:r>
        <w:rPr>
          <w:rFonts w:ascii="Arial" w:hAnsi="Arial"/>
          <w:sz w:val="24"/>
          <w:szCs w:val="24"/>
        </w:rPr>
        <w:t>confirmation</w:t>
      </w:r>
      <w:r w:rsidRPr="00A360C5">
        <w:rPr>
          <w:rFonts w:ascii="Arial" w:hAnsi="Arial"/>
          <w:sz w:val="24"/>
          <w:szCs w:val="24"/>
        </w:rPr>
        <w:t xml:space="preserve"> may include the lack of any supporting evidence of living in the gender with which the person identifies and may be linked to offending profile, sentencing outcomes and/or motivation to undermine the system.  Where it is considered that an </w:t>
      </w:r>
      <w:r>
        <w:rPr>
          <w:rFonts w:ascii="Arial" w:hAnsi="Arial"/>
          <w:sz w:val="24"/>
          <w:szCs w:val="24"/>
        </w:rPr>
        <w:t>individual</w:t>
      </w:r>
      <w:r w:rsidRPr="00A360C5">
        <w:rPr>
          <w:rFonts w:ascii="Arial" w:hAnsi="Arial"/>
          <w:sz w:val="24"/>
          <w:szCs w:val="24"/>
        </w:rPr>
        <w:t xml:space="preserve"> is insincere, this should be clearly recorded and subject to risk, operational and security assessments, and shared with the </w:t>
      </w:r>
      <w:r>
        <w:rPr>
          <w:rFonts w:ascii="Arial" w:hAnsi="Arial"/>
          <w:sz w:val="24"/>
          <w:szCs w:val="24"/>
        </w:rPr>
        <w:t>individual</w:t>
      </w:r>
      <w:r w:rsidRPr="00A360C5">
        <w:rPr>
          <w:rFonts w:ascii="Arial" w:hAnsi="Arial"/>
          <w:sz w:val="24"/>
          <w:szCs w:val="24"/>
        </w:rPr>
        <w:t>.</w:t>
      </w:r>
    </w:p>
    <w:p w14:paraId="07734478" w14:textId="77777777" w:rsidR="00A9393F" w:rsidRDefault="00A9393F" w:rsidP="00690F27">
      <w:pPr>
        <w:tabs>
          <w:tab w:val="left" w:pos="1728"/>
        </w:tabs>
        <w:rPr>
          <w:rFonts w:ascii="Arial" w:hAnsi="Arial" w:cs="Arial"/>
          <w:lang w:eastAsia="en-GB"/>
        </w:rPr>
      </w:pPr>
    </w:p>
    <w:p w14:paraId="6C165DE6" w14:textId="77777777" w:rsidR="00A9393F" w:rsidRDefault="00A9393F" w:rsidP="00690F27">
      <w:pPr>
        <w:tabs>
          <w:tab w:val="left" w:pos="1728"/>
        </w:tabs>
        <w:rPr>
          <w:rFonts w:ascii="Arial" w:hAnsi="Arial" w:cs="Arial"/>
          <w:lang w:eastAsia="en-GB"/>
        </w:rPr>
      </w:pPr>
    </w:p>
    <w:p w14:paraId="311D2423" w14:textId="77777777" w:rsidR="00A9393F" w:rsidRDefault="00A9393F" w:rsidP="00690F27">
      <w:pPr>
        <w:tabs>
          <w:tab w:val="left" w:pos="1728"/>
        </w:tabs>
        <w:rPr>
          <w:rFonts w:ascii="Arial" w:hAnsi="Arial" w:cs="Arial"/>
          <w:lang w:eastAsia="en-GB"/>
        </w:rPr>
      </w:pPr>
    </w:p>
    <w:p w14:paraId="460015A0" w14:textId="77777777" w:rsidR="00A9393F" w:rsidRDefault="00A9393F" w:rsidP="00690F27">
      <w:pPr>
        <w:tabs>
          <w:tab w:val="left" w:pos="1728"/>
        </w:tabs>
        <w:rPr>
          <w:rFonts w:ascii="Arial" w:hAnsi="Arial" w:cs="Arial"/>
          <w:lang w:eastAsia="en-GB"/>
        </w:rPr>
      </w:pPr>
    </w:p>
    <w:p w14:paraId="0C4A7CD6" w14:textId="77777777" w:rsidR="00A9393F" w:rsidRDefault="00A9393F" w:rsidP="00690F27">
      <w:pPr>
        <w:tabs>
          <w:tab w:val="left" w:pos="1728"/>
        </w:tabs>
        <w:rPr>
          <w:rFonts w:ascii="Arial" w:hAnsi="Arial" w:cs="Arial"/>
          <w:lang w:eastAsia="en-GB"/>
        </w:rPr>
      </w:pPr>
    </w:p>
    <w:p w14:paraId="20A3CBD3" w14:textId="77777777" w:rsidR="00A9393F" w:rsidRDefault="00A9393F" w:rsidP="00690F27">
      <w:pPr>
        <w:tabs>
          <w:tab w:val="left" w:pos="1728"/>
        </w:tabs>
        <w:rPr>
          <w:rFonts w:ascii="Arial" w:hAnsi="Arial" w:cs="Arial"/>
          <w:lang w:eastAsia="en-GB"/>
        </w:rPr>
      </w:pPr>
    </w:p>
    <w:p w14:paraId="46CF2C54" w14:textId="77777777" w:rsidR="00A9393F" w:rsidRDefault="00A9393F" w:rsidP="00690F27">
      <w:pPr>
        <w:tabs>
          <w:tab w:val="left" w:pos="1728"/>
        </w:tabs>
        <w:rPr>
          <w:rFonts w:ascii="Arial" w:hAnsi="Arial" w:cs="Arial"/>
          <w:lang w:eastAsia="en-GB"/>
        </w:rPr>
      </w:pPr>
    </w:p>
    <w:p w14:paraId="14E461B8" w14:textId="77777777" w:rsidR="00A9393F" w:rsidRDefault="00A9393F" w:rsidP="00690F27">
      <w:pPr>
        <w:tabs>
          <w:tab w:val="left" w:pos="1728"/>
        </w:tabs>
        <w:rPr>
          <w:rFonts w:ascii="Arial" w:hAnsi="Arial" w:cs="Arial"/>
          <w:lang w:eastAsia="en-GB"/>
        </w:rPr>
      </w:pPr>
    </w:p>
    <w:p w14:paraId="18858319" w14:textId="77777777" w:rsidR="00A9393F" w:rsidRDefault="00A9393F" w:rsidP="00690F27">
      <w:pPr>
        <w:tabs>
          <w:tab w:val="left" w:pos="1728"/>
        </w:tabs>
        <w:rPr>
          <w:rFonts w:ascii="Arial" w:hAnsi="Arial" w:cs="Arial"/>
          <w:lang w:eastAsia="en-GB"/>
        </w:rPr>
      </w:pPr>
    </w:p>
    <w:p w14:paraId="550312D9" w14:textId="77777777" w:rsidR="00A9393F" w:rsidRDefault="00A9393F" w:rsidP="00690F27">
      <w:pPr>
        <w:tabs>
          <w:tab w:val="left" w:pos="1728"/>
        </w:tabs>
        <w:rPr>
          <w:rFonts w:ascii="Arial" w:hAnsi="Arial" w:cs="Arial"/>
          <w:lang w:eastAsia="en-GB"/>
        </w:rPr>
      </w:pPr>
    </w:p>
    <w:p w14:paraId="71F6F495" w14:textId="77777777" w:rsidR="00A9393F" w:rsidRDefault="00A9393F" w:rsidP="00690F27">
      <w:pPr>
        <w:tabs>
          <w:tab w:val="left" w:pos="1728"/>
        </w:tabs>
        <w:rPr>
          <w:rFonts w:ascii="Arial" w:hAnsi="Arial" w:cs="Arial"/>
          <w:lang w:eastAsia="en-GB"/>
        </w:rPr>
      </w:pPr>
    </w:p>
    <w:p w14:paraId="2A11EB98" w14:textId="77777777" w:rsidR="00A9393F" w:rsidRDefault="00A9393F" w:rsidP="00690F27">
      <w:pPr>
        <w:tabs>
          <w:tab w:val="left" w:pos="1728"/>
        </w:tabs>
        <w:rPr>
          <w:rFonts w:ascii="Arial" w:hAnsi="Arial" w:cs="Arial"/>
          <w:lang w:eastAsia="en-GB"/>
        </w:rPr>
      </w:pPr>
    </w:p>
    <w:p w14:paraId="0C87FC9D" w14:textId="77777777" w:rsidR="00A9393F" w:rsidRDefault="00A9393F" w:rsidP="00690F27">
      <w:pPr>
        <w:tabs>
          <w:tab w:val="left" w:pos="1728"/>
        </w:tabs>
        <w:rPr>
          <w:rFonts w:ascii="Arial" w:hAnsi="Arial" w:cs="Arial"/>
          <w:lang w:eastAsia="en-GB"/>
        </w:rPr>
      </w:pPr>
    </w:p>
    <w:p w14:paraId="57F2D712" w14:textId="77777777" w:rsidR="00A9393F" w:rsidRDefault="00A9393F" w:rsidP="00690F27">
      <w:pPr>
        <w:tabs>
          <w:tab w:val="left" w:pos="1728"/>
        </w:tabs>
        <w:rPr>
          <w:rFonts w:ascii="Arial" w:hAnsi="Arial" w:cs="Arial"/>
          <w:lang w:eastAsia="en-GB"/>
        </w:rPr>
      </w:pPr>
    </w:p>
    <w:p w14:paraId="1A31A4AF" w14:textId="77777777" w:rsidR="00A9393F" w:rsidRDefault="00A9393F" w:rsidP="00690F27">
      <w:pPr>
        <w:tabs>
          <w:tab w:val="left" w:pos="1728"/>
        </w:tabs>
        <w:rPr>
          <w:rFonts w:ascii="Arial" w:hAnsi="Arial" w:cs="Arial"/>
          <w:lang w:eastAsia="en-GB"/>
        </w:rPr>
      </w:pPr>
    </w:p>
    <w:p w14:paraId="7D878A90" w14:textId="77777777" w:rsidR="00A9393F" w:rsidRDefault="00A9393F" w:rsidP="00690F27">
      <w:pPr>
        <w:tabs>
          <w:tab w:val="left" w:pos="1728"/>
        </w:tabs>
        <w:rPr>
          <w:rFonts w:ascii="Arial" w:hAnsi="Arial" w:cs="Arial"/>
          <w:lang w:eastAsia="en-GB"/>
        </w:rPr>
      </w:pPr>
    </w:p>
    <w:p w14:paraId="53DBB0F8" w14:textId="77777777" w:rsidR="00A9393F" w:rsidRDefault="00A9393F" w:rsidP="00690F27">
      <w:pPr>
        <w:tabs>
          <w:tab w:val="left" w:pos="1728"/>
        </w:tabs>
        <w:rPr>
          <w:rFonts w:ascii="Arial" w:hAnsi="Arial" w:cs="Arial"/>
          <w:lang w:eastAsia="en-GB"/>
        </w:rPr>
      </w:pPr>
    </w:p>
    <w:p w14:paraId="2E210145" w14:textId="77777777" w:rsidR="00A9393F" w:rsidRDefault="00A9393F" w:rsidP="00690F27">
      <w:pPr>
        <w:tabs>
          <w:tab w:val="left" w:pos="1728"/>
        </w:tabs>
        <w:rPr>
          <w:rFonts w:ascii="Arial" w:hAnsi="Arial" w:cs="Arial"/>
          <w:lang w:eastAsia="en-GB"/>
        </w:rPr>
      </w:pPr>
    </w:p>
    <w:p w14:paraId="433A927A" w14:textId="77777777" w:rsidR="00A9393F" w:rsidRDefault="00A9393F" w:rsidP="00690F27">
      <w:pPr>
        <w:tabs>
          <w:tab w:val="left" w:pos="1728"/>
        </w:tabs>
        <w:rPr>
          <w:rFonts w:ascii="Arial" w:hAnsi="Arial" w:cs="Arial"/>
          <w:lang w:eastAsia="en-GB"/>
        </w:rPr>
      </w:pPr>
    </w:p>
    <w:p w14:paraId="39122711" w14:textId="77777777" w:rsidR="00A9393F" w:rsidRDefault="00A9393F" w:rsidP="00690F27">
      <w:pPr>
        <w:tabs>
          <w:tab w:val="left" w:pos="1728"/>
        </w:tabs>
        <w:rPr>
          <w:rFonts w:ascii="Arial" w:hAnsi="Arial" w:cs="Arial"/>
          <w:lang w:eastAsia="en-GB"/>
        </w:rPr>
      </w:pPr>
    </w:p>
    <w:p w14:paraId="08717B5D" w14:textId="77777777" w:rsidR="00A9393F" w:rsidRDefault="00A9393F" w:rsidP="00690F27">
      <w:pPr>
        <w:tabs>
          <w:tab w:val="left" w:pos="1728"/>
        </w:tabs>
        <w:rPr>
          <w:rFonts w:ascii="Arial" w:hAnsi="Arial" w:cs="Arial"/>
          <w:lang w:eastAsia="en-GB"/>
        </w:rPr>
      </w:pPr>
    </w:p>
    <w:p w14:paraId="04965D81" w14:textId="77777777" w:rsidR="00A9393F" w:rsidRDefault="00A9393F" w:rsidP="00690F27">
      <w:pPr>
        <w:tabs>
          <w:tab w:val="left" w:pos="1728"/>
        </w:tabs>
        <w:rPr>
          <w:rFonts w:ascii="Arial" w:hAnsi="Arial" w:cs="Arial"/>
          <w:lang w:eastAsia="en-GB"/>
        </w:rPr>
      </w:pPr>
    </w:p>
    <w:p w14:paraId="178DD29E" w14:textId="77777777" w:rsidR="00A9393F" w:rsidRDefault="00A9393F" w:rsidP="00690F27">
      <w:pPr>
        <w:tabs>
          <w:tab w:val="left" w:pos="1728"/>
        </w:tabs>
        <w:rPr>
          <w:rFonts w:ascii="Arial" w:hAnsi="Arial" w:cs="Arial"/>
          <w:lang w:eastAsia="en-GB"/>
        </w:rPr>
      </w:pPr>
    </w:p>
    <w:p w14:paraId="36D5A614" w14:textId="77777777" w:rsidR="00A9393F" w:rsidRDefault="00A9393F" w:rsidP="00690F27">
      <w:pPr>
        <w:tabs>
          <w:tab w:val="left" w:pos="1728"/>
        </w:tabs>
        <w:rPr>
          <w:rFonts w:ascii="Arial" w:hAnsi="Arial" w:cs="Arial"/>
          <w:lang w:eastAsia="en-GB"/>
        </w:rPr>
      </w:pPr>
    </w:p>
    <w:p w14:paraId="3D512D53" w14:textId="77777777" w:rsidR="00A9393F" w:rsidRDefault="00A9393F" w:rsidP="00690F27">
      <w:pPr>
        <w:tabs>
          <w:tab w:val="left" w:pos="1728"/>
        </w:tabs>
        <w:rPr>
          <w:rFonts w:ascii="Arial" w:hAnsi="Arial" w:cs="Arial"/>
          <w:lang w:eastAsia="en-GB"/>
        </w:rPr>
      </w:pPr>
    </w:p>
    <w:p w14:paraId="5547252A" w14:textId="2BDE4D6C" w:rsidR="00A9393F" w:rsidRPr="00B349B3" w:rsidRDefault="00886891" w:rsidP="00690F27">
      <w:pPr>
        <w:jc w:val="right"/>
        <w:rPr>
          <w:rFonts w:ascii="Arial" w:hAnsi="Arial" w:cs="Arial"/>
          <w:b/>
          <w:color w:val="0070C0"/>
          <w:sz w:val="32"/>
          <w:szCs w:val="32"/>
        </w:rPr>
      </w:pPr>
      <w:r w:rsidRPr="000D4245">
        <w:rPr>
          <w:noProof/>
          <w:lang w:eastAsia="en-GB"/>
        </w:rPr>
        <w:lastRenderedPageBreak/>
        <w:drawing>
          <wp:anchor distT="0" distB="0" distL="114300" distR="114300" simplePos="0" relativeHeight="251748352" behindDoc="0" locked="0" layoutInCell="1" allowOverlap="1" wp14:anchorId="4DE7164A" wp14:editId="42CB5D51">
            <wp:simplePos x="0" y="0"/>
            <wp:positionH relativeFrom="column">
              <wp:posOffset>-186690</wp:posOffset>
            </wp:positionH>
            <wp:positionV relativeFrom="paragraph">
              <wp:posOffset>0</wp:posOffset>
            </wp:positionV>
            <wp:extent cx="1320800" cy="578485"/>
            <wp:effectExtent l="0" t="0" r="0" b="0"/>
            <wp:wrapThrough wrapText="bothSides">
              <wp:wrapPolygon edited="0">
                <wp:start x="0" y="0"/>
                <wp:lineTo x="0" y="20628"/>
                <wp:lineTo x="21185" y="20628"/>
                <wp:lineTo x="2118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0800" cy="5784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annexC4"/>
      <w:bookmarkEnd w:id="20"/>
      <w:r w:rsidR="00A9393F">
        <w:rPr>
          <w:rFonts w:ascii="Arial" w:hAnsi="Arial" w:cs="Arial"/>
          <w:b/>
          <w:color w:val="0070C0"/>
          <w:sz w:val="32"/>
          <w:szCs w:val="32"/>
        </w:rPr>
        <w:t>Annex C4</w:t>
      </w:r>
    </w:p>
    <w:p w14:paraId="25698F48" w14:textId="62C03AFF" w:rsidR="00A9393F" w:rsidRDefault="00A9393F" w:rsidP="00690F27">
      <w:pPr>
        <w:jc w:val="right"/>
        <w:rPr>
          <w:rFonts w:ascii="Arial" w:hAnsi="Arial" w:cs="Arial"/>
          <w:b/>
        </w:rPr>
      </w:pPr>
    </w:p>
    <w:p w14:paraId="5DAA7A85" w14:textId="77777777" w:rsidR="00A9393F" w:rsidRDefault="00A9393F" w:rsidP="00886891">
      <w:pPr>
        <w:jc w:val="center"/>
        <w:rPr>
          <w:rFonts w:ascii="Arial" w:hAnsi="Arial" w:cs="Arial"/>
          <w:b/>
        </w:rPr>
      </w:pPr>
      <w:r>
        <w:rPr>
          <w:rFonts w:ascii="Arial" w:hAnsi="Arial" w:cs="Arial"/>
          <w:b/>
        </w:rPr>
        <w:t>Official sensitive when complete</w:t>
      </w:r>
    </w:p>
    <w:p w14:paraId="702B3773" w14:textId="7764DEB3" w:rsidR="00A9393F" w:rsidRDefault="00A9393F" w:rsidP="00690F27">
      <w:pPr>
        <w:rPr>
          <w:rFonts w:ascii="Arial" w:hAnsi="Arial" w:cs="Arial"/>
          <w:b/>
        </w:rPr>
      </w:pPr>
    </w:p>
    <w:tbl>
      <w:tblPr>
        <w:tblW w:w="9781" w:type="dxa"/>
        <w:tblInd w:w="-5" w:type="dxa"/>
        <w:tblLayout w:type="fixed"/>
        <w:tblLook w:val="04A0" w:firstRow="1" w:lastRow="0" w:firstColumn="1" w:lastColumn="0" w:noHBand="0" w:noVBand="1"/>
      </w:tblPr>
      <w:tblGrid>
        <w:gridCol w:w="2552"/>
        <w:gridCol w:w="7229"/>
      </w:tblGrid>
      <w:tr w:rsidR="00A9393F" w:rsidRPr="00DA1ED5" w14:paraId="31FA1C86" w14:textId="77777777" w:rsidTr="00A9393F">
        <w:trPr>
          <w:trHeight w:val="426"/>
        </w:trPr>
        <w:tc>
          <w:tcPr>
            <w:tcW w:w="9781" w:type="dxa"/>
            <w:gridSpan w:val="2"/>
            <w:shd w:val="clear" w:color="auto" w:fill="7030A0"/>
          </w:tcPr>
          <w:p w14:paraId="44FB2FA3" w14:textId="77777777" w:rsidR="00A9393F" w:rsidRDefault="00A9393F" w:rsidP="00690F27">
            <w:pPr>
              <w:ind w:left="8109" w:hanging="8109"/>
              <w:jc w:val="center"/>
              <w:rPr>
                <w:rFonts w:ascii="Arial" w:hAnsi="Arial" w:cs="Arial"/>
                <w:b/>
              </w:rPr>
            </w:pPr>
          </w:p>
          <w:p w14:paraId="735F599A" w14:textId="77777777" w:rsidR="00A9393F" w:rsidRDefault="00561599" w:rsidP="00690F27">
            <w:pPr>
              <w:ind w:left="8109" w:hanging="8109"/>
              <w:jc w:val="center"/>
              <w:rPr>
                <w:rFonts w:ascii="Arial" w:hAnsi="Arial" w:cs="Arial"/>
                <w:b/>
                <w:color w:val="FFFFFF" w:themeColor="background1"/>
                <w:sz w:val="24"/>
                <w:szCs w:val="24"/>
              </w:rPr>
            </w:pPr>
            <w:r>
              <w:rPr>
                <w:rFonts w:ascii="Arial" w:hAnsi="Arial" w:cs="Arial"/>
                <w:b/>
                <w:color w:val="FFFFFF" w:themeColor="background1"/>
                <w:sz w:val="24"/>
                <w:szCs w:val="24"/>
              </w:rPr>
              <w:t>Case Board</w:t>
            </w:r>
            <w:r w:rsidR="00A9393F" w:rsidRPr="00D61786">
              <w:rPr>
                <w:rFonts w:ascii="Arial" w:hAnsi="Arial" w:cs="Arial"/>
                <w:b/>
                <w:color w:val="FFFFFF" w:themeColor="background1"/>
                <w:sz w:val="24"/>
                <w:szCs w:val="24"/>
              </w:rPr>
              <w:t xml:space="preserve"> – Advance Disclosure</w:t>
            </w:r>
          </w:p>
          <w:p w14:paraId="2BFD5D89" w14:textId="77777777" w:rsidR="00A9393F" w:rsidRPr="00D232FC" w:rsidRDefault="00A9393F" w:rsidP="00690F27">
            <w:pPr>
              <w:ind w:left="8109" w:hanging="8109"/>
              <w:jc w:val="center"/>
              <w:rPr>
                <w:rFonts w:ascii="Arial" w:hAnsi="Arial" w:cs="Arial"/>
                <w:b/>
                <w:sz w:val="24"/>
                <w:szCs w:val="24"/>
              </w:rPr>
            </w:pPr>
          </w:p>
        </w:tc>
      </w:tr>
      <w:tr w:rsidR="00A9393F" w:rsidRPr="000739CC" w14:paraId="1F6369EA" w14:textId="77777777" w:rsidTr="00A939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2"/>
            <w:shd w:val="clear" w:color="auto" w:fill="C0C0C0"/>
          </w:tcPr>
          <w:p w14:paraId="63250CA8" w14:textId="77777777" w:rsidR="00A9393F" w:rsidRPr="00BF547E" w:rsidRDefault="00A9393F" w:rsidP="00690F27">
            <w:pPr>
              <w:rPr>
                <w:rFonts w:ascii="Arial" w:hAnsi="Arial" w:cs="Arial"/>
                <w:i/>
              </w:rPr>
            </w:pPr>
            <w:r>
              <w:rPr>
                <w:rFonts w:ascii="Arial" w:hAnsi="Arial" w:cs="Arial"/>
                <w:b/>
              </w:rPr>
              <w:t>Section 1</w:t>
            </w:r>
            <w:r w:rsidRPr="000739CC">
              <w:rPr>
                <w:rFonts w:ascii="Arial" w:hAnsi="Arial" w:cs="Arial"/>
                <w:b/>
              </w:rPr>
              <w:t xml:space="preserve">: </w:t>
            </w:r>
            <w:r w:rsidR="00561599">
              <w:rPr>
                <w:rFonts w:ascii="Arial" w:hAnsi="Arial" w:cs="Arial"/>
                <w:b/>
              </w:rPr>
              <w:t>Case Board</w:t>
            </w:r>
            <w:r>
              <w:rPr>
                <w:rFonts w:ascii="Arial" w:hAnsi="Arial" w:cs="Arial"/>
                <w:b/>
              </w:rPr>
              <w:t xml:space="preserve"> details </w:t>
            </w:r>
            <w:r w:rsidRPr="00D61786">
              <w:rPr>
                <w:rFonts w:ascii="Arial" w:hAnsi="Arial" w:cs="Arial"/>
                <w:i/>
              </w:rPr>
              <w:t>(to be completed by the administrator)</w:t>
            </w:r>
          </w:p>
        </w:tc>
      </w:tr>
      <w:tr w:rsidR="00A9393F" w:rsidRPr="000739CC" w14:paraId="402ED504"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30A87" w14:textId="77777777" w:rsidR="00A9393F" w:rsidRPr="000739CC" w:rsidRDefault="00A9393F" w:rsidP="00690F27">
            <w:pPr>
              <w:spacing w:before="80" w:after="80"/>
              <w:rPr>
                <w:rFonts w:ascii="Arial" w:hAnsi="Arial" w:cs="Arial"/>
                <w:b/>
              </w:rPr>
            </w:pPr>
            <w:r>
              <w:rPr>
                <w:rFonts w:ascii="Arial" w:hAnsi="Arial" w:cs="Arial"/>
                <w:b/>
              </w:rPr>
              <w:t>Date of meeting</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17B2AF" w14:textId="77777777" w:rsidR="00A9393F" w:rsidRPr="000739CC" w:rsidRDefault="00A9393F" w:rsidP="00690F27">
            <w:pPr>
              <w:spacing w:before="80" w:after="80"/>
              <w:jc w:val="center"/>
              <w:rPr>
                <w:rFonts w:ascii="Arial" w:hAnsi="Arial" w:cs="Arial"/>
                <w:b/>
              </w:rPr>
            </w:pPr>
          </w:p>
        </w:tc>
      </w:tr>
      <w:tr w:rsidR="00A9393F" w:rsidRPr="000739CC" w14:paraId="1CE3425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ED497" w14:textId="77777777" w:rsidR="00A9393F" w:rsidRPr="007A4ED8" w:rsidRDefault="00A9393F" w:rsidP="00690F27">
            <w:pPr>
              <w:spacing w:before="80" w:after="80"/>
              <w:rPr>
                <w:rFonts w:ascii="Arial" w:hAnsi="Arial" w:cs="Arial"/>
                <w:b/>
              </w:rPr>
            </w:pPr>
            <w:r>
              <w:rPr>
                <w:rFonts w:ascii="Arial" w:hAnsi="Arial" w:cs="Arial"/>
                <w:b/>
              </w:rPr>
              <w:t>Location</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11E9266" w14:textId="77777777" w:rsidR="00A9393F" w:rsidRPr="000739CC" w:rsidRDefault="00A9393F" w:rsidP="00690F27">
            <w:pPr>
              <w:spacing w:before="80" w:after="80"/>
              <w:jc w:val="center"/>
              <w:rPr>
                <w:rFonts w:ascii="Arial" w:hAnsi="Arial" w:cs="Arial"/>
                <w:b/>
              </w:rPr>
            </w:pPr>
          </w:p>
        </w:tc>
      </w:tr>
      <w:tr w:rsidR="00A9393F" w:rsidRPr="000739CC" w14:paraId="4DB09E10"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439E0" w14:textId="77777777" w:rsidR="00A9393F" w:rsidRPr="007A4ED8" w:rsidRDefault="00A9393F" w:rsidP="00690F27">
            <w:pPr>
              <w:spacing w:before="80" w:after="80"/>
              <w:rPr>
                <w:rFonts w:ascii="Arial" w:hAnsi="Arial" w:cs="Arial"/>
                <w:b/>
              </w:rPr>
            </w:pPr>
            <w:r>
              <w:rPr>
                <w:rFonts w:ascii="Arial" w:hAnsi="Arial" w:cs="Arial"/>
                <w:b/>
              </w:rPr>
              <w:t>Dial in details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6DD2A67" w14:textId="77777777" w:rsidR="00A9393F" w:rsidRPr="000739CC" w:rsidRDefault="00A9393F" w:rsidP="00690F27">
            <w:pPr>
              <w:spacing w:before="80" w:after="80"/>
              <w:jc w:val="center"/>
              <w:rPr>
                <w:rFonts w:ascii="Arial" w:hAnsi="Arial" w:cs="Arial"/>
                <w:b/>
              </w:rPr>
            </w:pPr>
          </w:p>
        </w:tc>
      </w:tr>
      <w:tr w:rsidR="00A9393F" w:rsidRPr="000739CC" w14:paraId="62A426C8"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CB431" w14:textId="77777777" w:rsidR="00A9393F" w:rsidRPr="007A4ED8" w:rsidRDefault="00A9393F" w:rsidP="00690F27">
            <w:pPr>
              <w:spacing w:before="80" w:after="80"/>
              <w:rPr>
                <w:rFonts w:ascii="Arial" w:hAnsi="Arial" w:cs="Arial"/>
                <w:b/>
              </w:rPr>
            </w:pPr>
            <w:r>
              <w:rPr>
                <w:rFonts w:ascii="Arial" w:hAnsi="Arial" w:cs="Arial"/>
                <w:b/>
              </w:rPr>
              <w:t>Chair</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B89703F" w14:textId="77777777" w:rsidR="00A9393F" w:rsidRPr="000739CC" w:rsidRDefault="00A9393F" w:rsidP="00690F27">
            <w:pPr>
              <w:spacing w:before="80" w:after="80"/>
              <w:jc w:val="center"/>
              <w:rPr>
                <w:rFonts w:ascii="Arial" w:hAnsi="Arial" w:cs="Arial"/>
                <w:b/>
              </w:rPr>
            </w:pPr>
          </w:p>
        </w:tc>
      </w:tr>
      <w:tr w:rsidR="00A9393F" w:rsidRPr="000739CC" w14:paraId="401F125A"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0B746" w14:textId="77777777" w:rsidR="00A9393F" w:rsidRDefault="00A9393F" w:rsidP="00690F27">
            <w:pPr>
              <w:spacing w:before="80" w:after="80"/>
              <w:rPr>
                <w:rFonts w:ascii="Arial" w:hAnsi="Arial" w:cs="Arial"/>
                <w:b/>
              </w:rPr>
            </w:pPr>
            <w:r>
              <w:rPr>
                <w:rFonts w:ascii="Arial" w:hAnsi="Arial" w:cs="Arial"/>
                <w:b/>
              </w:rPr>
              <w:t>Invitees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33D27E" w14:textId="77777777" w:rsidR="00A9393F" w:rsidRPr="000739CC" w:rsidRDefault="00A9393F" w:rsidP="00690F27">
            <w:pPr>
              <w:spacing w:before="80" w:after="80"/>
              <w:jc w:val="center"/>
              <w:rPr>
                <w:rFonts w:ascii="Arial" w:hAnsi="Arial" w:cs="Arial"/>
                <w:b/>
              </w:rPr>
            </w:pPr>
          </w:p>
        </w:tc>
      </w:tr>
      <w:tr w:rsidR="00A9393F" w:rsidRPr="000739CC" w14:paraId="003F4225"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FD3BA" w14:textId="77777777" w:rsidR="00A9393F" w:rsidRPr="007A4ED8" w:rsidRDefault="00A9393F" w:rsidP="00690F27">
            <w:pPr>
              <w:spacing w:before="80" w:after="80"/>
              <w:rPr>
                <w:rFonts w:ascii="Arial" w:hAnsi="Arial" w:cs="Arial"/>
                <w:b/>
              </w:rPr>
            </w:pPr>
            <w:r>
              <w:rPr>
                <w:rFonts w:ascii="Arial" w:hAnsi="Arial" w:cs="Arial"/>
                <w:b/>
              </w:rPr>
              <w:t>Apologies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13A2F8F" w14:textId="77777777" w:rsidR="00A9393F" w:rsidRPr="000739CC" w:rsidRDefault="00A9393F" w:rsidP="00690F27">
            <w:pPr>
              <w:spacing w:before="80" w:after="80"/>
              <w:jc w:val="center"/>
              <w:rPr>
                <w:rFonts w:ascii="Arial" w:hAnsi="Arial" w:cs="Arial"/>
                <w:b/>
              </w:rPr>
            </w:pPr>
          </w:p>
        </w:tc>
      </w:tr>
      <w:tr w:rsidR="00A9393F" w:rsidRPr="000739CC" w14:paraId="393C984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D92A9C" w14:textId="77777777" w:rsidR="00A9393F" w:rsidRDefault="00A9393F" w:rsidP="00690F27">
            <w:pPr>
              <w:spacing w:before="80" w:after="80"/>
              <w:rPr>
                <w:rFonts w:ascii="Arial" w:hAnsi="Arial" w:cs="Arial"/>
                <w:b/>
              </w:rPr>
            </w:pPr>
            <w:r>
              <w:rPr>
                <w:rFonts w:ascii="Arial" w:hAnsi="Arial" w:cs="Arial"/>
                <w:b/>
              </w:rPr>
              <w:t xml:space="preserve">Type of Board </w:t>
            </w:r>
            <w:r w:rsidRPr="00EE6C00">
              <w:rPr>
                <w:rFonts w:ascii="Arial" w:hAnsi="Arial" w:cs="Arial"/>
                <w:i/>
              </w:rPr>
              <w:t>[delete as necessary]</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4459BF" w14:textId="77777777" w:rsidR="00A9393F" w:rsidRDefault="00A9393F" w:rsidP="00690F27">
            <w:pPr>
              <w:pStyle w:val="ListParagraph"/>
              <w:ind w:left="0"/>
              <w:rPr>
                <w:rFonts w:ascii="Arial" w:hAnsi="Arial" w:cs="Arial"/>
                <w:b/>
              </w:rPr>
            </w:pPr>
            <w:r>
              <w:rPr>
                <w:rFonts w:ascii="Arial" w:hAnsi="Arial" w:cs="Arial"/>
                <w:b/>
              </w:rPr>
              <w:t>Local Board:</w:t>
            </w:r>
          </w:p>
          <w:p w14:paraId="2433C9A3" w14:textId="77777777" w:rsidR="00A9393F" w:rsidRDefault="00A9393F" w:rsidP="00690F27">
            <w:pPr>
              <w:pStyle w:val="ListParagraph"/>
              <w:ind w:left="0"/>
              <w:rPr>
                <w:rFonts w:ascii="Arial" w:hAnsi="Arial" w:cs="Arial"/>
              </w:rPr>
            </w:pPr>
            <w:r>
              <w:rPr>
                <w:rFonts w:ascii="Arial" w:hAnsi="Arial" w:cs="Arial"/>
              </w:rPr>
              <w:t xml:space="preserve">Pre-sentence </w:t>
            </w:r>
          </w:p>
          <w:p w14:paraId="71CB48AE" w14:textId="77777777" w:rsidR="00A9393F" w:rsidRPr="00D1020A" w:rsidRDefault="00A9393F" w:rsidP="00690F27">
            <w:pPr>
              <w:pStyle w:val="ListParagraph"/>
              <w:ind w:left="0"/>
              <w:rPr>
                <w:rFonts w:ascii="Arial" w:hAnsi="Arial" w:cs="Arial"/>
                <w:b/>
              </w:rPr>
            </w:pPr>
            <w:r>
              <w:rPr>
                <w:rFonts w:ascii="Arial" w:hAnsi="Arial" w:cs="Arial"/>
              </w:rPr>
              <w:t>W</w:t>
            </w:r>
            <w:r w:rsidRPr="00DA1ED5">
              <w:rPr>
                <w:rFonts w:ascii="Arial" w:hAnsi="Arial" w:cs="Arial"/>
              </w:rPr>
              <w:t>ith</w:t>
            </w:r>
            <w:r>
              <w:rPr>
                <w:rFonts w:ascii="Arial" w:hAnsi="Arial" w:cs="Arial"/>
              </w:rPr>
              <w:t>in 14 calendar</w:t>
            </w:r>
            <w:r w:rsidRPr="00DA1ED5">
              <w:rPr>
                <w:rFonts w:ascii="Arial" w:hAnsi="Arial" w:cs="Arial"/>
              </w:rPr>
              <w:t xml:space="preserve"> days of</w:t>
            </w:r>
            <w:r>
              <w:rPr>
                <w:rFonts w:ascii="Arial" w:hAnsi="Arial" w:cs="Arial"/>
              </w:rPr>
              <w:t>:</w:t>
            </w:r>
          </w:p>
          <w:p w14:paraId="1EB02C94" w14:textId="77777777" w:rsidR="00A9393F" w:rsidRPr="00D1020A" w:rsidRDefault="00A9393F" w:rsidP="00690F27">
            <w:pPr>
              <w:pStyle w:val="ListParagraph"/>
              <w:numPr>
                <w:ilvl w:val="0"/>
                <w:numId w:val="30"/>
              </w:numPr>
              <w:contextualSpacing/>
              <w:rPr>
                <w:rFonts w:ascii="Arial" w:hAnsi="Arial" w:cs="Arial"/>
              </w:rPr>
            </w:pPr>
            <w:r w:rsidRPr="00D1020A">
              <w:rPr>
                <w:rFonts w:ascii="Arial" w:hAnsi="Arial" w:cs="Arial"/>
              </w:rPr>
              <w:t xml:space="preserve">reception into custody (remanded or sentenced) </w:t>
            </w:r>
          </w:p>
          <w:p w14:paraId="67AAFCDC" w14:textId="77777777" w:rsidR="00A9393F" w:rsidRPr="00D1020A" w:rsidRDefault="00A9393F" w:rsidP="00690F27">
            <w:pPr>
              <w:pStyle w:val="ListParagraph"/>
              <w:numPr>
                <w:ilvl w:val="0"/>
                <w:numId w:val="30"/>
              </w:numPr>
              <w:contextualSpacing/>
              <w:rPr>
                <w:rFonts w:ascii="Arial" w:hAnsi="Arial" w:cs="Arial"/>
              </w:rPr>
            </w:pPr>
            <w:r w:rsidRPr="00D1020A">
              <w:rPr>
                <w:rFonts w:ascii="Arial" w:hAnsi="Arial" w:cs="Arial"/>
              </w:rPr>
              <w:t xml:space="preserve">transfer to a new prison (remanded or sentenced) </w:t>
            </w:r>
          </w:p>
          <w:p w14:paraId="25B36E9F" w14:textId="77777777" w:rsidR="00A9393F" w:rsidRDefault="00A9393F" w:rsidP="00690F27">
            <w:pPr>
              <w:pStyle w:val="ListParagraph"/>
              <w:numPr>
                <w:ilvl w:val="0"/>
                <w:numId w:val="15"/>
              </w:numPr>
              <w:contextualSpacing/>
              <w:rPr>
                <w:rFonts w:ascii="Arial" w:hAnsi="Arial" w:cs="Arial"/>
              </w:rPr>
            </w:pPr>
            <w:r w:rsidRPr="00D1020A">
              <w:rPr>
                <w:rFonts w:ascii="Arial" w:hAnsi="Arial" w:cs="Arial"/>
              </w:rPr>
              <w:t>arrival into Approved Premises</w:t>
            </w:r>
          </w:p>
          <w:p w14:paraId="6FA79669" w14:textId="77777777" w:rsidR="00A9393F" w:rsidRDefault="00A9393F" w:rsidP="00690F27">
            <w:pPr>
              <w:pStyle w:val="ListParagraph"/>
              <w:ind w:left="34"/>
              <w:rPr>
                <w:rFonts w:ascii="Arial" w:hAnsi="Arial" w:cs="Arial"/>
                <w:noProof/>
                <w:lang w:eastAsia="en-GB"/>
              </w:rPr>
            </w:pPr>
            <w:r w:rsidRPr="00D1020A">
              <w:rPr>
                <w:rFonts w:ascii="Arial" w:hAnsi="Arial" w:cs="Arial"/>
              </w:rPr>
              <w:t>Review</w:t>
            </w:r>
            <w:r w:rsidRPr="00D1020A">
              <w:rPr>
                <w:rFonts w:ascii="Arial" w:hAnsi="Arial" w:cs="Arial"/>
                <w:noProof/>
                <w:lang w:eastAsia="en-GB"/>
              </w:rPr>
              <w:t xml:space="preserve"> </w:t>
            </w:r>
          </w:p>
          <w:p w14:paraId="0B423362" w14:textId="77777777" w:rsidR="00A9393F" w:rsidRPr="00D1020A" w:rsidRDefault="00A9393F" w:rsidP="00690F27">
            <w:pPr>
              <w:pStyle w:val="ListParagraph"/>
              <w:ind w:left="34"/>
              <w:rPr>
                <w:rFonts w:ascii="Arial" w:hAnsi="Arial" w:cs="Arial"/>
              </w:rPr>
            </w:pPr>
            <w:r>
              <w:rPr>
                <w:rFonts w:ascii="Arial" w:hAnsi="Arial" w:cs="Arial"/>
                <w:noProof/>
                <w:lang w:eastAsia="en-GB"/>
              </w:rPr>
              <w:t>Pre-release Board</w:t>
            </w:r>
          </w:p>
          <w:p w14:paraId="05B9E62F" w14:textId="77777777" w:rsidR="00A9393F" w:rsidRPr="00CD5991" w:rsidRDefault="00A9393F" w:rsidP="00690F27">
            <w:pPr>
              <w:pStyle w:val="ListParagraph"/>
              <w:ind w:left="34"/>
              <w:rPr>
                <w:rFonts w:ascii="Arial" w:hAnsi="Arial" w:cs="Arial"/>
                <w:b/>
              </w:rPr>
            </w:pPr>
            <w:r>
              <w:rPr>
                <w:rFonts w:ascii="Arial" w:hAnsi="Arial" w:cs="Arial"/>
              </w:rPr>
              <w:t>Contingency Plan Board</w:t>
            </w:r>
            <w:r w:rsidRPr="00DA1ED5">
              <w:rPr>
                <w:rFonts w:ascii="Arial" w:hAnsi="Arial" w:cs="Arial"/>
              </w:rPr>
              <w:tab/>
            </w:r>
          </w:p>
          <w:p w14:paraId="47C059AA" w14:textId="77777777" w:rsidR="00A9393F" w:rsidRPr="000739CC" w:rsidRDefault="00A9393F" w:rsidP="00690F27">
            <w:pPr>
              <w:pStyle w:val="ListParagraph"/>
              <w:ind w:left="0"/>
              <w:rPr>
                <w:rFonts w:ascii="Arial" w:hAnsi="Arial" w:cs="Arial"/>
                <w:b/>
              </w:rPr>
            </w:pPr>
            <w:r>
              <w:rPr>
                <w:rFonts w:ascii="Arial" w:hAnsi="Arial" w:cs="Arial"/>
                <w:b/>
              </w:rPr>
              <w:t>Complex Case Board (Prison/Approved Premise)</w:t>
            </w:r>
          </w:p>
        </w:tc>
      </w:tr>
      <w:tr w:rsidR="00A9393F" w:rsidRPr="000739CC" w14:paraId="2B32C263"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A2372" w14:textId="77777777" w:rsidR="00A9393F" w:rsidRDefault="00A9393F" w:rsidP="00690F27">
            <w:pPr>
              <w:spacing w:before="80" w:after="80"/>
              <w:rPr>
                <w:rFonts w:ascii="Arial" w:hAnsi="Arial" w:cs="Arial"/>
                <w:b/>
              </w:rPr>
            </w:pPr>
            <w:r>
              <w:rPr>
                <w:rFonts w:ascii="Arial" w:hAnsi="Arial" w:cs="Arial"/>
                <w:b/>
              </w:rPr>
              <w:t xml:space="preserve">Date disclosure provided to the individual </w:t>
            </w:r>
            <w:r w:rsidRPr="00D61786">
              <w:rPr>
                <w:rFonts w:ascii="Arial" w:hAnsi="Arial" w:cs="Arial"/>
              </w:rPr>
              <w:t>(must be at least 4 days prior to the meeting</w:t>
            </w:r>
            <w:r>
              <w:rPr>
                <w:rFonts w:ascii="Arial" w:hAnsi="Arial" w:cs="Arial"/>
              </w:rPr>
              <w:t>)</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6E1EB5D6" w14:textId="77777777" w:rsidR="00A9393F" w:rsidRDefault="00A9393F" w:rsidP="00690F27">
            <w:pPr>
              <w:pStyle w:val="ListParagraph"/>
              <w:ind w:left="317"/>
              <w:rPr>
                <w:rFonts w:ascii="Arial" w:hAnsi="Arial" w:cs="Arial"/>
              </w:rPr>
            </w:pPr>
          </w:p>
        </w:tc>
      </w:tr>
    </w:tbl>
    <w:p w14:paraId="55581C51"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0739CC" w14:paraId="1C1A014D" w14:textId="77777777" w:rsidTr="00A9393F">
        <w:tc>
          <w:tcPr>
            <w:tcW w:w="9781" w:type="dxa"/>
            <w:gridSpan w:val="2"/>
            <w:shd w:val="clear" w:color="auto" w:fill="C0C0C0"/>
          </w:tcPr>
          <w:p w14:paraId="30432CCA" w14:textId="77777777" w:rsidR="00A9393F" w:rsidRPr="000739CC" w:rsidRDefault="00A9393F" w:rsidP="00690F27">
            <w:pPr>
              <w:rPr>
                <w:rFonts w:ascii="Arial" w:hAnsi="Arial" w:cs="Arial"/>
              </w:rPr>
            </w:pPr>
            <w:r>
              <w:t xml:space="preserve"> </w:t>
            </w:r>
            <w:r>
              <w:rPr>
                <w:rFonts w:ascii="Arial" w:hAnsi="Arial" w:cs="Arial"/>
                <w:b/>
              </w:rPr>
              <w:t>Section 2</w:t>
            </w:r>
            <w:r w:rsidRPr="000739CC">
              <w:rPr>
                <w:rFonts w:ascii="Arial" w:hAnsi="Arial" w:cs="Arial"/>
                <w:b/>
              </w:rPr>
              <w:t xml:space="preserve">: </w:t>
            </w:r>
            <w:r>
              <w:rPr>
                <w:rFonts w:ascii="Arial" w:hAnsi="Arial" w:cs="Arial"/>
                <w:b/>
              </w:rPr>
              <w:t xml:space="preserve">Details of the Individual who is transgender </w:t>
            </w:r>
            <w:r w:rsidRPr="00D61786">
              <w:rPr>
                <w:rFonts w:ascii="Arial" w:hAnsi="Arial" w:cs="Arial"/>
                <w:i/>
              </w:rPr>
              <w:t>(to be completed by the administrator</w:t>
            </w:r>
            <w:r>
              <w:rPr>
                <w:rFonts w:ascii="Arial" w:hAnsi="Arial" w:cs="Arial"/>
                <w:i/>
              </w:rPr>
              <w:t xml:space="preserve"> subject to individual giving consent to disclosure</w:t>
            </w:r>
            <w:r w:rsidRPr="00D61786">
              <w:rPr>
                <w:rFonts w:ascii="Arial" w:hAnsi="Arial" w:cs="Arial"/>
                <w:i/>
              </w:rPr>
              <w:t>)</w:t>
            </w:r>
          </w:p>
        </w:tc>
      </w:tr>
      <w:tr w:rsidR="00A9393F" w:rsidRPr="000739CC" w14:paraId="6ECAE58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2"/>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2CB09821" w14:textId="7E48B07B" w:rsidR="00A9393F" w:rsidRPr="009D6E64" w:rsidRDefault="00A9393F" w:rsidP="00690F27">
            <w:pPr>
              <w:rPr>
                <w:rFonts w:ascii="Arial" w:hAnsi="Arial" w:cs="Arial"/>
                <w:i/>
                <w:color w:val="FFFFFF" w:themeColor="background1"/>
              </w:rPr>
            </w:pPr>
            <w:r>
              <w:rPr>
                <w:rFonts w:ascii="Arial" w:hAnsi="Arial" w:cs="Arial"/>
                <w:i/>
                <w:color w:val="FFFFFF" w:themeColor="background1"/>
              </w:rPr>
              <w:t>T</w:t>
            </w:r>
            <w:r w:rsidRPr="009D6E64">
              <w:rPr>
                <w:rFonts w:ascii="Arial" w:hAnsi="Arial" w:cs="Arial"/>
                <w:i/>
                <w:color w:val="FFFFFF" w:themeColor="background1"/>
              </w:rPr>
              <w:t xml:space="preserve">o be completed by the administrator and taken from relevant case administration systems (ASSET, PNOMIS, </w:t>
            </w:r>
            <w:proofErr w:type="spellStart"/>
            <w:r w:rsidRPr="009D6E64">
              <w:rPr>
                <w:rFonts w:ascii="Arial" w:hAnsi="Arial" w:cs="Arial"/>
                <w:i/>
                <w:color w:val="FFFFFF" w:themeColor="background1"/>
              </w:rPr>
              <w:t>N</w:t>
            </w:r>
            <w:r w:rsidR="003668DD" w:rsidRPr="009D6E64">
              <w:rPr>
                <w:rFonts w:ascii="Arial" w:hAnsi="Arial" w:cs="Arial"/>
                <w:i/>
                <w:color w:val="FFFFFF" w:themeColor="background1"/>
              </w:rPr>
              <w:t>d</w:t>
            </w:r>
            <w:r w:rsidRPr="009D6E64">
              <w:rPr>
                <w:rFonts w:ascii="Arial" w:hAnsi="Arial" w:cs="Arial"/>
                <w:i/>
                <w:color w:val="FFFFFF" w:themeColor="background1"/>
              </w:rPr>
              <w:t>elius</w:t>
            </w:r>
            <w:proofErr w:type="spellEnd"/>
            <w:r w:rsidRPr="009D6E64">
              <w:rPr>
                <w:rFonts w:ascii="Arial" w:hAnsi="Arial" w:cs="Arial"/>
                <w:i/>
                <w:color w:val="FFFFFF" w:themeColor="background1"/>
              </w:rPr>
              <w:t>)</w:t>
            </w:r>
          </w:p>
          <w:p w14:paraId="0DC8E376" w14:textId="77777777" w:rsidR="00A9393F" w:rsidRPr="009D6E64" w:rsidRDefault="00A9393F" w:rsidP="00690F27">
            <w:pPr>
              <w:pStyle w:val="Tableheading"/>
              <w:tabs>
                <w:tab w:val="center" w:pos="5315"/>
                <w:tab w:val="right" w:pos="9995"/>
              </w:tabs>
              <w:spacing w:after="0" w:line="240" w:lineRule="auto"/>
              <w:jc w:val="left"/>
              <w:rPr>
                <w:rFonts w:ascii="Arial" w:hAnsi="Arial" w:cs="Arial"/>
                <w:b/>
                <w:color w:val="FFFFFF" w:themeColor="background1"/>
                <w:lang w:val="en-GB"/>
              </w:rPr>
            </w:pPr>
          </w:p>
        </w:tc>
      </w:tr>
      <w:tr w:rsidR="00A9393F" w:rsidRPr="000739CC" w14:paraId="57122B50"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5618F" w14:textId="77777777" w:rsidR="00A9393F" w:rsidRPr="000739CC" w:rsidRDefault="00A9393F" w:rsidP="00690F27">
            <w:pPr>
              <w:spacing w:before="80" w:after="80"/>
              <w:rPr>
                <w:rFonts w:ascii="Arial" w:hAnsi="Arial" w:cs="Arial"/>
                <w:b/>
              </w:rPr>
            </w:pPr>
            <w:r w:rsidRPr="007A4ED8">
              <w:rPr>
                <w:rFonts w:ascii="Arial" w:hAnsi="Arial" w:cs="Arial"/>
                <w:b/>
              </w:rPr>
              <w:t xml:space="preserve">Name </w:t>
            </w:r>
            <w:r w:rsidRPr="00417650">
              <w:rPr>
                <w:rFonts w:ascii="Arial" w:hAnsi="Arial" w:cs="Arial"/>
              </w:rPr>
              <w:t>(include former aliases)</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0C9739" w14:textId="77777777" w:rsidR="00A9393F" w:rsidRPr="000739CC" w:rsidRDefault="00A9393F" w:rsidP="00690F27">
            <w:pPr>
              <w:spacing w:before="80" w:after="80"/>
              <w:jc w:val="center"/>
              <w:rPr>
                <w:rFonts w:ascii="Arial" w:hAnsi="Arial" w:cs="Arial"/>
                <w:b/>
              </w:rPr>
            </w:pPr>
          </w:p>
        </w:tc>
      </w:tr>
      <w:tr w:rsidR="00A9393F" w:rsidRPr="000739CC" w14:paraId="411542AA"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49272" w14:textId="77777777" w:rsidR="00A9393F" w:rsidRPr="007A4ED8" w:rsidRDefault="00A9393F" w:rsidP="00690F27">
            <w:pPr>
              <w:spacing w:before="80" w:after="80"/>
              <w:rPr>
                <w:rFonts w:ascii="Arial" w:hAnsi="Arial" w:cs="Arial"/>
                <w:b/>
              </w:rPr>
            </w:pPr>
            <w:r w:rsidRPr="007A4ED8">
              <w:rPr>
                <w:rFonts w:ascii="Arial" w:hAnsi="Arial" w:cs="Arial"/>
                <w:b/>
              </w:rPr>
              <w:t>Current prison</w:t>
            </w:r>
            <w:r w:rsidR="00994114">
              <w:rPr>
                <w:rFonts w:ascii="Arial" w:hAnsi="Arial" w:cs="Arial"/>
                <w:b/>
              </w:rPr>
              <w:t>/AP</w:t>
            </w:r>
            <w:r w:rsidRPr="007A4ED8">
              <w:rPr>
                <w:rFonts w:ascii="Arial" w:hAnsi="Arial" w:cs="Arial"/>
                <w:b/>
              </w:rPr>
              <w:t xml:space="preserve"> </w:t>
            </w:r>
            <w:r w:rsidRPr="00417650">
              <w:rPr>
                <w:rFonts w:ascii="Arial" w:hAnsi="Arial" w:cs="Arial"/>
                <w:b/>
              </w:rPr>
              <w:t>location</w:t>
            </w:r>
            <w:r w:rsidRPr="00417650">
              <w:rPr>
                <w:rFonts w:ascii="Arial" w:hAnsi="Arial" w:cs="Arial"/>
              </w:rPr>
              <w:t xml:space="preserve"> (if applicable)</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3431F52" w14:textId="77777777" w:rsidR="00A9393F" w:rsidRPr="000739CC" w:rsidRDefault="00A9393F" w:rsidP="00690F27">
            <w:pPr>
              <w:spacing w:before="80" w:after="80"/>
              <w:jc w:val="center"/>
              <w:rPr>
                <w:rFonts w:ascii="Arial" w:hAnsi="Arial" w:cs="Arial"/>
                <w:b/>
              </w:rPr>
            </w:pPr>
          </w:p>
        </w:tc>
      </w:tr>
      <w:tr w:rsidR="00A9393F" w:rsidRPr="000739CC" w14:paraId="4AD51BB7" w14:textId="77777777" w:rsidTr="00A9393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B3E3D" w14:textId="77777777" w:rsidR="00A9393F" w:rsidRPr="007A4ED8" w:rsidRDefault="00A9393F" w:rsidP="00690F27">
            <w:pPr>
              <w:spacing w:before="80" w:after="80"/>
              <w:rPr>
                <w:rFonts w:ascii="Arial" w:hAnsi="Arial" w:cs="Arial"/>
                <w:b/>
              </w:rPr>
            </w:pPr>
            <w:r w:rsidRPr="00823FF6">
              <w:rPr>
                <w:rFonts w:ascii="Trebuchet MS" w:hAnsi="Trebuchet MS" w:cs="Tahoma"/>
                <w:b/>
              </w:rPr>
              <w:t>Date of last review</w:t>
            </w:r>
            <w:r>
              <w:rPr>
                <w:rFonts w:ascii="Trebuchet MS" w:hAnsi="Trebuchet MS" w:cs="Tahoma"/>
                <w:b/>
              </w:rPr>
              <w:t xml:space="preserve"> </w:t>
            </w:r>
            <w:r w:rsidRPr="00417650">
              <w:rPr>
                <w:rFonts w:ascii="Trebuchet MS" w:hAnsi="Trebuchet MS" w:cs="Tahoma"/>
              </w:rPr>
              <w:t>(if applicable</w:t>
            </w:r>
            <w:r>
              <w:rPr>
                <w:rFonts w:ascii="Trebuchet MS" w:hAnsi="Trebuchet MS" w:cs="Tahoma"/>
              </w:rPr>
              <w:t>)</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F7F89C5" w14:textId="77777777" w:rsidR="00A9393F" w:rsidRPr="000739CC" w:rsidRDefault="00A9393F" w:rsidP="00690F27">
            <w:pPr>
              <w:spacing w:before="80" w:after="80"/>
              <w:jc w:val="center"/>
              <w:rPr>
                <w:rFonts w:ascii="Arial" w:hAnsi="Arial" w:cs="Arial"/>
                <w:b/>
              </w:rPr>
            </w:pPr>
          </w:p>
        </w:tc>
      </w:tr>
    </w:tbl>
    <w:p w14:paraId="6C950A74"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A9393F" w:rsidRPr="00823FF6" w14:paraId="33EBDA30"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EEF37" w14:textId="77777777" w:rsidR="00A9393F" w:rsidRPr="00621158" w:rsidRDefault="00A9393F" w:rsidP="00690F27">
            <w:pPr>
              <w:rPr>
                <w:rFonts w:ascii="Arial" w:hAnsi="Arial" w:cs="Arial"/>
              </w:rPr>
            </w:pPr>
            <w:r w:rsidRPr="00305685">
              <w:rPr>
                <w:rFonts w:ascii="Arial" w:hAnsi="Arial" w:cs="Arial"/>
                <w:b/>
              </w:rPr>
              <w:t xml:space="preserve">Section 3: </w:t>
            </w:r>
            <w:r w:rsidRPr="00D1020A">
              <w:rPr>
                <w:rFonts w:ascii="Trebuchet MS" w:hAnsi="Trebuchet MS" w:cs="Tahoma"/>
                <w:b/>
              </w:rPr>
              <w:t>Offending history</w:t>
            </w:r>
            <w:r w:rsidRPr="00D61786">
              <w:rPr>
                <w:rFonts w:ascii="Trebuchet MS" w:hAnsi="Trebuchet MS" w:cs="Tahoma"/>
                <w:b/>
                <w:i/>
              </w:rPr>
              <w:t xml:space="preserve"> </w:t>
            </w:r>
            <w:r w:rsidRPr="00D61786">
              <w:rPr>
                <w:rFonts w:ascii="Arial" w:hAnsi="Arial" w:cs="Arial"/>
                <w:i/>
              </w:rPr>
              <w:t>(to be completed by the administrator)</w:t>
            </w:r>
          </w:p>
        </w:tc>
      </w:tr>
      <w:tr w:rsidR="00A9393F" w:rsidRPr="00823FF6" w14:paraId="720B2207" w14:textId="77777777" w:rsidTr="00A9393F">
        <w:trPr>
          <w:trHeight w:val="569"/>
        </w:trPr>
        <w:tc>
          <w:tcPr>
            <w:tcW w:w="9781" w:type="dxa"/>
            <w:tcBorders>
              <w:top w:val="single" w:sz="4" w:space="0" w:color="auto"/>
              <w:left w:val="single" w:sz="4" w:space="0" w:color="auto"/>
              <w:bottom w:val="single" w:sz="4" w:space="0" w:color="auto"/>
              <w:right w:val="single" w:sz="4" w:space="0" w:color="auto"/>
            </w:tcBorders>
            <w:shd w:val="clear" w:color="auto" w:fill="7030A0"/>
          </w:tcPr>
          <w:p w14:paraId="7A1E28AB" w14:textId="2B40D8F5" w:rsidR="00A9393F" w:rsidRPr="00D61786" w:rsidRDefault="00A9393F" w:rsidP="00690F27">
            <w:pPr>
              <w:jc w:val="both"/>
              <w:rPr>
                <w:rFonts w:ascii="Arial" w:hAnsi="Arial" w:cs="Arial"/>
                <w:i/>
                <w:color w:val="FFFFFF" w:themeColor="background1"/>
              </w:rPr>
            </w:pPr>
            <w:r w:rsidRPr="00D61786">
              <w:rPr>
                <w:rFonts w:ascii="Arial" w:hAnsi="Arial" w:cs="Arial"/>
                <w:color w:val="FFFFFF" w:themeColor="background1"/>
              </w:rPr>
              <w:t xml:space="preserve">3.1 Index offence </w:t>
            </w:r>
            <w:r w:rsidRPr="00D61786">
              <w:rPr>
                <w:rFonts w:ascii="Arial" w:hAnsi="Arial" w:cs="Arial"/>
                <w:i/>
                <w:color w:val="FFFFFF" w:themeColor="background1"/>
              </w:rPr>
              <w:t>(include sentencing details, description of offence, type of offence (</w:t>
            </w:r>
            <w:r w:rsidR="00E31125" w:rsidRPr="00D61786">
              <w:rPr>
                <w:rFonts w:ascii="Arial" w:hAnsi="Arial" w:cs="Arial"/>
                <w:i/>
                <w:color w:val="FFFFFF" w:themeColor="background1"/>
              </w:rPr>
              <w:t>e.g.</w:t>
            </w:r>
            <w:r w:rsidRPr="00D61786">
              <w:rPr>
                <w:rFonts w:ascii="Arial" w:hAnsi="Arial" w:cs="Arial"/>
                <w:i/>
                <w:color w:val="FFFFFF" w:themeColor="background1"/>
              </w:rPr>
              <w:t xml:space="preserve"> sexual and/or violence), evidence of coercive control within a relationship, victim group)</w:t>
            </w:r>
          </w:p>
        </w:tc>
      </w:tr>
      <w:tr w:rsidR="00A9393F" w:rsidRPr="00823FF6" w14:paraId="23319E2C"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302554C4" w14:textId="77777777" w:rsidR="00A9393F" w:rsidRPr="00D61786" w:rsidRDefault="00A9393F" w:rsidP="00690F27">
            <w:pPr>
              <w:jc w:val="both"/>
              <w:rPr>
                <w:rFonts w:ascii="Arial" w:hAnsi="Arial" w:cs="Arial"/>
              </w:rPr>
            </w:pPr>
          </w:p>
        </w:tc>
      </w:tr>
      <w:tr w:rsidR="00A9393F" w:rsidRPr="00823FF6" w14:paraId="7955AE8E"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7030A0"/>
          </w:tcPr>
          <w:p w14:paraId="418DD5F3" w14:textId="77777777" w:rsidR="00A9393F" w:rsidRPr="00D61786" w:rsidRDefault="00A9393F" w:rsidP="00690F27">
            <w:pPr>
              <w:rPr>
                <w:rFonts w:ascii="Arial" w:hAnsi="Arial" w:cs="Arial"/>
                <w:color w:val="FFFFFF" w:themeColor="background1"/>
              </w:rPr>
            </w:pPr>
            <w:r w:rsidRPr="00D61786">
              <w:rPr>
                <w:rFonts w:ascii="Arial" w:hAnsi="Arial" w:cs="Arial"/>
                <w:color w:val="FFFFFF" w:themeColor="background1"/>
              </w:rPr>
              <w:t xml:space="preserve">3.2 Previous convictions </w:t>
            </w:r>
            <w:r w:rsidRPr="00D61786">
              <w:rPr>
                <w:rFonts w:ascii="Arial" w:hAnsi="Arial" w:cs="Arial"/>
                <w:i/>
                <w:color w:val="FFFFFF" w:themeColor="background1"/>
              </w:rPr>
              <w:t>(include all previous convictions including any breaches or supervision failur</w:t>
            </w:r>
            <w:r w:rsidRPr="00D61786">
              <w:rPr>
                <w:rFonts w:ascii="Arial" w:hAnsi="Arial" w:cs="Arial"/>
                <w:i/>
                <w:color w:val="FFFFFF" w:themeColor="background1"/>
                <w:shd w:val="clear" w:color="auto" w:fill="873AC0"/>
              </w:rPr>
              <w:t>e</w:t>
            </w:r>
            <w:r w:rsidRPr="00D61786">
              <w:rPr>
                <w:rFonts w:ascii="Arial" w:hAnsi="Arial" w:cs="Arial"/>
                <w:i/>
                <w:color w:val="FFFFFF" w:themeColor="background1"/>
              </w:rPr>
              <w:t>s)</w:t>
            </w:r>
          </w:p>
        </w:tc>
      </w:tr>
      <w:tr w:rsidR="00A9393F" w:rsidRPr="00823FF6" w14:paraId="630475A6" w14:textId="77777777" w:rsidTr="00A9393F">
        <w:tc>
          <w:tcPr>
            <w:tcW w:w="9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167146" w14:textId="77777777" w:rsidR="00A9393F" w:rsidRPr="00D232FC" w:rsidRDefault="00A9393F" w:rsidP="00690F27">
            <w:pPr>
              <w:rPr>
                <w:rFonts w:ascii="Arial" w:hAnsi="Arial" w:cs="Arial"/>
                <w:b/>
              </w:rPr>
            </w:pPr>
          </w:p>
        </w:tc>
      </w:tr>
    </w:tbl>
    <w:p w14:paraId="3D225EBC"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3"/>
        <w:gridCol w:w="1848"/>
        <w:gridCol w:w="985"/>
        <w:gridCol w:w="4118"/>
      </w:tblGrid>
      <w:tr w:rsidR="00A9393F" w:rsidRPr="000739CC" w14:paraId="11A0C7FE" w14:textId="77777777" w:rsidTr="00A9393F">
        <w:tc>
          <w:tcPr>
            <w:tcW w:w="9781" w:type="dxa"/>
            <w:gridSpan w:val="5"/>
            <w:shd w:val="clear" w:color="auto" w:fill="C0C0C0"/>
          </w:tcPr>
          <w:p w14:paraId="6A992EAE" w14:textId="77777777" w:rsidR="00A9393F" w:rsidRPr="000739CC" w:rsidRDefault="00A9393F" w:rsidP="00690F27">
            <w:pPr>
              <w:rPr>
                <w:rFonts w:ascii="Arial" w:hAnsi="Arial" w:cs="Arial"/>
              </w:rPr>
            </w:pPr>
            <w:r w:rsidRPr="000739CC">
              <w:rPr>
                <w:rFonts w:ascii="Arial" w:hAnsi="Arial" w:cs="Arial"/>
                <w:b/>
              </w:rPr>
              <w:lastRenderedPageBreak/>
              <w:t xml:space="preserve">Section 4: Assessment of static &amp; dynamic risk </w:t>
            </w:r>
            <w:r w:rsidRPr="000739CC">
              <w:rPr>
                <w:rFonts w:ascii="Arial" w:hAnsi="Arial" w:cs="Arial"/>
                <w:i/>
              </w:rPr>
              <w:t>(as assessed through the Offender Assessment System (OASys) where available</w:t>
            </w:r>
            <w:r>
              <w:rPr>
                <w:rFonts w:ascii="Arial" w:hAnsi="Arial" w:cs="Arial"/>
                <w:i/>
              </w:rPr>
              <w:t>). Chair of the board to allocate this section for completion.</w:t>
            </w:r>
            <w:r w:rsidRPr="000739CC">
              <w:rPr>
                <w:rFonts w:ascii="Arial" w:hAnsi="Arial" w:cs="Arial"/>
                <w:i/>
              </w:rPr>
              <w:t xml:space="preserve"> </w:t>
            </w:r>
          </w:p>
        </w:tc>
      </w:tr>
      <w:tr w:rsidR="00A9393F" w:rsidRPr="000739CC" w:rsidDel="00C50A72" w14:paraId="0AA2172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60251BA3" w14:textId="77777777" w:rsidR="00A9393F" w:rsidRPr="00D61786" w:rsidDel="00C50A72" w:rsidRDefault="00A9393F" w:rsidP="00690F27">
            <w:pPr>
              <w:rPr>
                <w:rFonts w:ascii="Arial" w:hAnsi="Arial" w:cs="Arial"/>
                <w:color w:val="FFFFFF"/>
              </w:rPr>
            </w:pPr>
            <w:r>
              <w:rPr>
                <w:rFonts w:ascii="Arial" w:hAnsi="Arial" w:cs="Arial"/>
                <w:color w:val="FFFFFF"/>
              </w:rPr>
              <w:t xml:space="preserve">4.1 </w:t>
            </w:r>
            <w:r w:rsidRPr="00D61786">
              <w:rPr>
                <w:rFonts w:ascii="Arial" w:hAnsi="Arial" w:cs="Arial"/>
                <w:color w:val="FFFFFF"/>
              </w:rPr>
              <w:t>Risk of serious harm summary</w:t>
            </w:r>
          </w:p>
        </w:tc>
      </w:tr>
      <w:tr w:rsidR="00A9393F" w:rsidRPr="000739CC" w14:paraId="01B490AB" w14:textId="77777777" w:rsidTr="00A9393F">
        <w:tc>
          <w:tcPr>
            <w:tcW w:w="2127" w:type="dxa"/>
            <w:shd w:val="clear" w:color="auto" w:fill="C0C0C0"/>
          </w:tcPr>
          <w:p w14:paraId="076006D2" w14:textId="77777777" w:rsidR="00A9393F" w:rsidRPr="000739CC" w:rsidRDefault="00A9393F" w:rsidP="00690F27">
            <w:pPr>
              <w:spacing w:before="80" w:after="80"/>
              <w:jc w:val="center"/>
              <w:rPr>
                <w:rFonts w:ascii="Arial" w:hAnsi="Arial" w:cs="Arial"/>
                <w:b/>
              </w:rPr>
            </w:pPr>
            <w:r w:rsidRPr="000739CC">
              <w:rPr>
                <w:rFonts w:ascii="Arial" w:hAnsi="Arial" w:cs="Arial"/>
                <w:b/>
              </w:rPr>
              <w:t>Risk of Serious Harm</w:t>
            </w:r>
          </w:p>
        </w:tc>
        <w:tc>
          <w:tcPr>
            <w:tcW w:w="3536" w:type="dxa"/>
            <w:gridSpan w:val="3"/>
            <w:shd w:val="clear" w:color="auto" w:fill="C0C0C0"/>
          </w:tcPr>
          <w:p w14:paraId="09F2683B" w14:textId="77777777" w:rsidR="00A9393F" w:rsidRPr="000739CC" w:rsidRDefault="00A9393F" w:rsidP="00690F27">
            <w:pPr>
              <w:spacing w:before="80" w:after="80"/>
              <w:jc w:val="center"/>
              <w:rPr>
                <w:rFonts w:ascii="Arial" w:hAnsi="Arial" w:cs="Arial"/>
                <w:b/>
              </w:rPr>
            </w:pPr>
            <w:r w:rsidRPr="000739CC">
              <w:rPr>
                <w:rFonts w:ascii="Arial" w:hAnsi="Arial" w:cs="Arial"/>
                <w:b/>
              </w:rPr>
              <w:t>Risk in Community</w:t>
            </w:r>
          </w:p>
        </w:tc>
        <w:tc>
          <w:tcPr>
            <w:tcW w:w="4118" w:type="dxa"/>
            <w:shd w:val="clear" w:color="auto" w:fill="C0C0C0"/>
          </w:tcPr>
          <w:p w14:paraId="33954CEB" w14:textId="77777777" w:rsidR="00A9393F" w:rsidRPr="000739CC" w:rsidRDefault="00A9393F" w:rsidP="00690F27">
            <w:pPr>
              <w:spacing w:before="80" w:after="80"/>
              <w:jc w:val="center"/>
              <w:rPr>
                <w:rFonts w:ascii="Arial" w:hAnsi="Arial" w:cs="Arial"/>
                <w:b/>
              </w:rPr>
            </w:pPr>
            <w:r w:rsidRPr="000739CC">
              <w:rPr>
                <w:rFonts w:ascii="Arial" w:hAnsi="Arial" w:cs="Arial"/>
                <w:b/>
              </w:rPr>
              <w:t>Risk in Custody</w:t>
            </w:r>
          </w:p>
        </w:tc>
      </w:tr>
      <w:tr w:rsidR="00A9393F" w:rsidRPr="000739CC" w14:paraId="2E58067C" w14:textId="77777777" w:rsidTr="00A9393F">
        <w:tc>
          <w:tcPr>
            <w:tcW w:w="2127" w:type="dxa"/>
            <w:shd w:val="clear" w:color="auto" w:fill="C0C0C0"/>
          </w:tcPr>
          <w:p w14:paraId="071E9391" w14:textId="77777777" w:rsidR="00A9393F" w:rsidRPr="000739CC" w:rsidRDefault="00A9393F" w:rsidP="00690F27">
            <w:pPr>
              <w:spacing w:before="80" w:after="80"/>
              <w:rPr>
                <w:rFonts w:ascii="Arial" w:hAnsi="Arial" w:cs="Arial"/>
              </w:rPr>
            </w:pPr>
            <w:r w:rsidRPr="000739CC">
              <w:rPr>
                <w:rFonts w:ascii="Arial" w:hAnsi="Arial" w:cs="Arial"/>
              </w:rPr>
              <w:t>To Children</w:t>
            </w:r>
          </w:p>
        </w:tc>
        <w:tc>
          <w:tcPr>
            <w:tcW w:w="3536" w:type="dxa"/>
            <w:gridSpan w:val="3"/>
          </w:tcPr>
          <w:p w14:paraId="3B0FD1EF" w14:textId="77777777" w:rsidR="00A9393F" w:rsidRPr="000739CC" w:rsidRDefault="00A9393F" w:rsidP="00690F27">
            <w:pPr>
              <w:spacing w:before="80" w:after="80"/>
              <w:jc w:val="center"/>
              <w:rPr>
                <w:rFonts w:ascii="Arial" w:hAnsi="Arial" w:cs="Arial"/>
              </w:rPr>
            </w:pPr>
          </w:p>
        </w:tc>
        <w:tc>
          <w:tcPr>
            <w:tcW w:w="4118" w:type="dxa"/>
          </w:tcPr>
          <w:p w14:paraId="68F58764" w14:textId="77777777" w:rsidR="00A9393F" w:rsidRPr="000739CC" w:rsidRDefault="00A9393F" w:rsidP="00690F27">
            <w:pPr>
              <w:spacing w:before="80" w:after="80"/>
              <w:jc w:val="center"/>
              <w:rPr>
                <w:rFonts w:ascii="Arial" w:hAnsi="Arial" w:cs="Arial"/>
              </w:rPr>
            </w:pPr>
          </w:p>
        </w:tc>
      </w:tr>
      <w:tr w:rsidR="00A9393F" w:rsidRPr="000739CC" w14:paraId="796E7CA3" w14:textId="77777777" w:rsidTr="00A9393F">
        <w:tc>
          <w:tcPr>
            <w:tcW w:w="2127" w:type="dxa"/>
            <w:shd w:val="clear" w:color="auto" w:fill="C0C0C0"/>
          </w:tcPr>
          <w:p w14:paraId="01FD7FE5" w14:textId="77777777" w:rsidR="00A9393F" w:rsidRPr="000739CC" w:rsidRDefault="00A9393F" w:rsidP="00690F27">
            <w:pPr>
              <w:spacing w:before="80" w:after="80"/>
              <w:rPr>
                <w:rFonts w:ascii="Arial" w:hAnsi="Arial" w:cs="Arial"/>
              </w:rPr>
            </w:pPr>
            <w:r w:rsidRPr="000739CC">
              <w:rPr>
                <w:rFonts w:ascii="Arial" w:hAnsi="Arial" w:cs="Arial"/>
              </w:rPr>
              <w:t>To Public</w:t>
            </w:r>
          </w:p>
        </w:tc>
        <w:tc>
          <w:tcPr>
            <w:tcW w:w="3536" w:type="dxa"/>
            <w:gridSpan w:val="3"/>
          </w:tcPr>
          <w:p w14:paraId="7520142F" w14:textId="77777777" w:rsidR="00A9393F" w:rsidRPr="000739CC" w:rsidRDefault="00A9393F" w:rsidP="00690F27">
            <w:pPr>
              <w:spacing w:before="80" w:after="80"/>
              <w:jc w:val="center"/>
              <w:rPr>
                <w:rFonts w:ascii="Arial" w:hAnsi="Arial" w:cs="Arial"/>
              </w:rPr>
            </w:pPr>
          </w:p>
        </w:tc>
        <w:tc>
          <w:tcPr>
            <w:tcW w:w="4118" w:type="dxa"/>
          </w:tcPr>
          <w:p w14:paraId="6AB33E6B" w14:textId="77777777" w:rsidR="00A9393F" w:rsidRPr="000739CC" w:rsidRDefault="00A9393F" w:rsidP="00690F27">
            <w:pPr>
              <w:spacing w:before="80" w:after="80"/>
              <w:jc w:val="center"/>
              <w:rPr>
                <w:rFonts w:ascii="Arial" w:hAnsi="Arial" w:cs="Arial"/>
              </w:rPr>
            </w:pPr>
          </w:p>
        </w:tc>
      </w:tr>
      <w:tr w:rsidR="00A9393F" w:rsidRPr="000739CC" w14:paraId="1478CD97" w14:textId="77777777" w:rsidTr="00A9393F">
        <w:tc>
          <w:tcPr>
            <w:tcW w:w="2127" w:type="dxa"/>
            <w:shd w:val="clear" w:color="auto" w:fill="C0C0C0"/>
          </w:tcPr>
          <w:p w14:paraId="1EB07D64" w14:textId="77777777" w:rsidR="00A9393F" w:rsidRPr="000739CC" w:rsidRDefault="00A9393F" w:rsidP="00690F27">
            <w:pPr>
              <w:spacing w:before="80" w:after="80"/>
              <w:rPr>
                <w:rFonts w:ascii="Arial" w:hAnsi="Arial" w:cs="Arial"/>
              </w:rPr>
            </w:pPr>
            <w:r w:rsidRPr="000739CC">
              <w:rPr>
                <w:rFonts w:ascii="Arial" w:hAnsi="Arial" w:cs="Arial"/>
              </w:rPr>
              <w:t xml:space="preserve">To </w:t>
            </w:r>
            <w:proofErr w:type="spellStart"/>
            <w:r w:rsidRPr="000739CC">
              <w:rPr>
                <w:rFonts w:ascii="Arial" w:hAnsi="Arial" w:cs="Arial"/>
              </w:rPr>
              <w:t>Known</w:t>
            </w:r>
            <w:proofErr w:type="spellEnd"/>
            <w:r w:rsidRPr="000739CC">
              <w:rPr>
                <w:rFonts w:ascii="Arial" w:hAnsi="Arial" w:cs="Arial"/>
              </w:rPr>
              <w:t xml:space="preserve"> Adult</w:t>
            </w:r>
          </w:p>
        </w:tc>
        <w:tc>
          <w:tcPr>
            <w:tcW w:w="3536" w:type="dxa"/>
            <w:gridSpan w:val="3"/>
          </w:tcPr>
          <w:p w14:paraId="73C728B0" w14:textId="77777777" w:rsidR="00A9393F" w:rsidRPr="000739CC" w:rsidRDefault="00A9393F" w:rsidP="00690F27">
            <w:pPr>
              <w:spacing w:before="80" w:after="80"/>
              <w:jc w:val="center"/>
              <w:rPr>
                <w:rFonts w:ascii="Arial" w:hAnsi="Arial" w:cs="Arial"/>
              </w:rPr>
            </w:pPr>
          </w:p>
        </w:tc>
        <w:tc>
          <w:tcPr>
            <w:tcW w:w="4118" w:type="dxa"/>
          </w:tcPr>
          <w:p w14:paraId="3A70CD17" w14:textId="77777777" w:rsidR="00A9393F" w:rsidRPr="000739CC" w:rsidRDefault="00A9393F" w:rsidP="00690F27">
            <w:pPr>
              <w:spacing w:before="80" w:after="80"/>
              <w:jc w:val="center"/>
              <w:rPr>
                <w:rFonts w:ascii="Arial" w:hAnsi="Arial" w:cs="Arial"/>
              </w:rPr>
            </w:pPr>
          </w:p>
        </w:tc>
      </w:tr>
      <w:tr w:rsidR="00A9393F" w:rsidRPr="000739CC" w14:paraId="43E583CB" w14:textId="77777777" w:rsidTr="00A9393F">
        <w:tc>
          <w:tcPr>
            <w:tcW w:w="2127" w:type="dxa"/>
            <w:shd w:val="clear" w:color="auto" w:fill="C0C0C0"/>
          </w:tcPr>
          <w:p w14:paraId="7973D259" w14:textId="77777777" w:rsidR="00A9393F" w:rsidRPr="000739CC" w:rsidRDefault="00A9393F" w:rsidP="00690F27">
            <w:pPr>
              <w:spacing w:before="80" w:after="80"/>
              <w:rPr>
                <w:rFonts w:ascii="Arial" w:hAnsi="Arial" w:cs="Arial"/>
              </w:rPr>
            </w:pPr>
            <w:r w:rsidRPr="000739CC">
              <w:rPr>
                <w:rFonts w:ascii="Arial" w:hAnsi="Arial" w:cs="Arial"/>
              </w:rPr>
              <w:t>To Staff</w:t>
            </w:r>
          </w:p>
        </w:tc>
        <w:tc>
          <w:tcPr>
            <w:tcW w:w="3536" w:type="dxa"/>
            <w:gridSpan w:val="3"/>
          </w:tcPr>
          <w:p w14:paraId="6B599EE2" w14:textId="77777777" w:rsidR="00A9393F" w:rsidRPr="000739CC" w:rsidRDefault="00A9393F" w:rsidP="00690F27">
            <w:pPr>
              <w:spacing w:before="80" w:after="80"/>
              <w:jc w:val="center"/>
              <w:rPr>
                <w:rFonts w:ascii="Arial" w:hAnsi="Arial" w:cs="Arial"/>
              </w:rPr>
            </w:pPr>
          </w:p>
        </w:tc>
        <w:tc>
          <w:tcPr>
            <w:tcW w:w="4118" w:type="dxa"/>
          </w:tcPr>
          <w:p w14:paraId="68313C5C" w14:textId="77777777" w:rsidR="00A9393F" w:rsidRPr="000739CC" w:rsidRDefault="00A9393F" w:rsidP="00690F27">
            <w:pPr>
              <w:spacing w:before="80" w:after="80"/>
              <w:jc w:val="center"/>
              <w:rPr>
                <w:rFonts w:ascii="Arial" w:hAnsi="Arial" w:cs="Arial"/>
              </w:rPr>
            </w:pPr>
          </w:p>
        </w:tc>
      </w:tr>
      <w:tr w:rsidR="00A9393F" w:rsidRPr="000739CC" w14:paraId="486E9C80" w14:textId="77777777" w:rsidTr="00A9393F">
        <w:tc>
          <w:tcPr>
            <w:tcW w:w="2127" w:type="dxa"/>
            <w:shd w:val="clear" w:color="auto" w:fill="C0C0C0"/>
          </w:tcPr>
          <w:p w14:paraId="56FDCB93" w14:textId="77777777" w:rsidR="00A9393F" w:rsidRPr="000739CC" w:rsidRDefault="00A9393F" w:rsidP="00690F27">
            <w:pPr>
              <w:spacing w:before="80" w:after="80"/>
              <w:rPr>
                <w:rFonts w:ascii="Arial" w:hAnsi="Arial" w:cs="Arial"/>
              </w:rPr>
            </w:pPr>
            <w:r w:rsidRPr="000739CC">
              <w:rPr>
                <w:rFonts w:ascii="Arial" w:hAnsi="Arial" w:cs="Arial"/>
              </w:rPr>
              <w:t xml:space="preserve">To </w:t>
            </w:r>
            <w:r>
              <w:rPr>
                <w:rFonts w:ascii="Arial" w:hAnsi="Arial" w:cs="Arial"/>
              </w:rPr>
              <w:t xml:space="preserve">other </w:t>
            </w:r>
            <w:r w:rsidRPr="000739CC">
              <w:rPr>
                <w:rFonts w:ascii="Arial" w:hAnsi="Arial" w:cs="Arial"/>
              </w:rPr>
              <w:t>Prisoners</w:t>
            </w:r>
          </w:p>
        </w:tc>
        <w:tc>
          <w:tcPr>
            <w:tcW w:w="3536" w:type="dxa"/>
            <w:gridSpan w:val="3"/>
            <w:shd w:val="clear" w:color="auto" w:fill="FFFFFF" w:themeFill="background1"/>
          </w:tcPr>
          <w:p w14:paraId="6177B585" w14:textId="77777777" w:rsidR="00A9393F" w:rsidRPr="000739CC" w:rsidRDefault="00A9393F" w:rsidP="00690F27">
            <w:pPr>
              <w:spacing w:before="80" w:after="80"/>
              <w:rPr>
                <w:rFonts w:ascii="Arial" w:hAnsi="Arial" w:cs="Arial"/>
                <w:color w:val="FFFFFF"/>
              </w:rPr>
            </w:pPr>
          </w:p>
        </w:tc>
        <w:tc>
          <w:tcPr>
            <w:tcW w:w="4118" w:type="dxa"/>
          </w:tcPr>
          <w:p w14:paraId="487B9777" w14:textId="77777777" w:rsidR="00A9393F" w:rsidRPr="000739CC" w:rsidRDefault="00A9393F" w:rsidP="00690F27">
            <w:pPr>
              <w:spacing w:before="80" w:after="80"/>
              <w:jc w:val="center"/>
              <w:rPr>
                <w:rFonts w:ascii="Arial" w:hAnsi="Arial" w:cs="Arial"/>
              </w:rPr>
            </w:pPr>
          </w:p>
        </w:tc>
      </w:tr>
      <w:tr w:rsidR="00A9393F" w:rsidRPr="000739CC" w14:paraId="15EF3A2B" w14:textId="77777777" w:rsidTr="00A9393F">
        <w:tc>
          <w:tcPr>
            <w:tcW w:w="2127" w:type="dxa"/>
            <w:shd w:val="clear" w:color="auto" w:fill="C0C0C0"/>
          </w:tcPr>
          <w:p w14:paraId="5676C665" w14:textId="77777777" w:rsidR="00A9393F" w:rsidRPr="000739CC" w:rsidRDefault="00A9393F" w:rsidP="00690F27">
            <w:pPr>
              <w:spacing w:before="80" w:after="80"/>
              <w:rPr>
                <w:rFonts w:ascii="Arial" w:hAnsi="Arial" w:cs="Arial"/>
              </w:rPr>
            </w:pPr>
            <w:r>
              <w:rPr>
                <w:rFonts w:ascii="Arial" w:hAnsi="Arial" w:cs="Arial"/>
              </w:rPr>
              <w:t xml:space="preserve">To Self </w:t>
            </w:r>
            <w:r>
              <w:rPr>
                <w:rStyle w:val="FootnoteReference"/>
                <w:rFonts w:ascii="Arial" w:hAnsi="Arial" w:cs="Arial"/>
              </w:rPr>
              <w:footnoteReference w:id="1"/>
            </w:r>
          </w:p>
        </w:tc>
        <w:tc>
          <w:tcPr>
            <w:tcW w:w="3536" w:type="dxa"/>
            <w:gridSpan w:val="3"/>
            <w:shd w:val="clear" w:color="auto" w:fill="FFFFFF" w:themeFill="background1"/>
          </w:tcPr>
          <w:p w14:paraId="25A6001D" w14:textId="77777777" w:rsidR="00A9393F" w:rsidRPr="000739CC" w:rsidRDefault="00A9393F" w:rsidP="00690F27">
            <w:pPr>
              <w:spacing w:before="80" w:after="80"/>
              <w:rPr>
                <w:rFonts w:ascii="Arial" w:hAnsi="Arial" w:cs="Arial"/>
                <w:color w:val="FFFFFF"/>
              </w:rPr>
            </w:pPr>
          </w:p>
        </w:tc>
        <w:tc>
          <w:tcPr>
            <w:tcW w:w="4118" w:type="dxa"/>
          </w:tcPr>
          <w:p w14:paraId="6C5F0FD4" w14:textId="77777777" w:rsidR="00A9393F" w:rsidRPr="000739CC" w:rsidRDefault="00A9393F" w:rsidP="00690F27">
            <w:pPr>
              <w:spacing w:before="80" w:after="80"/>
              <w:jc w:val="center"/>
              <w:rPr>
                <w:rFonts w:ascii="Arial" w:hAnsi="Arial" w:cs="Arial"/>
              </w:rPr>
            </w:pPr>
          </w:p>
        </w:tc>
      </w:tr>
      <w:tr w:rsidR="00A9393F" w:rsidRPr="000739CC" w:rsidDel="00C50A72" w14:paraId="681AA9DE"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15974ABB" w14:textId="77777777" w:rsidR="00A9393F" w:rsidRPr="00D61786" w:rsidDel="00C50A72" w:rsidRDefault="00A9393F" w:rsidP="00690F27">
            <w:pPr>
              <w:rPr>
                <w:rFonts w:ascii="Arial" w:hAnsi="Arial" w:cs="Arial"/>
                <w:color w:val="FFFFFF"/>
              </w:rPr>
            </w:pPr>
            <w:r w:rsidRPr="00D61786">
              <w:rPr>
                <w:rFonts w:ascii="Arial" w:hAnsi="Arial" w:cs="Arial"/>
                <w:color w:val="FFFFFF"/>
              </w:rPr>
              <w:t xml:space="preserve">4.3  Areas of risk relevant to the </w:t>
            </w:r>
            <w:r w:rsidR="00561599">
              <w:rPr>
                <w:rFonts w:ascii="Arial" w:hAnsi="Arial" w:cs="Arial"/>
                <w:color w:val="FFFFFF"/>
              </w:rPr>
              <w:t>Case Board</w:t>
            </w:r>
          </w:p>
        </w:tc>
      </w:tr>
      <w:tr w:rsidR="00A9393F" w:rsidRPr="000739CC" w14:paraId="5AE1EC36" w14:textId="77777777" w:rsidTr="00A9393F">
        <w:tc>
          <w:tcPr>
            <w:tcW w:w="9781" w:type="dxa"/>
            <w:gridSpan w:val="5"/>
            <w:shd w:val="clear" w:color="auto" w:fill="C0C0C0"/>
          </w:tcPr>
          <w:p w14:paraId="61F3A3DB" w14:textId="77777777" w:rsidR="00A9393F" w:rsidRPr="000739CC" w:rsidRDefault="00A9393F" w:rsidP="00690F27">
            <w:pPr>
              <w:spacing w:before="80" w:after="80"/>
              <w:jc w:val="center"/>
              <w:rPr>
                <w:rFonts w:ascii="Arial" w:hAnsi="Arial" w:cs="Arial"/>
                <w:b/>
              </w:rPr>
            </w:pPr>
            <w:r w:rsidRPr="000739CC">
              <w:rPr>
                <w:rFonts w:ascii="Arial" w:hAnsi="Arial" w:cs="Arial"/>
                <w:b/>
              </w:rPr>
              <w:t>Identified area</w:t>
            </w:r>
            <w:r>
              <w:rPr>
                <w:rFonts w:ascii="Arial" w:hAnsi="Arial" w:cs="Arial"/>
                <w:b/>
              </w:rPr>
              <w:t>s</w:t>
            </w:r>
            <w:r w:rsidRPr="000739CC">
              <w:rPr>
                <w:rFonts w:ascii="Arial" w:hAnsi="Arial" w:cs="Arial"/>
                <w:b/>
              </w:rPr>
              <w:t xml:space="preserve"> of risk from OASys</w:t>
            </w:r>
          </w:p>
        </w:tc>
      </w:tr>
      <w:tr w:rsidR="00A9393F" w:rsidRPr="000739CC" w14:paraId="4B76CCA3" w14:textId="77777777" w:rsidTr="00A9393F">
        <w:tc>
          <w:tcPr>
            <w:tcW w:w="9781" w:type="dxa"/>
            <w:gridSpan w:val="5"/>
          </w:tcPr>
          <w:p w14:paraId="282FC3C9" w14:textId="77777777" w:rsidR="00A9393F" w:rsidRPr="000739CC" w:rsidRDefault="00A9393F" w:rsidP="00690F27">
            <w:pPr>
              <w:spacing w:before="80" w:after="80"/>
              <w:rPr>
                <w:rFonts w:ascii="Arial" w:hAnsi="Arial" w:cs="Arial"/>
              </w:rPr>
            </w:pPr>
          </w:p>
        </w:tc>
      </w:tr>
      <w:tr w:rsidR="00A9393F" w:rsidRPr="000739CC" w14:paraId="614FCE3D" w14:textId="77777777" w:rsidTr="00A9393F">
        <w:tc>
          <w:tcPr>
            <w:tcW w:w="9781" w:type="dxa"/>
            <w:gridSpan w:val="5"/>
            <w:shd w:val="clear" w:color="auto" w:fill="BFBFBF" w:themeFill="background1" w:themeFillShade="BF"/>
          </w:tcPr>
          <w:p w14:paraId="27956228" w14:textId="77777777" w:rsidR="00A9393F" w:rsidRDefault="00A9393F" w:rsidP="00690F27">
            <w:pPr>
              <w:spacing w:before="80" w:after="80"/>
              <w:jc w:val="center"/>
              <w:rPr>
                <w:rFonts w:ascii="Arial" w:hAnsi="Arial" w:cs="Arial"/>
              </w:rPr>
            </w:pPr>
            <w:r w:rsidRPr="00AE24C8">
              <w:rPr>
                <w:rFonts w:ascii="Arial" w:hAnsi="Arial" w:cs="Arial"/>
                <w:b/>
              </w:rPr>
              <w:t>Identified areas of risk from other sources which can be disclosed to the individual</w:t>
            </w:r>
            <w:r>
              <w:rPr>
                <w:rFonts w:ascii="Arial" w:hAnsi="Arial" w:cs="Arial"/>
                <w:b/>
              </w:rPr>
              <w:t>:</w:t>
            </w:r>
            <w:r>
              <w:rPr>
                <w:rFonts w:ascii="Arial" w:hAnsi="Arial" w:cs="Arial"/>
              </w:rPr>
              <w:t xml:space="preserve"> </w:t>
            </w:r>
          </w:p>
          <w:p w14:paraId="28E36350" w14:textId="77777777" w:rsidR="00A9393F" w:rsidRPr="00AE24C8"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 xml:space="preserve">previous behaviours which have not resulted in convictions; </w:t>
            </w:r>
          </w:p>
          <w:p w14:paraId="3665B22E" w14:textId="77777777" w:rsidR="00A9393F"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 xml:space="preserve">risks </w:t>
            </w:r>
            <w:r>
              <w:rPr>
                <w:rFonts w:ascii="Arial" w:hAnsi="Arial" w:cs="Arial"/>
              </w:rPr>
              <w:t xml:space="preserve">of sexual or violent assault to women prisoners </w:t>
            </w:r>
            <w:r w:rsidRPr="00AE24C8">
              <w:rPr>
                <w:rFonts w:ascii="Arial" w:hAnsi="Arial" w:cs="Arial"/>
              </w:rPr>
              <w:t>where a person is seeking to be located in a women’s prison;</w:t>
            </w:r>
          </w:p>
          <w:p w14:paraId="76715870" w14:textId="77777777" w:rsidR="00A9393F" w:rsidRPr="00AE24C8" w:rsidRDefault="00A9393F" w:rsidP="00690F27">
            <w:pPr>
              <w:pStyle w:val="ListParagraph"/>
              <w:numPr>
                <w:ilvl w:val="0"/>
                <w:numId w:val="29"/>
              </w:numPr>
              <w:spacing w:before="80" w:after="80"/>
              <w:contextualSpacing/>
              <w:rPr>
                <w:rFonts w:ascii="Arial" w:hAnsi="Arial" w:cs="Arial"/>
              </w:rPr>
            </w:pPr>
            <w:r>
              <w:rPr>
                <w:rFonts w:ascii="Arial" w:hAnsi="Arial" w:cs="Arial"/>
              </w:rPr>
              <w:t>other identified risks to other prisoners and residents</w:t>
            </w:r>
            <w:r w:rsidRPr="00AE24C8">
              <w:rPr>
                <w:rFonts w:ascii="Arial" w:hAnsi="Arial" w:cs="Arial"/>
              </w:rPr>
              <w:t xml:space="preserve"> </w:t>
            </w:r>
          </w:p>
          <w:p w14:paraId="755AB6B2" w14:textId="62490D3F" w:rsidR="00A9393F" w:rsidRDefault="00A9393F" w:rsidP="00690F27">
            <w:pPr>
              <w:pStyle w:val="ListParagraph"/>
              <w:numPr>
                <w:ilvl w:val="0"/>
                <w:numId w:val="29"/>
              </w:numPr>
              <w:spacing w:before="80" w:after="80"/>
              <w:contextualSpacing/>
              <w:rPr>
                <w:rFonts w:ascii="Arial" w:hAnsi="Arial" w:cs="Arial"/>
              </w:rPr>
            </w:pPr>
            <w:r w:rsidRPr="00AE24C8">
              <w:rPr>
                <w:rFonts w:ascii="Arial" w:hAnsi="Arial" w:cs="Arial"/>
              </w:rPr>
              <w:t>risks from other prisoners (</w:t>
            </w:r>
            <w:r w:rsidR="00E31125" w:rsidRPr="00AE24C8">
              <w:rPr>
                <w:rFonts w:ascii="Arial" w:hAnsi="Arial" w:cs="Arial"/>
              </w:rPr>
              <w:t>e.g.</w:t>
            </w:r>
            <w:r w:rsidRPr="00AE24C8">
              <w:rPr>
                <w:rFonts w:ascii="Arial" w:hAnsi="Arial" w:cs="Arial"/>
              </w:rPr>
              <w:t xml:space="preserve"> risk of sexual or violent assault)</w:t>
            </w:r>
            <w:r>
              <w:rPr>
                <w:rFonts w:ascii="Arial" w:hAnsi="Arial" w:cs="Arial"/>
              </w:rPr>
              <w:t xml:space="preserve"> to the individual</w:t>
            </w:r>
          </w:p>
          <w:p w14:paraId="341FCE2A" w14:textId="77777777" w:rsidR="00A9393F" w:rsidRDefault="00A9393F" w:rsidP="00690F27">
            <w:pPr>
              <w:pStyle w:val="ListParagraph"/>
              <w:numPr>
                <w:ilvl w:val="0"/>
                <w:numId w:val="29"/>
              </w:numPr>
              <w:spacing w:before="80" w:after="80"/>
              <w:contextualSpacing/>
              <w:rPr>
                <w:rFonts w:ascii="Arial" w:hAnsi="Arial" w:cs="Arial"/>
              </w:rPr>
            </w:pPr>
            <w:r>
              <w:rPr>
                <w:rFonts w:ascii="Arial" w:hAnsi="Arial" w:cs="Arial"/>
              </w:rPr>
              <w:t>threats from prisoner’s families, own family other members of the public</w:t>
            </w:r>
          </w:p>
          <w:p w14:paraId="4334F2B4" w14:textId="77777777" w:rsidR="00A9393F" w:rsidRPr="0035264E" w:rsidRDefault="00A9393F" w:rsidP="00690F27">
            <w:pPr>
              <w:pStyle w:val="ListParagraph"/>
              <w:numPr>
                <w:ilvl w:val="0"/>
                <w:numId w:val="29"/>
              </w:numPr>
              <w:spacing w:before="80" w:after="80"/>
              <w:contextualSpacing/>
              <w:rPr>
                <w:rFonts w:ascii="Arial" w:hAnsi="Arial" w:cs="Arial"/>
              </w:rPr>
            </w:pPr>
            <w:r>
              <w:rPr>
                <w:rFonts w:ascii="Arial" w:hAnsi="Arial" w:cs="Arial"/>
              </w:rPr>
              <w:t>impact of any</w:t>
            </w:r>
            <w:r w:rsidR="00D71039">
              <w:rPr>
                <w:rFonts w:ascii="Arial" w:hAnsi="Arial" w:cs="Arial"/>
              </w:rPr>
              <w:t xml:space="preserve"> high profile</w:t>
            </w:r>
            <w:r>
              <w:rPr>
                <w:rFonts w:ascii="Arial" w:hAnsi="Arial" w:cs="Arial"/>
              </w:rPr>
              <w:t xml:space="preserve"> media coverage</w:t>
            </w:r>
          </w:p>
        </w:tc>
      </w:tr>
      <w:tr w:rsidR="00A9393F" w:rsidRPr="000739CC" w14:paraId="3A999461" w14:textId="77777777" w:rsidTr="00A9393F">
        <w:tc>
          <w:tcPr>
            <w:tcW w:w="9781" w:type="dxa"/>
            <w:gridSpan w:val="5"/>
          </w:tcPr>
          <w:p w14:paraId="4DA7D4BF" w14:textId="77777777" w:rsidR="00A9393F" w:rsidRPr="000739CC" w:rsidRDefault="00A9393F" w:rsidP="00690F27">
            <w:pPr>
              <w:spacing w:before="80" w:after="80"/>
              <w:rPr>
                <w:rFonts w:ascii="Arial" w:hAnsi="Arial" w:cs="Arial"/>
              </w:rPr>
            </w:pPr>
          </w:p>
        </w:tc>
      </w:tr>
      <w:tr w:rsidR="00A9393F" w:rsidRPr="000739CC" w:rsidDel="00C50A72" w14:paraId="550F81A0" w14:textId="77777777" w:rsidTr="00A9393F">
        <w:tc>
          <w:tcPr>
            <w:tcW w:w="9781" w:type="dxa"/>
            <w:gridSpan w:val="5"/>
            <w:tcBorders>
              <w:top w:val="single" w:sz="4" w:space="0" w:color="auto"/>
              <w:left w:val="single" w:sz="4" w:space="0" w:color="auto"/>
              <w:bottom w:val="single" w:sz="4" w:space="0" w:color="auto"/>
              <w:right w:val="single" w:sz="4" w:space="0" w:color="auto"/>
            </w:tcBorders>
            <w:shd w:val="clear" w:color="auto" w:fill="7030A0"/>
          </w:tcPr>
          <w:p w14:paraId="30DE23C8" w14:textId="77777777" w:rsidR="00A9393F" w:rsidRPr="00D014FD" w:rsidDel="00C50A72" w:rsidRDefault="00A9393F" w:rsidP="00690F27">
            <w:pPr>
              <w:spacing w:before="80" w:after="80"/>
              <w:rPr>
                <w:rFonts w:ascii="Arial" w:hAnsi="Arial" w:cs="Arial"/>
              </w:rPr>
            </w:pPr>
            <w:r>
              <w:rPr>
                <w:rFonts w:ascii="Arial" w:hAnsi="Arial" w:cs="Arial"/>
                <w:color w:val="FFFFFF" w:themeColor="background1"/>
              </w:rPr>
              <w:t>4.4</w:t>
            </w:r>
            <w:r w:rsidRPr="00D014FD">
              <w:rPr>
                <w:rFonts w:ascii="Arial" w:hAnsi="Arial" w:cs="Arial"/>
                <w:color w:val="FFFFFF" w:themeColor="background1"/>
              </w:rPr>
              <w:t xml:space="preserve"> Health</w:t>
            </w:r>
            <w:r>
              <w:rPr>
                <w:rFonts w:ascii="Arial" w:hAnsi="Arial" w:cs="Arial"/>
                <w:color w:val="FFFFFF" w:themeColor="background1"/>
              </w:rPr>
              <w:t xml:space="preserve"> care and medication information (to be completed only where relevant to individual case management) and where consent has been given for medical in confidence information to be shared)</w:t>
            </w:r>
          </w:p>
        </w:tc>
      </w:tr>
      <w:tr w:rsidR="00A9393F" w:rsidRPr="000739CC" w14:paraId="6D69D611" w14:textId="77777777" w:rsidTr="00A9393F">
        <w:tc>
          <w:tcPr>
            <w:tcW w:w="9781" w:type="dxa"/>
            <w:gridSpan w:val="5"/>
            <w:shd w:val="clear" w:color="auto" w:fill="C0C0C0"/>
          </w:tcPr>
          <w:p w14:paraId="4EECCC63"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w:t>
            </w:r>
            <w:r>
              <w:rPr>
                <w:rFonts w:ascii="Arial" w:hAnsi="Arial" w:cs="Arial"/>
              </w:rPr>
              <w:t>nformation</w:t>
            </w:r>
          </w:p>
        </w:tc>
      </w:tr>
      <w:tr w:rsidR="00A9393F" w:rsidRPr="000739CC" w14:paraId="71BD52B6" w14:textId="77777777" w:rsidTr="00A9393F">
        <w:tc>
          <w:tcPr>
            <w:tcW w:w="9781" w:type="dxa"/>
            <w:gridSpan w:val="5"/>
            <w:shd w:val="clear" w:color="auto" w:fill="FFFFFF" w:themeFill="background1"/>
          </w:tcPr>
          <w:p w14:paraId="10463DCB" w14:textId="77777777" w:rsidR="00A9393F" w:rsidRPr="008528B9" w:rsidRDefault="00A9393F" w:rsidP="00690F27">
            <w:pPr>
              <w:spacing w:before="80" w:after="80"/>
              <w:rPr>
                <w:rFonts w:ascii="Arial" w:hAnsi="Arial" w:cs="Arial"/>
                <w:color w:val="FFFFFF" w:themeColor="background1"/>
              </w:rPr>
            </w:pPr>
          </w:p>
        </w:tc>
      </w:tr>
      <w:tr w:rsidR="00A9393F" w:rsidRPr="000739CC" w14:paraId="2FCD3F79" w14:textId="77777777" w:rsidTr="00A9393F">
        <w:tc>
          <w:tcPr>
            <w:tcW w:w="9781" w:type="dxa"/>
            <w:gridSpan w:val="5"/>
            <w:shd w:val="clear" w:color="auto" w:fill="BFBFBF" w:themeFill="background1" w:themeFillShade="BF"/>
          </w:tcPr>
          <w:p w14:paraId="071AF247"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information from HMPPS staff and prison-based NHS staff (where consent has been provided) including prison psychologists, mental health in reach team, prison GP and/or nursing staff</w:t>
            </w:r>
          </w:p>
        </w:tc>
      </w:tr>
      <w:tr w:rsidR="00A9393F" w:rsidRPr="000739CC" w14:paraId="1C0DCFAD" w14:textId="77777777" w:rsidTr="00A9393F">
        <w:tc>
          <w:tcPr>
            <w:tcW w:w="9781" w:type="dxa"/>
            <w:gridSpan w:val="5"/>
            <w:shd w:val="clear" w:color="auto" w:fill="FFFFFF" w:themeFill="background1"/>
          </w:tcPr>
          <w:p w14:paraId="7008C8D7" w14:textId="77777777" w:rsidR="00A9393F" w:rsidRPr="008528B9" w:rsidRDefault="00A9393F" w:rsidP="00690F27">
            <w:pPr>
              <w:spacing w:before="80" w:after="80"/>
              <w:rPr>
                <w:rFonts w:ascii="Arial" w:hAnsi="Arial" w:cs="Arial"/>
              </w:rPr>
            </w:pPr>
          </w:p>
        </w:tc>
      </w:tr>
      <w:tr w:rsidR="00A9393F" w:rsidRPr="000739CC" w14:paraId="60380A0B" w14:textId="77777777" w:rsidTr="00A9393F">
        <w:tc>
          <w:tcPr>
            <w:tcW w:w="9781" w:type="dxa"/>
            <w:gridSpan w:val="5"/>
            <w:shd w:val="clear" w:color="auto" w:fill="BFBFBF" w:themeFill="background1" w:themeFillShade="BF"/>
          </w:tcPr>
          <w:p w14:paraId="58E4E528" w14:textId="77777777" w:rsidR="00A9393F" w:rsidRPr="008528B9" w:rsidRDefault="00A9393F" w:rsidP="00690F27">
            <w:pPr>
              <w:spacing w:before="80" w:after="80"/>
              <w:jc w:val="center"/>
              <w:rPr>
                <w:rFonts w:ascii="Arial" w:hAnsi="Arial" w:cs="Arial"/>
              </w:rPr>
            </w:pPr>
            <w:r w:rsidRPr="008528B9">
              <w:rPr>
                <w:rFonts w:ascii="Arial" w:hAnsi="Arial" w:cs="Arial"/>
              </w:rPr>
              <w:t>Relevant healthcare information from External healthcare staff (where consent has been provided) including GP, Gender Identity Clinic staff</w:t>
            </w:r>
          </w:p>
        </w:tc>
      </w:tr>
      <w:tr w:rsidR="00A9393F" w:rsidRPr="000739CC" w14:paraId="7A19C47A" w14:textId="77777777" w:rsidTr="00A9393F">
        <w:tc>
          <w:tcPr>
            <w:tcW w:w="9781" w:type="dxa"/>
            <w:gridSpan w:val="5"/>
            <w:shd w:val="clear" w:color="auto" w:fill="FFFFFF" w:themeFill="background1"/>
          </w:tcPr>
          <w:p w14:paraId="60E63205" w14:textId="77777777" w:rsidR="00A9393F" w:rsidRPr="008528B9" w:rsidRDefault="00A9393F" w:rsidP="00690F27">
            <w:pPr>
              <w:spacing w:before="80" w:after="80"/>
              <w:jc w:val="center"/>
              <w:rPr>
                <w:rFonts w:ascii="Arial" w:hAnsi="Arial" w:cs="Arial"/>
              </w:rPr>
            </w:pPr>
          </w:p>
        </w:tc>
      </w:tr>
      <w:tr w:rsidR="00A9393F" w:rsidRPr="000739CC" w14:paraId="38E0C0A7" w14:textId="77777777" w:rsidTr="00A9393F">
        <w:tc>
          <w:tcPr>
            <w:tcW w:w="9781" w:type="dxa"/>
            <w:gridSpan w:val="5"/>
            <w:shd w:val="clear" w:color="auto" w:fill="BFBFBF" w:themeFill="background1" w:themeFillShade="BF"/>
          </w:tcPr>
          <w:p w14:paraId="49937448" w14:textId="77777777" w:rsidR="00A9393F" w:rsidRPr="008528B9" w:rsidRDefault="00A9393F" w:rsidP="00690F27">
            <w:pPr>
              <w:spacing w:before="80" w:after="80"/>
              <w:jc w:val="center"/>
              <w:rPr>
                <w:rFonts w:ascii="Arial" w:hAnsi="Arial" w:cs="Arial"/>
              </w:rPr>
            </w:pPr>
            <w:r w:rsidRPr="008528B9">
              <w:rPr>
                <w:rFonts w:ascii="Arial" w:hAnsi="Arial" w:cs="Arial"/>
              </w:rPr>
              <w:t>Areas of risk relating to health relevant to care and management</w:t>
            </w:r>
          </w:p>
        </w:tc>
      </w:tr>
      <w:tr w:rsidR="00A9393F" w:rsidRPr="00823FF6" w14:paraId="16C6A7B6" w14:textId="77777777" w:rsidTr="00A9393F">
        <w:tc>
          <w:tcPr>
            <w:tcW w:w="4678" w:type="dxa"/>
            <w:gridSpan w:val="3"/>
            <w:shd w:val="clear" w:color="auto" w:fill="F2F2F2" w:themeFill="background1" w:themeFillShade="F2"/>
          </w:tcPr>
          <w:p w14:paraId="214B9FFC" w14:textId="77777777" w:rsidR="00A9393F" w:rsidRPr="008528B9" w:rsidRDefault="00A9393F" w:rsidP="00690F27">
            <w:pPr>
              <w:rPr>
                <w:rFonts w:ascii="Arial" w:hAnsi="Arial" w:cs="Arial"/>
              </w:rPr>
            </w:pPr>
            <w:r>
              <w:rPr>
                <w:rFonts w:ascii="Arial" w:hAnsi="Arial" w:cs="Arial"/>
              </w:rPr>
              <w:lastRenderedPageBreak/>
              <w:t>Medical r</w:t>
            </w:r>
            <w:r w:rsidRPr="008528B9">
              <w:rPr>
                <w:rFonts w:ascii="Arial" w:hAnsi="Arial" w:cs="Arial"/>
              </w:rPr>
              <w:t xml:space="preserve">isks specific to </w:t>
            </w:r>
            <w:r>
              <w:rPr>
                <w:rFonts w:ascii="Arial" w:hAnsi="Arial" w:cs="Arial"/>
              </w:rPr>
              <w:t>location in a women’s estate (if applicable)</w:t>
            </w:r>
          </w:p>
        </w:tc>
        <w:tc>
          <w:tcPr>
            <w:tcW w:w="5103" w:type="dxa"/>
            <w:gridSpan w:val="2"/>
          </w:tcPr>
          <w:p w14:paraId="6D454DCD" w14:textId="77777777" w:rsidR="00A9393F" w:rsidRPr="00823FF6" w:rsidRDefault="00A9393F" w:rsidP="00690F27">
            <w:pPr>
              <w:rPr>
                <w:rFonts w:ascii="Trebuchet MS" w:hAnsi="Trebuchet MS"/>
              </w:rPr>
            </w:pPr>
          </w:p>
        </w:tc>
      </w:tr>
      <w:tr w:rsidR="00A9393F" w:rsidRPr="00823FF6" w14:paraId="365C04CB" w14:textId="77777777" w:rsidTr="00A9393F">
        <w:tc>
          <w:tcPr>
            <w:tcW w:w="4678" w:type="dxa"/>
            <w:gridSpan w:val="3"/>
            <w:shd w:val="clear" w:color="auto" w:fill="F2F2F2" w:themeFill="background1" w:themeFillShade="F2"/>
          </w:tcPr>
          <w:p w14:paraId="5E1CBCDE" w14:textId="77777777" w:rsidR="00A9393F" w:rsidRPr="008528B9" w:rsidRDefault="00A9393F" w:rsidP="00690F27">
            <w:pPr>
              <w:rPr>
                <w:rFonts w:ascii="Arial" w:hAnsi="Arial" w:cs="Arial"/>
              </w:rPr>
            </w:pPr>
            <w:r>
              <w:rPr>
                <w:rFonts w:ascii="Arial" w:hAnsi="Arial" w:cs="Arial"/>
              </w:rPr>
              <w:t>Medical r</w:t>
            </w:r>
            <w:r w:rsidRPr="008528B9">
              <w:rPr>
                <w:rFonts w:ascii="Arial" w:hAnsi="Arial" w:cs="Arial"/>
              </w:rPr>
              <w:t>isks specific to loca</w:t>
            </w:r>
            <w:r>
              <w:rPr>
                <w:rFonts w:ascii="Arial" w:hAnsi="Arial" w:cs="Arial"/>
              </w:rPr>
              <w:t>tion in a men’s prison (if applicable</w:t>
            </w:r>
            <w:r w:rsidRPr="008528B9">
              <w:rPr>
                <w:rFonts w:ascii="Arial" w:hAnsi="Arial" w:cs="Arial"/>
              </w:rPr>
              <w:t>)</w:t>
            </w:r>
          </w:p>
        </w:tc>
        <w:tc>
          <w:tcPr>
            <w:tcW w:w="5103" w:type="dxa"/>
            <w:gridSpan w:val="2"/>
          </w:tcPr>
          <w:p w14:paraId="0F8682FE" w14:textId="77777777" w:rsidR="00A9393F" w:rsidRPr="00823FF6" w:rsidRDefault="00A9393F" w:rsidP="00690F27">
            <w:pPr>
              <w:rPr>
                <w:rFonts w:ascii="Trebuchet MS" w:hAnsi="Trebuchet MS"/>
              </w:rPr>
            </w:pPr>
          </w:p>
        </w:tc>
      </w:tr>
      <w:tr w:rsidR="00A9393F" w:rsidRPr="00823FF6" w14:paraId="1F7CA36A" w14:textId="77777777" w:rsidTr="00A9393F">
        <w:tc>
          <w:tcPr>
            <w:tcW w:w="4678" w:type="dxa"/>
            <w:gridSpan w:val="3"/>
            <w:shd w:val="clear" w:color="auto" w:fill="F2F2F2" w:themeFill="background1" w:themeFillShade="F2"/>
          </w:tcPr>
          <w:p w14:paraId="0330B445" w14:textId="77777777" w:rsidR="00A9393F" w:rsidRPr="008528B9" w:rsidRDefault="00A9393F" w:rsidP="00690F27">
            <w:pPr>
              <w:rPr>
                <w:rFonts w:ascii="Arial" w:hAnsi="Arial" w:cs="Arial"/>
              </w:rPr>
            </w:pPr>
            <w:r w:rsidRPr="008528B9">
              <w:rPr>
                <w:rFonts w:ascii="Arial" w:hAnsi="Arial" w:cs="Arial"/>
              </w:rPr>
              <w:t>Relevant substance misuse risks</w:t>
            </w:r>
          </w:p>
        </w:tc>
        <w:tc>
          <w:tcPr>
            <w:tcW w:w="5103" w:type="dxa"/>
            <w:gridSpan w:val="2"/>
          </w:tcPr>
          <w:p w14:paraId="7E806A58" w14:textId="77777777" w:rsidR="00A9393F" w:rsidRPr="00823FF6" w:rsidRDefault="00A9393F" w:rsidP="00690F27">
            <w:pPr>
              <w:rPr>
                <w:rFonts w:ascii="Trebuchet MS" w:hAnsi="Trebuchet MS"/>
              </w:rPr>
            </w:pPr>
          </w:p>
        </w:tc>
      </w:tr>
      <w:tr w:rsidR="00A9393F" w:rsidRPr="00823FF6" w14:paraId="6C10C4D6" w14:textId="77777777" w:rsidTr="00A9393F">
        <w:tc>
          <w:tcPr>
            <w:tcW w:w="4678" w:type="dxa"/>
            <w:gridSpan w:val="3"/>
            <w:shd w:val="clear" w:color="auto" w:fill="F2F2F2" w:themeFill="background1" w:themeFillShade="F2"/>
          </w:tcPr>
          <w:p w14:paraId="0B95E437" w14:textId="77777777" w:rsidR="00A9393F" w:rsidRPr="008528B9" w:rsidRDefault="00A9393F" w:rsidP="00690F27">
            <w:pPr>
              <w:rPr>
                <w:rFonts w:ascii="Arial" w:hAnsi="Arial" w:cs="Arial"/>
              </w:rPr>
            </w:pPr>
            <w:r w:rsidRPr="008528B9">
              <w:rPr>
                <w:rFonts w:ascii="Arial" w:hAnsi="Arial" w:cs="Arial"/>
              </w:rPr>
              <w:t xml:space="preserve">Mental health </w:t>
            </w:r>
            <w:r>
              <w:rPr>
                <w:rFonts w:ascii="Arial" w:hAnsi="Arial" w:cs="Arial"/>
              </w:rPr>
              <w:t>issues</w:t>
            </w:r>
          </w:p>
        </w:tc>
        <w:tc>
          <w:tcPr>
            <w:tcW w:w="5103" w:type="dxa"/>
            <w:gridSpan w:val="2"/>
          </w:tcPr>
          <w:p w14:paraId="1060C922" w14:textId="77777777" w:rsidR="00A9393F" w:rsidRPr="00823FF6" w:rsidRDefault="00A9393F" w:rsidP="00690F27">
            <w:pPr>
              <w:rPr>
                <w:rFonts w:ascii="Trebuchet MS" w:hAnsi="Trebuchet MS"/>
              </w:rPr>
            </w:pPr>
          </w:p>
        </w:tc>
      </w:tr>
      <w:tr w:rsidR="00A9393F" w:rsidRPr="00823FF6" w14:paraId="14B68F0B" w14:textId="77777777" w:rsidTr="00A9393F">
        <w:tc>
          <w:tcPr>
            <w:tcW w:w="4678" w:type="dxa"/>
            <w:gridSpan w:val="3"/>
            <w:shd w:val="clear" w:color="auto" w:fill="F2F2F2" w:themeFill="background1" w:themeFillShade="F2"/>
          </w:tcPr>
          <w:p w14:paraId="5A5C3B61" w14:textId="77777777" w:rsidR="00A9393F" w:rsidRPr="008528B9" w:rsidRDefault="00A9393F" w:rsidP="00690F27">
            <w:pPr>
              <w:rPr>
                <w:rFonts w:ascii="Arial" w:hAnsi="Arial" w:cs="Arial"/>
              </w:rPr>
            </w:pPr>
            <w:r w:rsidRPr="008528B9">
              <w:rPr>
                <w:rFonts w:ascii="Arial" w:hAnsi="Arial" w:cs="Arial"/>
              </w:rPr>
              <w:t>Personality Disorder diagnosis</w:t>
            </w:r>
          </w:p>
        </w:tc>
        <w:tc>
          <w:tcPr>
            <w:tcW w:w="5103" w:type="dxa"/>
            <w:gridSpan w:val="2"/>
          </w:tcPr>
          <w:p w14:paraId="1F5ED8F9" w14:textId="77777777" w:rsidR="00A9393F" w:rsidRPr="00823FF6" w:rsidRDefault="00A9393F" w:rsidP="00690F27">
            <w:pPr>
              <w:rPr>
                <w:rFonts w:ascii="Trebuchet MS" w:hAnsi="Trebuchet MS"/>
              </w:rPr>
            </w:pPr>
          </w:p>
        </w:tc>
      </w:tr>
      <w:tr w:rsidR="00A9393F" w:rsidRPr="00823FF6" w14:paraId="719142F9" w14:textId="77777777" w:rsidTr="00A9393F">
        <w:tc>
          <w:tcPr>
            <w:tcW w:w="4678" w:type="dxa"/>
            <w:gridSpan w:val="3"/>
            <w:shd w:val="clear" w:color="auto" w:fill="F2F2F2" w:themeFill="background1" w:themeFillShade="F2"/>
          </w:tcPr>
          <w:p w14:paraId="3A9A5085" w14:textId="77777777" w:rsidR="00A9393F" w:rsidRPr="008528B9" w:rsidRDefault="00A9393F" w:rsidP="00690F27">
            <w:pPr>
              <w:rPr>
                <w:rFonts w:ascii="Arial" w:hAnsi="Arial" w:cs="Arial"/>
              </w:rPr>
            </w:pPr>
            <w:r w:rsidRPr="008528B9">
              <w:rPr>
                <w:rFonts w:ascii="Arial" w:hAnsi="Arial" w:cs="Arial"/>
              </w:rPr>
              <w:t>Learning difficulties or Autism Spectrum Disorders</w:t>
            </w:r>
          </w:p>
        </w:tc>
        <w:tc>
          <w:tcPr>
            <w:tcW w:w="5103" w:type="dxa"/>
            <w:gridSpan w:val="2"/>
          </w:tcPr>
          <w:p w14:paraId="4D0FC8A5" w14:textId="77777777" w:rsidR="00A9393F" w:rsidRPr="00823FF6" w:rsidRDefault="00A9393F" w:rsidP="00690F27">
            <w:pPr>
              <w:rPr>
                <w:rFonts w:ascii="Trebuchet MS" w:hAnsi="Trebuchet MS"/>
              </w:rPr>
            </w:pPr>
          </w:p>
        </w:tc>
      </w:tr>
      <w:tr w:rsidR="00A9393F" w:rsidRPr="00823FF6" w14:paraId="673379C9" w14:textId="77777777" w:rsidTr="00A9393F">
        <w:tc>
          <w:tcPr>
            <w:tcW w:w="4678" w:type="dxa"/>
            <w:gridSpan w:val="3"/>
            <w:shd w:val="clear" w:color="auto" w:fill="F2F2F2" w:themeFill="background1" w:themeFillShade="F2"/>
          </w:tcPr>
          <w:p w14:paraId="6CC32CE9" w14:textId="77777777" w:rsidR="00A9393F" w:rsidRPr="008528B9" w:rsidRDefault="00A9393F" w:rsidP="00690F27">
            <w:pPr>
              <w:rPr>
                <w:rFonts w:ascii="Arial" w:hAnsi="Arial" w:cs="Arial"/>
              </w:rPr>
            </w:pPr>
            <w:r w:rsidRPr="008528B9">
              <w:rPr>
                <w:rFonts w:ascii="Arial" w:hAnsi="Arial" w:cs="Arial"/>
              </w:rPr>
              <w:t>Any other relevant health considerations</w:t>
            </w:r>
          </w:p>
        </w:tc>
        <w:tc>
          <w:tcPr>
            <w:tcW w:w="5103" w:type="dxa"/>
            <w:gridSpan w:val="2"/>
          </w:tcPr>
          <w:p w14:paraId="169EDA90" w14:textId="77777777" w:rsidR="00A9393F" w:rsidRPr="00823FF6" w:rsidRDefault="00A9393F" w:rsidP="00690F27">
            <w:pPr>
              <w:rPr>
                <w:rFonts w:ascii="Trebuchet MS" w:hAnsi="Trebuchet MS"/>
              </w:rPr>
            </w:pPr>
          </w:p>
        </w:tc>
      </w:tr>
      <w:tr w:rsidR="00A9393F" w:rsidRPr="000739CC" w:rsidDel="00C50A72" w14:paraId="2DDF4E7A"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3CD40C0E" w14:textId="77777777" w:rsidR="00A9393F" w:rsidRPr="000739CC" w:rsidDel="00C50A72" w:rsidRDefault="00A9393F" w:rsidP="00690F27">
            <w:pPr>
              <w:rPr>
                <w:rFonts w:ascii="Arial" w:hAnsi="Arial" w:cs="Arial"/>
                <w:b/>
                <w:color w:val="FFFFFF"/>
              </w:rPr>
            </w:pPr>
            <w:r>
              <w:rPr>
                <w:rFonts w:ascii="Arial" w:hAnsi="Arial" w:cs="Arial"/>
                <w:b/>
                <w:color w:val="FFFFFF"/>
              </w:rPr>
              <w:t>4.5</w:t>
            </w:r>
            <w:r w:rsidRPr="000739CC">
              <w:rPr>
                <w:rFonts w:ascii="Arial" w:hAnsi="Arial" w:cs="Arial"/>
                <w:b/>
                <w:color w:val="FFFFFF"/>
              </w:rPr>
              <w:t xml:space="preserve"> Other</w:t>
            </w:r>
            <w:r>
              <w:rPr>
                <w:rFonts w:ascii="Arial" w:hAnsi="Arial" w:cs="Arial"/>
                <w:b/>
                <w:color w:val="FFFFFF"/>
              </w:rPr>
              <w:t xml:space="preserve"> Equalities considerations, including:</w:t>
            </w:r>
          </w:p>
        </w:tc>
      </w:tr>
      <w:tr w:rsidR="00A9393F" w:rsidRPr="00823FF6" w14:paraId="50C2ECD8" w14:textId="77777777" w:rsidTr="00A9393F">
        <w:tc>
          <w:tcPr>
            <w:tcW w:w="4678" w:type="dxa"/>
            <w:gridSpan w:val="3"/>
            <w:shd w:val="clear" w:color="auto" w:fill="F2F2F2" w:themeFill="background1" w:themeFillShade="F2"/>
          </w:tcPr>
          <w:p w14:paraId="6AD26C8B" w14:textId="77777777" w:rsidR="00A9393F" w:rsidRDefault="00A9393F" w:rsidP="00690F27">
            <w:pPr>
              <w:rPr>
                <w:rFonts w:ascii="Arial" w:hAnsi="Arial" w:cs="Arial"/>
                <w:b/>
              </w:rPr>
            </w:pPr>
            <w:r>
              <w:rPr>
                <w:rFonts w:ascii="Arial" w:hAnsi="Arial" w:cs="Arial"/>
                <w:b/>
              </w:rPr>
              <w:t>Age</w:t>
            </w:r>
          </w:p>
          <w:p w14:paraId="259B029D" w14:textId="77777777" w:rsidR="00A9393F" w:rsidRPr="00E159E4" w:rsidRDefault="00A9393F" w:rsidP="00690F27">
            <w:pPr>
              <w:rPr>
                <w:rFonts w:ascii="Arial" w:hAnsi="Arial" w:cs="Arial"/>
                <w:b/>
              </w:rPr>
            </w:pPr>
            <w:r w:rsidRPr="0035264E">
              <w:rPr>
                <w:rFonts w:ascii="Arial" w:hAnsi="Arial" w:cs="Arial"/>
              </w:rPr>
              <w:t>(</w:t>
            </w:r>
            <w:r>
              <w:rPr>
                <w:rFonts w:ascii="Arial" w:hAnsi="Arial" w:cs="Arial"/>
                <w:i/>
              </w:rPr>
              <w:t>i</w:t>
            </w:r>
            <w:r w:rsidRPr="0035264E">
              <w:rPr>
                <w:rFonts w:ascii="Arial" w:hAnsi="Arial" w:cs="Arial"/>
                <w:i/>
              </w:rPr>
              <w:t>f under 21</w:t>
            </w:r>
            <w:r>
              <w:rPr>
                <w:rFonts w:ascii="Arial" w:hAnsi="Arial" w:cs="Arial"/>
                <w:i/>
              </w:rPr>
              <w:t xml:space="preserve"> years in the adult prison estate, </w:t>
            </w:r>
            <w:r w:rsidRPr="0035264E">
              <w:rPr>
                <w:rFonts w:ascii="Arial" w:hAnsi="Arial" w:cs="Arial"/>
                <w:i/>
              </w:rPr>
              <w:t>a</w:t>
            </w:r>
            <w:r>
              <w:rPr>
                <w:rFonts w:ascii="Arial" w:hAnsi="Arial" w:cs="Arial"/>
                <w:i/>
              </w:rPr>
              <w:t xml:space="preserve"> referral must be </w:t>
            </w:r>
            <w:r w:rsidRPr="0035264E">
              <w:rPr>
                <w:rFonts w:ascii="Arial" w:hAnsi="Arial" w:cs="Arial"/>
                <w:i/>
              </w:rPr>
              <w:t xml:space="preserve">made to a </w:t>
            </w:r>
            <w:r>
              <w:rPr>
                <w:rFonts w:ascii="Arial" w:hAnsi="Arial" w:cs="Arial"/>
                <w:i/>
              </w:rPr>
              <w:t>Complex Case Board</w:t>
            </w:r>
            <w:r w:rsidRPr="0035264E">
              <w:rPr>
                <w:rFonts w:ascii="Arial" w:hAnsi="Arial" w:cs="Arial"/>
                <w:i/>
              </w:rPr>
              <w:t>)</w:t>
            </w:r>
          </w:p>
        </w:tc>
        <w:tc>
          <w:tcPr>
            <w:tcW w:w="5103" w:type="dxa"/>
            <w:gridSpan w:val="2"/>
          </w:tcPr>
          <w:p w14:paraId="46C00D16" w14:textId="77777777" w:rsidR="00A9393F" w:rsidRPr="00823FF6" w:rsidRDefault="00A9393F" w:rsidP="00690F27">
            <w:pPr>
              <w:rPr>
                <w:rFonts w:ascii="Trebuchet MS" w:hAnsi="Trebuchet MS"/>
              </w:rPr>
            </w:pPr>
          </w:p>
        </w:tc>
      </w:tr>
      <w:tr w:rsidR="00A9393F" w:rsidRPr="00823FF6" w14:paraId="0BB13F99" w14:textId="77777777" w:rsidTr="00A9393F">
        <w:tc>
          <w:tcPr>
            <w:tcW w:w="4678" w:type="dxa"/>
            <w:gridSpan w:val="3"/>
            <w:shd w:val="clear" w:color="auto" w:fill="F2F2F2" w:themeFill="background1" w:themeFillShade="F2"/>
          </w:tcPr>
          <w:p w14:paraId="6104EADD" w14:textId="77777777" w:rsidR="00A9393F" w:rsidRDefault="00A9393F" w:rsidP="00690F27">
            <w:pPr>
              <w:tabs>
                <w:tab w:val="left" w:pos="1395"/>
              </w:tabs>
              <w:rPr>
                <w:rFonts w:ascii="Arial" w:hAnsi="Arial" w:cs="Arial"/>
                <w:b/>
              </w:rPr>
            </w:pPr>
            <w:r>
              <w:rPr>
                <w:rFonts w:ascii="Arial" w:hAnsi="Arial" w:cs="Arial"/>
                <w:b/>
              </w:rPr>
              <w:t>Disability</w:t>
            </w:r>
            <w:r>
              <w:rPr>
                <w:rFonts w:ascii="Arial" w:hAnsi="Arial" w:cs="Arial"/>
                <w:b/>
              </w:rPr>
              <w:tab/>
            </w:r>
          </w:p>
          <w:p w14:paraId="14B31CAB" w14:textId="77777777" w:rsidR="00A9393F" w:rsidRPr="00E159E4" w:rsidRDefault="00A9393F" w:rsidP="00690F27">
            <w:pPr>
              <w:rPr>
                <w:rFonts w:ascii="Arial" w:hAnsi="Arial" w:cs="Arial"/>
                <w:b/>
              </w:rPr>
            </w:pPr>
            <w:r w:rsidRPr="00E159E4">
              <w:rPr>
                <w:rFonts w:ascii="Arial" w:hAnsi="Arial" w:cs="Arial"/>
                <w:i/>
              </w:rPr>
              <w:t>(include mental and physical health)</w:t>
            </w:r>
          </w:p>
        </w:tc>
        <w:tc>
          <w:tcPr>
            <w:tcW w:w="5103" w:type="dxa"/>
            <w:gridSpan w:val="2"/>
          </w:tcPr>
          <w:p w14:paraId="365F93AE" w14:textId="77777777" w:rsidR="00A9393F" w:rsidRPr="00823FF6" w:rsidRDefault="00A9393F" w:rsidP="00690F27">
            <w:pPr>
              <w:rPr>
                <w:rFonts w:ascii="Trebuchet MS" w:hAnsi="Trebuchet MS"/>
              </w:rPr>
            </w:pPr>
          </w:p>
        </w:tc>
      </w:tr>
      <w:tr w:rsidR="00A9393F" w:rsidRPr="00823FF6" w14:paraId="78A3807F" w14:textId="77777777" w:rsidTr="00A9393F">
        <w:tc>
          <w:tcPr>
            <w:tcW w:w="4678" w:type="dxa"/>
            <w:gridSpan w:val="3"/>
            <w:shd w:val="clear" w:color="auto" w:fill="F2F2F2" w:themeFill="background1" w:themeFillShade="F2"/>
          </w:tcPr>
          <w:p w14:paraId="29E18BB4" w14:textId="77777777" w:rsidR="00A9393F" w:rsidRDefault="00A9393F" w:rsidP="00690F27">
            <w:pPr>
              <w:rPr>
                <w:rFonts w:ascii="Arial" w:hAnsi="Arial" w:cs="Arial"/>
                <w:b/>
              </w:rPr>
            </w:pPr>
            <w:r>
              <w:rPr>
                <w:rFonts w:ascii="Arial" w:hAnsi="Arial" w:cs="Arial"/>
                <w:b/>
              </w:rPr>
              <w:t>Religion or belief</w:t>
            </w:r>
          </w:p>
        </w:tc>
        <w:tc>
          <w:tcPr>
            <w:tcW w:w="5103" w:type="dxa"/>
            <w:gridSpan w:val="2"/>
          </w:tcPr>
          <w:p w14:paraId="4CB937EE" w14:textId="77777777" w:rsidR="00A9393F" w:rsidRPr="00823FF6" w:rsidRDefault="00A9393F" w:rsidP="00690F27">
            <w:pPr>
              <w:rPr>
                <w:rFonts w:ascii="Trebuchet MS" w:hAnsi="Trebuchet MS"/>
              </w:rPr>
            </w:pPr>
          </w:p>
        </w:tc>
      </w:tr>
      <w:tr w:rsidR="00A9393F" w:rsidRPr="00823FF6" w14:paraId="2A14A317" w14:textId="77777777" w:rsidTr="00A9393F">
        <w:tc>
          <w:tcPr>
            <w:tcW w:w="4678" w:type="dxa"/>
            <w:gridSpan w:val="3"/>
            <w:shd w:val="clear" w:color="auto" w:fill="F2F2F2" w:themeFill="background1" w:themeFillShade="F2"/>
          </w:tcPr>
          <w:p w14:paraId="33857C94" w14:textId="77777777" w:rsidR="00A9393F" w:rsidRDefault="00A9393F" w:rsidP="00690F27">
            <w:pPr>
              <w:rPr>
                <w:rFonts w:ascii="Arial" w:hAnsi="Arial" w:cs="Arial"/>
                <w:b/>
              </w:rPr>
            </w:pPr>
            <w:r>
              <w:rPr>
                <w:rFonts w:ascii="Arial" w:hAnsi="Arial" w:cs="Arial"/>
                <w:b/>
              </w:rPr>
              <w:t>Race</w:t>
            </w:r>
          </w:p>
        </w:tc>
        <w:tc>
          <w:tcPr>
            <w:tcW w:w="5103" w:type="dxa"/>
            <w:gridSpan w:val="2"/>
          </w:tcPr>
          <w:p w14:paraId="2308F7BC" w14:textId="77777777" w:rsidR="00A9393F" w:rsidRPr="00823FF6" w:rsidRDefault="00A9393F" w:rsidP="00690F27">
            <w:pPr>
              <w:rPr>
                <w:rFonts w:ascii="Trebuchet MS" w:hAnsi="Trebuchet MS"/>
              </w:rPr>
            </w:pPr>
          </w:p>
        </w:tc>
      </w:tr>
      <w:tr w:rsidR="00A9393F" w:rsidRPr="00823FF6" w14:paraId="08C7B7FA" w14:textId="77777777" w:rsidTr="00A9393F">
        <w:tc>
          <w:tcPr>
            <w:tcW w:w="4678" w:type="dxa"/>
            <w:gridSpan w:val="3"/>
            <w:shd w:val="clear" w:color="auto" w:fill="F2F2F2" w:themeFill="background1" w:themeFillShade="F2"/>
          </w:tcPr>
          <w:p w14:paraId="74C1813E" w14:textId="77777777" w:rsidR="00A9393F" w:rsidRDefault="00A9393F" w:rsidP="00690F27">
            <w:pPr>
              <w:rPr>
                <w:rFonts w:ascii="Arial" w:hAnsi="Arial" w:cs="Arial"/>
                <w:b/>
              </w:rPr>
            </w:pPr>
            <w:r>
              <w:rPr>
                <w:rFonts w:ascii="Arial" w:hAnsi="Arial" w:cs="Arial"/>
                <w:b/>
              </w:rPr>
              <w:t>Sexual orientation</w:t>
            </w:r>
          </w:p>
        </w:tc>
        <w:tc>
          <w:tcPr>
            <w:tcW w:w="5103" w:type="dxa"/>
            <w:gridSpan w:val="2"/>
          </w:tcPr>
          <w:p w14:paraId="3E882A33" w14:textId="77777777" w:rsidR="00A9393F" w:rsidRPr="00823FF6" w:rsidRDefault="00A9393F" w:rsidP="00690F27">
            <w:pPr>
              <w:rPr>
                <w:rFonts w:ascii="Trebuchet MS" w:hAnsi="Trebuchet MS"/>
              </w:rPr>
            </w:pPr>
          </w:p>
        </w:tc>
      </w:tr>
      <w:tr w:rsidR="00A9393F" w:rsidRPr="00823FF6" w14:paraId="147456CE" w14:textId="77777777" w:rsidTr="00A9393F">
        <w:trPr>
          <w:trHeight w:val="509"/>
        </w:trPr>
        <w:tc>
          <w:tcPr>
            <w:tcW w:w="4678" w:type="dxa"/>
            <w:gridSpan w:val="3"/>
            <w:shd w:val="clear" w:color="auto" w:fill="F2F2F2" w:themeFill="background1" w:themeFillShade="F2"/>
          </w:tcPr>
          <w:p w14:paraId="70E9B64D" w14:textId="77777777" w:rsidR="00A9393F" w:rsidRDefault="00A9393F" w:rsidP="00690F27">
            <w:pPr>
              <w:rPr>
                <w:rFonts w:ascii="Arial" w:hAnsi="Arial" w:cs="Arial"/>
                <w:b/>
              </w:rPr>
            </w:pPr>
            <w:r>
              <w:rPr>
                <w:rFonts w:ascii="Arial" w:hAnsi="Arial" w:cs="Arial"/>
                <w:b/>
              </w:rPr>
              <w:t>Any other equalities considerations/ protected characteristics</w:t>
            </w:r>
          </w:p>
        </w:tc>
        <w:tc>
          <w:tcPr>
            <w:tcW w:w="5103" w:type="dxa"/>
            <w:gridSpan w:val="2"/>
          </w:tcPr>
          <w:p w14:paraId="5103A8EC" w14:textId="77777777" w:rsidR="00A9393F" w:rsidRPr="00823FF6" w:rsidRDefault="00A9393F" w:rsidP="00690F27">
            <w:pPr>
              <w:rPr>
                <w:rFonts w:ascii="Trebuchet MS" w:hAnsi="Trebuchet MS"/>
              </w:rPr>
            </w:pPr>
          </w:p>
        </w:tc>
      </w:tr>
      <w:tr w:rsidR="00A9393F" w:rsidRPr="000739CC" w:rsidDel="00C50A72" w14:paraId="0EFB3867"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4E32D3FC" w14:textId="77777777" w:rsidR="00A9393F" w:rsidRPr="000739CC" w:rsidDel="00C50A72" w:rsidRDefault="00A9393F" w:rsidP="00690F27">
            <w:pPr>
              <w:rPr>
                <w:rFonts w:ascii="Arial" w:hAnsi="Arial" w:cs="Arial"/>
                <w:b/>
                <w:color w:val="FFFFFF"/>
              </w:rPr>
            </w:pPr>
            <w:r>
              <w:rPr>
                <w:rFonts w:ascii="Arial" w:hAnsi="Arial" w:cs="Arial"/>
                <w:b/>
                <w:color w:val="FFFFFF"/>
              </w:rPr>
              <w:t>4.6</w:t>
            </w:r>
            <w:r w:rsidRPr="000739CC">
              <w:rPr>
                <w:rFonts w:ascii="Arial" w:hAnsi="Arial" w:cs="Arial"/>
                <w:b/>
                <w:color w:val="FFFFFF"/>
              </w:rPr>
              <w:t xml:space="preserve"> Voluntary</w:t>
            </w:r>
            <w:r>
              <w:rPr>
                <w:rFonts w:ascii="Arial" w:hAnsi="Arial" w:cs="Arial"/>
                <w:b/>
                <w:color w:val="FFFFFF"/>
              </w:rPr>
              <w:t xml:space="preserve"> Agreement</w:t>
            </w:r>
          </w:p>
        </w:tc>
      </w:tr>
      <w:tr w:rsidR="00A9393F" w:rsidRPr="00823FF6" w14:paraId="6069C917" w14:textId="77777777" w:rsidTr="00A9393F">
        <w:tc>
          <w:tcPr>
            <w:tcW w:w="4678" w:type="dxa"/>
            <w:gridSpan w:val="3"/>
            <w:shd w:val="clear" w:color="auto" w:fill="F2F2F2" w:themeFill="background1" w:themeFillShade="F2"/>
          </w:tcPr>
          <w:p w14:paraId="56AF7054" w14:textId="77777777" w:rsidR="00A9393F" w:rsidRPr="00E159E4" w:rsidRDefault="00A9393F" w:rsidP="00690F27">
            <w:pPr>
              <w:rPr>
                <w:rFonts w:ascii="Arial" w:hAnsi="Arial" w:cs="Arial"/>
              </w:rPr>
            </w:pPr>
            <w:r w:rsidRPr="00E159E4">
              <w:rPr>
                <w:rFonts w:ascii="Arial" w:hAnsi="Arial" w:cs="Arial"/>
              </w:rPr>
              <w:t>Has a Voluntary Agreement been agreed</w:t>
            </w:r>
          </w:p>
        </w:tc>
        <w:tc>
          <w:tcPr>
            <w:tcW w:w="5103" w:type="dxa"/>
            <w:gridSpan w:val="2"/>
          </w:tcPr>
          <w:p w14:paraId="2375271A" w14:textId="77777777" w:rsidR="00A9393F" w:rsidRPr="00823FF6" w:rsidRDefault="00A9393F" w:rsidP="00690F27">
            <w:pPr>
              <w:rPr>
                <w:rFonts w:ascii="Trebuchet MS" w:hAnsi="Trebuchet MS"/>
              </w:rPr>
            </w:pPr>
            <w:r>
              <w:rPr>
                <w:rFonts w:ascii="Trebuchet MS" w:hAnsi="Trebuchet MS"/>
              </w:rPr>
              <w:t>Yes / No</w:t>
            </w:r>
          </w:p>
        </w:tc>
      </w:tr>
      <w:tr w:rsidR="00A9393F" w:rsidRPr="00823FF6" w14:paraId="48640D33" w14:textId="77777777" w:rsidTr="00A9393F">
        <w:tc>
          <w:tcPr>
            <w:tcW w:w="4678" w:type="dxa"/>
            <w:gridSpan w:val="3"/>
            <w:shd w:val="clear" w:color="auto" w:fill="F2F2F2" w:themeFill="background1" w:themeFillShade="F2"/>
          </w:tcPr>
          <w:p w14:paraId="55545D7B" w14:textId="77777777" w:rsidR="00A9393F" w:rsidRPr="00E159E4" w:rsidRDefault="00A9393F" w:rsidP="00690F27">
            <w:pPr>
              <w:rPr>
                <w:rFonts w:ascii="Arial" w:hAnsi="Arial" w:cs="Arial"/>
              </w:rPr>
            </w:pPr>
            <w:r w:rsidRPr="00E159E4">
              <w:rPr>
                <w:rFonts w:ascii="Arial" w:hAnsi="Arial" w:cs="Arial"/>
              </w:rPr>
              <w:t>If yes, what are the Searching and Mandatory Drug Testing arrangements agreed?</w:t>
            </w:r>
          </w:p>
        </w:tc>
        <w:tc>
          <w:tcPr>
            <w:tcW w:w="5103" w:type="dxa"/>
            <w:gridSpan w:val="2"/>
          </w:tcPr>
          <w:p w14:paraId="209327A1" w14:textId="77777777" w:rsidR="00A9393F" w:rsidRPr="00823FF6" w:rsidRDefault="00A9393F" w:rsidP="00690F27">
            <w:pPr>
              <w:rPr>
                <w:rFonts w:ascii="Trebuchet MS" w:hAnsi="Trebuchet MS"/>
              </w:rPr>
            </w:pPr>
          </w:p>
        </w:tc>
      </w:tr>
      <w:tr w:rsidR="00A9393F" w:rsidRPr="000739CC" w:rsidDel="00C50A72" w14:paraId="651FAF08"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415B42D5" w14:textId="77777777" w:rsidR="00A9393F" w:rsidRPr="000739CC" w:rsidDel="00C50A72" w:rsidRDefault="00A9393F" w:rsidP="00690F27">
            <w:pPr>
              <w:rPr>
                <w:rFonts w:ascii="Arial" w:hAnsi="Arial" w:cs="Arial"/>
                <w:b/>
                <w:color w:val="FFFFFF"/>
              </w:rPr>
            </w:pPr>
            <w:r>
              <w:rPr>
                <w:rFonts w:ascii="Arial" w:hAnsi="Arial" w:cs="Arial"/>
                <w:b/>
                <w:color w:val="FFFFFF"/>
              </w:rPr>
              <w:t>4.7</w:t>
            </w:r>
            <w:r w:rsidRPr="000739CC">
              <w:rPr>
                <w:rFonts w:ascii="Arial" w:hAnsi="Arial" w:cs="Arial"/>
                <w:b/>
                <w:color w:val="FFFFFF"/>
              </w:rPr>
              <w:t xml:space="preserve"> Sentence planning recommendations (where applicable)</w:t>
            </w:r>
          </w:p>
        </w:tc>
      </w:tr>
      <w:tr w:rsidR="00A9393F" w:rsidRPr="000739CC" w14:paraId="634CAF75" w14:textId="77777777" w:rsidTr="00A9393F">
        <w:tc>
          <w:tcPr>
            <w:tcW w:w="9781" w:type="dxa"/>
            <w:gridSpan w:val="5"/>
          </w:tcPr>
          <w:p w14:paraId="0B8AB4F4" w14:textId="77777777" w:rsidR="00A9393F" w:rsidRPr="000739CC" w:rsidRDefault="00A9393F" w:rsidP="00690F27">
            <w:pPr>
              <w:spacing w:before="80" w:after="80"/>
              <w:rPr>
                <w:rFonts w:ascii="Arial" w:hAnsi="Arial" w:cs="Arial"/>
              </w:rPr>
            </w:pPr>
          </w:p>
        </w:tc>
      </w:tr>
      <w:tr w:rsidR="00A9393F" w:rsidRPr="000739CC" w:rsidDel="00C50A72" w14:paraId="20793BB7"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67"/>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0FF40BE6" w14:textId="77777777" w:rsidR="00A9393F" w:rsidRPr="000739CC" w:rsidDel="00C50A72" w:rsidRDefault="00A9393F" w:rsidP="00690F27">
            <w:pPr>
              <w:rPr>
                <w:rFonts w:ascii="Arial" w:hAnsi="Arial" w:cs="Arial"/>
                <w:b/>
                <w:color w:val="FFFFFF"/>
              </w:rPr>
            </w:pPr>
            <w:r>
              <w:rPr>
                <w:rFonts w:ascii="Arial" w:hAnsi="Arial" w:cs="Arial"/>
                <w:b/>
                <w:color w:val="FFFFFF"/>
              </w:rPr>
              <w:t>4.8</w:t>
            </w:r>
            <w:r w:rsidRPr="000739CC">
              <w:rPr>
                <w:rFonts w:ascii="Arial" w:hAnsi="Arial" w:cs="Arial"/>
                <w:b/>
                <w:color w:val="FFFFFF"/>
              </w:rPr>
              <w:t xml:space="preserve"> Concerning behaviours </w:t>
            </w:r>
            <w:r w:rsidRPr="000739CC">
              <w:rPr>
                <w:rFonts w:ascii="Arial" w:hAnsi="Arial" w:cs="Arial"/>
                <w:i/>
                <w:color w:val="FFFFFF" w:themeColor="background1"/>
              </w:rPr>
              <w:t>(case administration records: interactions with staff, peers, visitors, attitude towards regime and activities)</w:t>
            </w:r>
          </w:p>
        </w:tc>
      </w:tr>
      <w:tr w:rsidR="00A9393F" w:rsidRPr="000739CC" w14:paraId="75E01359" w14:textId="77777777" w:rsidTr="00A9393F">
        <w:tc>
          <w:tcPr>
            <w:tcW w:w="9781" w:type="dxa"/>
            <w:gridSpan w:val="5"/>
          </w:tcPr>
          <w:p w14:paraId="65F4A80E" w14:textId="77777777" w:rsidR="00A9393F" w:rsidRPr="000739CC" w:rsidRDefault="00A9393F" w:rsidP="00690F27">
            <w:pPr>
              <w:spacing w:before="80" w:after="80"/>
              <w:rPr>
                <w:rFonts w:ascii="Arial" w:hAnsi="Arial" w:cs="Arial"/>
              </w:rPr>
            </w:pPr>
          </w:p>
        </w:tc>
      </w:tr>
      <w:tr w:rsidR="00A9393F" w:rsidRPr="000739CC" w:rsidDel="00C50A72" w14:paraId="401B6C55" w14:textId="77777777" w:rsidTr="00A939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076"/>
        </w:trPr>
        <w:tc>
          <w:tcPr>
            <w:tcW w:w="9781" w:type="dxa"/>
            <w:gridSpan w:val="5"/>
            <w:tcBorders>
              <w:top w:val="single" w:sz="4" w:space="0" w:color="7E4098"/>
              <w:left w:val="single" w:sz="4" w:space="0" w:color="7E4098"/>
              <w:bottom w:val="single" w:sz="4" w:space="0" w:color="7E4098"/>
              <w:right w:val="single" w:sz="4" w:space="0" w:color="7E4098"/>
            </w:tcBorders>
            <w:shd w:val="clear" w:color="auto" w:fill="7030A0"/>
            <w:tcMar>
              <w:top w:w="0" w:type="dxa"/>
              <w:left w:w="85" w:type="dxa"/>
              <w:bottom w:w="0" w:type="dxa"/>
              <w:right w:w="113" w:type="dxa"/>
            </w:tcMar>
            <w:vAlign w:val="center"/>
          </w:tcPr>
          <w:p w14:paraId="30533D9C" w14:textId="77777777" w:rsidR="00A9393F" w:rsidRPr="000739CC" w:rsidRDefault="00A9393F" w:rsidP="00690F27">
            <w:pPr>
              <w:jc w:val="both"/>
              <w:rPr>
                <w:rFonts w:ascii="Arial" w:hAnsi="Arial" w:cs="Arial"/>
                <w:b/>
                <w:color w:val="FFFFFF" w:themeColor="background1"/>
              </w:rPr>
            </w:pPr>
            <w:r w:rsidRPr="000739CC">
              <w:rPr>
                <w:rFonts w:ascii="Arial" w:hAnsi="Arial" w:cs="Arial"/>
                <w:b/>
                <w:color w:val="FFFFFF" w:themeColor="background1"/>
              </w:rPr>
              <w:t>4</w:t>
            </w:r>
            <w:r>
              <w:rPr>
                <w:rFonts w:ascii="Arial" w:hAnsi="Arial" w:cs="Arial"/>
                <w:b/>
                <w:color w:val="FFFFFF" w:themeColor="background1"/>
              </w:rPr>
              <w:t>.9</w:t>
            </w:r>
            <w:r w:rsidRPr="000739CC">
              <w:rPr>
                <w:rFonts w:ascii="Arial" w:hAnsi="Arial" w:cs="Arial"/>
                <w:b/>
                <w:color w:val="FFFFFF" w:themeColor="background1"/>
              </w:rPr>
              <w:t xml:space="preserve"> Protective </w:t>
            </w:r>
            <w:r>
              <w:rPr>
                <w:rFonts w:ascii="Arial" w:hAnsi="Arial" w:cs="Arial"/>
                <w:b/>
                <w:color w:val="FFFFFF" w:themeColor="background1"/>
              </w:rPr>
              <w:t xml:space="preserve">behaviours and </w:t>
            </w:r>
            <w:r w:rsidRPr="000739CC">
              <w:rPr>
                <w:rFonts w:ascii="Arial" w:hAnsi="Arial" w:cs="Arial"/>
                <w:b/>
                <w:color w:val="FFFFFF" w:themeColor="background1"/>
              </w:rPr>
              <w:t xml:space="preserve">factors </w:t>
            </w:r>
            <w:r w:rsidRPr="000739CC">
              <w:rPr>
                <w:rFonts w:ascii="Arial" w:hAnsi="Arial" w:cs="Arial"/>
                <w:i/>
                <w:color w:val="FFFFFF" w:themeColor="background1"/>
              </w:rPr>
              <w:t>(positive influences and lifestyle factors [such as contact with family or significant others, education, training, religion]</w:t>
            </w:r>
            <w:r>
              <w:rPr>
                <w:rFonts w:ascii="Arial" w:hAnsi="Arial" w:cs="Arial"/>
                <w:i/>
                <w:color w:val="FFFFFF" w:themeColor="background1"/>
              </w:rPr>
              <w:t>, interactions with staff, completion of interventions</w:t>
            </w:r>
            <w:r w:rsidRPr="000739CC">
              <w:rPr>
                <w:rFonts w:ascii="Arial" w:hAnsi="Arial" w:cs="Arial"/>
                <w:i/>
                <w:color w:val="FFFFFF" w:themeColor="background1"/>
              </w:rPr>
              <w:t xml:space="preserve"> that improve and may decrease the likelihood of problematic behaviour or future offending)</w:t>
            </w:r>
            <w:r w:rsidRPr="000739CC">
              <w:rPr>
                <w:rFonts w:ascii="Arial" w:hAnsi="Arial" w:cs="Arial"/>
                <w:color w:val="FFFFFF" w:themeColor="background1"/>
              </w:rPr>
              <w:t xml:space="preserve"> </w:t>
            </w:r>
          </w:p>
          <w:p w14:paraId="046F6251" w14:textId="77777777" w:rsidR="00A9393F" w:rsidRPr="000739CC" w:rsidDel="00C50A72" w:rsidRDefault="00A9393F" w:rsidP="00690F27">
            <w:pPr>
              <w:rPr>
                <w:rFonts w:ascii="Arial" w:hAnsi="Arial" w:cs="Arial"/>
                <w:b/>
                <w:color w:val="FFFFFF"/>
              </w:rPr>
            </w:pPr>
          </w:p>
        </w:tc>
      </w:tr>
      <w:tr w:rsidR="00A9393F" w:rsidRPr="000739CC" w14:paraId="664C81EA" w14:textId="77777777" w:rsidTr="00A9393F">
        <w:tc>
          <w:tcPr>
            <w:tcW w:w="9781" w:type="dxa"/>
            <w:gridSpan w:val="5"/>
          </w:tcPr>
          <w:p w14:paraId="7717C77A" w14:textId="77777777" w:rsidR="00A9393F" w:rsidRPr="000739CC" w:rsidRDefault="00A9393F" w:rsidP="00690F27">
            <w:pPr>
              <w:spacing w:before="80" w:after="80"/>
              <w:rPr>
                <w:rFonts w:ascii="Arial" w:hAnsi="Arial" w:cs="Arial"/>
              </w:rPr>
            </w:pPr>
          </w:p>
        </w:tc>
      </w:tr>
      <w:tr w:rsidR="00A9393F" w:rsidRPr="000739CC" w14:paraId="01512D92" w14:textId="77777777" w:rsidTr="00A9393F">
        <w:tc>
          <w:tcPr>
            <w:tcW w:w="2830" w:type="dxa"/>
            <w:gridSpan w:val="2"/>
            <w:shd w:val="clear" w:color="auto" w:fill="C0C0C0"/>
          </w:tcPr>
          <w:p w14:paraId="2020CBBF" w14:textId="77777777" w:rsidR="00A9393F" w:rsidRPr="000739CC" w:rsidRDefault="00A9393F" w:rsidP="00690F27">
            <w:pPr>
              <w:rPr>
                <w:rFonts w:ascii="Arial" w:hAnsi="Arial" w:cs="Arial"/>
                <w:b/>
              </w:rPr>
            </w:pPr>
            <w:r w:rsidRPr="000739CC">
              <w:rPr>
                <w:rFonts w:ascii="Arial" w:hAnsi="Arial" w:cs="Arial"/>
                <w:b/>
              </w:rPr>
              <w:t>Report author name/grade</w:t>
            </w:r>
            <w:r w:rsidRPr="000739CC">
              <w:rPr>
                <w:rStyle w:val="FootnoteReference"/>
                <w:rFonts w:ascii="Arial" w:hAnsi="Arial" w:cs="Arial"/>
              </w:rPr>
              <w:footnoteReference w:id="2"/>
            </w:r>
          </w:p>
        </w:tc>
        <w:tc>
          <w:tcPr>
            <w:tcW w:w="6951" w:type="dxa"/>
            <w:gridSpan w:val="3"/>
          </w:tcPr>
          <w:p w14:paraId="25351AC8" w14:textId="77777777" w:rsidR="00A9393F" w:rsidRPr="000739CC" w:rsidRDefault="00A9393F" w:rsidP="00690F27">
            <w:pPr>
              <w:rPr>
                <w:rFonts w:ascii="Arial" w:hAnsi="Arial" w:cs="Arial"/>
                <w:b/>
              </w:rPr>
            </w:pPr>
          </w:p>
        </w:tc>
      </w:tr>
      <w:tr w:rsidR="00A9393F" w:rsidRPr="000739CC" w14:paraId="51BBF789" w14:textId="77777777" w:rsidTr="00A9393F">
        <w:tc>
          <w:tcPr>
            <w:tcW w:w="2830" w:type="dxa"/>
            <w:gridSpan w:val="2"/>
            <w:shd w:val="clear" w:color="auto" w:fill="C0C0C0"/>
          </w:tcPr>
          <w:p w14:paraId="224DF562" w14:textId="77777777" w:rsidR="00A9393F" w:rsidRPr="000739CC" w:rsidRDefault="00A9393F" w:rsidP="00690F27">
            <w:pPr>
              <w:rPr>
                <w:rFonts w:ascii="Arial" w:hAnsi="Arial" w:cs="Arial"/>
                <w:b/>
              </w:rPr>
            </w:pPr>
            <w:r w:rsidRPr="000739CC">
              <w:rPr>
                <w:rFonts w:ascii="Arial" w:hAnsi="Arial" w:cs="Arial"/>
                <w:b/>
              </w:rPr>
              <w:t>Report date</w:t>
            </w:r>
          </w:p>
        </w:tc>
        <w:tc>
          <w:tcPr>
            <w:tcW w:w="6951" w:type="dxa"/>
            <w:gridSpan w:val="3"/>
          </w:tcPr>
          <w:p w14:paraId="23CB850D" w14:textId="77777777" w:rsidR="00A9393F" w:rsidRPr="000739CC" w:rsidRDefault="00A9393F" w:rsidP="00690F27">
            <w:pPr>
              <w:rPr>
                <w:rFonts w:ascii="Arial" w:hAnsi="Arial" w:cs="Arial"/>
                <w:b/>
              </w:rPr>
            </w:pPr>
          </w:p>
        </w:tc>
      </w:tr>
    </w:tbl>
    <w:p w14:paraId="3314209E" w14:textId="77777777" w:rsidR="00A9393F" w:rsidRPr="000739CC" w:rsidRDefault="00A9393F" w:rsidP="00690F27">
      <w:pPr>
        <w:rPr>
          <w:rFonts w:ascii="Arial" w:hAnsi="Arial" w:cs="Aria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621158" w14:paraId="39DAC072" w14:textId="77777777" w:rsidTr="00A9393F">
        <w:tc>
          <w:tcPr>
            <w:tcW w:w="978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342777" w14:textId="77777777" w:rsidR="00A9393F" w:rsidRPr="00417650" w:rsidRDefault="00A9393F" w:rsidP="00690F27">
            <w:pPr>
              <w:rPr>
                <w:rFonts w:ascii="Arial" w:hAnsi="Arial" w:cs="Arial"/>
                <w:b/>
              </w:rPr>
            </w:pPr>
            <w:r>
              <w:rPr>
                <w:rFonts w:ascii="Arial" w:hAnsi="Arial" w:cs="Arial"/>
                <w:b/>
              </w:rPr>
              <w:t>Section 5</w:t>
            </w:r>
            <w:r w:rsidRPr="00417650">
              <w:rPr>
                <w:rFonts w:ascii="Arial" w:hAnsi="Arial" w:cs="Arial"/>
                <w:b/>
              </w:rPr>
              <w:t xml:space="preserve">: </w:t>
            </w:r>
            <w:r>
              <w:rPr>
                <w:rFonts w:ascii="Arial" w:hAnsi="Arial" w:cs="Arial"/>
                <w:b/>
              </w:rPr>
              <w:t xml:space="preserve"> Voluntary Contribution by the transgender person </w:t>
            </w:r>
            <w:r w:rsidRPr="00417650">
              <w:rPr>
                <w:rFonts w:ascii="Arial" w:hAnsi="Arial" w:cs="Arial"/>
                <w:b/>
              </w:rPr>
              <w:t>(to be completed</w:t>
            </w:r>
            <w:r>
              <w:rPr>
                <w:rFonts w:ascii="Arial" w:hAnsi="Arial" w:cs="Arial"/>
                <w:b/>
              </w:rPr>
              <w:t xml:space="preserve"> by</w:t>
            </w:r>
            <w:r w:rsidRPr="00417650">
              <w:rPr>
                <w:rFonts w:ascii="Arial" w:hAnsi="Arial" w:cs="Arial"/>
                <w:b/>
              </w:rPr>
              <w:t xml:space="preserve"> </w:t>
            </w:r>
            <w:r>
              <w:rPr>
                <w:rFonts w:ascii="Arial" w:hAnsi="Arial" w:cs="Arial"/>
                <w:b/>
              </w:rPr>
              <w:t>you or by a member of staff on your behalf) or presented verbally at the meeting</w:t>
            </w:r>
          </w:p>
        </w:tc>
      </w:tr>
      <w:tr w:rsidR="00A9393F" w:rsidRPr="00823FF6" w14:paraId="11059867" w14:textId="77777777" w:rsidTr="00A9393F">
        <w:tc>
          <w:tcPr>
            <w:tcW w:w="9781" w:type="dxa"/>
            <w:gridSpan w:val="2"/>
            <w:shd w:val="clear" w:color="auto" w:fill="7030A0"/>
          </w:tcPr>
          <w:p w14:paraId="1815A271" w14:textId="77777777" w:rsidR="00A9393F" w:rsidRPr="00D1020A" w:rsidRDefault="00A9393F" w:rsidP="00690F27">
            <w:pPr>
              <w:rPr>
                <w:rFonts w:ascii="Arial" w:hAnsi="Arial" w:cs="Arial"/>
                <w:color w:val="FFFFFF" w:themeColor="background1"/>
              </w:rPr>
            </w:pPr>
            <w:r w:rsidRPr="00D1020A">
              <w:rPr>
                <w:rFonts w:ascii="Arial" w:hAnsi="Arial" w:cs="Arial"/>
                <w:color w:val="FFFFFF" w:themeColor="background1"/>
              </w:rPr>
              <w:t>This is your opportunity to express your views of your care and management</w:t>
            </w:r>
          </w:p>
        </w:tc>
      </w:tr>
      <w:tr w:rsidR="00A9393F" w:rsidRPr="00823FF6" w14:paraId="36BBADAB" w14:textId="77777777" w:rsidTr="00A9393F">
        <w:tc>
          <w:tcPr>
            <w:tcW w:w="4820" w:type="dxa"/>
            <w:shd w:val="clear" w:color="auto" w:fill="F2F2F2" w:themeFill="background1" w:themeFillShade="F2"/>
          </w:tcPr>
          <w:p w14:paraId="1EB4689C" w14:textId="77777777" w:rsidR="00A9393F" w:rsidRPr="00D1020A" w:rsidRDefault="00A9393F" w:rsidP="00690F27">
            <w:pPr>
              <w:rPr>
                <w:rFonts w:ascii="Arial" w:hAnsi="Arial" w:cs="Arial"/>
              </w:rPr>
            </w:pPr>
            <w:r w:rsidRPr="00D1020A">
              <w:rPr>
                <w:rFonts w:ascii="Arial" w:hAnsi="Arial" w:cs="Arial"/>
              </w:rPr>
              <w:t>What is your legally recognised gender?</w:t>
            </w:r>
          </w:p>
        </w:tc>
        <w:tc>
          <w:tcPr>
            <w:tcW w:w="4961" w:type="dxa"/>
          </w:tcPr>
          <w:p w14:paraId="0A1DDD33" w14:textId="77777777" w:rsidR="00A9393F" w:rsidRPr="00D1020A" w:rsidRDefault="00A9393F" w:rsidP="00690F27">
            <w:pPr>
              <w:rPr>
                <w:rFonts w:ascii="Arial" w:hAnsi="Arial" w:cs="Arial"/>
              </w:rPr>
            </w:pPr>
            <w:r w:rsidRPr="00D1020A">
              <w:rPr>
                <w:rFonts w:ascii="Arial" w:hAnsi="Arial" w:cs="Arial"/>
              </w:rPr>
              <w:t>Male/female</w:t>
            </w:r>
          </w:p>
        </w:tc>
      </w:tr>
      <w:tr w:rsidR="00A9393F" w:rsidRPr="00823FF6" w14:paraId="6AD41AE3"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23F2E" w14:textId="77777777" w:rsidR="00A9393F" w:rsidRPr="00D1020A" w:rsidRDefault="00A9393F" w:rsidP="00690F27">
            <w:pPr>
              <w:rPr>
                <w:rFonts w:ascii="Arial" w:hAnsi="Arial" w:cs="Arial"/>
              </w:rPr>
            </w:pPr>
            <w:r w:rsidRPr="00D1020A">
              <w:rPr>
                <w:rFonts w:ascii="Arial" w:hAnsi="Arial" w:cs="Arial"/>
              </w:rPr>
              <w:lastRenderedPageBreak/>
              <w:t>What is the gender you identify with?</w:t>
            </w:r>
          </w:p>
        </w:tc>
        <w:tc>
          <w:tcPr>
            <w:tcW w:w="4961" w:type="dxa"/>
            <w:tcBorders>
              <w:top w:val="single" w:sz="4" w:space="0" w:color="auto"/>
              <w:left w:val="single" w:sz="4" w:space="0" w:color="auto"/>
              <w:bottom w:val="single" w:sz="4" w:space="0" w:color="auto"/>
              <w:right w:val="single" w:sz="4" w:space="0" w:color="auto"/>
            </w:tcBorders>
          </w:tcPr>
          <w:p w14:paraId="463E9B2E" w14:textId="77777777" w:rsidR="00A9393F" w:rsidRPr="00D1020A" w:rsidRDefault="00A9393F" w:rsidP="00690F27">
            <w:pPr>
              <w:rPr>
                <w:rFonts w:ascii="Arial" w:hAnsi="Arial" w:cs="Arial"/>
              </w:rPr>
            </w:pPr>
            <w:r w:rsidRPr="00D1020A">
              <w:rPr>
                <w:rFonts w:ascii="Arial" w:hAnsi="Arial" w:cs="Arial"/>
              </w:rPr>
              <w:t>Male/female</w:t>
            </w:r>
            <w:r>
              <w:rPr>
                <w:rFonts w:ascii="Arial" w:hAnsi="Arial" w:cs="Arial"/>
              </w:rPr>
              <w:t xml:space="preserve"> or in another way</w:t>
            </w:r>
          </w:p>
        </w:tc>
      </w:tr>
      <w:tr w:rsidR="00A9393F" w:rsidRPr="00823FF6" w14:paraId="292E6B73"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854DF" w14:textId="77777777" w:rsidR="00A9393F" w:rsidRPr="00D1020A" w:rsidRDefault="00A9393F" w:rsidP="00690F27">
            <w:pPr>
              <w:rPr>
                <w:rFonts w:ascii="Arial" w:hAnsi="Arial" w:cs="Arial"/>
              </w:rPr>
            </w:pPr>
            <w:r w:rsidRPr="00D1020A">
              <w:rPr>
                <w:rFonts w:ascii="Arial" w:hAnsi="Arial" w:cs="Arial"/>
              </w:rPr>
              <w:t>Are you seeking to transfer to a prison</w:t>
            </w:r>
            <w:r w:rsidR="00994114">
              <w:rPr>
                <w:rFonts w:ascii="Arial" w:hAnsi="Arial" w:cs="Arial"/>
              </w:rPr>
              <w:t>/AP</w:t>
            </w:r>
            <w:r w:rsidRPr="00D1020A">
              <w:rPr>
                <w:rFonts w:ascii="Arial" w:hAnsi="Arial" w:cs="Arial"/>
              </w:rPr>
              <w:t xml:space="preserve"> which matches the gender you identify with?</w:t>
            </w:r>
          </w:p>
        </w:tc>
        <w:tc>
          <w:tcPr>
            <w:tcW w:w="4961" w:type="dxa"/>
            <w:tcBorders>
              <w:top w:val="single" w:sz="4" w:space="0" w:color="auto"/>
              <w:left w:val="single" w:sz="4" w:space="0" w:color="auto"/>
              <w:bottom w:val="single" w:sz="4" w:space="0" w:color="auto"/>
              <w:right w:val="single" w:sz="4" w:space="0" w:color="auto"/>
            </w:tcBorders>
          </w:tcPr>
          <w:p w14:paraId="4E7CEA1E" w14:textId="77777777" w:rsidR="00A9393F" w:rsidRPr="00D1020A" w:rsidRDefault="00A9393F" w:rsidP="00690F27">
            <w:pPr>
              <w:rPr>
                <w:rFonts w:ascii="Arial" w:hAnsi="Arial" w:cs="Arial"/>
              </w:rPr>
            </w:pPr>
            <w:r w:rsidRPr="00D1020A">
              <w:rPr>
                <w:rFonts w:ascii="Arial" w:hAnsi="Arial" w:cs="Arial"/>
              </w:rPr>
              <w:t>Yes/No</w:t>
            </w:r>
          </w:p>
        </w:tc>
      </w:tr>
      <w:tr w:rsidR="00A9393F" w:rsidRPr="00823FF6" w14:paraId="60398682"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CD97D" w14:textId="77777777" w:rsidR="00A9393F" w:rsidRPr="00D1020A" w:rsidRDefault="00A9393F" w:rsidP="00690F27">
            <w:pPr>
              <w:rPr>
                <w:rFonts w:ascii="Arial" w:hAnsi="Arial" w:cs="Arial"/>
              </w:rPr>
            </w:pPr>
            <w:r w:rsidRPr="00D1020A">
              <w:rPr>
                <w:rFonts w:ascii="Arial" w:hAnsi="Arial" w:cs="Arial"/>
              </w:rPr>
              <w:t xml:space="preserve">What would you like the </w:t>
            </w:r>
            <w:r w:rsidR="00561599">
              <w:rPr>
                <w:rFonts w:ascii="Arial" w:hAnsi="Arial" w:cs="Arial"/>
              </w:rPr>
              <w:t>Case Board</w:t>
            </w:r>
            <w:r w:rsidRPr="00D1020A">
              <w:rPr>
                <w:rFonts w:ascii="Arial" w:hAnsi="Arial" w:cs="Arial"/>
              </w:rPr>
              <w:t xml:space="preserve"> to consider in respect of your care and management?</w:t>
            </w:r>
          </w:p>
        </w:tc>
        <w:tc>
          <w:tcPr>
            <w:tcW w:w="4961" w:type="dxa"/>
            <w:tcBorders>
              <w:top w:val="single" w:sz="4" w:space="0" w:color="auto"/>
              <w:left w:val="single" w:sz="4" w:space="0" w:color="auto"/>
              <w:bottom w:val="single" w:sz="4" w:space="0" w:color="auto"/>
              <w:right w:val="single" w:sz="4" w:space="0" w:color="auto"/>
            </w:tcBorders>
          </w:tcPr>
          <w:p w14:paraId="579091E3" w14:textId="77777777" w:rsidR="00A9393F" w:rsidRPr="00D1020A" w:rsidRDefault="00A9393F" w:rsidP="00690F27">
            <w:pPr>
              <w:rPr>
                <w:rFonts w:ascii="Arial" w:hAnsi="Arial" w:cs="Arial"/>
              </w:rPr>
            </w:pPr>
          </w:p>
        </w:tc>
      </w:tr>
      <w:tr w:rsidR="00A9393F" w:rsidRPr="00823FF6" w14:paraId="5257D725"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A094A" w14:textId="77777777" w:rsidR="00A9393F" w:rsidRPr="00D1020A" w:rsidRDefault="00A9393F" w:rsidP="00690F27">
            <w:pPr>
              <w:rPr>
                <w:rFonts w:ascii="Arial" w:hAnsi="Arial" w:cs="Arial"/>
              </w:rPr>
            </w:pPr>
            <w:r w:rsidRPr="00D1020A">
              <w:rPr>
                <w:rFonts w:ascii="Arial" w:hAnsi="Arial" w:cs="Arial"/>
              </w:rPr>
              <w:t xml:space="preserve">If you have </w:t>
            </w:r>
            <w:r>
              <w:rPr>
                <w:rFonts w:ascii="Arial" w:hAnsi="Arial" w:cs="Arial"/>
              </w:rPr>
              <w:t>applied for</w:t>
            </w:r>
            <w:r w:rsidRPr="00D1020A">
              <w:rPr>
                <w:rFonts w:ascii="Arial" w:hAnsi="Arial" w:cs="Arial"/>
              </w:rPr>
              <w:t xml:space="preserve"> legal recognition of your gender via a gender recognition certificate, do you give written express permission for your previous gender</w:t>
            </w:r>
            <w:r>
              <w:rPr>
                <w:rFonts w:ascii="Arial" w:hAnsi="Arial" w:cs="Arial"/>
              </w:rPr>
              <w:t xml:space="preserve"> and details of the gender recognition certificate application process</w:t>
            </w:r>
            <w:r w:rsidRPr="00D1020A">
              <w:rPr>
                <w:rFonts w:ascii="Arial" w:hAnsi="Arial" w:cs="Arial"/>
              </w:rPr>
              <w:t xml:space="preserve"> to be disclosed?</w:t>
            </w:r>
            <w:r>
              <w:rPr>
                <w:rFonts w:ascii="Arial" w:hAnsi="Arial" w:cs="Arial"/>
              </w:rPr>
              <w:t xml:space="preserve"> In circumstances set out in s 22 of the Gender Recognition Act 2004, the information may be disclosed even if you do not consent.</w:t>
            </w:r>
          </w:p>
        </w:tc>
        <w:tc>
          <w:tcPr>
            <w:tcW w:w="4961" w:type="dxa"/>
            <w:tcBorders>
              <w:top w:val="single" w:sz="4" w:space="0" w:color="auto"/>
              <w:left w:val="single" w:sz="4" w:space="0" w:color="auto"/>
              <w:bottom w:val="single" w:sz="4" w:space="0" w:color="auto"/>
              <w:right w:val="single" w:sz="4" w:space="0" w:color="auto"/>
            </w:tcBorders>
          </w:tcPr>
          <w:p w14:paraId="42730A1D" w14:textId="77777777" w:rsidR="00A9393F" w:rsidRPr="00D1020A" w:rsidRDefault="00A9393F" w:rsidP="00690F27">
            <w:pPr>
              <w:rPr>
                <w:rFonts w:ascii="Arial" w:hAnsi="Arial" w:cs="Arial"/>
              </w:rPr>
            </w:pPr>
            <w:r w:rsidRPr="00D1020A">
              <w:rPr>
                <w:rFonts w:ascii="Arial" w:hAnsi="Arial" w:cs="Arial"/>
              </w:rPr>
              <w:t>Prefer not to say / Yes /No</w:t>
            </w:r>
          </w:p>
        </w:tc>
      </w:tr>
      <w:tr w:rsidR="00A9393F" w:rsidRPr="00823FF6" w14:paraId="48A9BD6B"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593C4" w14:textId="77777777" w:rsidR="00A9393F" w:rsidRPr="00D1020A" w:rsidRDefault="00A9393F" w:rsidP="00690F27">
            <w:pPr>
              <w:rPr>
                <w:rFonts w:ascii="Arial" w:hAnsi="Arial" w:cs="Arial"/>
              </w:rPr>
            </w:pPr>
            <w:r w:rsidRPr="00D1020A">
              <w:rPr>
                <w:rFonts w:ascii="Arial" w:hAnsi="Arial" w:cs="Arial"/>
              </w:rPr>
              <w:t xml:space="preserve">Do you give permission for your medical in confidence information to be discussed at the case board which is relevant to care and management decisions which need to be considered?  </w:t>
            </w:r>
          </w:p>
          <w:p w14:paraId="18627A35" w14:textId="77777777" w:rsidR="00A9393F" w:rsidRPr="00D1020A" w:rsidRDefault="00A9393F" w:rsidP="00690F27">
            <w:pPr>
              <w:rPr>
                <w:rFonts w:ascii="Arial" w:hAnsi="Arial" w:cs="Arial"/>
              </w:rPr>
            </w:pPr>
            <w:r w:rsidRPr="00D1020A">
              <w:rPr>
                <w:rFonts w:ascii="Arial" w:hAnsi="Arial" w:cs="Arial"/>
              </w:rPr>
              <w:t xml:space="preserve">This could be from your GP, Gender Identity Clinic, prison healthcare team, </w:t>
            </w:r>
            <w:proofErr w:type="gramStart"/>
            <w:r w:rsidRPr="00D1020A">
              <w:rPr>
                <w:rFonts w:ascii="Arial" w:hAnsi="Arial" w:cs="Arial"/>
              </w:rPr>
              <w:t>psychologist</w:t>
            </w:r>
            <w:proofErr w:type="gramEnd"/>
            <w:r w:rsidRPr="00D1020A">
              <w:rPr>
                <w:rFonts w:ascii="Arial" w:hAnsi="Arial" w:cs="Arial"/>
              </w:rPr>
              <w:t xml:space="preserve"> or psychiatrist.</w:t>
            </w:r>
          </w:p>
        </w:tc>
        <w:tc>
          <w:tcPr>
            <w:tcW w:w="4961" w:type="dxa"/>
            <w:tcBorders>
              <w:top w:val="single" w:sz="4" w:space="0" w:color="auto"/>
              <w:left w:val="single" w:sz="4" w:space="0" w:color="auto"/>
              <w:bottom w:val="single" w:sz="4" w:space="0" w:color="auto"/>
              <w:right w:val="single" w:sz="4" w:space="0" w:color="auto"/>
            </w:tcBorders>
          </w:tcPr>
          <w:p w14:paraId="14F6F8FB" w14:textId="77777777" w:rsidR="00A9393F" w:rsidRPr="00D1020A" w:rsidRDefault="00A9393F" w:rsidP="00690F27">
            <w:pPr>
              <w:rPr>
                <w:rFonts w:ascii="Arial" w:hAnsi="Arial" w:cs="Arial"/>
              </w:rPr>
            </w:pPr>
            <w:r w:rsidRPr="00D1020A">
              <w:rPr>
                <w:rFonts w:ascii="Arial" w:hAnsi="Arial" w:cs="Arial"/>
              </w:rPr>
              <w:t>Yes / No</w:t>
            </w:r>
          </w:p>
          <w:p w14:paraId="61BA71B9" w14:textId="77777777" w:rsidR="00A9393F" w:rsidRPr="00D1020A" w:rsidRDefault="00A9393F" w:rsidP="00690F27">
            <w:pPr>
              <w:rPr>
                <w:rFonts w:ascii="Arial" w:hAnsi="Arial" w:cs="Arial"/>
              </w:rPr>
            </w:pPr>
            <w:r w:rsidRPr="00D1020A">
              <w:rPr>
                <w:rFonts w:ascii="Arial" w:hAnsi="Arial" w:cs="Arial"/>
              </w:rPr>
              <w:t xml:space="preserve">Comments:  </w:t>
            </w:r>
          </w:p>
        </w:tc>
      </w:tr>
    </w:tbl>
    <w:p w14:paraId="32D48B56" w14:textId="77777777" w:rsidR="00A9393F" w:rsidRDefault="00A9393F" w:rsidP="00690F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961"/>
      </w:tblGrid>
      <w:tr w:rsidR="00A9393F" w:rsidRPr="00823FF6" w14:paraId="64AC6370"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F23770" w14:textId="77777777" w:rsidR="00A9393F" w:rsidRPr="005222F3" w:rsidRDefault="00A9393F" w:rsidP="00690F27">
            <w:pPr>
              <w:rPr>
                <w:rFonts w:ascii="Arial" w:hAnsi="Arial" w:cs="Arial"/>
                <w:b/>
              </w:rPr>
            </w:pPr>
            <w:r w:rsidRPr="005222F3">
              <w:rPr>
                <w:rFonts w:ascii="Arial" w:hAnsi="Arial" w:cs="Arial"/>
                <w:b/>
              </w:rPr>
              <w:t xml:space="preserve">Signature and date </w:t>
            </w:r>
          </w:p>
        </w:tc>
        <w:tc>
          <w:tcPr>
            <w:tcW w:w="4961" w:type="dxa"/>
            <w:tcBorders>
              <w:top w:val="single" w:sz="4" w:space="0" w:color="auto"/>
              <w:left w:val="single" w:sz="4" w:space="0" w:color="auto"/>
              <w:bottom w:val="single" w:sz="4" w:space="0" w:color="auto"/>
              <w:right w:val="single" w:sz="4" w:space="0" w:color="auto"/>
            </w:tcBorders>
          </w:tcPr>
          <w:p w14:paraId="4D458B52" w14:textId="77777777" w:rsidR="00A9393F" w:rsidRPr="005222F3" w:rsidRDefault="00A9393F" w:rsidP="00690F27">
            <w:pPr>
              <w:rPr>
                <w:rFonts w:ascii="Arial" w:hAnsi="Arial" w:cs="Arial"/>
              </w:rPr>
            </w:pPr>
          </w:p>
          <w:p w14:paraId="7FFE9523" w14:textId="3AE38598" w:rsidR="00A9393F" w:rsidRPr="005222F3" w:rsidRDefault="00A9393F" w:rsidP="00690F27">
            <w:pPr>
              <w:rPr>
                <w:rFonts w:ascii="Arial" w:hAnsi="Arial" w:cs="Arial"/>
              </w:rPr>
            </w:pPr>
            <w:r w:rsidRPr="005222F3">
              <w:rPr>
                <w:rFonts w:ascii="Arial" w:hAnsi="Arial" w:cs="Arial"/>
              </w:rPr>
              <w:t>Date  ………./……</w:t>
            </w:r>
            <w:r w:rsidR="003668DD">
              <w:rPr>
                <w:rFonts w:ascii="Arial" w:hAnsi="Arial" w:cs="Arial"/>
              </w:rPr>
              <w:t>…</w:t>
            </w:r>
            <w:r w:rsidRPr="005222F3">
              <w:rPr>
                <w:rFonts w:ascii="Arial" w:hAnsi="Arial" w:cs="Arial"/>
              </w:rPr>
              <w:t>./…………</w:t>
            </w:r>
          </w:p>
        </w:tc>
      </w:tr>
      <w:tr w:rsidR="00A9393F" w:rsidRPr="00823FF6" w14:paraId="64A6554D" w14:textId="77777777" w:rsidTr="00A9393F">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6FA61D" w14:textId="77777777" w:rsidR="00A9393F" w:rsidRPr="005222F3" w:rsidRDefault="00A9393F" w:rsidP="00690F27">
            <w:pPr>
              <w:rPr>
                <w:rFonts w:ascii="Arial" w:hAnsi="Arial" w:cs="Arial"/>
                <w:b/>
              </w:rPr>
            </w:pPr>
            <w:r w:rsidRPr="005222F3">
              <w:rPr>
                <w:rFonts w:ascii="Arial" w:hAnsi="Arial" w:cs="Arial"/>
                <w:b/>
              </w:rPr>
              <w:t>Name and date of the member of staff if this has been completed on your behalf</w:t>
            </w:r>
          </w:p>
        </w:tc>
        <w:tc>
          <w:tcPr>
            <w:tcW w:w="4961" w:type="dxa"/>
            <w:tcBorders>
              <w:top w:val="single" w:sz="4" w:space="0" w:color="auto"/>
              <w:left w:val="single" w:sz="4" w:space="0" w:color="auto"/>
              <w:bottom w:val="single" w:sz="4" w:space="0" w:color="auto"/>
              <w:right w:val="single" w:sz="4" w:space="0" w:color="auto"/>
            </w:tcBorders>
          </w:tcPr>
          <w:p w14:paraId="0A448BFE" w14:textId="77777777" w:rsidR="00A9393F" w:rsidRPr="005222F3" w:rsidRDefault="00A9393F" w:rsidP="00690F27">
            <w:pPr>
              <w:rPr>
                <w:rFonts w:ascii="Arial" w:hAnsi="Arial" w:cs="Arial"/>
              </w:rPr>
            </w:pPr>
          </w:p>
          <w:p w14:paraId="02BB4081" w14:textId="77777777" w:rsidR="00A9393F" w:rsidRPr="005222F3" w:rsidRDefault="00A9393F" w:rsidP="00690F27">
            <w:pPr>
              <w:rPr>
                <w:rFonts w:ascii="Arial" w:hAnsi="Arial" w:cs="Arial"/>
              </w:rPr>
            </w:pPr>
            <w:r w:rsidRPr="005222F3">
              <w:rPr>
                <w:rFonts w:ascii="Arial" w:hAnsi="Arial" w:cs="Arial"/>
              </w:rPr>
              <w:t>Date  ………./……..../…………</w:t>
            </w:r>
          </w:p>
        </w:tc>
      </w:tr>
    </w:tbl>
    <w:p w14:paraId="5C234CE8" w14:textId="77777777" w:rsidR="00A9393F" w:rsidRDefault="00A9393F" w:rsidP="00690F27"/>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72"/>
        <w:gridCol w:w="1914"/>
        <w:gridCol w:w="1767"/>
        <w:gridCol w:w="3124"/>
      </w:tblGrid>
      <w:tr w:rsidR="00A9393F" w:rsidRPr="00621158" w14:paraId="27AA48AD" w14:textId="77777777" w:rsidTr="00890329">
        <w:tc>
          <w:tcPr>
            <w:tcW w:w="978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4A3A45" w14:textId="77777777" w:rsidR="00A9393F" w:rsidRPr="005222F3" w:rsidRDefault="00A9393F" w:rsidP="00690F27">
            <w:pPr>
              <w:rPr>
                <w:rFonts w:ascii="Arial" w:hAnsi="Arial" w:cs="Arial"/>
                <w:b/>
              </w:rPr>
            </w:pPr>
            <w:r w:rsidRPr="005222F3">
              <w:rPr>
                <w:rFonts w:ascii="Arial" w:hAnsi="Arial" w:cs="Arial"/>
                <w:b/>
              </w:rPr>
              <w:t xml:space="preserve">Section 6: Contributions by other invitees </w:t>
            </w:r>
            <w:r w:rsidRPr="005222F3">
              <w:rPr>
                <w:rFonts w:ascii="Arial" w:hAnsi="Arial" w:cs="Arial"/>
                <w:i/>
              </w:rPr>
              <w:t>(</w:t>
            </w:r>
            <w:r>
              <w:rPr>
                <w:rFonts w:ascii="Arial" w:hAnsi="Arial" w:cs="Arial"/>
                <w:i/>
              </w:rPr>
              <w:t xml:space="preserve">information </w:t>
            </w:r>
            <w:r w:rsidRPr="005222F3">
              <w:rPr>
                <w:rFonts w:ascii="Arial" w:hAnsi="Arial" w:cs="Arial"/>
                <w:i/>
              </w:rPr>
              <w:t>to be co</w:t>
            </w:r>
            <w:r>
              <w:rPr>
                <w:rFonts w:ascii="Arial" w:hAnsi="Arial" w:cs="Arial"/>
                <w:i/>
              </w:rPr>
              <w:t xml:space="preserve">llated </w:t>
            </w:r>
            <w:r w:rsidRPr="005222F3">
              <w:rPr>
                <w:rFonts w:ascii="Arial" w:hAnsi="Arial" w:cs="Arial"/>
                <w:i/>
              </w:rPr>
              <w:t>by the administrator)</w:t>
            </w:r>
          </w:p>
        </w:tc>
      </w:tr>
      <w:tr w:rsidR="00A9393F" w:rsidRPr="00823FF6" w14:paraId="12A10D85" w14:textId="77777777" w:rsidTr="00890329">
        <w:trPr>
          <w:trHeight w:val="987"/>
        </w:trPr>
        <w:tc>
          <w:tcPr>
            <w:tcW w:w="2405" w:type="dxa"/>
            <w:shd w:val="clear" w:color="auto" w:fill="7030A0"/>
          </w:tcPr>
          <w:p w14:paraId="4AB2E5FF" w14:textId="77777777" w:rsidR="00A9393F" w:rsidRPr="005222F3" w:rsidRDefault="00A9393F" w:rsidP="00690F27">
            <w:pPr>
              <w:rPr>
                <w:rFonts w:ascii="Arial" w:hAnsi="Arial" w:cs="Arial"/>
                <w:b/>
                <w:color w:val="FFFFFF" w:themeColor="background1"/>
                <w:sz w:val="20"/>
                <w:szCs w:val="20"/>
              </w:rPr>
            </w:pPr>
            <w:r w:rsidRPr="005222F3">
              <w:rPr>
                <w:rFonts w:ascii="Arial" w:hAnsi="Arial" w:cs="Arial"/>
                <w:b/>
                <w:color w:val="FFFFFF" w:themeColor="background1"/>
                <w:sz w:val="20"/>
                <w:szCs w:val="20"/>
              </w:rPr>
              <w:t>Role</w:t>
            </w:r>
          </w:p>
        </w:tc>
        <w:tc>
          <w:tcPr>
            <w:tcW w:w="4253" w:type="dxa"/>
            <w:gridSpan w:val="3"/>
            <w:shd w:val="clear" w:color="auto" w:fill="7030A0"/>
          </w:tcPr>
          <w:p w14:paraId="4C2E369C" w14:textId="77777777" w:rsidR="00A9393F" w:rsidRPr="005222F3" w:rsidRDefault="00A9393F" w:rsidP="00690F27">
            <w:pPr>
              <w:rPr>
                <w:rFonts w:ascii="Arial" w:hAnsi="Arial" w:cs="Arial"/>
                <w:color w:val="FFFFFF" w:themeColor="background1"/>
              </w:rPr>
            </w:pPr>
            <w:r w:rsidRPr="005222F3">
              <w:rPr>
                <w:rFonts w:ascii="Arial" w:hAnsi="Arial" w:cs="Arial"/>
                <w:color w:val="FFFFFF" w:themeColor="background1"/>
              </w:rPr>
              <w:t>Summary of information provided to the Board and disclosed to the individual</w:t>
            </w:r>
          </w:p>
        </w:tc>
        <w:tc>
          <w:tcPr>
            <w:tcW w:w="3123" w:type="dxa"/>
            <w:shd w:val="clear" w:color="auto" w:fill="7030A0"/>
          </w:tcPr>
          <w:p w14:paraId="23F1E9BF" w14:textId="77777777" w:rsidR="00A9393F" w:rsidRPr="005222F3" w:rsidRDefault="00A9393F" w:rsidP="00690F27">
            <w:pPr>
              <w:rPr>
                <w:rFonts w:ascii="Arial" w:hAnsi="Arial" w:cs="Arial"/>
                <w:b/>
                <w:color w:val="FFFFFF" w:themeColor="background1"/>
                <w:sz w:val="20"/>
                <w:szCs w:val="20"/>
              </w:rPr>
            </w:pPr>
            <w:r w:rsidRPr="005222F3">
              <w:rPr>
                <w:rFonts w:ascii="Arial" w:hAnsi="Arial" w:cs="Arial"/>
                <w:b/>
                <w:color w:val="FFFFFF" w:themeColor="background1"/>
                <w:sz w:val="20"/>
                <w:szCs w:val="20"/>
              </w:rPr>
              <w:t>Report Author</w:t>
            </w:r>
            <w:r w:rsidRPr="005222F3">
              <w:rPr>
                <w:rStyle w:val="FootnoteReference"/>
                <w:rFonts w:ascii="Arial" w:hAnsi="Arial" w:cs="Arial"/>
                <w:color w:val="FFFFFF" w:themeColor="background1"/>
              </w:rPr>
              <w:footnoteReference w:id="3"/>
            </w:r>
            <w:r w:rsidRPr="005222F3">
              <w:rPr>
                <w:rFonts w:ascii="Arial" w:hAnsi="Arial" w:cs="Arial"/>
                <w:b/>
                <w:color w:val="FFFFFF" w:themeColor="background1"/>
                <w:sz w:val="20"/>
                <w:szCs w:val="20"/>
              </w:rPr>
              <w:t xml:space="preserve"> and date</w:t>
            </w:r>
          </w:p>
        </w:tc>
      </w:tr>
      <w:tr w:rsidR="00A9393F" w:rsidRPr="00823FF6" w14:paraId="1B2CB978" w14:textId="77777777" w:rsidTr="00890329">
        <w:tc>
          <w:tcPr>
            <w:tcW w:w="2405" w:type="dxa"/>
            <w:vMerge w:val="restart"/>
            <w:shd w:val="clear" w:color="auto" w:fill="C0C0C0"/>
          </w:tcPr>
          <w:p w14:paraId="47906595" w14:textId="77777777" w:rsidR="00A9393F" w:rsidRPr="005222F3" w:rsidRDefault="00A9393F" w:rsidP="00690F27">
            <w:pPr>
              <w:rPr>
                <w:rFonts w:ascii="Arial" w:hAnsi="Arial" w:cs="Arial"/>
                <w:sz w:val="20"/>
                <w:szCs w:val="20"/>
              </w:rPr>
            </w:pPr>
            <w:r w:rsidRPr="005222F3">
              <w:rPr>
                <w:rFonts w:ascii="Arial" w:hAnsi="Arial" w:cs="Arial"/>
              </w:rPr>
              <w:t xml:space="preserve">Establishment Psychologist/ </w:t>
            </w:r>
            <w:r>
              <w:rPr>
                <w:rFonts w:ascii="Arial" w:hAnsi="Arial" w:cs="Arial"/>
              </w:rPr>
              <w:t xml:space="preserve">with </w:t>
            </w:r>
            <w:r w:rsidRPr="005222F3">
              <w:rPr>
                <w:rFonts w:ascii="Arial" w:hAnsi="Arial" w:cs="Arial"/>
              </w:rPr>
              <w:t>Regional Psychologist Lead</w:t>
            </w:r>
            <w:r>
              <w:rPr>
                <w:rFonts w:ascii="Arial" w:hAnsi="Arial" w:cs="Arial"/>
              </w:rPr>
              <w:t xml:space="preserve"> oversight</w:t>
            </w:r>
          </w:p>
        </w:tc>
        <w:tc>
          <w:tcPr>
            <w:tcW w:w="4253" w:type="dxa"/>
            <w:gridSpan w:val="3"/>
            <w:vMerge w:val="restart"/>
          </w:tcPr>
          <w:p w14:paraId="0995DCCC" w14:textId="77777777" w:rsidR="00A9393F" w:rsidRPr="005222F3" w:rsidRDefault="00A9393F" w:rsidP="00690F27">
            <w:pPr>
              <w:numPr>
                <w:ilvl w:val="0"/>
                <w:numId w:val="28"/>
              </w:numPr>
              <w:jc w:val="both"/>
              <w:rPr>
                <w:rFonts w:ascii="Arial" w:hAnsi="Arial" w:cs="Arial"/>
                <w:b/>
                <w:i/>
              </w:rPr>
            </w:pPr>
            <w:r>
              <w:rPr>
                <w:rFonts w:ascii="Arial" w:hAnsi="Arial" w:cs="Arial"/>
                <w:b/>
                <w:i/>
              </w:rPr>
              <w:t>What reports, risk assessments, information is going to be shared at the board?</w:t>
            </w:r>
          </w:p>
        </w:tc>
        <w:tc>
          <w:tcPr>
            <w:tcW w:w="3123" w:type="dxa"/>
            <w:shd w:val="clear" w:color="auto" w:fill="C0C0C0"/>
          </w:tcPr>
          <w:p w14:paraId="55444584"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Author</w:t>
            </w:r>
          </w:p>
          <w:p w14:paraId="372BB6C4" w14:textId="77777777" w:rsidR="00A9393F" w:rsidRPr="005222F3" w:rsidRDefault="00A9393F" w:rsidP="00690F27">
            <w:pPr>
              <w:rPr>
                <w:rFonts w:ascii="Arial" w:hAnsi="Arial" w:cs="Arial"/>
                <w:b/>
                <w:sz w:val="20"/>
                <w:szCs w:val="20"/>
              </w:rPr>
            </w:pPr>
          </w:p>
          <w:p w14:paraId="230F4091" w14:textId="77777777" w:rsidR="00A9393F" w:rsidRPr="005222F3" w:rsidRDefault="00A9393F" w:rsidP="00690F27">
            <w:pPr>
              <w:rPr>
                <w:rFonts w:ascii="Arial" w:hAnsi="Arial" w:cs="Arial"/>
                <w:b/>
                <w:sz w:val="20"/>
                <w:szCs w:val="20"/>
              </w:rPr>
            </w:pPr>
          </w:p>
        </w:tc>
      </w:tr>
      <w:tr w:rsidR="00A9393F" w:rsidRPr="00823FF6" w14:paraId="331F3642" w14:textId="77777777" w:rsidTr="00890329">
        <w:tc>
          <w:tcPr>
            <w:tcW w:w="2405" w:type="dxa"/>
            <w:vMerge/>
            <w:shd w:val="clear" w:color="auto" w:fill="C0C0C0"/>
          </w:tcPr>
          <w:p w14:paraId="1DD3EC50" w14:textId="77777777" w:rsidR="00A9393F" w:rsidRPr="005222F3" w:rsidRDefault="00A9393F" w:rsidP="00690F27">
            <w:pPr>
              <w:rPr>
                <w:rFonts w:ascii="Arial" w:hAnsi="Arial" w:cs="Arial"/>
                <w:sz w:val="20"/>
                <w:szCs w:val="20"/>
              </w:rPr>
            </w:pPr>
          </w:p>
        </w:tc>
        <w:tc>
          <w:tcPr>
            <w:tcW w:w="4253" w:type="dxa"/>
            <w:gridSpan w:val="3"/>
            <w:vMerge/>
          </w:tcPr>
          <w:p w14:paraId="661D89FC" w14:textId="77777777" w:rsidR="00A9393F" w:rsidRPr="005222F3" w:rsidRDefault="00A9393F" w:rsidP="00690F27">
            <w:pPr>
              <w:rPr>
                <w:rFonts w:ascii="Arial" w:hAnsi="Arial" w:cs="Arial"/>
              </w:rPr>
            </w:pPr>
          </w:p>
        </w:tc>
        <w:tc>
          <w:tcPr>
            <w:tcW w:w="3123" w:type="dxa"/>
            <w:shd w:val="clear" w:color="auto" w:fill="C0C0C0"/>
          </w:tcPr>
          <w:p w14:paraId="164368FC"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68E921A7" w14:textId="77777777" w:rsidTr="00890329">
        <w:tc>
          <w:tcPr>
            <w:tcW w:w="2405" w:type="dxa"/>
            <w:vMerge w:val="restart"/>
            <w:shd w:val="clear" w:color="auto" w:fill="C0C0C0"/>
          </w:tcPr>
          <w:p w14:paraId="4F7149FB" w14:textId="77777777" w:rsidR="00A9393F" w:rsidRPr="005222F3" w:rsidRDefault="00A9393F" w:rsidP="00690F27">
            <w:pPr>
              <w:rPr>
                <w:rFonts w:ascii="Arial" w:hAnsi="Arial" w:cs="Arial"/>
                <w:sz w:val="20"/>
                <w:szCs w:val="20"/>
              </w:rPr>
            </w:pPr>
            <w:r w:rsidRPr="005222F3">
              <w:rPr>
                <w:rFonts w:ascii="Arial" w:hAnsi="Arial" w:cs="Arial"/>
              </w:rPr>
              <w:t>Safer Custody Manager</w:t>
            </w:r>
          </w:p>
        </w:tc>
        <w:tc>
          <w:tcPr>
            <w:tcW w:w="4253" w:type="dxa"/>
            <w:gridSpan w:val="3"/>
            <w:vMerge w:val="restart"/>
          </w:tcPr>
          <w:p w14:paraId="48301161" w14:textId="77777777" w:rsidR="00A9393F" w:rsidRPr="005222F3" w:rsidRDefault="00A9393F" w:rsidP="00690F27">
            <w:pPr>
              <w:rPr>
                <w:rFonts w:ascii="Arial" w:hAnsi="Arial" w:cs="Arial"/>
              </w:rPr>
            </w:pPr>
          </w:p>
        </w:tc>
        <w:tc>
          <w:tcPr>
            <w:tcW w:w="3123" w:type="dxa"/>
            <w:shd w:val="clear" w:color="auto" w:fill="C0C0C0"/>
          </w:tcPr>
          <w:p w14:paraId="77177EFE"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5B6FBE6C" w14:textId="77777777" w:rsidR="00A9393F" w:rsidRPr="005222F3" w:rsidRDefault="00A9393F" w:rsidP="00690F27">
            <w:pPr>
              <w:rPr>
                <w:rFonts w:ascii="Arial" w:hAnsi="Arial" w:cs="Arial"/>
                <w:b/>
                <w:sz w:val="20"/>
                <w:szCs w:val="20"/>
              </w:rPr>
            </w:pPr>
          </w:p>
        </w:tc>
      </w:tr>
      <w:tr w:rsidR="00A9393F" w:rsidRPr="00823FF6" w14:paraId="2B5AE5B9" w14:textId="77777777" w:rsidTr="00890329">
        <w:tc>
          <w:tcPr>
            <w:tcW w:w="2405" w:type="dxa"/>
            <w:vMerge/>
            <w:shd w:val="clear" w:color="auto" w:fill="C0C0C0"/>
          </w:tcPr>
          <w:p w14:paraId="52BCFD80" w14:textId="77777777" w:rsidR="00A9393F" w:rsidRPr="005222F3" w:rsidRDefault="00A9393F" w:rsidP="00690F27">
            <w:pPr>
              <w:rPr>
                <w:rFonts w:ascii="Arial" w:hAnsi="Arial" w:cs="Arial"/>
                <w:sz w:val="20"/>
                <w:szCs w:val="20"/>
              </w:rPr>
            </w:pPr>
          </w:p>
        </w:tc>
        <w:tc>
          <w:tcPr>
            <w:tcW w:w="4253" w:type="dxa"/>
            <w:gridSpan w:val="3"/>
            <w:vMerge/>
          </w:tcPr>
          <w:p w14:paraId="3755FEAD" w14:textId="77777777" w:rsidR="00A9393F" w:rsidRPr="005222F3" w:rsidRDefault="00A9393F" w:rsidP="00690F27">
            <w:pPr>
              <w:rPr>
                <w:rFonts w:ascii="Arial" w:hAnsi="Arial" w:cs="Arial"/>
              </w:rPr>
            </w:pPr>
          </w:p>
        </w:tc>
        <w:tc>
          <w:tcPr>
            <w:tcW w:w="3123" w:type="dxa"/>
            <w:shd w:val="clear" w:color="auto" w:fill="C0C0C0"/>
          </w:tcPr>
          <w:p w14:paraId="79181141"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3B80C618" w14:textId="77777777" w:rsidTr="00890329">
        <w:tc>
          <w:tcPr>
            <w:tcW w:w="2405" w:type="dxa"/>
            <w:vMerge w:val="restart"/>
            <w:shd w:val="clear" w:color="auto" w:fill="C0C0C0"/>
          </w:tcPr>
          <w:p w14:paraId="592BAE77" w14:textId="77777777" w:rsidR="00A9393F" w:rsidRPr="005222F3" w:rsidRDefault="00A9393F" w:rsidP="00690F27">
            <w:pPr>
              <w:rPr>
                <w:rFonts w:ascii="Arial" w:hAnsi="Arial" w:cs="Arial"/>
                <w:sz w:val="20"/>
                <w:szCs w:val="20"/>
              </w:rPr>
            </w:pPr>
            <w:r w:rsidRPr="005222F3">
              <w:rPr>
                <w:rFonts w:ascii="Arial" w:hAnsi="Arial" w:cs="Arial"/>
              </w:rPr>
              <w:t>Offender Manager</w:t>
            </w:r>
            <w:r>
              <w:rPr>
                <w:rFonts w:ascii="Arial" w:hAnsi="Arial" w:cs="Arial"/>
              </w:rPr>
              <w:t xml:space="preserve"> or Pre-sentence report author</w:t>
            </w:r>
          </w:p>
        </w:tc>
        <w:tc>
          <w:tcPr>
            <w:tcW w:w="4253" w:type="dxa"/>
            <w:gridSpan w:val="3"/>
            <w:vMerge w:val="restart"/>
          </w:tcPr>
          <w:p w14:paraId="7BD0F746" w14:textId="77777777" w:rsidR="00A9393F" w:rsidRPr="005222F3" w:rsidRDefault="00A9393F" w:rsidP="00690F27">
            <w:pPr>
              <w:rPr>
                <w:rFonts w:ascii="Arial" w:hAnsi="Arial" w:cs="Arial"/>
              </w:rPr>
            </w:pPr>
          </w:p>
        </w:tc>
        <w:tc>
          <w:tcPr>
            <w:tcW w:w="3123" w:type="dxa"/>
            <w:shd w:val="clear" w:color="auto" w:fill="C0C0C0"/>
          </w:tcPr>
          <w:p w14:paraId="1AAB35CA"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353B3584" w14:textId="77777777" w:rsidR="00A9393F" w:rsidRPr="005222F3" w:rsidRDefault="00A9393F" w:rsidP="00690F27">
            <w:pPr>
              <w:rPr>
                <w:rFonts w:ascii="Arial" w:hAnsi="Arial" w:cs="Arial"/>
                <w:b/>
                <w:sz w:val="20"/>
                <w:szCs w:val="20"/>
              </w:rPr>
            </w:pPr>
          </w:p>
        </w:tc>
      </w:tr>
      <w:tr w:rsidR="00A9393F" w:rsidRPr="00823FF6" w14:paraId="6C0AED1A" w14:textId="77777777" w:rsidTr="00890329">
        <w:tc>
          <w:tcPr>
            <w:tcW w:w="2405" w:type="dxa"/>
            <w:vMerge/>
            <w:shd w:val="clear" w:color="auto" w:fill="C0C0C0"/>
          </w:tcPr>
          <w:p w14:paraId="563C68F3" w14:textId="77777777" w:rsidR="00A9393F" w:rsidRPr="005222F3" w:rsidRDefault="00A9393F" w:rsidP="00690F27">
            <w:pPr>
              <w:rPr>
                <w:rFonts w:ascii="Arial" w:hAnsi="Arial" w:cs="Arial"/>
                <w:sz w:val="20"/>
                <w:szCs w:val="20"/>
              </w:rPr>
            </w:pPr>
          </w:p>
        </w:tc>
        <w:tc>
          <w:tcPr>
            <w:tcW w:w="4253" w:type="dxa"/>
            <w:gridSpan w:val="3"/>
            <w:vMerge/>
          </w:tcPr>
          <w:p w14:paraId="66931122" w14:textId="77777777" w:rsidR="00A9393F" w:rsidRPr="005222F3" w:rsidRDefault="00A9393F" w:rsidP="00690F27">
            <w:pPr>
              <w:rPr>
                <w:rFonts w:ascii="Arial" w:hAnsi="Arial" w:cs="Arial"/>
              </w:rPr>
            </w:pPr>
          </w:p>
        </w:tc>
        <w:tc>
          <w:tcPr>
            <w:tcW w:w="3123" w:type="dxa"/>
            <w:shd w:val="clear" w:color="auto" w:fill="C0C0C0"/>
          </w:tcPr>
          <w:p w14:paraId="330543E8"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186A69D0" w14:textId="77777777" w:rsidTr="00890329">
        <w:tc>
          <w:tcPr>
            <w:tcW w:w="2405" w:type="dxa"/>
            <w:vMerge w:val="restart"/>
            <w:shd w:val="clear" w:color="auto" w:fill="C0C0C0"/>
          </w:tcPr>
          <w:p w14:paraId="7A36E5C5" w14:textId="77777777" w:rsidR="00A9393F" w:rsidRPr="005222F3" w:rsidRDefault="00A9393F" w:rsidP="00690F27">
            <w:pPr>
              <w:rPr>
                <w:rFonts w:ascii="Arial" w:hAnsi="Arial" w:cs="Arial"/>
                <w:sz w:val="20"/>
                <w:szCs w:val="20"/>
              </w:rPr>
            </w:pPr>
            <w:r w:rsidRPr="005222F3">
              <w:rPr>
                <w:rFonts w:ascii="Arial" w:hAnsi="Arial" w:cs="Arial"/>
              </w:rPr>
              <w:t>Healthcare (prison healthcare, GP, Gender Identity Specialist)</w:t>
            </w:r>
          </w:p>
        </w:tc>
        <w:tc>
          <w:tcPr>
            <w:tcW w:w="4253" w:type="dxa"/>
            <w:gridSpan w:val="3"/>
            <w:vMerge w:val="restart"/>
          </w:tcPr>
          <w:p w14:paraId="2719A2FD" w14:textId="77777777" w:rsidR="00A9393F" w:rsidRPr="005222F3" w:rsidRDefault="00A9393F" w:rsidP="00690F27">
            <w:pPr>
              <w:rPr>
                <w:rFonts w:ascii="Arial" w:hAnsi="Arial" w:cs="Arial"/>
              </w:rPr>
            </w:pPr>
          </w:p>
        </w:tc>
        <w:tc>
          <w:tcPr>
            <w:tcW w:w="3123" w:type="dxa"/>
            <w:shd w:val="clear" w:color="auto" w:fill="C0C0C0"/>
          </w:tcPr>
          <w:p w14:paraId="1D8E9775"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02552B4A" w14:textId="77777777" w:rsidR="00A9393F" w:rsidRPr="005222F3" w:rsidRDefault="00A9393F" w:rsidP="00690F27">
            <w:pPr>
              <w:rPr>
                <w:rFonts w:ascii="Arial" w:hAnsi="Arial" w:cs="Arial"/>
                <w:b/>
                <w:sz w:val="20"/>
                <w:szCs w:val="20"/>
              </w:rPr>
            </w:pPr>
          </w:p>
        </w:tc>
      </w:tr>
      <w:tr w:rsidR="00A9393F" w:rsidRPr="00823FF6" w14:paraId="3F4E5F75" w14:textId="77777777" w:rsidTr="00890329">
        <w:tc>
          <w:tcPr>
            <w:tcW w:w="2405" w:type="dxa"/>
            <w:vMerge/>
            <w:shd w:val="clear" w:color="auto" w:fill="C0C0C0"/>
          </w:tcPr>
          <w:p w14:paraId="4569FF52" w14:textId="77777777" w:rsidR="00A9393F" w:rsidRPr="005222F3" w:rsidRDefault="00A9393F" w:rsidP="00690F27">
            <w:pPr>
              <w:rPr>
                <w:rFonts w:ascii="Arial" w:hAnsi="Arial" w:cs="Arial"/>
                <w:sz w:val="20"/>
                <w:szCs w:val="20"/>
              </w:rPr>
            </w:pPr>
          </w:p>
        </w:tc>
        <w:tc>
          <w:tcPr>
            <w:tcW w:w="4253" w:type="dxa"/>
            <w:gridSpan w:val="3"/>
            <w:vMerge/>
          </w:tcPr>
          <w:p w14:paraId="0E74C475" w14:textId="77777777" w:rsidR="00A9393F" w:rsidRPr="005222F3" w:rsidRDefault="00A9393F" w:rsidP="00690F27">
            <w:pPr>
              <w:rPr>
                <w:rFonts w:ascii="Arial" w:hAnsi="Arial" w:cs="Arial"/>
              </w:rPr>
            </w:pPr>
          </w:p>
        </w:tc>
        <w:tc>
          <w:tcPr>
            <w:tcW w:w="3123" w:type="dxa"/>
            <w:shd w:val="clear" w:color="auto" w:fill="C0C0C0"/>
          </w:tcPr>
          <w:p w14:paraId="30A183E9"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823FF6" w14:paraId="2B8990D8" w14:textId="77777777" w:rsidTr="00890329">
        <w:tc>
          <w:tcPr>
            <w:tcW w:w="2405" w:type="dxa"/>
            <w:vMerge w:val="restart"/>
            <w:shd w:val="clear" w:color="auto" w:fill="C0C0C0"/>
          </w:tcPr>
          <w:p w14:paraId="3CB0CEDD" w14:textId="77777777" w:rsidR="00A9393F" w:rsidRPr="005222F3" w:rsidRDefault="00A9393F" w:rsidP="00690F27">
            <w:pPr>
              <w:rPr>
                <w:rFonts w:ascii="Arial" w:hAnsi="Arial" w:cs="Arial"/>
                <w:sz w:val="20"/>
                <w:szCs w:val="20"/>
              </w:rPr>
            </w:pPr>
            <w:r w:rsidRPr="005222F3">
              <w:rPr>
                <w:rFonts w:ascii="Arial" w:hAnsi="Arial" w:cs="Arial"/>
              </w:rPr>
              <w:t>Offender Supervisor</w:t>
            </w:r>
          </w:p>
        </w:tc>
        <w:tc>
          <w:tcPr>
            <w:tcW w:w="4253" w:type="dxa"/>
            <w:gridSpan w:val="3"/>
            <w:vMerge w:val="restart"/>
          </w:tcPr>
          <w:p w14:paraId="65FCD970" w14:textId="77777777" w:rsidR="00A9393F" w:rsidRPr="005222F3" w:rsidRDefault="00A9393F" w:rsidP="00690F27">
            <w:pPr>
              <w:rPr>
                <w:rFonts w:ascii="Arial" w:hAnsi="Arial" w:cs="Arial"/>
              </w:rPr>
            </w:pPr>
          </w:p>
        </w:tc>
        <w:tc>
          <w:tcPr>
            <w:tcW w:w="3123" w:type="dxa"/>
            <w:shd w:val="clear" w:color="auto" w:fill="C0C0C0"/>
          </w:tcPr>
          <w:p w14:paraId="302E7FC5"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02E8797E" w14:textId="77777777" w:rsidR="00A9393F" w:rsidRPr="005222F3" w:rsidRDefault="00A9393F" w:rsidP="00690F27">
            <w:pPr>
              <w:rPr>
                <w:rFonts w:ascii="Arial" w:hAnsi="Arial" w:cs="Arial"/>
                <w:b/>
                <w:sz w:val="20"/>
                <w:szCs w:val="20"/>
              </w:rPr>
            </w:pPr>
          </w:p>
        </w:tc>
      </w:tr>
      <w:tr w:rsidR="00A9393F" w:rsidRPr="00823FF6" w14:paraId="6FF8F1DA" w14:textId="77777777" w:rsidTr="00890329">
        <w:tc>
          <w:tcPr>
            <w:tcW w:w="2405" w:type="dxa"/>
            <w:vMerge/>
            <w:shd w:val="clear" w:color="auto" w:fill="C0C0C0"/>
          </w:tcPr>
          <w:p w14:paraId="57867F8B" w14:textId="77777777" w:rsidR="00A9393F" w:rsidRPr="005222F3" w:rsidRDefault="00A9393F" w:rsidP="00690F27">
            <w:pPr>
              <w:rPr>
                <w:rFonts w:ascii="Arial" w:hAnsi="Arial" w:cs="Arial"/>
                <w:sz w:val="20"/>
                <w:szCs w:val="20"/>
              </w:rPr>
            </w:pPr>
          </w:p>
        </w:tc>
        <w:tc>
          <w:tcPr>
            <w:tcW w:w="4253" w:type="dxa"/>
            <w:gridSpan w:val="3"/>
            <w:vMerge/>
          </w:tcPr>
          <w:p w14:paraId="5DD7D681" w14:textId="77777777" w:rsidR="00A9393F" w:rsidRPr="005222F3" w:rsidRDefault="00A9393F" w:rsidP="00690F27">
            <w:pPr>
              <w:rPr>
                <w:rFonts w:ascii="Arial" w:hAnsi="Arial" w:cs="Arial"/>
              </w:rPr>
            </w:pPr>
          </w:p>
        </w:tc>
        <w:tc>
          <w:tcPr>
            <w:tcW w:w="3123" w:type="dxa"/>
            <w:shd w:val="clear" w:color="auto" w:fill="C0C0C0"/>
          </w:tcPr>
          <w:p w14:paraId="3C4CF8FE"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890329" w:rsidRPr="00796AD7" w14:paraId="41B142F2"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9782" w:type="dxa"/>
            <w:gridSpan w:val="5"/>
            <w:shd w:val="clear" w:color="auto" w:fill="7030A0"/>
          </w:tcPr>
          <w:p w14:paraId="7D6FB64A" w14:textId="77777777" w:rsidR="00890329" w:rsidRPr="00796AD7" w:rsidRDefault="00890329" w:rsidP="001D3B7D">
            <w:pPr>
              <w:pStyle w:val="TableParagraph"/>
              <w:spacing w:line="256" w:lineRule="auto"/>
              <w:ind w:left="103" w:right="3"/>
              <w:rPr>
                <w:b/>
                <w:color w:val="FF0000"/>
              </w:rPr>
            </w:pPr>
            <w:r w:rsidRPr="00796AD7">
              <w:rPr>
                <w:b/>
                <w:color w:val="FFFFFF" w:themeColor="background1"/>
              </w:rPr>
              <w:lastRenderedPageBreak/>
              <w:t xml:space="preserve">7a Disclosable intelligence </w:t>
            </w:r>
          </w:p>
        </w:tc>
      </w:tr>
      <w:tr w:rsidR="00890329" w:rsidRPr="00796AD7" w14:paraId="7874FEEB"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563"/>
        </w:trPr>
        <w:tc>
          <w:tcPr>
            <w:tcW w:w="9782" w:type="dxa"/>
            <w:gridSpan w:val="5"/>
            <w:shd w:val="clear" w:color="auto" w:fill="A6A6A6" w:themeFill="background1" w:themeFillShade="A6"/>
          </w:tcPr>
          <w:p w14:paraId="486226BD" w14:textId="77777777" w:rsidR="00890329" w:rsidRPr="00796AD7" w:rsidRDefault="00890329" w:rsidP="001D3B7D">
            <w:pPr>
              <w:pStyle w:val="TableParagraph"/>
              <w:spacing w:line="256" w:lineRule="auto"/>
              <w:ind w:left="103" w:right="3"/>
              <w:rPr>
                <w:b/>
                <w:color w:val="FFFFFF" w:themeColor="background1"/>
              </w:rPr>
            </w:pPr>
            <w:r w:rsidRPr="00796AD7">
              <w:rPr>
                <w:b/>
              </w:rPr>
              <w:t>Staff to note that any intelligence in this section WILL be provided to the offender. Non-disclosable intelligence should go in section 7b below.</w:t>
            </w:r>
          </w:p>
        </w:tc>
      </w:tr>
      <w:tr w:rsidR="00890329" w:rsidRPr="00796AD7" w14:paraId="4E437BEF"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3B646A8B" w14:textId="77777777" w:rsidR="00890329" w:rsidRPr="00796AD7" w:rsidRDefault="00890329" w:rsidP="001D3B7D">
            <w:pPr>
              <w:pStyle w:val="TableParagraph"/>
              <w:spacing w:line="256" w:lineRule="auto"/>
              <w:ind w:right="3"/>
              <w:jc w:val="center"/>
              <w:rPr>
                <w:b/>
                <w:color w:val="FFFFFF" w:themeColor="background1"/>
              </w:rPr>
            </w:pPr>
            <w:r w:rsidRPr="00796AD7">
              <w:rPr>
                <w:b/>
              </w:rPr>
              <w:t>Area</w:t>
            </w:r>
            <w:r w:rsidRPr="00796AD7">
              <w:rPr>
                <w:b/>
                <w:spacing w:val="-2"/>
              </w:rPr>
              <w:t xml:space="preserve"> </w:t>
            </w:r>
            <w:r w:rsidRPr="00796AD7">
              <w:rPr>
                <w:b/>
              </w:rPr>
              <w:t>of Intelligence</w:t>
            </w:r>
          </w:p>
        </w:tc>
        <w:tc>
          <w:tcPr>
            <w:tcW w:w="4891" w:type="dxa"/>
            <w:gridSpan w:val="2"/>
            <w:shd w:val="clear" w:color="auto" w:fill="FFFFFF" w:themeFill="background1"/>
          </w:tcPr>
          <w:p w14:paraId="16582300" w14:textId="77777777" w:rsidR="00890329" w:rsidRPr="00796AD7" w:rsidRDefault="00890329" w:rsidP="001D3B7D">
            <w:pPr>
              <w:pStyle w:val="TableParagraph"/>
              <w:spacing w:line="256" w:lineRule="auto"/>
              <w:ind w:left="103" w:right="3"/>
              <w:jc w:val="center"/>
              <w:rPr>
                <w:b/>
                <w:color w:val="FFFFFF" w:themeColor="background1"/>
              </w:rPr>
            </w:pPr>
            <w:r w:rsidRPr="00796AD7">
              <w:rPr>
                <w:b/>
              </w:rPr>
              <w:t>Overview of</w:t>
            </w:r>
            <w:r w:rsidRPr="00796AD7">
              <w:rPr>
                <w:b/>
                <w:spacing w:val="-4"/>
              </w:rPr>
              <w:t xml:space="preserve"> </w:t>
            </w:r>
            <w:r w:rsidRPr="00796AD7">
              <w:rPr>
                <w:b/>
              </w:rPr>
              <w:t>intelligence</w:t>
            </w:r>
          </w:p>
        </w:tc>
      </w:tr>
      <w:tr w:rsidR="00890329" w:rsidRPr="00796AD7" w14:paraId="03B09F3B"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0DF65DDD" w14:textId="77777777" w:rsidR="00890329" w:rsidRPr="00796AD7" w:rsidRDefault="00890329" w:rsidP="001D3B7D">
            <w:pPr>
              <w:pStyle w:val="TableParagraph"/>
              <w:spacing w:line="256" w:lineRule="auto"/>
              <w:ind w:left="103" w:right="3"/>
              <w:rPr>
                <w:b/>
                <w:color w:val="FFFFFF" w:themeColor="background1"/>
              </w:rPr>
            </w:pPr>
          </w:p>
        </w:tc>
        <w:tc>
          <w:tcPr>
            <w:tcW w:w="4891" w:type="dxa"/>
            <w:gridSpan w:val="2"/>
            <w:shd w:val="clear" w:color="auto" w:fill="FFFFFF" w:themeFill="background1"/>
          </w:tcPr>
          <w:p w14:paraId="3F7B9930" w14:textId="77777777" w:rsidR="00890329" w:rsidRPr="00796AD7" w:rsidRDefault="00890329" w:rsidP="001D3B7D">
            <w:pPr>
              <w:pStyle w:val="TableParagraph"/>
              <w:spacing w:line="256" w:lineRule="auto"/>
              <w:ind w:left="103" w:right="3"/>
              <w:rPr>
                <w:b/>
                <w:color w:val="FFFFFF" w:themeColor="background1"/>
              </w:rPr>
            </w:pPr>
          </w:p>
        </w:tc>
      </w:tr>
      <w:tr w:rsidR="00890329" w:rsidRPr="00796AD7" w14:paraId="26307226" w14:textId="77777777" w:rsidTr="008903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hRule="exact" w:val="373"/>
        </w:trPr>
        <w:tc>
          <w:tcPr>
            <w:tcW w:w="4891" w:type="dxa"/>
            <w:gridSpan w:val="3"/>
            <w:shd w:val="clear" w:color="auto" w:fill="FFFFFF" w:themeFill="background1"/>
          </w:tcPr>
          <w:p w14:paraId="29D95747" w14:textId="77777777" w:rsidR="00890329" w:rsidRPr="00796AD7" w:rsidRDefault="00890329" w:rsidP="001D3B7D">
            <w:pPr>
              <w:pStyle w:val="TableParagraph"/>
              <w:spacing w:line="256" w:lineRule="auto"/>
              <w:ind w:left="103" w:right="3"/>
              <w:rPr>
                <w:b/>
                <w:color w:val="FFFFFF" w:themeColor="background1"/>
              </w:rPr>
            </w:pPr>
          </w:p>
        </w:tc>
        <w:tc>
          <w:tcPr>
            <w:tcW w:w="4891" w:type="dxa"/>
            <w:gridSpan w:val="2"/>
            <w:shd w:val="clear" w:color="auto" w:fill="FFFFFF" w:themeFill="background1"/>
          </w:tcPr>
          <w:p w14:paraId="11F60527" w14:textId="77777777" w:rsidR="00890329" w:rsidRPr="00796AD7" w:rsidRDefault="00890329" w:rsidP="001D3B7D">
            <w:pPr>
              <w:pStyle w:val="TableParagraph"/>
              <w:spacing w:line="256" w:lineRule="auto"/>
              <w:ind w:left="103" w:right="3"/>
              <w:rPr>
                <w:b/>
                <w:color w:val="FFFFFF" w:themeColor="background1"/>
              </w:rPr>
            </w:pPr>
          </w:p>
        </w:tc>
      </w:tr>
      <w:tr w:rsidR="00A9393F" w:rsidRPr="00823FF6" w14:paraId="55C3CF5B" w14:textId="77777777" w:rsidTr="00890329">
        <w:tc>
          <w:tcPr>
            <w:tcW w:w="2405" w:type="dxa"/>
            <w:vMerge w:val="restart"/>
            <w:shd w:val="clear" w:color="auto" w:fill="C0C0C0"/>
          </w:tcPr>
          <w:p w14:paraId="3C632045" w14:textId="77777777" w:rsidR="00A9393F" w:rsidRPr="00052E38" w:rsidRDefault="00A9393F" w:rsidP="00690F27">
            <w:pPr>
              <w:rPr>
                <w:rFonts w:ascii="Arial" w:hAnsi="Arial" w:cs="Arial"/>
              </w:rPr>
            </w:pPr>
            <w:r w:rsidRPr="00052E38">
              <w:rPr>
                <w:rFonts w:ascii="Arial" w:hAnsi="Arial" w:cs="Arial"/>
              </w:rPr>
              <w:t>Other</w:t>
            </w:r>
            <w:r>
              <w:rPr>
                <w:rFonts w:ascii="Arial" w:hAnsi="Arial" w:cs="Arial"/>
              </w:rPr>
              <w:t xml:space="preserve"> invitee</w:t>
            </w:r>
          </w:p>
        </w:tc>
        <w:tc>
          <w:tcPr>
            <w:tcW w:w="4253" w:type="dxa"/>
            <w:gridSpan w:val="3"/>
            <w:vMerge w:val="restart"/>
          </w:tcPr>
          <w:p w14:paraId="41D9DC72" w14:textId="77777777" w:rsidR="00A9393F" w:rsidRPr="005222F3" w:rsidRDefault="00A9393F" w:rsidP="00690F27">
            <w:pPr>
              <w:rPr>
                <w:rFonts w:ascii="Arial" w:hAnsi="Arial" w:cs="Arial"/>
              </w:rPr>
            </w:pPr>
          </w:p>
        </w:tc>
        <w:tc>
          <w:tcPr>
            <w:tcW w:w="3123" w:type="dxa"/>
            <w:shd w:val="clear" w:color="auto" w:fill="C0C0C0"/>
          </w:tcPr>
          <w:p w14:paraId="5DEAD209" w14:textId="77777777" w:rsidR="00A9393F" w:rsidRDefault="00A9393F" w:rsidP="00690F27">
            <w:pPr>
              <w:rPr>
                <w:rFonts w:ascii="Arial" w:hAnsi="Arial" w:cs="Arial"/>
                <w:b/>
                <w:sz w:val="20"/>
                <w:szCs w:val="20"/>
              </w:rPr>
            </w:pPr>
            <w:r w:rsidRPr="005222F3">
              <w:rPr>
                <w:rFonts w:ascii="Arial" w:hAnsi="Arial" w:cs="Arial"/>
                <w:b/>
                <w:sz w:val="20"/>
                <w:szCs w:val="20"/>
              </w:rPr>
              <w:t>Report Author</w:t>
            </w:r>
          </w:p>
          <w:p w14:paraId="14888E32" w14:textId="77777777" w:rsidR="00A9393F" w:rsidRPr="005222F3" w:rsidRDefault="00A9393F" w:rsidP="00690F27">
            <w:pPr>
              <w:rPr>
                <w:rFonts w:ascii="Arial" w:hAnsi="Arial" w:cs="Arial"/>
                <w:b/>
                <w:sz w:val="20"/>
                <w:szCs w:val="20"/>
              </w:rPr>
            </w:pPr>
          </w:p>
        </w:tc>
      </w:tr>
      <w:tr w:rsidR="00A9393F" w:rsidRPr="00823FF6" w14:paraId="3BB3EE98" w14:textId="77777777" w:rsidTr="00890329">
        <w:tc>
          <w:tcPr>
            <w:tcW w:w="2405" w:type="dxa"/>
            <w:vMerge/>
            <w:shd w:val="clear" w:color="auto" w:fill="C0C0C0"/>
          </w:tcPr>
          <w:p w14:paraId="53F6C2EE" w14:textId="77777777" w:rsidR="00A9393F" w:rsidRPr="005222F3" w:rsidRDefault="00A9393F" w:rsidP="00690F27">
            <w:pPr>
              <w:rPr>
                <w:rFonts w:ascii="Arial" w:hAnsi="Arial" w:cs="Arial"/>
                <w:b/>
                <w:sz w:val="20"/>
                <w:szCs w:val="20"/>
              </w:rPr>
            </w:pPr>
          </w:p>
        </w:tc>
        <w:tc>
          <w:tcPr>
            <w:tcW w:w="4253" w:type="dxa"/>
            <w:gridSpan w:val="3"/>
            <w:vMerge/>
          </w:tcPr>
          <w:p w14:paraId="3CA0FB61" w14:textId="77777777" w:rsidR="00A9393F" w:rsidRPr="005222F3" w:rsidRDefault="00A9393F" w:rsidP="00690F27">
            <w:pPr>
              <w:rPr>
                <w:rFonts w:ascii="Arial" w:hAnsi="Arial" w:cs="Arial"/>
              </w:rPr>
            </w:pPr>
          </w:p>
        </w:tc>
        <w:tc>
          <w:tcPr>
            <w:tcW w:w="3123" w:type="dxa"/>
            <w:shd w:val="clear" w:color="auto" w:fill="C0C0C0"/>
          </w:tcPr>
          <w:p w14:paraId="06D886B1" w14:textId="77777777" w:rsidR="00A9393F" w:rsidRPr="005222F3" w:rsidRDefault="00A9393F" w:rsidP="00690F27">
            <w:pPr>
              <w:rPr>
                <w:rFonts w:ascii="Arial" w:hAnsi="Arial" w:cs="Arial"/>
                <w:b/>
                <w:sz w:val="20"/>
                <w:szCs w:val="20"/>
              </w:rPr>
            </w:pPr>
            <w:r w:rsidRPr="005222F3">
              <w:rPr>
                <w:rFonts w:ascii="Arial" w:hAnsi="Arial" w:cs="Arial"/>
                <w:b/>
                <w:sz w:val="20"/>
                <w:szCs w:val="20"/>
              </w:rPr>
              <w:t>Report date</w:t>
            </w:r>
          </w:p>
        </w:tc>
      </w:tr>
      <w:tr w:rsidR="00A9393F" w:rsidRPr="00E324F5" w14:paraId="0BB4172C" w14:textId="77777777" w:rsidTr="00890329">
        <w:tc>
          <w:tcPr>
            <w:tcW w:w="978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D52333" w14:textId="093EEBBF" w:rsidR="00A9393F" w:rsidRPr="005D24B8" w:rsidRDefault="00A9393F" w:rsidP="00690F27">
            <w:pPr>
              <w:rPr>
                <w:rFonts w:ascii="Arial" w:hAnsi="Arial" w:cs="Arial"/>
                <w:b/>
                <w:color w:val="FF0000"/>
              </w:rPr>
            </w:pPr>
            <w:r>
              <w:br w:type="page"/>
            </w:r>
            <w:r w:rsidRPr="00F137DA">
              <w:rPr>
                <w:rFonts w:ascii="Arial" w:hAnsi="Arial" w:cs="Arial"/>
                <w:b/>
                <w:color w:val="FF0000"/>
              </w:rPr>
              <w:t>Section 7</w:t>
            </w:r>
            <w:r w:rsidR="00890329">
              <w:rPr>
                <w:rFonts w:ascii="Arial" w:hAnsi="Arial" w:cs="Arial"/>
                <w:b/>
                <w:color w:val="FF0000"/>
              </w:rPr>
              <w:t>b</w:t>
            </w:r>
            <w:r w:rsidRPr="00F137DA">
              <w:rPr>
                <w:rFonts w:ascii="Arial" w:hAnsi="Arial" w:cs="Arial"/>
                <w:b/>
                <w:color w:val="FF0000"/>
              </w:rPr>
              <w:t xml:space="preserve">: </w:t>
            </w:r>
            <w:r>
              <w:rPr>
                <w:rFonts w:ascii="Arial" w:hAnsi="Arial" w:cs="Arial"/>
                <w:b/>
                <w:color w:val="FF0000"/>
              </w:rPr>
              <w:t xml:space="preserve"> Non-Disclosable information and intelligence – to be completed by custody Security departments, from Information Not to Be Disclosed to the </w:t>
            </w:r>
            <w:r w:rsidR="009A0CF8">
              <w:rPr>
                <w:rFonts w:ascii="Arial" w:hAnsi="Arial" w:cs="Arial"/>
                <w:b/>
                <w:color w:val="FF0000"/>
              </w:rPr>
              <w:t>Individual</w:t>
            </w:r>
            <w:r>
              <w:rPr>
                <w:rFonts w:ascii="Arial" w:hAnsi="Arial" w:cs="Arial"/>
                <w:b/>
                <w:color w:val="FF0000"/>
              </w:rPr>
              <w:t xml:space="preserve"> (INTBDTO) sections in OASys, other third party information</w:t>
            </w:r>
          </w:p>
        </w:tc>
      </w:tr>
      <w:tr w:rsidR="00A9393F" w:rsidRPr="00E324F5" w14:paraId="2002333F" w14:textId="77777777" w:rsidTr="00890329">
        <w:trPr>
          <w:trHeight w:val="987"/>
        </w:trPr>
        <w:tc>
          <w:tcPr>
            <w:tcW w:w="9781" w:type="dxa"/>
            <w:gridSpan w:val="5"/>
            <w:shd w:val="clear" w:color="auto" w:fill="7030A0"/>
          </w:tcPr>
          <w:p w14:paraId="16E9BCF1" w14:textId="5646B27E" w:rsidR="00A9393F" w:rsidRPr="00F137DA" w:rsidRDefault="00A9393F" w:rsidP="00690F27">
            <w:pPr>
              <w:jc w:val="both"/>
              <w:rPr>
                <w:rFonts w:ascii="Arial" w:hAnsi="Arial" w:cs="Arial"/>
                <w:i/>
                <w:color w:val="FF0000"/>
              </w:rPr>
            </w:pPr>
            <w:r w:rsidRPr="00F137DA">
              <w:rPr>
                <w:rFonts w:ascii="Arial" w:hAnsi="Arial" w:cs="Arial"/>
                <w:b/>
                <w:color w:val="FFFFFF" w:themeColor="background1"/>
              </w:rPr>
              <w:t>7</w:t>
            </w:r>
            <w:r w:rsidR="00890329">
              <w:rPr>
                <w:rFonts w:ascii="Arial" w:hAnsi="Arial" w:cs="Arial"/>
                <w:b/>
                <w:color w:val="FFFFFF" w:themeColor="background1"/>
              </w:rPr>
              <w:t>b</w:t>
            </w:r>
            <w:r w:rsidRPr="00F137DA">
              <w:rPr>
                <w:rFonts w:ascii="Arial" w:hAnsi="Arial" w:cs="Arial"/>
                <w:b/>
                <w:color w:val="FFFFFF" w:themeColor="background1"/>
              </w:rPr>
              <w:t xml:space="preserve"> Non-disclosable intelligence </w:t>
            </w:r>
            <w:r w:rsidRPr="00F137DA">
              <w:rPr>
                <w:rFonts w:ascii="Arial" w:hAnsi="Arial" w:cs="Arial"/>
                <w:i/>
                <w:color w:val="FFFFFF" w:themeColor="background1"/>
              </w:rPr>
              <w:t xml:space="preserve">(any information that cannot be included in 7a of this report. Information included in this section must be of a restricted or sensitive nature and as such would </w:t>
            </w:r>
            <w:r w:rsidRPr="00F137DA">
              <w:rPr>
                <w:rFonts w:ascii="Arial" w:hAnsi="Arial" w:cs="Arial"/>
                <w:b/>
                <w:i/>
                <w:color w:val="FFFFFF" w:themeColor="background1"/>
              </w:rPr>
              <w:t>not be disclosed</w:t>
            </w:r>
            <w:r w:rsidRPr="00F137DA">
              <w:rPr>
                <w:rFonts w:ascii="Arial" w:hAnsi="Arial" w:cs="Arial"/>
                <w:i/>
                <w:color w:val="FFFFFF" w:themeColor="background1"/>
              </w:rPr>
              <w:t xml:space="preserve"> under </w:t>
            </w:r>
            <w:r>
              <w:rPr>
                <w:rFonts w:ascii="Arial" w:hAnsi="Arial" w:cs="Arial"/>
                <w:i/>
                <w:color w:val="FFFFFF" w:themeColor="background1"/>
              </w:rPr>
              <w:t>the Data Protection Act 2018</w:t>
            </w:r>
            <w:r w:rsidRPr="00F137DA">
              <w:rPr>
                <w:rFonts w:ascii="Arial" w:hAnsi="Arial" w:cs="Arial"/>
                <w:i/>
                <w:color w:val="FFFFFF" w:themeColor="background1"/>
              </w:rPr>
              <w:t xml:space="preserve">). </w:t>
            </w:r>
          </w:p>
        </w:tc>
      </w:tr>
      <w:tr w:rsidR="00A9393F" w:rsidRPr="00E324F5" w14:paraId="6F8D28DB" w14:textId="77777777" w:rsidTr="00890329">
        <w:tc>
          <w:tcPr>
            <w:tcW w:w="2977" w:type="dxa"/>
            <w:gridSpan w:val="2"/>
            <w:shd w:val="clear" w:color="auto" w:fill="C0C0C0"/>
          </w:tcPr>
          <w:p w14:paraId="0F74B0DF" w14:textId="77777777" w:rsidR="00A9393F" w:rsidRPr="00E324F5" w:rsidRDefault="00A9393F" w:rsidP="00690F27">
            <w:pPr>
              <w:spacing w:before="80" w:after="80"/>
              <w:jc w:val="center"/>
              <w:rPr>
                <w:rFonts w:ascii="Arial" w:hAnsi="Arial" w:cs="Arial"/>
                <w:b/>
              </w:rPr>
            </w:pPr>
            <w:r w:rsidRPr="00E324F5">
              <w:rPr>
                <w:rFonts w:ascii="Arial" w:hAnsi="Arial" w:cs="Arial"/>
                <w:b/>
              </w:rPr>
              <w:t xml:space="preserve">Area of intelligence </w:t>
            </w:r>
          </w:p>
        </w:tc>
        <w:tc>
          <w:tcPr>
            <w:tcW w:w="6804" w:type="dxa"/>
            <w:gridSpan w:val="3"/>
            <w:shd w:val="clear" w:color="auto" w:fill="C0C0C0"/>
          </w:tcPr>
          <w:p w14:paraId="0AB226F5" w14:textId="77777777" w:rsidR="00A9393F" w:rsidRPr="00E324F5" w:rsidRDefault="00A9393F" w:rsidP="00690F27">
            <w:pPr>
              <w:spacing w:before="80" w:after="80"/>
              <w:jc w:val="center"/>
              <w:rPr>
                <w:rFonts w:ascii="Arial" w:hAnsi="Arial" w:cs="Arial"/>
                <w:b/>
              </w:rPr>
            </w:pPr>
            <w:r w:rsidRPr="00E324F5">
              <w:rPr>
                <w:rFonts w:ascii="Arial" w:hAnsi="Arial" w:cs="Arial"/>
                <w:b/>
              </w:rPr>
              <w:t>Overview of intelligence</w:t>
            </w:r>
          </w:p>
        </w:tc>
      </w:tr>
      <w:tr w:rsidR="00A9393F" w:rsidRPr="00E324F5" w14:paraId="39CA8BA9" w14:textId="77777777" w:rsidTr="00890329">
        <w:tc>
          <w:tcPr>
            <w:tcW w:w="2977" w:type="dxa"/>
            <w:gridSpan w:val="2"/>
            <w:shd w:val="clear" w:color="auto" w:fill="FFFFFF" w:themeFill="background1"/>
          </w:tcPr>
          <w:p w14:paraId="15654353"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68D47648" w14:textId="77777777" w:rsidR="00A9393F" w:rsidRPr="00F137DA" w:rsidRDefault="00A9393F" w:rsidP="00690F27">
            <w:pPr>
              <w:spacing w:before="80" w:after="80"/>
              <w:jc w:val="center"/>
              <w:rPr>
                <w:rFonts w:ascii="Arial" w:hAnsi="Arial" w:cs="Arial"/>
                <w:b/>
                <w:color w:val="FFFFFF" w:themeColor="background1"/>
              </w:rPr>
            </w:pPr>
          </w:p>
        </w:tc>
      </w:tr>
      <w:tr w:rsidR="00A9393F" w:rsidRPr="00E324F5" w14:paraId="6F5267BC" w14:textId="77777777" w:rsidTr="00890329">
        <w:tc>
          <w:tcPr>
            <w:tcW w:w="2977" w:type="dxa"/>
            <w:gridSpan w:val="2"/>
            <w:shd w:val="clear" w:color="auto" w:fill="FFFFFF" w:themeFill="background1"/>
          </w:tcPr>
          <w:p w14:paraId="2A5CB4A1"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418A3CFC" w14:textId="77777777" w:rsidR="00A9393F" w:rsidRPr="00F137DA" w:rsidRDefault="00A9393F" w:rsidP="00690F27">
            <w:pPr>
              <w:spacing w:before="80" w:after="80"/>
              <w:jc w:val="center"/>
              <w:rPr>
                <w:rFonts w:ascii="Arial" w:hAnsi="Arial" w:cs="Arial"/>
                <w:b/>
                <w:color w:val="FFFFFF" w:themeColor="background1"/>
              </w:rPr>
            </w:pPr>
          </w:p>
        </w:tc>
      </w:tr>
      <w:tr w:rsidR="00A9393F" w:rsidRPr="00C10141" w14:paraId="2B274903" w14:textId="77777777" w:rsidTr="00890329">
        <w:tc>
          <w:tcPr>
            <w:tcW w:w="9781" w:type="dxa"/>
            <w:gridSpan w:val="5"/>
            <w:shd w:val="clear" w:color="auto" w:fill="7030A0"/>
          </w:tcPr>
          <w:p w14:paraId="47628F7B" w14:textId="77777777" w:rsidR="00A9393F" w:rsidRPr="00C10141" w:rsidRDefault="00A9393F" w:rsidP="00690F27">
            <w:pPr>
              <w:spacing w:before="80" w:after="80"/>
              <w:rPr>
                <w:rFonts w:ascii="Arial" w:hAnsi="Arial" w:cs="Arial"/>
                <w:b/>
                <w:color w:val="FFFFFF" w:themeColor="background1"/>
              </w:rPr>
            </w:pPr>
            <w:r>
              <w:rPr>
                <w:rFonts w:ascii="Arial" w:hAnsi="Arial" w:cs="Arial"/>
                <w:b/>
                <w:color w:val="FFFFFF" w:themeColor="background1"/>
              </w:rPr>
              <w:t>Gist of the intelligence above that must be disclosed to the individual:</w:t>
            </w:r>
          </w:p>
        </w:tc>
      </w:tr>
      <w:tr w:rsidR="00A9393F" w:rsidRPr="00F137DA" w14:paraId="7D8C79B6" w14:textId="77777777" w:rsidTr="00890329">
        <w:tc>
          <w:tcPr>
            <w:tcW w:w="2977" w:type="dxa"/>
            <w:gridSpan w:val="2"/>
            <w:shd w:val="clear" w:color="auto" w:fill="BFBFBF" w:themeFill="background1" w:themeFillShade="BF"/>
          </w:tcPr>
          <w:p w14:paraId="1D28BE13" w14:textId="77777777" w:rsidR="00A9393F" w:rsidRPr="004162E3" w:rsidRDefault="00A9393F" w:rsidP="00690F27">
            <w:pPr>
              <w:spacing w:before="80" w:after="80"/>
              <w:jc w:val="center"/>
              <w:rPr>
                <w:rFonts w:ascii="Arial" w:hAnsi="Arial" w:cs="Arial"/>
                <w:b/>
              </w:rPr>
            </w:pPr>
            <w:r w:rsidRPr="004162E3">
              <w:rPr>
                <w:rFonts w:ascii="Arial" w:hAnsi="Arial" w:cs="Arial"/>
                <w:b/>
              </w:rPr>
              <w:t>Area of Intelligence</w:t>
            </w:r>
          </w:p>
        </w:tc>
        <w:tc>
          <w:tcPr>
            <w:tcW w:w="6804" w:type="dxa"/>
            <w:gridSpan w:val="3"/>
            <w:shd w:val="clear" w:color="auto" w:fill="BFBFBF" w:themeFill="background1" w:themeFillShade="BF"/>
          </w:tcPr>
          <w:p w14:paraId="3F10AB68" w14:textId="77777777" w:rsidR="00A9393F" w:rsidRPr="004162E3" w:rsidRDefault="00A9393F" w:rsidP="00690F27">
            <w:pPr>
              <w:spacing w:before="80" w:after="80"/>
              <w:jc w:val="center"/>
              <w:rPr>
                <w:rFonts w:ascii="Arial" w:hAnsi="Arial" w:cs="Arial"/>
                <w:b/>
              </w:rPr>
            </w:pPr>
            <w:r w:rsidRPr="004162E3">
              <w:rPr>
                <w:rFonts w:ascii="Arial" w:hAnsi="Arial" w:cs="Arial"/>
                <w:b/>
              </w:rPr>
              <w:t>Gist</w:t>
            </w:r>
          </w:p>
        </w:tc>
      </w:tr>
      <w:tr w:rsidR="00A9393F" w:rsidRPr="00E324F5" w14:paraId="023CB402" w14:textId="77777777" w:rsidTr="00890329">
        <w:tc>
          <w:tcPr>
            <w:tcW w:w="2977" w:type="dxa"/>
            <w:gridSpan w:val="2"/>
            <w:shd w:val="clear" w:color="auto" w:fill="FFFFFF" w:themeFill="background1"/>
          </w:tcPr>
          <w:p w14:paraId="11263F85" w14:textId="77777777" w:rsidR="00A9393F" w:rsidRPr="00F137DA" w:rsidRDefault="00A9393F" w:rsidP="00690F27">
            <w:pPr>
              <w:spacing w:before="80" w:after="80"/>
              <w:jc w:val="center"/>
              <w:rPr>
                <w:rFonts w:ascii="Arial" w:hAnsi="Arial" w:cs="Arial"/>
                <w:b/>
                <w:color w:val="FFFFFF" w:themeColor="background1"/>
              </w:rPr>
            </w:pPr>
          </w:p>
        </w:tc>
        <w:tc>
          <w:tcPr>
            <w:tcW w:w="6804" w:type="dxa"/>
            <w:gridSpan w:val="3"/>
            <w:shd w:val="clear" w:color="auto" w:fill="FFFFFF" w:themeFill="background1"/>
          </w:tcPr>
          <w:p w14:paraId="035F834C" w14:textId="77777777" w:rsidR="00A9393F" w:rsidRPr="00F137DA" w:rsidRDefault="00A9393F" w:rsidP="00690F27">
            <w:pPr>
              <w:spacing w:before="80" w:after="80"/>
              <w:jc w:val="center"/>
              <w:rPr>
                <w:rFonts w:ascii="Arial" w:hAnsi="Arial" w:cs="Arial"/>
                <w:b/>
                <w:color w:val="FFFFFF" w:themeColor="background1"/>
              </w:rPr>
            </w:pPr>
          </w:p>
        </w:tc>
      </w:tr>
    </w:tbl>
    <w:p w14:paraId="6DD26972" w14:textId="77777777" w:rsidR="00A9393F" w:rsidRPr="001D0593" w:rsidRDefault="00A9393F" w:rsidP="00690F27">
      <w:pPr>
        <w:rPr>
          <w:rFonts w:ascii="Trebuchet MS" w:hAnsi="Trebuchet M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88"/>
      </w:tblGrid>
      <w:tr w:rsidR="00A9393F" w:rsidRPr="00823FF6" w14:paraId="4AC116FA" w14:textId="77777777" w:rsidTr="00A9393F">
        <w:tc>
          <w:tcPr>
            <w:tcW w:w="2988" w:type="dxa"/>
            <w:shd w:val="clear" w:color="auto" w:fill="C0C0C0"/>
          </w:tcPr>
          <w:p w14:paraId="3C242783"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author name/grade</w:t>
            </w:r>
          </w:p>
        </w:tc>
        <w:tc>
          <w:tcPr>
            <w:tcW w:w="6788" w:type="dxa"/>
          </w:tcPr>
          <w:p w14:paraId="520CA920" w14:textId="77777777" w:rsidR="00A9393F" w:rsidRPr="00823FF6" w:rsidRDefault="00A9393F" w:rsidP="00690F27">
            <w:pPr>
              <w:rPr>
                <w:rFonts w:ascii="Trebuchet MS" w:hAnsi="Trebuchet MS"/>
                <w:b/>
                <w:color w:val="FF0000"/>
              </w:rPr>
            </w:pPr>
          </w:p>
        </w:tc>
      </w:tr>
      <w:tr w:rsidR="00A9393F" w:rsidRPr="00823FF6" w14:paraId="76FCB9C9" w14:textId="77777777" w:rsidTr="00A9393F">
        <w:tc>
          <w:tcPr>
            <w:tcW w:w="2988" w:type="dxa"/>
            <w:shd w:val="clear" w:color="auto" w:fill="C0C0C0"/>
          </w:tcPr>
          <w:p w14:paraId="6C9B534D"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author signature</w:t>
            </w:r>
          </w:p>
        </w:tc>
        <w:tc>
          <w:tcPr>
            <w:tcW w:w="6788" w:type="dxa"/>
          </w:tcPr>
          <w:p w14:paraId="1DD7B30D" w14:textId="77777777" w:rsidR="00A9393F" w:rsidRPr="00823FF6" w:rsidRDefault="00A9393F" w:rsidP="00690F27">
            <w:pPr>
              <w:rPr>
                <w:rFonts w:ascii="Trebuchet MS" w:hAnsi="Trebuchet MS"/>
                <w:b/>
                <w:color w:val="FF0000"/>
              </w:rPr>
            </w:pPr>
          </w:p>
        </w:tc>
      </w:tr>
      <w:tr w:rsidR="00A9393F" w:rsidRPr="00823FF6" w14:paraId="5F8FD767" w14:textId="77777777" w:rsidTr="00A9393F">
        <w:tc>
          <w:tcPr>
            <w:tcW w:w="2988" w:type="dxa"/>
            <w:shd w:val="clear" w:color="auto" w:fill="C0C0C0"/>
          </w:tcPr>
          <w:p w14:paraId="58703979" w14:textId="77777777" w:rsidR="00A9393F" w:rsidRPr="00823FF6" w:rsidRDefault="00A9393F" w:rsidP="00690F27">
            <w:pPr>
              <w:rPr>
                <w:rFonts w:ascii="Trebuchet MS" w:hAnsi="Trebuchet MS"/>
                <w:b/>
                <w:color w:val="FF0000"/>
              </w:rPr>
            </w:pPr>
            <w:r w:rsidRPr="00823FF6">
              <w:rPr>
                <w:rFonts w:ascii="Trebuchet MS" w:hAnsi="Trebuchet MS"/>
                <w:b/>
                <w:color w:val="FF0000"/>
              </w:rPr>
              <w:t>Report date</w:t>
            </w:r>
          </w:p>
        </w:tc>
        <w:tc>
          <w:tcPr>
            <w:tcW w:w="6788" w:type="dxa"/>
          </w:tcPr>
          <w:p w14:paraId="6459AEB2" w14:textId="77777777" w:rsidR="00A9393F" w:rsidRPr="00823FF6" w:rsidRDefault="00A9393F" w:rsidP="00690F27">
            <w:pPr>
              <w:rPr>
                <w:rFonts w:ascii="Trebuchet MS" w:hAnsi="Trebuchet MS"/>
                <w:b/>
                <w:color w:val="FF0000"/>
              </w:rPr>
            </w:pPr>
          </w:p>
        </w:tc>
      </w:tr>
    </w:tbl>
    <w:p w14:paraId="2C47641C" w14:textId="77777777" w:rsidR="00A9393F" w:rsidRPr="00CF61EE" w:rsidRDefault="00A9393F" w:rsidP="00690F27">
      <w:pPr>
        <w:pBdr>
          <w:top w:val="nil"/>
          <w:left w:val="nil"/>
          <w:bottom w:val="nil"/>
          <w:right w:val="nil"/>
          <w:between w:val="nil"/>
        </w:pBdr>
        <w:contextualSpacing/>
        <w:rPr>
          <w:rFonts w:ascii="Arial" w:eastAsia="Arial" w:hAnsi="Arial" w:cs="Arial"/>
          <w:i/>
          <w:color w:val="5B9BD5" w:themeColor="accent1"/>
          <w:sz w:val="18"/>
          <w:szCs w:val="18"/>
          <w:lang w:eastAsia="en-GB"/>
        </w:rPr>
      </w:pPr>
    </w:p>
    <w:p w14:paraId="49D849E8" w14:textId="77777777" w:rsidR="00A9393F" w:rsidRDefault="00A9393F" w:rsidP="00690F27">
      <w:pPr>
        <w:ind w:left="6480" w:firstLine="720"/>
        <w:jc w:val="right"/>
        <w:rPr>
          <w:rFonts w:ascii="Arial" w:hAnsi="Arial" w:cs="Arial"/>
          <w:b/>
          <w:color w:val="1F3864" w:themeColor="accent5" w:themeShade="80"/>
          <w:sz w:val="32"/>
          <w:szCs w:val="32"/>
        </w:rPr>
      </w:pPr>
    </w:p>
    <w:p w14:paraId="09982AEB" w14:textId="77777777" w:rsidR="00A9393F" w:rsidRDefault="00A9393F" w:rsidP="00690F27">
      <w:pPr>
        <w:ind w:left="6480" w:firstLine="720"/>
        <w:jc w:val="right"/>
        <w:rPr>
          <w:rFonts w:ascii="Arial" w:hAnsi="Arial" w:cs="Arial"/>
          <w:b/>
          <w:color w:val="1F3864" w:themeColor="accent5" w:themeShade="80"/>
          <w:sz w:val="32"/>
          <w:szCs w:val="32"/>
        </w:rPr>
      </w:pPr>
    </w:p>
    <w:p w14:paraId="2DB3207C" w14:textId="77777777" w:rsidR="00A9393F" w:rsidRDefault="00A9393F" w:rsidP="00690F27">
      <w:pPr>
        <w:ind w:left="6480" w:firstLine="720"/>
        <w:jc w:val="right"/>
        <w:rPr>
          <w:rFonts w:ascii="Arial" w:hAnsi="Arial" w:cs="Arial"/>
          <w:b/>
          <w:color w:val="1F3864" w:themeColor="accent5" w:themeShade="80"/>
          <w:sz w:val="32"/>
          <w:szCs w:val="32"/>
        </w:rPr>
      </w:pPr>
    </w:p>
    <w:p w14:paraId="4BF207D8" w14:textId="77777777" w:rsidR="00A9393F" w:rsidRDefault="00A9393F" w:rsidP="00690F27">
      <w:pPr>
        <w:ind w:left="6480" w:firstLine="720"/>
        <w:jc w:val="right"/>
        <w:rPr>
          <w:rFonts w:ascii="Arial" w:hAnsi="Arial" w:cs="Arial"/>
          <w:b/>
          <w:color w:val="1F3864" w:themeColor="accent5" w:themeShade="80"/>
          <w:sz w:val="32"/>
          <w:szCs w:val="32"/>
        </w:rPr>
      </w:pPr>
    </w:p>
    <w:p w14:paraId="1F23B84C" w14:textId="77777777" w:rsidR="00A9393F" w:rsidRDefault="00A9393F" w:rsidP="00690F27">
      <w:pPr>
        <w:ind w:left="6480" w:firstLine="720"/>
        <w:jc w:val="right"/>
        <w:rPr>
          <w:rFonts w:ascii="Arial" w:hAnsi="Arial" w:cs="Arial"/>
          <w:b/>
          <w:color w:val="1F3864" w:themeColor="accent5" w:themeShade="80"/>
          <w:sz w:val="32"/>
          <w:szCs w:val="32"/>
        </w:rPr>
      </w:pPr>
    </w:p>
    <w:p w14:paraId="3861F262" w14:textId="77777777" w:rsidR="00A9393F" w:rsidRDefault="00A9393F" w:rsidP="00690F27">
      <w:pPr>
        <w:ind w:left="6480" w:firstLine="720"/>
        <w:jc w:val="right"/>
        <w:rPr>
          <w:rFonts w:ascii="Arial" w:hAnsi="Arial" w:cs="Arial"/>
          <w:b/>
          <w:color w:val="1F3864" w:themeColor="accent5" w:themeShade="80"/>
          <w:sz w:val="32"/>
          <w:szCs w:val="32"/>
        </w:rPr>
      </w:pPr>
    </w:p>
    <w:p w14:paraId="209C6AFA" w14:textId="77777777" w:rsidR="00A9393F" w:rsidRDefault="00A9393F" w:rsidP="00690F27">
      <w:pPr>
        <w:ind w:left="6480" w:firstLine="720"/>
        <w:jc w:val="right"/>
        <w:rPr>
          <w:rFonts w:ascii="Arial" w:hAnsi="Arial" w:cs="Arial"/>
          <w:b/>
          <w:color w:val="1F3864" w:themeColor="accent5" w:themeShade="80"/>
          <w:sz w:val="32"/>
          <w:szCs w:val="32"/>
        </w:rPr>
      </w:pPr>
    </w:p>
    <w:p w14:paraId="2BC0B657" w14:textId="633586CD" w:rsidR="00A9393F" w:rsidRDefault="00A9393F" w:rsidP="00690F27">
      <w:pPr>
        <w:ind w:left="6480" w:firstLine="720"/>
        <w:jc w:val="right"/>
        <w:rPr>
          <w:rFonts w:ascii="Arial" w:hAnsi="Arial" w:cs="Arial"/>
          <w:b/>
          <w:color w:val="1F3864" w:themeColor="accent5" w:themeShade="80"/>
          <w:sz w:val="32"/>
          <w:szCs w:val="32"/>
        </w:rPr>
      </w:pPr>
    </w:p>
    <w:p w14:paraId="17815E36" w14:textId="5466C126" w:rsidR="009339AD" w:rsidRDefault="009339AD" w:rsidP="00690F27">
      <w:pPr>
        <w:ind w:left="6480" w:firstLine="720"/>
        <w:jc w:val="right"/>
        <w:rPr>
          <w:rFonts w:ascii="Arial" w:hAnsi="Arial" w:cs="Arial"/>
          <w:b/>
          <w:color w:val="1F3864" w:themeColor="accent5" w:themeShade="80"/>
          <w:sz w:val="32"/>
          <w:szCs w:val="32"/>
        </w:rPr>
      </w:pPr>
    </w:p>
    <w:p w14:paraId="050CC186" w14:textId="30E8374F" w:rsidR="009339AD" w:rsidRDefault="009339AD" w:rsidP="00690F27">
      <w:pPr>
        <w:ind w:left="6480" w:firstLine="720"/>
        <w:jc w:val="right"/>
        <w:rPr>
          <w:rFonts w:ascii="Arial" w:hAnsi="Arial" w:cs="Arial"/>
          <w:b/>
          <w:color w:val="1F3864" w:themeColor="accent5" w:themeShade="80"/>
          <w:sz w:val="32"/>
          <w:szCs w:val="32"/>
        </w:rPr>
      </w:pPr>
    </w:p>
    <w:p w14:paraId="579E95F5" w14:textId="77777777" w:rsidR="009339AD" w:rsidRDefault="009339AD" w:rsidP="00690F27">
      <w:pPr>
        <w:ind w:left="6480" w:firstLine="720"/>
        <w:jc w:val="right"/>
        <w:rPr>
          <w:rFonts w:ascii="Arial" w:hAnsi="Arial" w:cs="Arial"/>
          <w:b/>
          <w:color w:val="1F3864" w:themeColor="accent5" w:themeShade="80"/>
          <w:sz w:val="32"/>
          <w:szCs w:val="32"/>
        </w:rPr>
      </w:pPr>
    </w:p>
    <w:p w14:paraId="1B1FDFF4" w14:textId="77777777" w:rsidR="00A9393F" w:rsidRDefault="00A9393F" w:rsidP="00690F27">
      <w:pPr>
        <w:ind w:left="6480" w:firstLine="720"/>
        <w:jc w:val="right"/>
        <w:rPr>
          <w:rFonts w:ascii="Arial" w:hAnsi="Arial" w:cs="Arial"/>
          <w:b/>
          <w:color w:val="1F3864" w:themeColor="accent5" w:themeShade="80"/>
          <w:sz w:val="32"/>
          <w:szCs w:val="32"/>
        </w:rPr>
      </w:pPr>
    </w:p>
    <w:p w14:paraId="30DF5DE5" w14:textId="77777777" w:rsidR="00A9393F" w:rsidRDefault="00A9393F" w:rsidP="00690F27">
      <w:pPr>
        <w:ind w:left="6480" w:firstLine="720"/>
        <w:jc w:val="right"/>
        <w:rPr>
          <w:rFonts w:ascii="Arial" w:hAnsi="Arial" w:cs="Arial"/>
          <w:b/>
          <w:color w:val="1F3864" w:themeColor="accent5" w:themeShade="80"/>
          <w:sz w:val="32"/>
          <w:szCs w:val="32"/>
        </w:rPr>
      </w:pPr>
    </w:p>
    <w:p w14:paraId="0421F442" w14:textId="77777777" w:rsidR="00A9393F" w:rsidRDefault="00A9393F" w:rsidP="00690F27">
      <w:pPr>
        <w:ind w:left="6480" w:firstLine="720"/>
        <w:jc w:val="right"/>
        <w:rPr>
          <w:rFonts w:ascii="Arial" w:hAnsi="Arial" w:cs="Arial"/>
          <w:b/>
          <w:color w:val="1F3864" w:themeColor="accent5" w:themeShade="80"/>
          <w:sz w:val="32"/>
          <w:szCs w:val="32"/>
        </w:rPr>
      </w:pPr>
    </w:p>
    <w:p w14:paraId="25A44831" w14:textId="77777777" w:rsidR="00A9393F" w:rsidRDefault="00A9393F" w:rsidP="00690F27">
      <w:pPr>
        <w:ind w:left="6480" w:firstLine="720"/>
        <w:jc w:val="right"/>
        <w:rPr>
          <w:rFonts w:ascii="Arial" w:hAnsi="Arial" w:cs="Arial"/>
          <w:b/>
          <w:color w:val="1F3864" w:themeColor="accent5" w:themeShade="80"/>
          <w:sz w:val="32"/>
          <w:szCs w:val="32"/>
        </w:rPr>
      </w:pPr>
    </w:p>
    <w:p w14:paraId="2A724CD4" w14:textId="77777777" w:rsidR="00B9042F" w:rsidRPr="00B349B3" w:rsidRDefault="00B9042F" w:rsidP="00690F27">
      <w:pPr>
        <w:ind w:left="6480" w:firstLine="720"/>
        <w:jc w:val="right"/>
        <w:rPr>
          <w:rFonts w:ascii="Arial" w:hAnsi="Arial" w:cs="Arial"/>
          <w:b/>
          <w:color w:val="1F3864" w:themeColor="accent5" w:themeShade="80"/>
          <w:sz w:val="32"/>
          <w:szCs w:val="32"/>
        </w:rPr>
      </w:pPr>
      <w:bookmarkStart w:id="21" w:name="annexC5"/>
      <w:bookmarkEnd w:id="21"/>
      <w:r w:rsidRPr="00B349B3">
        <w:rPr>
          <w:rFonts w:ascii="Arial" w:hAnsi="Arial" w:cs="Arial"/>
          <w:b/>
          <w:color w:val="1F3864" w:themeColor="accent5" w:themeShade="80"/>
          <w:sz w:val="32"/>
          <w:szCs w:val="32"/>
        </w:rPr>
        <w:lastRenderedPageBreak/>
        <w:t>Ann</w:t>
      </w:r>
      <w:r w:rsidR="00A9393F">
        <w:rPr>
          <w:rFonts w:ascii="Arial" w:hAnsi="Arial" w:cs="Arial"/>
          <w:b/>
          <w:color w:val="1F3864" w:themeColor="accent5" w:themeShade="80"/>
          <w:sz w:val="32"/>
          <w:szCs w:val="32"/>
        </w:rPr>
        <w:t>ex C5</w:t>
      </w:r>
    </w:p>
    <w:p w14:paraId="7DFA305C" w14:textId="77777777" w:rsidR="00B9042F" w:rsidRPr="00B349B3" w:rsidRDefault="00B9042F" w:rsidP="00690F27">
      <w:pPr>
        <w:rPr>
          <w:rFonts w:ascii="Arial" w:hAnsi="Arial" w:cs="Arial"/>
          <w:sz w:val="20"/>
          <w:szCs w:val="20"/>
        </w:rPr>
      </w:pPr>
      <w:r w:rsidRPr="00B349B3">
        <w:rPr>
          <w:rFonts w:ascii="Arial" w:hAnsi="Arial" w:cs="Arial"/>
          <w:b/>
          <w:sz w:val="24"/>
          <w:szCs w:val="24"/>
        </w:rPr>
        <w:tab/>
      </w:r>
    </w:p>
    <w:tbl>
      <w:tblPr>
        <w:tblStyle w:val="TableGrid"/>
        <w:tblW w:w="9628" w:type="dxa"/>
        <w:tblLayout w:type="fixed"/>
        <w:tblLook w:val="04A0" w:firstRow="1" w:lastRow="0" w:firstColumn="1" w:lastColumn="0" w:noHBand="0" w:noVBand="1"/>
      </w:tblPr>
      <w:tblGrid>
        <w:gridCol w:w="562"/>
        <w:gridCol w:w="3726"/>
        <w:gridCol w:w="5340"/>
      </w:tblGrid>
      <w:tr w:rsidR="00B9042F" w:rsidRPr="00B349B3" w14:paraId="42D65D3C" w14:textId="77777777" w:rsidTr="00B9042F">
        <w:trPr>
          <w:trHeight w:val="426"/>
        </w:trPr>
        <w:tc>
          <w:tcPr>
            <w:tcW w:w="9628" w:type="dxa"/>
            <w:gridSpan w:val="3"/>
            <w:shd w:val="clear" w:color="auto" w:fill="F2F2F2" w:themeFill="background1" w:themeFillShade="F2"/>
          </w:tcPr>
          <w:p w14:paraId="021E4757" w14:textId="77777777" w:rsidR="00B9042F" w:rsidRPr="00B349B3" w:rsidRDefault="00B9042F" w:rsidP="00690F27">
            <w:pPr>
              <w:spacing w:after="160"/>
              <w:ind w:left="8109" w:hanging="8109"/>
              <w:jc w:val="center"/>
              <w:rPr>
                <w:rFonts w:ascii="Arial" w:hAnsi="Arial" w:cs="Arial"/>
                <w:b/>
                <w:color w:val="2F5496" w:themeColor="accent5" w:themeShade="BF"/>
                <w:sz w:val="28"/>
                <w:szCs w:val="28"/>
              </w:rPr>
            </w:pPr>
            <w:r w:rsidRPr="00B349B3">
              <w:rPr>
                <w:rFonts w:ascii="Arial" w:hAnsi="Arial" w:cs="Arial"/>
                <w:sz w:val="20"/>
                <w:szCs w:val="20"/>
              </w:rPr>
              <w:t>Official sensitive when complete</w:t>
            </w:r>
            <w:bookmarkStart w:id="22" w:name="CaseBoardRecord"/>
            <w:bookmarkEnd w:id="22"/>
          </w:p>
          <w:p w14:paraId="5EA38947" w14:textId="77777777" w:rsidR="00B9042F" w:rsidRPr="00B349B3" w:rsidRDefault="00B9042F" w:rsidP="00690F27">
            <w:pPr>
              <w:spacing w:after="160"/>
              <w:ind w:left="8109" w:hanging="8109"/>
              <w:jc w:val="center"/>
              <w:rPr>
                <w:rFonts w:ascii="Arial" w:hAnsi="Arial" w:cs="Arial"/>
                <w:b/>
                <w:sz w:val="28"/>
                <w:szCs w:val="28"/>
              </w:rPr>
            </w:pPr>
            <w:r>
              <w:rPr>
                <w:rFonts w:ascii="Arial" w:hAnsi="Arial" w:cs="Arial"/>
                <w:b/>
                <w:color w:val="2F5496" w:themeColor="accent5" w:themeShade="BF"/>
                <w:sz w:val="28"/>
                <w:szCs w:val="28"/>
              </w:rPr>
              <w:t xml:space="preserve">Local </w:t>
            </w:r>
            <w:r w:rsidR="00561599">
              <w:rPr>
                <w:rFonts w:ascii="Arial" w:hAnsi="Arial" w:cs="Arial"/>
                <w:b/>
                <w:color w:val="2F5496" w:themeColor="accent5" w:themeShade="BF"/>
                <w:sz w:val="28"/>
                <w:szCs w:val="28"/>
              </w:rPr>
              <w:t>Case Board</w:t>
            </w:r>
            <w:r w:rsidRPr="00B349B3">
              <w:rPr>
                <w:rFonts w:ascii="Arial" w:hAnsi="Arial" w:cs="Arial"/>
                <w:b/>
                <w:color w:val="2F5496" w:themeColor="accent5" w:themeShade="BF"/>
                <w:sz w:val="28"/>
                <w:szCs w:val="28"/>
              </w:rPr>
              <w:t xml:space="preserve"> Record</w:t>
            </w:r>
          </w:p>
        </w:tc>
      </w:tr>
      <w:tr w:rsidR="00B9042F" w:rsidRPr="00B349B3" w14:paraId="61FCEE39" w14:textId="77777777" w:rsidTr="00B9042F">
        <w:trPr>
          <w:trHeight w:val="426"/>
        </w:trPr>
        <w:tc>
          <w:tcPr>
            <w:tcW w:w="9628" w:type="dxa"/>
            <w:gridSpan w:val="3"/>
          </w:tcPr>
          <w:p w14:paraId="34C39B9E" w14:textId="77777777" w:rsidR="00B9042F" w:rsidRPr="00B349B3" w:rsidRDefault="00B9042F" w:rsidP="00690F27">
            <w:pPr>
              <w:spacing w:after="160"/>
              <w:ind w:left="8109" w:firstLine="113"/>
              <w:rPr>
                <w:rFonts w:ascii="Arial" w:hAnsi="Arial" w:cs="Arial"/>
              </w:rPr>
            </w:pPr>
            <w:r w:rsidRPr="00B349B3">
              <w:rPr>
                <w:rFonts w:ascii="Arial" w:hAnsi="Arial" w:cs="Arial"/>
              </w:rPr>
              <w:t>Tick as appropriate</w:t>
            </w:r>
          </w:p>
          <w:p w14:paraId="4F35C78D" w14:textId="77777777" w:rsidR="00B9042F" w:rsidRPr="00B349B3" w:rsidRDefault="00B9042F" w:rsidP="00690F27">
            <w:pPr>
              <w:spacing w:after="160"/>
              <w:rPr>
                <w:rFonts w:ascii="Arial" w:hAnsi="Arial" w:cs="Arial"/>
                <w:b/>
              </w:rPr>
            </w:pPr>
            <w:r w:rsidRPr="00B349B3">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153F36E" wp14:editId="7CAE95C1">
                      <wp:simplePos x="0" y="0"/>
                      <wp:positionH relativeFrom="column">
                        <wp:posOffset>5658485</wp:posOffset>
                      </wp:positionH>
                      <wp:positionV relativeFrom="paragraph">
                        <wp:posOffset>241935</wp:posOffset>
                      </wp:positionV>
                      <wp:extent cx="251460" cy="198120"/>
                      <wp:effectExtent l="0" t="0" r="15240" b="1143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A4C9E5" id="Rectangle 192" o:spid="_x0000_s1026" style="position:absolute;margin-left:445.55pt;margin-top:19.05pt;width:19.8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" fillcolor="window" strokecolor="#a5a5a5" strokeweight="1pt">
                      <v:path arrowok="t"/>
                    </v:rect>
                  </w:pict>
                </mc:Fallback>
              </mc:AlternateContent>
            </w:r>
            <w:r w:rsidRPr="00B349B3">
              <w:rPr>
                <w:rFonts w:ascii="Arial" w:hAnsi="Arial" w:cs="Arial"/>
                <w:b/>
              </w:rPr>
              <w:t xml:space="preserve">Initial Local </w:t>
            </w:r>
            <w:r w:rsidR="00561599">
              <w:rPr>
                <w:rFonts w:ascii="Arial" w:hAnsi="Arial" w:cs="Arial"/>
                <w:b/>
              </w:rPr>
              <w:t>Case Board</w:t>
            </w:r>
            <w:r w:rsidRPr="00B349B3">
              <w:rPr>
                <w:rFonts w:ascii="Arial" w:hAnsi="Arial" w:cs="Arial"/>
                <w:b/>
              </w:rPr>
              <w:t xml:space="preserve"> </w:t>
            </w:r>
          </w:p>
          <w:p w14:paraId="5D354D2E" w14:textId="77777777" w:rsidR="00B9042F" w:rsidRPr="00B349B3" w:rsidRDefault="00B9042F" w:rsidP="00690F27">
            <w:pPr>
              <w:numPr>
                <w:ilvl w:val="0"/>
                <w:numId w:val="15"/>
              </w:numPr>
              <w:spacing w:after="160"/>
              <w:rPr>
                <w:rFonts w:ascii="Arial" w:hAnsi="Arial" w:cs="Arial"/>
              </w:rPr>
            </w:pPr>
            <w:r w:rsidRPr="00B349B3">
              <w:rPr>
                <w:rFonts w:ascii="Arial" w:hAnsi="Arial" w:cs="Arial"/>
              </w:rPr>
              <w:t>During pre-sentence report preparation</w:t>
            </w:r>
          </w:p>
          <w:p w14:paraId="60DEB932" w14:textId="77777777" w:rsidR="00B9042F" w:rsidRPr="00B349B3" w:rsidRDefault="00B9042F" w:rsidP="00690F27">
            <w:pPr>
              <w:numPr>
                <w:ilvl w:val="0"/>
                <w:numId w:val="15"/>
              </w:num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0B4024D" wp14:editId="24C9211C">
                      <wp:simplePos x="0" y="0"/>
                      <wp:positionH relativeFrom="column">
                        <wp:posOffset>5659120</wp:posOffset>
                      </wp:positionH>
                      <wp:positionV relativeFrom="paragraph">
                        <wp:posOffset>17780</wp:posOffset>
                      </wp:positionV>
                      <wp:extent cx="251460" cy="198120"/>
                      <wp:effectExtent l="0" t="0" r="15240" b="1143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A8E5FB5" id="Rectangle 194" o:spid="_x0000_s1026" style="position:absolute;margin-left:445.6pt;margin-top:1.4pt;width:19.8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" fillcolor="window" strokecolor="#a5a5a5" strokeweight="1pt">
                      <v:path arrowok="t"/>
                    </v:rect>
                  </w:pict>
                </mc:Fallback>
              </mc:AlternateContent>
            </w:r>
            <w:r>
              <w:rPr>
                <w:rFonts w:ascii="Arial" w:hAnsi="Arial" w:cs="Arial"/>
              </w:rPr>
              <w:t>Within fourteen</w:t>
            </w:r>
            <w:r w:rsidRPr="00B349B3">
              <w:rPr>
                <w:rFonts w:ascii="Arial" w:hAnsi="Arial" w:cs="Arial"/>
              </w:rPr>
              <w:t xml:space="preserve"> days of reception into custody (remand or sentenced)</w:t>
            </w:r>
          </w:p>
          <w:p w14:paraId="5B73AB0C" w14:textId="77777777" w:rsidR="00B9042F" w:rsidRPr="00B349B3" w:rsidRDefault="00B9042F" w:rsidP="00690F27">
            <w:pPr>
              <w:numPr>
                <w:ilvl w:val="0"/>
                <w:numId w:val="15"/>
              </w:num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5308008B" wp14:editId="7509B85F">
                      <wp:simplePos x="0" y="0"/>
                      <wp:positionH relativeFrom="column">
                        <wp:posOffset>5663565</wp:posOffset>
                      </wp:positionH>
                      <wp:positionV relativeFrom="paragraph">
                        <wp:posOffset>113665</wp:posOffset>
                      </wp:positionV>
                      <wp:extent cx="251460" cy="198120"/>
                      <wp:effectExtent l="0" t="0" r="15240" b="1143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218008" id="Rectangle 195" o:spid="_x0000_s1026" style="position:absolute;margin-left:445.95pt;margin-top:8.95pt;width:19.8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" fillcolor="window" strokecolor="#a5a5a5" strokeweight="1pt">
                      <v:path arrowok="t"/>
                    </v:rect>
                  </w:pict>
                </mc:Fallback>
              </mc:AlternateContent>
            </w:r>
            <w:r>
              <w:rPr>
                <w:rFonts w:ascii="Arial" w:hAnsi="Arial" w:cs="Arial"/>
              </w:rPr>
              <w:t>Within fourteen</w:t>
            </w:r>
            <w:r w:rsidRPr="00B349B3">
              <w:rPr>
                <w:rFonts w:ascii="Arial" w:hAnsi="Arial" w:cs="Arial"/>
              </w:rPr>
              <w:t xml:space="preserve"> days of arrival into Approved Premises</w:t>
            </w:r>
            <w:r w:rsidRPr="00B349B3">
              <w:rPr>
                <w:rFonts w:ascii="Arial" w:hAnsi="Arial" w:cs="Arial"/>
              </w:rPr>
              <w:tab/>
            </w:r>
            <w:r w:rsidRPr="00B349B3">
              <w:rPr>
                <w:rFonts w:ascii="Arial" w:hAnsi="Arial" w:cs="Arial"/>
              </w:rPr>
              <w:tab/>
            </w:r>
            <w:r w:rsidRPr="00B349B3">
              <w:rPr>
                <w:rFonts w:ascii="Arial" w:hAnsi="Arial" w:cs="Arial"/>
              </w:rPr>
              <w:tab/>
            </w:r>
            <w:r w:rsidRPr="00B349B3">
              <w:rPr>
                <w:rFonts w:ascii="Arial" w:hAnsi="Arial" w:cs="Arial"/>
              </w:rPr>
              <w:tab/>
            </w:r>
          </w:p>
          <w:p w14:paraId="7F75DD2C" w14:textId="77777777" w:rsidR="00B9042F" w:rsidRPr="00B349B3" w:rsidRDefault="00B9042F" w:rsidP="00690F27">
            <w:pPr>
              <w:spacing w:after="160"/>
              <w:rPr>
                <w:rFonts w:ascii="Arial" w:hAnsi="Arial" w:cs="Arial"/>
              </w:rPr>
            </w:pPr>
            <w:r w:rsidRPr="00B349B3">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10F31996" wp14:editId="592959BF">
                      <wp:simplePos x="0" y="0"/>
                      <wp:positionH relativeFrom="column">
                        <wp:posOffset>5659120</wp:posOffset>
                      </wp:positionH>
                      <wp:positionV relativeFrom="paragraph">
                        <wp:posOffset>237490</wp:posOffset>
                      </wp:positionV>
                      <wp:extent cx="251460" cy="198120"/>
                      <wp:effectExtent l="0" t="0" r="15240" b="1143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755404" id="Rectangle 193" o:spid="_x0000_s1026" style="position:absolute;margin-left:445.6pt;margin-top:18.7pt;width:19.8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" fillcolor="window" strokecolor="#a5a5a5" strokeweight="1pt">
                      <v:path arrowok="t"/>
                    </v:rect>
                  </w:pict>
                </mc:Fallback>
              </mc:AlternateContent>
            </w:r>
          </w:p>
          <w:p w14:paraId="67B2DDD0" w14:textId="77777777" w:rsidR="00B9042F" w:rsidRDefault="00B9042F" w:rsidP="00690F27">
            <w:pPr>
              <w:spacing w:after="160"/>
              <w:rPr>
                <w:rFonts w:ascii="Arial" w:hAnsi="Arial" w:cs="Arial"/>
                <w:b/>
              </w:rPr>
            </w:pPr>
            <w:r w:rsidRPr="00B349B3">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2264CE74" wp14:editId="1050F85B">
                      <wp:simplePos x="0" y="0"/>
                      <wp:positionH relativeFrom="column">
                        <wp:posOffset>5661025</wp:posOffset>
                      </wp:positionH>
                      <wp:positionV relativeFrom="paragraph">
                        <wp:posOffset>265430</wp:posOffset>
                      </wp:positionV>
                      <wp:extent cx="251460" cy="198120"/>
                      <wp:effectExtent l="0" t="0" r="15240" b="1143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981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6A0DAB4" id="Rectangle 177" o:spid="_x0000_s1026" style="position:absolute;margin-left:445.75pt;margin-top:20.9pt;width:19.8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" fillcolor="window" strokecolor="#a5a5a5" strokeweight="1pt">
                      <v:path arrowok="t"/>
                    </v:rect>
                  </w:pict>
                </mc:Fallback>
              </mc:AlternateContent>
            </w:r>
            <w:r w:rsidRPr="00B349B3">
              <w:rPr>
                <w:rFonts w:ascii="Arial" w:hAnsi="Arial" w:cs="Arial"/>
                <w:b/>
              </w:rPr>
              <w:t xml:space="preserve">Local Transgender </w:t>
            </w:r>
            <w:r>
              <w:rPr>
                <w:rFonts w:ascii="Arial" w:hAnsi="Arial" w:cs="Arial"/>
                <w:b/>
              </w:rPr>
              <w:t xml:space="preserve">Case </w:t>
            </w:r>
            <w:r w:rsidRPr="00B349B3">
              <w:rPr>
                <w:rFonts w:ascii="Arial" w:hAnsi="Arial" w:cs="Arial"/>
                <w:b/>
              </w:rPr>
              <w:t xml:space="preserve">Review Board </w:t>
            </w:r>
          </w:p>
          <w:p w14:paraId="53F46614" w14:textId="77777777" w:rsidR="00B9042F" w:rsidRPr="00B349B3" w:rsidRDefault="00B9042F" w:rsidP="00690F27">
            <w:pPr>
              <w:spacing w:after="160"/>
              <w:rPr>
                <w:rFonts w:ascii="Arial" w:hAnsi="Arial" w:cs="Arial"/>
                <w:b/>
              </w:rPr>
            </w:pPr>
            <w:r>
              <w:rPr>
                <w:rFonts w:ascii="Arial" w:hAnsi="Arial" w:cs="Arial"/>
                <w:b/>
              </w:rPr>
              <w:t xml:space="preserve">Pre- release/Contingency </w:t>
            </w:r>
            <w:r w:rsidR="00561599">
              <w:rPr>
                <w:rFonts w:ascii="Arial" w:hAnsi="Arial" w:cs="Arial"/>
                <w:b/>
              </w:rPr>
              <w:t>Case Board</w:t>
            </w:r>
          </w:p>
        </w:tc>
      </w:tr>
      <w:tr w:rsidR="00B9042F" w:rsidRPr="00B349B3" w14:paraId="4F58C4CB" w14:textId="77777777" w:rsidTr="00B9042F">
        <w:tc>
          <w:tcPr>
            <w:tcW w:w="562" w:type="dxa"/>
            <w:shd w:val="clear" w:color="auto" w:fill="F2F2F2" w:themeFill="background1" w:themeFillShade="F2"/>
          </w:tcPr>
          <w:p w14:paraId="3F4BDC32" w14:textId="77777777" w:rsidR="00B9042F" w:rsidRPr="00B349B3" w:rsidRDefault="00B9042F" w:rsidP="00690F27">
            <w:pPr>
              <w:spacing w:after="160"/>
              <w:rPr>
                <w:rFonts w:ascii="Arial" w:hAnsi="Arial" w:cs="Arial"/>
              </w:rPr>
            </w:pPr>
            <w:r w:rsidRPr="00B349B3">
              <w:rPr>
                <w:rFonts w:ascii="Arial" w:hAnsi="Arial" w:cs="Arial"/>
              </w:rPr>
              <w:t>1</w:t>
            </w:r>
          </w:p>
        </w:tc>
        <w:tc>
          <w:tcPr>
            <w:tcW w:w="3726" w:type="dxa"/>
            <w:shd w:val="clear" w:color="auto" w:fill="F2F2F2" w:themeFill="background1" w:themeFillShade="F2"/>
          </w:tcPr>
          <w:p w14:paraId="5C4B3BAF" w14:textId="77777777" w:rsidR="00B9042F" w:rsidRPr="00B349B3" w:rsidRDefault="00B9042F" w:rsidP="00690F27">
            <w:pPr>
              <w:spacing w:after="160"/>
              <w:rPr>
                <w:rFonts w:ascii="Arial" w:hAnsi="Arial" w:cs="Arial"/>
              </w:rPr>
            </w:pPr>
            <w:r w:rsidRPr="00B349B3">
              <w:rPr>
                <w:rFonts w:ascii="Arial" w:hAnsi="Arial" w:cs="Arial"/>
              </w:rPr>
              <w:t>Date of Board</w:t>
            </w:r>
          </w:p>
        </w:tc>
        <w:tc>
          <w:tcPr>
            <w:tcW w:w="5340" w:type="dxa"/>
          </w:tcPr>
          <w:p w14:paraId="4D3D9A64" w14:textId="77777777" w:rsidR="00B9042F" w:rsidRPr="00B349B3" w:rsidRDefault="00B9042F" w:rsidP="00690F27">
            <w:pPr>
              <w:spacing w:after="160"/>
              <w:rPr>
                <w:rFonts w:ascii="Arial" w:hAnsi="Arial" w:cs="Arial"/>
              </w:rPr>
            </w:pPr>
          </w:p>
        </w:tc>
      </w:tr>
      <w:tr w:rsidR="00B9042F" w:rsidRPr="00B349B3" w14:paraId="18F32B47" w14:textId="77777777" w:rsidTr="00B9042F">
        <w:tc>
          <w:tcPr>
            <w:tcW w:w="562" w:type="dxa"/>
            <w:shd w:val="clear" w:color="auto" w:fill="F2F2F2" w:themeFill="background1" w:themeFillShade="F2"/>
          </w:tcPr>
          <w:p w14:paraId="1B82911D" w14:textId="77777777" w:rsidR="00B9042F" w:rsidRPr="00B349B3" w:rsidRDefault="00B9042F" w:rsidP="00690F27">
            <w:pPr>
              <w:spacing w:after="160"/>
              <w:rPr>
                <w:rFonts w:ascii="Arial" w:hAnsi="Arial" w:cs="Arial"/>
              </w:rPr>
            </w:pPr>
            <w:r w:rsidRPr="00B349B3">
              <w:rPr>
                <w:rFonts w:ascii="Arial" w:hAnsi="Arial" w:cs="Arial"/>
              </w:rPr>
              <w:t>2</w:t>
            </w:r>
          </w:p>
        </w:tc>
        <w:tc>
          <w:tcPr>
            <w:tcW w:w="3726" w:type="dxa"/>
            <w:shd w:val="clear" w:color="auto" w:fill="F2F2F2" w:themeFill="background1" w:themeFillShade="F2"/>
          </w:tcPr>
          <w:p w14:paraId="7B05D88D" w14:textId="77777777" w:rsidR="00B9042F" w:rsidRPr="00B349B3" w:rsidRDefault="00B9042F" w:rsidP="00690F27">
            <w:pPr>
              <w:spacing w:after="160"/>
              <w:rPr>
                <w:rFonts w:ascii="Arial" w:hAnsi="Arial" w:cs="Arial"/>
              </w:rPr>
            </w:pPr>
            <w:r w:rsidRPr="00B349B3">
              <w:rPr>
                <w:rFonts w:ascii="Arial" w:hAnsi="Arial" w:cs="Arial"/>
              </w:rPr>
              <w:t>Location of Board</w:t>
            </w:r>
            <w:r>
              <w:rPr>
                <w:rFonts w:ascii="Arial" w:hAnsi="Arial" w:cs="Arial"/>
              </w:rPr>
              <w:t xml:space="preserve"> </w:t>
            </w:r>
          </w:p>
        </w:tc>
        <w:tc>
          <w:tcPr>
            <w:tcW w:w="5340" w:type="dxa"/>
          </w:tcPr>
          <w:p w14:paraId="2A51A351" w14:textId="77777777" w:rsidR="00B9042F" w:rsidRPr="00B349B3" w:rsidRDefault="00B9042F" w:rsidP="00690F27">
            <w:pPr>
              <w:spacing w:after="160"/>
              <w:rPr>
                <w:rFonts w:ascii="Arial" w:hAnsi="Arial" w:cs="Arial"/>
              </w:rPr>
            </w:pPr>
          </w:p>
        </w:tc>
      </w:tr>
      <w:tr w:rsidR="00B9042F" w:rsidRPr="00B349B3" w14:paraId="480461EF" w14:textId="77777777" w:rsidTr="00B9042F">
        <w:tc>
          <w:tcPr>
            <w:tcW w:w="562" w:type="dxa"/>
            <w:shd w:val="clear" w:color="auto" w:fill="F2F2F2" w:themeFill="background1" w:themeFillShade="F2"/>
          </w:tcPr>
          <w:p w14:paraId="43CFF5E5" w14:textId="77777777" w:rsidR="00B9042F" w:rsidRPr="00B349B3" w:rsidRDefault="00B9042F" w:rsidP="00690F27">
            <w:pPr>
              <w:spacing w:after="160"/>
              <w:rPr>
                <w:rFonts w:ascii="Arial" w:hAnsi="Arial" w:cs="Arial"/>
              </w:rPr>
            </w:pPr>
            <w:r w:rsidRPr="00B349B3">
              <w:rPr>
                <w:rFonts w:ascii="Arial" w:hAnsi="Arial" w:cs="Arial"/>
              </w:rPr>
              <w:t>3</w:t>
            </w:r>
          </w:p>
        </w:tc>
        <w:tc>
          <w:tcPr>
            <w:tcW w:w="3726" w:type="dxa"/>
            <w:shd w:val="clear" w:color="auto" w:fill="F2F2F2" w:themeFill="background1" w:themeFillShade="F2"/>
          </w:tcPr>
          <w:p w14:paraId="1C192763" w14:textId="77777777" w:rsidR="00B9042F" w:rsidRPr="00B349B3" w:rsidRDefault="00B9042F" w:rsidP="00690F27">
            <w:pPr>
              <w:spacing w:after="160"/>
              <w:rPr>
                <w:rFonts w:ascii="Arial" w:hAnsi="Arial" w:cs="Arial"/>
              </w:rPr>
            </w:pPr>
            <w:r w:rsidRPr="00B349B3">
              <w:rPr>
                <w:rFonts w:ascii="Arial" w:hAnsi="Arial" w:cs="Arial"/>
              </w:rPr>
              <w:t>Chair</w:t>
            </w:r>
          </w:p>
        </w:tc>
        <w:tc>
          <w:tcPr>
            <w:tcW w:w="5340" w:type="dxa"/>
          </w:tcPr>
          <w:p w14:paraId="0C08C89A" w14:textId="77777777" w:rsidR="00B9042F" w:rsidRPr="00B349B3" w:rsidRDefault="00B9042F" w:rsidP="00690F27">
            <w:pPr>
              <w:spacing w:after="160"/>
              <w:rPr>
                <w:rFonts w:ascii="Arial" w:hAnsi="Arial" w:cs="Arial"/>
              </w:rPr>
            </w:pPr>
          </w:p>
        </w:tc>
      </w:tr>
      <w:tr w:rsidR="00B9042F" w:rsidRPr="00B349B3" w14:paraId="4F332B52" w14:textId="77777777" w:rsidTr="00B9042F">
        <w:tc>
          <w:tcPr>
            <w:tcW w:w="562" w:type="dxa"/>
            <w:shd w:val="clear" w:color="auto" w:fill="F2F2F2" w:themeFill="background1" w:themeFillShade="F2"/>
          </w:tcPr>
          <w:p w14:paraId="6B2DEB2F" w14:textId="77777777" w:rsidR="00B9042F" w:rsidRPr="00B349B3" w:rsidRDefault="00B9042F" w:rsidP="00690F27">
            <w:pPr>
              <w:spacing w:after="160"/>
              <w:rPr>
                <w:rFonts w:ascii="Arial" w:hAnsi="Arial" w:cs="Arial"/>
              </w:rPr>
            </w:pPr>
            <w:r w:rsidRPr="00B349B3">
              <w:rPr>
                <w:rFonts w:ascii="Arial" w:hAnsi="Arial" w:cs="Arial"/>
              </w:rPr>
              <w:t>4</w:t>
            </w:r>
          </w:p>
        </w:tc>
        <w:tc>
          <w:tcPr>
            <w:tcW w:w="3726" w:type="dxa"/>
            <w:shd w:val="clear" w:color="auto" w:fill="F2F2F2" w:themeFill="background1" w:themeFillShade="F2"/>
          </w:tcPr>
          <w:p w14:paraId="5BA4505A" w14:textId="77777777" w:rsidR="00B9042F" w:rsidRPr="00B349B3" w:rsidRDefault="00B9042F" w:rsidP="00690F27">
            <w:pPr>
              <w:spacing w:after="160"/>
              <w:rPr>
                <w:rFonts w:ascii="Arial" w:hAnsi="Arial" w:cs="Arial"/>
              </w:rPr>
            </w:pPr>
            <w:r w:rsidRPr="00B349B3">
              <w:rPr>
                <w:rFonts w:ascii="Arial" w:hAnsi="Arial" w:cs="Arial"/>
              </w:rPr>
              <w:t>Attendees</w:t>
            </w:r>
            <w:r>
              <w:rPr>
                <w:rFonts w:ascii="Arial" w:hAnsi="Arial" w:cs="Arial"/>
              </w:rPr>
              <w:t xml:space="preserve"> (including emails)</w:t>
            </w:r>
          </w:p>
        </w:tc>
        <w:tc>
          <w:tcPr>
            <w:tcW w:w="5340" w:type="dxa"/>
          </w:tcPr>
          <w:p w14:paraId="49AB6449" w14:textId="77777777" w:rsidR="00B9042F" w:rsidRPr="00B349B3" w:rsidRDefault="00B9042F" w:rsidP="00690F27">
            <w:pPr>
              <w:spacing w:after="160"/>
              <w:rPr>
                <w:rFonts w:ascii="Arial" w:hAnsi="Arial" w:cs="Arial"/>
              </w:rPr>
            </w:pPr>
          </w:p>
        </w:tc>
      </w:tr>
      <w:tr w:rsidR="00B9042F" w:rsidRPr="00B349B3" w14:paraId="6E7E6662" w14:textId="77777777" w:rsidTr="00B9042F">
        <w:tc>
          <w:tcPr>
            <w:tcW w:w="562" w:type="dxa"/>
            <w:shd w:val="clear" w:color="auto" w:fill="F2F2F2" w:themeFill="background1" w:themeFillShade="F2"/>
          </w:tcPr>
          <w:p w14:paraId="7911CAB8" w14:textId="77777777" w:rsidR="00B9042F" w:rsidRPr="00B349B3" w:rsidRDefault="00B9042F" w:rsidP="00690F27">
            <w:pPr>
              <w:spacing w:after="160"/>
              <w:rPr>
                <w:rFonts w:ascii="Arial" w:hAnsi="Arial" w:cs="Arial"/>
              </w:rPr>
            </w:pPr>
            <w:r w:rsidRPr="00B349B3">
              <w:rPr>
                <w:rFonts w:ascii="Arial" w:hAnsi="Arial" w:cs="Arial"/>
              </w:rPr>
              <w:t>5</w:t>
            </w:r>
          </w:p>
        </w:tc>
        <w:tc>
          <w:tcPr>
            <w:tcW w:w="3726" w:type="dxa"/>
            <w:shd w:val="clear" w:color="auto" w:fill="F2F2F2" w:themeFill="background1" w:themeFillShade="F2"/>
          </w:tcPr>
          <w:p w14:paraId="3A9ADE32" w14:textId="77777777" w:rsidR="00B9042F" w:rsidRPr="00B349B3" w:rsidRDefault="00B9042F" w:rsidP="00690F27">
            <w:pPr>
              <w:spacing w:after="160"/>
              <w:rPr>
                <w:rFonts w:ascii="Arial" w:hAnsi="Arial" w:cs="Arial"/>
              </w:rPr>
            </w:pPr>
            <w:r w:rsidRPr="00B349B3">
              <w:rPr>
                <w:rFonts w:ascii="Arial" w:hAnsi="Arial" w:cs="Arial"/>
              </w:rPr>
              <w:t>Apologies</w:t>
            </w:r>
          </w:p>
        </w:tc>
        <w:tc>
          <w:tcPr>
            <w:tcW w:w="5340" w:type="dxa"/>
          </w:tcPr>
          <w:p w14:paraId="624AE6A0" w14:textId="77777777" w:rsidR="00B9042F" w:rsidRPr="00B349B3" w:rsidRDefault="00B9042F" w:rsidP="00690F27">
            <w:pPr>
              <w:spacing w:after="160"/>
              <w:rPr>
                <w:rFonts w:ascii="Arial" w:hAnsi="Arial" w:cs="Arial"/>
              </w:rPr>
            </w:pPr>
          </w:p>
        </w:tc>
      </w:tr>
      <w:tr w:rsidR="00B9042F" w:rsidRPr="00B349B3" w14:paraId="06A4CE05" w14:textId="77777777" w:rsidTr="00B9042F">
        <w:tc>
          <w:tcPr>
            <w:tcW w:w="562" w:type="dxa"/>
            <w:shd w:val="clear" w:color="auto" w:fill="F2F2F2" w:themeFill="background1" w:themeFillShade="F2"/>
          </w:tcPr>
          <w:p w14:paraId="022AAAC7" w14:textId="77777777" w:rsidR="00B9042F" w:rsidRPr="00B349B3" w:rsidRDefault="00B9042F" w:rsidP="00690F27">
            <w:pPr>
              <w:spacing w:after="160"/>
              <w:rPr>
                <w:rFonts w:ascii="Arial" w:hAnsi="Arial" w:cs="Arial"/>
              </w:rPr>
            </w:pPr>
            <w:r w:rsidRPr="00B349B3">
              <w:rPr>
                <w:rFonts w:ascii="Arial" w:hAnsi="Arial" w:cs="Arial"/>
              </w:rPr>
              <w:t>6</w:t>
            </w:r>
          </w:p>
        </w:tc>
        <w:tc>
          <w:tcPr>
            <w:tcW w:w="3726" w:type="dxa"/>
            <w:shd w:val="clear" w:color="auto" w:fill="F2F2F2" w:themeFill="background1" w:themeFillShade="F2"/>
          </w:tcPr>
          <w:p w14:paraId="39E63A6F" w14:textId="77777777" w:rsidR="00B9042F" w:rsidRPr="00B349B3" w:rsidRDefault="00B9042F" w:rsidP="00690F27">
            <w:pPr>
              <w:spacing w:after="160"/>
              <w:rPr>
                <w:rFonts w:ascii="Arial" w:hAnsi="Arial" w:cs="Arial"/>
              </w:rPr>
            </w:pPr>
            <w:r w:rsidRPr="00B349B3">
              <w:rPr>
                <w:rFonts w:ascii="Arial" w:hAnsi="Arial" w:cs="Arial"/>
              </w:rPr>
              <w:t xml:space="preserve">Name of </w:t>
            </w:r>
            <w:r>
              <w:rPr>
                <w:rFonts w:ascii="Arial" w:hAnsi="Arial" w:cs="Arial"/>
              </w:rPr>
              <w:t>Individual and preferred pronoun (he/she/they etc)</w:t>
            </w:r>
          </w:p>
        </w:tc>
        <w:tc>
          <w:tcPr>
            <w:tcW w:w="5340" w:type="dxa"/>
          </w:tcPr>
          <w:p w14:paraId="505C7943" w14:textId="77777777" w:rsidR="00B9042F" w:rsidRPr="00B349B3" w:rsidRDefault="00B9042F" w:rsidP="00690F27">
            <w:pPr>
              <w:spacing w:after="160"/>
              <w:rPr>
                <w:rFonts w:ascii="Arial" w:hAnsi="Arial" w:cs="Arial"/>
              </w:rPr>
            </w:pPr>
          </w:p>
        </w:tc>
      </w:tr>
      <w:tr w:rsidR="00B9042F" w:rsidRPr="00B349B3" w14:paraId="116DC547" w14:textId="77777777" w:rsidTr="00B9042F">
        <w:tc>
          <w:tcPr>
            <w:tcW w:w="562" w:type="dxa"/>
            <w:shd w:val="clear" w:color="auto" w:fill="F2F2F2" w:themeFill="background1" w:themeFillShade="F2"/>
          </w:tcPr>
          <w:p w14:paraId="7B803EA6" w14:textId="77777777" w:rsidR="00B9042F" w:rsidRPr="00B349B3" w:rsidRDefault="00B9042F" w:rsidP="00690F27">
            <w:pPr>
              <w:spacing w:after="160"/>
              <w:rPr>
                <w:rFonts w:ascii="Arial" w:hAnsi="Arial" w:cs="Arial"/>
              </w:rPr>
            </w:pPr>
            <w:r w:rsidRPr="00B349B3">
              <w:rPr>
                <w:rFonts w:ascii="Arial" w:hAnsi="Arial" w:cs="Arial"/>
              </w:rPr>
              <w:t>7</w:t>
            </w:r>
          </w:p>
        </w:tc>
        <w:tc>
          <w:tcPr>
            <w:tcW w:w="3726" w:type="dxa"/>
            <w:shd w:val="clear" w:color="auto" w:fill="F2F2F2" w:themeFill="background1" w:themeFillShade="F2"/>
          </w:tcPr>
          <w:p w14:paraId="01F06649" w14:textId="77777777" w:rsidR="00B9042F" w:rsidRPr="00B349B3" w:rsidRDefault="00B9042F" w:rsidP="00690F27">
            <w:pPr>
              <w:spacing w:after="160"/>
              <w:rPr>
                <w:rFonts w:ascii="Arial" w:hAnsi="Arial" w:cs="Arial"/>
              </w:rPr>
            </w:pPr>
            <w:r w:rsidRPr="00B349B3">
              <w:rPr>
                <w:rFonts w:ascii="Arial" w:hAnsi="Arial" w:cs="Arial"/>
              </w:rPr>
              <w:t>Prison number or case reference number</w:t>
            </w:r>
          </w:p>
        </w:tc>
        <w:tc>
          <w:tcPr>
            <w:tcW w:w="5340" w:type="dxa"/>
          </w:tcPr>
          <w:p w14:paraId="7E90BB48" w14:textId="77777777" w:rsidR="00B9042F" w:rsidRPr="00B349B3" w:rsidRDefault="00B9042F" w:rsidP="00690F27">
            <w:pPr>
              <w:spacing w:after="160"/>
              <w:rPr>
                <w:rFonts w:ascii="Arial" w:hAnsi="Arial" w:cs="Arial"/>
              </w:rPr>
            </w:pPr>
          </w:p>
        </w:tc>
      </w:tr>
      <w:tr w:rsidR="00B9042F" w:rsidRPr="00B349B3" w14:paraId="0FB2E8EF" w14:textId="77777777" w:rsidTr="00B9042F">
        <w:tc>
          <w:tcPr>
            <w:tcW w:w="562" w:type="dxa"/>
            <w:shd w:val="clear" w:color="auto" w:fill="F2F2F2" w:themeFill="background1" w:themeFillShade="F2"/>
          </w:tcPr>
          <w:p w14:paraId="3B35F29C" w14:textId="77777777" w:rsidR="00B9042F" w:rsidRPr="00B349B3" w:rsidRDefault="00B9042F" w:rsidP="00690F27">
            <w:pPr>
              <w:rPr>
                <w:rFonts w:ascii="Arial" w:hAnsi="Arial" w:cs="Arial"/>
              </w:rPr>
            </w:pPr>
            <w:r>
              <w:rPr>
                <w:rFonts w:ascii="Arial" w:hAnsi="Arial" w:cs="Arial"/>
              </w:rPr>
              <w:t>8</w:t>
            </w:r>
          </w:p>
        </w:tc>
        <w:tc>
          <w:tcPr>
            <w:tcW w:w="3726" w:type="dxa"/>
            <w:shd w:val="clear" w:color="auto" w:fill="F2F2F2" w:themeFill="background1" w:themeFillShade="F2"/>
          </w:tcPr>
          <w:p w14:paraId="1FA91EE5" w14:textId="77777777" w:rsidR="00B9042F" w:rsidRPr="00B349B3" w:rsidRDefault="00B9042F" w:rsidP="00690F27">
            <w:pPr>
              <w:rPr>
                <w:rFonts w:ascii="Arial" w:hAnsi="Arial" w:cs="Arial"/>
              </w:rPr>
            </w:pPr>
            <w:r w:rsidRPr="006436BE">
              <w:rPr>
                <w:rFonts w:ascii="Arial" w:hAnsi="Arial" w:cs="Arial"/>
              </w:rPr>
              <w:t>Has written consent to disclose previous gender been signed by the individual? When?</w:t>
            </w:r>
          </w:p>
        </w:tc>
        <w:tc>
          <w:tcPr>
            <w:tcW w:w="5340" w:type="dxa"/>
          </w:tcPr>
          <w:p w14:paraId="3612F0F6" w14:textId="77777777" w:rsidR="00B9042F" w:rsidRPr="00B349B3" w:rsidRDefault="00B9042F" w:rsidP="00690F27">
            <w:pPr>
              <w:rPr>
                <w:rFonts w:ascii="Arial" w:hAnsi="Arial" w:cs="Arial"/>
              </w:rPr>
            </w:pPr>
          </w:p>
        </w:tc>
      </w:tr>
      <w:tr w:rsidR="00B9042F" w:rsidRPr="00B349B3" w14:paraId="7DFCBD73" w14:textId="77777777" w:rsidTr="00B9042F">
        <w:tc>
          <w:tcPr>
            <w:tcW w:w="562" w:type="dxa"/>
            <w:shd w:val="clear" w:color="auto" w:fill="F2F2F2" w:themeFill="background1" w:themeFillShade="F2"/>
          </w:tcPr>
          <w:p w14:paraId="5D9ECAF3" w14:textId="77777777" w:rsidR="00B9042F" w:rsidRPr="00B349B3" w:rsidRDefault="00B9042F" w:rsidP="00690F27">
            <w:pPr>
              <w:rPr>
                <w:rFonts w:ascii="Arial" w:hAnsi="Arial" w:cs="Arial"/>
              </w:rPr>
            </w:pPr>
            <w:r>
              <w:rPr>
                <w:rFonts w:ascii="Arial" w:hAnsi="Arial" w:cs="Arial"/>
              </w:rPr>
              <w:t>9</w:t>
            </w:r>
          </w:p>
        </w:tc>
        <w:tc>
          <w:tcPr>
            <w:tcW w:w="3726" w:type="dxa"/>
            <w:shd w:val="clear" w:color="auto" w:fill="F2F2F2" w:themeFill="background1" w:themeFillShade="F2"/>
          </w:tcPr>
          <w:p w14:paraId="2FDCB9F9" w14:textId="77777777" w:rsidR="00B9042F" w:rsidRDefault="00B9042F" w:rsidP="00690F27">
            <w:pPr>
              <w:rPr>
                <w:rFonts w:ascii="Arial" w:hAnsi="Arial" w:cs="Arial"/>
              </w:rPr>
            </w:pPr>
            <w:r w:rsidRPr="006436BE">
              <w:rPr>
                <w:rFonts w:ascii="Arial" w:hAnsi="Arial" w:cs="Arial"/>
              </w:rPr>
              <w:t>Date disclosure form was given to the individual (including accompanying documents)</w:t>
            </w:r>
          </w:p>
        </w:tc>
        <w:tc>
          <w:tcPr>
            <w:tcW w:w="5340" w:type="dxa"/>
          </w:tcPr>
          <w:p w14:paraId="41D75C4D" w14:textId="77777777" w:rsidR="00B9042F" w:rsidRPr="00B349B3" w:rsidRDefault="00B9042F" w:rsidP="00690F27">
            <w:pPr>
              <w:rPr>
                <w:rFonts w:ascii="Arial" w:hAnsi="Arial" w:cs="Arial"/>
              </w:rPr>
            </w:pPr>
          </w:p>
        </w:tc>
      </w:tr>
      <w:tr w:rsidR="00B9042F" w:rsidRPr="00B349B3" w14:paraId="2BAEF400" w14:textId="77777777" w:rsidTr="00B9042F">
        <w:tc>
          <w:tcPr>
            <w:tcW w:w="562" w:type="dxa"/>
            <w:shd w:val="clear" w:color="auto" w:fill="F2F2F2" w:themeFill="background1" w:themeFillShade="F2"/>
          </w:tcPr>
          <w:p w14:paraId="63FCEFEB" w14:textId="77777777" w:rsidR="00B9042F" w:rsidRDefault="00B9042F" w:rsidP="00690F27">
            <w:pPr>
              <w:rPr>
                <w:rFonts w:ascii="Arial" w:hAnsi="Arial" w:cs="Arial"/>
              </w:rPr>
            </w:pPr>
            <w:r>
              <w:rPr>
                <w:rFonts w:ascii="Arial" w:hAnsi="Arial" w:cs="Arial"/>
              </w:rPr>
              <w:t>10</w:t>
            </w:r>
          </w:p>
        </w:tc>
        <w:tc>
          <w:tcPr>
            <w:tcW w:w="3726" w:type="dxa"/>
            <w:shd w:val="clear" w:color="auto" w:fill="F2F2F2" w:themeFill="background1" w:themeFillShade="F2"/>
          </w:tcPr>
          <w:p w14:paraId="798CF00C" w14:textId="370F314E" w:rsidR="00B9042F" w:rsidRDefault="00B9042F" w:rsidP="00690F27">
            <w:pPr>
              <w:rPr>
                <w:rFonts w:ascii="Arial" w:hAnsi="Arial" w:cs="Arial"/>
              </w:rPr>
            </w:pPr>
            <w:r w:rsidRPr="006436BE">
              <w:rPr>
                <w:rFonts w:ascii="Arial" w:hAnsi="Arial" w:cs="Arial"/>
              </w:rPr>
              <w:t>What is the assessed confirmation of gender</w:t>
            </w:r>
            <w:r w:rsidR="003668DD">
              <w:rPr>
                <w:rFonts w:ascii="Arial" w:hAnsi="Arial" w:cs="Arial"/>
              </w:rPr>
              <w:t xml:space="preserve"> identity</w:t>
            </w:r>
            <w:r w:rsidRPr="006436BE">
              <w:rPr>
                <w:rFonts w:ascii="Arial" w:hAnsi="Arial" w:cs="Arial"/>
              </w:rPr>
              <w:t xml:space="preserve">? </w:t>
            </w:r>
            <w:r w:rsidRPr="00414F2E">
              <w:rPr>
                <w:rFonts w:ascii="Arial" w:hAnsi="Arial" w:cs="Arial"/>
              </w:rPr>
              <w:t>(</w:t>
            </w:r>
            <w:r w:rsidR="00D04B93" w:rsidRPr="00414F2E">
              <w:rPr>
                <w:rFonts w:ascii="Arial" w:hAnsi="Arial" w:cs="Arial"/>
              </w:rPr>
              <w:t>Annex C3</w:t>
            </w:r>
            <w:r w:rsidR="00A9393F" w:rsidRPr="00414F2E">
              <w:rPr>
                <w:rFonts w:ascii="Arial" w:hAnsi="Arial" w:cs="Arial"/>
              </w:rPr>
              <w:t xml:space="preserve"> of Operational guidance</w:t>
            </w:r>
            <w:r w:rsidRPr="00414F2E">
              <w:rPr>
                <w:rFonts w:ascii="Arial" w:hAnsi="Arial" w:cs="Arial"/>
              </w:rPr>
              <w:t>:</w:t>
            </w:r>
            <w:r>
              <w:rPr>
                <w:rFonts w:ascii="Arial" w:hAnsi="Arial" w:cs="Arial"/>
              </w:rPr>
              <w:t xml:space="preserve"> </w:t>
            </w:r>
            <w:r w:rsidRPr="006436BE">
              <w:rPr>
                <w:rFonts w:ascii="Arial" w:hAnsi="Arial" w:cs="Arial"/>
              </w:rPr>
              <w:t>Full, Strong, limited, counter) and what evidence supports this?</w:t>
            </w:r>
          </w:p>
        </w:tc>
        <w:tc>
          <w:tcPr>
            <w:tcW w:w="5340" w:type="dxa"/>
          </w:tcPr>
          <w:p w14:paraId="2EE1E8DB" w14:textId="77777777" w:rsidR="00B9042F" w:rsidRPr="00B349B3" w:rsidRDefault="00B9042F" w:rsidP="00690F27">
            <w:pPr>
              <w:rPr>
                <w:rFonts w:ascii="Arial" w:hAnsi="Arial" w:cs="Arial"/>
              </w:rPr>
            </w:pPr>
          </w:p>
        </w:tc>
      </w:tr>
      <w:tr w:rsidR="00B9042F" w:rsidRPr="00B349B3" w14:paraId="5E342E4A" w14:textId="77777777" w:rsidTr="00B9042F">
        <w:tc>
          <w:tcPr>
            <w:tcW w:w="562" w:type="dxa"/>
            <w:vMerge w:val="restart"/>
            <w:shd w:val="clear" w:color="auto" w:fill="F2F2F2" w:themeFill="background1" w:themeFillShade="F2"/>
          </w:tcPr>
          <w:p w14:paraId="71D360B0" w14:textId="77777777" w:rsidR="00B9042F" w:rsidRPr="00B349B3" w:rsidRDefault="00B9042F" w:rsidP="00690F27">
            <w:pPr>
              <w:spacing w:after="160"/>
              <w:rPr>
                <w:rFonts w:ascii="Arial" w:hAnsi="Arial" w:cs="Arial"/>
              </w:rPr>
            </w:pPr>
            <w:r>
              <w:rPr>
                <w:rFonts w:ascii="Arial" w:hAnsi="Arial" w:cs="Arial"/>
              </w:rPr>
              <w:t>11</w:t>
            </w:r>
          </w:p>
        </w:tc>
        <w:tc>
          <w:tcPr>
            <w:tcW w:w="9066" w:type="dxa"/>
            <w:gridSpan w:val="2"/>
            <w:shd w:val="clear" w:color="auto" w:fill="F2F2F2" w:themeFill="background1" w:themeFillShade="F2"/>
          </w:tcPr>
          <w:p w14:paraId="55314516" w14:textId="77777777" w:rsidR="00B9042F" w:rsidRPr="00B349B3" w:rsidRDefault="00B9042F" w:rsidP="00690F27">
            <w:pPr>
              <w:spacing w:after="160"/>
              <w:rPr>
                <w:rFonts w:ascii="Arial" w:hAnsi="Arial" w:cs="Arial"/>
              </w:rPr>
            </w:pPr>
            <w:r>
              <w:rPr>
                <w:rFonts w:ascii="Arial" w:hAnsi="Arial" w:cs="Arial"/>
              </w:rPr>
              <w:t>Views/Representations of the individual</w:t>
            </w:r>
            <w:r w:rsidRPr="00B349B3">
              <w:rPr>
                <w:rFonts w:ascii="Arial" w:hAnsi="Arial" w:cs="Arial"/>
              </w:rPr>
              <w:t xml:space="preserve"> (in person, in writing, via telephone etc.)</w:t>
            </w:r>
          </w:p>
        </w:tc>
      </w:tr>
      <w:tr w:rsidR="00B9042F" w:rsidRPr="00B349B3" w14:paraId="2D9BFEA5" w14:textId="77777777" w:rsidTr="00B9042F">
        <w:tc>
          <w:tcPr>
            <w:tcW w:w="562" w:type="dxa"/>
            <w:vMerge/>
          </w:tcPr>
          <w:p w14:paraId="12E0A9CC" w14:textId="77777777" w:rsidR="00B9042F" w:rsidRPr="00B349B3" w:rsidRDefault="00B9042F" w:rsidP="00690F27">
            <w:pPr>
              <w:spacing w:after="160"/>
              <w:rPr>
                <w:rFonts w:ascii="Arial" w:hAnsi="Arial" w:cs="Arial"/>
              </w:rPr>
            </w:pPr>
          </w:p>
        </w:tc>
        <w:tc>
          <w:tcPr>
            <w:tcW w:w="9066" w:type="dxa"/>
            <w:gridSpan w:val="2"/>
          </w:tcPr>
          <w:p w14:paraId="4FDEB393" w14:textId="77777777" w:rsidR="00B9042F" w:rsidRPr="00B349B3" w:rsidRDefault="00B9042F" w:rsidP="00690F27">
            <w:pPr>
              <w:spacing w:after="160"/>
              <w:rPr>
                <w:rFonts w:ascii="Arial" w:hAnsi="Arial" w:cs="Arial"/>
              </w:rPr>
            </w:pPr>
          </w:p>
        </w:tc>
      </w:tr>
      <w:tr w:rsidR="00B9042F" w:rsidRPr="00B349B3" w14:paraId="34E4E170" w14:textId="77777777" w:rsidTr="00B9042F">
        <w:tc>
          <w:tcPr>
            <w:tcW w:w="562" w:type="dxa"/>
            <w:vMerge w:val="restart"/>
            <w:shd w:val="clear" w:color="auto" w:fill="F2F2F2" w:themeFill="background1" w:themeFillShade="F2"/>
          </w:tcPr>
          <w:p w14:paraId="5484DD87" w14:textId="77777777" w:rsidR="00B9042F" w:rsidRPr="00B349B3" w:rsidRDefault="00B9042F" w:rsidP="00690F27">
            <w:pPr>
              <w:spacing w:after="160"/>
              <w:rPr>
                <w:rFonts w:ascii="Arial" w:hAnsi="Arial" w:cs="Arial"/>
              </w:rPr>
            </w:pPr>
            <w:r>
              <w:rPr>
                <w:rFonts w:ascii="Arial" w:hAnsi="Arial" w:cs="Arial"/>
              </w:rPr>
              <w:t>12</w:t>
            </w:r>
          </w:p>
        </w:tc>
        <w:tc>
          <w:tcPr>
            <w:tcW w:w="9066" w:type="dxa"/>
            <w:gridSpan w:val="2"/>
            <w:shd w:val="clear" w:color="auto" w:fill="F2F2F2" w:themeFill="background1" w:themeFillShade="F2"/>
          </w:tcPr>
          <w:p w14:paraId="083358DE" w14:textId="77777777" w:rsidR="00B9042F" w:rsidRPr="00B349B3" w:rsidRDefault="00B9042F" w:rsidP="00690F27">
            <w:pPr>
              <w:spacing w:after="160"/>
              <w:rPr>
                <w:rFonts w:ascii="Arial" w:hAnsi="Arial" w:cs="Arial"/>
              </w:rPr>
            </w:pPr>
            <w:r w:rsidRPr="00B349B3">
              <w:rPr>
                <w:rFonts w:ascii="Arial" w:hAnsi="Arial" w:cs="Arial"/>
              </w:rPr>
              <w:t xml:space="preserve">Location decision – </w:t>
            </w:r>
            <w:r>
              <w:rPr>
                <w:rFonts w:ascii="Arial" w:hAnsi="Arial" w:cs="Arial"/>
              </w:rPr>
              <w:t xml:space="preserve">Men’s or </w:t>
            </w:r>
            <w:proofErr w:type="spellStart"/>
            <w:r>
              <w:rPr>
                <w:rFonts w:ascii="Arial" w:hAnsi="Arial" w:cs="Arial"/>
              </w:rPr>
              <w:t>Womens</w:t>
            </w:r>
            <w:proofErr w:type="spellEnd"/>
            <w:r>
              <w:rPr>
                <w:rFonts w:ascii="Arial" w:hAnsi="Arial" w:cs="Arial"/>
              </w:rPr>
              <w:t xml:space="preserve"> estate? I</w:t>
            </w:r>
            <w:r w:rsidRPr="00B349B3">
              <w:rPr>
                <w:rFonts w:ascii="Arial" w:hAnsi="Arial" w:cs="Arial"/>
              </w:rPr>
              <w:t>s this consiste</w:t>
            </w:r>
            <w:r>
              <w:rPr>
                <w:rFonts w:ascii="Arial" w:hAnsi="Arial" w:cs="Arial"/>
              </w:rPr>
              <w:t>nt with the view of the individual</w:t>
            </w:r>
            <w:r w:rsidRPr="00B349B3">
              <w:rPr>
                <w:rFonts w:ascii="Arial" w:hAnsi="Arial" w:cs="Arial"/>
              </w:rPr>
              <w:t xml:space="preserve"> and/or their </w:t>
            </w:r>
            <w:r>
              <w:rPr>
                <w:rFonts w:ascii="Arial" w:hAnsi="Arial" w:cs="Arial"/>
              </w:rPr>
              <w:t xml:space="preserve">legal gender?  Record </w:t>
            </w:r>
            <w:r w:rsidRPr="00B349B3">
              <w:rPr>
                <w:rFonts w:ascii="Arial" w:hAnsi="Arial" w:cs="Arial"/>
              </w:rPr>
              <w:t>reasons for the location decision</w:t>
            </w:r>
          </w:p>
        </w:tc>
      </w:tr>
      <w:tr w:rsidR="00B9042F" w:rsidRPr="00B349B3" w14:paraId="1E31847C" w14:textId="77777777" w:rsidTr="00B9042F">
        <w:tc>
          <w:tcPr>
            <w:tcW w:w="562" w:type="dxa"/>
            <w:vMerge/>
          </w:tcPr>
          <w:p w14:paraId="4BA966A5" w14:textId="77777777" w:rsidR="00B9042F" w:rsidRPr="00B349B3" w:rsidRDefault="00B9042F" w:rsidP="00690F27">
            <w:pPr>
              <w:spacing w:after="160"/>
              <w:rPr>
                <w:rFonts w:ascii="Arial" w:hAnsi="Arial" w:cs="Arial"/>
              </w:rPr>
            </w:pPr>
          </w:p>
        </w:tc>
        <w:tc>
          <w:tcPr>
            <w:tcW w:w="9066" w:type="dxa"/>
            <w:gridSpan w:val="2"/>
          </w:tcPr>
          <w:p w14:paraId="3CD3A36E" w14:textId="77777777" w:rsidR="00B9042F" w:rsidRPr="00B349B3" w:rsidRDefault="00B9042F" w:rsidP="00690F27">
            <w:pPr>
              <w:spacing w:after="160"/>
              <w:rPr>
                <w:rFonts w:ascii="Arial" w:hAnsi="Arial" w:cs="Arial"/>
              </w:rPr>
            </w:pPr>
          </w:p>
        </w:tc>
      </w:tr>
      <w:tr w:rsidR="00B9042F" w:rsidRPr="00B349B3" w14:paraId="5E055D3F" w14:textId="77777777" w:rsidTr="00B9042F">
        <w:tc>
          <w:tcPr>
            <w:tcW w:w="562" w:type="dxa"/>
            <w:vMerge w:val="restart"/>
            <w:shd w:val="clear" w:color="auto" w:fill="F2F2F2" w:themeFill="background1" w:themeFillShade="F2"/>
          </w:tcPr>
          <w:p w14:paraId="6CB4547F" w14:textId="77777777" w:rsidR="00B9042F" w:rsidRPr="00B349B3" w:rsidRDefault="00B9042F" w:rsidP="00690F27">
            <w:pPr>
              <w:spacing w:after="160"/>
              <w:rPr>
                <w:rFonts w:ascii="Arial" w:hAnsi="Arial" w:cs="Arial"/>
              </w:rPr>
            </w:pPr>
            <w:r>
              <w:rPr>
                <w:rFonts w:ascii="Arial" w:hAnsi="Arial" w:cs="Arial"/>
              </w:rPr>
              <w:lastRenderedPageBreak/>
              <w:t>13</w:t>
            </w:r>
          </w:p>
        </w:tc>
        <w:tc>
          <w:tcPr>
            <w:tcW w:w="9066" w:type="dxa"/>
            <w:gridSpan w:val="2"/>
            <w:shd w:val="clear" w:color="auto" w:fill="F2F2F2" w:themeFill="background1" w:themeFillShade="F2"/>
          </w:tcPr>
          <w:p w14:paraId="5D1A88F7" w14:textId="77777777" w:rsidR="00B9042F" w:rsidRPr="00B349B3" w:rsidRDefault="00B9042F" w:rsidP="00690F27">
            <w:pPr>
              <w:spacing w:after="160"/>
              <w:rPr>
                <w:rFonts w:ascii="Arial" w:hAnsi="Arial" w:cs="Arial"/>
              </w:rPr>
            </w:pPr>
            <w:r w:rsidRPr="00B349B3">
              <w:rPr>
                <w:rFonts w:ascii="Arial" w:hAnsi="Arial" w:cs="Arial"/>
              </w:rPr>
              <w:t xml:space="preserve">Voluntary Agreement – has the </w:t>
            </w:r>
            <w:r w:rsidR="009A0CF8">
              <w:rPr>
                <w:rFonts w:ascii="Arial" w:hAnsi="Arial" w:cs="Arial"/>
              </w:rPr>
              <w:t>individual</w:t>
            </w:r>
            <w:r w:rsidRPr="00B349B3">
              <w:rPr>
                <w:rFonts w:ascii="Arial" w:hAnsi="Arial" w:cs="Arial"/>
              </w:rPr>
              <w:t xml:space="preserve"> participated in a voluntary agreement and if not what decisions are required?</w:t>
            </w:r>
          </w:p>
        </w:tc>
      </w:tr>
      <w:tr w:rsidR="00B9042F" w:rsidRPr="00B349B3" w14:paraId="0C2AA788" w14:textId="77777777" w:rsidTr="00B9042F">
        <w:tc>
          <w:tcPr>
            <w:tcW w:w="562" w:type="dxa"/>
            <w:vMerge/>
          </w:tcPr>
          <w:p w14:paraId="0ED71AD9" w14:textId="77777777" w:rsidR="00B9042F" w:rsidRPr="00B349B3" w:rsidRDefault="00B9042F" w:rsidP="00690F27">
            <w:pPr>
              <w:spacing w:after="160"/>
              <w:rPr>
                <w:rFonts w:ascii="Arial" w:hAnsi="Arial" w:cs="Arial"/>
              </w:rPr>
            </w:pPr>
          </w:p>
        </w:tc>
        <w:tc>
          <w:tcPr>
            <w:tcW w:w="9066" w:type="dxa"/>
            <w:gridSpan w:val="2"/>
          </w:tcPr>
          <w:p w14:paraId="6D2DABF4" w14:textId="77777777" w:rsidR="00B9042F" w:rsidRPr="00B349B3" w:rsidRDefault="00B9042F" w:rsidP="00690F27">
            <w:pPr>
              <w:spacing w:after="160"/>
              <w:rPr>
                <w:rFonts w:ascii="Arial" w:hAnsi="Arial" w:cs="Arial"/>
              </w:rPr>
            </w:pPr>
          </w:p>
        </w:tc>
      </w:tr>
      <w:tr w:rsidR="00B9042F" w:rsidRPr="00B349B3" w14:paraId="0D54A451" w14:textId="77777777" w:rsidTr="00B9042F">
        <w:tc>
          <w:tcPr>
            <w:tcW w:w="562" w:type="dxa"/>
            <w:vMerge w:val="restart"/>
            <w:shd w:val="clear" w:color="auto" w:fill="F2F2F2" w:themeFill="background1" w:themeFillShade="F2"/>
          </w:tcPr>
          <w:p w14:paraId="5B69B17F" w14:textId="77777777" w:rsidR="00B9042F" w:rsidRPr="00B349B3" w:rsidRDefault="00B9042F" w:rsidP="00690F27">
            <w:pPr>
              <w:spacing w:after="160"/>
              <w:rPr>
                <w:rFonts w:ascii="Arial" w:hAnsi="Arial" w:cs="Arial"/>
              </w:rPr>
            </w:pPr>
            <w:r>
              <w:rPr>
                <w:rFonts w:ascii="Arial" w:hAnsi="Arial" w:cs="Arial"/>
              </w:rPr>
              <w:t>14</w:t>
            </w:r>
          </w:p>
        </w:tc>
        <w:tc>
          <w:tcPr>
            <w:tcW w:w="9066" w:type="dxa"/>
            <w:gridSpan w:val="2"/>
            <w:shd w:val="clear" w:color="auto" w:fill="F2F2F2" w:themeFill="background1" w:themeFillShade="F2"/>
          </w:tcPr>
          <w:p w14:paraId="00CB2B9C" w14:textId="77777777" w:rsidR="00B9042F" w:rsidRPr="00B349B3" w:rsidRDefault="00B9042F" w:rsidP="00690F27">
            <w:pPr>
              <w:spacing w:after="160"/>
              <w:rPr>
                <w:rFonts w:ascii="Arial" w:hAnsi="Arial" w:cs="Arial"/>
              </w:rPr>
            </w:pPr>
            <w:r w:rsidRPr="00B349B3">
              <w:rPr>
                <w:rFonts w:ascii="Arial" w:hAnsi="Arial" w:cs="Arial"/>
              </w:rPr>
              <w:t>If searching arrangements have not been agreed via the Voluntary Agreements, what decisions needs to be made and who do these need to be communicate to?</w:t>
            </w:r>
          </w:p>
        </w:tc>
      </w:tr>
      <w:tr w:rsidR="00B9042F" w:rsidRPr="00B349B3" w14:paraId="29CF9F59" w14:textId="77777777" w:rsidTr="00B9042F">
        <w:tc>
          <w:tcPr>
            <w:tcW w:w="562" w:type="dxa"/>
            <w:vMerge/>
          </w:tcPr>
          <w:p w14:paraId="03306417" w14:textId="77777777" w:rsidR="00B9042F" w:rsidRPr="00B349B3" w:rsidRDefault="00B9042F" w:rsidP="00690F27">
            <w:pPr>
              <w:spacing w:after="160"/>
              <w:rPr>
                <w:rFonts w:ascii="Arial" w:hAnsi="Arial" w:cs="Arial"/>
              </w:rPr>
            </w:pPr>
          </w:p>
        </w:tc>
        <w:tc>
          <w:tcPr>
            <w:tcW w:w="9066" w:type="dxa"/>
            <w:gridSpan w:val="2"/>
          </w:tcPr>
          <w:p w14:paraId="727C68DB" w14:textId="77777777" w:rsidR="00B9042F" w:rsidRPr="00B349B3" w:rsidRDefault="00B9042F" w:rsidP="00690F27">
            <w:pPr>
              <w:spacing w:after="160"/>
              <w:rPr>
                <w:rFonts w:ascii="Arial" w:hAnsi="Arial" w:cs="Arial"/>
              </w:rPr>
            </w:pPr>
          </w:p>
        </w:tc>
      </w:tr>
      <w:tr w:rsidR="00B9042F" w:rsidRPr="00B349B3" w14:paraId="50A486C9" w14:textId="77777777" w:rsidTr="00B9042F">
        <w:tc>
          <w:tcPr>
            <w:tcW w:w="562" w:type="dxa"/>
            <w:vMerge w:val="restart"/>
            <w:shd w:val="clear" w:color="auto" w:fill="F2F2F2" w:themeFill="background1" w:themeFillShade="F2"/>
          </w:tcPr>
          <w:p w14:paraId="1D20DCFF" w14:textId="77777777" w:rsidR="00B9042F" w:rsidRPr="00B349B3" w:rsidRDefault="00B9042F" w:rsidP="00690F27">
            <w:pPr>
              <w:spacing w:after="160"/>
              <w:rPr>
                <w:rFonts w:ascii="Arial" w:hAnsi="Arial" w:cs="Arial"/>
              </w:rPr>
            </w:pPr>
            <w:r>
              <w:rPr>
                <w:rFonts w:ascii="Arial" w:hAnsi="Arial" w:cs="Arial"/>
              </w:rPr>
              <w:t>15</w:t>
            </w:r>
          </w:p>
        </w:tc>
        <w:tc>
          <w:tcPr>
            <w:tcW w:w="9066" w:type="dxa"/>
            <w:gridSpan w:val="2"/>
            <w:shd w:val="clear" w:color="auto" w:fill="F2F2F2" w:themeFill="background1" w:themeFillShade="F2"/>
          </w:tcPr>
          <w:p w14:paraId="10CAD6F1" w14:textId="77777777" w:rsidR="00B9042F" w:rsidRPr="00B349B3" w:rsidRDefault="00B9042F" w:rsidP="00690F27">
            <w:pPr>
              <w:spacing w:after="160"/>
              <w:rPr>
                <w:rFonts w:ascii="Arial" w:hAnsi="Arial" w:cs="Arial"/>
              </w:rPr>
            </w:pPr>
            <w:r w:rsidRPr="00B349B3">
              <w:rPr>
                <w:rFonts w:ascii="Arial" w:hAnsi="Arial" w:cs="Arial"/>
              </w:rPr>
              <w:t>Healthcare</w:t>
            </w:r>
            <w:r>
              <w:rPr>
                <w:rFonts w:ascii="Arial" w:hAnsi="Arial" w:cs="Arial"/>
              </w:rPr>
              <w:t xml:space="preserve"> and wellbeing considerations</w:t>
            </w:r>
            <w:r w:rsidRPr="00B349B3">
              <w:rPr>
                <w:rFonts w:ascii="Arial" w:hAnsi="Arial" w:cs="Arial"/>
              </w:rPr>
              <w:t xml:space="preserve"> (including</w:t>
            </w:r>
            <w:r>
              <w:rPr>
                <w:rFonts w:ascii="Arial" w:hAnsi="Arial" w:cs="Arial"/>
              </w:rPr>
              <w:t xml:space="preserve"> medication,</w:t>
            </w:r>
            <w:r w:rsidRPr="00B349B3">
              <w:rPr>
                <w:rFonts w:ascii="Arial" w:hAnsi="Arial" w:cs="Arial"/>
              </w:rPr>
              <w:t xml:space="preserve"> </w:t>
            </w:r>
            <w:r>
              <w:rPr>
                <w:rFonts w:ascii="Arial" w:hAnsi="Arial" w:cs="Arial"/>
              </w:rPr>
              <w:t xml:space="preserve">continuity of healthcare, </w:t>
            </w:r>
            <w:r w:rsidRPr="00B349B3">
              <w:rPr>
                <w:rFonts w:ascii="Arial" w:hAnsi="Arial" w:cs="Arial"/>
              </w:rPr>
              <w:t>mental health</w:t>
            </w:r>
            <w:r>
              <w:rPr>
                <w:rFonts w:ascii="Arial" w:hAnsi="Arial" w:cs="Arial"/>
              </w:rPr>
              <w:t>, any Gender Identity Appointments</w:t>
            </w:r>
            <w:r w:rsidRPr="00B349B3">
              <w:rPr>
                <w:rFonts w:ascii="Arial" w:hAnsi="Arial" w:cs="Arial"/>
              </w:rPr>
              <w:t>)</w:t>
            </w:r>
          </w:p>
        </w:tc>
      </w:tr>
      <w:tr w:rsidR="00B9042F" w:rsidRPr="00B349B3" w14:paraId="451C086F" w14:textId="77777777" w:rsidTr="00B9042F">
        <w:tc>
          <w:tcPr>
            <w:tcW w:w="562" w:type="dxa"/>
            <w:vMerge/>
          </w:tcPr>
          <w:p w14:paraId="52D39F71" w14:textId="77777777" w:rsidR="00B9042F" w:rsidRPr="00B349B3" w:rsidRDefault="00B9042F" w:rsidP="00690F27">
            <w:pPr>
              <w:spacing w:after="160"/>
              <w:rPr>
                <w:rFonts w:ascii="Arial" w:hAnsi="Arial" w:cs="Arial"/>
              </w:rPr>
            </w:pPr>
          </w:p>
        </w:tc>
        <w:tc>
          <w:tcPr>
            <w:tcW w:w="9066" w:type="dxa"/>
            <w:gridSpan w:val="2"/>
          </w:tcPr>
          <w:p w14:paraId="1B988466" w14:textId="77777777" w:rsidR="00B9042F" w:rsidRPr="00B349B3" w:rsidRDefault="00B9042F" w:rsidP="00690F27">
            <w:pPr>
              <w:spacing w:after="160"/>
              <w:rPr>
                <w:rFonts w:ascii="Arial" w:hAnsi="Arial" w:cs="Arial"/>
              </w:rPr>
            </w:pPr>
          </w:p>
        </w:tc>
      </w:tr>
      <w:tr w:rsidR="00B9042F" w:rsidRPr="00B349B3" w14:paraId="3FD31EF0" w14:textId="77777777" w:rsidTr="00B9042F">
        <w:tc>
          <w:tcPr>
            <w:tcW w:w="562" w:type="dxa"/>
            <w:vMerge w:val="restart"/>
            <w:shd w:val="clear" w:color="auto" w:fill="F2F2F2" w:themeFill="background1" w:themeFillShade="F2"/>
          </w:tcPr>
          <w:p w14:paraId="5F7C59D2" w14:textId="77777777" w:rsidR="00B9042F" w:rsidRPr="00B349B3" w:rsidRDefault="00B9042F" w:rsidP="00690F27">
            <w:pPr>
              <w:spacing w:after="160"/>
              <w:rPr>
                <w:rFonts w:ascii="Arial" w:hAnsi="Arial" w:cs="Arial"/>
              </w:rPr>
            </w:pPr>
            <w:r>
              <w:rPr>
                <w:rFonts w:ascii="Arial" w:hAnsi="Arial" w:cs="Arial"/>
              </w:rPr>
              <w:t>16</w:t>
            </w:r>
          </w:p>
        </w:tc>
        <w:tc>
          <w:tcPr>
            <w:tcW w:w="9066" w:type="dxa"/>
            <w:gridSpan w:val="2"/>
            <w:shd w:val="clear" w:color="auto" w:fill="F2F2F2" w:themeFill="background1" w:themeFillShade="F2"/>
          </w:tcPr>
          <w:p w14:paraId="408EC2C7" w14:textId="77777777" w:rsidR="00B9042F" w:rsidRPr="00B349B3" w:rsidRDefault="00B9042F" w:rsidP="00690F27">
            <w:pPr>
              <w:spacing w:after="160"/>
              <w:rPr>
                <w:rFonts w:ascii="Arial" w:hAnsi="Arial" w:cs="Arial"/>
              </w:rPr>
            </w:pPr>
            <w:r>
              <w:rPr>
                <w:rFonts w:ascii="Arial" w:hAnsi="Arial" w:cs="Arial"/>
              </w:rPr>
              <w:t>How is the individual being supported and enabled to express the</w:t>
            </w:r>
            <w:r w:rsidRPr="00B349B3">
              <w:rPr>
                <w:rFonts w:ascii="Arial" w:hAnsi="Arial" w:cs="Arial"/>
              </w:rPr>
              <w:t xml:space="preserve"> gender</w:t>
            </w:r>
            <w:r>
              <w:rPr>
                <w:rFonts w:ascii="Arial" w:hAnsi="Arial" w:cs="Arial"/>
              </w:rPr>
              <w:t xml:space="preserve"> they identify with? What else needs to be explored or put in place?</w:t>
            </w:r>
          </w:p>
        </w:tc>
      </w:tr>
      <w:tr w:rsidR="00B9042F" w:rsidRPr="00B349B3" w14:paraId="547F76CC" w14:textId="77777777" w:rsidTr="00B9042F">
        <w:tc>
          <w:tcPr>
            <w:tcW w:w="562" w:type="dxa"/>
            <w:vMerge/>
          </w:tcPr>
          <w:p w14:paraId="2156C471" w14:textId="77777777" w:rsidR="00B9042F" w:rsidRPr="00B349B3" w:rsidRDefault="00B9042F" w:rsidP="00690F27">
            <w:pPr>
              <w:spacing w:after="160"/>
              <w:rPr>
                <w:rFonts w:ascii="Arial" w:hAnsi="Arial" w:cs="Arial"/>
              </w:rPr>
            </w:pPr>
          </w:p>
        </w:tc>
        <w:tc>
          <w:tcPr>
            <w:tcW w:w="9066" w:type="dxa"/>
            <w:gridSpan w:val="2"/>
          </w:tcPr>
          <w:p w14:paraId="18BAE211" w14:textId="77777777" w:rsidR="00B9042F" w:rsidRPr="00B349B3" w:rsidRDefault="00B9042F" w:rsidP="00690F27">
            <w:pPr>
              <w:spacing w:after="160"/>
              <w:rPr>
                <w:rFonts w:ascii="Arial" w:hAnsi="Arial" w:cs="Arial"/>
              </w:rPr>
            </w:pPr>
          </w:p>
        </w:tc>
      </w:tr>
      <w:tr w:rsidR="00B9042F" w:rsidRPr="00B349B3" w14:paraId="364F52BD" w14:textId="77777777" w:rsidTr="00B9042F">
        <w:tc>
          <w:tcPr>
            <w:tcW w:w="562" w:type="dxa"/>
            <w:vMerge w:val="restart"/>
            <w:shd w:val="clear" w:color="auto" w:fill="F2F2F2" w:themeFill="background1" w:themeFillShade="F2"/>
          </w:tcPr>
          <w:p w14:paraId="38FD5B08" w14:textId="77777777" w:rsidR="00B9042F" w:rsidRPr="00B349B3" w:rsidRDefault="00B9042F" w:rsidP="00690F27">
            <w:pPr>
              <w:spacing w:after="160"/>
              <w:rPr>
                <w:rFonts w:ascii="Arial" w:hAnsi="Arial" w:cs="Arial"/>
              </w:rPr>
            </w:pPr>
            <w:r>
              <w:rPr>
                <w:rFonts w:ascii="Arial" w:hAnsi="Arial" w:cs="Arial"/>
              </w:rPr>
              <w:t>17</w:t>
            </w:r>
          </w:p>
        </w:tc>
        <w:tc>
          <w:tcPr>
            <w:tcW w:w="9066" w:type="dxa"/>
            <w:gridSpan w:val="2"/>
            <w:shd w:val="clear" w:color="auto" w:fill="F2F2F2" w:themeFill="background1" w:themeFillShade="F2"/>
          </w:tcPr>
          <w:p w14:paraId="6A9A2376" w14:textId="77777777" w:rsidR="00B9042F" w:rsidRPr="00B349B3" w:rsidRDefault="00B9042F" w:rsidP="00690F27">
            <w:pPr>
              <w:spacing w:after="160"/>
              <w:rPr>
                <w:rFonts w:ascii="Arial" w:hAnsi="Arial" w:cs="Arial"/>
              </w:rPr>
            </w:pPr>
            <w:r>
              <w:rPr>
                <w:rFonts w:ascii="Arial" w:hAnsi="Arial" w:cs="Arial"/>
              </w:rPr>
              <w:t>Specific i</w:t>
            </w:r>
            <w:r w:rsidRPr="006436BE">
              <w:rPr>
                <w:rFonts w:ascii="Arial" w:hAnsi="Arial" w:cs="Arial"/>
              </w:rPr>
              <w:t xml:space="preserve">nput from </w:t>
            </w:r>
            <w:r>
              <w:rPr>
                <w:rFonts w:ascii="Arial" w:hAnsi="Arial" w:cs="Arial"/>
              </w:rPr>
              <w:t>attendees that has not already been covered</w:t>
            </w:r>
          </w:p>
        </w:tc>
      </w:tr>
      <w:tr w:rsidR="00B9042F" w:rsidRPr="00B349B3" w14:paraId="136575A4" w14:textId="77777777" w:rsidTr="00B9042F">
        <w:tc>
          <w:tcPr>
            <w:tcW w:w="562" w:type="dxa"/>
            <w:vMerge/>
          </w:tcPr>
          <w:p w14:paraId="1C25F394" w14:textId="77777777" w:rsidR="00B9042F" w:rsidRPr="00B349B3" w:rsidRDefault="00B9042F" w:rsidP="00690F27">
            <w:pPr>
              <w:spacing w:after="160"/>
              <w:rPr>
                <w:rFonts w:ascii="Arial" w:hAnsi="Arial" w:cs="Arial"/>
              </w:rPr>
            </w:pPr>
          </w:p>
        </w:tc>
        <w:tc>
          <w:tcPr>
            <w:tcW w:w="9066" w:type="dxa"/>
            <w:gridSpan w:val="2"/>
          </w:tcPr>
          <w:p w14:paraId="76FE4336" w14:textId="77777777" w:rsidR="00B9042F" w:rsidRPr="00B349B3" w:rsidRDefault="00B9042F" w:rsidP="00690F27">
            <w:pPr>
              <w:spacing w:after="160"/>
              <w:rPr>
                <w:rFonts w:ascii="Arial" w:hAnsi="Arial" w:cs="Arial"/>
              </w:rPr>
            </w:pPr>
          </w:p>
        </w:tc>
      </w:tr>
      <w:tr w:rsidR="00B9042F" w:rsidRPr="00B349B3" w14:paraId="2D7FCBF0" w14:textId="77777777" w:rsidTr="00B9042F">
        <w:tc>
          <w:tcPr>
            <w:tcW w:w="562" w:type="dxa"/>
            <w:vMerge w:val="restart"/>
            <w:shd w:val="clear" w:color="auto" w:fill="F2F2F2" w:themeFill="background1" w:themeFillShade="F2"/>
          </w:tcPr>
          <w:p w14:paraId="365ED458" w14:textId="77777777" w:rsidR="00B9042F" w:rsidRPr="00B349B3" w:rsidRDefault="00B9042F" w:rsidP="00690F27">
            <w:pPr>
              <w:spacing w:after="160"/>
              <w:rPr>
                <w:rFonts w:ascii="Arial" w:hAnsi="Arial" w:cs="Arial"/>
              </w:rPr>
            </w:pPr>
            <w:r>
              <w:rPr>
                <w:rFonts w:ascii="Arial" w:hAnsi="Arial" w:cs="Arial"/>
              </w:rPr>
              <w:t>18</w:t>
            </w:r>
          </w:p>
        </w:tc>
        <w:tc>
          <w:tcPr>
            <w:tcW w:w="9066" w:type="dxa"/>
            <w:gridSpan w:val="2"/>
            <w:shd w:val="clear" w:color="auto" w:fill="F2F2F2" w:themeFill="background1" w:themeFillShade="F2"/>
          </w:tcPr>
          <w:p w14:paraId="6F04FD8C" w14:textId="77777777" w:rsidR="00B9042F" w:rsidRPr="00B349B3" w:rsidRDefault="00B9042F" w:rsidP="00690F27">
            <w:pPr>
              <w:spacing w:after="160"/>
              <w:rPr>
                <w:rFonts w:ascii="Arial" w:hAnsi="Arial" w:cs="Arial"/>
              </w:rPr>
            </w:pPr>
            <w:r>
              <w:rPr>
                <w:rFonts w:ascii="Arial" w:hAnsi="Arial" w:cs="Arial"/>
              </w:rPr>
              <w:t>What support via friends,</w:t>
            </w:r>
            <w:r w:rsidRPr="00B349B3">
              <w:rPr>
                <w:rFonts w:ascii="Arial" w:hAnsi="Arial" w:cs="Arial"/>
              </w:rPr>
              <w:t xml:space="preserve"> family members </w:t>
            </w:r>
            <w:r>
              <w:rPr>
                <w:rFonts w:ascii="Arial" w:hAnsi="Arial" w:cs="Arial"/>
              </w:rPr>
              <w:t>or external organisations are in place. What else needs to be explored or considered?</w:t>
            </w:r>
          </w:p>
        </w:tc>
      </w:tr>
      <w:tr w:rsidR="00B9042F" w:rsidRPr="00B349B3" w14:paraId="2552B884" w14:textId="77777777" w:rsidTr="00B9042F">
        <w:tc>
          <w:tcPr>
            <w:tcW w:w="562" w:type="dxa"/>
            <w:vMerge/>
          </w:tcPr>
          <w:p w14:paraId="1ABF7534" w14:textId="77777777" w:rsidR="00B9042F" w:rsidRPr="00B349B3" w:rsidRDefault="00B9042F" w:rsidP="00690F27">
            <w:pPr>
              <w:spacing w:after="160"/>
              <w:rPr>
                <w:rFonts w:ascii="Arial" w:hAnsi="Arial" w:cs="Arial"/>
              </w:rPr>
            </w:pPr>
          </w:p>
        </w:tc>
        <w:tc>
          <w:tcPr>
            <w:tcW w:w="9066" w:type="dxa"/>
            <w:gridSpan w:val="2"/>
          </w:tcPr>
          <w:p w14:paraId="3E001C84" w14:textId="77777777" w:rsidR="00B9042F" w:rsidRPr="00B349B3" w:rsidRDefault="00B9042F" w:rsidP="00690F27">
            <w:pPr>
              <w:spacing w:after="160"/>
              <w:rPr>
                <w:rFonts w:ascii="Arial" w:hAnsi="Arial" w:cs="Arial"/>
              </w:rPr>
            </w:pPr>
          </w:p>
        </w:tc>
      </w:tr>
      <w:tr w:rsidR="00B9042F" w:rsidRPr="00B349B3" w14:paraId="3B39DF0E" w14:textId="77777777" w:rsidTr="00B9042F">
        <w:tc>
          <w:tcPr>
            <w:tcW w:w="562" w:type="dxa"/>
            <w:vMerge w:val="restart"/>
            <w:shd w:val="clear" w:color="auto" w:fill="F2F2F2" w:themeFill="background1" w:themeFillShade="F2"/>
          </w:tcPr>
          <w:p w14:paraId="717D5B25" w14:textId="77777777" w:rsidR="00B9042F" w:rsidRPr="00B349B3" w:rsidRDefault="00B9042F" w:rsidP="00690F27">
            <w:pPr>
              <w:spacing w:after="160"/>
              <w:rPr>
                <w:rFonts w:ascii="Arial" w:hAnsi="Arial" w:cs="Arial"/>
              </w:rPr>
            </w:pPr>
            <w:r>
              <w:rPr>
                <w:rFonts w:ascii="Arial" w:hAnsi="Arial" w:cs="Arial"/>
              </w:rPr>
              <w:t>19</w:t>
            </w:r>
          </w:p>
        </w:tc>
        <w:tc>
          <w:tcPr>
            <w:tcW w:w="9066" w:type="dxa"/>
            <w:gridSpan w:val="2"/>
            <w:shd w:val="clear" w:color="auto" w:fill="F2F2F2" w:themeFill="background1" w:themeFillShade="F2"/>
          </w:tcPr>
          <w:p w14:paraId="711E874F" w14:textId="4588F9ED" w:rsidR="00B9042F" w:rsidRPr="00B349B3" w:rsidRDefault="00B9042F" w:rsidP="00690F27">
            <w:pPr>
              <w:spacing w:after="160"/>
              <w:rPr>
                <w:rFonts w:ascii="Arial" w:hAnsi="Arial" w:cs="Arial"/>
              </w:rPr>
            </w:pPr>
            <w:r w:rsidRPr="00B349B3">
              <w:rPr>
                <w:rFonts w:ascii="Arial" w:hAnsi="Arial" w:cs="Arial"/>
              </w:rPr>
              <w:t xml:space="preserve">Summary of all known risks relating to transgender </w:t>
            </w:r>
            <w:r w:rsidRPr="00414F2E">
              <w:rPr>
                <w:rFonts w:ascii="Arial" w:hAnsi="Arial" w:cs="Arial"/>
              </w:rPr>
              <w:t>status (4.</w:t>
            </w:r>
            <w:r w:rsidR="009339AD">
              <w:rPr>
                <w:rFonts w:ascii="Arial" w:hAnsi="Arial" w:cs="Arial"/>
              </w:rPr>
              <w:t>27</w:t>
            </w:r>
            <w:r w:rsidRPr="00414F2E">
              <w:rPr>
                <w:rFonts w:ascii="Arial" w:hAnsi="Arial" w:cs="Arial"/>
              </w:rPr>
              <w:t xml:space="preserve"> of the Policy Framework</w:t>
            </w:r>
            <w:r>
              <w:rPr>
                <w:rFonts w:ascii="Arial" w:hAnsi="Arial" w:cs="Arial"/>
              </w:rPr>
              <w:t xml:space="preserve"> </w:t>
            </w:r>
            <w:r w:rsidRPr="00B349B3">
              <w:rPr>
                <w:rFonts w:ascii="Arial" w:hAnsi="Arial" w:cs="Arial"/>
              </w:rPr>
              <w:t xml:space="preserve">include risks to the </w:t>
            </w:r>
            <w:r w:rsidR="009A0CF8">
              <w:rPr>
                <w:rFonts w:ascii="Arial" w:hAnsi="Arial" w:cs="Arial"/>
              </w:rPr>
              <w:t>individual</w:t>
            </w:r>
            <w:r w:rsidRPr="00B349B3">
              <w:rPr>
                <w:rFonts w:ascii="Arial" w:hAnsi="Arial" w:cs="Arial"/>
              </w:rPr>
              <w:t xml:space="preserve">, to other </w:t>
            </w:r>
            <w:r w:rsidR="009A0CF8">
              <w:rPr>
                <w:rFonts w:ascii="Arial" w:hAnsi="Arial" w:cs="Arial"/>
              </w:rPr>
              <w:t>individuals</w:t>
            </w:r>
            <w:r w:rsidRPr="00B349B3">
              <w:rPr>
                <w:rFonts w:ascii="Arial" w:hAnsi="Arial" w:cs="Arial"/>
              </w:rPr>
              <w:t>, to staff and including self-harm)</w:t>
            </w:r>
          </w:p>
        </w:tc>
      </w:tr>
      <w:tr w:rsidR="00B9042F" w:rsidRPr="00B349B3" w14:paraId="2D229F4D" w14:textId="77777777" w:rsidTr="00B9042F">
        <w:tc>
          <w:tcPr>
            <w:tcW w:w="562" w:type="dxa"/>
            <w:vMerge/>
          </w:tcPr>
          <w:p w14:paraId="362EF194" w14:textId="77777777" w:rsidR="00B9042F" w:rsidRPr="00B349B3" w:rsidRDefault="00B9042F" w:rsidP="00690F27">
            <w:pPr>
              <w:spacing w:after="160"/>
              <w:rPr>
                <w:rFonts w:ascii="Arial" w:hAnsi="Arial" w:cs="Arial"/>
              </w:rPr>
            </w:pPr>
          </w:p>
        </w:tc>
        <w:tc>
          <w:tcPr>
            <w:tcW w:w="9066" w:type="dxa"/>
            <w:gridSpan w:val="2"/>
          </w:tcPr>
          <w:p w14:paraId="41F69E45" w14:textId="77777777" w:rsidR="00B9042F" w:rsidRPr="00B349B3" w:rsidRDefault="00B9042F" w:rsidP="00690F27">
            <w:pPr>
              <w:spacing w:after="160"/>
              <w:rPr>
                <w:rFonts w:ascii="Arial" w:hAnsi="Arial" w:cs="Arial"/>
              </w:rPr>
            </w:pPr>
          </w:p>
        </w:tc>
      </w:tr>
      <w:tr w:rsidR="00B9042F" w:rsidRPr="00B349B3" w14:paraId="705A84D7" w14:textId="77777777" w:rsidTr="00B9042F">
        <w:tc>
          <w:tcPr>
            <w:tcW w:w="562" w:type="dxa"/>
            <w:vMerge w:val="restart"/>
            <w:shd w:val="clear" w:color="auto" w:fill="F2F2F2" w:themeFill="background1" w:themeFillShade="F2"/>
          </w:tcPr>
          <w:p w14:paraId="24460578" w14:textId="77777777" w:rsidR="00B9042F" w:rsidRPr="00B349B3" w:rsidRDefault="00B9042F" w:rsidP="00690F27">
            <w:pPr>
              <w:spacing w:after="160"/>
              <w:rPr>
                <w:rFonts w:ascii="Arial" w:hAnsi="Arial" w:cs="Arial"/>
              </w:rPr>
            </w:pPr>
            <w:r>
              <w:rPr>
                <w:rFonts w:ascii="Arial" w:hAnsi="Arial" w:cs="Arial"/>
              </w:rPr>
              <w:t>20</w:t>
            </w:r>
          </w:p>
        </w:tc>
        <w:tc>
          <w:tcPr>
            <w:tcW w:w="9066" w:type="dxa"/>
            <w:gridSpan w:val="2"/>
            <w:shd w:val="clear" w:color="auto" w:fill="F2F2F2" w:themeFill="background1" w:themeFillShade="F2"/>
          </w:tcPr>
          <w:p w14:paraId="2D4CA4C9" w14:textId="77777777" w:rsidR="00B9042F" w:rsidRPr="00B349B3" w:rsidRDefault="00B9042F" w:rsidP="00690F27">
            <w:pPr>
              <w:spacing w:after="160"/>
              <w:rPr>
                <w:rFonts w:ascii="Arial" w:hAnsi="Arial" w:cs="Arial"/>
              </w:rPr>
            </w:pPr>
            <w:r w:rsidRPr="00B349B3">
              <w:rPr>
                <w:rFonts w:ascii="Arial" w:hAnsi="Arial" w:cs="Arial"/>
              </w:rPr>
              <w:t>Location considerations within the main regime and access to purposeful activities and interventions</w:t>
            </w:r>
          </w:p>
        </w:tc>
      </w:tr>
      <w:tr w:rsidR="00B9042F" w:rsidRPr="00B349B3" w14:paraId="4E6F3612" w14:textId="77777777" w:rsidTr="00B9042F">
        <w:tc>
          <w:tcPr>
            <w:tcW w:w="562" w:type="dxa"/>
            <w:vMerge/>
          </w:tcPr>
          <w:p w14:paraId="5BA7136E" w14:textId="77777777" w:rsidR="00B9042F" w:rsidRPr="00B349B3" w:rsidRDefault="00B9042F" w:rsidP="00690F27">
            <w:pPr>
              <w:spacing w:after="160"/>
              <w:rPr>
                <w:rFonts w:ascii="Arial" w:hAnsi="Arial" w:cs="Arial"/>
              </w:rPr>
            </w:pPr>
          </w:p>
        </w:tc>
        <w:tc>
          <w:tcPr>
            <w:tcW w:w="9066" w:type="dxa"/>
            <w:gridSpan w:val="2"/>
          </w:tcPr>
          <w:p w14:paraId="33A14F62" w14:textId="77777777" w:rsidR="00B9042F" w:rsidRPr="00B349B3" w:rsidRDefault="00B9042F" w:rsidP="00690F27">
            <w:pPr>
              <w:spacing w:after="160"/>
              <w:rPr>
                <w:rFonts w:ascii="Arial" w:hAnsi="Arial" w:cs="Arial"/>
              </w:rPr>
            </w:pPr>
          </w:p>
        </w:tc>
      </w:tr>
      <w:tr w:rsidR="00B9042F" w:rsidRPr="00B349B3" w14:paraId="4A5E1092" w14:textId="77777777" w:rsidTr="00B9042F">
        <w:tc>
          <w:tcPr>
            <w:tcW w:w="562" w:type="dxa"/>
            <w:vMerge w:val="restart"/>
            <w:shd w:val="clear" w:color="auto" w:fill="F2F2F2" w:themeFill="background1" w:themeFillShade="F2"/>
          </w:tcPr>
          <w:p w14:paraId="1B7A37B8" w14:textId="77777777" w:rsidR="00B9042F" w:rsidRPr="00B349B3" w:rsidRDefault="00B9042F" w:rsidP="00690F27">
            <w:pPr>
              <w:spacing w:after="160"/>
              <w:rPr>
                <w:rFonts w:ascii="Arial" w:hAnsi="Arial" w:cs="Arial"/>
              </w:rPr>
            </w:pPr>
            <w:r>
              <w:rPr>
                <w:rFonts w:ascii="Arial" w:hAnsi="Arial" w:cs="Arial"/>
              </w:rPr>
              <w:t>21</w:t>
            </w:r>
          </w:p>
        </w:tc>
        <w:tc>
          <w:tcPr>
            <w:tcW w:w="9066" w:type="dxa"/>
            <w:gridSpan w:val="2"/>
            <w:shd w:val="clear" w:color="auto" w:fill="F2F2F2" w:themeFill="background1" w:themeFillShade="F2"/>
          </w:tcPr>
          <w:p w14:paraId="3AB845E4" w14:textId="32E8CD8B" w:rsidR="00B9042F" w:rsidRPr="00B349B3" w:rsidRDefault="00B9042F" w:rsidP="00690F27">
            <w:pPr>
              <w:spacing w:after="160"/>
              <w:rPr>
                <w:rFonts w:ascii="Arial" w:hAnsi="Arial" w:cs="Arial"/>
              </w:rPr>
            </w:pPr>
            <w:r>
              <w:rPr>
                <w:rFonts w:ascii="Arial" w:hAnsi="Arial" w:cs="Arial"/>
              </w:rPr>
              <w:t xml:space="preserve">Does this case meet any </w:t>
            </w:r>
            <w:r w:rsidRPr="00414F2E">
              <w:rPr>
                <w:rFonts w:ascii="Arial" w:hAnsi="Arial" w:cs="Arial"/>
              </w:rPr>
              <w:t>criteria</w:t>
            </w:r>
            <w:r w:rsidR="005B16BD" w:rsidRPr="00414F2E">
              <w:rPr>
                <w:rFonts w:ascii="Arial" w:hAnsi="Arial" w:cs="Arial"/>
              </w:rPr>
              <w:t xml:space="preserve"> (4.</w:t>
            </w:r>
            <w:r w:rsidR="009339AD">
              <w:rPr>
                <w:rFonts w:ascii="Arial" w:hAnsi="Arial" w:cs="Arial"/>
              </w:rPr>
              <w:t>45</w:t>
            </w:r>
            <w:r w:rsidR="005B16BD" w:rsidRPr="00414F2E">
              <w:rPr>
                <w:rFonts w:ascii="Arial" w:hAnsi="Arial" w:cs="Arial"/>
              </w:rPr>
              <w:t xml:space="preserve"> of the Policy Framework)</w:t>
            </w:r>
            <w:r>
              <w:rPr>
                <w:rFonts w:ascii="Arial" w:hAnsi="Arial" w:cs="Arial"/>
              </w:rPr>
              <w:t xml:space="preserve"> triggering the need for a </w:t>
            </w:r>
            <w:r w:rsidRPr="00B349B3">
              <w:rPr>
                <w:rFonts w:ascii="Arial" w:hAnsi="Arial" w:cs="Arial"/>
              </w:rPr>
              <w:t xml:space="preserve">referral to the centrally managed Transgender </w:t>
            </w:r>
            <w:r>
              <w:rPr>
                <w:rFonts w:ascii="Arial" w:hAnsi="Arial" w:cs="Arial"/>
              </w:rPr>
              <w:t xml:space="preserve">Complex </w:t>
            </w:r>
            <w:r w:rsidRPr="00B349B3">
              <w:rPr>
                <w:rFonts w:ascii="Arial" w:hAnsi="Arial" w:cs="Arial"/>
              </w:rPr>
              <w:t>Case Board?</w:t>
            </w:r>
            <w:r>
              <w:rPr>
                <w:rFonts w:ascii="Arial" w:hAnsi="Arial" w:cs="Arial"/>
              </w:rPr>
              <w:t xml:space="preserve"> If yes, which criteria</w:t>
            </w:r>
          </w:p>
        </w:tc>
      </w:tr>
      <w:tr w:rsidR="00B9042F" w:rsidRPr="00B349B3" w14:paraId="4A9CF227" w14:textId="77777777" w:rsidTr="00B9042F">
        <w:tc>
          <w:tcPr>
            <w:tcW w:w="562" w:type="dxa"/>
            <w:vMerge/>
          </w:tcPr>
          <w:p w14:paraId="15AE9B97" w14:textId="77777777" w:rsidR="00B9042F" w:rsidRPr="00B349B3" w:rsidRDefault="00B9042F" w:rsidP="00690F27">
            <w:pPr>
              <w:spacing w:after="160"/>
              <w:rPr>
                <w:rFonts w:ascii="Arial" w:hAnsi="Arial" w:cs="Arial"/>
              </w:rPr>
            </w:pPr>
          </w:p>
        </w:tc>
        <w:tc>
          <w:tcPr>
            <w:tcW w:w="9066" w:type="dxa"/>
            <w:gridSpan w:val="2"/>
          </w:tcPr>
          <w:p w14:paraId="6693AE92" w14:textId="77777777" w:rsidR="00B9042F" w:rsidRPr="00B349B3" w:rsidRDefault="00B9042F" w:rsidP="00690F27">
            <w:pPr>
              <w:spacing w:after="160"/>
              <w:rPr>
                <w:rFonts w:ascii="Arial" w:hAnsi="Arial" w:cs="Arial"/>
              </w:rPr>
            </w:pPr>
          </w:p>
        </w:tc>
      </w:tr>
      <w:tr w:rsidR="00B9042F" w:rsidRPr="00B349B3" w14:paraId="34F20B72" w14:textId="77777777" w:rsidTr="00B9042F">
        <w:tc>
          <w:tcPr>
            <w:tcW w:w="562" w:type="dxa"/>
            <w:vMerge w:val="restart"/>
            <w:shd w:val="clear" w:color="auto" w:fill="F2F2F2" w:themeFill="background1" w:themeFillShade="F2"/>
          </w:tcPr>
          <w:p w14:paraId="02029737" w14:textId="77777777" w:rsidR="00B9042F" w:rsidRPr="00B349B3" w:rsidRDefault="00B9042F" w:rsidP="00690F27">
            <w:pPr>
              <w:spacing w:after="160"/>
              <w:rPr>
                <w:rFonts w:ascii="Arial" w:hAnsi="Arial" w:cs="Arial"/>
              </w:rPr>
            </w:pPr>
            <w:r w:rsidRPr="00B349B3">
              <w:rPr>
                <w:rFonts w:ascii="Arial" w:hAnsi="Arial" w:cs="Arial"/>
              </w:rPr>
              <w:t>22</w:t>
            </w:r>
          </w:p>
        </w:tc>
        <w:tc>
          <w:tcPr>
            <w:tcW w:w="9066" w:type="dxa"/>
            <w:gridSpan w:val="2"/>
            <w:shd w:val="clear" w:color="auto" w:fill="F2F2F2" w:themeFill="background1" w:themeFillShade="F2"/>
          </w:tcPr>
          <w:p w14:paraId="386FD2AD" w14:textId="77777777" w:rsidR="00B9042F" w:rsidRPr="00B349B3" w:rsidRDefault="00B9042F" w:rsidP="00690F27">
            <w:pPr>
              <w:spacing w:after="160"/>
              <w:rPr>
                <w:rFonts w:ascii="Arial" w:hAnsi="Arial" w:cs="Arial"/>
              </w:rPr>
            </w:pPr>
            <w:r w:rsidRPr="00B349B3">
              <w:rPr>
                <w:rFonts w:ascii="Arial" w:hAnsi="Arial" w:cs="Arial"/>
              </w:rPr>
              <w:t xml:space="preserve">Summary of actions from the </w:t>
            </w:r>
            <w:r w:rsidR="00561599">
              <w:rPr>
                <w:rFonts w:ascii="Arial" w:hAnsi="Arial" w:cs="Arial"/>
              </w:rPr>
              <w:t>Case Board</w:t>
            </w:r>
            <w:r w:rsidRPr="00B349B3">
              <w:rPr>
                <w:rFonts w:ascii="Arial" w:hAnsi="Arial" w:cs="Arial"/>
              </w:rPr>
              <w:t xml:space="preserve"> (</w:t>
            </w:r>
            <w:r>
              <w:rPr>
                <w:rFonts w:ascii="Arial" w:hAnsi="Arial" w:cs="Arial"/>
              </w:rPr>
              <w:t>Who will do what and by when)</w:t>
            </w:r>
          </w:p>
        </w:tc>
      </w:tr>
      <w:tr w:rsidR="00B9042F" w:rsidRPr="00B349B3" w14:paraId="54941D47" w14:textId="77777777" w:rsidTr="00B9042F">
        <w:tc>
          <w:tcPr>
            <w:tcW w:w="562" w:type="dxa"/>
            <w:vMerge/>
          </w:tcPr>
          <w:p w14:paraId="44ADE1AA" w14:textId="77777777" w:rsidR="00B9042F" w:rsidRPr="00B349B3" w:rsidRDefault="00B9042F" w:rsidP="00690F27">
            <w:pPr>
              <w:spacing w:after="160"/>
              <w:rPr>
                <w:rFonts w:ascii="Arial" w:hAnsi="Arial" w:cs="Arial"/>
              </w:rPr>
            </w:pPr>
          </w:p>
        </w:tc>
        <w:tc>
          <w:tcPr>
            <w:tcW w:w="9066" w:type="dxa"/>
            <w:gridSpan w:val="2"/>
          </w:tcPr>
          <w:p w14:paraId="5DB71B03" w14:textId="77777777" w:rsidR="00B9042F" w:rsidRPr="00B349B3" w:rsidRDefault="00B9042F" w:rsidP="00690F27">
            <w:pPr>
              <w:spacing w:after="160"/>
              <w:rPr>
                <w:rFonts w:ascii="Arial" w:hAnsi="Arial" w:cs="Arial"/>
              </w:rPr>
            </w:pPr>
          </w:p>
        </w:tc>
      </w:tr>
      <w:tr w:rsidR="00B9042F" w:rsidRPr="00B349B3" w14:paraId="1B6B5AE7" w14:textId="77777777" w:rsidTr="00B9042F">
        <w:tc>
          <w:tcPr>
            <w:tcW w:w="562" w:type="dxa"/>
            <w:vMerge w:val="restart"/>
            <w:shd w:val="clear" w:color="auto" w:fill="F2F2F2" w:themeFill="background1" w:themeFillShade="F2"/>
          </w:tcPr>
          <w:p w14:paraId="513408CE" w14:textId="77777777" w:rsidR="00B9042F" w:rsidRPr="00B349B3" w:rsidRDefault="00B9042F" w:rsidP="00690F27">
            <w:pPr>
              <w:spacing w:after="160"/>
              <w:rPr>
                <w:rFonts w:ascii="Arial" w:hAnsi="Arial" w:cs="Arial"/>
              </w:rPr>
            </w:pPr>
            <w:r w:rsidRPr="00B349B3">
              <w:rPr>
                <w:rFonts w:ascii="Arial" w:hAnsi="Arial" w:cs="Arial"/>
              </w:rPr>
              <w:t>23</w:t>
            </w:r>
          </w:p>
        </w:tc>
        <w:tc>
          <w:tcPr>
            <w:tcW w:w="9066" w:type="dxa"/>
            <w:gridSpan w:val="2"/>
            <w:shd w:val="clear" w:color="auto" w:fill="F2F2F2" w:themeFill="background1" w:themeFillShade="F2"/>
          </w:tcPr>
          <w:p w14:paraId="5442A2C6" w14:textId="77777777" w:rsidR="00B9042F" w:rsidRPr="00B349B3" w:rsidRDefault="00B9042F" w:rsidP="00690F27">
            <w:pPr>
              <w:spacing w:after="160"/>
              <w:rPr>
                <w:rFonts w:ascii="Arial" w:hAnsi="Arial" w:cs="Arial"/>
              </w:rPr>
            </w:pPr>
            <w:r w:rsidRPr="00B349B3">
              <w:rPr>
                <w:rFonts w:ascii="Arial" w:hAnsi="Arial" w:cs="Arial"/>
              </w:rPr>
              <w:t>Any other considerations</w:t>
            </w:r>
          </w:p>
        </w:tc>
      </w:tr>
      <w:tr w:rsidR="00B9042F" w:rsidRPr="00B349B3" w14:paraId="1716A546" w14:textId="77777777" w:rsidTr="00B9042F">
        <w:tc>
          <w:tcPr>
            <w:tcW w:w="562" w:type="dxa"/>
            <w:vMerge/>
          </w:tcPr>
          <w:p w14:paraId="008B02A6" w14:textId="77777777" w:rsidR="00B9042F" w:rsidRPr="00B349B3" w:rsidRDefault="00B9042F" w:rsidP="00690F27">
            <w:pPr>
              <w:spacing w:after="160"/>
              <w:rPr>
                <w:rFonts w:ascii="Arial" w:hAnsi="Arial" w:cs="Arial"/>
              </w:rPr>
            </w:pPr>
          </w:p>
        </w:tc>
        <w:tc>
          <w:tcPr>
            <w:tcW w:w="9066" w:type="dxa"/>
            <w:gridSpan w:val="2"/>
          </w:tcPr>
          <w:p w14:paraId="6FF14CA7" w14:textId="77777777" w:rsidR="00B9042F" w:rsidRPr="00B349B3" w:rsidRDefault="00B9042F" w:rsidP="00690F27">
            <w:pPr>
              <w:spacing w:after="160"/>
              <w:rPr>
                <w:rFonts w:ascii="Arial" w:hAnsi="Arial" w:cs="Arial"/>
              </w:rPr>
            </w:pPr>
          </w:p>
        </w:tc>
      </w:tr>
      <w:tr w:rsidR="00B9042F" w:rsidRPr="00B349B3" w14:paraId="58D5C57F" w14:textId="77777777" w:rsidTr="00B9042F">
        <w:tc>
          <w:tcPr>
            <w:tcW w:w="562" w:type="dxa"/>
            <w:vMerge w:val="restart"/>
            <w:shd w:val="clear" w:color="auto" w:fill="F2F2F2" w:themeFill="background1" w:themeFillShade="F2"/>
          </w:tcPr>
          <w:p w14:paraId="5ACF1E28" w14:textId="77777777" w:rsidR="00B9042F" w:rsidRPr="00B349B3" w:rsidRDefault="00B9042F" w:rsidP="00690F27">
            <w:pPr>
              <w:spacing w:after="160"/>
              <w:rPr>
                <w:rFonts w:ascii="Arial" w:hAnsi="Arial" w:cs="Arial"/>
              </w:rPr>
            </w:pPr>
            <w:r w:rsidRPr="00B349B3">
              <w:rPr>
                <w:rFonts w:ascii="Arial" w:hAnsi="Arial" w:cs="Arial"/>
              </w:rPr>
              <w:t>24</w:t>
            </w:r>
          </w:p>
        </w:tc>
        <w:tc>
          <w:tcPr>
            <w:tcW w:w="9066" w:type="dxa"/>
            <w:gridSpan w:val="2"/>
            <w:shd w:val="clear" w:color="auto" w:fill="F2F2F2" w:themeFill="background1" w:themeFillShade="F2"/>
          </w:tcPr>
          <w:p w14:paraId="56C4D96B" w14:textId="77777777" w:rsidR="00B9042F" w:rsidRPr="00B349B3" w:rsidRDefault="00B9042F" w:rsidP="00690F27">
            <w:pPr>
              <w:spacing w:after="160"/>
              <w:rPr>
                <w:rFonts w:ascii="Arial" w:hAnsi="Arial" w:cs="Arial"/>
              </w:rPr>
            </w:pPr>
            <w:r w:rsidRPr="00B349B3">
              <w:rPr>
                <w:rFonts w:ascii="Arial" w:hAnsi="Arial" w:cs="Arial"/>
              </w:rPr>
              <w:t>Review date (where necessary)</w:t>
            </w:r>
          </w:p>
        </w:tc>
      </w:tr>
      <w:tr w:rsidR="00B9042F" w:rsidRPr="00B349B3" w14:paraId="5BBBA776" w14:textId="77777777" w:rsidTr="00B9042F">
        <w:tc>
          <w:tcPr>
            <w:tcW w:w="562" w:type="dxa"/>
            <w:vMerge/>
            <w:shd w:val="clear" w:color="auto" w:fill="F2F2F2" w:themeFill="background1" w:themeFillShade="F2"/>
          </w:tcPr>
          <w:p w14:paraId="1C067AFF" w14:textId="77777777" w:rsidR="00B9042F" w:rsidRPr="00B349B3" w:rsidRDefault="00B9042F" w:rsidP="00690F27">
            <w:pPr>
              <w:spacing w:after="160"/>
              <w:rPr>
                <w:rFonts w:ascii="Arial" w:hAnsi="Arial" w:cs="Arial"/>
              </w:rPr>
            </w:pPr>
          </w:p>
        </w:tc>
        <w:tc>
          <w:tcPr>
            <w:tcW w:w="9066" w:type="dxa"/>
            <w:gridSpan w:val="2"/>
            <w:shd w:val="clear" w:color="auto" w:fill="FFFFFF" w:themeFill="background1"/>
          </w:tcPr>
          <w:p w14:paraId="3FA944A8" w14:textId="77777777" w:rsidR="00B9042F" w:rsidRPr="00B349B3" w:rsidRDefault="00B9042F" w:rsidP="00690F27">
            <w:pPr>
              <w:spacing w:after="160"/>
              <w:rPr>
                <w:rFonts w:ascii="Arial" w:hAnsi="Arial" w:cs="Arial"/>
              </w:rPr>
            </w:pPr>
          </w:p>
        </w:tc>
      </w:tr>
    </w:tbl>
    <w:p w14:paraId="4914502E" w14:textId="77777777" w:rsidR="00B9042F" w:rsidRPr="00AD630C" w:rsidRDefault="00B9042F" w:rsidP="00690F27">
      <w:pPr>
        <w:rPr>
          <w:rFonts w:ascii="Arial" w:hAnsi="Arial" w:cs="Arial"/>
          <w:sz w:val="24"/>
          <w:szCs w:val="24"/>
        </w:rPr>
      </w:pPr>
      <w:bookmarkStart w:id="23" w:name="ComplexCaseReferral"/>
      <w:bookmarkEnd w:id="23"/>
    </w:p>
    <w:p w14:paraId="2B54C749" w14:textId="77777777" w:rsidR="003858FF" w:rsidRDefault="003858FF" w:rsidP="00690F27">
      <w:pPr>
        <w:jc w:val="right"/>
        <w:rPr>
          <w:rFonts w:ascii="Arial" w:hAnsi="Arial" w:cs="Arial"/>
          <w:b/>
          <w:color w:val="1F3864" w:themeColor="accent5" w:themeShade="80"/>
          <w:sz w:val="32"/>
          <w:szCs w:val="32"/>
        </w:rPr>
      </w:pPr>
    </w:p>
    <w:p w14:paraId="6E6DF570" w14:textId="71C27AD5" w:rsidR="003858FF" w:rsidRDefault="003858FF" w:rsidP="00690F27">
      <w:pPr>
        <w:jc w:val="right"/>
        <w:rPr>
          <w:rFonts w:ascii="Arial" w:hAnsi="Arial" w:cs="Arial"/>
          <w:b/>
          <w:color w:val="1F3864" w:themeColor="accent5" w:themeShade="80"/>
          <w:sz w:val="32"/>
          <w:szCs w:val="32"/>
        </w:rPr>
      </w:pPr>
    </w:p>
    <w:p w14:paraId="4CEF4260" w14:textId="27D5D9F7" w:rsidR="00966216" w:rsidRDefault="00966216" w:rsidP="00690F27">
      <w:pPr>
        <w:jc w:val="right"/>
        <w:rPr>
          <w:rFonts w:ascii="Arial" w:hAnsi="Arial" w:cs="Arial"/>
          <w:b/>
          <w:color w:val="1F3864" w:themeColor="accent5" w:themeShade="80"/>
          <w:sz w:val="32"/>
          <w:szCs w:val="32"/>
        </w:rPr>
      </w:pPr>
    </w:p>
    <w:p w14:paraId="5217B1AB" w14:textId="77777777" w:rsidR="00966216" w:rsidRDefault="00966216" w:rsidP="00690F27">
      <w:pPr>
        <w:jc w:val="right"/>
        <w:rPr>
          <w:rFonts w:ascii="Arial" w:hAnsi="Arial" w:cs="Arial"/>
          <w:b/>
          <w:color w:val="1F3864" w:themeColor="accent5" w:themeShade="80"/>
          <w:sz w:val="32"/>
          <w:szCs w:val="32"/>
        </w:rPr>
      </w:pPr>
    </w:p>
    <w:p w14:paraId="0B6DB331" w14:textId="77777777" w:rsidR="00B9042F" w:rsidRPr="00B349B3" w:rsidRDefault="005B16BD" w:rsidP="00690F27">
      <w:pPr>
        <w:jc w:val="right"/>
        <w:rPr>
          <w:rFonts w:ascii="Arial" w:hAnsi="Arial" w:cs="Arial"/>
          <w:b/>
          <w:color w:val="1F3864" w:themeColor="accent5" w:themeShade="80"/>
          <w:sz w:val="32"/>
          <w:szCs w:val="32"/>
        </w:rPr>
      </w:pPr>
      <w:bookmarkStart w:id="24" w:name="annexC6"/>
      <w:bookmarkEnd w:id="24"/>
      <w:r>
        <w:rPr>
          <w:rFonts w:ascii="Arial" w:hAnsi="Arial" w:cs="Arial"/>
          <w:b/>
          <w:color w:val="1F3864" w:themeColor="accent5" w:themeShade="80"/>
          <w:sz w:val="32"/>
          <w:szCs w:val="32"/>
        </w:rPr>
        <w:lastRenderedPageBreak/>
        <w:t>Annex C6</w:t>
      </w:r>
    </w:p>
    <w:p w14:paraId="0A8008B0" w14:textId="77777777" w:rsidR="00B9042F" w:rsidRPr="00B349B3" w:rsidRDefault="00B9042F" w:rsidP="00690F27">
      <w:pPr>
        <w:rPr>
          <w:rFonts w:ascii="Arial" w:hAnsi="Arial" w:cs="Arial"/>
          <w:b/>
          <w:sz w:val="28"/>
          <w:szCs w:val="28"/>
        </w:rPr>
      </w:pPr>
    </w:p>
    <w:tbl>
      <w:tblPr>
        <w:tblStyle w:val="TableGrid"/>
        <w:tblW w:w="0" w:type="auto"/>
        <w:tblLook w:val="04A0" w:firstRow="1" w:lastRow="0" w:firstColumn="1" w:lastColumn="0" w:noHBand="0" w:noVBand="1"/>
      </w:tblPr>
      <w:tblGrid>
        <w:gridCol w:w="988"/>
        <w:gridCol w:w="2239"/>
        <w:gridCol w:w="5789"/>
      </w:tblGrid>
      <w:tr w:rsidR="00B9042F" w:rsidRPr="00B349B3" w14:paraId="5751F51B" w14:textId="77777777" w:rsidTr="00B9042F">
        <w:tc>
          <w:tcPr>
            <w:tcW w:w="9016" w:type="dxa"/>
            <w:gridSpan w:val="3"/>
            <w:shd w:val="clear" w:color="auto" w:fill="F2F2F2" w:themeFill="background1" w:themeFillShade="F2"/>
          </w:tcPr>
          <w:p w14:paraId="6CDA1004" w14:textId="77777777" w:rsidR="00B9042F" w:rsidRPr="00B349B3" w:rsidRDefault="00B9042F" w:rsidP="00690F27">
            <w:pPr>
              <w:jc w:val="center"/>
              <w:rPr>
                <w:rFonts w:ascii="Arial" w:hAnsi="Arial" w:cs="Arial"/>
                <w:b/>
                <w:color w:val="2F5496" w:themeColor="accent5" w:themeShade="BF"/>
                <w:sz w:val="28"/>
                <w:szCs w:val="28"/>
              </w:rPr>
            </w:pPr>
            <w:r w:rsidRPr="00B349B3">
              <w:rPr>
                <w:rFonts w:ascii="Arial" w:hAnsi="Arial" w:cs="Arial"/>
                <w:b/>
                <w:color w:val="2F5496" w:themeColor="accent5" w:themeShade="BF"/>
                <w:sz w:val="28"/>
                <w:szCs w:val="28"/>
              </w:rPr>
              <w:t>Referral to HMPPS Complex</w:t>
            </w:r>
            <w:r>
              <w:rPr>
                <w:rFonts w:ascii="Arial" w:hAnsi="Arial" w:cs="Arial"/>
                <w:b/>
                <w:color w:val="2F5496" w:themeColor="accent5" w:themeShade="BF"/>
                <w:sz w:val="28"/>
                <w:szCs w:val="28"/>
              </w:rPr>
              <w:t xml:space="preserve"> </w:t>
            </w:r>
            <w:r w:rsidR="00561599">
              <w:rPr>
                <w:rFonts w:ascii="Arial" w:hAnsi="Arial" w:cs="Arial"/>
                <w:b/>
                <w:color w:val="2F5496" w:themeColor="accent5" w:themeShade="BF"/>
                <w:sz w:val="28"/>
                <w:szCs w:val="28"/>
              </w:rPr>
              <w:t>Case Board</w:t>
            </w:r>
            <w:r>
              <w:rPr>
                <w:rFonts w:ascii="Arial" w:hAnsi="Arial" w:cs="Arial"/>
                <w:b/>
                <w:color w:val="2F5496" w:themeColor="accent5" w:themeShade="BF"/>
                <w:sz w:val="28"/>
                <w:szCs w:val="28"/>
              </w:rPr>
              <w:t xml:space="preserve">  </w:t>
            </w:r>
          </w:p>
          <w:p w14:paraId="04A55F9E" w14:textId="77777777" w:rsidR="00B9042F" w:rsidRPr="00B349B3" w:rsidRDefault="00B9042F" w:rsidP="00690F27">
            <w:pPr>
              <w:jc w:val="center"/>
              <w:rPr>
                <w:rFonts w:ascii="Arial" w:hAnsi="Arial" w:cs="Arial"/>
                <w:b/>
                <w:sz w:val="24"/>
                <w:szCs w:val="24"/>
              </w:rPr>
            </w:pPr>
          </w:p>
        </w:tc>
      </w:tr>
      <w:tr w:rsidR="00B9042F" w:rsidRPr="00B349B3" w14:paraId="3D62D750" w14:textId="77777777" w:rsidTr="00B9042F">
        <w:tc>
          <w:tcPr>
            <w:tcW w:w="3227" w:type="dxa"/>
            <w:gridSpan w:val="2"/>
            <w:shd w:val="clear" w:color="auto" w:fill="F2F2F2" w:themeFill="background1" w:themeFillShade="F2"/>
          </w:tcPr>
          <w:p w14:paraId="7E34FC4C" w14:textId="77777777" w:rsidR="00B9042F" w:rsidRPr="00B349B3" w:rsidRDefault="00B9042F" w:rsidP="00690F27">
            <w:pPr>
              <w:rPr>
                <w:rFonts w:ascii="Arial" w:hAnsi="Arial" w:cs="Arial"/>
                <w:sz w:val="24"/>
                <w:szCs w:val="24"/>
              </w:rPr>
            </w:pPr>
            <w:r w:rsidRPr="00B349B3">
              <w:rPr>
                <w:rFonts w:ascii="Arial" w:hAnsi="Arial" w:cs="Arial"/>
                <w:sz w:val="24"/>
                <w:szCs w:val="24"/>
              </w:rPr>
              <w:t>Date of referral</w:t>
            </w:r>
          </w:p>
          <w:p w14:paraId="51BFFA9A" w14:textId="77777777" w:rsidR="00B9042F" w:rsidRPr="00B349B3" w:rsidRDefault="00B9042F" w:rsidP="00690F27">
            <w:pPr>
              <w:rPr>
                <w:rFonts w:ascii="Arial" w:hAnsi="Arial" w:cs="Arial"/>
                <w:sz w:val="24"/>
                <w:szCs w:val="24"/>
              </w:rPr>
            </w:pPr>
          </w:p>
        </w:tc>
        <w:tc>
          <w:tcPr>
            <w:tcW w:w="5789" w:type="dxa"/>
          </w:tcPr>
          <w:p w14:paraId="4CFDBDB0" w14:textId="77777777" w:rsidR="00B9042F" w:rsidRPr="00B349B3" w:rsidRDefault="00B9042F" w:rsidP="00690F27">
            <w:pPr>
              <w:rPr>
                <w:rFonts w:ascii="Arial" w:hAnsi="Arial" w:cs="Arial"/>
                <w:sz w:val="24"/>
                <w:szCs w:val="24"/>
              </w:rPr>
            </w:pPr>
          </w:p>
        </w:tc>
      </w:tr>
      <w:tr w:rsidR="00B9042F" w:rsidRPr="00B349B3" w14:paraId="758CCCB4" w14:textId="77777777" w:rsidTr="003D5E04">
        <w:trPr>
          <w:trHeight w:val="668"/>
        </w:trPr>
        <w:tc>
          <w:tcPr>
            <w:tcW w:w="3227" w:type="dxa"/>
            <w:gridSpan w:val="2"/>
            <w:shd w:val="clear" w:color="auto" w:fill="F2F2F2" w:themeFill="background1" w:themeFillShade="F2"/>
          </w:tcPr>
          <w:p w14:paraId="37493CD9" w14:textId="28221C2C" w:rsidR="00B9042F" w:rsidRPr="00B349B3" w:rsidRDefault="00B9042F" w:rsidP="00690F27">
            <w:pPr>
              <w:rPr>
                <w:rFonts w:ascii="Arial" w:hAnsi="Arial" w:cs="Arial"/>
                <w:sz w:val="24"/>
                <w:szCs w:val="24"/>
              </w:rPr>
            </w:pPr>
            <w:r>
              <w:rPr>
                <w:rFonts w:ascii="Arial" w:hAnsi="Arial" w:cs="Arial"/>
                <w:sz w:val="24"/>
                <w:szCs w:val="24"/>
              </w:rPr>
              <w:t xml:space="preserve">Name/Email/Direct dial of referring chair </w:t>
            </w:r>
          </w:p>
        </w:tc>
        <w:tc>
          <w:tcPr>
            <w:tcW w:w="5789" w:type="dxa"/>
          </w:tcPr>
          <w:p w14:paraId="0FB03278" w14:textId="77777777" w:rsidR="00B9042F" w:rsidRPr="00B349B3" w:rsidRDefault="00B9042F" w:rsidP="00690F27">
            <w:pPr>
              <w:rPr>
                <w:rFonts w:ascii="Arial" w:hAnsi="Arial" w:cs="Arial"/>
                <w:sz w:val="24"/>
                <w:szCs w:val="24"/>
              </w:rPr>
            </w:pPr>
          </w:p>
        </w:tc>
      </w:tr>
      <w:tr w:rsidR="00B9042F" w:rsidRPr="00B349B3" w14:paraId="4D2CB75E" w14:textId="77777777" w:rsidTr="00B9042F">
        <w:tc>
          <w:tcPr>
            <w:tcW w:w="3227" w:type="dxa"/>
            <w:gridSpan w:val="2"/>
            <w:shd w:val="clear" w:color="auto" w:fill="F2F2F2" w:themeFill="background1" w:themeFillShade="F2"/>
          </w:tcPr>
          <w:p w14:paraId="35960E8D" w14:textId="77777777" w:rsidR="00B9042F" w:rsidRPr="00B349B3" w:rsidRDefault="00B9042F" w:rsidP="00690F27">
            <w:pPr>
              <w:rPr>
                <w:rFonts w:ascii="Arial" w:hAnsi="Arial" w:cs="Arial"/>
                <w:sz w:val="24"/>
                <w:szCs w:val="24"/>
              </w:rPr>
            </w:pPr>
            <w:r w:rsidRPr="00B349B3">
              <w:rPr>
                <w:rFonts w:ascii="Arial" w:hAnsi="Arial" w:cs="Arial"/>
                <w:sz w:val="24"/>
                <w:szCs w:val="24"/>
              </w:rPr>
              <w:t>Nam</w:t>
            </w:r>
            <w:r>
              <w:rPr>
                <w:rFonts w:ascii="Arial" w:hAnsi="Arial" w:cs="Arial"/>
                <w:sz w:val="24"/>
                <w:szCs w:val="24"/>
              </w:rPr>
              <w:t>e of prison or approved premise</w:t>
            </w:r>
          </w:p>
        </w:tc>
        <w:tc>
          <w:tcPr>
            <w:tcW w:w="5789" w:type="dxa"/>
          </w:tcPr>
          <w:p w14:paraId="58B9061F" w14:textId="77777777" w:rsidR="00B9042F" w:rsidRPr="00B349B3" w:rsidRDefault="00B9042F" w:rsidP="00690F27">
            <w:pPr>
              <w:rPr>
                <w:rFonts w:ascii="Arial" w:hAnsi="Arial" w:cs="Arial"/>
                <w:sz w:val="24"/>
                <w:szCs w:val="24"/>
              </w:rPr>
            </w:pPr>
          </w:p>
        </w:tc>
      </w:tr>
      <w:tr w:rsidR="00B9042F" w:rsidRPr="00B349B3" w14:paraId="47C6587A" w14:textId="77777777" w:rsidTr="00B9042F">
        <w:tc>
          <w:tcPr>
            <w:tcW w:w="3227" w:type="dxa"/>
            <w:gridSpan w:val="2"/>
            <w:shd w:val="clear" w:color="auto" w:fill="F2F2F2" w:themeFill="background1" w:themeFillShade="F2"/>
          </w:tcPr>
          <w:p w14:paraId="47835E66" w14:textId="77777777" w:rsidR="00B9042F" w:rsidRPr="00B349B3" w:rsidRDefault="00B9042F" w:rsidP="00690F27">
            <w:pPr>
              <w:rPr>
                <w:rFonts w:ascii="Arial" w:hAnsi="Arial" w:cs="Arial"/>
                <w:sz w:val="24"/>
                <w:szCs w:val="24"/>
              </w:rPr>
            </w:pPr>
            <w:r>
              <w:rPr>
                <w:rFonts w:ascii="Arial" w:hAnsi="Arial" w:cs="Arial"/>
                <w:sz w:val="24"/>
                <w:szCs w:val="24"/>
              </w:rPr>
              <w:t>Name of Individual</w:t>
            </w:r>
          </w:p>
          <w:p w14:paraId="15C95350" w14:textId="77777777" w:rsidR="00B9042F" w:rsidRPr="00B349B3" w:rsidRDefault="00B9042F" w:rsidP="00690F27">
            <w:pPr>
              <w:rPr>
                <w:rFonts w:ascii="Arial" w:hAnsi="Arial" w:cs="Arial"/>
                <w:sz w:val="24"/>
                <w:szCs w:val="24"/>
              </w:rPr>
            </w:pPr>
          </w:p>
        </w:tc>
        <w:tc>
          <w:tcPr>
            <w:tcW w:w="5789" w:type="dxa"/>
          </w:tcPr>
          <w:p w14:paraId="678DD8E3" w14:textId="77777777" w:rsidR="00B9042F" w:rsidRPr="00B349B3" w:rsidRDefault="00B9042F" w:rsidP="00690F27">
            <w:pPr>
              <w:rPr>
                <w:rFonts w:ascii="Arial" w:hAnsi="Arial" w:cs="Arial"/>
                <w:sz w:val="24"/>
                <w:szCs w:val="24"/>
              </w:rPr>
            </w:pPr>
          </w:p>
        </w:tc>
      </w:tr>
      <w:tr w:rsidR="00B9042F" w:rsidRPr="00B349B3" w14:paraId="5A68F101" w14:textId="77777777" w:rsidTr="00F31BC8">
        <w:tc>
          <w:tcPr>
            <w:tcW w:w="3227" w:type="dxa"/>
            <w:gridSpan w:val="2"/>
            <w:shd w:val="clear" w:color="auto" w:fill="F2F2F2" w:themeFill="background1" w:themeFillShade="F2"/>
          </w:tcPr>
          <w:p w14:paraId="1F3D1C42" w14:textId="67DE4BB0" w:rsidR="00B9042F" w:rsidRPr="00B349B3" w:rsidRDefault="00B9042F" w:rsidP="00690F27">
            <w:pPr>
              <w:spacing w:after="160"/>
              <w:rPr>
                <w:rFonts w:ascii="Arial" w:hAnsi="Arial" w:cs="Arial"/>
                <w:sz w:val="24"/>
                <w:szCs w:val="24"/>
              </w:rPr>
            </w:pPr>
            <w:r w:rsidRPr="00B349B3">
              <w:rPr>
                <w:rFonts w:ascii="Arial" w:hAnsi="Arial" w:cs="Arial"/>
                <w:sz w:val="24"/>
                <w:szCs w:val="24"/>
              </w:rPr>
              <w:t>Prison</w:t>
            </w:r>
            <w:r w:rsidR="00F31BC8">
              <w:rPr>
                <w:rFonts w:ascii="Arial" w:hAnsi="Arial" w:cs="Arial"/>
                <w:sz w:val="24"/>
                <w:szCs w:val="24"/>
              </w:rPr>
              <w:t>/</w:t>
            </w:r>
            <w:r w:rsidRPr="00B349B3">
              <w:rPr>
                <w:rFonts w:ascii="Arial" w:hAnsi="Arial" w:cs="Arial"/>
                <w:sz w:val="24"/>
                <w:szCs w:val="24"/>
              </w:rPr>
              <w:t xml:space="preserve">Case Reference </w:t>
            </w:r>
            <w:r w:rsidR="00F31BC8">
              <w:rPr>
                <w:rFonts w:ascii="Arial" w:hAnsi="Arial" w:cs="Arial"/>
                <w:sz w:val="24"/>
                <w:szCs w:val="24"/>
              </w:rPr>
              <w:t>No.</w:t>
            </w:r>
          </w:p>
        </w:tc>
        <w:tc>
          <w:tcPr>
            <w:tcW w:w="5789" w:type="dxa"/>
          </w:tcPr>
          <w:p w14:paraId="0671E4F3" w14:textId="77777777" w:rsidR="00B9042F" w:rsidRPr="00B349B3" w:rsidRDefault="00B9042F" w:rsidP="00690F27">
            <w:pPr>
              <w:rPr>
                <w:rFonts w:ascii="Arial" w:hAnsi="Arial" w:cs="Arial"/>
                <w:sz w:val="24"/>
                <w:szCs w:val="24"/>
              </w:rPr>
            </w:pPr>
          </w:p>
        </w:tc>
      </w:tr>
      <w:tr w:rsidR="00B9042F" w:rsidRPr="00B349B3" w14:paraId="21F4B781" w14:textId="77777777" w:rsidTr="00B9042F">
        <w:trPr>
          <w:trHeight w:val="381"/>
        </w:trPr>
        <w:tc>
          <w:tcPr>
            <w:tcW w:w="9016" w:type="dxa"/>
            <w:gridSpan w:val="3"/>
            <w:shd w:val="clear" w:color="auto" w:fill="F2F2F2" w:themeFill="background1" w:themeFillShade="F2"/>
          </w:tcPr>
          <w:p w14:paraId="06F28C15" w14:textId="77777777" w:rsidR="00B9042F" w:rsidRPr="00B349B3" w:rsidRDefault="00B9042F" w:rsidP="00690F27">
            <w:pPr>
              <w:spacing w:after="160"/>
              <w:rPr>
                <w:rFonts w:ascii="Arial" w:hAnsi="Arial" w:cs="Arial"/>
                <w:sz w:val="24"/>
                <w:szCs w:val="24"/>
              </w:rPr>
            </w:pPr>
            <w:r>
              <w:rPr>
                <w:rFonts w:ascii="Arial" w:hAnsi="Arial" w:cs="Arial"/>
                <w:sz w:val="24"/>
                <w:szCs w:val="24"/>
              </w:rPr>
              <w:t>Check all relevant criteria that apply</w:t>
            </w:r>
          </w:p>
        </w:tc>
      </w:tr>
      <w:tr w:rsidR="00B9042F" w:rsidRPr="00B349B3" w14:paraId="203CE39E" w14:textId="77777777" w:rsidTr="00B9042F">
        <w:trPr>
          <w:trHeight w:val="190"/>
        </w:trPr>
        <w:tc>
          <w:tcPr>
            <w:tcW w:w="988" w:type="dxa"/>
          </w:tcPr>
          <w:p w14:paraId="44309A58" w14:textId="77777777" w:rsidR="00B9042F" w:rsidRPr="00B349B3" w:rsidRDefault="00B9042F" w:rsidP="00690F27">
            <w:pPr>
              <w:contextualSpacing/>
              <w:rPr>
                <w:rFonts w:ascii="Arial" w:hAnsi="Arial" w:cs="Arial"/>
                <w:sz w:val="24"/>
                <w:szCs w:val="24"/>
              </w:rPr>
            </w:pPr>
          </w:p>
        </w:tc>
        <w:tc>
          <w:tcPr>
            <w:tcW w:w="8028" w:type="dxa"/>
            <w:gridSpan w:val="2"/>
          </w:tcPr>
          <w:p w14:paraId="179DEA94" w14:textId="560A8211" w:rsidR="00B9042F" w:rsidRPr="001511B8" w:rsidRDefault="002E07BF" w:rsidP="003D5E04">
            <w:pPr>
              <w:contextualSpacing/>
              <w:rPr>
                <w:rFonts w:ascii="Arial" w:hAnsi="Arial" w:cs="Arial"/>
              </w:rPr>
            </w:pPr>
            <w:r w:rsidRPr="002E07BF">
              <w:rPr>
                <w:rFonts w:ascii="Arial" w:hAnsi="Arial" w:cs="Arial"/>
              </w:rPr>
              <w:t>Where allocation to the general women's estate is sought for a transgender woman with any sexual or violent offence conviction or current charge (see Annex D) or birth genitalia. When, by exception, a CCB recommends this allocation, a referral will be made to the HMPPS Director General and Secretary of State for Justice</w:t>
            </w:r>
            <w:r>
              <w:rPr>
                <w:rFonts w:ascii="Arial" w:hAnsi="Arial" w:cs="Arial"/>
              </w:rPr>
              <w:t>.</w:t>
            </w:r>
          </w:p>
        </w:tc>
      </w:tr>
      <w:tr w:rsidR="00B9042F" w:rsidRPr="00B349B3" w14:paraId="4D7DACD3" w14:textId="77777777" w:rsidTr="00B9042F">
        <w:trPr>
          <w:trHeight w:val="190"/>
        </w:trPr>
        <w:tc>
          <w:tcPr>
            <w:tcW w:w="988" w:type="dxa"/>
          </w:tcPr>
          <w:p w14:paraId="5AF4F28C" w14:textId="77777777" w:rsidR="00B9042F" w:rsidRPr="00B349B3" w:rsidRDefault="00B9042F" w:rsidP="00690F27">
            <w:pPr>
              <w:contextualSpacing/>
              <w:rPr>
                <w:rFonts w:ascii="Arial" w:hAnsi="Arial" w:cs="Arial"/>
                <w:sz w:val="24"/>
                <w:szCs w:val="24"/>
              </w:rPr>
            </w:pPr>
          </w:p>
        </w:tc>
        <w:tc>
          <w:tcPr>
            <w:tcW w:w="8028" w:type="dxa"/>
            <w:gridSpan w:val="2"/>
          </w:tcPr>
          <w:p w14:paraId="0209D003" w14:textId="6C2CABED" w:rsidR="00B9042F" w:rsidRPr="001511B8" w:rsidRDefault="000436A4" w:rsidP="00690F27">
            <w:pPr>
              <w:ind w:left="34"/>
              <w:contextualSpacing/>
              <w:rPr>
                <w:rFonts w:ascii="Arial" w:hAnsi="Arial" w:cs="Arial"/>
              </w:rPr>
            </w:pPr>
            <w:r w:rsidRPr="000436A4">
              <w:rPr>
                <w:rFonts w:ascii="Arial" w:hAnsi="Arial" w:cs="Arial"/>
                <w:lang w:eastAsia="ja-JP"/>
              </w:rPr>
              <w:t xml:space="preserve">Where prison/AP allocation is sought </w:t>
            </w:r>
            <w:r w:rsidRPr="003D5E04">
              <w:rPr>
                <w:rFonts w:ascii="Arial" w:hAnsi="Arial" w:cs="Arial"/>
                <w:b/>
                <w:bCs/>
                <w:lang w:eastAsia="ja-JP"/>
              </w:rPr>
              <w:t>and is supported by the local case board</w:t>
            </w:r>
            <w:r w:rsidRPr="000436A4">
              <w:rPr>
                <w:rFonts w:ascii="Arial" w:hAnsi="Arial" w:cs="Arial"/>
                <w:lang w:eastAsia="ja-JP"/>
              </w:rPr>
              <w:t xml:space="preserve"> which does not match the individual’s legal gender</w:t>
            </w:r>
          </w:p>
        </w:tc>
      </w:tr>
      <w:tr w:rsidR="00B9042F" w:rsidRPr="00B349B3" w14:paraId="2C77D25F" w14:textId="77777777" w:rsidTr="00B9042F">
        <w:trPr>
          <w:trHeight w:val="190"/>
        </w:trPr>
        <w:tc>
          <w:tcPr>
            <w:tcW w:w="988" w:type="dxa"/>
          </w:tcPr>
          <w:p w14:paraId="695BFB29" w14:textId="77777777" w:rsidR="00B9042F" w:rsidRPr="00B349B3" w:rsidRDefault="00B9042F" w:rsidP="00690F27">
            <w:pPr>
              <w:contextualSpacing/>
              <w:rPr>
                <w:rFonts w:ascii="Arial" w:hAnsi="Arial" w:cs="Arial"/>
                <w:sz w:val="24"/>
                <w:szCs w:val="24"/>
              </w:rPr>
            </w:pPr>
          </w:p>
        </w:tc>
        <w:tc>
          <w:tcPr>
            <w:tcW w:w="8028" w:type="dxa"/>
            <w:gridSpan w:val="2"/>
          </w:tcPr>
          <w:p w14:paraId="08BF42F1" w14:textId="6FC42BC9" w:rsidR="00B9042F" w:rsidRPr="001511B8" w:rsidRDefault="009D7402" w:rsidP="003D5E04">
            <w:pPr>
              <w:contextualSpacing/>
              <w:rPr>
                <w:rFonts w:ascii="Arial" w:hAnsi="Arial" w:cs="Arial"/>
                <w:lang w:eastAsia="ja-JP"/>
              </w:rPr>
            </w:pPr>
            <w:r w:rsidRPr="009D7402">
              <w:rPr>
                <w:rFonts w:ascii="Arial" w:hAnsi="Arial" w:cs="Arial"/>
                <w:lang w:eastAsia="ja-JP"/>
              </w:rPr>
              <w:t>Where a transgender prisoner may present a risk to others and/or to themselves which requires special management.</w:t>
            </w:r>
          </w:p>
        </w:tc>
      </w:tr>
      <w:tr w:rsidR="00B9042F" w:rsidRPr="00B349B3" w14:paraId="391D5E9C" w14:textId="77777777" w:rsidTr="00B9042F">
        <w:trPr>
          <w:trHeight w:val="190"/>
        </w:trPr>
        <w:tc>
          <w:tcPr>
            <w:tcW w:w="988" w:type="dxa"/>
          </w:tcPr>
          <w:p w14:paraId="0BCE508B" w14:textId="77777777" w:rsidR="00B9042F" w:rsidRPr="00B349B3" w:rsidRDefault="00B9042F" w:rsidP="00690F27">
            <w:pPr>
              <w:contextualSpacing/>
              <w:rPr>
                <w:rFonts w:ascii="Arial" w:hAnsi="Arial" w:cs="Arial"/>
                <w:sz w:val="24"/>
                <w:szCs w:val="24"/>
              </w:rPr>
            </w:pPr>
          </w:p>
        </w:tc>
        <w:tc>
          <w:tcPr>
            <w:tcW w:w="8028" w:type="dxa"/>
            <w:gridSpan w:val="2"/>
          </w:tcPr>
          <w:p w14:paraId="04F4A9A9" w14:textId="09B6E71D" w:rsidR="00B9042F" w:rsidRPr="001511B8" w:rsidRDefault="00B204AE" w:rsidP="003D5E04">
            <w:pPr>
              <w:contextualSpacing/>
              <w:rPr>
                <w:rFonts w:ascii="Arial" w:hAnsi="Arial" w:cs="Arial"/>
                <w:lang w:eastAsia="ja-JP"/>
              </w:rPr>
            </w:pPr>
            <w:r w:rsidRPr="00B204AE">
              <w:rPr>
                <w:rFonts w:ascii="Arial" w:hAnsi="Arial" w:cs="Arial"/>
                <w:lang w:eastAsia="ja-JP"/>
              </w:rPr>
              <w:t>Where a transgender individual is at risk from other people in custody.</w:t>
            </w:r>
          </w:p>
        </w:tc>
      </w:tr>
      <w:tr w:rsidR="00B9042F" w:rsidRPr="00B349B3" w14:paraId="05101B12" w14:textId="77777777" w:rsidTr="00B9042F">
        <w:trPr>
          <w:trHeight w:val="190"/>
        </w:trPr>
        <w:tc>
          <w:tcPr>
            <w:tcW w:w="988" w:type="dxa"/>
          </w:tcPr>
          <w:p w14:paraId="36C35293" w14:textId="77777777" w:rsidR="00B9042F" w:rsidRPr="00B349B3" w:rsidRDefault="00B9042F" w:rsidP="00690F27">
            <w:pPr>
              <w:contextualSpacing/>
              <w:rPr>
                <w:rFonts w:ascii="Arial" w:hAnsi="Arial" w:cs="Arial"/>
                <w:sz w:val="24"/>
                <w:szCs w:val="24"/>
              </w:rPr>
            </w:pPr>
          </w:p>
        </w:tc>
        <w:tc>
          <w:tcPr>
            <w:tcW w:w="8028" w:type="dxa"/>
            <w:gridSpan w:val="2"/>
          </w:tcPr>
          <w:p w14:paraId="7E43AB50" w14:textId="48CCF86F" w:rsidR="00B9042F" w:rsidRPr="001511B8" w:rsidRDefault="008C29C2" w:rsidP="003D5E04">
            <w:pPr>
              <w:contextualSpacing/>
              <w:rPr>
                <w:rFonts w:ascii="Arial" w:hAnsi="Arial" w:cs="Arial"/>
              </w:rPr>
            </w:pPr>
            <w:r w:rsidRPr="008C29C2">
              <w:rPr>
                <w:rFonts w:ascii="Arial" w:hAnsi="Arial" w:cs="Arial"/>
              </w:rPr>
              <w:t>Where a transgender individual with a GRC presents risks which are deemed to be unmanageable within the estate/AP of their legal gender and may need to be held in separate accommodation or in the estate of the opposite gender in accordance with Prison Rule 12.</w:t>
            </w:r>
          </w:p>
        </w:tc>
      </w:tr>
      <w:tr w:rsidR="00B9042F" w:rsidRPr="00B349B3" w14:paraId="3B204F93" w14:textId="77777777" w:rsidTr="00B9042F">
        <w:trPr>
          <w:trHeight w:val="190"/>
        </w:trPr>
        <w:tc>
          <w:tcPr>
            <w:tcW w:w="988" w:type="dxa"/>
          </w:tcPr>
          <w:p w14:paraId="55EB3085" w14:textId="77777777" w:rsidR="00B9042F" w:rsidRPr="00B349B3" w:rsidRDefault="00B9042F" w:rsidP="00690F27">
            <w:pPr>
              <w:contextualSpacing/>
              <w:rPr>
                <w:rFonts w:ascii="Arial" w:hAnsi="Arial" w:cs="Arial"/>
                <w:sz w:val="24"/>
                <w:szCs w:val="24"/>
              </w:rPr>
            </w:pPr>
          </w:p>
        </w:tc>
        <w:tc>
          <w:tcPr>
            <w:tcW w:w="8028" w:type="dxa"/>
            <w:gridSpan w:val="2"/>
          </w:tcPr>
          <w:p w14:paraId="3AB133E3" w14:textId="5A969127" w:rsidR="00B9042F" w:rsidRPr="001511B8" w:rsidRDefault="00F4749D" w:rsidP="003D5E04">
            <w:pPr>
              <w:contextualSpacing/>
              <w:rPr>
                <w:rFonts w:ascii="Arial" w:hAnsi="Arial" w:cs="Arial"/>
              </w:rPr>
            </w:pPr>
            <w:r w:rsidRPr="00F4749D">
              <w:rPr>
                <w:rFonts w:ascii="Arial" w:hAnsi="Arial" w:cs="Arial"/>
              </w:rPr>
              <w:t xml:space="preserve">Where a person gains legal recognition of their gender </w:t>
            </w:r>
            <w:r w:rsidR="003668DD">
              <w:rPr>
                <w:rFonts w:ascii="Arial" w:hAnsi="Arial" w:cs="Arial"/>
              </w:rPr>
              <w:t xml:space="preserve">identity </w:t>
            </w:r>
            <w:r w:rsidRPr="00F4749D">
              <w:rPr>
                <w:rFonts w:ascii="Arial" w:hAnsi="Arial" w:cs="Arial"/>
              </w:rPr>
              <w:t>during a custodial term or whilst on licence residing at an AP</w:t>
            </w:r>
          </w:p>
        </w:tc>
      </w:tr>
      <w:tr w:rsidR="00B9042F" w:rsidRPr="00B349B3" w14:paraId="37CB4B52" w14:textId="77777777" w:rsidTr="00B9042F">
        <w:trPr>
          <w:trHeight w:val="190"/>
        </w:trPr>
        <w:tc>
          <w:tcPr>
            <w:tcW w:w="988" w:type="dxa"/>
          </w:tcPr>
          <w:p w14:paraId="61999883" w14:textId="77777777" w:rsidR="00B9042F" w:rsidRPr="00B349B3" w:rsidRDefault="00B9042F" w:rsidP="00690F27">
            <w:pPr>
              <w:contextualSpacing/>
              <w:rPr>
                <w:rFonts w:ascii="Arial" w:hAnsi="Arial" w:cs="Arial"/>
                <w:sz w:val="24"/>
                <w:szCs w:val="24"/>
              </w:rPr>
            </w:pPr>
          </w:p>
        </w:tc>
        <w:tc>
          <w:tcPr>
            <w:tcW w:w="8028" w:type="dxa"/>
            <w:gridSpan w:val="2"/>
          </w:tcPr>
          <w:p w14:paraId="5C7CB8D3" w14:textId="77777777" w:rsidR="00B9042F" w:rsidRPr="001511B8" w:rsidRDefault="00B9042F" w:rsidP="00690F27">
            <w:pPr>
              <w:ind w:left="34"/>
              <w:contextualSpacing/>
              <w:rPr>
                <w:rFonts w:ascii="Arial" w:hAnsi="Arial" w:cs="Arial"/>
              </w:rPr>
            </w:pPr>
            <w:r w:rsidRPr="00815F6C">
              <w:rPr>
                <w:rFonts w:ascii="Arial" w:hAnsi="Arial" w:cs="Arial"/>
              </w:rPr>
              <w:t>For transgender young people transitioning from youth custody to the adult prison estate</w:t>
            </w:r>
          </w:p>
        </w:tc>
      </w:tr>
      <w:tr w:rsidR="00B9042F" w:rsidRPr="00B349B3" w14:paraId="2050A013" w14:textId="77777777" w:rsidTr="00B9042F">
        <w:trPr>
          <w:trHeight w:val="190"/>
        </w:trPr>
        <w:tc>
          <w:tcPr>
            <w:tcW w:w="988" w:type="dxa"/>
          </w:tcPr>
          <w:p w14:paraId="0D156C5F" w14:textId="77777777" w:rsidR="00B9042F" w:rsidRPr="00B349B3" w:rsidRDefault="00B9042F" w:rsidP="00690F27">
            <w:pPr>
              <w:contextualSpacing/>
              <w:rPr>
                <w:rFonts w:ascii="Arial" w:hAnsi="Arial" w:cs="Arial"/>
                <w:sz w:val="24"/>
                <w:szCs w:val="24"/>
              </w:rPr>
            </w:pPr>
          </w:p>
        </w:tc>
        <w:tc>
          <w:tcPr>
            <w:tcW w:w="8028" w:type="dxa"/>
            <w:gridSpan w:val="2"/>
          </w:tcPr>
          <w:p w14:paraId="09EB3B5A" w14:textId="77777777" w:rsidR="00B9042F" w:rsidRPr="001511B8" w:rsidRDefault="00B9042F" w:rsidP="00690F27">
            <w:pPr>
              <w:ind w:left="34"/>
              <w:contextualSpacing/>
              <w:rPr>
                <w:rFonts w:ascii="Arial" w:hAnsi="Arial" w:cs="Arial"/>
              </w:rPr>
            </w:pPr>
            <w:r w:rsidRPr="00815F6C">
              <w:rPr>
                <w:rFonts w:ascii="Arial" w:hAnsi="Arial" w:cs="Arial"/>
                <w:lang w:eastAsia="ja-JP"/>
              </w:rPr>
              <w:t xml:space="preserve">When any other identified risk requires special management, including where emerging risks (at any point during remand, </w:t>
            </w:r>
            <w:proofErr w:type="gramStart"/>
            <w:r w:rsidRPr="00815F6C">
              <w:rPr>
                <w:rFonts w:ascii="Arial" w:hAnsi="Arial" w:cs="Arial"/>
                <w:lang w:eastAsia="ja-JP"/>
              </w:rPr>
              <w:t>sentence</w:t>
            </w:r>
            <w:proofErr w:type="gramEnd"/>
            <w:r w:rsidRPr="00815F6C">
              <w:rPr>
                <w:rFonts w:ascii="Arial" w:hAnsi="Arial" w:cs="Arial"/>
                <w:lang w:eastAsia="ja-JP"/>
              </w:rPr>
              <w:t xml:space="preserve"> or residence) prompts a referral or </w:t>
            </w:r>
            <w:r w:rsidRPr="00815F6C">
              <w:rPr>
                <w:rFonts w:ascii="Arial" w:hAnsi="Arial" w:cs="Arial"/>
              </w:rPr>
              <w:t>when decisions are needed on behalf of the wider prison/AP estate.</w:t>
            </w:r>
          </w:p>
        </w:tc>
      </w:tr>
      <w:tr w:rsidR="009339AD" w:rsidRPr="00B349B3" w14:paraId="2A376A99" w14:textId="77777777" w:rsidTr="001D3B7D">
        <w:tc>
          <w:tcPr>
            <w:tcW w:w="9016" w:type="dxa"/>
            <w:gridSpan w:val="3"/>
            <w:shd w:val="clear" w:color="auto" w:fill="F2F2F2" w:themeFill="background1" w:themeFillShade="F2"/>
          </w:tcPr>
          <w:p w14:paraId="3BCC5DCE" w14:textId="77777777" w:rsidR="009339AD" w:rsidRPr="00B349B3" w:rsidRDefault="009339AD" w:rsidP="001D3B7D">
            <w:pPr>
              <w:spacing w:after="160"/>
              <w:rPr>
                <w:rFonts w:ascii="Arial" w:hAnsi="Arial" w:cs="Arial"/>
                <w:sz w:val="24"/>
                <w:szCs w:val="24"/>
              </w:rPr>
            </w:pPr>
            <w:bookmarkStart w:id="25" w:name="_Hlk128122700"/>
            <w:r>
              <w:rPr>
                <w:rFonts w:ascii="Arial" w:hAnsi="Arial" w:cs="Arial"/>
                <w:sz w:val="24"/>
                <w:szCs w:val="24"/>
              </w:rPr>
              <w:t>Summary (brief case history, what are the risks and to who, reason for referral, what would you like the CCB to consider as an outcome)</w:t>
            </w:r>
          </w:p>
        </w:tc>
      </w:tr>
      <w:tr w:rsidR="009339AD" w:rsidRPr="00B349B3" w14:paraId="6A81B061" w14:textId="77777777" w:rsidTr="001D3B7D">
        <w:trPr>
          <w:trHeight w:val="1152"/>
        </w:trPr>
        <w:tc>
          <w:tcPr>
            <w:tcW w:w="9016" w:type="dxa"/>
            <w:gridSpan w:val="3"/>
          </w:tcPr>
          <w:p w14:paraId="2B01435A" w14:textId="77777777" w:rsidR="009339AD" w:rsidRPr="00B349B3" w:rsidRDefault="009339AD" w:rsidP="001D3B7D">
            <w:pPr>
              <w:spacing w:after="160"/>
              <w:rPr>
                <w:rFonts w:ascii="Arial" w:hAnsi="Arial" w:cs="Arial"/>
                <w:sz w:val="24"/>
                <w:szCs w:val="24"/>
              </w:rPr>
            </w:pPr>
          </w:p>
        </w:tc>
      </w:tr>
      <w:bookmarkEnd w:id="25"/>
      <w:tr w:rsidR="00B9042F" w:rsidRPr="00B349B3" w14:paraId="5BDB5565" w14:textId="77777777" w:rsidTr="00B9042F">
        <w:trPr>
          <w:trHeight w:val="559"/>
        </w:trPr>
        <w:tc>
          <w:tcPr>
            <w:tcW w:w="9016" w:type="dxa"/>
            <w:gridSpan w:val="3"/>
            <w:shd w:val="clear" w:color="auto" w:fill="F2F2F2" w:themeFill="background1" w:themeFillShade="F2"/>
          </w:tcPr>
          <w:p w14:paraId="3D96C39E" w14:textId="77777777" w:rsidR="00B9042F" w:rsidRPr="00B349B3" w:rsidRDefault="00B9042F" w:rsidP="00690F27">
            <w:pPr>
              <w:rPr>
                <w:rFonts w:ascii="Arial" w:hAnsi="Arial" w:cs="Arial"/>
                <w:sz w:val="24"/>
                <w:szCs w:val="24"/>
              </w:rPr>
            </w:pPr>
            <w:r>
              <w:rPr>
                <w:rFonts w:ascii="Arial" w:hAnsi="Arial" w:cs="Arial"/>
                <w:sz w:val="24"/>
                <w:szCs w:val="24"/>
              </w:rPr>
              <w:t>Provide the following documents:</w:t>
            </w:r>
          </w:p>
        </w:tc>
      </w:tr>
      <w:tr w:rsidR="00B9042F" w:rsidRPr="00B349B3" w14:paraId="062FC2DE" w14:textId="77777777" w:rsidTr="00B9042F">
        <w:trPr>
          <w:trHeight w:val="1152"/>
        </w:trPr>
        <w:tc>
          <w:tcPr>
            <w:tcW w:w="9016" w:type="dxa"/>
            <w:gridSpan w:val="3"/>
          </w:tcPr>
          <w:p w14:paraId="0867EB19" w14:textId="77777777" w:rsidR="00B9042F" w:rsidRPr="001511B8" w:rsidRDefault="00B9042F" w:rsidP="00690F27">
            <w:pPr>
              <w:pStyle w:val="ListParagraph"/>
              <w:numPr>
                <w:ilvl w:val="0"/>
                <w:numId w:val="27"/>
              </w:numPr>
              <w:rPr>
                <w:rFonts w:ascii="Arial" w:hAnsi="Arial" w:cs="Arial"/>
                <w:sz w:val="24"/>
                <w:szCs w:val="24"/>
              </w:rPr>
            </w:pPr>
            <w:r w:rsidRPr="001511B8">
              <w:rPr>
                <w:rFonts w:ascii="Arial" w:hAnsi="Arial" w:cs="Arial"/>
                <w:sz w:val="24"/>
                <w:szCs w:val="24"/>
              </w:rPr>
              <w:t xml:space="preserve">Record of the last Local </w:t>
            </w:r>
            <w:r w:rsidR="00561599">
              <w:rPr>
                <w:rFonts w:ascii="Arial" w:hAnsi="Arial" w:cs="Arial"/>
                <w:sz w:val="24"/>
                <w:szCs w:val="24"/>
              </w:rPr>
              <w:t>Case Board</w:t>
            </w:r>
          </w:p>
          <w:p w14:paraId="6E5750C4" w14:textId="77777777" w:rsidR="00B9042F" w:rsidRDefault="00B9042F" w:rsidP="00690F27">
            <w:pPr>
              <w:pStyle w:val="ListParagraph"/>
              <w:numPr>
                <w:ilvl w:val="0"/>
                <w:numId w:val="27"/>
              </w:numPr>
              <w:rPr>
                <w:rFonts w:ascii="Arial" w:hAnsi="Arial" w:cs="Arial"/>
                <w:sz w:val="24"/>
                <w:szCs w:val="24"/>
              </w:rPr>
            </w:pPr>
            <w:r w:rsidRPr="001511B8">
              <w:rPr>
                <w:rFonts w:ascii="Arial" w:hAnsi="Arial" w:cs="Arial"/>
                <w:sz w:val="24"/>
                <w:szCs w:val="24"/>
              </w:rPr>
              <w:t>Most recent OASys Assessment</w:t>
            </w:r>
          </w:p>
          <w:p w14:paraId="15B2C4AC" w14:textId="7ECC7D61" w:rsidR="005B44BE" w:rsidRPr="001511B8" w:rsidRDefault="000E7DE1" w:rsidP="00690F27">
            <w:pPr>
              <w:pStyle w:val="ListParagraph"/>
              <w:numPr>
                <w:ilvl w:val="0"/>
                <w:numId w:val="27"/>
              </w:numPr>
              <w:rPr>
                <w:rFonts w:ascii="Arial" w:hAnsi="Arial" w:cs="Arial"/>
                <w:sz w:val="24"/>
                <w:szCs w:val="24"/>
              </w:rPr>
            </w:pPr>
            <w:r>
              <w:rPr>
                <w:rFonts w:ascii="Arial" w:hAnsi="Arial" w:cs="Arial"/>
                <w:sz w:val="24"/>
                <w:szCs w:val="24"/>
              </w:rPr>
              <w:t xml:space="preserve">Completed </w:t>
            </w:r>
            <w:r w:rsidR="005B44BE">
              <w:rPr>
                <w:rFonts w:ascii="Arial" w:hAnsi="Arial" w:cs="Arial"/>
                <w:sz w:val="24"/>
                <w:szCs w:val="24"/>
              </w:rPr>
              <w:t>Disclosure Form</w:t>
            </w:r>
          </w:p>
        </w:tc>
      </w:tr>
    </w:tbl>
    <w:p w14:paraId="715383F4" w14:textId="77777777" w:rsidR="00B9042F" w:rsidRPr="00AD630C" w:rsidRDefault="00B9042F" w:rsidP="00690F27">
      <w:pPr>
        <w:rPr>
          <w:rFonts w:ascii="Arial" w:hAnsi="Arial" w:cs="Arial"/>
          <w:sz w:val="24"/>
          <w:szCs w:val="24"/>
          <w:lang w:eastAsia="en-GB"/>
        </w:rPr>
      </w:pPr>
      <w:r w:rsidRPr="00B349B3">
        <w:rPr>
          <w:rFonts w:ascii="Arial" w:hAnsi="Arial" w:cs="Arial"/>
          <w:sz w:val="24"/>
          <w:szCs w:val="24"/>
        </w:rPr>
        <w:t xml:space="preserve">Submit to: </w:t>
      </w:r>
      <w:r w:rsidRPr="00815F6C">
        <w:rPr>
          <w:sz w:val="24"/>
          <w:szCs w:val="24"/>
        </w:rPr>
        <w:t>HMPPSTransgender@justice.gov.uk</w:t>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r w:rsidRPr="00B349B3">
        <w:rPr>
          <w:rFonts w:ascii="Arial" w:hAnsi="Arial" w:cs="Arial"/>
          <w:sz w:val="20"/>
          <w:szCs w:val="20"/>
        </w:rPr>
        <w:tab/>
      </w:r>
    </w:p>
    <w:p w14:paraId="2BFA2885" w14:textId="77777777" w:rsidR="003858FF" w:rsidRDefault="003858FF" w:rsidP="00690F27">
      <w:pPr>
        <w:jc w:val="right"/>
        <w:rPr>
          <w:rFonts w:ascii="Arial" w:hAnsi="Arial" w:cs="Arial"/>
          <w:b/>
          <w:color w:val="1F3864" w:themeColor="accent5" w:themeShade="80"/>
          <w:sz w:val="32"/>
          <w:szCs w:val="32"/>
        </w:rPr>
      </w:pPr>
    </w:p>
    <w:p w14:paraId="36F139FA" w14:textId="77777777" w:rsidR="00B9042F" w:rsidRPr="00B349B3" w:rsidRDefault="005B16BD" w:rsidP="00690F27">
      <w:pPr>
        <w:jc w:val="right"/>
        <w:rPr>
          <w:rFonts w:ascii="Arial" w:hAnsi="Arial" w:cs="Arial"/>
          <w:b/>
          <w:color w:val="1F3864" w:themeColor="accent5" w:themeShade="80"/>
          <w:sz w:val="32"/>
          <w:szCs w:val="32"/>
        </w:rPr>
      </w:pPr>
      <w:bookmarkStart w:id="26" w:name="annexC7"/>
      <w:bookmarkEnd w:id="26"/>
      <w:r>
        <w:rPr>
          <w:rFonts w:ascii="Arial" w:hAnsi="Arial" w:cs="Arial"/>
          <w:b/>
          <w:color w:val="1F3864" w:themeColor="accent5" w:themeShade="80"/>
          <w:sz w:val="32"/>
          <w:szCs w:val="32"/>
        </w:rPr>
        <w:t>Annex C7</w:t>
      </w:r>
    </w:p>
    <w:p w14:paraId="5F4A067B" w14:textId="77777777" w:rsidR="00B9042F" w:rsidRPr="00B349B3" w:rsidRDefault="00B9042F" w:rsidP="00690F27">
      <w:pPr>
        <w:jc w:val="center"/>
        <w:rPr>
          <w:rFonts w:ascii="Arial" w:hAnsi="Arial" w:cs="Arial"/>
          <w:sz w:val="20"/>
          <w:szCs w:val="20"/>
        </w:rPr>
      </w:pPr>
      <w:r w:rsidRPr="00B349B3">
        <w:rPr>
          <w:rFonts w:ascii="Arial" w:hAnsi="Arial" w:cs="Arial"/>
          <w:sz w:val="20"/>
          <w:szCs w:val="20"/>
        </w:rPr>
        <w:t>Official sensitive when complete</w:t>
      </w:r>
    </w:p>
    <w:p w14:paraId="35E794A5" w14:textId="77777777" w:rsidR="00B9042F" w:rsidRPr="00B349B3" w:rsidRDefault="00B9042F" w:rsidP="00690F27">
      <w:pPr>
        <w:jc w:val="both"/>
        <w:rPr>
          <w:rFonts w:ascii="Arial" w:hAnsi="Arial" w:cs="Arial"/>
          <w:b/>
          <w:sz w:val="20"/>
          <w:szCs w:val="20"/>
        </w:rPr>
      </w:pPr>
      <w:bookmarkStart w:id="27" w:name="CareManPlan"/>
      <w:bookmarkEnd w:id="27"/>
      <w:r w:rsidRPr="00B349B3">
        <w:rPr>
          <w:rFonts w:ascii="Arial" w:hAnsi="Arial" w:cs="Arial"/>
          <w:b/>
          <w:color w:val="2F5496" w:themeColor="accent5" w:themeShade="BF"/>
          <w:sz w:val="28"/>
          <w:szCs w:val="28"/>
        </w:rPr>
        <w:t>Care and Managemen</w:t>
      </w:r>
      <w:r>
        <w:rPr>
          <w:rFonts w:ascii="Arial" w:hAnsi="Arial" w:cs="Arial"/>
          <w:b/>
          <w:color w:val="2F5496" w:themeColor="accent5" w:themeShade="BF"/>
          <w:sz w:val="28"/>
          <w:szCs w:val="28"/>
        </w:rPr>
        <w:t>t Plan for Transgender Individuals</w:t>
      </w:r>
      <w:r w:rsidRPr="00B349B3">
        <w:rPr>
          <w:rFonts w:ascii="Arial" w:hAnsi="Arial" w:cs="Arial"/>
          <w:b/>
          <w:color w:val="2F5496" w:themeColor="accent5" w:themeShade="BF"/>
          <w:sz w:val="20"/>
          <w:szCs w:val="20"/>
        </w:rPr>
        <w:t xml:space="preserve"> </w:t>
      </w:r>
      <w:r w:rsidRPr="00B349B3">
        <w:rPr>
          <w:rFonts w:ascii="Arial" w:hAnsi="Arial" w:cs="Arial"/>
          <w:b/>
          <w:sz w:val="20"/>
          <w:szCs w:val="20"/>
        </w:rPr>
        <w:t>(template to be adapted as necessary)</w:t>
      </w:r>
    </w:p>
    <w:p w14:paraId="103E505E" w14:textId="77777777" w:rsidR="00B9042F" w:rsidRPr="00B349B3" w:rsidRDefault="00B9042F" w:rsidP="00690F27">
      <w:pPr>
        <w:jc w:val="both"/>
        <w:rPr>
          <w:rFonts w:ascii="Arial" w:hAnsi="Arial" w:cs="Arial"/>
          <w:b/>
          <w:sz w:val="20"/>
          <w:szCs w:val="20"/>
        </w:rPr>
      </w:pPr>
      <w:r w:rsidRPr="00B349B3">
        <w:rPr>
          <w:rFonts w:ascii="Arial" w:hAnsi="Arial" w:cs="Arial"/>
          <w:b/>
          <w:sz w:val="20"/>
          <w:szCs w:val="20"/>
        </w:rPr>
        <w:t>All care and management plans must be consistent with national and l</w:t>
      </w:r>
      <w:r>
        <w:rPr>
          <w:rFonts w:ascii="Arial" w:hAnsi="Arial" w:cs="Arial"/>
          <w:b/>
          <w:sz w:val="20"/>
          <w:szCs w:val="20"/>
        </w:rPr>
        <w:t>ocal prison or approved premise</w:t>
      </w:r>
      <w:r w:rsidRPr="00B349B3">
        <w:rPr>
          <w:rFonts w:ascii="Arial" w:hAnsi="Arial" w:cs="Arial"/>
          <w:b/>
          <w:sz w:val="20"/>
          <w:szCs w:val="20"/>
        </w:rPr>
        <w:t xml:space="preserve"> policies and rules and with the wider sentence management plan, licence conditions or other orders of the court (including those conditions relating to victims where applicable).</w:t>
      </w:r>
    </w:p>
    <w:tbl>
      <w:tblPr>
        <w:tblStyle w:val="TableGrid"/>
        <w:tblW w:w="0" w:type="auto"/>
        <w:tblLook w:val="04A0" w:firstRow="1" w:lastRow="0" w:firstColumn="1" w:lastColumn="0" w:noHBand="0" w:noVBand="1"/>
      </w:tblPr>
      <w:tblGrid>
        <w:gridCol w:w="483"/>
        <w:gridCol w:w="3706"/>
        <w:gridCol w:w="4827"/>
      </w:tblGrid>
      <w:tr w:rsidR="00B9042F" w:rsidRPr="00B349B3" w14:paraId="05582774" w14:textId="77777777" w:rsidTr="00B9042F">
        <w:tc>
          <w:tcPr>
            <w:tcW w:w="483" w:type="dxa"/>
            <w:shd w:val="clear" w:color="auto" w:fill="F2F2F2" w:themeFill="background1" w:themeFillShade="F2"/>
          </w:tcPr>
          <w:p w14:paraId="419DD222" w14:textId="77777777" w:rsidR="00B9042F" w:rsidRPr="00B349B3" w:rsidRDefault="00B9042F" w:rsidP="00690F27">
            <w:pPr>
              <w:jc w:val="center"/>
              <w:rPr>
                <w:rFonts w:ascii="Arial" w:hAnsi="Arial" w:cs="Arial"/>
                <w:sz w:val="24"/>
                <w:szCs w:val="24"/>
              </w:rPr>
            </w:pPr>
          </w:p>
        </w:tc>
        <w:tc>
          <w:tcPr>
            <w:tcW w:w="8533" w:type="dxa"/>
            <w:gridSpan w:val="2"/>
            <w:shd w:val="clear" w:color="auto" w:fill="F2F2F2" w:themeFill="background1" w:themeFillShade="F2"/>
          </w:tcPr>
          <w:p w14:paraId="5E932DBA" w14:textId="77777777" w:rsidR="00B9042F" w:rsidRPr="00B349B3" w:rsidRDefault="00B9042F" w:rsidP="00690F27">
            <w:pPr>
              <w:jc w:val="center"/>
              <w:rPr>
                <w:rFonts w:ascii="Arial" w:hAnsi="Arial" w:cs="Arial"/>
                <w:b/>
                <w:color w:val="2F5496" w:themeColor="accent5" w:themeShade="BF"/>
                <w:sz w:val="24"/>
                <w:szCs w:val="24"/>
              </w:rPr>
            </w:pPr>
            <w:r w:rsidRPr="00B349B3">
              <w:rPr>
                <w:rFonts w:ascii="Arial" w:hAnsi="Arial" w:cs="Arial"/>
                <w:b/>
                <w:color w:val="2F5496" w:themeColor="accent5" w:themeShade="BF"/>
                <w:sz w:val="24"/>
                <w:szCs w:val="24"/>
              </w:rPr>
              <w:t>Care and Managemen</w:t>
            </w:r>
            <w:r>
              <w:rPr>
                <w:rFonts w:ascii="Arial" w:hAnsi="Arial" w:cs="Arial"/>
                <w:b/>
                <w:color w:val="2F5496" w:themeColor="accent5" w:themeShade="BF"/>
                <w:sz w:val="24"/>
                <w:szCs w:val="24"/>
              </w:rPr>
              <w:t>t Plan for Transgender Individuals</w:t>
            </w:r>
          </w:p>
          <w:p w14:paraId="4F4E2E6F" w14:textId="77777777" w:rsidR="00B9042F" w:rsidRPr="00B349B3" w:rsidRDefault="00B9042F" w:rsidP="00690F27">
            <w:pPr>
              <w:jc w:val="center"/>
              <w:rPr>
                <w:rFonts w:ascii="Arial" w:hAnsi="Arial" w:cs="Arial"/>
                <w:sz w:val="24"/>
                <w:szCs w:val="24"/>
              </w:rPr>
            </w:pPr>
          </w:p>
        </w:tc>
      </w:tr>
      <w:tr w:rsidR="00B9042F" w:rsidRPr="00B349B3" w14:paraId="6645DE44" w14:textId="77777777" w:rsidTr="00B9042F">
        <w:tc>
          <w:tcPr>
            <w:tcW w:w="483" w:type="dxa"/>
            <w:shd w:val="clear" w:color="auto" w:fill="F2F2F2" w:themeFill="background1" w:themeFillShade="F2"/>
          </w:tcPr>
          <w:p w14:paraId="21EE396D" w14:textId="77777777" w:rsidR="00B9042F" w:rsidRPr="00B349B3" w:rsidRDefault="00B9042F" w:rsidP="00690F27">
            <w:pPr>
              <w:rPr>
                <w:rFonts w:ascii="Arial" w:hAnsi="Arial" w:cs="Arial"/>
                <w:sz w:val="24"/>
                <w:szCs w:val="24"/>
              </w:rPr>
            </w:pPr>
            <w:r w:rsidRPr="00B349B3">
              <w:rPr>
                <w:rFonts w:ascii="Arial" w:hAnsi="Arial" w:cs="Arial"/>
                <w:sz w:val="24"/>
                <w:szCs w:val="24"/>
              </w:rPr>
              <w:t>1</w:t>
            </w:r>
          </w:p>
        </w:tc>
        <w:tc>
          <w:tcPr>
            <w:tcW w:w="3706" w:type="dxa"/>
            <w:shd w:val="clear" w:color="auto" w:fill="F2F2F2" w:themeFill="background1" w:themeFillShade="F2"/>
          </w:tcPr>
          <w:p w14:paraId="4B1DCB7C" w14:textId="77777777" w:rsidR="00B9042F" w:rsidRPr="00B349B3" w:rsidRDefault="009A0CF8" w:rsidP="00690F27">
            <w:pPr>
              <w:rPr>
                <w:rFonts w:ascii="Arial" w:hAnsi="Arial" w:cs="Arial"/>
                <w:sz w:val="24"/>
                <w:szCs w:val="24"/>
              </w:rPr>
            </w:pPr>
            <w:r>
              <w:rPr>
                <w:rFonts w:ascii="Arial" w:hAnsi="Arial" w:cs="Arial"/>
                <w:sz w:val="24"/>
                <w:szCs w:val="24"/>
              </w:rPr>
              <w:t>Individual</w:t>
            </w:r>
            <w:r w:rsidR="00B9042F" w:rsidRPr="00B349B3">
              <w:rPr>
                <w:rFonts w:ascii="Arial" w:hAnsi="Arial" w:cs="Arial"/>
                <w:sz w:val="24"/>
                <w:szCs w:val="24"/>
              </w:rPr>
              <w:t xml:space="preserve">’s name </w:t>
            </w:r>
          </w:p>
        </w:tc>
        <w:tc>
          <w:tcPr>
            <w:tcW w:w="4827" w:type="dxa"/>
          </w:tcPr>
          <w:p w14:paraId="5114396D" w14:textId="77777777" w:rsidR="00B9042F" w:rsidRPr="00B349B3" w:rsidRDefault="00B9042F" w:rsidP="00690F27">
            <w:pPr>
              <w:rPr>
                <w:rFonts w:ascii="Arial" w:hAnsi="Arial" w:cs="Arial"/>
                <w:sz w:val="24"/>
                <w:szCs w:val="24"/>
              </w:rPr>
            </w:pPr>
          </w:p>
          <w:p w14:paraId="0FEBDB39" w14:textId="77777777" w:rsidR="00B9042F" w:rsidRPr="00B349B3" w:rsidRDefault="00B9042F" w:rsidP="00690F27">
            <w:pPr>
              <w:rPr>
                <w:rFonts w:ascii="Arial" w:hAnsi="Arial" w:cs="Arial"/>
                <w:sz w:val="24"/>
                <w:szCs w:val="24"/>
              </w:rPr>
            </w:pPr>
          </w:p>
        </w:tc>
      </w:tr>
      <w:tr w:rsidR="00B9042F" w:rsidRPr="00B349B3" w14:paraId="2EAF0430" w14:textId="77777777" w:rsidTr="00B9042F">
        <w:tc>
          <w:tcPr>
            <w:tcW w:w="483" w:type="dxa"/>
            <w:shd w:val="clear" w:color="auto" w:fill="F2F2F2" w:themeFill="background1" w:themeFillShade="F2"/>
          </w:tcPr>
          <w:p w14:paraId="216CB843" w14:textId="77777777" w:rsidR="00B9042F" w:rsidRPr="00B349B3" w:rsidRDefault="00B9042F" w:rsidP="00690F27">
            <w:pPr>
              <w:rPr>
                <w:rFonts w:ascii="Arial" w:hAnsi="Arial" w:cs="Arial"/>
                <w:sz w:val="24"/>
                <w:szCs w:val="24"/>
              </w:rPr>
            </w:pPr>
            <w:r w:rsidRPr="00B349B3">
              <w:rPr>
                <w:rFonts w:ascii="Arial" w:hAnsi="Arial" w:cs="Arial"/>
                <w:sz w:val="24"/>
                <w:szCs w:val="24"/>
              </w:rPr>
              <w:t>2</w:t>
            </w:r>
          </w:p>
        </w:tc>
        <w:tc>
          <w:tcPr>
            <w:tcW w:w="3706" w:type="dxa"/>
            <w:shd w:val="clear" w:color="auto" w:fill="F2F2F2" w:themeFill="background1" w:themeFillShade="F2"/>
          </w:tcPr>
          <w:p w14:paraId="62E5A8D8" w14:textId="77777777" w:rsidR="00B9042F" w:rsidRPr="00B349B3" w:rsidRDefault="00B9042F" w:rsidP="00690F27">
            <w:pPr>
              <w:rPr>
                <w:rFonts w:ascii="Arial" w:hAnsi="Arial" w:cs="Arial"/>
                <w:sz w:val="24"/>
                <w:szCs w:val="24"/>
              </w:rPr>
            </w:pPr>
            <w:r w:rsidRPr="00B349B3">
              <w:rPr>
                <w:rFonts w:ascii="Arial" w:hAnsi="Arial" w:cs="Arial"/>
                <w:sz w:val="24"/>
                <w:szCs w:val="24"/>
              </w:rPr>
              <w:t xml:space="preserve">Prison Number or </w:t>
            </w:r>
          </w:p>
          <w:p w14:paraId="1F8B63C0" w14:textId="628B4309" w:rsidR="00B9042F" w:rsidRPr="00B349B3" w:rsidRDefault="00B9042F" w:rsidP="00690F27">
            <w:pPr>
              <w:rPr>
                <w:rFonts w:ascii="Arial" w:hAnsi="Arial" w:cs="Arial"/>
                <w:sz w:val="24"/>
                <w:szCs w:val="24"/>
              </w:rPr>
            </w:pPr>
            <w:r w:rsidRPr="00B349B3">
              <w:rPr>
                <w:rFonts w:ascii="Arial" w:hAnsi="Arial" w:cs="Arial"/>
                <w:sz w:val="24"/>
                <w:szCs w:val="24"/>
              </w:rPr>
              <w:t xml:space="preserve">Case Reference Number </w:t>
            </w:r>
          </w:p>
        </w:tc>
        <w:tc>
          <w:tcPr>
            <w:tcW w:w="4827" w:type="dxa"/>
          </w:tcPr>
          <w:p w14:paraId="417E8B33" w14:textId="77777777" w:rsidR="00B9042F" w:rsidRPr="00B349B3" w:rsidRDefault="00B9042F" w:rsidP="00690F27">
            <w:pPr>
              <w:rPr>
                <w:rFonts w:ascii="Arial" w:hAnsi="Arial" w:cs="Arial"/>
                <w:sz w:val="24"/>
                <w:szCs w:val="24"/>
              </w:rPr>
            </w:pPr>
          </w:p>
        </w:tc>
      </w:tr>
      <w:tr w:rsidR="00B9042F" w:rsidRPr="00B349B3" w14:paraId="67AB5583" w14:textId="77777777" w:rsidTr="00B9042F">
        <w:tc>
          <w:tcPr>
            <w:tcW w:w="483" w:type="dxa"/>
            <w:shd w:val="clear" w:color="auto" w:fill="F2F2F2" w:themeFill="background1" w:themeFillShade="F2"/>
          </w:tcPr>
          <w:p w14:paraId="0B40650E" w14:textId="77777777" w:rsidR="00B9042F" w:rsidRPr="00B349B3" w:rsidRDefault="00B9042F" w:rsidP="00690F27">
            <w:pPr>
              <w:rPr>
                <w:rFonts w:ascii="Arial" w:hAnsi="Arial" w:cs="Arial"/>
                <w:sz w:val="24"/>
                <w:szCs w:val="24"/>
              </w:rPr>
            </w:pPr>
            <w:r w:rsidRPr="00B349B3">
              <w:rPr>
                <w:rFonts w:ascii="Arial" w:hAnsi="Arial" w:cs="Arial"/>
                <w:sz w:val="24"/>
                <w:szCs w:val="24"/>
              </w:rPr>
              <w:t>3</w:t>
            </w:r>
          </w:p>
        </w:tc>
        <w:tc>
          <w:tcPr>
            <w:tcW w:w="3706" w:type="dxa"/>
            <w:shd w:val="clear" w:color="auto" w:fill="F2F2F2" w:themeFill="background1" w:themeFillShade="F2"/>
          </w:tcPr>
          <w:p w14:paraId="407185BB" w14:textId="77777777" w:rsidR="00B9042F" w:rsidRPr="00B349B3" w:rsidRDefault="00B9042F" w:rsidP="00690F27">
            <w:pPr>
              <w:rPr>
                <w:rFonts w:ascii="Arial" w:hAnsi="Arial" w:cs="Arial"/>
                <w:sz w:val="24"/>
                <w:szCs w:val="24"/>
              </w:rPr>
            </w:pPr>
            <w:r w:rsidRPr="00B349B3">
              <w:rPr>
                <w:rFonts w:ascii="Arial" w:hAnsi="Arial" w:cs="Arial"/>
                <w:sz w:val="24"/>
                <w:szCs w:val="24"/>
              </w:rPr>
              <w:t>Date of plan</w:t>
            </w:r>
          </w:p>
        </w:tc>
        <w:tc>
          <w:tcPr>
            <w:tcW w:w="4827" w:type="dxa"/>
          </w:tcPr>
          <w:p w14:paraId="5E2420E3" w14:textId="77777777" w:rsidR="00B9042F" w:rsidRPr="00B349B3" w:rsidRDefault="00B9042F" w:rsidP="00690F27">
            <w:pPr>
              <w:rPr>
                <w:rFonts w:ascii="Arial" w:hAnsi="Arial" w:cs="Arial"/>
                <w:sz w:val="24"/>
                <w:szCs w:val="24"/>
              </w:rPr>
            </w:pPr>
          </w:p>
          <w:p w14:paraId="2B0E8905" w14:textId="77777777" w:rsidR="00B9042F" w:rsidRPr="00B349B3" w:rsidRDefault="00B9042F" w:rsidP="00690F27">
            <w:pPr>
              <w:rPr>
                <w:rFonts w:ascii="Arial" w:hAnsi="Arial" w:cs="Arial"/>
                <w:sz w:val="24"/>
                <w:szCs w:val="24"/>
              </w:rPr>
            </w:pPr>
          </w:p>
        </w:tc>
      </w:tr>
      <w:tr w:rsidR="00B9042F" w:rsidRPr="00B349B3" w14:paraId="76AB8AD5" w14:textId="77777777" w:rsidTr="00B9042F">
        <w:tc>
          <w:tcPr>
            <w:tcW w:w="483" w:type="dxa"/>
            <w:shd w:val="clear" w:color="auto" w:fill="F2F2F2" w:themeFill="background1" w:themeFillShade="F2"/>
          </w:tcPr>
          <w:p w14:paraId="32FC747B" w14:textId="77777777" w:rsidR="00B9042F" w:rsidRPr="00B349B3" w:rsidRDefault="00B9042F" w:rsidP="00690F27">
            <w:pPr>
              <w:rPr>
                <w:rFonts w:ascii="Arial" w:hAnsi="Arial" w:cs="Arial"/>
                <w:sz w:val="24"/>
                <w:szCs w:val="24"/>
              </w:rPr>
            </w:pPr>
            <w:r w:rsidRPr="00B349B3">
              <w:rPr>
                <w:rFonts w:ascii="Arial" w:hAnsi="Arial" w:cs="Arial"/>
                <w:sz w:val="24"/>
                <w:szCs w:val="24"/>
              </w:rPr>
              <w:t>4</w:t>
            </w:r>
          </w:p>
        </w:tc>
        <w:tc>
          <w:tcPr>
            <w:tcW w:w="3706" w:type="dxa"/>
            <w:shd w:val="clear" w:color="auto" w:fill="F2F2F2" w:themeFill="background1" w:themeFillShade="F2"/>
          </w:tcPr>
          <w:p w14:paraId="1A0D701F" w14:textId="77777777" w:rsidR="00B9042F" w:rsidRPr="00B349B3" w:rsidRDefault="00B9042F" w:rsidP="00690F27">
            <w:pPr>
              <w:rPr>
                <w:rFonts w:ascii="Arial" w:hAnsi="Arial" w:cs="Arial"/>
                <w:sz w:val="24"/>
                <w:szCs w:val="24"/>
              </w:rPr>
            </w:pPr>
            <w:r w:rsidRPr="00B349B3">
              <w:rPr>
                <w:rFonts w:ascii="Arial" w:hAnsi="Arial" w:cs="Arial"/>
                <w:sz w:val="24"/>
                <w:szCs w:val="24"/>
              </w:rPr>
              <w:t>Review date of plan (where applicable)</w:t>
            </w:r>
          </w:p>
        </w:tc>
        <w:tc>
          <w:tcPr>
            <w:tcW w:w="4827" w:type="dxa"/>
          </w:tcPr>
          <w:p w14:paraId="10931C26" w14:textId="77777777" w:rsidR="00B9042F" w:rsidRPr="00B349B3" w:rsidRDefault="00B9042F" w:rsidP="00690F27">
            <w:pPr>
              <w:rPr>
                <w:rFonts w:ascii="Arial" w:hAnsi="Arial" w:cs="Arial"/>
                <w:sz w:val="24"/>
                <w:szCs w:val="24"/>
              </w:rPr>
            </w:pPr>
          </w:p>
        </w:tc>
      </w:tr>
      <w:tr w:rsidR="00B9042F" w:rsidRPr="00B349B3" w14:paraId="5CD188E5" w14:textId="77777777" w:rsidTr="00B9042F">
        <w:tc>
          <w:tcPr>
            <w:tcW w:w="483" w:type="dxa"/>
            <w:vMerge w:val="restart"/>
            <w:shd w:val="clear" w:color="auto" w:fill="F2F2F2" w:themeFill="background1" w:themeFillShade="F2"/>
          </w:tcPr>
          <w:p w14:paraId="2DFA13F4" w14:textId="77777777" w:rsidR="00B9042F" w:rsidRPr="00B349B3" w:rsidRDefault="00B9042F" w:rsidP="00690F27">
            <w:pPr>
              <w:rPr>
                <w:rFonts w:ascii="Arial" w:hAnsi="Arial" w:cs="Arial"/>
                <w:sz w:val="24"/>
                <w:szCs w:val="24"/>
              </w:rPr>
            </w:pPr>
            <w:r w:rsidRPr="00B349B3">
              <w:rPr>
                <w:rFonts w:ascii="Arial" w:hAnsi="Arial" w:cs="Arial"/>
                <w:sz w:val="24"/>
                <w:szCs w:val="24"/>
              </w:rPr>
              <w:t>5</w:t>
            </w:r>
          </w:p>
        </w:tc>
        <w:tc>
          <w:tcPr>
            <w:tcW w:w="8533" w:type="dxa"/>
            <w:gridSpan w:val="2"/>
            <w:shd w:val="clear" w:color="auto" w:fill="F2F2F2" w:themeFill="background1" w:themeFillShade="F2"/>
          </w:tcPr>
          <w:p w14:paraId="6DDC33CE" w14:textId="77777777" w:rsidR="00B9042F" w:rsidRPr="00B349B3" w:rsidRDefault="00B9042F" w:rsidP="00690F27">
            <w:pPr>
              <w:rPr>
                <w:rFonts w:ascii="Arial" w:hAnsi="Arial" w:cs="Arial"/>
                <w:sz w:val="24"/>
                <w:szCs w:val="24"/>
              </w:rPr>
            </w:pPr>
            <w:r w:rsidRPr="00B349B3">
              <w:rPr>
                <w:rFonts w:ascii="Arial" w:hAnsi="Arial" w:cs="Arial"/>
                <w:sz w:val="24"/>
                <w:szCs w:val="24"/>
              </w:rPr>
              <w:t>Summary of care and management within the prison or approved premises location and main regime, including if a change of location is requested</w:t>
            </w:r>
          </w:p>
          <w:p w14:paraId="33BC6092" w14:textId="77777777" w:rsidR="00B9042F" w:rsidRPr="00B349B3" w:rsidRDefault="00B9042F" w:rsidP="00690F27">
            <w:pPr>
              <w:rPr>
                <w:rFonts w:ascii="Arial" w:hAnsi="Arial" w:cs="Arial"/>
                <w:sz w:val="24"/>
                <w:szCs w:val="24"/>
              </w:rPr>
            </w:pPr>
          </w:p>
        </w:tc>
      </w:tr>
      <w:tr w:rsidR="00B9042F" w:rsidRPr="00B349B3" w14:paraId="6A9D3EB3" w14:textId="77777777" w:rsidTr="00B9042F">
        <w:tc>
          <w:tcPr>
            <w:tcW w:w="483" w:type="dxa"/>
            <w:vMerge/>
          </w:tcPr>
          <w:p w14:paraId="6D7D9A72" w14:textId="77777777" w:rsidR="00B9042F" w:rsidRPr="00B349B3" w:rsidRDefault="00B9042F" w:rsidP="00690F27">
            <w:pPr>
              <w:rPr>
                <w:rFonts w:ascii="Arial" w:hAnsi="Arial" w:cs="Arial"/>
                <w:sz w:val="24"/>
                <w:szCs w:val="24"/>
              </w:rPr>
            </w:pPr>
          </w:p>
        </w:tc>
        <w:tc>
          <w:tcPr>
            <w:tcW w:w="8533" w:type="dxa"/>
            <w:gridSpan w:val="2"/>
          </w:tcPr>
          <w:p w14:paraId="069AFEC7" w14:textId="77777777" w:rsidR="00B9042F" w:rsidRPr="00B349B3" w:rsidRDefault="00B9042F" w:rsidP="00690F27">
            <w:pPr>
              <w:rPr>
                <w:rFonts w:ascii="Arial" w:hAnsi="Arial" w:cs="Arial"/>
                <w:sz w:val="24"/>
                <w:szCs w:val="24"/>
              </w:rPr>
            </w:pPr>
          </w:p>
          <w:p w14:paraId="032CD969" w14:textId="77777777" w:rsidR="00B9042F" w:rsidRPr="00B349B3" w:rsidRDefault="00B9042F" w:rsidP="00690F27">
            <w:pPr>
              <w:rPr>
                <w:rFonts w:ascii="Arial" w:hAnsi="Arial" w:cs="Arial"/>
                <w:sz w:val="24"/>
                <w:szCs w:val="24"/>
              </w:rPr>
            </w:pPr>
          </w:p>
        </w:tc>
      </w:tr>
      <w:tr w:rsidR="00B9042F" w:rsidRPr="00B349B3" w14:paraId="4ACE82FC" w14:textId="77777777" w:rsidTr="00B9042F">
        <w:tc>
          <w:tcPr>
            <w:tcW w:w="483" w:type="dxa"/>
            <w:vMerge w:val="restart"/>
            <w:shd w:val="clear" w:color="auto" w:fill="F2F2F2" w:themeFill="background1" w:themeFillShade="F2"/>
          </w:tcPr>
          <w:p w14:paraId="2D7B43A7" w14:textId="77777777" w:rsidR="00B9042F" w:rsidRPr="00B349B3" w:rsidRDefault="00B9042F" w:rsidP="00690F27">
            <w:pPr>
              <w:rPr>
                <w:rFonts w:ascii="Arial" w:hAnsi="Arial" w:cs="Arial"/>
                <w:sz w:val="24"/>
                <w:szCs w:val="24"/>
              </w:rPr>
            </w:pPr>
            <w:r w:rsidRPr="00B349B3">
              <w:rPr>
                <w:rFonts w:ascii="Arial" w:hAnsi="Arial" w:cs="Arial"/>
                <w:sz w:val="24"/>
                <w:szCs w:val="24"/>
              </w:rPr>
              <w:t>6</w:t>
            </w:r>
          </w:p>
        </w:tc>
        <w:tc>
          <w:tcPr>
            <w:tcW w:w="8533" w:type="dxa"/>
            <w:gridSpan w:val="2"/>
            <w:shd w:val="clear" w:color="auto" w:fill="F2F2F2" w:themeFill="background1" w:themeFillShade="F2"/>
          </w:tcPr>
          <w:p w14:paraId="6CDF3A5A" w14:textId="77777777" w:rsidR="00B9042F" w:rsidRPr="00B349B3" w:rsidRDefault="00B9042F" w:rsidP="00690F27">
            <w:pPr>
              <w:rPr>
                <w:rFonts w:ascii="Arial" w:hAnsi="Arial" w:cs="Arial"/>
                <w:sz w:val="24"/>
                <w:szCs w:val="24"/>
              </w:rPr>
            </w:pPr>
            <w:r>
              <w:rPr>
                <w:rFonts w:ascii="Arial" w:hAnsi="Arial" w:cs="Arial"/>
                <w:sz w:val="24"/>
                <w:szCs w:val="24"/>
              </w:rPr>
              <w:t>Views of the individual</w:t>
            </w:r>
            <w:r w:rsidRPr="00B349B3">
              <w:rPr>
                <w:rFonts w:ascii="Arial" w:hAnsi="Arial" w:cs="Arial"/>
                <w:sz w:val="24"/>
                <w:szCs w:val="24"/>
              </w:rPr>
              <w:t xml:space="preserve"> (including location, </w:t>
            </w:r>
            <w:proofErr w:type="gramStart"/>
            <w:r w:rsidRPr="00B349B3">
              <w:rPr>
                <w:rFonts w:ascii="Arial" w:hAnsi="Arial" w:cs="Arial"/>
                <w:sz w:val="24"/>
                <w:szCs w:val="24"/>
              </w:rPr>
              <w:t>care</w:t>
            </w:r>
            <w:proofErr w:type="gramEnd"/>
            <w:r w:rsidRPr="00B349B3">
              <w:rPr>
                <w:rFonts w:ascii="Arial" w:hAnsi="Arial" w:cs="Arial"/>
                <w:sz w:val="24"/>
                <w:szCs w:val="24"/>
              </w:rPr>
              <w:t xml:space="preserve"> and management)</w:t>
            </w:r>
          </w:p>
        </w:tc>
      </w:tr>
      <w:tr w:rsidR="00B9042F" w:rsidRPr="00B349B3" w14:paraId="10557E8C" w14:textId="77777777" w:rsidTr="00B9042F">
        <w:tc>
          <w:tcPr>
            <w:tcW w:w="483" w:type="dxa"/>
            <w:vMerge/>
            <w:shd w:val="clear" w:color="auto" w:fill="FFFFFF" w:themeFill="background1"/>
          </w:tcPr>
          <w:p w14:paraId="6F83D3C9" w14:textId="77777777" w:rsidR="00B9042F" w:rsidRPr="00B349B3" w:rsidRDefault="00B9042F" w:rsidP="00690F27">
            <w:pPr>
              <w:rPr>
                <w:rFonts w:ascii="Arial" w:hAnsi="Arial" w:cs="Arial"/>
                <w:sz w:val="24"/>
                <w:szCs w:val="24"/>
              </w:rPr>
            </w:pPr>
          </w:p>
        </w:tc>
        <w:tc>
          <w:tcPr>
            <w:tcW w:w="8533" w:type="dxa"/>
            <w:gridSpan w:val="2"/>
            <w:shd w:val="clear" w:color="auto" w:fill="FFFFFF" w:themeFill="background1"/>
          </w:tcPr>
          <w:p w14:paraId="2F60C8D8" w14:textId="77777777" w:rsidR="00B9042F" w:rsidRPr="00B349B3" w:rsidRDefault="00B9042F" w:rsidP="00690F27">
            <w:pPr>
              <w:rPr>
                <w:rFonts w:ascii="Arial" w:hAnsi="Arial" w:cs="Arial"/>
                <w:sz w:val="24"/>
                <w:szCs w:val="24"/>
              </w:rPr>
            </w:pPr>
          </w:p>
          <w:p w14:paraId="2F05E601" w14:textId="77777777" w:rsidR="00B9042F" w:rsidRPr="00B349B3" w:rsidRDefault="00B9042F" w:rsidP="00690F27">
            <w:pPr>
              <w:rPr>
                <w:rFonts w:ascii="Arial" w:hAnsi="Arial" w:cs="Arial"/>
                <w:sz w:val="24"/>
                <w:szCs w:val="24"/>
              </w:rPr>
            </w:pPr>
          </w:p>
        </w:tc>
      </w:tr>
      <w:tr w:rsidR="00B9042F" w:rsidRPr="00B349B3" w14:paraId="7280283C" w14:textId="77777777" w:rsidTr="00B9042F">
        <w:tc>
          <w:tcPr>
            <w:tcW w:w="483" w:type="dxa"/>
            <w:vMerge w:val="restart"/>
            <w:shd w:val="clear" w:color="auto" w:fill="F2F2F2" w:themeFill="background1" w:themeFillShade="F2"/>
          </w:tcPr>
          <w:p w14:paraId="3AE46D98" w14:textId="77777777" w:rsidR="00B9042F" w:rsidRPr="00B349B3" w:rsidRDefault="00B9042F" w:rsidP="00690F27">
            <w:pPr>
              <w:rPr>
                <w:rFonts w:ascii="Arial" w:hAnsi="Arial" w:cs="Arial"/>
                <w:sz w:val="24"/>
                <w:szCs w:val="24"/>
              </w:rPr>
            </w:pPr>
            <w:r w:rsidRPr="00B349B3">
              <w:rPr>
                <w:rFonts w:ascii="Arial" w:hAnsi="Arial" w:cs="Arial"/>
                <w:sz w:val="24"/>
                <w:szCs w:val="24"/>
              </w:rPr>
              <w:t>7</w:t>
            </w:r>
          </w:p>
        </w:tc>
        <w:tc>
          <w:tcPr>
            <w:tcW w:w="8533" w:type="dxa"/>
            <w:gridSpan w:val="2"/>
            <w:shd w:val="clear" w:color="auto" w:fill="F2F2F2" w:themeFill="background1" w:themeFillShade="F2"/>
          </w:tcPr>
          <w:p w14:paraId="684D248D" w14:textId="77777777" w:rsidR="00B9042F" w:rsidRPr="00B349B3" w:rsidRDefault="00B9042F" w:rsidP="00690F27">
            <w:pPr>
              <w:rPr>
                <w:rFonts w:ascii="Arial" w:hAnsi="Arial" w:cs="Arial"/>
                <w:sz w:val="24"/>
                <w:szCs w:val="24"/>
              </w:rPr>
            </w:pPr>
            <w:r w:rsidRPr="00B349B3">
              <w:rPr>
                <w:rFonts w:ascii="Arial" w:hAnsi="Arial" w:cs="Arial"/>
                <w:sz w:val="24"/>
                <w:szCs w:val="24"/>
              </w:rPr>
              <w:t>Actions needed to support gender expression</w:t>
            </w:r>
          </w:p>
        </w:tc>
      </w:tr>
      <w:tr w:rsidR="00B9042F" w:rsidRPr="00B349B3" w14:paraId="1A978A87" w14:textId="77777777" w:rsidTr="00B9042F">
        <w:tc>
          <w:tcPr>
            <w:tcW w:w="483" w:type="dxa"/>
            <w:vMerge/>
          </w:tcPr>
          <w:p w14:paraId="39947F08" w14:textId="77777777" w:rsidR="00B9042F" w:rsidRPr="00B349B3" w:rsidRDefault="00B9042F" w:rsidP="00690F27">
            <w:pPr>
              <w:rPr>
                <w:rFonts w:ascii="Arial" w:hAnsi="Arial" w:cs="Arial"/>
                <w:sz w:val="24"/>
                <w:szCs w:val="24"/>
              </w:rPr>
            </w:pPr>
          </w:p>
        </w:tc>
        <w:tc>
          <w:tcPr>
            <w:tcW w:w="8533" w:type="dxa"/>
            <w:gridSpan w:val="2"/>
          </w:tcPr>
          <w:p w14:paraId="10DA2BDA" w14:textId="77777777" w:rsidR="00B9042F" w:rsidRPr="00B349B3" w:rsidRDefault="00B9042F" w:rsidP="00690F27">
            <w:pPr>
              <w:rPr>
                <w:rFonts w:ascii="Arial" w:hAnsi="Arial" w:cs="Arial"/>
                <w:sz w:val="24"/>
                <w:szCs w:val="24"/>
              </w:rPr>
            </w:pPr>
          </w:p>
          <w:p w14:paraId="1CD10AC9" w14:textId="77777777" w:rsidR="00B9042F" w:rsidRPr="00B349B3" w:rsidRDefault="00B9042F" w:rsidP="00690F27">
            <w:pPr>
              <w:rPr>
                <w:rFonts w:ascii="Arial" w:hAnsi="Arial" w:cs="Arial"/>
                <w:sz w:val="24"/>
                <w:szCs w:val="24"/>
              </w:rPr>
            </w:pPr>
          </w:p>
        </w:tc>
      </w:tr>
      <w:tr w:rsidR="00B9042F" w:rsidRPr="00B349B3" w14:paraId="19F0D9DE" w14:textId="77777777" w:rsidTr="00B9042F">
        <w:tc>
          <w:tcPr>
            <w:tcW w:w="483" w:type="dxa"/>
            <w:vMerge w:val="restart"/>
            <w:shd w:val="clear" w:color="auto" w:fill="F2F2F2" w:themeFill="background1" w:themeFillShade="F2"/>
          </w:tcPr>
          <w:p w14:paraId="42AA17C9" w14:textId="77777777" w:rsidR="00B9042F" w:rsidRPr="00B349B3" w:rsidRDefault="00B9042F" w:rsidP="00690F27">
            <w:pPr>
              <w:rPr>
                <w:rFonts w:ascii="Arial" w:hAnsi="Arial" w:cs="Arial"/>
                <w:sz w:val="24"/>
                <w:szCs w:val="24"/>
              </w:rPr>
            </w:pPr>
            <w:r w:rsidRPr="00B349B3">
              <w:rPr>
                <w:rFonts w:ascii="Arial" w:hAnsi="Arial" w:cs="Arial"/>
                <w:sz w:val="24"/>
                <w:szCs w:val="24"/>
              </w:rPr>
              <w:t>8</w:t>
            </w:r>
          </w:p>
        </w:tc>
        <w:tc>
          <w:tcPr>
            <w:tcW w:w="8533" w:type="dxa"/>
            <w:gridSpan w:val="2"/>
            <w:shd w:val="clear" w:color="auto" w:fill="F2F2F2" w:themeFill="background1" w:themeFillShade="F2"/>
          </w:tcPr>
          <w:p w14:paraId="125F6372" w14:textId="77777777" w:rsidR="00B9042F" w:rsidRPr="00B349B3" w:rsidRDefault="00B9042F" w:rsidP="00690F27">
            <w:pPr>
              <w:rPr>
                <w:rFonts w:ascii="Arial" w:hAnsi="Arial" w:cs="Arial"/>
                <w:sz w:val="24"/>
                <w:szCs w:val="24"/>
              </w:rPr>
            </w:pPr>
            <w:r w:rsidRPr="00B349B3">
              <w:rPr>
                <w:rFonts w:ascii="Arial" w:hAnsi="Arial" w:cs="Arial"/>
                <w:sz w:val="24"/>
                <w:szCs w:val="24"/>
              </w:rPr>
              <w:t>Healthcare and management</w:t>
            </w:r>
          </w:p>
          <w:p w14:paraId="7076D5B1" w14:textId="77777777" w:rsidR="00B9042F" w:rsidRPr="00B349B3" w:rsidRDefault="00B9042F" w:rsidP="00690F27">
            <w:pPr>
              <w:rPr>
                <w:rFonts w:ascii="Arial" w:hAnsi="Arial" w:cs="Arial"/>
                <w:sz w:val="24"/>
                <w:szCs w:val="24"/>
              </w:rPr>
            </w:pPr>
          </w:p>
        </w:tc>
      </w:tr>
      <w:tr w:rsidR="00B9042F" w:rsidRPr="00B349B3" w14:paraId="50B9690F" w14:textId="77777777" w:rsidTr="00B9042F">
        <w:tc>
          <w:tcPr>
            <w:tcW w:w="483" w:type="dxa"/>
            <w:vMerge/>
          </w:tcPr>
          <w:p w14:paraId="47E2E926" w14:textId="77777777" w:rsidR="00B9042F" w:rsidRPr="00B349B3" w:rsidRDefault="00B9042F" w:rsidP="00690F27">
            <w:pPr>
              <w:rPr>
                <w:rFonts w:ascii="Arial" w:hAnsi="Arial" w:cs="Arial"/>
                <w:sz w:val="24"/>
                <w:szCs w:val="24"/>
              </w:rPr>
            </w:pPr>
          </w:p>
        </w:tc>
        <w:tc>
          <w:tcPr>
            <w:tcW w:w="8533" w:type="dxa"/>
            <w:gridSpan w:val="2"/>
          </w:tcPr>
          <w:p w14:paraId="671725ED" w14:textId="77777777" w:rsidR="00B9042F" w:rsidRPr="00B349B3" w:rsidRDefault="00B9042F" w:rsidP="00690F27">
            <w:pPr>
              <w:rPr>
                <w:rFonts w:ascii="Arial" w:hAnsi="Arial" w:cs="Arial"/>
                <w:sz w:val="24"/>
                <w:szCs w:val="24"/>
              </w:rPr>
            </w:pPr>
          </w:p>
          <w:p w14:paraId="7E16EE1A" w14:textId="77777777" w:rsidR="00B9042F" w:rsidRPr="00B349B3" w:rsidRDefault="00B9042F" w:rsidP="00690F27">
            <w:pPr>
              <w:rPr>
                <w:rFonts w:ascii="Arial" w:hAnsi="Arial" w:cs="Arial"/>
                <w:sz w:val="24"/>
                <w:szCs w:val="24"/>
              </w:rPr>
            </w:pPr>
          </w:p>
        </w:tc>
      </w:tr>
      <w:tr w:rsidR="00B9042F" w:rsidRPr="00B349B3" w14:paraId="36209E12" w14:textId="77777777" w:rsidTr="00B9042F">
        <w:tc>
          <w:tcPr>
            <w:tcW w:w="483" w:type="dxa"/>
            <w:vMerge w:val="restart"/>
            <w:shd w:val="clear" w:color="auto" w:fill="F2F2F2" w:themeFill="background1" w:themeFillShade="F2"/>
          </w:tcPr>
          <w:p w14:paraId="740049F9" w14:textId="77777777" w:rsidR="00B9042F" w:rsidRPr="00B349B3" w:rsidRDefault="00B9042F" w:rsidP="00690F27">
            <w:pPr>
              <w:rPr>
                <w:rFonts w:ascii="Arial" w:hAnsi="Arial" w:cs="Arial"/>
                <w:sz w:val="24"/>
                <w:szCs w:val="24"/>
              </w:rPr>
            </w:pPr>
            <w:r w:rsidRPr="00B349B3">
              <w:rPr>
                <w:rFonts w:ascii="Arial" w:hAnsi="Arial" w:cs="Arial"/>
                <w:sz w:val="24"/>
                <w:szCs w:val="24"/>
              </w:rPr>
              <w:t>9</w:t>
            </w:r>
          </w:p>
        </w:tc>
        <w:tc>
          <w:tcPr>
            <w:tcW w:w="8533" w:type="dxa"/>
            <w:gridSpan w:val="2"/>
            <w:shd w:val="clear" w:color="auto" w:fill="F2F2F2" w:themeFill="background1" w:themeFillShade="F2"/>
          </w:tcPr>
          <w:p w14:paraId="4A22DA61" w14:textId="77777777" w:rsidR="00B9042F" w:rsidRPr="00B349B3" w:rsidRDefault="00B9042F" w:rsidP="00690F27">
            <w:pPr>
              <w:rPr>
                <w:rFonts w:ascii="Arial" w:hAnsi="Arial" w:cs="Arial"/>
                <w:sz w:val="24"/>
                <w:szCs w:val="24"/>
              </w:rPr>
            </w:pPr>
            <w:r w:rsidRPr="00B349B3">
              <w:rPr>
                <w:rFonts w:ascii="Arial" w:hAnsi="Arial" w:cs="Arial"/>
                <w:sz w:val="24"/>
                <w:szCs w:val="24"/>
              </w:rPr>
              <w:t xml:space="preserve">Management of risks (consider all known risks to the </w:t>
            </w:r>
            <w:r w:rsidR="009A0CF8">
              <w:rPr>
                <w:rFonts w:ascii="Arial" w:hAnsi="Arial" w:cs="Arial"/>
                <w:sz w:val="24"/>
                <w:szCs w:val="24"/>
              </w:rPr>
              <w:t>individual</w:t>
            </w:r>
            <w:r w:rsidRPr="00B349B3">
              <w:rPr>
                <w:rFonts w:ascii="Arial" w:hAnsi="Arial" w:cs="Arial"/>
                <w:sz w:val="24"/>
                <w:szCs w:val="24"/>
              </w:rPr>
              <w:t xml:space="preserve"> (including self-harm), by the </w:t>
            </w:r>
            <w:r w:rsidR="009A0CF8">
              <w:rPr>
                <w:rFonts w:ascii="Arial" w:hAnsi="Arial" w:cs="Arial"/>
                <w:sz w:val="24"/>
                <w:szCs w:val="24"/>
              </w:rPr>
              <w:t>individual</w:t>
            </w:r>
            <w:r w:rsidRPr="00B349B3">
              <w:rPr>
                <w:rFonts w:ascii="Arial" w:hAnsi="Arial" w:cs="Arial"/>
                <w:sz w:val="24"/>
                <w:szCs w:val="24"/>
              </w:rPr>
              <w:t xml:space="preserve"> to other </w:t>
            </w:r>
            <w:r w:rsidR="009A0CF8">
              <w:rPr>
                <w:rFonts w:ascii="Arial" w:hAnsi="Arial" w:cs="Arial"/>
                <w:sz w:val="24"/>
                <w:szCs w:val="24"/>
              </w:rPr>
              <w:t>individuals</w:t>
            </w:r>
            <w:r w:rsidRPr="00B349B3">
              <w:rPr>
                <w:rFonts w:ascii="Arial" w:hAnsi="Arial" w:cs="Arial"/>
                <w:sz w:val="24"/>
                <w:szCs w:val="24"/>
              </w:rPr>
              <w:t>, staff and known victims)</w:t>
            </w:r>
          </w:p>
        </w:tc>
      </w:tr>
      <w:tr w:rsidR="00B9042F" w:rsidRPr="00B349B3" w14:paraId="14CE044F" w14:textId="77777777" w:rsidTr="00B9042F">
        <w:tc>
          <w:tcPr>
            <w:tcW w:w="483" w:type="dxa"/>
            <w:vMerge/>
          </w:tcPr>
          <w:p w14:paraId="1C5CE26C" w14:textId="77777777" w:rsidR="00B9042F" w:rsidRPr="00B349B3" w:rsidRDefault="00B9042F" w:rsidP="00690F27">
            <w:pPr>
              <w:rPr>
                <w:rFonts w:ascii="Arial" w:hAnsi="Arial" w:cs="Arial"/>
                <w:sz w:val="24"/>
                <w:szCs w:val="24"/>
              </w:rPr>
            </w:pPr>
          </w:p>
        </w:tc>
        <w:tc>
          <w:tcPr>
            <w:tcW w:w="8533" w:type="dxa"/>
            <w:gridSpan w:val="2"/>
          </w:tcPr>
          <w:p w14:paraId="32670075" w14:textId="77777777" w:rsidR="00B9042F" w:rsidRPr="00B349B3" w:rsidRDefault="00B9042F" w:rsidP="00690F27">
            <w:pPr>
              <w:rPr>
                <w:rFonts w:ascii="Arial" w:hAnsi="Arial" w:cs="Arial"/>
                <w:sz w:val="24"/>
                <w:szCs w:val="24"/>
              </w:rPr>
            </w:pPr>
          </w:p>
          <w:p w14:paraId="34895D53" w14:textId="77777777" w:rsidR="00B9042F" w:rsidRPr="00B349B3" w:rsidRDefault="00B9042F" w:rsidP="00690F27">
            <w:pPr>
              <w:rPr>
                <w:rFonts w:ascii="Arial" w:hAnsi="Arial" w:cs="Arial"/>
                <w:sz w:val="24"/>
                <w:szCs w:val="24"/>
              </w:rPr>
            </w:pPr>
          </w:p>
        </w:tc>
      </w:tr>
      <w:tr w:rsidR="00B9042F" w:rsidRPr="00B349B3" w14:paraId="45F6A2D2" w14:textId="77777777" w:rsidTr="00B9042F">
        <w:tc>
          <w:tcPr>
            <w:tcW w:w="483" w:type="dxa"/>
            <w:vMerge w:val="restart"/>
            <w:shd w:val="clear" w:color="auto" w:fill="F2F2F2" w:themeFill="background1" w:themeFillShade="F2"/>
          </w:tcPr>
          <w:p w14:paraId="3E88054B" w14:textId="77777777" w:rsidR="00B9042F" w:rsidRPr="00B349B3" w:rsidRDefault="00B9042F" w:rsidP="00690F27">
            <w:pPr>
              <w:rPr>
                <w:rFonts w:ascii="Arial" w:hAnsi="Arial" w:cs="Arial"/>
                <w:sz w:val="24"/>
                <w:szCs w:val="24"/>
              </w:rPr>
            </w:pPr>
            <w:r w:rsidRPr="00B349B3">
              <w:rPr>
                <w:rFonts w:ascii="Arial" w:hAnsi="Arial" w:cs="Arial"/>
                <w:sz w:val="24"/>
                <w:szCs w:val="24"/>
              </w:rPr>
              <w:t>10</w:t>
            </w:r>
          </w:p>
        </w:tc>
        <w:tc>
          <w:tcPr>
            <w:tcW w:w="8533" w:type="dxa"/>
            <w:gridSpan w:val="2"/>
            <w:shd w:val="clear" w:color="auto" w:fill="F2F2F2" w:themeFill="background1" w:themeFillShade="F2"/>
          </w:tcPr>
          <w:p w14:paraId="033FE9BD" w14:textId="77777777" w:rsidR="00B9042F" w:rsidRPr="00B349B3" w:rsidRDefault="00B9042F" w:rsidP="00690F27">
            <w:pPr>
              <w:rPr>
                <w:rFonts w:ascii="Arial" w:hAnsi="Arial" w:cs="Arial"/>
                <w:sz w:val="24"/>
                <w:szCs w:val="24"/>
              </w:rPr>
            </w:pPr>
            <w:r w:rsidRPr="00B349B3">
              <w:rPr>
                <w:rFonts w:ascii="Arial" w:hAnsi="Arial" w:cs="Arial"/>
                <w:sz w:val="24"/>
                <w:szCs w:val="24"/>
              </w:rPr>
              <w:t>Any other agreed care and management nee</w:t>
            </w:r>
            <w:r>
              <w:rPr>
                <w:rFonts w:ascii="Arial" w:hAnsi="Arial" w:cs="Arial"/>
                <w:sz w:val="24"/>
                <w:szCs w:val="24"/>
              </w:rPr>
              <w:t>ds identified by staff, individual</w:t>
            </w:r>
            <w:r w:rsidRPr="00B349B3">
              <w:rPr>
                <w:rFonts w:ascii="Arial" w:hAnsi="Arial" w:cs="Arial"/>
                <w:sz w:val="24"/>
                <w:szCs w:val="24"/>
              </w:rPr>
              <w:t xml:space="preserve"> or others</w:t>
            </w:r>
          </w:p>
        </w:tc>
      </w:tr>
      <w:tr w:rsidR="00B9042F" w:rsidRPr="00B349B3" w14:paraId="1A24B5C0" w14:textId="77777777" w:rsidTr="00B9042F">
        <w:tc>
          <w:tcPr>
            <w:tcW w:w="483" w:type="dxa"/>
            <w:vMerge/>
          </w:tcPr>
          <w:p w14:paraId="21D11DBF" w14:textId="77777777" w:rsidR="00B9042F" w:rsidRPr="00B349B3" w:rsidRDefault="00B9042F" w:rsidP="00690F27">
            <w:pPr>
              <w:rPr>
                <w:rFonts w:ascii="Arial" w:hAnsi="Arial" w:cs="Arial"/>
                <w:sz w:val="24"/>
                <w:szCs w:val="24"/>
              </w:rPr>
            </w:pPr>
          </w:p>
        </w:tc>
        <w:tc>
          <w:tcPr>
            <w:tcW w:w="8533" w:type="dxa"/>
            <w:gridSpan w:val="2"/>
          </w:tcPr>
          <w:p w14:paraId="6E6EEF7E" w14:textId="77777777" w:rsidR="00B9042F" w:rsidRPr="00B349B3" w:rsidRDefault="00B9042F" w:rsidP="00690F27">
            <w:pPr>
              <w:rPr>
                <w:rFonts w:ascii="Arial" w:hAnsi="Arial" w:cs="Arial"/>
                <w:sz w:val="24"/>
                <w:szCs w:val="24"/>
              </w:rPr>
            </w:pPr>
          </w:p>
          <w:p w14:paraId="30E69D13" w14:textId="77777777" w:rsidR="00B9042F" w:rsidRPr="00B349B3" w:rsidRDefault="00B9042F" w:rsidP="00690F27">
            <w:pPr>
              <w:rPr>
                <w:rFonts w:ascii="Arial" w:hAnsi="Arial" w:cs="Arial"/>
                <w:sz w:val="24"/>
                <w:szCs w:val="24"/>
              </w:rPr>
            </w:pPr>
          </w:p>
        </w:tc>
      </w:tr>
      <w:tr w:rsidR="00B9042F" w:rsidRPr="00B349B3" w14:paraId="5457B94B" w14:textId="77777777" w:rsidTr="00B9042F">
        <w:tc>
          <w:tcPr>
            <w:tcW w:w="483" w:type="dxa"/>
            <w:vMerge w:val="restart"/>
            <w:shd w:val="clear" w:color="auto" w:fill="F2F2F2" w:themeFill="background1" w:themeFillShade="F2"/>
          </w:tcPr>
          <w:p w14:paraId="0D5D440B" w14:textId="77777777" w:rsidR="00B9042F" w:rsidRPr="00B349B3" w:rsidRDefault="00B9042F" w:rsidP="00690F27">
            <w:pPr>
              <w:rPr>
                <w:rFonts w:ascii="Arial" w:hAnsi="Arial" w:cs="Arial"/>
                <w:sz w:val="24"/>
                <w:szCs w:val="24"/>
              </w:rPr>
            </w:pPr>
            <w:r w:rsidRPr="00B349B3">
              <w:rPr>
                <w:rFonts w:ascii="Arial" w:hAnsi="Arial" w:cs="Arial"/>
                <w:sz w:val="24"/>
                <w:szCs w:val="24"/>
              </w:rPr>
              <w:t>11</w:t>
            </w:r>
          </w:p>
        </w:tc>
        <w:tc>
          <w:tcPr>
            <w:tcW w:w="8533" w:type="dxa"/>
            <w:gridSpan w:val="2"/>
            <w:shd w:val="clear" w:color="auto" w:fill="F2F2F2" w:themeFill="background1" w:themeFillShade="F2"/>
          </w:tcPr>
          <w:p w14:paraId="4E0823CD" w14:textId="77777777" w:rsidR="00B9042F" w:rsidRPr="00B349B3" w:rsidRDefault="00B9042F" w:rsidP="00690F27">
            <w:pPr>
              <w:rPr>
                <w:rFonts w:ascii="Arial" w:hAnsi="Arial" w:cs="Arial"/>
                <w:sz w:val="24"/>
                <w:szCs w:val="24"/>
              </w:rPr>
            </w:pPr>
            <w:r w:rsidRPr="00B349B3">
              <w:rPr>
                <w:rFonts w:ascii="Arial" w:hAnsi="Arial" w:cs="Arial"/>
                <w:sz w:val="24"/>
                <w:szCs w:val="24"/>
              </w:rPr>
              <w:t>Support from family or voluntary</w:t>
            </w:r>
            <w:r>
              <w:rPr>
                <w:rFonts w:ascii="Arial" w:hAnsi="Arial" w:cs="Arial"/>
                <w:sz w:val="24"/>
                <w:szCs w:val="24"/>
              </w:rPr>
              <w:t>/external</w:t>
            </w:r>
            <w:r w:rsidRPr="00B349B3">
              <w:rPr>
                <w:rFonts w:ascii="Arial" w:hAnsi="Arial" w:cs="Arial"/>
                <w:sz w:val="24"/>
                <w:szCs w:val="24"/>
              </w:rPr>
              <w:t xml:space="preserve"> groups</w:t>
            </w:r>
          </w:p>
          <w:p w14:paraId="29524617" w14:textId="77777777" w:rsidR="00B9042F" w:rsidRPr="00B349B3" w:rsidRDefault="00B9042F" w:rsidP="00690F27">
            <w:pPr>
              <w:rPr>
                <w:rFonts w:ascii="Arial" w:hAnsi="Arial" w:cs="Arial"/>
                <w:sz w:val="24"/>
                <w:szCs w:val="24"/>
              </w:rPr>
            </w:pPr>
          </w:p>
        </w:tc>
      </w:tr>
      <w:tr w:rsidR="00B9042F" w:rsidRPr="00B349B3" w14:paraId="07935718" w14:textId="77777777" w:rsidTr="00B9042F">
        <w:tc>
          <w:tcPr>
            <w:tcW w:w="483" w:type="dxa"/>
            <w:vMerge/>
          </w:tcPr>
          <w:p w14:paraId="446C6363" w14:textId="77777777" w:rsidR="00B9042F" w:rsidRPr="00B349B3" w:rsidRDefault="00B9042F" w:rsidP="00690F27">
            <w:pPr>
              <w:rPr>
                <w:rFonts w:ascii="Arial" w:hAnsi="Arial" w:cs="Arial"/>
                <w:sz w:val="24"/>
                <w:szCs w:val="24"/>
              </w:rPr>
            </w:pPr>
          </w:p>
        </w:tc>
        <w:tc>
          <w:tcPr>
            <w:tcW w:w="8533" w:type="dxa"/>
            <w:gridSpan w:val="2"/>
          </w:tcPr>
          <w:p w14:paraId="0D2DB172" w14:textId="77777777" w:rsidR="00B9042F" w:rsidRPr="00B349B3" w:rsidRDefault="00B9042F" w:rsidP="00690F27">
            <w:pPr>
              <w:rPr>
                <w:rFonts w:ascii="Arial" w:hAnsi="Arial" w:cs="Arial"/>
                <w:sz w:val="24"/>
                <w:szCs w:val="24"/>
              </w:rPr>
            </w:pPr>
          </w:p>
          <w:p w14:paraId="2CFD2C25" w14:textId="77777777" w:rsidR="00B9042F" w:rsidRPr="00B349B3" w:rsidRDefault="00B9042F" w:rsidP="00690F27">
            <w:pPr>
              <w:rPr>
                <w:rFonts w:ascii="Arial" w:hAnsi="Arial" w:cs="Arial"/>
                <w:sz w:val="24"/>
                <w:szCs w:val="24"/>
              </w:rPr>
            </w:pPr>
          </w:p>
        </w:tc>
      </w:tr>
      <w:tr w:rsidR="00B9042F" w:rsidRPr="00B349B3" w14:paraId="6DDBC66D" w14:textId="77777777" w:rsidTr="00B9042F">
        <w:tc>
          <w:tcPr>
            <w:tcW w:w="483" w:type="dxa"/>
            <w:vMerge w:val="restart"/>
            <w:shd w:val="clear" w:color="auto" w:fill="F2F2F2" w:themeFill="background1" w:themeFillShade="F2"/>
          </w:tcPr>
          <w:p w14:paraId="3A80EA6B" w14:textId="77777777" w:rsidR="00B9042F" w:rsidRPr="00B349B3" w:rsidRDefault="00B9042F" w:rsidP="00690F27">
            <w:pPr>
              <w:rPr>
                <w:rFonts w:ascii="Arial" w:hAnsi="Arial" w:cs="Arial"/>
                <w:sz w:val="24"/>
                <w:szCs w:val="24"/>
              </w:rPr>
            </w:pPr>
            <w:r w:rsidRPr="00B349B3">
              <w:rPr>
                <w:rFonts w:ascii="Arial" w:hAnsi="Arial" w:cs="Arial"/>
                <w:sz w:val="24"/>
                <w:szCs w:val="24"/>
              </w:rPr>
              <w:t>12</w:t>
            </w:r>
          </w:p>
        </w:tc>
        <w:tc>
          <w:tcPr>
            <w:tcW w:w="8533" w:type="dxa"/>
            <w:gridSpan w:val="2"/>
            <w:shd w:val="clear" w:color="auto" w:fill="F2F2F2" w:themeFill="background1" w:themeFillShade="F2"/>
          </w:tcPr>
          <w:p w14:paraId="7EADD545" w14:textId="77777777" w:rsidR="00B9042F" w:rsidRPr="00B349B3" w:rsidRDefault="00B9042F" w:rsidP="00690F27">
            <w:pPr>
              <w:rPr>
                <w:rFonts w:ascii="Arial" w:hAnsi="Arial" w:cs="Arial"/>
                <w:sz w:val="24"/>
                <w:szCs w:val="24"/>
              </w:rPr>
            </w:pPr>
            <w:r w:rsidRPr="00B349B3">
              <w:rPr>
                <w:rFonts w:ascii="Arial" w:hAnsi="Arial" w:cs="Arial"/>
                <w:sz w:val="24"/>
                <w:szCs w:val="24"/>
              </w:rPr>
              <w:t>Any other considerations, including media handling</w:t>
            </w:r>
          </w:p>
        </w:tc>
      </w:tr>
      <w:tr w:rsidR="00B9042F" w:rsidRPr="00B349B3" w14:paraId="2DFEECAA" w14:textId="77777777" w:rsidTr="00B9042F">
        <w:tc>
          <w:tcPr>
            <w:tcW w:w="483" w:type="dxa"/>
            <w:vMerge/>
          </w:tcPr>
          <w:p w14:paraId="2358484C" w14:textId="77777777" w:rsidR="00B9042F" w:rsidRPr="00B349B3" w:rsidRDefault="00B9042F" w:rsidP="00690F27">
            <w:pPr>
              <w:rPr>
                <w:rFonts w:ascii="Arial" w:hAnsi="Arial" w:cs="Arial"/>
                <w:sz w:val="24"/>
                <w:szCs w:val="24"/>
              </w:rPr>
            </w:pPr>
          </w:p>
        </w:tc>
        <w:tc>
          <w:tcPr>
            <w:tcW w:w="8533" w:type="dxa"/>
            <w:gridSpan w:val="2"/>
          </w:tcPr>
          <w:p w14:paraId="0CDA5977" w14:textId="77777777" w:rsidR="00B9042F" w:rsidRPr="00B349B3" w:rsidRDefault="00B9042F" w:rsidP="00690F27">
            <w:pPr>
              <w:rPr>
                <w:rFonts w:ascii="Arial" w:hAnsi="Arial" w:cs="Arial"/>
                <w:sz w:val="24"/>
                <w:szCs w:val="24"/>
              </w:rPr>
            </w:pPr>
          </w:p>
          <w:p w14:paraId="2FA6D325" w14:textId="77777777" w:rsidR="00B9042F" w:rsidRPr="00B349B3" w:rsidRDefault="00B9042F" w:rsidP="00690F27">
            <w:pPr>
              <w:rPr>
                <w:rFonts w:ascii="Arial" w:hAnsi="Arial" w:cs="Arial"/>
                <w:sz w:val="24"/>
                <w:szCs w:val="24"/>
              </w:rPr>
            </w:pPr>
          </w:p>
        </w:tc>
      </w:tr>
    </w:tbl>
    <w:p w14:paraId="27C9EE68" w14:textId="77777777" w:rsidR="00B9042F" w:rsidRPr="00B349B3" w:rsidRDefault="00B9042F" w:rsidP="00690F27">
      <w:pPr>
        <w:rPr>
          <w:rFonts w:ascii="Arial" w:hAnsi="Arial" w:cs="Arial"/>
          <w:sz w:val="20"/>
          <w:szCs w:val="20"/>
        </w:rPr>
      </w:pPr>
    </w:p>
    <w:p w14:paraId="08CBCB8D" w14:textId="77777777" w:rsidR="003858FF" w:rsidRDefault="003858FF" w:rsidP="00690F27">
      <w:pPr>
        <w:jc w:val="right"/>
        <w:rPr>
          <w:rFonts w:ascii="Arial" w:hAnsi="Arial" w:cs="Arial"/>
          <w:b/>
          <w:color w:val="1F3864" w:themeColor="accent5" w:themeShade="80"/>
          <w:sz w:val="32"/>
          <w:szCs w:val="32"/>
        </w:rPr>
      </w:pPr>
      <w:bookmarkStart w:id="28" w:name="Annex_D"/>
    </w:p>
    <w:p w14:paraId="0D4C8371" w14:textId="77777777" w:rsidR="00B9042F" w:rsidRPr="001B128B" w:rsidRDefault="00B9042F" w:rsidP="00690F27">
      <w:pPr>
        <w:jc w:val="right"/>
        <w:rPr>
          <w:rFonts w:ascii="Arial" w:hAnsi="Arial" w:cs="Arial"/>
          <w:b/>
          <w:color w:val="1F3864" w:themeColor="accent5" w:themeShade="80"/>
          <w:sz w:val="32"/>
          <w:szCs w:val="32"/>
        </w:rPr>
      </w:pPr>
      <w:bookmarkStart w:id="29" w:name="annexD1"/>
      <w:bookmarkEnd w:id="29"/>
      <w:r w:rsidRPr="00B349B3">
        <w:rPr>
          <w:rFonts w:ascii="Arial" w:hAnsi="Arial" w:cs="Arial"/>
          <w:b/>
          <w:color w:val="1F3864" w:themeColor="accent5" w:themeShade="80"/>
          <w:sz w:val="32"/>
          <w:szCs w:val="32"/>
        </w:rPr>
        <w:t>Annex D</w:t>
      </w:r>
      <w:bookmarkEnd w:id="28"/>
      <w:r>
        <w:rPr>
          <w:rFonts w:ascii="Arial" w:hAnsi="Arial" w:cs="Arial"/>
          <w:b/>
          <w:color w:val="1F3864" w:themeColor="accent5" w:themeShade="80"/>
          <w:sz w:val="32"/>
          <w:szCs w:val="32"/>
        </w:rPr>
        <w:t>1</w:t>
      </w:r>
    </w:p>
    <w:p w14:paraId="4B5B47C3" w14:textId="77777777" w:rsidR="00B9042F" w:rsidRPr="00B349B3" w:rsidRDefault="00B9042F" w:rsidP="00690F27">
      <w:pPr>
        <w:rPr>
          <w:rFonts w:ascii="Arial" w:hAnsi="Arial" w:cs="Arial"/>
          <w:b/>
        </w:rPr>
      </w:pP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r>
      <w:r w:rsidRPr="00B349B3">
        <w:rPr>
          <w:rFonts w:ascii="Arial" w:hAnsi="Arial" w:cs="Arial"/>
          <w:b/>
        </w:rPr>
        <w:tab/>
        <w:t xml:space="preserve">            </w:t>
      </w:r>
      <w:r w:rsidRPr="00B349B3">
        <w:rPr>
          <w:rFonts w:ascii="Arial" w:hAnsi="Arial" w:cs="Arial"/>
          <w:b/>
        </w:rPr>
        <w:tab/>
      </w:r>
      <w:r w:rsidR="00855BC0">
        <w:rPr>
          <w:noProof/>
          <w:lang w:eastAsia="en-GB"/>
        </w:rPr>
        <w:drawing>
          <wp:anchor distT="0" distB="0" distL="114300" distR="114300" simplePos="0" relativeHeight="251707392" behindDoc="1" locked="1" layoutInCell="1" allowOverlap="1" wp14:anchorId="0D548817" wp14:editId="7EF58356">
            <wp:simplePos x="0" y="0"/>
            <wp:positionH relativeFrom="margin">
              <wp:posOffset>-647700</wp:posOffset>
            </wp:positionH>
            <wp:positionV relativeFrom="page">
              <wp:posOffset>152400</wp:posOffset>
            </wp:positionV>
            <wp:extent cx="2343150" cy="1379220"/>
            <wp:effectExtent l="0" t="0" r="0" b="0"/>
            <wp:wrapTight wrapText="bothSides">
              <wp:wrapPolygon edited="0">
                <wp:start x="4039" y="6862"/>
                <wp:lineTo x="4039" y="18796"/>
                <wp:lineTo x="4390" y="19691"/>
                <wp:lineTo x="5093" y="20287"/>
                <wp:lineTo x="20722" y="20287"/>
                <wp:lineTo x="21073" y="18497"/>
                <wp:lineTo x="20371" y="17304"/>
                <wp:lineTo x="18790" y="17006"/>
                <wp:lineTo x="18966" y="14619"/>
                <wp:lineTo x="15454" y="13127"/>
                <wp:lineTo x="8956" y="11934"/>
                <wp:lineTo x="8956" y="9249"/>
                <wp:lineTo x="8078" y="6862"/>
                <wp:lineTo x="4039" y="6862"/>
              </wp:wrapPolygon>
            </wp:wrapTight>
            <wp:docPr id="21"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3150" cy="1379220"/>
                    </a:xfrm>
                    <a:prstGeom prst="rect">
                      <a:avLst/>
                    </a:prstGeom>
                  </pic:spPr>
                </pic:pic>
              </a:graphicData>
            </a:graphic>
            <wp14:sizeRelH relativeFrom="margin">
              <wp14:pctWidth>0</wp14:pctWidth>
            </wp14:sizeRelH>
            <wp14:sizeRelV relativeFrom="margin">
              <wp14:pctHeight>0</wp14:pctHeight>
            </wp14:sizeRelV>
          </wp:anchor>
        </w:drawing>
      </w:r>
    </w:p>
    <w:p w14:paraId="07DCE926" w14:textId="77777777" w:rsidR="00855BC0" w:rsidRDefault="00855BC0" w:rsidP="00690F27">
      <w:pPr>
        <w:rPr>
          <w:rFonts w:ascii="Tw Cen MT" w:hAnsi="Tw Cen MT" w:cs="Arial"/>
          <w:b/>
          <w:color w:val="2F5496" w:themeColor="accent5" w:themeShade="BF"/>
          <w:sz w:val="28"/>
          <w:szCs w:val="28"/>
        </w:rPr>
      </w:pPr>
    </w:p>
    <w:p w14:paraId="40E8FA19" w14:textId="77777777" w:rsidR="00B9042F" w:rsidRPr="00B349B3" w:rsidRDefault="00B9042F" w:rsidP="00690F27">
      <w:pPr>
        <w:rPr>
          <w:rFonts w:ascii="Arial" w:hAnsi="Arial" w:cs="Arial"/>
          <w:color w:val="2F5496" w:themeColor="accent5" w:themeShade="BF"/>
          <w:sz w:val="28"/>
          <w:szCs w:val="28"/>
        </w:rPr>
      </w:pPr>
      <w:r w:rsidRPr="00B349B3">
        <w:rPr>
          <w:rFonts w:ascii="Tw Cen MT" w:hAnsi="Tw Cen MT" w:cs="Arial"/>
          <w:b/>
          <w:color w:val="2F5496" w:themeColor="accent5" w:themeShade="BF"/>
          <w:sz w:val="28"/>
          <w:szCs w:val="28"/>
        </w:rPr>
        <w:t>Voluntary Agr</w:t>
      </w:r>
      <w:r>
        <w:rPr>
          <w:rFonts w:ascii="Tw Cen MT" w:hAnsi="Tw Cen MT" w:cs="Arial"/>
          <w:b/>
          <w:color w:val="2F5496" w:themeColor="accent5" w:themeShade="BF"/>
          <w:sz w:val="28"/>
          <w:szCs w:val="28"/>
        </w:rPr>
        <w:t>eement for Transgender Residents</w:t>
      </w:r>
      <w:r w:rsidRPr="00B349B3">
        <w:rPr>
          <w:rFonts w:ascii="Tw Cen MT" w:hAnsi="Tw Cen MT" w:cs="Arial"/>
          <w:b/>
          <w:color w:val="2F5496" w:themeColor="accent5" w:themeShade="BF"/>
          <w:sz w:val="28"/>
          <w:szCs w:val="28"/>
        </w:rPr>
        <w:t xml:space="preserve"> – prison only</w:t>
      </w:r>
    </w:p>
    <w:p w14:paraId="44CF59C3" w14:textId="77777777" w:rsidR="00B9042F" w:rsidRPr="001B128B" w:rsidRDefault="00B9042F" w:rsidP="00690F27">
      <w:pPr>
        <w:rPr>
          <w:rFonts w:ascii="Arial" w:hAnsi="Arial" w:cs="Arial"/>
          <w:color w:val="1F3864" w:themeColor="accent5" w:themeShade="80"/>
        </w:rPr>
      </w:pPr>
      <w:r w:rsidRPr="001B128B">
        <w:rPr>
          <w:rFonts w:ascii="Arial" w:hAnsi="Arial" w:cs="Arial"/>
          <w:color w:val="1F3864" w:themeColor="accent5" w:themeShade="80"/>
        </w:rPr>
        <w:t>Note to staff:  All care and management plans must be consistent with national and local prison or approved premises policies and rules and with the wider sentence management plan, licence conditions or other orders of the court (including those conditions relating to victims where applicable).</w:t>
      </w:r>
    </w:p>
    <w:p w14:paraId="61B36F05" w14:textId="77777777" w:rsidR="00B9042F" w:rsidRPr="00B349B3" w:rsidRDefault="00B9042F" w:rsidP="00690F27">
      <w:pPr>
        <w:jc w:val="both"/>
        <w:rPr>
          <w:rFonts w:ascii="Tw Cen MT" w:hAnsi="Tw Cen MT" w:cs="Arial"/>
          <w:color w:val="1F3864" w:themeColor="accent5" w:themeShade="80"/>
          <w:sz w:val="24"/>
          <w:szCs w:val="24"/>
          <w:lang w:val="fr-FR"/>
        </w:rPr>
      </w:pPr>
    </w:p>
    <w:p w14:paraId="3BB70336" w14:textId="77777777" w:rsidR="00B9042F" w:rsidRPr="00B349B3" w:rsidRDefault="00B9042F" w:rsidP="00690F27">
      <w:pPr>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Voluntary Agreement between: HMP/YOI ……………………….……………………</w:t>
      </w:r>
    </w:p>
    <w:p w14:paraId="7702F3C6" w14:textId="77777777" w:rsidR="00B9042F" w:rsidRDefault="00B9042F" w:rsidP="00690F27">
      <w:pPr>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and …………….................................................................</w:t>
      </w:r>
      <w:r>
        <w:rPr>
          <w:rFonts w:ascii="Tw Cen MT" w:hAnsi="Tw Cen MT" w:cs="Arial"/>
          <w:color w:val="1F3864" w:themeColor="accent5" w:themeShade="80"/>
          <w:sz w:val="24"/>
          <w:szCs w:val="24"/>
        </w:rPr>
        <w:t>...............................</w:t>
      </w:r>
    </w:p>
    <w:p w14:paraId="474EE5DF" w14:textId="77777777" w:rsidR="00414F2E" w:rsidRPr="001B128B" w:rsidRDefault="00414F2E" w:rsidP="00690F27">
      <w:pPr>
        <w:rPr>
          <w:rFonts w:ascii="Tw Cen MT" w:hAnsi="Tw Cen MT" w:cs="Arial"/>
          <w:color w:val="1F3864" w:themeColor="accent5" w:themeShade="80"/>
          <w:sz w:val="24"/>
          <w:szCs w:val="24"/>
        </w:rPr>
      </w:pPr>
    </w:p>
    <w:p w14:paraId="38D56811" w14:textId="77777777" w:rsidR="00B9042F" w:rsidRPr="001B128B"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6E0615A9" w14:textId="72953F10" w:rsidR="00B9042F" w:rsidRDefault="00B9042F" w:rsidP="00690F27">
      <w:pPr>
        <w:jc w:val="both"/>
        <w:rPr>
          <w:rFonts w:ascii="Tw Cen MT" w:hAnsi="Tw Cen MT" w:cs="Arial"/>
          <w:sz w:val="24"/>
          <w:szCs w:val="24"/>
        </w:rPr>
      </w:pPr>
      <w:r w:rsidRPr="00B349B3">
        <w:rPr>
          <w:rFonts w:ascii="Tw Cen MT" w:hAnsi="Tw Cen MT" w:cs="Arial"/>
          <w:sz w:val="24"/>
          <w:szCs w:val="24"/>
        </w:rPr>
        <w:t>The reason for this agreement is to keep a record of the thi</w:t>
      </w:r>
      <w:r>
        <w:rPr>
          <w:rFonts w:ascii="Tw Cen MT" w:hAnsi="Tw Cen MT" w:cs="Arial"/>
          <w:sz w:val="24"/>
          <w:szCs w:val="24"/>
        </w:rPr>
        <w:t>ngs we agree will happen to enable</w:t>
      </w:r>
      <w:r w:rsidRPr="00B349B3">
        <w:rPr>
          <w:rFonts w:ascii="Tw Cen MT" w:hAnsi="Tw Cen MT" w:cs="Arial"/>
          <w:sz w:val="24"/>
          <w:szCs w:val="24"/>
        </w:rPr>
        <w:t xml:space="preserve"> you</w:t>
      </w:r>
      <w:r>
        <w:rPr>
          <w:rFonts w:ascii="Tw Cen MT" w:hAnsi="Tw Cen MT" w:cs="Arial"/>
          <w:sz w:val="24"/>
          <w:szCs w:val="24"/>
        </w:rPr>
        <w:t xml:space="preserve"> to</w:t>
      </w:r>
      <w:r w:rsidRPr="00B349B3">
        <w:rPr>
          <w:rFonts w:ascii="Tw Cen MT" w:hAnsi="Tw Cen MT" w:cs="Arial"/>
          <w:sz w:val="24"/>
          <w:szCs w:val="24"/>
        </w:rPr>
        <w:t xml:space="preserve"> live in</w:t>
      </w:r>
      <w:r>
        <w:rPr>
          <w:rFonts w:ascii="Tw Cen MT" w:hAnsi="Tw Cen MT" w:cs="Arial"/>
          <w:sz w:val="24"/>
          <w:szCs w:val="24"/>
        </w:rPr>
        <w:t xml:space="preserve"> and express</w:t>
      </w:r>
      <w:r w:rsidRPr="00B349B3">
        <w:rPr>
          <w:rFonts w:ascii="Tw Cen MT" w:hAnsi="Tw Cen MT" w:cs="Arial"/>
          <w:sz w:val="24"/>
          <w:szCs w:val="24"/>
        </w:rPr>
        <w:t xml:space="preserve"> the gender </w:t>
      </w:r>
      <w:r w:rsidR="003668DD">
        <w:rPr>
          <w:rFonts w:ascii="Tw Cen MT" w:hAnsi="Tw Cen MT" w:cs="Arial"/>
          <w:sz w:val="24"/>
          <w:szCs w:val="24"/>
        </w:rPr>
        <w:t xml:space="preserve">identity </w:t>
      </w:r>
      <w:r w:rsidRPr="00B349B3">
        <w:rPr>
          <w:rFonts w:ascii="Tw Cen MT" w:hAnsi="Tw Cen MT" w:cs="Arial"/>
          <w:sz w:val="24"/>
          <w:szCs w:val="24"/>
        </w:rPr>
        <w:t xml:space="preserve">you feel is right for you.  This agreement </w:t>
      </w:r>
      <w:r w:rsidR="00DC4075">
        <w:rPr>
          <w:rFonts w:ascii="Tw Cen MT" w:hAnsi="Tw Cen MT" w:cs="Arial"/>
          <w:sz w:val="24"/>
          <w:szCs w:val="24"/>
        </w:rPr>
        <w:t>complies with</w:t>
      </w:r>
      <w:r w:rsidR="00414F2E">
        <w:rPr>
          <w:rFonts w:ascii="Tw Cen MT" w:hAnsi="Tw Cen MT" w:cs="Arial"/>
          <w:sz w:val="24"/>
          <w:szCs w:val="24"/>
        </w:rPr>
        <w:t xml:space="preserve"> </w:t>
      </w:r>
      <w:r w:rsidRPr="00B349B3">
        <w:rPr>
          <w:rFonts w:ascii="Tw Cen MT" w:hAnsi="Tw Cen MT" w:cs="Arial"/>
          <w:sz w:val="24"/>
          <w:szCs w:val="24"/>
        </w:rPr>
        <w:t>Prison Service rules and will be updated if the rules change.  Unless otherwise agreed, your daily plan will be</w:t>
      </w:r>
      <w:r>
        <w:rPr>
          <w:rFonts w:ascii="Tw Cen MT" w:hAnsi="Tw Cen MT" w:cs="Arial"/>
          <w:sz w:val="24"/>
          <w:szCs w:val="24"/>
        </w:rPr>
        <w:t xml:space="preserve"> the same as all other residents in this prison.</w:t>
      </w:r>
    </w:p>
    <w:p w14:paraId="7A79EB27" w14:textId="77777777" w:rsidR="00414F2E" w:rsidRPr="00B349B3" w:rsidRDefault="00414F2E" w:rsidP="00690F27">
      <w:pPr>
        <w:jc w:val="both"/>
        <w:rPr>
          <w:rFonts w:ascii="Tw Cen MT" w:hAnsi="Tw Cen MT" w:cs="Arial"/>
          <w:sz w:val="24"/>
          <w:szCs w:val="24"/>
        </w:rPr>
      </w:pPr>
    </w:p>
    <w:p w14:paraId="323F33A0"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2</w:t>
      </w:r>
      <w:r>
        <w:rPr>
          <w:rFonts w:ascii="Tw Cen MT" w:hAnsi="Tw Cen MT" w:cs="Arial"/>
          <w:b/>
          <w:sz w:val="24"/>
          <w:szCs w:val="24"/>
        </w:rPr>
        <w:tab/>
        <w:t xml:space="preserve">Living space </w:t>
      </w:r>
    </w:p>
    <w:p w14:paraId="3DAC4FBA"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 xml:space="preserve">Whilst at HMP/YOI………..……………... space will be provided to give you the most privacy possible but still allowing you to take part in all the prison activities.  This will take into account your cell sharing risk assessment and any </w:t>
      </w:r>
      <w:r>
        <w:rPr>
          <w:rFonts w:ascii="Tw Cen MT" w:hAnsi="Tw Cen MT" w:cs="Arial"/>
          <w:sz w:val="24"/>
          <w:szCs w:val="24"/>
        </w:rPr>
        <w:t>needs or issues you may face.</w:t>
      </w:r>
    </w:p>
    <w:p w14:paraId="167B5ACE" w14:textId="77777777" w:rsidR="00414F2E" w:rsidRPr="001B128B" w:rsidRDefault="00414F2E" w:rsidP="00690F27">
      <w:pPr>
        <w:jc w:val="both"/>
        <w:rPr>
          <w:rFonts w:ascii="Tw Cen MT" w:hAnsi="Tw Cen MT" w:cs="Arial"/>
          <w:sz w:val="24"/>
          <w:szCs w:val="24"/>
        </w:rPr>
      </w:pPr>
    </w:p>
    <w:p w14:paraId="15574836" w14:textId="77777777" w:rsidR="00B9042F" w:rsidRPr="00B349B3" w:rsidRDefault="00B9042F" w:rsidP="00690F27">
      <w:pPr>
        <w:jc w:val="both"/>
        <w:rPr>
          <w:rFonts w:ascii="Tw Cen MT" w:hAnsi="Tw Cen MT" w:cs="Arial"/>
          <w:sz w:val="24"/>
          <w:szCs w:val="24"/>
        </w:rPr>
      </w:pPr>
      <w:r w:rsidRPr="00B349B3">
        <w:rPr>
          <w:rFonts w:ascii="Tw Cen MT" w:hAnsi="Tw Cen MT" w:cs="Arial"/>
          <w:b/>
          <w:sz w:val="24"/>
          <w:szCs w:val="24"/>
        </w:rPr>
        <w:t>3</w:t>
      </w:r>
      <w:r w:rsidRPr="00B349B3">
        <w:rPr>
          <w:rFonts w:ascii="Tw Cen MT" w:hAnsi="Tw Cen MT" w:cs="Arial"/>
          <w:b/>
          <w:sz w:val="24"/>
          <w:szCs w:val="24"/>
        </w:rPr>
        <w:tab/>
        <w:t>Showers/bathing</w:t>
      </w:r>
    </w:p>
    <w:p w14:paraId="5079FC02" w14:textId="77777777" w:rsidR="00B9042F" w:rsidRPr="00B349B3" w:rsidRDefault="00B9042F" w:rsidP="00690F27">
      <w:pPr>
        <w:ind w:left="14"/>
        <w:rPr>
          <w:rFonts w:ascii="Tw Cen MT" w:hAnsi="Tw Cen MT" w:cs="Arial"/>
          <w:sz w:val="24"/>
          <w:szCs w:val="24"/>
        </w:rPr>
      </w:pPr>
      <w:r w:rsidRPr="00B349B3">
        <w:rPr>
          <w:rFonts w:ascii="Tw Cen MT" w:hAnsi="Tw Cen MT" w:cs="Arial"/>
          <w:sz w:val="24"/>
          <w:szCs w:val="24"/>
        </w:rPr>
        <w:t>If the prison is unable to provide</w:t>
      </w:r>
      <w:r>
        <w:rPr>
          <w:rFonts w:ascii="Tw Cen MT" w:hAnsi="Tw Cen MT" w:cs="Arial"/>
          <w:sz w:val="24"/>
          <w:szCs w:val="24"/>
        </w:rPr>
        <w:t xml:space="preserve"> a</w:t>
      </w:r>
      <w:r w:rsidRPr="00B349B3">
        <w:rPr>
          <w:rFonts w:ascii="Tw Cen MT" w:hAnsi="Tw Cen MT" w:cs="Arial"/>
          <w:sz w:val="24"/>
          <w:szCs w:val="24"/>
        </w:rPr>
        <w:t xml:space="preserve"> showering or bathing option in your cell, you will be given </w:t>
      </w:r>
      <w:r>
        <w:rPr>
          <w:rFonts w:ascii="Tw Cen MT" w:hAnsi="Tw Cen MT" w:cs="Arial"/>
          <w:sz w:val="24"/>
          <w:szCs w:val="24"/>
        </w:rPr>
        <w:t>as much privacy as possible by:</w:t>
      </w:r>
    </w:p>
    <w:p w14:paraId="72C5C1FF"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Pr>
          <w:rFonts w:ascii="Tw Cen MT" w:hAnsi="Tw Cen MT" w:cs="Arial"/>
          <w:sz w:val="24"/>
          <w:szCs w:val="24"/>
        </w:rPr>
        <w:t>No other resident</w:t>
      </w:r>
      <w:r w:rsidRPr="00B349B3">
        <w:rPr>
          <w:rFonts w:ascii="Tw Cen MT" w:hAnsi="Tw Cen MT" w:cs="Arial"/>
          <w:sz w:val="24"/>
          <w:szCs w:val="24"/>
        </w:rPr>
        <w:t xml:space="preserve"> will be allowed to use the shower/bathing space when you are using it.</w:t>
      </w:r>
    </w:p>
    <w:p w14:paraId="27B05BB5"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make sure that the shower curtain/screen or bathroom door is closed.</w:t>
      </w:r>
    </w:p>
    <w:p w14:paraId="33BB0333"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be fully dressed when walking to and from the shower area.  This includes wearing proper footwear.</w:t>
      </w:r>
    </w:p>
    <w:p w14:paraId="28768A34"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 xml:space="preserve">You will be told the times you can use the shower/bathroom and you must not use or attempt to use the shower outside these times. </w:t>
      </w:r>
    </w:p>
    <w:p w14:paraId="66A0BC16"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If there are times when you need to use the shower/bathroom facilities outside of the proper times, such as prior to escort, you must speak to the Wing Supervising Officer or Custodial Manager.</w:t>
      </w:r>
    </w:p>
    <w:p w14:paraId="3F5C97F8" w14:textId="77777777" w:rsidR="00B9042F" w:rsidRPr="00B349B3"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use the showers/bathroom as directed by the staff on duty.</w:t>
      </w:r>
    </w:p>
    <w:p w14:paraId="5E3EE839" w14:textId="77777777" w:rsidR="00B9042F" w:rsidRDefault="00B9042F" w:rsidP="00690F27">
      <w:pPr>
        <w:ind w:left="720" w:hanging="720"/>
        <w:jc w:val="both"/>
        <w:rPr>
          <w:rFonts w:ascii="Tw Cen MT" w:hAnsi="Tw Cen MT" w:cs="Arial"/>
          <w:sz w:val="24"/>
          <w:szCs w:val="24"/>
        </w:rPr>
      </w:pPr>
    </w:p>
    <w:p w14:paraId="2E5FB876" w14:textId="77777777" w:rsidR="00855BC0" w:rsidRPr="00B349B3" w:rsidRDefault="00855BC0" w:rsidP="00690F27">
      <w:pPr>
        <w:ind w:left="720" w:hanging="720"/>
        <w:jc w:val="both"/>
        <w:rPr>
          <w:rFonts w:ascii="Tw Cen MT" w:hAnsi="Tw Cen MT" w:cs="Arial"/>
          <w:sz w:val="24"/>
          <w:szCs w:val="24"/>
        </w:rPr>
      </w:pPr>
    </w:p>
    <w:p w14:paraId="293453F8" w14:textId="77777777" w:rsidR="00B9042F" w:rsidRPr="001B128B" w:rsidRDefault="00B9042F" w:rsidP="00690F27">
      <w:pPr>
        <w:jc w:val="both"/>
        <w:rPr>
          <w:rFonts w:ascii="Tw Cen MT" w:hAnsi="Tw Cen MT" w:cs="Arial"/>
          <w:sz w:val="24"/>
          <w:szCs w:val="24"/>
        </w:rPr>
      </w:pPr>
      <w:r w:rsidRPr="00B349B3">
        <w:rPr>
          <w:rFonts w:ascii="Tw Cen MT" w:hAnsi="Tw Cen MT" w:cs="Arial"/>
          <w:b/>
          <w:sz w:val="24"/>
          <w:szCs w:val="24"/>
        </w:rPr>
        <w:t>4</w:t>
      </w:r>
      <w:r w:rsidRPr="00B349B3">
        <w:rPr>
          <w:rFonts w:ascii="Tw Cen MT" w:hAnsi="Tw Cen MT" w:cs="Arial"/>
          <w:b/>
          <w:sz w:val="24"/>
          <w:szCs w:val="24"/>
        </w:rPr>
        <w:tab/>
        <w:t>Laundry</w:t>
      </w:r>
    </w:p>
    <w:p w14:paraId="57862769" w14:textId="77777777" w:rsidR="00B9042F"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All your clothing will be washed in line with the wing/unit laundry rules.  You may wash personal items such as underwear by hand in your room.  If needed, a bowl will be provided for this purpose.  If a sink is not available in your room, other plans will be made for you to </w:t>
      </w:r>
      <w:r>
        <w:rPr>
          <w:rFonts w:ascii="Tw Cen MT" w:hAnsi="Tw Cen MT" w:cs="Arial"/>
          <w:sz w:val="24"/>
          <w:szCs w:val="24"/>
        </w:rPr>
        <w:t>wash personal items in private.</w:t>
      </w:r>
    </w:p>
    <w:p w14:paraId="50A2CA93" w14:textId="77777777" w:rsidR="00414F2E" w:rsidRPr="00B349B3" w:rsidRDefault="00414F2E" w:rsidP="00690F27">
      <w:pPr>
        <w:tabs>
          <w:tab w:val="left" w:pos="374"/>
        </w:tabs>
        <w:jc w:val="both"/>
        <w:rPr>
          <w:rFonts w:ascii="Tw Cen MT" w:hAnsi="Tw Cen MT" w:cs="Arial"/>
          <w:sz w:val="24"/>
          <w:szCs w:val="24"/>
        </w:rPr>
      </w:pPr>
    </w:p>
    <w:p w14:paraId="104244AB"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5</w:t>
      </w:r>
      <w:r>
        <w:rPr>
          <w:rFonts w:ascii="Tw Cen MT" w:hAnsi="Tw Cen MT" w:cs="Arial"/>
          <w:b/>
          <w:sz w:val="24"/>
          <w:szCs w:val="24"/>
        </w:rPr>
        <w:tab/>
        <w:t xml:space="preserve">Dress code </w:t>
      </w:r>
    </w:p>
    <w:p w14:paraId="595110BD" w14:textId="0CE26D60"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 will be able to wear clothing that fits your gender </w:t>
      </w:r>
      <w:r w:rsidR="003668DD">
        <w:rPr>
          <w:rFonts w:ascii="Tw Cen MT" w:hAnsi="Tw Cen MT" w:cs="Arial"/>
          <w:sz w:val="24"/>
          <w:szCs w:val="24"/>
        </w:rPr>
        <w:t xml:space="preserve">identity </w:t>
      </w:r>
      <w:r w:rsidRPr="00B349B3">
        <w:rPr>
          <w:rFonts w:ascii="Tw Cen MT" w:hAnsi="Tw Cen MT" w:cs="Arial"/>
          <w:sz w:val="24"/>
          <w:szCs w:val="24"/>
        </w:rPr>
        <w:t>as long as it fits with the prison rules.  During work periods you will dress correctly for the work you do and in line with</w:t>
      </w:r>
      <w:r>
        <w:rPr>
          <w:rFonts w:ascii="Tw Cen MT" w:hAnsi="Tw Cen MT" w:cs="Arial"/>
          <w:sz w:val="24"/>
          <w:szCs w:val="24"/>
        </w:rPr>
        <w:t xml:space="preserve"> health and safety regulations.</w:t>
      </w:r>
    </w:p>
    <w:p w14:paraId="15FBFA7B" w14:textId="7202723D" w:rsidR="00B9042F" w:rsidRDefault="00B9042F" w:rsidP="00690F27">
      <w:pPr>
        <w:jc w:val="both"/>
        <w:rPr>
          <w:rFonts w:ascii="Tw Cen MT" w:hAnsi="Tw Cen MT" w:cs="Arial"/>
          <w:sz w:val="24"/>
          <w:szCs w:val="24"/>
          <w:u w:val="single"/>
        </w:rPr>
      </w:pPr>
      <w:r w:rsidRPr="00B349B3">
        <w:rPr>
          <w:rFonts w:ascii="Tw Cen MT" w:hAnsi="Tw Cen MT" w:cs="Arial"/>
          <w:sz w:val="24"/>
          <w:szCs w:val="24"/>
        </w:rPr>
        <w:lastRenderedPageBreak/>
        <w:t xml:space="preserve">If your gender </w:t>
      </w:r>
      <w:r w:rsidR="003668DD">
        <w:rPr>
          <w:rFonts w:ascii="Tw Cen MT" w:hAnsi="Tw Cen MT" w:cs="Arial"/>
          <w:sz w:val="24"/>
          <w:szCs w:val="24"/>
        </w:rPr>
        <w:t xml:space="preserve">identity </w:t>
      </w:r>
      <w:r w:rsidRPr="00B349B3">
        <w:rPr>
          <w:rFonts w:ascii="Tw Cen MT" w:hAnsi="Tw Cen MT" w:cs="Arial"/>
          <w:sz w:val="24"/>
          <w:szCs w:val="24"/>
        </w:rPr>
        <w:t xml:space="preserve">changes (for example, if you cross-dress or change your dress between male and female), a security assessment will be completed and access to clothing and other items such as make-up or jewellery will be agreed with you. </w:t>
      </w:r>
      <w:r w:rsidRPr="00B349B3">
        <w:rPr>
          <w:rFonts w:ascii="Tw Cen MT" w:hAnsi="Tw Cen MT" w:cs="Arial"/>
          <w:sz w:val="24"/>
          <w:szCs w:val="24"/>
          <w:u w:val="single"/>
        </w:rPr>
        <w:t>(</w:t>
      </w:r>
      <w:r w:rsidRPr="00B349B3">
        <w:rPr>
          <w:rFonts w:ascii="Tw Cen MT" w:hAnsi="Tw Cen MT" w:cs="Arial"/>
          <w:color w:val="0070C0"/>
          <w:sz w:val="24"/>
          <w:szCs w:val="24"/>
          <w:u w:val="single"/>
        </w:rPr>
        <w:t>delete this paragraph if not relevant to the prisoner</w:t>
      </w:r>
      <w:r>
        <w:rPr>
          <w:rFonts w:ascii="Tw Cen MT" w:hAnsi="Tw Cen MT" w:cs="Arial"/>
          <w:sz w:val="24"/>
          <w:szCs w:val="24"/>
          <w:u w:val="single"/>
        </w:rPr>
        <w:t>)</w:t>
      </w:r>
    </w:p>
    <w:p w14:paraId="7EC4EFA9" w14:textId="77777777" w:rsidR="00414F2E" w:rsidRPr="001B128B" w:rsidRDefault="00414F2E" w:rsidP="00690F27">
      <w:pPr>
        <w:jc w:val="both"/>
        <w:rPr>
          <w:rFonts w:ascii="Tw Cen MT" w:hAnsi="Tw Cen MT" w:cs="Arial"/>
          <w:sz w:val="24"/>
          <w:szCs w:val="24"/>
          <w:u w:val="single"/>
        </w:rPr>
      </w:pPr>
    </w:p>
    <w:p w14:paraId="642B225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6</w:t>
      </w:r>
      <w:r>
        <w:rPr>
          <w:rFonts w:ascii="Tw Cen MT" w:hAnsi="Tw Cen MT" w:cs="Arial"/>
          <w:b/>
          <w:sz w:val="24"/>
          <w:szCs w:val="24"/>
        </w:rPr>
        <w:tab/>
        <w:t>Employment</w:t>
      </w:r>
    </w:p>
    <w:p w14:paraId="65D0B4C6" w14:textId="0CFFF148" w:rsidR="00B9042F" w:rsidRDefault="00B9042F" w:rsidP="00690F27">
      <w:pPr>
        <w:jc w:val="both"/>
        <w:rPr>
          <w:rFonts w:ascii="Tw Cen MT" w:hAnsi="Tw Cen MT" w:cs="Arial"/>
          <w:sz w:val="24"/>
          <w:szCs w:val="24"/>
        </w:rPr>
      </w:pPr>
      <w:r w:rsidRPr="00B349B3">
        <w:rPr>
          <w:rFonts w:ascii="Tw Cen MT" w:hAnsi="Tw Cen MT" w:cs="Arial"/>
          <w:sz w:val="24"/>
          <w:szCs w:val="24"/>
        </w:rPr>
        <w:t xml:space="preserve">Employment will be provided for you in line with the usual prison rules, but will take into account any issues you may have in </w:t>
      </w:r>
      <w:r>
        <w:rPr>
          <w:rFonts w:ascii="Tw Cen MT" w:hAnsi="Tw Cen MT" w:cs="Arial"/>
          <w:sz w:val="24"/>
          <w:szCs w:val="24"/>
        </w:rPr>
        <w:t>relation to your gender</w:t>
      </w:r>
      <w:r w:rsidR="003668DD">
        <w:rPr>
          <w:rFonts w:ascii="Tw Cen MT" w:hAnsi="Tw Cen MT" w:cs="Arial"/>
          <w:sz w:val="24"/>
          <w:szCs w:val="24"/>
        </w:rPr>
        <w:t xml:space="preserve"> identity</w:t>
      </w:r>
      <w:r>
        <w:rPr>
          <w:rFonts w:ascii="Tw Cen MT" w:hAnsi="Tw Cen MT" w:cs="Arial"/>
          <w:sz w:val="24"/>
          <w:szCs w:val="24"/>
        </w:rPr>
        <w:t>.</w:t>
      </w:r>
    </w:p>
    <w:p w14:paraId="12B3FBFB" w14:textId="77777777" w:rsidR="00414F2E" w:rsidRPr="00B349B3" w:rsidRDefault="00414F2E" w:rsidP="00690F27">
      <w:pPr>
        <w:jc w:val="both"/>
        <w:rPr>
          <w:rFonts w:ascii="Tw Cen MT" w:hAnsi="Tw Cen MT" w:cs="Arial"/>
          <w:sz w:val="24"/>
          <w:szCs w:val="24"/>
        </w:rPr>
      </w:pPr>
    </w:p>
    <w:p w14:paraId="1DD67CD1" w14:textId="77777777" w:rsidR="00B9042F" w:rsidRPr="001B128B" w:rsidRDefault="00B9042F" w:rsidP="00690F27">
      <w:pPr>
        <w:tabs>
          <w:tab w:val="left" w:pos="360"/>
        </w:tabs>
        <w:jc w:val="both"/>
        <w:rPr>
          <w:rFonts w:ascii="Tw Cen MT" w:hAnsi="Tw Cen MT" w:cs="Arial"/>
          <w:b/>
          <w:sz w:val="24"/>
          <w:szCs w:val="24"/>
        </w:rPr>
      </w:pPr>
      <w:r>
        <w:rPr>
          <w:rFonts w:ascii="Tw Cen MT" w:hAnsi="Tw Cen MT" w:cs="Arial"/>
          <w:b/>
          <w:sz w:val="24"/>
          <w:szCs w:val="24"/>
        </w:rPr>
        <w:t>7</w:t>
      </w:r>
      <w:r>
        <w:rPr>
          <w:rFonts w:ascii="Tw Cen MT" w:hAnsi="Tw Cen MT" w:cs="Arial"/>
          <w:b/>
          <w:sz w:val="24"/>
          <w:szCs w:val="24"/>
        </w:rPr>
        <w:tab/>
      </w:r>
      <w:r>
        <w:rPr>
          <w:rFonts w:ascii="Tw Cen MT" w:hAnsi="Tw Cen MT" w:cs="Arial"/>
          <w:b/>
          <w:sz w:val="24"/>
          <w:szCs w:val="24"/>
        </w:rPr>
        <w:tab/>
        <w:t>Offending behaviour</w:t>
      </w:r>
    </w:p>
    <w:p w14:paraId="487F0CFB"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You are expected to follow your sentence plan and to do any offending behaviour programmes which you need.  You will be able to do your programmes in the gender you identify unless that means you are unable to foll</w:t>
      </w:r>
      <w:r>
        <w:rPr>
          <w:rFonts w:ascii="Tw Cen MT" w:hAnsi="Tw Cen MT" w:cs="Arial"/>
          <w:sz w:val="24"/>
          <w:szCs w:val="24"/>
        </w:rPr>
        <w:t>ow the health and safety rules.</w:t>
      </w:r>
    </w:p>
    <w:p w14:paraId="4D21D5B8" w14:textId="77777777" w:rsidR="00414F2E" w:rsidRPr="001B128B" w:rsidRDefault="00414F2E" w:rsidP="00690F27">
      <w:pPr>
        <w:jc w:val="both"/>
        <w:rPr>
          <w:rFonts w:ascii="Tw Cen MT" w:hAnsi="Tw Cen MT" w:cs="Arial"/>
          <w:sz w:val="24"/>
          <w:szCs w:val="24"/>
        </w:rPr>
      </w:pPr>
    </w:p>
    <w:p w14:paraId="2610DA3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8</w:t>
      </w:r>
      <w:r>
        <w:rPr>
          <w:rFonts w:ascii="Tw Cen MT" w:hAnsi="Tw Cen MT" w:cs="Arial"/>
          <w:b/>
          <w:sz w:val="24"/>
          <w:szCs w:val="24"/>
        </w:rPr>
        <w:tab/>
        <w:t>Items you can have</w:t>
      </w:r>
    </w:p>
    <w:p w14:paraId="6F8F8EA5" w14:textId="364993D3" w:rsidR="00B9042F"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The list of items you can have will be the same as other prisoners, along with some items that help you </w:t>
      </w:r>
      <w:r>
        <w:rPr>
          <w:rFonts w:ascii="Tw Cen MT" w:hAnsi="Tw Cen MT" w:cs="Arial"/>
          <w:sz w:val="24"/>
          <w:szCs w:val="24"/>
        </w:rPr>
        <w:t>express</w:t>
      </w:r>
      <w:r w:rsidRPr="00B349B3">
        <w:rPr>
          <w:rFonts w:ascii="Tw Cen MT" w:hAnsi="Tw Cen MT" w:cs="Arial"/>
          <w:sz w:val="24"/>
          <w:szCs w:val="24"/>
        </w:rPr>
        <w:t xml:space="preserve"> your gender</w:t>
      </w:r>
      <w:r w:rsidR="003668DD">
        <w:rPr>
          <w:rFonts w:ascii="Tw Cen MT" w:hAnsi="Tw Cen MT" w:cs="Arial"/>
          <w:sz w:val="24"/>
          <w:szCs w:val="24"/>
        </w:rPr>
        <w:t xml:space="preserve"> identity</w:t>
      </w:r>
      <w:r w:rsidRPr="00B349B3">
        <w:rPr>
          <w:rFonts w:ascii="Tw Cen MT" w:hAnsi="Tw Cen MT" w:cs="Arial"/>
          <w:sz w:val="24"/>
          <w:szCs w:val="24"/>
        </w:rPr>
        <w:t>.    Certai</w:t>
      </w:r>
      <w:r>
        <w:rPr>
          <w:rFonts w:ascii="Tw Cen MT" w:hAnsi="Tw Cen MT" w:cs="Arial"/>
          <w:sz w:val="24"/>
          <w:szCs w:val="24"/>
        </w:rPr>
        <w:t>n items will be agreed locally.</w:t>
      </w:r>
    </w:p>
    <w:p w14:paraId="71605204" w14:textId="737453D5"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will be allowed to bu</w:t>
      </w:r>
      <w:r>
        <w:rPr>
          <w:rFonts w:ascii="Tw Cen MT" w:hAnsi="Tw Cen MT" w:cs="Arial"/>
          <w:sz w:val="24"/>
          <w:szCs w:val="24"/>
        </w:rPr>
        <w:t>y toiletries to help you express</w:t>
      </w:r>
      <w:r w:rsidRPr="00B349B3">
        <w:rPr>
          <w:rFonts w:ascii="Tw Cen MT" w:hAnsi="Tw Cen MT" w:cs="Arial"/>
          <w:sz w:val="24"/>
          <w:szCs w:val="24"/>
        </w:rPr>
        <w:t xml:space="preserve"> your gender </w:t>
      </w:r>
      <w:r w:rsidR="003668DD">
        <w:rPr>
          <w:rFonts w:ascii="Tw Cen MT" w:hAnsi="Tw Cen MT" w:cs="Arial"/>
          <w:sz w:val="24"/>
          <w:szCs w:val="24"/>
        </w:rPr>
        <w:t xml:space="preserve">identity </w:t>
      </w:r>
      <w:r w:rsidRPr="00B349B3">
        <w:rPr>
          <w:rFonts w:ascii="Tw Cen MT" w:hAnsi="Tw Cen MT" w:cs="Arial"/>
          <w:sz w:val="24"/>
          <w:szCs w:val="24"/>
        </w:rPr>
        <w:t xml:space="preserve">as long as </w:t>
      </w:r>
      <w:r>
        <w:rPr>
          <w:rFonts w:ascii="Tw Cen MT" w:hAnsi="Tw Cen MT" w:cs="Arial"/>
          <w:sz w:val="24"/>
          <w:szCs w:val="24"/>
        </w:rPr>
        <w:t xml:space="preserve">these meet with prison rules.  </w:t>
      </w:r>
    </w:p>
    <w:p w14:paraId="173749E2" w14:textId="0FBE5527" w:rsidR="00B9042F" w:rsidRPr="001B128B" w:rsidRDefault="00B9042F" w:rsidP="00690F27">
      <w:pPr>
        <w:jc w:val="both"/>
        <w:rPr>
          <w:rFonts w:ascii="Tw Cen MT" w:hAnsi="Tw Cen MT" w:cs="Arial"/>
          <w:color w:val="0070C0"/>
          <w:sz w:val="24"/>
          <w:szCs w:val="24"/>
          <w:u w:val="single"/>
        </w:rPr>
      </w:pPr>
      <w:r w:rsidRPr="00B349B3">
        <w:rPr>
          <w:rFonts w:ascii="Tw Cen MT" w:hAnsi="Tw Cen MT" w:cs="Arial"/>
          <w:sz w:val="24"/>
          <w:szCs w:val="24"/>
        </w:rPr>
        <w:t xml:space="preserve">If your gender </w:t>
      </w:r>
      <w:r w:rsidR="003668DD">
        <w:rPr>
          <w:rFonts w:ascii="Tw Cen MT" w:hAnsi="Tw Cen MT" w:cs="Arial"/>
          <w:sz w:val="24"/>
          <w:szCs w:val="24"/>
        </w:rPr>
        <w:t xml:space="preserve">identity </w:t>
      </w:r>
      <w:r w:rsidRPr="00B349B3">
        <w:rPr>
          <w:rFonts w:ascii="Tw Cen MT" w:hAnsi="Tw Cen MT" w:cs="Arial"/>
          <w:sz w:val="24"/>
          <w:szCs w:val="24"/>
        </w:rPr>
        <w:t xml:space="preserve">changes (for example, if you cross-dress or change your dress between male and female presentation), a security assessment may need to be completed and access to items will be agreed with you.   Photographs may need to be taken of you in your male and your female roles.  If you change your gender </w:t>
      </w:r>
      <w:r w:rsidR="003668DD">
        <w:rPr>
          <w:rFonts w:ascii="Tw Cen MT" w:hAnsi="Tw Cen MT" w:cs="Arial"/>
          <w:sz w:val="24"/>
          <w:szCs w:val="24"/>
        </w:rPr>
        <w:t xml:space="preserve">identity </w:t>
      </w:r>
      <w:r w:rsidRPr="00B349B3">
        <w:rPr>
          <w:rFonts w:ascii="Tw Cen MT" w:hAnsi="Tw Cen MT" w:cs="Arial"/>
          <w:sz w:val="24"/>
          <w:szCs w:val="24"/>
        </w:rPr>
        <w:t xml:space="preserve">regularly, this should be shared with ……………………………………. </w:t>
      </w:r>
      <w:r w:rsidRPr="00B349B3">
        <w:rPr>
          <w:rFonts w:ascii="Tw Cen MT" w:hAnsi="Tw Cen MT" w:cs="Arial"/>
          <w:color w:val="0070C0"/>
          <w:sz w:val="24"/>
          <w:szCs w:val="24"/>
        </w:rPr>
        <w:t>(</w:t>
      </w:r>
      <w:r w:rsidRPr="00B349B3">
        <w:rPr>
          <w:rFonts w:ascii="Tw Cen MT" w:hAnsi="Tw Cen MT" w:cs="Arial"/>
          <w:color w:val="0070C0"/>
          <w:sz w:val="24"/>
          <w:szCs w:val="24"/>
          <w:u w:val="single"/>
        </w:rPr>
        <w:t>insert staff name)</w:t>
      </w:r>
      <w:r w:rsidRPr="00B349B3">
        <w:rPr>
          <w:rFonts w:ascii="Tw Cen MT" w:hAnsi="Tw Cen MT" w:cs="Arial"/>
          <w:sz w:val="24"/>
          <w:szCs w:val="24"/>
        </w:rPr>
        <w:t xml:space="preserve"> so that an agreement can be reached. </w:t>
      </w:r>
      <w:r w:rsidRPr="00B349B3">
        <w:rPr>
          <w:rFonts w:ascii="Tw Cen MT" w:hAnsi="Tw Cen MT" w:cs="Arial"/>
          <w:color w:val="0070C0"/>
          <w:sz w:val="24"/>
          <w:szCs w:val="24"/>
          <w:u w:val="single"/>
        </w:rPr>
        <w:t>(Delete this paragraph i</w:t>
      </w:r>
      <w:r>
        <w:rPr>
          <w:rFonts w:ascii="Tw Cen MT" w:hAnsi="Tw Cen MT" w:cs="Arial"/>
          <w:color w:val="0070C0"/>
          <w:sz w:val="24"/>
          <w:szCs w:val="24"/>
          <w:u w:val="single"/>
        </w:rPr>
        <w:t>f not relevant to the prisoner)</w:t>
      </w:r>
    </w:p>
    <w:p w14:paraId="3F1A2244" w14:textId="77777777" w:rsidR="00855BC0" w:rsidRDefault="00855BC0" w:rsidP="00690F27">
      <w:pPr>
        <w:jc w:val="both"/>
        <w:rPr>
          <w:rFonts w:ascii="Tw Cen MT" w:hAnsi="Tw Cen MT" w:cs="Arial"/>
          <w:b/>
          <w:sz w:val="24"/>
          <w:szCs w:val="24"/>
        </w:rPr>
      </w:pPr>
    </w:p>
    <w:p w14:paraId="68A16943" w14:textId="77777777" w:rsidR="003858FF" w:rsidRPr="00B349B3" w:rsidRDefault="00B9042F" w:rsidP="00690F27">
      <w:pPr>
        <w:jc w:val="both"/>
        <w:rPr>
          <w:rFonts w:ascii="Tw Cen MT" w:hAnsi="Tw Cen MT" w:cs="Arial"/>
          <w:b/>
          <w:sz w:val="24"/>
          <w:szCs w:val="24"/>
        </w:rPr>
      </w:pPr>
      <w:r>
        <w:rPr>
          <w:rFonts w:ascii="Tw Cen MT" w:hAnsi="Tw Cen MT" w:cs="Arial"/>
          <w:b/>
          <w:sz w:val="24"/>
          <w:szCs w:val="24"/>
        </w:rPr>
        <w:t>9</w:t>
      </w:r>
      <w:r>
        <w:rPr>
          <w:rFonts w:ascii="Tw Cen MT" w:hAnsi="Tw Cen MT" w:cs="Arial"/>
          <w:b/>
          <w:sz w:val="24"/>
          <w:szCs w:val="24"/>
        </w:rPr>
        <w:tab/>
        <w:t>Support</w:t>
      </w:r>
    </w:p>
    <w:p w14:paraId="13501206"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 have the support of </w:t>
      </w:r>
      <w:r w:rsidRPr="00B349B3">
        <w:rPr>
          <w:rFonts w:ascii="Tw Cen MT" w:hAnsi="Tw Cen MT" w:cs="Arial"/>
          <w:color w:val="0070C0"/>
          <w:sz w:val="24"/>
          <w:szCs w:val="24"/>
        </w:rPr>
        <w:t>(</w:t>
      </w:r>
      <w:r w:rsidRPr="00B349B3">
        <w:rPr>
          <w:rFonts w:ascii="Tw Cen MT" w:hAnsi="Tw Cen MT" w:cs="Arial"/>
          <w:color w:val="0070C0"/>
          <w:sz w:val="24"/>
          <w:szCs w:val="24"/>
          <w:u w:val="single"/>
        </w:rPr>
        <w:t xml:space="preserve">insert </w:t>
      </w:r>
      <w:r>
        <w:rPr>
          <w:rFonts w:ascii="Tw Cen MT" w:hAnsi="Tw Cen MT" w:cs="Arial"/>
          <w:color w:val="0070C0"/>
          <w:sz w:val="24"/>
          <w:szCs w:val="24"/>
          <w:u w:val="single"/>
        </w:rPr>
        <w:t>name of establishment transgender SPOC</w:t>
      </w:r>
      <w:r w:rsidRPr="00B349B3">
        <w:rPr>
          <w:rFonts w:ascii="Tw Cen MT" w:hAnsi="Tw Cen MT" w:cs="Arial"/>
          <w:color w:val="0070C0"/>
          <w:sz w:val="24"/>
          <w:szCs w:val="24"/>
          <w:u w:val="single"/>
        </w:rPr>
        <w:t>)</w:t>
      </w:r>
      <w:r w:rsidRPr="00B349B3">
        <w:rPr>
          <w:rFonts w:ascii="Tw Cen MT" w:hAnsi="Tw Cen MT" w:cs="Arial"/>
          <w:color w:val="0070C0"/>
          <w:sz w:val="24"/>
          <w:szCs w:val="24"/>
        </w:rPr>
        <w:t xml:space="preserve"> </w:t>
      </w:r>
      <w:r w:rsidRPr="00B349B3">
        <w:rPr>
          <w:rFonts w:ascii="Tw Cen MT" w:hAnsi="Tw Cen MT" w:cs="Arial"/>
          <w:sz w:val="24"/>
          <w:szCs w:val="24"/>
        </w:rPr>
        <w:t>but you can also speak to any member of staff abo</w:t>
      </w:r>
      <w:r>
        <w:rPr>
          <w:rFonts w:ascii="Tw Cen MT" w:hAnsi="Tw Cen MT" w:cs="Arial"/>
          <w:sz w:val="24"/>
          <w:szCs w:val="24"/>
        </w:rPr>
        <w:t xml:space="preserve">ut any concerns you may have.  </w:t>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r w:rsidRPr="00B349B3">
        <w:rPr>
          <w:rFonts w:ascii="Tw Cen MT" w:hAnsi="Tw Cen MT" w:cs="Arial"/>
          <w:sz w:val="24"/>
          <w:szCs w:val="24"/>
        </w:rPr>
        <w:tab/>
      </w:r>
    </w:p>
    <w:p w14:paraId="01D02C20" w14:textId="77777777" w:rsidR="00B9042F" w:rsidRDefault="00B9042F" w:rsidP="00690F27">
      <w:pPr>
        <w:jc w:val="both"/>
        <w:rPr>
          <w:rFonts w:ascii="Tw Cen MT" w:hAnsi="Tw Cen MT" w:cs="Arial"/>
          <w:b/>
          <w:sz w:val="24"/>
          <w:szCs w:val="24"/>
        </w:rPr>
      </w:pPr>
      <w:r w:rsidRPr="00B349B3">
        <w:rPr>
          <w:rFonts w:ascii="Tw Cen MT" w:hAnsi="Tw Cen MT" w:cs="Arial"/>
          <w:b/>
          <w:sz w:val="24"/>
          <w:szCs w:val="24"/>
        </w:rPr>
        <w:t>10</w:t>
      </w:r>
      <w:r w:rsidRPr="00B349B3">
        <w:rPr>
          <w:rFonts w:ascii="Tw Cen MT" w:hAnsi="Tw Cen MT" w:cs="Arial"/>
          <w:b/>
          <w:sz w:val="24"/>
          <w:szCs w:val="24"/>
        </w:rPr>
        <w:tab/>
        <w:t>Named Offender Supervisor and Senior Offic</w:t>
      </w:r>
      <w:r>
        <w:rPr>
          <w:rFonts w:ascii="Tw Cen MT" w:hAnsi="Tw Cen MT" w:cs="Arial"/>
          <w:b/>
          <w:sz w:val="24"/>
          <w:szCs w:val="24"/>
        </w:rPr>
        <w:t>er</w:t>
      </w:r>
    </w:p>
    <w:p w14:paraId="2A398717" w14:textId="77777777" w:rsidR="00B9042F" w:rsidRPr="00B349B3" w:rsidRDefault="00B9042F" w:rsidP="00690F27">
      <w:pPr>
        <w:jc w:val="both"/>
        <w:rPr>
          <w:rFonts w:ascii="Tw Cen MT" w:hAnsi="Tw Cen MT" w:cs="Arial"/>
          <w:b/>
          <w:sz w:val="24"/>
          <w:szCs w:val="24"/>
        </w:rPr>
      </w:pPr>
    </w:p>
    <w:p w14:paraId="7C00516D"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Your Offender Supervisor is ………………………………………………….</w:t>
      </w:r>
    </w:p>
    <w:p w14:paraId="3340ABCC" w14:textId="77777777" w:rsidR="00B9042F" w:rsidRPr="00B349B3" w:rsidRDefault="00B9042F" w:rsidP="00690F27">
      <w:pPr>
        <w:jc w:val="both"/>
        <w:rPr>
          <w:rFonts w:ascii="Tw Cen MT" w:hAnsi="Tw Cen MT" w:cs="Arial"/>
          <w:sz w:val="24"/>
          <w:szCs w:val="24"/>
        </w:rPr>
      </w:pPr>
    </w:p>
    <w:p w14:paraId="530B8BD9"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Your Senior </w:t>
      </w:r>
      <w:r>
        <w:rPr>
          <w:rFonts w:ascii="Tw Cen MT" w:hAnsi="Tw Cen MT" w:cs="Arial"/>
          <w:sz w:val="24"/>
          <w:szCs w:val="24"/>
        </w:rPr>
        <w:t>Officer is ……………………….…………………………</w:t>
      </w:r>
    </w:p>
    <w:p w14:paraId="7D00DC65"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11</w:t>
      </w:r>
      <w:r>
        <w:rPr>
          <w:rFonts w:ascii="Tw Cen MT" w:hAnsi="Tw Cen MT" w:cs="Arial"/>
          <w:b/>
          <w:sz w:val="24"/>
          <w:szCs w:val="24"/>
        </w:rPr>
        <w:tab/>
        <w:t xml:space="preserve">Monthly review </w:t>
      </w:r>
    </w:p>
    <w:p w14:paraId="2514035B" w14:textId="77777777" w:rsidR="00B9042F" w:rsidRPr="00B349B3" w:rsidRDefault="00B9042F" w:rsidP="00690F27">
      <w:pPr>
        <w:tabs>
          <w:tab w:val="left" w:pos="374"/>
        </w:tabs>
        <w:jc w:val="both"/>
        <w:rPr>
          <w:rFonts w:ascii="Tw Cen MT" w:hAnsi="Tw Cen MT" w:cs="Arial"/>
          <w:b/>
          <w:sz w:val="24"/>
          <w:szCs w:val="24"/>
        </w:rPr>
      </w:pPr>
      <w:r w:rsidRPr="00B349B3">
        <w:rPr>
          <w:rFonts w:ascii="Tw Cen MT" w:hAnsi="Tw Cen MT" w:cs="Arial"/>
          <w:sz w:val="24"/>
          <w:szCs w:val="24"/>
        </w:rPr>
        <w:t xml:space="preserve">You will have a review every month with your Offender Supervisor, and every three months with your Senior Officer.  This will give you the time to discuss </w:t>
      </w:r>
      <w:r>
        <w:rPr>
          <w:rFonts w:ascii="Tw Cen MT" w:hAnsi="Tw Cen MT" w:cs="Arial"/>
          <w:sz w:val="24"/>
          <w:szCs w:val="24"/>
        </w:rPr>
        <w:t xml:space="preserve">any problems or ask for help.  </w:t>
      </w:r>
    </w:p>
    <w:p w14:paraId="0BD18CDC" w14:textId="77777777" w:rsidR="00B9042F" w:rsidRDefault="00B9042F" w:rsidP="00690F27">
      <w:pPr>
        <w:jc w:val="both"/>
        <w:rPr>
          <w:rFonts w:ascii="Tw Cen MT" w:hAnsi="Tw Cen MT" w:cs="Arial"/>
          <w:b/>
          <w:sz w:val="24"/>
          <w:szCs w:val="24"/>
        </w:rPr>
      </w:pPr>
    </w:p>
    <w:p w14:paraId="01157C63"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12</w:t>
      </w:r>
      <w:r>
        <w:rPr>
          <w:rFonts w:ascii="Tw Cen MT" w:hAnsi="Tw Cen MT" w:cs="Arial"/>
          <w:b/>
          <w:sz w:val="24"/>
          <w:szCs w:val="24"/>
        </w:rPr>
        <w:tab/>
        <w:t>Searching</w:t>
      </w:r>
    </w:p>
    <w:p w14:paraId="305198BD"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and your cell will be searched in line with the Prison Service National Security Framework and HMP …………….……………..’s rules .  This includes an</w:t>
      </w:r>
      <w:r>
        <w:rPr>
          <w:rFonts w:ascii="Tw Cen MT" w:hAnsi="Tw Cen MT" w:cs="Arial"/>
          <w:sz w:val="24"/>
          <w:szCs w:val="24"/>
        </w:rPr>
        <w:t>y personal items that you have.</w:t>
      </w:r>
    </w:p>
    <w:p w14:paraId="455D5C09" w14:textId="1397A696"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way in which you are searched, and the gender</w:t>
      </w:r>
      <w:r w:rsidR="003668DD">
        <w:rPr>
          <w:rFonts w:ascii="Tw Cen MT" w:hAnsi="Tw Cen MT" w:cs="Arial"/>
          <w:sz w:val="24"/>
          <w:szCs w:val="24"/>
        </w:rPr>
        <w:t xml:space="preserve"> </w:t>
      </w:r>
      <w:r w:rsidRPr="00B349B3">
        <w:rPr>
          <w:rFonts w:ascii="Tw Cen MT" w:hAnsi="Tw Cen MT" w:cs="Arial"/>
          <w:sz w:val="24"/>
          <w:szCs w:val="24"/>
        </w:rPr>
        <w:t>of the staff searching you, will be discussed with you to reach an agreement.  If agreement cannot be reached, you will be searched in the way that this prison considers to be the best for security and for your welfare and privacy.</w:t>
      </w:r>
    </w:p>
    <w:p w14:paraId="29A08E4A" w14:textId="77777777" w:rsidR="00B9042F" w:rsidRPr="00B349B3" w:rsidRDefault="00B9042F" w:rsidP="00690F27">
      <w:pPr>
        <w:jc w:val="both"/>
        <w:rPr>
          <w:rFonts w:ascii="Tw Cen MT" w:hAnsi="Tw Cen MT" w:cs="Arial"/>
          <w:sz w:val="24"/>
          <w:szCs w:val="24"/>
        </w:rPr>
      </w:pPr>
    </w:p>
    <w:p w14:paraId="0F7F73EB"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r w:rsidRPr="00B349B3">
        <w:rPr>
          <w:rFonts w:ascii="Tw Cen MT" w:hAnsi="Tw Cen MT" w:cs="Arial"/>
          <w:sz w:val="24"/>
          <w:szCs w:val="24"/>
        </w:rPr>
        <w:t>Searching agreement</w:t>
      </w:r>
    </w:p>
    <w:p w14:paraId="278EB957"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29691693"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3F93C252"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sz w:val="24"/>
          <w:szCs w:val="24"/>
        </w:rPr>
      </w:pPr>
    </w:p>
    <w:p w14:paraId="2292911E" w14:textId="77777777" w:rsidR="00B9042F" w:rsidRPr="00B349B3" w:rsidRDefault="00B9042F" w:rsidP="00690F27">
      <w:pPr>
        <w:keepNext/>
        <w:jc w:val="both"/>
        <w:outlineLvl w:val="0"/>
        <w:rPr>
          <w:rFonts w:ascii="Tw Cen MT" w:hAnsi="Tw Cen MT" w:cs="Arial"/>
          <w:b/>
          <w:bCs/>
          <w:sz w:val="24"/>
          <w:szCs w:val="24"/>
          <w:u w:val="single"/>
        </w:rPr>
      </w:pPr>
    </w:p>
    <w:p w14:paraId="6BD5F0C1" w14:textId="77777777" w:rsidR="00B9042F" w:rsidRPr="00B349B3" w:rsidRDefault="00B9042F" w:rsidP="00690F27">
      <w:pPr>
        <w:keepNext/>
        <w:jc w:val="both"/>
        <w:outlineLvl w:val="0"/>
        <w:rPr>
          <w:rFonts w:ascii="Tw Cen MT" w:hAnsi="Tw Cen MT" w:cs="Arial"/>
          <w:b/>
          <w:bCs/>
          <w:sz w:val="24"/>
          <w:szCs w:val="24"/>
          <w:u w:val="single"/>
        </w:rPr>
      </w:pPr>
    </w:p>
    <w:tbl>
      <w:tblPr>
        <w:tblW w:w="9498" w:type="dxa"/>
        <w:tblLayout w:type="fixed"/>
        <w:tblLook w:val="01E0" w:firstRow="1" w:lastRow="1" w:firstColumn="1" w:lastColumn="1" w:noHBand="0" w:noVBand="0"/>
      </w:tblPr>
      <w:tblGrid>
        <w:gridCol w:w="4788"/>
        <w:gridCol w:w="4710"/>
      </w:tblGrid>
      <w:tr w:rsidR="00B9042F" w:rsidRPr="00B349B3" w14:paraId="212C0743" w14:textId="77777777" w:rsidTr="00B9042F">
        <w:tc>
          <w:tcPr>
            <w:tcW w:w="4788" w:type="dxa"/>
          </w:tcPr>
          <w:p w14:paraId="0982198C"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signature…………………………</w:t>
            </w:r>
          </w:p>
        </w:tc>
        <w:tc>
          <w:tcPr>
            <w:tcW w:w="4710" w:type="dxa"/>
          </w:tcPr>
          <w:p w14:paraId="5F1AC608"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W</w:t>
            </w:r>
            <w:r>
              <w:rPr>
                <w:rFonts w:ascii="Tw Cen MT" w:hAnsi="Tw Cen MT" w:cs="Arial"/>
                <w:sz w:val="24"/>
                <w:szCs w:val="24"/>
              </w:rPr>
              <w:t>ing Manager’s signature……………………</w:t>
            </w:r>
          </w:p>
        </w:tc>
      </w:tr>
      <w:tr w:rsidR="00B9042F" w:rsidRPr="00B349B3" w14:paraId="1E23AB32" w14:textId="77777777" w:rsidTr="00B9042F">
        <w:trPr>
          <w:trHeight w:val="1044"/>
        </w:trPr>
        <w:tc>
          <w:tcPr>
            <w:tcW w:w="4788" w:type="dxa"/>
          </w:tcPr>
          <w:p w14:paraId="311F4D76"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lastRenderedPageBreak/>
              <w:t>Your  name……………………………..</w:t>
            </w:r>
          </w:p>
        </w:tc>
        <w:tc>
          <w:tcPr>
            <w:tcW w:w="4710" w:type="dxa"/>
          </w:tcPr>
          <w:p w14:paraId="18EB839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Wing Manager’s name………………………..</w:t>
            </w:r>
          </w:p>
        </w:tc>
      </w:tr>
      <w:tr w:rsidR="00B9042F" w:rsidRPr="00B349B3" w14:paraId="689E0EB1" w14:textId="77777777" w:rsidTr="00B9042F">
        <w:tc>
          <w:tcPr>
            <w:tcW w:w="4788" w:type="dxa"/>
          </w:tcPr>
          <w:p w14:paraId="596B5C41" w14:textId="77777777" w:rsidR="00B9042F" w:rsidRPr="00B349B3" w:rsidRDefault="00B9042F" w:rsidP="00690F27">
            <w:pPr>
              <w:tabs>
                <w:tab w:val="center" w:pos="4153"/>
                <w:tab w:val="right" w:pos="8306"/>
              </w:tabs>
              <w:rPr>
                <w:rFonts w:ascii="Tw Cen MT" w:hAnsi="Tw Cen MT" w:cs="Arial"/>
                <w:sz w:val="24"/>
                <w:szCs w:val="24"/>
              </w:rPr>
            </w:pPr>
          </w:p>
        </w:tc>
        <w:tc>
          <w:tcPr>
            <w:tcW w:w="4710" w:type="dxa"/>
          </w:tcPr>
          <w:p w14:paraId="06BF0135"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33978034" w14:textId="77777777" w:rsidTr="00B9042F">
        <w:tc>
          <w:tcPr>
            <w:tcW w:w="4788" w:type="dxa"/>
          </w:tcPr>
          <w:p w14:paraId="12A67E3C"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Prison number……………………………….</w:t>
            </w:r>
          </w:p>
        </w:tc>
        <w:tc>
          <w:tcPr>
            <w:tcW w:w="4710" w:type="dxa"/>
          </w:tcPr>
          <w:p w14:paraId="184586C9" w14:textId="77777777" w:rsidR="00B9042F" w:rsidRPr="00B349B3" w:rsidRDefault="00B9042F" w:rsidP="00690F27">
            <w:pPr>
              <w:tabs>
                <w:tab w:val="center" w:pos="4153"/>
                <w:tab w:val="right" w:pos="8306"/>
              </w:tabs>
              <w:rPr>
                <w:rFonts w:ascii="Tw Cen MT" w:hAnsi="Tw Cen MT" w:cs="Arial"/>
                <w:sz w:val="24"/>
                <w:szCs w:val="24"/>
              </w:rPr>
            </w:pPr>
          </w:p>
          <w:p w14:paraId="3E508F55"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521E633B" w14:textId="77777777" w:rsidTr="00B9042F">
        <w:trPr>
          <w:trHeight w:val="284"/>
        </w:trPr>
        <w:tc>
          <w:tcPr>
            <w:tcW w:w="4788" w:type="dxa"/>
          </w:tcPr>
          <w:p w14:paraId="561E19F0" w14:textId="77777777" w:rsidR="00B9042F" w:rsidRPr="00B349B3" w:rsidRDefault="00B9042F" w:rsidP="00690F27">
            <w:pPr>
              <w:tabs>
                <w:tab w:val="center" w:pos="4153"/>
                <w:tab w:val="right" w:pos="8306"/>
              </w:tabs>
              <w:rPr>
                <w:rFonts w:ascii="Tw Cen MT" w:hAnsi="Tw Cen MT" w:cs="Arial"/>
                <w:sz w:val="24"/>
                <w:szCs w:val="24"/>
              </w:rPr>
            </w:pPr>
          </w:p>
          <w:p w14:paraId="5BD5FE3A"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
        </w:tc>
        <w:tc>
          <w:tcPr>
            <w:tcW w:w="4710" w:type="dxa"/>
          </w:tcPr>
          <w:p w14:paraId="3B86E271" w14:textId="77777777" w:rsidR="00B9042F" w:rsidRPr="00B349B3" w:rsidRDefault="00B9042F" w:rsidP="00690F27">
            <w:pPr>
              <w:tabs>
                <w:tab w:val="center" w:pos="4153"/>
                <w:tab w:val="right" w:pos="8306"/>
              </w:tabs>
              <w:rPr>
                <w:rFonts w:ascii="Tw Cen MT" w:hAnsi="Tw Cen MT" w:cs="Arial"/>
                <w:sz w:val="24"/>
                <w:szCs w:val="24"/>
              </w:rPr>
            </w:pPr>
          </w:p>
          <w:p w14:paraId="40A9EE0E"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
        </w:tc>
      </w:tr>
      <w:tr w:rsidR="00855BC0" w:rsidRPr="00B349B3" w14:paraId="27104961" w14:textId="77777777" w:rsidTr="00B9042F">
        <w:trPr>
          <w:trHeight w:val="284"/>
        </w:trPr>
        <w:tc>
          <w:tcPr>
            <w:tcW w:w="4788" w:type="dxa"/>
          </w:tcPr>
          <w:p w14:paraId="72D1A798" w14:textId="77777777" w:rsidR="00855BC0" w:rsidRDefault="00855BC0" w:rsidP="00690F27">
            <w:pPr>
              <w:tabs>
                <w:tab w:val="center" w:pos="4153"/>
                <w:tab w:val="right" w:pos="8306"/>
              </w:tabs>
              <w:rPr>
                <w:rFonts w:ascii="Tw Cen MT" w:hAnsi="Tw Cen MT" w:cs="Arial"/>
                <w:sz w:val="24"/>
                <w:szCs w:val="24"/>
              </w:rPr>
            </w:pPr>
          </w:p>
          <w:p w14:paraId="70177843" w14:textId="77777777" w:rsidR="00855BC0" w:rsidRDefault="00855BC0" w:rsidP="00690F27">
            <w:pPr>
              <w:tabs>
                <w:tab w:val="center" w:pos="4153"/>
                <w:tab w:val="right" w:pos="8306"/>
              </w:tabs>
              <w:rPr>
                <w:rFonts w:ascii="Tw Cen MT" w:hAnsi="Tw Cen MT" w:cs="Arial"/>
                <w:sz w:val="24"/>
                <w:szCs w:val="24"/>
              </w:rPr>
            </w:pPr>
          </w:p>
          <w:p w14:paraId="4F6DA0E5" w14:textId="77777777" w:rsidR="00855BC0" w:rsidRDefault="00855BC0" w:rsidP="00690F27">
            <w:pPr>
              <w:tabs>
                <w:tab w:val="center" w:pos="4153"/>
                <w:tab w:val="right" w:pos="8306"/>
              </w:tabs>
              <w:rPr>
                <w:rFonts w:ascii="Tw Cen MT" w:hAnsi="Tw Cen MT" w:cs="Arial"/>
                <w:sz w:val="24"/>
                <w:szCs w:val="24"/>
              </w:rPr>
            </w:pPr>
          </w:p>
          <w:p w14:paraId="3BC24317" w14:textId="77777777" w:rsidR="00855BC0" w:rsidRDefault="00855BC0" w:rsidP="00690F27">
            <w:pPr>
              <w:tabs>
                <w:tab w:val="center" w:pos="4153"/>
                <w:tab w:val="right" w:pos="8306"/>
              </w:tabs>
              <w:rPr>
                <w:rFonts w:ascii="Tw Cen MT" w:hAnsi="Tw Cen MT" w:cs="Arial"/>
                <w:sz w:val="24"/>
                <w:szCs w:val="24"/>
              </w:rPr>
            </w:pPr>
          </w:p>
          <w:p w14:paraId="2694914A" w14:textId="77777777" w:rsidR="00855BC0" w:rsidRDefault="00855BC0" w:rsidP="00690F27">
            <w:pPr>
              <w:tabs>
                <w:tab w:val="center" w:pos="4153"/>
                <w:tab w:val="right" w:pos="8306"/>
              </w:tabs>
              <w:rPr>
                <w:rFonts w:ascii="Tw Cen MT" w:hAnsi="Tw Cen MT" w:cs="Arial"/>
                <w:sz w:val="24"/>
                <w:szCs w:val="24"/>
              </w:rPr>
            </w:pPr>
          </w:p>
          <w:p w14:paraId="2C9685BF" w14:textId="77777777" w:rsidR="00855BC0" w:rsidRDefault="00855BC0" w:rsidP="00690F27">
            <w:pPr>
              <w:tabs>
                <w:tab w:val="center" w:pos="4153"/>
                <w:tab w:val="right" w:pos="8306"/>
              </w:tabs>
              <w:rPr>
                <w:rFonts w:ascii="Tw Cen MT" w:hAnsi="Tw Cen MT" w:cs="Arial"/>
                <w:sz w:val="24"/>
                <w:szCs w:val="24"/>
              </w:rPr>
            </w:pPr>
          </w:p>
          <w:p w14:paraId="2595BD44" w14:textId="77777777" w:rsidR="00855BC0" w:rsidRDefault="00855BC0" w:rsidP="00690F27">
            <w:pPr>
              <w:tabs>
                <w:tab w:val="center" w:pos="4153"/>
                <w:tab w:val="right" w:pos="8306"/>
              </w:tabs>
              <w:rPr>
                <w:rFonts w:ascii="Tw Cen MT" w:hAnsi="Tw Cen MT" w:cs="Arial"/>
                <w:sz w:val="24"/>
                <w:szCs w:val="24"/>
              </w:rPr>
            </w:pPr>
          </w:p>
          <w:p w14:paraId="7C8A9B1D" w14:textId="77777777" w:rsidR="00855BC0" w:rsidRDefault="00855BC0" w:rsidP="00690F27">
            <w:pPr>
              <w:tabs>
                <w:tab w:val="center" w:pos="4153"/>
                <w:tab w:val="right" w:pos="8306"/>
              </w:tabs>
              <w:rPr>
                <w:rFonts w:ascii="Tw Cen MT" w:hAnsi="Tw Cen MT" w:cs="Arial"/>
                <w:sz w:val="24"/>
                <w:szCs w:val="24"/>
              </w:rPr>
            </w:pPr>
          </w:p>
          <w:p w14:paraId="6C6D9753" w14:textId="77777777" w:rsidR="00855BC0" w:rsidRDefault="00855BC0" w:rsidP="00690F27">
            <w:pPr>
              <w:tabs>
                <w:tab w:val="center" w:pos="4153"/>
                <w:tab w:val="right" w:pos="8306"/>
              </w:tabs>
              <w:rPr>
                <w:rFonts w:ascii="Tw Cen MT" w:hAnsi="Tw Cen MT" w:cs="Arial"/>
                <w:sz w:val="24"/>
                <w:szCs w:val="24"/>
              </w:rPr>
            </w:pPr>
          </w:p>
          <w:p w14:paraId="43534BA8" w14:textId="77777777" w:rsidR="00855BC0" w:rsidRDefault="00855BC0" w:rsidP="00690F27">
            <w:pPr>
              <w:tabs>
                <w:tab w:val="center" w:pos="4153"/>
                <w:tab w:val="right" w:pos="8306"/>
              </w:tabs>
              <w:rPr>
                <w:rFonts w:ascii="Tw Cen MT" w:hAnsi="Tw Cen MT" w:cs="Arial"/>
                <w:sz w:val="24"/>
                <w:szCs w:val="24"/>
              </w:rPr>
            </w:pPr>
          </w:p>
          <w:p w14:paraId="6D8A3349" w14:textId="77777777" w:rsidR="00855BC0" w:rsidRDefault="00855BC0" w:rsidP="00690F27">
            <w:pPr>
              <w:tabs>
                <w:tab w:val="center" w:pos="4153"/>
                <w:tab w:val="right" w:pos="8306"/>
              </w:tabs>
              <w:rPr>
                <w:rFonts w:ascii="Tw Cen MT" w:hAnsi="Tw Cen MT" w:cs="Arial"/>
                <w:sz w:val="24"/>
                <w:szCs w:val="24"/>
              </w:rPr>
            </w:pPr>
          </w:p>
          <w:p w14:paraId="69DE6DC1" w14:textId="77777777" w:rsidR="00855BC0" w:rsidRDefault="00855BC0" w:rsidP="00690F27">
            <w:pPr>
              <w:tabs>
                <w:tab w:val="center" w:pos="4153"/>
                <w:tab w:val="right" w:pos="8306"/>
              </w:tabs>
              <w:rPr>
                <w:rFonts w:ascii="Tw Cen MT" w:hAnsi="Tw Cen MT" w:cs="Arial"/>
                <w:sz w:val="24"/>
                <w:szCs w:val="24"/>
              </w:rPr>
            </w:pPr>
          </w:p>
          <w:p w14:paraId="1525773B" w14:textId="77777777" w:rsidR="00855BC0" w:rsidRDefault="00855BC0" w:rsidP="00690F27">
            <w:pPr>
              <w:tabs>
                <w:tab w:val="center" w:pos="4153"/>
                <w:tab w:val="right" w:pos="8306"/>
              </w:tabs>
              <w:rPr>
                <w:rFonts w:ascii="Tw Cen MT" w:hAnsi="Tw Cen MT" w:cs="Arial"/>
                <w:sz w:val="24"/>
                <w:szCs w:val="24"/>
              </w:rPr>
            </w:pPr>
          </w:p>
          <w:p w14:paraId="595BDE69" w14:textId="77777777" w:rsidR="00855BC0" w:rsidRDefault="00855BC0" w:rsidP="00690F27">
            <w:pPr>
              <w:tabs>
                <w:tab w:val="center" w:pos="4153"/>
                <w:tab w:val="right" w:pos="8306"/>
              </w:tabs>
              <w:rPr>
                <w:rFonts w:ascii="Tw Cen MT" w:hAnsi="Tw Cen MT" w:cs="Arial"/>
                <w:sz w:val="24"/>
                <w:szCs w:val="24"/>
              </w:rPr>
            </w:pPr>
          </w:p>
          <w:p w14:paraId="34704307" w14:textId="77777777" w:rsidR="00855BC0" w:rsidRDefault="00855BC0" w:rsidP="00690F27">
            <w:pPr>
              <w:tabs>
                <w:tab w:val="center" w:pos="4153"/>
                <w:tab w:val="right" w:pos="8306"/>
              </w:tabs>
              <w:rPr>
                <w:rFonts w:ascii="Tw Cen MT" w:hAnsi="Tw Cen MT" w:cs="Arial"/>
                <w:sz w:val="24"/>
                <w:szCs w:val="24"/>
              </w:rPr>
            </w:pPr>
          </w:p>
          <w:p w14:paraId="51C83810" w14:textId="77777777" w:rsidR="00855BC0" w:rsidRDefault="00855BC0" w:rsidP="00690F27">
            <w:pPr>
              <w:tabs>
                <w:tab w:val="center" w:pos="4153"/>
                <w:tab w:val="right" w:pos="8306"/>
              </w:tabs>
              <w:rPr>
                <w:rFonts w:ascii="Tw Cen MT" w:hAnsi="Tw Cen MT" w:cs="Arial"/>
                <w:sz w:val="24"/>
                <w:szCs w:val="24"/>
              </w:rPr>
            </w:pPr>
          </w:p>
          <w:p w14:paraId="091B9376" w14:textId="77777777" w:rsidR="00855BC0" w:rsidRDefault="00855BC0" w:rsidP="00690F27">
            <w:pPr>
              <w:tabs>
                <w:tab w:val="center" w:pos="4153"/>
                <w:tab w:val="right" w:pos="8306"/>
              </w:tabs>
              <w:rPr>
                <w:rFonts w:ascii="Tw Cen MT" w:hAnsi="Tw Cen MT" w:cs="Arial"/>
                <w:sz w:val="24"/>
                <w:szCs w:val="24"/>
              </w:rPr>
            </w:pPr>
          </w:p>
          <w:p w14:paraId="01F4BA96" w14:textId="77777777" w:rsidR="00855BC0" w:rsidRDefault="00855BC0" w:rsidP="00690F27">
            <w:pPr>
              <w:tabs>
                <w:tab w:val="center" w:pos="4153"/>
                <w:tab w:val="right" w:pos="8306"/>
              </w:tabs>
              <w:rPr>
                <w:rFonts w:ascii="Tw Cen MT" w:hAnsi="Tw Cen MT" w:cs="Arial"/>
                <w:sz w:val="24"/>
                <w:szCs w:val="24"/>
              </w:rPr>
            </w:pPr>
          </w:p>
          <w:p w14:paraId="24A6C01F" w14:textId="77777777" w:rsidR="00855BC0" w:rsidRPr="00B349B3" w:rsidRDefault="00855BC0" w:rsidP="00690F27">
            <w:pPr>
              <w:tabs>
                <w:tab w:val="center" w:pos="4153"/>
                <w:tab w:val="right" w:pos="8306"/>
              </w:tabs>
              <w:rPr>
                <w:rFonts w:ascii="Tw Cen MT" w:hAnsi="Tw Cen MT" w:cs="Arial"/>
                <w:sz w:val="24"/>
                <w:szCs w:val="24"/>
              </w:rPr>
            </w:pPr>
          </w:p>
        </w:tc>
        <w:tc>
          <w:tcPr>
            <w:tcW w:w="4710" w:type="dxa"/>
          </w:tcPr>
          <w:p w14:paraId="2C251E83" w14:textId="77777777" w:rsidR="00855BC0" w:rsidRPr="00B349B3" w:rsidRDefault="00855BC0" w:rsidP="00690F27">
            <w:pPr>
              <w:tabs>
                <w:tab w:val="center" w:pos="4153"/>
                <w:tab w:val="right" w:pos="8306"/>
              </w:tabs>
              <w:rPr>
                <w:rFonts w:ascii="Tw Cen MT" w:hAnsi="Tw Cen MT" w:cs="Arial"/>
                <w:sz w:val="24"/>
                <w:szCs w:val="24"/>
              </w:rPr>
            </w:pPr>
          </w:p>
        </w:tc>
      </w:tr>
    </w:tbl>
    <w:p w14:paraId="3552F57B" w14:textId="77777777" w:rsidR="00966216" w:rsidRDefault="00966216" w:rsidP="00690F27">
      <w:pPr>
        <w:rPr>
          <w:rFonts w:ascii="Tw Cen MT" w:hAnsi="Tw Cen MT"/>
        </w:rPr>
      </w:pPr>
    </w:p>
    <w:p w14:paraId="6ACB637E" w14:textId="77777777" w:rsidR="00966216" w:rsidRDefault="00966216" w:rsidP="00690F27">
      <w:pPr>
        <w:rPr>
          <w:rFonts w:ascii="Tw Cen MT" w:hAnsi="Tw Cen MT"/>
        </w:rPr>
      </w:pPr>
    </w:p>
    <w:p w14:paraId="1C2DE890" w14:textId="77777777" w:rsidR="00966216" w:rsidRDefault="00966216" w:rsidP="00690F27">
      <w:pPr>
        <w:rPr>
          <w:rFonts w:ascii="Tw Cen MT" w:hAnsi="Tw Cen MT"/>
        </w:rPr>
      </w:pPr>
    </w:p>
    <w:p w14:paraId="72A24DE7" w14:textId="77777777" w:rsidR="00966216" w:rsidRDefault="00966216" w:rsidP="00690F27">
      <w:pPr>
        <w:rPr>
          <w:rFonts w:ascii="Tw Cen MT" w:hAnsi="Tw Cen MT"/>
        </w:rPr>
      </w:pPr>
    </w:p>
    <w:p w14:paraId="575F0CDF" w14:textId="77777777" w:rsidR="00966216" w:rsidRDefault="00966216" w:rsidP="00690F27">
      <w:pPr>
        <w:rPr>
          <w:rFonts w:ascii="Tw Cen MT" w:hAnsi="Tw Cen MT"/>
        </w:rPr>
      </w:pPr>
    </w:p>
    <w:p w14:paraId="48FAC223" w14:textId="77777777" w:rsidR="00966216" w:rsidRDefault="00966216" w:rsidP="00690F27">
      <w:pPr>
        <w:rPr>
          <w:rFonts w:ascii="Tw Cen MT" w:hAnsi="Tw Cen MT"/>
        </w:rPr>
      </w:pPr>
    </w:p>
    <w:p w14:paraId="24867164" w14:textId="77777777" w:rsidR="00966216" w:rsidRDefault="00966216" w:rsidP="00690F27">
      <w:pPr>
        <w:rPr>
          <w:rFonts w:ascii="Tw Cen MT" w:hAnsi="Tw Cen MT"/>
        </w:rPr>
      </w:pPr>
    </w:p>
    <w:p w14:paraId="6D638F31" w14:textId="77777777" w:rsidR="00966216" w:rsidRDefault="00966216" w:rsidP="00690F27">
      <w:pPr>
        <w:rPr>
          <w:rFonts w:ascii="Tw Cen MT" w:hAnsi="Tw Cen MT"/>
        </w:rPr>
      </w:pPr>
    </w:p>
    <w:p w14:paraId="25734C5A" w14:textId="77777777" w:rsidR="00966216" w:rsidRDefault="00966216" w:rsidP="00690F27">
      <w:pPr>
        <w:rPr>
          <w:rFonts w:ascii="Tw Cen MT" w:hAnsi="Tw Cen MT"/>
        </w:rPr>
      </w:pPr>
    </w:p>
    <w:p w14:paraId="5B820E0E" w14:textId="77777777" w:rsidR="00966216" w:rsidRDefault="00966216" w:rsidP="00690F27">
      <w:pPr>
        <w:rPr>
          <w:rFonts w:ascii="Tw Cen MT" w:hAnsi="Tw Cen MT"/>
        </w:rPr>
      </w:pPr>
    </w:p>
    <w:p w14:paraId="1E2500D6" w14:textId="77777777" w:rsidR="00966216" w:rsidRDefault="00966216" w:rsidP="00690F27">
      <w:pPr>
        <w:rPr>
          <w:rFonts w:ascii="Tw Cen MT" w:hAnsi="Tw Cen MT"/>
        </w:rPr>
      </w:pPr>
    </w:p>
    <w:p w14:paraId="0B8F755E" w14:textId="77777777" w:rsidR="00966216" w:rsidRDefault="00966216" w:rsidP="00690F27">
      <w:pPr>
        <w:rPr>
          <w:rFonts w:ascii="Tw Cen MT" w:hAnsi="Tw Cen MT"/>
        </w:rPr>
      </w:pPr>
    </w:p>
    <w:p w14:paraId="4717F259" w14:textId="77777777" w:rsidR="00966216" w:rsidRDefault="00966216" w:rsidP="00690F27">
      <w:pPr>
        <w:rPr>
          <w:rFonts w:ascii="Tw Cen MT" w:hAnsi="Tw Cen MT"/>
        </w:rPr>
      </w:pPr>
    </w:p>
    <w:p w14:paraId="1C68C481" w14:textId="77777777" w:rsidR="00966216" w:rsidRDefault="00966216" w:rsidP="00690F27">
      <w:pPr>
        <w:rPr>
          <w:rFonts w:ascii="Tw Cen MT" w:hAnsi="Tw Cen MT"/>
        </w:rPr>
      </w:pPr>
    </w:p>
    <w:p w14:paraId="38855938" w14:textId="77777777" w:rsidR="00966216" w:rsidRDefault="00966216" w:rsidP="00690F27">
      <w:pPr>
        <w:rPr>
          <w:rFonts w:ascii="Tw Cen MT" w:hAnsi="Tw Cen MT"/>
        </w:rPr>
      </w:pPr>
    </w:p>
    <w:p w14:paraId="6BAAAB56" w14:textId="77777777" w:rsidR="00966216" w:rsidRDefault="00966216" w:rsidP="00690F27">
      <w:pPr>
        <w:rPr>
          <w:rFonts w:ascii="Tw Cen MT" w:hAnsi="Tw Cen MT"/>
        </w:rPr>
      </w:pPr>
    </w:p>
    <w:p w14:paraId="3FAFF636" w14:textId="77777777" w:rsidR="00966216" w:rsidRDefault="00966216" w:rsidP="00690F27">
      <w:pPr>
        <w:rPr>
          <w:rFonts w:ascii="Tw Cen MT" w:hAnsi="Tw Cen MT"/>
        </w:rPr>
      </w:pPr>
    </w:p>
    <w:p w14:paraId="02C8AA41" w14:textId="77777777" w:rsidR="00966216" w:rsidRDefault="00966216" w:rsidP="00690F27">
      <w:pPr>
        <w:rPr>
          <w:rFonts w:ascii="Tw Cen MT" w:hAnsi="Tw Cen MT"/>
        </w:rPr>
      </w:pPr>
    </w:p>
    <w:p w14:paraId="6B215FE9" w14:textId="77777777" w:rsidR="00966216" w:rsidRDefault="00966216" w:rsidP="00690F27">
      <w:pPr>
        <w:rPr>
          <w:rFonts w:ascii="Tw Cen MT" w:hAnsi="Tw Cen MT"/>
        </w:rPr>
      </w:pPr>
    </w:p>
    <w:p w14:paraId="36DBD426" w14:textId="76303FB5" w:rsidR="00B9042F" w:rsidRDefault="00B9042F" w:rsidP="00690F27">
      <w:pPr>
        <w:rPr>
          <w:noProof/>
          <w:lang w:eastAsia="en-GB"/>
        </w:rPr>
      </w:pPr>
    </w:p>
    <w:p w14:paraId="3408FB17" w14:textId="37C83DC3" w:rsidR="00C55344" w:rsidRDefault="00C55344" w:rsidP="00690F27">
      <w:pPr>
        <w:rPr>
          <w:noProof/>
          <w:lang w:eastAsia="en-GB"/>
        </w:rPr>
      </w:pPr>
    </w:p>
    <w:p w14:paraId="17F6273A" w14:textId="7510776F" w:rsidR="00C55344" w:rsidRDefault="00C55344" w:rsidP="00690F27">
      <w:pPr>
        <w:rPr>
          <w:noProof/>
          <w:lang w:eastAsia="en-GB"/>
        </w:rPr>
      </w:pPr>
    </w:p>
    <w:p w14:paraId="13C2CFD1" w14:textId="7EF9D3ED" w:rsidR="00C55344" w:rsidRDefault="00C55344" w:rsidP="00690F27">
      <w:pPr>
        <w:rPr>
          <w:noProof/>
          <w:lang w:eastAsia="en-GB"/>
        </w:rPr>
      </w:pPr>
    </w:p>
    <w:p w14:paraId="51441E1D" w14:textId="2F73D5A2" w:rsidR="00C55344" w:rsidRDefault="00C55344" w:rsidP="00690F27">
      <w:pPr>
        <w:rPr>
          <w:noProof/>
          <w:lang w:eastAsia="en-GB"/>
        </w:rPr>
      </w:pPr>
    </w:p>
    <w:p w14:paraId="09D775C8" w14:textId="5423B00B" w:rsidR="00C55344" w:rsidRDefault="00C55344" w:rsidP="00690F27">
      <w:pPr>
        <w:rPr>
          <w:noProof/>
          <w:lang w:eastAsia="en-GB"/>
        </w:rPr>
      </w:pPr>
    </w:p>
    <w:p w14:paraId="78256E55" w14:textId="0C432E1B" w:rsidR="00C55344" w:rsidRDefault="00C55344" w:rsidP="00690F27">
      <w:pPr>
        <w:rPr>
          <w:noProof/>
          <w:lang w:eastAsia="en-GB"/>
        </w:rPr>
      </w:pPr>
    </w:p>
    <w:p w14:paraId="084C7211" w14:textId="4DDF9DD3" w:rsidR="00C55344" w:rsidRPr="00B349B3" w:rsidRDefault="00C55344" w:rsidP="00690F27">
      <w:pPr>
        <w:rPr>
          <w:rFonts w:ascii="Tw Cen MT" w:hAnsi="Tw Cen MT"/>
        </w:rPr>
      </w:pPr>
      <w:r>
        <w:rPr>
          <w:rFonts w:ascii="Arial" w:hAnsi="Arial" w:cs="Arial"/>
          <w:b/>
          <w:noProof/>
          <w:color w:val="2F5496" w:themeColor="accent5" w:themeShade="BF"/>
          <w:sz w:val="32"/>
          <w:szCs w:val="32"/>
        </w:rPr>
        <w:lastRenderedPageBreak/>
        <w:drawing>
          <wp:anchor distT="0" distB="0" distL="114300" distR="114300" simplePos="0" relativeHeight="251736064" behindDoc="1" locked="0" layoutInCell="1" allowOverlap="1" wp14:anchorId="2169E1F9" wp14:editId="74985ED3">
            <wp:simplePos x="0" y="0"/>
            <wp:positionH relativeFrom="column">
              <wp:posOffset>-114300</wp:posOffset>
            </wp:positionH>
            <wp:positionV relativeFrom="paragraph">
              <wp:posOffset>-409575</wp:posOffset>
            </wp:positionV>
            <wp:extent cx="1704975" cy="99377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993775"/>
                    </a:xfrm>
                    <a:prstGeom prst="rect">
                      <a:avLst/>
                    </a:prstGeom>
                    <a:noFill/>
                  </pic:spPr>
                </pic:pic>
              </a:graphicData>
            </a:graphic>
            <wp14:sizeRelH relativeFrom="margin">
              <wp14:pctWidth>0</wp14:pctWidth>
            </wp14:sizeRelH>
            <wp14:sizeRelV relativeFrom="margin">
              <wp14:pctHeight>0</wp14:pctHeight>
            </wp14:sizeRelV>
          </wp:anchor>
        </w:drawing>
      </w:r>
    </w:p>
    <w:p w14:paraId="2A667B57" w14:textId="4C1B4980" w:rsidR="00B9042F" w:rsidRPr="00B349B3" w:rsidRDefault="00B9042F" w:rsidP="00690F27">
      <w:pPr>
        <w:jc w:val="right"/>
        <w:rPr>
          <w:rFonts w:ascii="Arial" w:hAnsi="Arial" w:cs="Arial"/>
          <w:b/>
          <w:color w:val="2F5496" w:themeColor="accent5" w:themeShade="BF"/>
          <w:sz w:val="32"/>
          <w:szCs w:val="32"/>
        </w:rPr>
      </w:pPr>
      <w:bookmarkStart w:id="30" w:name="annexD2"/>
      <w:bookmarkEnd w:id="30"/>
      <w:r w:rsidRPr="00B349B3">
        <w:rPr>
          <w:rFonts w:ascii="Arial" w:hAnsi="Arial" w:cs="Arial"/>
          <w:b/>
          <w:color w:val="2F5496" w:themeColor="accent5" w:themeShade="BF"/>
          <w:sz w:val="32"/>
          <w:szCs w:val="32"/>
        </w:rPr>
        <w:t>Annex D2</w:t>
      </w:r>
    </w:p>
    <w:p w14:paraId="6DFA8EA7" w14:textId="66C1F823" w:rsidR="00C55344" w:rsidRDefault="00C55344" w:rsidP="00690F27">
      <w:pPr>
        <w:jc w:val="center"/>
        <w:rPr>
          <w:rFonts w:ascii="Tw Cen MT" w:hAnsi="Tw Cen MT"/>
        </w:rPr>
      </w:pPr>
    </w:p>
    <w:p w14:paraId="7E1B6925" w14:textId="77777777" w:rsidR="00C55344" w:rsidRDefault="00C55344" w:rsidP="00690F27">
      <w:pPr>
        <w:jc w:val="center"/>
        <w:rPr>
          <w:rFonts w:ascii="Tw Cen MT" w:hAnsi="Tw Cen MT"/>
        </w:rPr>
      </w:pPr>
    </w:p>
    <w:p w14:paraId="6D9D0ADF" w14:textId="79EFC311" w:rsidR="00B9042F" w:rsidRPr="001B128B" w:rsidRDefault="00B9042F" w:rsidP="00690F27">
      <w:pPr>
        <w:jc w:val="center"/>
        <w:rPr>
          <w:rFonts w:ascii="Tw Cen MT" w:hAnsi="Tw Cen MT"/>
        </w:rPr>
      </w:pPr>
      <w:r w:rsidRPr="00B349B3">
        <w:rPr>
          <w:rFonts w:ascii="Tw Cen MT" w:hAnsi="Tw Cen MT"/>
        </w:rPr>
        <w:t>Official sensitive when complete</w:t>
      </w:r>
    </w:p>
    <w:p w14:paraId="3CB6FA69" w14:textId="77777777" w:rsidR="00B9042F" w:rsidRPr="00500A17" w:rsidRDefault="00B9042F" w:rsidP="00690F27">
      <w:pPr>
        <w:rPr>
          <w:rFonts w:ascii="Tw Cen MT" w:hAnsi="Tw Cen MT" w:cs="Arial"/>
          <w:b/>
          <w:color w:val="2F5496" w:themeColor="accent5" w:themeShade="BF"/>
        </w:rPr>
      </w:pPr>
      <w:r w:rsidRPr="00B349B3">
        <w:rPr>
          <w:rFonts w:ascii="Tw Cen MT" w:hAnsi="Tw Cen MT" w:cs="Arial"/>
          <w:b/>
          <w:color w:val="2F5496" w:themeColor="accent5" w:themeShade="BF"/>
          <w:sz w:val="28"/>
          <w:szCs w:val="28"/>
        </w:rPr>
        <w:t>Voluntary Agr</w:t>
      </w:r>
      <w:r>
        <w:rPr>
          <w:rFonts w:ascii="Tw Cen MT" w:hAnsi="Tw Cen MT" w:cs="Arial"/>
          <w:b/>
          <w:color w:val="2F5496" w:themeColor="accent5" w:themeShade="BF"/>
          <w:sz w:val="28"/>
          <w:szCs w:val="28"/>
        </w:rPr>
        <w:t>eement for Transgender residents</w:t>
      </w:r>
      <w:r w:rsidRPr="00B349B3">
        <w:rPr>
          <w:rFonts w:ascii="Tw Cen MT" w:hAnsi="Tw Cen MT" w:cs="Arial"/>
          <w:b/>
          <w:color w:val="2F5496" w:themeColor="accent5" w:themeShade="BF"/>
          <w:sz w:val="28"/>
          <w:szCs w:val="28"/>
        </w:rPr>
        <w:t xml:space="preserve"> – Approved Premises</w:t>
      </w:r>
    </w:p>
    <w:p w14:paraId="52B154A7" w14:textId="77777777" w:rsidR="00B9042F" w:rsidRPr="00B349B3" w:rsidRDefault="00B9042F" w:rsidP="00690F27">
      <w:pPr>
        <w:rPr>
          <w:rFonts w:ascii="Tw Cen MT" w:hAnsi="Tw Cen MT" w:cs="Arial"/>
          <w:color w:val="1F3864" w:themeColor="accent5" w:themeShade="80"/>
        </w:rPr>
      </w:pPr>
      <w:r w:rsidRPr="00B349B3">
        <w:rPr>
          <w:rFonts w:ascii="Arial" w:hAnsi="Arial" w:cs="Arial"/>
          <w:color w:val="1F3864" w:themeColor="accent5" w:themeShade="80"/>
          <w:sz w:val="20"/>
          <w:szCs w:val="20"/>
        </w:rPr>
        <w:t>Note to staff: All Voluntary Agreements must be consistent with national and local prison or approved premises policies and rules and with the wider sentence management plan, licence conditions or other orders of the court (including those conditions relating to victims where applicable)</w:t>
      </w:r>
    </w:p>
    <w:p w14:paraId="78096195" w14:textId="77777777" w:rsidR="00B9042F" w:rsidRPr="00B349B3" w:rsidRDefault="00B9042F" w:rsidP="00690F27">
      <w:pPr>
        <w:jc w:val="both"/>
        <w:rPr>
          <w:rFonts w:ascii="Tw Cen MT" w:hAnsi="Tw Cen MT" w:cs="Arial"/>
          <w:color w:val="1F3864" w:themeColor="accent5" w:themeShade="80"/>
          <w:lang w:val="fr-FR"/>
        </w:rPr>
      </w:pPr>
    </w:p>
    <w:p w14:paraId="1AF185F2" w14:textId="77777777" w:rsidR="00B9042F" w:rsidRPr="00B349B3" w:rsidRDefault="00B9042F" w:rsidP="00690F27">
      <w:pPr>
        <w:jc w:val="both"/>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Voluntary Agreement between: ………</w:t>
      </w:r>
      <w:r>
        <w:rPr>
          <w:rFonts w:ascii="Tw Cen MT" w:hAnsi="Tw Cen MT" w:cs="Arial"/>
          <w:color w:val="1F3864" w:themeColor="accent5" w:themeShade="80"/>
          <w:sz w:val="24"/>
          <w:szCs w:val="24"/>
        </w:rPr>
        <w:t xml:space="preserve">………………… Approved Premises (AP) </w:t>
      </w:r>
    </w:p>
    <w:p w14:paraId="3EAC4F49" w14:textId="77777777" w:rsidR="00B9042F" w:rsidRPr="00B349B3" w:rsidRDefault="00B9042F" w:rsidP="00690F27">
      <w:pPr>
        <w:jc w:val="both"/>
        <w:rPr>
          <w:rFonts w:ascii="Tw Cen MT" w:hAnsi="Tw Cen MT" w:cs="Arial"/>
          <w:color w:val="1F3864" w:themeColor="accent5" w:themeShade="80"/>
          <w:sz w:val="24"/>
          <w:szCs w:val="24"/>
        </w:rPr>
      </w:pPr>
      <w:r w:rsidRPr="00B349B3">
        <w:rPr>
          <w:rFonts w:ascii="Tw Cen MT" w:hAnsi="Tw Cen MT" w:cs="Arial"/>
          <w:color w:val="1F3864" w:themeColor="accent5" w:themeShade="80"/>
          <w:sz w:val="24"/>
          <w:szCs w:val="24"/>
        </w:rPr>
        <w:t>and …………………….....................................................</w:t>
      </w:r>
      <w:r>
        <w:rPr>
          <w:rFonts w:ascii="Tw Cen MT" w:hAnsi="Tw Cen MT" w:cs="Arial"/>
          <w:color w:val="1F3864" w:themeColor="accent5" w:themeShade="80"/>
          <w:sz w:val="24"/>
          <w:szCs w:val="24"/>
        </w:rPr>
        <w:t>...............................</w:t>
      </w:r>
    </w:p>
    <w:p w14:paraId="736A6A19"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54754554" w14:textId="6D0E7F4E"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reason for this agreement is to keep a record of the thi</w:t>
      </w:r>
      <w:r>
        <w:rPr>
          <w:rFonts w:ascii="Tw Cen MT" w:hAnsi="Tw Cen MT" w:cs="Arial"/>
          <w:sz w:val="24"/>
          <w:szCs w:val="24"/>
        </w:rPr>
        <w:t>ngs we agree will happen to enable you to live in and express</w:t>
      </w:r>
      <w:r w:rsidRPr="00B349B3">
        <w:rPr>
          <w:rFonts w:ascii="Tw Cen MT" w:hAnsi="Tw Cen MT" w:cs="Arial"/>
          <w:sz w:val="24"/>
          <w:szCs w:val="24"/>
        </w:rPr>
        <w:t xml:space="preserve"> the gender </w:t>
      </w:r>
      <w:r w:rsidR="003668DD">
        <w:rPr>
          <w:rFonts w:ascii="Tw Cen MT" w:hAnsi="Tw Cen MT" w:cs="Arial"/>
          <w:sz w:val="24"/>
          <w:szCs w:val="24"/>
        </w:rPr>
        <w:t xml:space="preserve">identity </w:t>
      </w:r>
      <w:r w:rsidRPr="00B349B3">
        <w:rPr>
          <w:rFonts w:ascii="Tw Cen MT" w:hAnsi="Tw Cen MT" w:cs="Arial"/>
          <w:sz w:val="24"/>
          <w:szCs w:val="24"/>
        </w:rPr>
        <w:t xml:space="preserve">you feel is right for you.  This agreement </w:t>
      </w:r>
      <w:r w:rsidR="00DC4075">
        <w:rPr>
          <w:rFonts w:ascii="Tw Cen MT" w:hAnsi="Tw Cen MT" w:cs="Arial"/>
          <w:sz w:val="24"/>
          <w:szCs w:val="24"/>
        </w:rPr>
        <w:t>complies with</w:t>
      </w:r>
      <w:r w:rsidR="00414F2E">
        <w:rPr>
          <w:rFonts w:ascii="Tw Cen MT" w:hAnsi="Tw Cen MT" w:cs="Arial"/>
          <w:sz w:val="24"/>
          <w:szCs w:val="24"/>
        </w:rPr>
        <w:t xml:space="preserve"> </w:t>
      </w:r>
      <w:r w:rsidRPr="00B349B3">
        <w:rPr>
          <w:rFonts w:ascii="Tw Cen MT" w:hAnsi="Tw Cen MT" w:cs="Arial"/>
          <w:sz w:val="24"/>
          <w:szCs w:val="24"/>
        </w:rPr>
        <w:t xml:space="preserve">National Probation Service rules and will be updated if the rules change.  Unless otherwise agreed, your daily plan will be the same </w:t>
      </w:r>
      <w:r>
        <w:rPr>
          <w:rFonts w:ascii="Tw Cen MT" w:hAnsi="Tw Cen MT" w:cs="Arial"/>
          <w:sz w:val="24"/>
          <w:szCs w:val="24"/>
        </w:rPr>
        <w:t>as all other</w:t>
      </w:r>
      <w:r w:rsidR="00D07A5E">
        <w:rPr>
          <w:rFonts w:ascii="Tw Cen MT" w:hAnsi="Tw Cen MT" w:cs="Arial"/>
          <w:sz w:val="24"/>
          <w:szCs w:val="24"/>
        </w:rPr>
        <w:t>s</w:t>
      </w:r>
      <w:r>
        <w:rPr>
          <w:rFonts w:ascii="Tw Cen MT" w:hAnsi="Tw Cen MT" w:cs="Arial"/>
          <w:sz w:val="24"/>
          <w:szCs w:val="24"/>
        </w:rPr>
        <w:t xml:space="preserve"> in this AP.</w:t>
      </w:r>
    </w:p>
    <w:p w14:paraId="31F19849" w14:textId="3BDE74B3" w:rsidR="00B9042F" w:rsidRPr="003D5E04" w:rsidRDefault="00B9042F" w:rsidP="003D5E04">
      <w:pPr>
        <w:pStyle w:val="ListParagraph"/>
        <w:numPr>
          <w:ilvl w:val="0"/>
          <w:numId w:val="41"/>
        </w:numPr>
        <w:jc w:val="both"/>
        <w:rPr>
          <w:rFonts w:ascii="Tw Cen MT" w:hAnsi="Tw Cen MT" w:cs="Arial"/>
          <w:b/>
          <w:sz w:val="24"/>
          <w:szCs w:val="24"/>
        </w:rPr>
      </w:pPr>
      <w:r w:rsidRPr="003D5E04">
        <w:rPr>
          <w:rFonts w:ascii="Tw Cen MT" w:hAnsi="Tw Cen MT" w:cs="Arial"/>
          <w:b/>
          <w:sz w:val="24"/>
          <w:szCs w:val="24"/>
        </w:rPr>
        <w:t>Living space</w:t>
      </w:r>
    </w:p>
    <w:p w14:paraId="1C6BEA29" w14:textId="2663DB33" w:rsidR="00B9042F" w:rsidRPr="00B349B3" w:rsidRDefault="00B9042F" w:rsidP="00690F27">
      <w:pPr>
        <w:jc w:val="both"/>
        <w:rPr>
          <w:rFonts w:ascii="Tw Cen MT" w:hAnsi="Tw Cen MT" w:cs="Arial"/>
          <w:b/>
          <w:sz w:val="24"/>
          <w:szCs w:val="24"/>
        </w:rPr>
      </w:pPr>
      <w:r w:rsidRPr="00B349B3">
        <w:rPr>
          <w:rFonts w:ascii="Tw Cen MT" w:hAnsi="Tw Cen MT" w:cs="Arial"/>
          <w:sz w:val="24"/>
          <w:szCs w:val="24"/>
        </w:rPr>
        <w:t>Whilst a</w:t>
      </w:r>
      <w:r>
        <w:rPr>
          <w:rFonts w:ascii="Tw Cen MT" w:hAnsi="Tw Cen MT" w:cs="Arial"/>
          <w:sz w:val="24"/>
          <w:szCs w:val="24"/>
        </w:rPr>
        <w:t>t………..……………</w:t>
      </w:r>
      <w:r w:rsidR="003668DD">
        <w:rPr>
          <w:rFonts w:ascii="Tw Cen MT" w:hAnsi="Tw Cen MT" w:cs="Arial"/>
          <w:sz w:val="24"/>
          <w:szCs w:val="24"/>
        </w:rPr>
        <w:t>…</w:t>
      </w:r>
      <w:r>
        <w:rPr>
          <w:rFonts w:ascii="Tw Cen MT" w:hAnsi="Tw Cen MT" w:cs="Arial"/>
          <w:sz w:val="24"/>
          <w:szCs w:val="24"/>
        </w:rPr>
        <w:t xml:space="preserve"> Approved Premise,</w:t>
      </w:r>
      <w:r w:rsidRPr="00B349B3">
        <w:rPr>
          <w:rFonts w:ascii="Tw Cen MT" w:hAnsi="Tw Cen MT" w:cs="Arial"/>
          <w:sz w:val="24"/>
          <w:szCs w:val="24"/>
        </w:rPr>
        <w:t xml:space="preserve"> space will be provided to give you the most privacy possible but still allowing you to take part in all activities.  This will take into account any risk assessments</w:t>
      </w:r>
      <w:r>
        <w:rPr>
          <w:rFonts w:ascii="Tw Cen MT" w:hAnsi="Tw Cen MT" w:cs="Arial"/>
          <w:sz w:val="24"/>
          <w:szCs w:val="24"/>
        </w:rPr>
        <w:t xml:space="preserve"> and any problems you may </w:t>
      </w:r>
      <w:proofErr w:type="spellStart"/>
      <w:r>
        <w:rPr>
          <w:rFonts w:ascii="Tw Cen MT" w:hAnsi="Tw Cen MT" w:cs="Arial"/>
          <w:sz w:val="24"/>
          <w:szCs w:val="24"/>
        </w:rPr>
        <w:t>hav</w:t>
      </w:r>
      <w:proofErr w:type="spellEnd"/>
    </w:p>
    <w:p w14:paraId="7302DEDD" w14:textId="77777777" w:rsidR="00B9042F" w:rsidRPr="003D5E04" w:rsidRDefault="00B9042F" w:rsidP="003D5E04">
      <w:pPr>
        <w:pStyle w:val="ListParagraph"/>
        <w:numPr>
          <w:ilvl w:val="0"/>
          <w:numId w:val="42"/>
        </w:numPr>
        <w:jc w:val="both"/>
        <w:rPr>
          <w:rFonts w:ascii="Tw Cen MT" w:hAnsi="Tw Cen MT" w:cs="Arial"/>
          <w:sz w:val="24"/>
          <w:szCs w:val="24"/>
        </w:rPr>
      </w:pPr>
      <w:r w:rsidRPr="003D5E04">
        <w:rPr>
          <w:rFonts w:ascii="Tw Cen MT" w:hAnsi="Tw Cen MT" w:cs="Arial"/>
          <w:b/>
          <w:sz w:val="24"/>
          <w:szCs w:val="24"/>
        </w:rPr>
        <w:t>3</w:t>
      </w:r>
      <w:r w:rsidRPr="003D5E04">
        <w:rPr>
          <w:rFonts w:ascii="Tw Cen MT" w:hAnsi="Tw Cen MT" w:cs="Arial"/>
          <w:b/>
          <w:sz w:val="24"/>
          <w:szCs w:val="24"/>
        </w:rPr>
        <w:tab/>
        <w:t>Showers/bathing</w:t>
      </w:r>
    </w:p>
    <w:p w14:paraId="502CB86C" w14:textId="77777777" w:rsidR="00B9042F" w:rsidRPr="00B349B3" w:rsidRDefault="00B9042F" w:rsidP="00690F27">
      <w:pPr>
        <w:ind w:left="14"/>
        <w:rPr>
          <w:rFonts w:ascii="Tw Cen MT" w:hAnsi="Tw Cen MT" w:cs="Arial"/>
          <w:sz w:val="24"/>
          <w:szCs w:val="24"/>
        </w:rPr>
      </w:pPr>
      <w:r w:rsidRPr="00B349B3">
        <w:rPr>
          <w:rFonts w:ascii="Tw Cen MT" w:hAnsi="Tw Cen MT" w:cs="Arial"/>
          <w:sz w:val="24"/>
          <w:szCs w:val="24"/>
        </w:rPr>
        <w:t>If the AP is unable to provide</w:t>
      </w:r>
      <w:r>
        <w:rPr>
          <w:rFonts w:ascii="Tw Cen MT" w:hAnsi="Tw Cen MT" w:cs="Arial"/>
          <w:sz w:val="24"/>
          <w:szCs w:val="24"/>
        </w:rPr>
        <w:t xml:space="preserve"> a</w:t>
      </w:r>
      <w:r w:rsidRPr="00B349B3">
        <w:rPr>
          <w:rFonts w:ascii="Tw Cen MT" w:hAnsi="Tw Cen MT" w:cs="Arial"/>
          <w:sz w:val="24"/>
          <w:szCs w:val="24"/>
        </w:rPr>
        <w:t xml:space="preserve"> showering or bathing option in your room, you will be given </w:t>
      </w:r>
      <w:r>
        <w:rPr>
          <w:rFonts w:ascii="Tw Cen MT" w:hAnsi="Tw Cen MT" w:cs="Arial"/>
          <w:sz w:val="24"/>
          <w:szCs w:val="24"/>
        </w:rPr>
        <w:t>as much privacy as possible by:</w:t>
      </w:r>
    </w:p>
    <w:p w14:paraId="5EABF60D" w14:textId="77777777" w:rsidR="00B9042F" w:rsidRPr="003858FF" w:rsidRDefault="00B9042F" w:rsidP="00690F27">
      <w:pPr>
        <w:numPr>
          <w:ilvl w:val="0"/>
          <w:numId w:val="17"/>
        </w:numPr>
        <w:tabs>
          <w:tab w:val="clear" w:pos="720"/>
        </w:tabs>
        <w:ind w:hanging="720"/>
        <w:jc w:val="both"/>
        <w:rPr>
          <w:rFonts w:ascii="Tw Cen MT" w:hAnsi="Tw Cen MT" w:cs="Arial"/>
          <w:sz w:val="24"/>
          <w:szCs w:val="24"/>
        </w:rPr>
      </w:pPr>
      <w:r w:rsidRPr="003858FF">
        <w:rPr>
          <w:rFonts w:ascii="Tw Cen MT" w:hAnsi="Tw Cen MT" w:cs="Arial"/>
          <w:sz w:val="24"/>
          <w:szCs w:val="24"/>
        </w:rPr>
        <w:t>You must make sure that the shower curtain/screen or bathroom door is closed</w:t>
      </w:r>
    </w:p>
    <w:p w14:paraId="060B435E" w14:textId="77777777" w:rsidR="00B9042F" w:rsidRDefault="00B9042F" w:rsidP="00690F27">
      <w:pPr>
        <w:numPr>
          <w:ilvl w:val="0"/>
          <w:numId w:val="17"/>
        </w:numPr>
        <w:tabs>
          <w:tab w:val="clear" w:pos="720"/>
        </w:tabs>
        <w:ind w:hanging="720"/>
        <w:jc w:val="both"/>
        <w:rPr>
          <w:rFonts w:ascii="Tw Cen MT" w:hAnsi="Tw Cen MT" w:cs="Arial"/>
          <w:sz w:val="24"/>
          <w:szCs w:val="24"/>
        </w:rPr>
      </w:pPr>
      <w:r w:rsidRPr="00B349B3">
        <w:rPr>
          <w:rFonts w:ascii="Tw Cen MT" w:hAnsi="Tw Cen MT" w:cs="Arial"/>
          <w:sz w:val="24"/>
          <w:szCs w:val="24"/>
        </w:rPr>
        <w:t>You must be fully dressed when walking to and from the shower area.  This includes wearing proper footwear.</w:t>
      </w:r>
    </w:p>
    <w:p w14:paraId="79241D2D" w14:textId="77777777" w:rsidR="00B9042F" w:rsidRPr="00500A17" w:rsidRDefault="00B9042F" w:rsidP="00690F27">
      <w:pPr>
        <w:jc w:val="both"/>
        <w:rPr>
          <w:rFonts w:ascii="Tw Cen MT" w:hAnsi="Tw Cen MT" w:cs="Arial"/>
          <w:sz w:val="24"/>
          <w:szCs w:val="24"/>
        </w:rPr>
      </w:pPr>
    </w:p>
    <w:p w14:paraId="798031BE" w14:textId="77777777" w:rsidR="00B9042F" w:rsidRPr="00B349B3" w:rsidRDefault="00B9042F" w:rsidP="00690F27">
      <w:pPr>
        <w:jc w:val="both"/>
        <w:rPr>
          <w:rFonts w:ascii="Tw Cen MT" w:hAnsi="Tw Cen MT" w:cs="Arial"/>
          <w:sz w:val="24"/>
          <w:szCs w:val="24"/>
        </w:rPr>
      </w:pPr>
      <w:r w:rsidRPr="00B349B3">
        <w:rPr>
          <w:rFonts w:ascii="Tw Cen MT" w:hAnsi="Tw Cen MT" w:cs="Arial"/>
          <w:b/>
          <w:sz w:val="24"/>
          <w:szCs w:val="24"/>
        </w:rPr>
        <w:t>4</w:t>
      </w:r>
      <w:r w:rsidRPr="00B349B3">
        <w:rPr>
          <w:rFonts w:ascii="Tw Cen MT" w:hAnsi="Tw Cen MT" w:cs="Arial"/>
          <w:b/>
          <w:sz w:val="24"/>
          <w:szCs w:val="24"/>
        </w:rPr>
        <w:tab/>
        <w:t>Laundry</w:t>
      </w:r>
    </w:p>
    <w:p w14:paraId="46014387" w14:textId="77777777" w:rsidR="003567C8"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All your clothing will be washed in line with AP laundry rules.  You may wash personal items such as underwear by hand in your room.  If needed, a bowl will </w:t>
      </w:r>
      <w:r>
        <w:rPr>
          <w:rFonts w:ascii="Tw Cen MT" w:hAnsi="Tw Cen MT" w:cs="Arial"/>
          <w:sz w:val="24"/>
          <w:szCs w:val="24"/>
        </w:rPr>
        <w:t xml:space="preserve">be provided for this purpose.  </w:t>
      </w:r>
    </w:p>
    <w:p w14:paraId="39887579"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5</w:t>
      </w:r>
      <w:r>
        <w:rPr>
          <w:rFonts w:ascii="Tw Cen MT" w:hAnsi="Tw Cen MT" w:cs="Arial"/>
          <w:b/>
          <w:sz w:val="24"/>
          <w:szCs w:val="24"/>
        </w:rPr>
        <w:tab/>
        <w:t xml:space="preserve">Dress code </w:t>
      </w:r>
    </w:p>
    <w:p w14:paraId="430F7E38" w14:textId="07653EE5"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will be able to wear clothing that fits your gender</w:t>
      </w:r>
      <w:r w:rsidR="003668DD">
        <w:rPr>
          <w:rFonts w:ascii="Tw Cen MT" w:hAnsi="Tw Cen MT" w:cs="Arial"/>
          <w:sz w:val="24"/>
          <w:szCs w:val="24"/>
        </w:rPr>
        <w:t xml:space="preserve"> identity</w:t>
      </w:r>
      <w:r w:rsidRPr="00B349B3">
        <w:rPr>
          <w:rFonts w:ascii="Tw Cen MT" w:hAnsi="Tw Cen MT" w:cs="Arial"/>
          <w:sz w:val="24"/>
          <w:szCs w:val="24"/>
        </w:rPr>
        <w:t>, as long as</w:t>
      </w:r>
      <w:r>
        <w:rPr>
          <w:rFonts w:ascii="Tw Cen MT" w:hAnsi="Tw Cen MT" w:cs="Arial"/>
          <w:sz w:val="24"/>
          <w:szCs w:val="24"/>
        </w:rPr>
        <w:t xml:space="preserve"> these fit with the AP rules.  </w:t>
      </w:r>
    </w:p>
    <w:p w14:paraId="446A0D53" w14:textId="77777777" w:rsidR="00B9042F" w:rsidRDefault="00B9042F" w:rsidP="00690F27">
      <w:pPr>
        <w:pStyle w:val="ListParagraph"/>
        <w:numPr>
          <w:ilvl w:val="0"/>
          <w:numId w:val="19"/>
        </w:numPr>
        <w:tabs>
          <w:tab w:val="left" w:pos="360"/>
        </w:tabs>
        <w:jc w:val="both"/>
        <w:rPr>
          <w:rFonts w:ascii="Tw Cen MT" w:hAnsi="Tw Cen MT" w:cs="Arial"/>
          <w:b/>
          <w:sz w:val="24"/>
          <w:szCs w:val="24"/>
        </w:rPr>
      </w:pPr>
      <w:r w:rsidRPr="00B349B3">
        <w:rPr>
          <w:rFonts w:ascii="Tw Cen MT" w:hAnsi="Tw Cen MT" w:cs="Arial"/>
          <w:b/>
          <w:sz w:val="24"/>
          <w:szCs w:val="24"/>
        </w:rPr>
        <w:t>Offending behaviour</w:t>
      </w:r>
    </w:p>
    <w:p w14:paraId="338E00F8"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are expected to follow your sentence plan and to do any offending behavi</w:t>
      </w:r>
      <w:r>
        <w:rPr>
          <w:rFonts w:ascii="Tw Cen MT" w:hAnsi="Tw Cen MT" w:cs="Arial"/>
          <w:sz w:val="24"/>
          <w:szCs w:val="24"/>
        </w:rPr>
        <w:t xml:space="preserve">our programmes which you need. </w:t>
      </w:r>
      <w:r w:rsidRPr="00B349B3">
        <w:rPr>
          <w:rFonts w:ascii="Tw Cen MT" w:hAnsi="Tw Cen MT" w:cs="Arial"/>
          <w:sz w:val="24"/>
          <w:szCs w:val="24"/>
        </w:rPr>
        <w:t>You will be able to do your programmes in the gender you identify wit</w:t>
      </w:r>
      <w:r>
        <w:rPr>
          <w:rFonts w:ascii="Tw Cen MT" w:hAnsi="Tw Cen MT" w:cs="Arial"/>
          <w:sz w:val="24"/>
          <w:szCs w:val="24"/>
        </w:rPr>
        <w:t>h.</w:t>
      </w:r>
    </w:p>
    <w:p w14:paraId="69C7FF6F" w14:textId="77777777" w:rsidR="00B9042F" w:rsidRPr="00B349B3" w:rsidRDefault="00B9042F" w:rsidP="00690F27">
      <w:pPr>
        <w:rPr>
          <w:rFonts w:ascii="Tw Cen MT" w:hAnsi="Tw Cen MT" w:cs="Arial"/>
          <w:b/>
          <w:sz w:val="24"/>
          <w:szCs w:val="24"/>
        </w:rPr>
      </w:pPr>
      <w:r w:rsidRPr="00B349B3">
        <w:rPr>
          <w:rFonts w:ascii="Tw Cen MT" w:hAnsi="Tw Cen MT" w:cs="Arial"/>
          <w:b/>
          <w:sz w:val="24"/>
          <w:szCs w:val="24"/>
        </w:rPr>
        <w:t>7</w:t>
      </w:r>
      <w:r w:rsidRPr="00B349B3">
        <w:rPr>
          <w:rFonts w:ascii="Tw Cen MT" w:hAnsi="Tw Cen MT" w:cs="Arial"/>
          <w:b/>
          <w:sz w:val="24"/>
          <w:szCs w:val="24"/>
        </w:rPr>
        <w:tab/>
        <w:t>Support</w:t>
      </w:r>
    </w:p>
    <w:p w14:paraId="389F4142"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have the support of ……………………………………(</w:t>
      </w:r>
      <w:r w:rsidRPr="00B349B3">
        <w:rPr>
          <w:rFonts w:ascii="Tw Cen MT" w:hAnsi="Tw Cen MT" w:cs="Arial"/>
          <w:sz w:val="24"/>
          <w:szCs w:val="24"/>
          <w:u w:val="single"/>
        </w:rPr>
        <w:t>insert staff name)</w:t>
      </w:r>
      <w:r w:rsidRPr="00B349B3">
        <w:rPr>
          <w:rFonts w:ascii="Tw Cen MT" w:hAnsi="Tw Cen MT" w:cs="Arial"/>
          <w:sz w:val="24"/>
          <w:szCs w:val="24"/>
        </w:rPr>
        <w:t xml:space="preserve"> but you can also speak to any member of staff about any concerns you may have.  </w:t>
      </w:r>
    </w:p>
    <w:p w14:paraId="50974516"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If you need further support with your gender identity, you can contact the local equality lead</w:t>
      </w:r>
      <w:r>
        <w:rPr>
          <w:rFonts w:ascii="Tw Cen MT" w:hAnsi="Tw Cen MT" w:cs="Arial"/>
          <w:sz w:val="24"/>
          <w:szCs w:val="24"/>
        </w:rPr>
        <w:t>/ Divisional Transgender SPOC</w:t>
      </w:r>
      <w:r w:rsidRPr="00B349B3">
        <w:rPr>
          <w:rFonts w:ascii="Tw Cen MT" w:hAnsi="Tw Cen MT" w:cs="Arial"/>
          <w:sz w:val="24"/>
          <w:szCs w:val="24"/>
        </w:rPr>
        <w:t xml:space="preserve"> or ask the AP manager for the contact </w:t>
      </w:r>
      <w:r>
        <w:rPr>
          <w:rFonts w:ascii="Tw Cen MT" w:hAnsi="Tw Cen MT" w:cs="Arial"/>
          <w:sz w:val="24"/>
          <w:szCs w:val="24"/>
        </w:rPr>
        <w:t>details of local support groups</w:t>
      </w:r>
    </w:p>
    <w:p w14:paraId="56423B1A" w14:textId="77777777" w:rsidR="00B9042F" w:rsidRDefault="00B9042F" w:rsidP="00690F27">
      <w:pPr>
        <w:jc w:val="both"/>
        <w:rPr>
          <w:rFonts w:ascii="Tw Cen MT" w:hAnsi="Tw Cen MT" w:cs="Arial"/>
          <w:b/>
          <w:sz w:val="24"/>
          <w:szCs w:val="24"/>
        </w:rPr>
      </w:pPr>
      <w:r w:rsidRPr="00B349B3">
        <w:rPr>
          <w:rFonts w:ascii="Tw Cen MT" w:hAnsi="Tw Cen MT" w:cs="Arial"/>
          <w:b/>
          <w:sz w:val="24"/>
          <w:szCs w:val="24"/>
        </w:rPr>
        <w:t>8</w:t>
      </w:r>
      <w:r w:rsidRPr="00B349B3">
        <w:rPr>
          <w:rFonts w:ascii="Tw Cen MT" w:hAnsi="Tw Cen MT" w:cs="Arial"/>
          <w:b/>
          <w:sz w:val="24"/>
          <w:szCs w:val="24"/>
        </w:rPr>
        <w:tab/>
        <w:t>Nam</w:t>
      </w:r>
      <w:r>
        <w:rPr>
          <w:rFonts w:ascii="Tw Cen MT" w:hAnsi="Tw Cen MT" w:cs="Arial"/>
          <w:b/>
          <w:sz w:val="24"/>
          <w:szCs w:val="24"/>
        </w:rPr>
        <w:t>ed AP key worker and AP manager</w:t>
      </w:r>
    </w:p>
    <w:p w14:paraId="45E233AE" w14:textId="77777777" w:rsidR="00B9042F" w:rsidRPr="00B349B3" w:rsidRDefault="00B9042F" w:rsidP="00690F27">
      <w:pPr>
        <w:jc w:val="both"/>
        <w:rPr>
          <w:rFonts w:ascii="Tw Cen MT" w:hAnsi="Tw Cen MT" w:cs="Arial"/>
          <w:b/>
          <w:sz w:val="24"/>
          <w:szCs w:val="24"/>
        </w:rPr>
      </w:pPr>
    </w:p>
    <w:p w14:paraId="11E56EE2"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Your AP Keyworker is ………………………………………………….</w:t>
      </w:r>
    </w:p>
    <w:p w14:paraId="29DB9152" w14:textId="77777777" w:rsidR="00B9042F" w:rsidRPr="00B349B3" w:rsidRDefault="00B9042F" w:rsidP="00690F27">
      <w:pPr>
        <w:jc w:val="both"/>
        <w:rPr>
          <w:rFonts w:ascii="Tw Cen MT" w:hAnsi="Tw Cen MT" w:cs="Arial"/>
          <w:sz w:val="24"/>
          <w:szCs w:val="24"/>
        </w:rPr>
      </w:pPr>
    </w:p>
    <w:p w14:paraId="6762B99F" w14:textId="77777777" w:rsidR="00B9042F" w:rsidRDefault="00B9042F" w:rsidP="00690F27">
      <w:pPr>
        <w:jc w:val="both"/>
        <w:rPr>
          <w:rFonts w:ascii="Tw Cen MT" w:hAnsi="Tw Cen MT" w:cs="Arial"/>
          <w:sz w:val="24"/>
          <w:szCs w:val="24"/>
        </w:rPr>
      </w:pPr>
      <w:r w:rsidRPr="00B349B3">
        <w:rPr>
          <w:rFonts w:ascii="Tw Cen MT" w:hAnsi="Tw Cen MT" w:cs="Arial"/>
          <w:sz w:val="24"/>
          <w:szCs w:val="24"/>
        </w:rPr>
        <w:t xml:space="preserve">Your AP </w:t>
      </w:r>
      <w:r w:rsidR="00414F2E">
        <w:rPr>
          <w:rFonts w:ascii="Tw Cen MT" w:hAnsi="Tw Cen MT" w:cs="Arial"/>
          <w:sz w:val="24"/>
          <w:szCs w:val="24"/>
        </w:rPr>
        <w:t>Manager is ……………………….…………………………</w:t>
      </w:r>
    </w:p>
    <w:p w14:paraId="517809DD"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9</w:t>
      </w:r>
      <w:r w:rsidRPr="00B349B3">
        <w:rPr>
          <w:rFonts w:ascii="Tw Cen MT" w:hAnsi="Tw Cen MT" w:cs="Arial"/>
          <w:b/>
          <w:sz w:val="24"/>
          <w:szCs w:val="24"/>
        </w:rPr>
        <w:tab/>
        <w:t xml:space="preserve">Monthly review </w:t>
      </w:r>
    </w:p>
    <w:p w14:paraId="051F3BDB" w14:textId="77777777" w:rsidR="00B9042F" w:rsidRPr="00B349B3" w:rsidRDefault="00B9042F" w:rsidP="00690F27">
      <w:pPr>
        <w:tabs>
          <w:tab w:val="left" w:pos="374"/>
        </w:tabs>
        <w:jc w:val="both"/>
        <w:rPr>
          <w:rFonts w:ascii="Tw Cen MT" w:hAnsi="Tw Cen MT" w:cs="Arial"/>
          <w:sz w:val="24"/>
          <w:szCs w:val="24"/>
        </w:rPr>
      </w:pPr>
      <w:r w:rsidRPr="00B349B3">
        <w:rPr>
          <w:rFonts w:ascii="Tw Cen MT" w:hAnsi="Tw Cen MT" w:cs="Arial"/>
          <w:sz w:val="24"/>
          <w:szCs w:val="24"/>
        </w:rPr>
        <w:t xml:space="preserve">You will have a review every month with your key worker, </w:t>
      </w:r>
      <w:r>
        <w:rPr>
          <w:rFonts w:ascii="Tw Cen MT" w:hAnsi="Tw Cen MT" w:cs="Arial"/>
          <w:sz w:val="24"/>
          <w:szCs w:val="24"/>
        </w:rPr>
        <w:t>and every three months with the AP</w:t>
      </w:r>
      <w:r w:rsidRPr="00B349B3">
        <w:rPr>
          <w:rFonts w:ascii="Tw Cen MT" w:hAnsi="Tw Cen MT" w:cs="Arial"/>
          <w:sz w:val="24"/>
          <w:szCs w:val="24"/>
        </w:rPr>
        <w:t xml:space="preserve"> manager.  This will give you the time to discuss </w:t>
      </w:r>
      <w:r>
        <w:rPr>
          <w:rFonts w:ascii="Tw Cen MT" w:hAnsi="Tw Cen MT" w:cs="Arial"/>
          <w:sz w:val="24"/>
          <w:szCs w:val="24"/>
        </w:rPr>
        <w:t xml:space="preserve">any problems or ask for help.  </w:t>
      </w:r>
    </w:p>
    <w:p w14:paraId="1A47E87F"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10</w:t>
      </w:r>
      <w:r>
        <w:rPr>
          <w:rFonts w:ascii="Tw Cen MT" w:hAnsi="Tw Cen MT" w:cs="Arial"/>
          <w:b/>
          <w:sz w:val="24"/>
          <w:szCs w:val="24"/>
        </w:rPr>
        <w:tab/>
        <w:t>Searching</w:t>
      </w:r>
    </w:p>
    <w:p w14:paraId="53AF22DB" w14:textId="77777777" w:rsidR="00B9042F" w:rsidRPr="00B349B3" w:rsidRDefault="00B9042F" w:rsidP="00690F27">
      <w:pPr>
        <w:jc w:val="both"/>
        <w:rPr>
          <w:rFonts w:ascii="Tw Cen MT" w:hAnsi="Tw Cen MT" w:cs="Arial"/>
          <w:b/>
          <w:bCs/>
          <w:sz w:val="24"/>
          <w:szCs w:val="24"/>
          <w:u w:val="single"/>
        </w:rPr>
      </w:pPr>
      <w:r w:rsidRPr="00B349B3">
        <w:rPr>
          <w:rFonts w:ascii="Tw Cen MT" w:hAnsi="Tw Cen MT" w:cs="Arial"/>
          <w:sz w:val="24"/>
          <w:szCs w:val="24"/>
        </w:rPr>
        <w:t xml:space="preserve">Your room will be searched in </w:t>
      </w:r>
      <w:r>
        <w:rPr>
          <w:rFonts w:ascii="Tw Cen MT" w:hAnsi="Tw Cen MT" w:cs="Arial"/>
          <w:sz w:val="24"/>
          <w:szCs w:val="24"/>
        </w:rPr>
        <w:t xml:space="preserve">line with the AP procedures.   </w:t>
      </w:r>
    </w:p>
    <w:p w14:paraId="00D919C8" w14:textId="77777777" w:rsidR="00B9042F" w:rsidRPr="00B349B3" w:rsidRDefault="00B9042F" w:rsidP="00690F27">
      <w:pPr>
        <w:keepNext/>
        <w:jc w:val="both"/>
        <w:outlineLvl w:val="0"/>
        <w:rPr>
          <w:rFonts w:ascii="Tw Cen MT" w:hAnsi="Tw Cen MT" w:cs="Arial"/>
          <w:b/>
          <w:bCs/>
          <w:sz w:val="24"/>
          <w:szCs w:val="24"/>
          <w:u w:val="single"/>
        </w:rPr>
      </w:pPr>
    </w:p>
    <w:tbl>
      <w:tblPr>
        <w:tblpPr w:leftFromText="180" w:rightFromText="180" w:vertAnchor="text" w:tblpY="1"/>
        <w:tblOverlap w:val="never"/>
        <w:tblW w:w="9854" w:type="dxa"/>
        <w:tblLayout w:type="fixed"/>
        <w:tblLook w:val="01E0" w:firstRow="1" w:lastRow="1" w:firstColumn="1" w:lastColumn="1" w:noHBand="0" w:noVBand="0"/>
      </w:tblPr>
      <w:tblGrid>
        <w:gridCol w:w="4788"/>
        <w:gridCol w:w="5066"/>
      </w:tblGrid>
      <w:tr w:rsidR="00B9042F" w:rsidRPr="00B349B3" w14:paraId="236F0145" w14:textId="77777777" w:rsidTr="003567C8">
        <w:tc>
          <w:tcPr>
            <w:tcW w:w="4788" w:type="dxa"/>
          </w:tcPr>
          <w:p w14:paraId="23BEC88D"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signature…………………………</w:t>
            </w:r>
          </w:p>
          <w:p w14:paraId="69209A38" w14:textId="77777777" w:rsidR="00B9042F" w:rsidRPr="00B349B3" w:rsidRDefault="00B9042F" w:rsidP="00690F27">
            <w:pPr>
              <w:tabs>
                <w:tab w:val="center" w:pos="4153"/>
                <w:tab w:val="right" w:pos="8306"/>
              </w:tabs>
              <w:rPr>
                <w:rFonts w:ascii="Tw Cen MT" w:hAnsi="Tw Cen MT" w:cs="Arial"/>
                <w:sz w:val="24"/>
                <w:szCs w:val="24"/>
              </w:rPr>
            </w:pPr>
          </w:p>
        </w:tc>
        <w:tc>
          <w:tcPr>
            <w:tcW w:w="5066" w:type="dxa"/>
          </w:tcPr>
          <w:p w14:paraId="22C94940"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Keyworker’s signature……………………</w:t>
            </w:r>
          </w:p>
          <w:p w14:paraId="1F0BD174" w14:textId="77777777" w:rsidR="00B9042F" w:rsidRPr="00B349B3" w:rsidRDefault="00B9042F" w:rsidP="00690F27">
            <w:pPr>
              <w:tabs>
                <w:tab w:val="center" w:pos="4153"/>
                <w:tab w:val="right" w:pos="8306"/>
              </w:tabs>
              <w:rPr>
                <w:rFonts w:ascii="Tw Cen MT" w:hAnsi="Tw Cen MT" w:cs="Arial"/>
                <w:sz w:val="24"/>
                <w:szCs w:val="24"/>
              </w:rPr>
            </w:pPr>
          </w:p>
        </w:tc>
      </w:tr>
      <w:tr w:rsidR="00B9042F" w:rsidRPr="00B349B3" w14:paraId="1640151D" w14:textId="77777777" w:rsidTr="003567C8">
        <w:tc>
          <w:tcPr>
            <w:tcW w:w="4788" w:type="dxa"/>
          </w:tcPr>
          <w:p w14:paraId="74907B6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Your name……………………………..</w:t>
            </w:r>
          </w:p>
        </w:tc>
        <w:tc>
          <w:tcPr>
            <w:tcW w:w="5066" w:type="dxa"/>
          </w:tcPr>
          <w:p w14:paraId="65DACEE5"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Keyworker’s name………………………..</w:t>
            </w:r>
          </w:p>
        </w:tc>
      </w:tr>
      <w:tr w:rsidR="00B9042F" w:rsidRPr="00B349B3" w14:paraId="73B77718" w14:textId="77777777" w:rsidTr="003567C8">
        <w:tc>
          <w:tcPr>
            <w:tcW w:w="4788" w:type="dxa"/>
          </w:tcPr>
          <w:p w14:paraId="3376BEEB" w14:textId="77777777" w:rsidR="00B9042F" w:rsidRPr="00B349B3" w:rsidRDefault="00B9042F" w:rsidP="00690F27">
            <w:pPr>
              <w:tabs>
                <w:tab w:val="center" w:pos="4153"/>
                <w:tab w:val="right" w:pos="8306"/>
              </w:tabs>
              <w:rPr>
                <w:rFonts w:ascii="Tw Cen MT" w:hAnsi="Tw Cen MT" w:cs="Arial"/>
                <w:sz w:val="24"/>
                <w:szCs w:val="24"/>
              </w:rPr>
            </w:pPr>
          </w:p>
        </w:tc>
        <w:tc>
          <w:tcPr>
            <w:tcW w:w="5066" w:type="dxa"/>
          </w:tcPr>
          <w:p w14:paraId="6D871EDA" w14:textId="77777777" w:rsidR="00B9042F" w:rsidRPr="00B349B3" w:rsidRDefault="00B9042F" w:rsidP="00690F27">
            <w:pPr>
              <w:tabs>
                <w:tab w:val="center" w:pos="4153"/>
                <w:tab w:val="right" w:pos="8306"/>
              </w:tabs>
              <w:rPr>
                <w:rFonts w:ascii="Tw Cen MT" w:hAnsi="Tw Cen MT" w:cs="Arial"/>
                <w:sz w:val="24"/>
                <w:szCs w:val="24"/>
              </w:rPr>
            </w:pPr>
          </w:p>
        </w:tc>
      </w:tr>
      <w:tr w:rsidR="003567C8" w:rsidRPr="00B349B3" w14:paraId="7DDCD469" w14:textId="77777777" w:rsidTr="003567C8">
        <w:trPr>
          <w:gridAfter w:val="1"/>
          <w:wAfter w:w="5066" w:type="dxa"/>
          <w:trHeight w:val="80"/>
        </w:trPr>
        <w:tc>
          <w:tcPr>
            <w:tcW w:w="4788" w:type="dxa"/>
          </w:tcPr>
          <w:p w14:paraId="6060D51E" w14:textId="77777777" w:rsidR="003567C8" w:rsidRPr="00B349B3" w:rsidRDefault="003567C8" w:rsidP="00690F27">
            <w:pPr>
              <w:tabs>
                <w:tab w:val="center" w:pos="4153"/>
                <w:tab w:val="right" w:pos="8306"/>
              </w:tabs>
              <w:rPr>
                <w:rFonts w:ascii="Tw Cen MT" w:hAnsi="Tw Cen MT" w:cs="Arial"/>
                <w:sz w:val="24"/>
                <w:szCs w:val="24"/>
              </w:rPr>
            </w:pPr>
          </w:p>
        </w:tc>
      </w:tr>
      <w:tr w:rsidR="00B9042F" w:rsidRPr="00B349B3" w14:paraId="4584CC38" w14:textId="77777777" w:rsidTr="003567C8">
        <w:trPr>
          <w:trHeight w:val="559"/>
        </w:trPr>
        <w:tc>
          <w:tcPr>
            <w:tcW w:w="4788" w:type="dxa"/>
          </w:tcPr>
          <w:p w14:paraId="1BCDAB4B"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
        </w:tc>
        <w:tc>
          <w:tcPr>
            <w:tcW w:w="5066" w:type="dxa"/>
          </w:tcPr>
          <w:p w14:paraId="14AF5D52" w14:textId="77777777" w:rsidR="00B9042F"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
          <w:p w14:paraId="0F0AD3F2" w14:textId="77777777" w:rsidR="00966216" w:rsidRDefault="00966216" w:rsidP="00690F27">
            <w:pPr>
              <w:tabs>
                <w:tab w:val="center" w:pos="4153"/>
                <w:tab w:val="right" w:pos="8306"/>
              </w:tabs>
              <w:rPr>
                <w:rFonts w:ascii="Tw Cen MT" w:hAnsi="Tw Cen MT" w:cs="Arial"/>
                <w:sz w:val="24"/>
                <w:szCs w:val="24"/>
              </w:rPr>
            </w:pPr>
          </w:p>
          <w:p w14:paraId="16227E6A" w14:textId="77777777" w:rsidR="00966216" w:rsidRDefault="00966216" w:rsidP="00690F27">
            <w:pPr>
              <w:tabs>
                <w:tab w:val="center" w:pos="4153"/>
                <w:tab w:val="right" w:pos="8306"/>
              </w:tabs>
              <w:rPr>
                <w:rFonts w:ascii="Tw Cen MT" w:hAnsi="Tw Cen MT" w:cs="Arial"/>
                <w:sz w:val="24"/>
                <w:szCs w:val="24"/>
              </w:rPr>
            </w:pPr>
          </w:p>
          <w:p w14:paraId="646426B3" w14:textId="77777777" w:rsidR="00966216" w:rsidRDefault="00966216" w:rsidP="00690F27">
            <w:pPr>
              <w:tabs>
                <w:tab w:val="center" w:pos="4153"/>
                <w:tab w:val="right" w:pos="8306"/>
              </w:tabs>
              <w:rPr>
                <w:rFonts w:ascii="Tw Cen MT" w:hAnsi="Tw Cen MT" w:cs="Arial"/>
                <w:sz w:val="24"/>
                <w:szCs w:val="24"/>
              </w:rPr>
            </w:pPr>
          </w:p>
          <w:p w14:paraId="09114599" w14:textId="77777777" w:rsidR="00966216" w:rsidRDefault="00966216" w:rsidP="00690F27">
            <w:pPr>
              <w:tabs>
                <w:tab w:val="center" w:pos="4153"/>
                <w:tab w:val="right" w:pos="8306"/>
              </w:tabs>
              <w:rPr>
                <w:rFonts w:ascii="Tw Cen MT" w:hAnsi="Tw Cen MT" w:cs="Arial"/>
                <w:sz w:val="24"/>
                <w:szCs w:val="24"/>
              </w:rPr>
            </w:pPr>
          </w:p>
          <w:p w14:paraId="4ACC99B6" w14:textId="77777777" w:rsidR="00966216" w:rsidRDefault="00966216" w:rsidP="00690F27">
            <w:pPr>
              <w:tabs>
                <w:tab w:val="center" w:pos="4153"/>
                <w:tab w:val="right" w:pos="8306"/>
              </w:tabs>
              <w:rPr>
                <w:rFonts w:ascii="Tw Cen MT" w:hAnsi="Tw Cen MT" w:cs="Arial"/>
                <w:sz w:val="24"/>
                <w:szCs w:val="24"/>
              </w:rPr>
            </w:pPr>
          </w:p>
          <w:p w14:paraId="3B3AB1F1" w14:textId="77777777" w:rsidR="00966216" w:rsidRDefault="00966216" w:rsidP="00690F27">
            <w:pPr>
              <w:tabs>
                <w:tab w:val="center" w:pos="4153"/>
                <w:tab w:val="right" w:pos="8306"/>
              </w:tabs>
              <w:rPr>
                <w:rFonts w:ascii="Tw Cen MT" w:hAnsi="Tw Cen MT" w:cs="Arial"/>
                <w:sz w:val="24"/>
                <w:szCs w:val="24"/>
              </w:rPr>
            </w:pPr>
          </w:p>
          <w:p w14:paraId="414FB0A2" w14:textId="77777777" w:rsidR="00966216" w:rsidRDefault="00966216" w:rsidP="00690F27">
            <w:pPr>
              <w:tabs>
                <w:tab w:val="center" w:pos="4153"/>
                <w:tab w:val="right" w:pos="8306"/>
              </w:tabs>
              <w:rPr>
                <w:rFonts w:ascii="Tw Cen MT" w:hAnsi="Tw Cen MT" w:cs="Arial"/>
                <w:sz w:val="24"/>
                <w:szCs w:val="24"/>
              </w:rPr>
            </w:pPr>
          </w:p>
          <w:p w14:paraId="31917603" w14:textId="77777777" w:rsidR="00966216" w:rsidRDefault="00966216" w:rsidP="00690F27">
            <w:pPr>
              <w:tabs>
                <w:tab w:val="center" w:pos="4153"/>
                <w:tab w:val="right" w:pos="8306"/>
              </w:tabs>
              <w:rPr>
                <w:rFonts w:ascii="Tw Cen MT" w:hAnsi="Tw Cen MT" w:cs="Arial"/>
                <w:sz w:val="24"/>
                <w:szCs w:val="24"/>
              </w:rPr>
            </w:pPr>
          </w:p>
          <w:p w14:paraId="25182E38" w14:textId="77777777" w:rsidR="00966216" w:rsidRDefault="00966216" w:rsidP="00690F27">
            <w:pPr>
              <w:tabs>
                <w:tab w:val="center" w:pos="4153"/>
                <w:tab w:val="right" w:pos="8306"/>
              </w:tabs>
              <w:rPr>
                <w:rFonts w:ascii="Tw Cen MT" w:hAnsi="Tw Cen MT" w:cs="Arial"/>
                <w:sz w:val="24"/>
                <w:szCs w:val="24"/>
              </w:rPr>
            </w:pPr>
          </w:p>
          <w:p w14:paraId="77A0863A" w14:textId="77777777" w:rsidR="00966216" w:rsidRDefault="00966216" w:rsidP="00690F27">
            <w:pPr>
              <w:tabs>
                <w:tab w:val="center" w:pos="4153"/>
                <w:tab w:val="right" w:pos="8306"/>
              </w:tabs>
              <w:rPr>
                <w:rFonts w:ascii="Tw Cen MT" w:hAnsi="Tw Cen MT" w:cs="Arial"/>
                <w:sz w:val="24"/>
                <w:szCs w:val="24"/>
              </w:rPr>
            </w:pPr>
          </w:p>
          <w:p w14:paraId="2959C468" w14:textId="77777777" w:rsidR="00966216" w:rsidRDefault="00966216" w:rsidP="00690F27">
            <w:pPr>
              <w:tabs>
                <w:tab w:val="center" w:pos="4153"/>
                <w:tab w:val="right" w:pos="8306"/>
              </w:tabs>
              <w:rPr>
                <w:rFonts w:ascii="Tw Cen MT" w:hAnsi="Tw Cen MT" w:cs="Arial"/>
                <w:sz w:val="24"/>
                <w:szCs w:val="24"/>
              </w:rPr>
            </w:pPr>
          </w:p>
          <w:p w14:paraId="78A628D1" w14:textId="77777777" w:rsidR="00966216" w:rsidRDefault="00966216" w:rsidP="00690F27">
            <w:pPr>
              <w:tabs>
                <w:tab w:val="center" w:pos="4153"/>
                <w:tab w:val="right" w:pos="8306"/>
              </w:tabs>
              <w:rPr>
                <w:rFonts w:ascii="Tw Cen MT" w:hAnsi="Tw Cen MT" w:cs="Arial"/>
                <w:sz w:val="24"/>
                <w:szCs w:val="24"/>
              </w:rPr>
            </w:pPr>
          </w:p>
          <w:p w14:paraId="06BB103D" w14:textId="77777777" w:rsidR="00966216" w:rsidRDefault="00966216" w:rsidP="00690F27">
            <w:pPr>
              <w:tabs>
                <w:tab w:val="center" w:pos="4153"/>
                <w:tab w:val="right" w:pos="8306"/>
              </w:tabs>
              <w:rPr>
                <w:rFonts w:ascii="Tw Cen MT" w:hAnsi="Tw Cen MT" w:cs="Arial"/>
                <w:sz w:val="24"/>
                <w:szCs w:val="24"/>
              </w:rPr>
            </w:pPr>
          </w:p>
          <w:p w14:paraId="049ED46E" w14:textId="77777777" w:rsidR="00966216" w:rsidRDefault="00966216" w:rsidP="00690F27">
            <w:pPr>
              <w:tabs>
                <w:tab w:val="center" w:pos="4153"/>
                <w:tab w:val="right" w:pos="8306"/>
              </w:tabs>
              <w:rPr>
                <w:rFonts w:ascii="Tw Cen MT" w:hAnsi="Tw Cen MT" w:cs="Arial"/>
                <w:sz w:val="24"/>
                <w:szCs w:val="24"/>
              </w:rPr>
            </w:pPr>
          </w:p>
          <w:p w14:paraId="59E9F5D9" w14:textId="77777777" w:rsidR="00966216" w:rsidRDefault="00966216" w:rsidP="00690F27">
            <w:pPr>
              <w:tabs>
                <w:tab w:val="center" w:pos="4153"/>
                <w:tab w:val="right" w:pos="8306"/>
              </w:tabs>
              <w:rPr>
                <w:rFonts w:ascii="Tw Cen MT" w:hAnsi="Tw Cen MT" w:cs="Arial"/>
                <w:sz w:val="24"/>
                <w:szCs w:val="24"/>
              </w:rPr>
            </w:pPr>
          </w:p>
          <w:p w14:paraId="02E05EA0" w14:textId="77777777" w:rsidR="00966216" w:rsidRDefault="00966216" w:rsidP="00690F27">
            <w:pPr>
              <w:tabs>
                <w:tab w:val="center" w:pos="4153"/>
                <w:tab w:val="right" w:pos="8306"/>
              </w:tabs>
              <w:rPr>
                <w:rFonts w:ascii="Tw Cen MT" w:hAnsi="Tw Cen MT" w:cs="Arial"/>
                <w:sz w:val="24"/>
                <w:szCs w:val="24"/>
              </w:rPr>
            </w:pPr>
          </w:p>
          <w:p w14:paraId="3DCC2C3C" w14:textId="77777777" w:rsidR="00966216" w:rsidRDefault="00966216" w:rsidP="00690F27">
            <w:pPr>
              <w:tabs>
                <w:tab w:val="center" w:pos="4153"/>
                <w:tab w:val="right" w:pos="8306"/>
              </w:tabs>
              <w:rPr>
                <w:rFonts w:ascii="Tw Cen MT" w:hAnsi="Tw Cen MT" w:cs="Arial"/>
                <w:sz w:val="24"/>
                <w:szCs w:val="24"/>
              </w:rPr>
            </w:pPr>
          </w:p>
          <w:p w14:paraId="535F391C" w14:textId="77777777" w:rsidR="00966216" w:rsidRDefault="00966216" w:rsidP="00690F27">
            <w:pPr>
              <w:tabs>
                <w:tab w:val="center" w:pos="4153"/>
                <w:tab w:val="right" w:pos="8306"/>
              </w:tabs>
              <w:rPr>
                <w:rFonts w:ascii="Tw Cen MT" w:hAnsi="Tw Cen MT" w:cs="Arial"/>
                <w:sz w:val="24"/>
                <w:szCs w:val="24"/>
              </w:rPr>
            </w:pPr>
          </w:p>
          <w:p w14:paraId="60E1C7C6" w14:textId="77777777" w:rsidR="00966216" w:rsidRDefault="00966216" w:rsidP="00690F27">
            <w:pPr>
              <w:tabs>
                <w:tab w:val="center" w:pos="4153"/>
                <w:tab w:val="right" w:pos="8306"/>
              </w:tabs>
              <w:rPr>
                <w:rFonts w:ascii="Tw Cen MT" w:hAnsi="Tw Cen MT" w:cs="Arial"/>
                <w:sz w:val="24"/>
                <w:szCs w:val="24"/>
              </w:rPr>
            </w:pPr>
          </w:p>
          <w:p w14:paraId="0A7EDE85" w14:textId="77777777" w:rsidR="00966216" w:rsidRDefault="00966216" w:rsidP="00690F27">
            <w:pPr>
              <w:tabs>
                <w:tab w:val="center" w:pos="4153"/>
                <w:tab w:val="right" w:pos="8306"/>
              </w:tabs>
              <w:rPr>
                <w:rFonts w:ascii="Tw Cen MT" w:hAnsi="Tw Cen MT" w:cs="Arial"/>
                <w:sz w:val="24"/>
                <w:szCs w:val="24"/>
              </w:rPr>
            </w:pPr>
          </w:p>
          <w:p w14:paraId="52CADEF6" w14:textId="77777777" w:rsidR="00966216" w:rsidRDefault="00966216" w:rsidP="00690F27">
            <w:pPr>
              <w:tabs>
                <w:tab w:val="center" w:pos="4153"/>
                <w:tab w:val="right" w:pos="8306"/>
              </w:tabs>
              <w:rPr>
                <w:rFonts w:ascii="Tw Cen MT" w:hAnsi="Tw Cen MT" w:cs="Arial"/>
                <w:sz w:val="24"/>
                <w:szCs w:val="24"/>
              </w:rPr>
            </w:pPr>
          </w:p>
          <w:p w14:paraId="320C7306" w14:textId="77777777" w:rsidR="00966216" w:rsidRDefault="00966216" w:rsidP="00690F27">
            <w:pPr>
              <w:tabs>
                <w:tab w:val="center" w:pos="4153"/>
                <w:tab w:val="right" w:pos="8306"/>
              </w:tabs>
              <w:rPr>
                <w:rFonts w:ascii="Tw Cen MT" w:hAnsi="Tw Cen MT" w:cs="Arial"/>
                <w:sz w:val="24"/>
                <w:szCs w:val="24"/>
              </w:rPr>
            </w:pPr>
          </w:p>
          <w:p w14:paraId="45186846" w14:textId="77777777" w:rsidR="00966216" w:rsidRDefault="00966216" w:rsidP="00690F27">
            <w:pPr>
              <w:tabs>
                <w:tab w:val="center" w:pos="4153"/>
                <w:tab w:val="right" w:pos="8306"/>
              </w:tabs>
              <w:rPr>
                <w:rFonts w:ascii="Tw Cen MT" w:hAnsi="Tw Cen MT" w:cs="Arial"/>
                <w:sz w:val="24"/>
                <w:szCs w:val="24"/>
              </w:rPr>
            </w:pPr>
          </w:p>
          <w:p w14:paraId="43990C54" w14:textId="77777777" w:rsidR="00966216" w:rsidRDefault="00966216" w:rsidP="00690F27">
            <w:pPr>
              <w:tabs>
                <w:tab w:val="center" w:pos="4153"/>
                <w:tab w:val="right" w:pos="8306"/>
              </w:tabs>
              <w:rPr>
                <w:rFonts w:ascii="Tw Cen MT" w:hAnsi="Tw Cen MT" w:cs="Arial"/>
                <w:sz w:val="24"/>
                <w:szCs w:val="24"/>
              </w:rPr>
            </w:pPr>
          </w:p>
          <w:p w14:paraId="41DC7505" w14:textId="77777777" w:rsidR="00966216" w:rsidRDefault="00966216" w:rsidP="00690F27">
            <w:pPr>
              <w:tabs>
                <w:tab w:val="center" w:pos="4153"/>
                <w:tab w:val="right" w:pos="8306"/>
              </w:tabs>
              <w:rPr>
                <w:rFonts w:ascii="Tw Cen MT" w:hAnsi="Tw Cen MT" w:cs="Arial"/>
                <w:sz w:val="24"/>
                <w:szCs w:val="24"/>
              </w:rPr>
            </w:pPr>
          </w:p>
          <w:p w14:paraId="1BFEB11D" w14:textId="77777777" w:rsidR="00966216" w:rsidRDefault="00966216" w:rsidP="00690F27">
            <w:pPr>
              <w:tabs>
                <w:tab w:val="center" w:pos="4153"/>
                <w:tab w:val="right" w:pos="8306"/>
              </w:tabs>
              <w:rPr>
                <w:rFonts w:ascii="Tw Cen MT" w:hAnsi="Tw Cen MT" w:cs="Arial"/>
                <w:sz w:val="24"/>
                <w:szCs w:val="24"/>
              </w:rPr>
            </w:pPr>
          </w:p>
          <w:p w14:paraId="5C74535B" w14:textId="77777777" w:rsidR="00966216" w:rsidRDefault="00966216" w:rsidP="00690F27">
            <w:pPr>
              <w:tabs>
                <w:tab w:val="center" w:pos="4153"/>
                <w:tab w:val="right" w:pos="8306"/>
              </w:tabs>
              <w:rPr>
                <w:rFonts w:ascii="Tw Cen MT" w:hAnsi="Tw Cen MT" w:cs="Arial"/>
                <w:sz w:val="24"/>
                <w:szCs w:val="24"/>
              </w:rPr>
            </w:pPr>
          </w:p>
          <w:p w14:paraId="4C504C7F" w14:textId="77777777" w:rsidR="00966216" w:rsidRDefault="00966216" w:rsidP="00690F27">
            <w:pPr>
              <w:tabs>
                <w:tab w:val="center" w:pos="4153"/>
                <w:tab w:val="right" w:pos="8306"/>
              </w:tabs>
              <w:rPr>
                <w:rFonts w:ascii="Tw Cen MT" w:hAnsi="Tw Cen MT" w:cs="Arial"/>
                <w:sz w:val="24"/>
                <w:szCs w:val="24"/>
              </w:rPr>
            </w:pPr>
          </w:p>
          <w:p w14:paraId="4B1F0291" w14:textId="77777777" w:rsidR="00966216" w:rsidRDefault="00966216" w:rsidP="00690F27">
            <w:pPr>
              <w:tabs>
                <w:tab w:val="center" w:pos="4153"/>
                <w:tab w:val="right" w:pos="8306"/>
              </w:tabs>
              <w:rPr>
                <w:rFonts w:ascii="Tw Cen MT" w:hAnsi="Tw Cen MT" w:cs="Arial"/>
                <w:sz w:val="24"/>
                <w:szCs w:val="24"/>
              </w:rPr>
            </w:pPr>
          </w:p>
          <w:p w14:paraId="78D97456" w14:textId="77777777" w:rsidR="00966216" w:rsidRDefault="00966216" w:rsidP="00690F27">
            <w:pPr>
              <w:tabs>
                <w:tab w:val="center" w:pos="4153"/>
                <w:tab w:val="right" w:pos="8306"/>
              </w:tabs>
              <w:rPr>
                <w:rFonts w:ascii="Tw Cen MT" w:hAnsi="Tw Cen MT" w:cs="Arial"/>
                <w:sz w:val="24"/>
                <w:szCs w:val="24"/>
              </w:rPr>
            </w:pPr>
          </w:p>
          <w:p w14:paraId="2AC5382A" w14:textId="77777777" w:rsidR="00966216" w:rsidRDefault="00966216" w:rsidP="00690F27">
            <w:pPr>
              <w:tabs>
                <w:tab w:val="center" w:pos="4153"/>
                <w:tab w:val="right" w:pos="8306"/>
              </w:tabs>
              <w:rPr>
                <w:rFonts w:ascii="Tw Cen MT" w:hAnsi="Tw Cen MT" w:cs="Arial"/>
                <w:sz w:val="24"/>
                <w:szCs w:val="24"/>
              </w:rPr>
            </w:pPr>
          </w:p>
          <w:p w14:paraId="3C312C7F" w14:textId="76B8CE09" w:rsidR="00966216" w:rsidRPr="00B349B3" w:rsidRDefault="00966216" w:rsidP="00690F27">
            <w:pPr>
              <w:tabs>
                <w:tab w:val="center" w:pos="4153"/>
                <w:tab w:val="right" w:pos="8306"/>
              </w:tabs>
              <w:rPr>
                <w:rFonts w:ascii="Tw Cen MT" w:hAnsi="Tw Cen MT" w:cs="Arial"/>
                <w:sz w:val="24"/>
                <w:szCs w:val="24"/>
              </w:rPr>
            </w:pPr>
          </w:p>
        </w:tc>
      </w:tr>
    </w:tbl>
    <w:p w14:paraId="129B5025" w14:textId="77777777" w:rsidR="00B9042F" w:rsidRPr="00B349B3" w:rsidRDefault="00B9042F" w:rsidP="00690F27">
      <w:pPr>
        <w:rPr>
          <w:rFonts w:ascii="Tw Cen MT" w:hAnsi="Tw Cen MT"/>
          <w:sz w:val="24"/>
          <w:szCs w:val="24"/>
        </w:rPr>
      </w:pPr>
    </w:p>
    <w:p w14:paraId="6B5E6013" w14:textId="77777777" w:rsidR="00B9042F" w:rsidRPr="00B349B3" w:rsidRDefault="00B9042F" w:rsidP="00690F27">
      <w:pPr>
        <w:rPr>
          <w:rFonts w:ascii="Arial" w:hAnsi="Arial" w:cs="Arial"/>
          <w:b/>
        </w:rPr>
      </w:pPr>
      <w:r w:rsidRPr="00B349B3">
        <w:rPr>
          <w:rFonts w:ascii="Arial" w:hAnsi="Arial" w:cs="Arial"/>
          <w:b/>
        </w:rPr>
        <w:t xml:space="preserve"> </w:t>
      </w:r>
      <w:r w:rsidRPr="00B349B3">
        <w:rPr>
          <w:rFonts w:ascii="Arial" w:hAnsi="Arial" w:cs="Arial"/>
          <w:b/>
        </w:rPr>
        <w:tab/>
      </w:r>
      <w:r w:rsidRPr="00B349B3">
        <w:rPr>
          <w:rFonts w:ascii="Arial" w:hAnsi="Arial" w:cs="Arial"/>
          <w:b/>
        </w:rPr>
        <w:tab/>
      </w:r>
      <w:r w:rsidRPr="00B349B3">
        <w:rPr>
          <w:rFonts w:ascii="Arial" w:hAnsi="Arial" w:cs="Arial"/>
          <w:b/>
        </w:rPr>
        <w:tab/>
      </w:r>
    </w:p>
    <w:p w14:paraId="1E98A16E" w14:textId="75ED4A39" w:rsidR="00B9042F" w:rsidRDefault="00B9042F" w:rsidP="00690F27">
      <w:pPr>
        <w:rPr>
          <w:rFonts w:ascii="Arial" w:hAnsi="Arial" w:cs="Arial"/>
          <w:b/>
        </w:rPr>
      </w:pPr>
    </w:p>
    <w:p w14:paraId="2B4566FE" w14:textId="02AB6E2D" w:rsidR="00966216" w:rsidRDefault="00966216" w:rsidP="00690F27">
      <w:pPr>
        <w:rPr>
          <w:rFonts w:ascii="Arial" w:hAnsi="Arial" w:cs="Arial"/>
          <w:b/>
        </w:rPr>
      </w:pPr>
    </w:p>
    <w:p w14:paraId="05AE5CBD" w14:textId="47F69DC2" w:rsidR="00966216" w:rsidRDefault="00966216" w:rsidP="00690F27">
      <w:pPr>
        <w:rPr>
          <w:rFonts w:ascii="Arial" w:hAnsi="Arial" w:cs="Arial"/>
          <w:b/>
        </w:rPr>
      </w:pPr>
    </w:p>
    <w:p w14:paraId="5B0F0606" w14:textId="0B59E916" w:rsidR="00966216" w:rsidRDefault="00966216" w:rsidP="00690F27">
      <w:pPr>
        <w:rPr>
          <w:rFonts w:ascii="Arial" w:hAnsi="Arial" w:cs="Arial"/>
          <w:b/>
        </w:rPr>
      </w:pPr>
    </w:p>
    <w:p w14:paraId="134FB6AE" w14:textId="05083527" w:rsidR="00966216" w:rsidRDefault="00966216" w:rsidP="00690F27">
      <w:pPr>
        <w:rPr>
          <w:rFonts w:ascii="Arial" w:hAnsi="Arial" w:cs="Arial"/>
          <w:b/>
        </w:rPr>
      </w:pPr>
    </w:p>
    <w:p w14:paraId="26EBDCD4" w14:textId="6EAAAEF4" w:rsidR="00966216" w:rsidRDefault="00966216" w:rsidP="00690F27">
      <w:pPr>
        <w:rPr>
          <w:rFonts w:ascii="Arial" w:hAnsi="Arial" w:cs="Arial"/>
          <w:b/>
        </w:rPr>
      </w:pPr>
    </w:p>
    <w:p w14:paraId="2506AA5F" w14:textId="7C3C69A9" w:rsidR="00966216" w:rsidRDefault="00966216" w:rsidP="00690F27">
      <w:pPr>
        <w:rPr>
          <w:rFonts w:ascii="Arial" w:hAnsi="Arial" w:cs="Arial"/>
          <w:b/>
        </w:rPr>
      </w:pPr>
    </w:p>
    <w:p w14:paraId="34AE7B38" w14:textId="3D1FB4D0" w:rsidR="00966216" w:rsidRDefault="00966216" w:rsidP="00690F27">
      <w:pPr>
        <w:rPr>
          <w:rFonts w:ascii="Arial" w:hAnsi="Arial" w:cs="Arial"/>
          <w:b/>
        </w:rPr>
      </w:pPr>
    </w:p>
    <w:p w14:paraId="04686EA7" w14:textId="75F03B93" w:rsidR="00966216" w:rsidRDefault="00966216" w:rsidP="00690F27">
      <w:pPr>
        <w:rPr>
          <w:rFonts w:ascii="Arial" w:hAnsi="Arial" w:cs="Arial"/>
          <w:b/>
        </w:rPr>
      </w:pPr>
    </w:p>
    <w:p w14:paraId="1C2A7AA7" w14:textId="5DE94DD4" w:rsidR="00966216" w:rsidRDefault="00966216" w:rsidP="00690F27">
      <w:pPr>
        <w:rPr>
          <w:rFonts w:ascii="Arial" w:hAnsi="Arial" w:cs="Arial"/>
          <w:b/>
        </w:rPr>
      </w:pPr>
    </w:p>
    <w:p w14:paraId="5A5BA437" w14:textId="3371FBCA" w:rsidR="00966216" w:rsidRDefault="00966216" w:rsidP="00690F27">
      <w:pPr>
        <w:rPr>
          <w:rFonts w:ascii="Arial" w:hAnsi="Arial" w:cs="Arial"/>
          <w:b/>
        </w:rPr>
      </w:pPr>
    </w:p>
    <w:p w14:paraId="36D54A54" w14:textId="77777777" w:rsidR="00966216" w:rsidRPr="00B349B3" w:rsidRDefault="00966216" w:rsidP="00690F27">
      <w:pPr>
        <w:rPr>
          <w:rFonts w:ascii="Arial" w:hAnsi="Arial" w:cs="Arial"/>
          <w:b/>
        </w:rPr>
      </w:pPr>
    </w:p>
    <w:p w14:paraId="6075BB6C" w14:textId="77777777" w:rsidR="00B9042F" w:rsidRPr="00B349B3" w:rsidRDefault="003567C8" w:rsidP="00690F27">
      <w:pPr>
        <w:jc w:val="right"/>
        <w:rPr>
          <w:rFonts w:ascii="Arial" w:hAnsi="Arial" w:cs="Arial"/>
          <w:b/>
          <w:color w:val="2F5496" w:themeColor="accent5" w:themeShade="BF"/>
          <w:sz w:val="32"/>
          <w:szCs w:val="32"/>
        </w:rPr>
      </w:pPr>
      <w:bookmarkStart w:id="31" w:name="annexD3"/>
      <w:bookmarkEnd w:id="31"/>
      <w:r>
        <w:rPr>
          <w:noProof/>
          <w:lang w:eastAsia="en-GB"/>
        </w:rPr>
        <w:lastRenderedPageBreak/>
        <w:drawing>
          <wp:anchor distT="0" distB="0" distL="114300" distR="114300" simplePos="0" relativeHeight="251711488" behindDoc="1" locked="1" layoutInCell="1" allowOverlap="1" wp14:anchorId="3CA04C1D" wp14:editId="6C94D8DD">
            <wp:simplePos x="0" y="0"/>
            <wp:positionH relativeFrom="margin">
              <wp:posOffset>-504825</wp:posOffset>
            </wp:positionH>
            <wp:positionV relativeFrom="page">
              <wp:posOffset>427990</wp:posOffset>
            </wp:positionV>
            <wp:extent cx="2301875" cy="1355725"/>
            <wp:effectExtent l="0" t="0" r="0" b="0"/>
            <wp:wrapTight wrapText="bothSides">
              <wp:wrapPolygon edited="0">
                <wp:start x="3933" y="6677"/>
                <wp:lineTo x="4111" y="20335"/>
                <wp:lineTo x="20736" y="20335"/>
                <wp:lineTo x="21094" y="18514"/>
                <wp:lineTo x="20378" y="17300"/>
                <wp:lineTo x="18948" y="16997"/>
                <wp:lineTo x="19127" y="14872"/>
                <wp:lineTo x="15373" y="13051"/>
                <wp:lineTo x="9117" y="11837"/>
                <wp:lineTo x="8938" y="7588"/>
                <wp:lineTo x="7508" y="6677"/>
                <wp:lineTo x="3933" y="6677"/>
              </wp:wrapPolygon>
            </wp:wrapTight>
            <wp:docPr id="23"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1875" cy="1355725"/>
                    </a:xfrm>
                    <a:prstGeom prst="rect">
                      <a:avLst/>
                    </a:prstGeom>
                  </pic:spPr>
                </pic:pic>
              </a:graphicData>
            </a:graphic>
            <wp14:sizeRelH relativeFrom="margin">
              <wp14:pctWidth>0</wp14:pctWidth>
            </wp14:sizeRelH>
            <wp14:sizeRelV relativeFrom="margin">
              <wp14:pctHeight>0</wp14:pctHeight>
            </wp14:sizeRelV>
          </wp:anchor>
        </w:drawing>
      </w:r>
      <w:r w:rsidR="00B9042F" w:rsidRPr="00B349B3">
        <w:rPr>
          <w:rFonts w:ascii="Arial" w:hAnsi="Arial" w:cs="Arial"/>
          <w:b/>
          <w:color w:val="2F5496" w:themeColor="accent5" w:themeShade="BF"/>
          <w:sz w:val="32"/>
          <w:szCs w:val="32"/>
        </w:rPr>
        <w:t>Annex D3</w:t>
      </w:r>
    </w:p>
    <w:p w14:paraId="1FA3FC7F" w14:textId="77777777" w:rsidR="00B9042F" w:rsidRPr="00B349B3" w:rsidRDefault="00B9042F" w:rsidP="00690F27">
      <w:pPr>
        <w:jc w:val="right"/>
        <w:rPr>
          <w:rFonts w:ascii="Arial" w:hAnsi="Arial" w:cs="Arial"/>
          <w:b/>
          <w:noProof/>
          <w:lang w:eastAsia="en-GB"/>
        </w:rPr>
      </w:pPr>
    </w:p>
    <w:p w14:paraId="711A5AF1" w14:textId="77777777" w:rsidR="00B9042F" w:rsidRPr="00B349B3" w:rsidRDefault="00B9042F" w:rsidP="00690F27">
      <w:pPr>
        <w:jc w:val="right"/>
        <w:rPr>
          <w:rFonts w:ascii="Arial" w:hAnsi="Arial" w:cs="Arial"/>
          <w:b/>
        </w:rPr>
      </w:pPr>
    </w:p>
    <w:p w14:paraId="3AA9F40C" w14:textId="77777777" w:rsidR="00966216" w:rsidRDefault="00966216" w:rsidP="00690F27">
      <w:pPr>
        <w:jc w:val="center"/>
        <w:rPr>
          <w:rFonts w:ascii="Arial" w:hAnsi="Arial" w:cs="Arial"/>
        </w:rPr>
      </w:pPr>
    </w:p>
    <w:p w14:paraId="612E88A6" w14:textId="77777777" w:rsidR="00966216" w:rsidRDefault="00966216" w:rsidP="00690F27">
      <w:pPr>
        <w:jc w:val="center"/>
        <w:rPr>
          <w:rFonts w:ascii="Arial" w:hAnsi="Arial" w:cs="Arial"/>
        </w:rPr>
      </w:pPr>
    </w:p>
    <w:p w14:paraId="1B1FC258" w14:textId="486837B9" w:rsidR="00B9042F" w:rsidRPr="00B349B3" w:rsidRDefault="00B9042F" w:rsidP="00690F27">
      <w:pPr>
        <w:jc w:val="center"/>
        <w:rPr>
          <w:rFonts w:ascii="Arial" w:hAnsi="Arial" w:cs="Arial"/>
        </w:rPr>
      </w:pPr>
      <w:r w:rsidRPr="00B349B3">
        <w:rPr>
          <w:rFonts w:ascii="Arial" w:hAnsi="Arial" w:cs="Arial"/>
        </w:rPr>
        <w:t>Official sensitive when complete</w:t>
      </w:r>
    </w:p>
    <w:p w14:paraId="2C6F67F0" w14:textId="77777777" w:rsidR="00B9042F" w:rsidRPr="00B349B3" w:rsidRDefault="00B9042F" w:rsidP="00690F27">
      <w:pPr>
        <w:rPr>
          <w:rFonts w:ascii="Arial" w:hAnsi="Arial" w:cs="Arial"/>
          <w:b/>
          <w:color w:val="2F5496" w:themeColor="accent5" w:themeShade="BF"/>
          <w:sz w:val="28"/>
          <w:szCs w:val="28"/>
        </w:rPr>
      </w:pPr>
      <w:r w:rsidRPr="00B349B3">
        <w:rPr>
          <w:rFonts w:ascii="Arial" w:hAnsi="Arial" w:cs="Arial"/>
          <w:b/>
          <w:color w:val="2F5496" w:themeColor="accent5" w:themeShade="BF"/>
          <w:sz w:val="28"/>
          <w:szCs w:val="28"/>
        </w:rPr>
        <w:t>Voluntary Agreement for Transgender Prisoners in custody o</w:t>
      </w:r>
      <w:r>
        <w:rPr>
          <w:rFonts w:ascii="Arial" w:hAnsi="Arial" w:cs="Arial"/>
          <w:b/>
          <w:color w:val="2F5496" w:themeColor="accent5" w:themeShade="BF"/>
          <w:sz w:val="28"/>
          <w:szCs w:val="28"/>
        </w:rPr>
        <w:t>f PECS contractors only</w:t>
      </w:r>
    </w:p>
    <w:p w14:paraId="48F31DFB" w14:textId="77777777" w:rsidR="00B9042F" w:rsidRDefault="00B9042F" w:rsidP="00690F27">
      <w:pPr>
        <w:jc w:val="both"/>
        <w:rPr>
          <w:rFonts w:ascii="Arial" w:hAnsi="Arial" w:cs="Arial"/>
          <w:color w:val="1F3864" w:themeColor="accent5" w:themeShade="80"/>
          <w:sz w:val="20"/>
          <w:szCs w:val="20"/>
        </w:rPr>
      </w:pPr>
      <w:r w:rsidRPr="00B349B3">
        <w:rPr>
          <w:rFonts w:ascii="Arial" w:hAnsi="Arial" w:cs="Arial"/>
          <w:color w:val="1F3864" w:themeColor="accent5" w:themeShade="80"/>
          <w:sz w:val="20"/>
          <w:szCs w:val="20"/>
        </w:rPr>
        <w:t>Note to staff: Voluntary agreements must be consistent with prison rules and with the wider sentence management plan, licence conditions or other orders of the court (including those conditions relating to victims where applicable)</w:t>
      </w:r>
      <w:r>
        <w:rPr>
          <w:rFonts w:ascii="Arial" w:hAnsi="Arial" w:cs="Arial"/>
          <w:color w:val="1F3864" w:themeColor="accent5" w:themeShade="80"/>
          <w:sz w:val="20"/>
          <w:szCs w:val="20"/>
        </w:rPr>
        <w:t>.</w:t>
      </w:r>
    </w:p>
    <w:p w14:paraId="31D1FE13" w14:textId="77777777" w:rsidR="00B9042F" w:rsidRPr="00E772BA" w:rsidRDefault="00B9042F" w:rsidP="00690F27">
      <w:pPr>
        <w:jc w:val="both"/>
        <w:rPr>
          <w:rFonts w:ascii="Arial" w:hAnsi="Arial" w:cs="Arial"/>
          <w:color w:val="1F3864" w:themeColor="accent5" w:themeShade="80"/>
          <w:sz w:val="20"/>
          <w:szCs w:val="20"/>
        </w:rPr>
      </w:pPr>
    </w:p>
    <w:p w14:paraId="600CFB36" w14:textId="77777777" w:rsidR="00B9042F" w:rsidRPr="00B349B3" w:rsidRDefault="00B9042F" w:rsidP="00690F27">
      <w:pPr>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Voluntary Agreement between:  </w:t>
      </w:r>
    </w:p>
    <w:p w14:paraId="6D0E3E6D" w14:textId="77777777" w:rsidR="00B9042F" w:rsidRPr="00B349B3" w:rsidRDefault="00B9042F" w:rsidP="00690F27">
      <w:pPr>
        <w:rPr>
          <w:rFonts w:ascii="Arial" w:hAnsi="Arial" w:cs="Arial"/>
          <w:sz w:val="24"/>
          <w:szCs w:val="24"/>
        </w:rPr>
      </w:pPr>
    </w:p>
    <w:p w14:paraId="567DC672" w14:textId="77777777" w:rsidR="00B9042F" w:rsidRPr="00B349B3" w:rsidRDefault="00B9042F" w:rsidP="00690F27">
      <w:pPr>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Prisoner Escort Custodial Service at …………………….……………………….Court  </w:t>
      </w:r>
    </w:p>
    <w:p w14:paraId="3232DE27" w14:textId="77777777" w:rsidR="00B9042F" w:rsidRPr="00B349B3" w:rsidRDefault="00B9042F" w:rsidP="00690F27">
      <w:pPr>
        <w:rPr>
          <w:rFonts w:ascii="Arial" w:hAnsi="Arial" w:cs="Arial"/>
          <w:color w:val="1F3864" w:themeColor="accent5" w:themeShade="80"/>
          <w:sz w:val="24"/>
          <w:szCs w:val="24"/>
        </w:rPr>
      </w:pPr>
    </w:p>
    <w:p w14:paraId="648156BB" w14:textId="77777777" w:rsidR="00B9042F" w:rsidRPr="00B349B3" w:rsidRDefault="00B9042F" w:rsidP="00690F27">
      <w:pPr>
        <w:rPr>
          <w:rFonts w:ascii="Arial" w:hAnsi="Arial" w:cs="Arial"/>
          <w:sz w:val="24"/>
          <w:szCs w:val="24"/>
        </w:rPr>
      </w:pPr>
      <w:r w:rsidRPr="00B349B3">
        <w:rPr>
          <w:rFonts w:ascii="Arial" w:hAnsi="Arial" w:cs="Arial"/>
          <w:color w:val="1F3864" w:themeColor="accent5" w:themeShade="80"/>
          <w:sz w:val="24"/>
          <w:szCs w:val="24"/>
        </w:rPr>
        <w:t>and ………………………………....…………………….................... (name of prisoner</w:t>
      </w:r>
      <w:r w:rsidRPr="00B349B3">
        <w:rPr>
          <w:rFonts w:ascii="Arial" w:hAnsi="Arial" w:cs="Arial"/>
          <w:sz w:val="24"/>
          <w:szCs w:val="24"/>
        </w:rPr>
        <w:t>)</w:t>
      </w:r>
    </w:p>
    <w:p w14:paraId="50E93899" w14:textId="77777777" w:rsidR="00B9042F" w:rsidRPr="00B349B3" w:rsidRDefault="00B9042F" w:rsidP="00690F27">
      <w:pPr>
        <w:jc w:val="both"/>
        <w:rPr>
          <w:rFonts w:ascii="Arial" w:hAnsi="Arial" w:cs="Arial"/>
          <w:sz w:val="24"/>
          <w:szCs w:val="24"/>
        </w:rPr>
      </w:pPr>
    </w:p>
    <w:p w14:paraId="1E2D184E" w14:textId="77777777" w:rsidR="00B9042F" w:rsidRPr="00B349B3" w:rsidRDefault="00B9042F" w:rsidP="00690F27">
      <w:pPr>
        <w:jc w:val="both"/>
        <w:rPr>
          <w:rFonts w:ascii="Arial" w:hAnsi="Arial" w:cs="Arial"/>
          <w:sz w:val="24"/>
          <w:szCs w:val="24"/>
        </w:rPr>
      </w:pPr>
    </w:p>
    <w:p w14:paraId="430A3031" w14:textId="77777777" w:rsidR="00B9042F" w:rsidRPr="00B349B3" w:rsidRDefault="00B9042F" w:rsidP="00690F27">
      <w:pPr>
        <w:jc w:val="both"/>
        <w:rPr>
          <w:rFonts w:ascii="Tw Cen MT" w:hAnsi="Tw Cen MT" w:cs="Arial"/>
          <w:b/>
          <w:sz w:val="24"/>
          <w:szCs w:val="24"/>
        </w:rPr>
      </w:pPr>
      <w:r w:rsidRPr="00B349B3">
        <w:rPr>
          <w:rFonts w:ascii="Tw Cen MT" w:hAnsi="Tw Cen MT" w:cs="Arial"/>
          <w:b/>
          <w:sz w:val="24"/>
          <w:szCs w:val="24"/>
        </w:rPr>
        <w:t>1</w:t>
      </w:r>
      <w:r>
        <w:rPr>
          <w:rFonts w:ascii="Tw Cen MT" w:hAnsi="Tw Cen MT" w:cs="Arial"/>
          <w:b/>
          <w:sz w:val="24"/>
          <w:szCs w:val="24"/>
        </w:rPr>
        <w:tab/>
        <w:t xml:space="preserve">The reason for this agreement </w:t>
      </w:r>
    </w:p>
    <w:p w14:paraId="78E7A90E" w14:textId="2BB021E5"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 xml:space="preserve">The reason for this agreement is to keep a record of the things we agree will happen to support you in the gender </w:t>
      </w:r>
      <w:r w:rsidR="006B6242">
        <w:rPr>
          <w:rFonts w:ascii="Tw Cen MT" w:hAnsi="Tw Cen MT" w:cs="Arial"/>
          <w:sz w:val="24"/>
          <w:szCs w:val="24"/>
        </w:rPr>
        <w:t xml:space="preserve">identity </w:t>
      </w:r>
      <w:r w:rsidRPr="00B349B3">
        <w:rPr>
          <w:rFonts w:ascii="Tw Cen MT" w:hAnsi="Tw Cen MT" w:cs="Arial"/>
          <w:sz w:val="24"/>
          <w:szCs w:val="24"/>
        </w:rPr>
        <w:t>you feel is right for you whil</w:t>
      </w:r>
      <w:r>
        <w:rPr>
          <w:rFonts w:ascii="Tw Cen MT" w:hAnsi="Tw Cen MT" w:cs="Arial"/>
          <w:sz w:val="24"/>
          <w:szCs w:val="24"/>
        </w:rPr>
        <w:t xml:space="preserve">st you are in the court cells. </w:t>
      </w:r>
    </w:p>
    <w:p w14:paraId="6A4D7572" w14:textId="77777777" w:rsidR="00B9042F" w:rsidRPr="00B349B3" w:rsidRDefault="00B9042F" w:rsidP="00690F27">
      <w:pPr>
        <w:jc w:val="both"/>
        <w:rPr>
          <w:rFonts w:ascii="Arial" w:hAnsi="Arial" w:cs="Arial"/>
          <w:sz w:val="24"/>
          <w:szCs w:val="24"/>
        </w:rPr>
      </w:pPr>
      <w:r w:rsidRPr="00B349B3">
        <w:rPr>
          <w:rFonts w:ascii="Tw Cen MT" w:hAnsi="Tw Cen MT" w:cs="Arial"/>
          <w:sz w:val="24"/>
          <w:szCs w:val="24"/>
        </w:rPr>
        <w:t>If you are taken to prison we want you to tell us your view of going to either a men’s or women’s prison.   We will need other information to make the final decision.</w:t>
      </w:r>
    </w:p>
    <w:p w14:paraId="389F7DE4" w14:textId="77777777" w:rsidR="00DA07FC" w:rsidRDefault="00B9042F" w:rsidP="00690F27">
      <w:pPr>
        <w:jc w:val="both"/>
        <w:rPr>
          <w:rFonts w:ascii="Tw Cen MT" w:hAnsi="Tw Cen MT" w:cs="Arial"/>
          <w:sz w:val="24"/>
          <w:szCs w:val="24"/>
        </w:rPr>
      </w:pPr>
      <w:r w:rsidRPr="00B349B3">
        <w:rPr>
          <w:rFonts w:ascii="Tw Cen MT" w:hAnsi="Tw Cen MT" w:cs="Arial"/>
          <w:sz w:val="24"/>
          <w:szCs w:val="24"/>
        </w:rPr>
        <w:t xml:space="preserve">This agreement </w:t>
      </w:r>
      <w:r w:rsidR="00DC4075">
        <w:rPr>
          <w:rFonts w:ascii="Tw Cen MT" w:hAnsi="Tw Cen MT" w:cs="Arial"/>
          <w:sz w:val="24"/>
          <w:szCs w:val="24"/>
        </w:rPr>
        <w:t>complies with</w:t>
      </w:r>
      <w:r w:rsidRPr="00B349B3">
        <w:rPr>
          <w:rFonts w:ascii="Tw Cen MT" w:hAnsi="Tw Cen MT" w:cs="Arial"/>
          <w:sz w:val="24"/>
          <w:szCs w:val="24"/>
        </w:rPr>
        <w:t xml:space="preserve"> prison rules and will be updated if the rules change.  Unless otherwise agreed, your daily plan will be the same as all other</w:t>
      </w:r>
      <w:r w:rsidR="00D07A5E">
        <w:rPr>
          <w:rFonts w:ascii="Tw Cen MT" w:hAnsi="Tw Cen MT" w:cs="Arial"/>
          <w:sz w:val="24"/>
          <w:szCs w:val="24"/>
        </w:rPr>
        <w:t>s</w:t>
      </w:r>
      <w:r w:rsidRPr="00B349B3">
        <w:rPr>
          <w:rFonts w:ascii="Tw Cen MT" w:hAnsi="Tw Cen MT" w:cs="Arial"/>
          <w:sz w:val="24"/>
          <w:szCs w:val="24"/>
        </w:rPr>
        <w:t xml:space="preserve"> held in the cells.</w:t>
      </w:r>
    </w:p>
    <w:p w14:paraId="59AD67BF" w14:textId="77777777" w:rsidR="00DA07FC" w:rsidRDefault="00B9042F" w:rsidP="00690F27">
      <w:pPr>
        <w:jc w:val="both"/>
        <w:rPr>
          <w:rFonts w:ascii="Tw Cen MT" w:hAnsi="Tw Cen MT" w:cs="Arial"/>
          <w:b/>
          <w:sz w:val="24"/>
          <w:szCs w:val="24"/>
        </w:rPr>
      </w:pPr>
      <w:r>
        <w:rPr>
          <w:rFonts w:ascii="Tw Cen MT" w:hAnsi="Tw Cen MT" w:cs="Arial"/>
          <w:b/>
          <w:sz w:val="24"/>
          <w:szCs w:val="24"/>
        </w:rPr>
        <w:t>2</w:t>
      </w:r>
      <w:r>
        <w:rPr>
          <w:rFonts w:ascii="Tw Cen MT" w:hAnsi="Tw Cen MT" w:cs="Arial"/>
          <w:b/>
          <w:sz w:val="24"/>
          <w:szCs w:val="24"/>
        </w:rPr>
        <w:tab/>
        <w:t xml:space="preserve">Dress code </w:t>
      </w:r>
    </w:p>
    <w:p w14:paraId="6C71F502" w14:textId="7B552C98" w:rsidR="00B9042F" w:rsidRPr="00DA07FC" w:rsidRDefault="00B9042F" w:rsidP="00690F27">
      <w:pPr>
        <w:jc w:val="both"/>
        <w:rPr>
          <w:rFonts w:ascii="Tw Cen MT" w:hAnsi="Tw Cen MT" w:cs="Arial"/>
          <w:b/>
          <w:sz w:val="24"/>
          <w:szCs w:val="24"/>
        </w:rPr>
      </w:pPr>
      <w:r w:rsidRPr="00B349B3">
        <w:rPr>
          <w:rFonts w:ascii="Tw Cen MT" w:hAnsi="Tw Cen MT" w:cs="Arial"/>
          <w:sz w:val="24"/>
          <w:szCs w:val="24"/>
        </w:rPr>
        <w:t>You will be able to wear clothing that fits your gender</w:t>
      </w:r>
      <w:r w:rsidR="006B6242">
        <w:rPr>
          <w:rFonts w:ascii="Tw Cen MT" w:hAnsi="Tw Cen MT" w:cs="Arial"/>
          <w:sz w:val="24"/>
          <w:szCs w:val="24"/>
        </w:rPr>
        <w:t xml:space="preserve"> identity</w:t>
      </w:r>
      <w:r w:rsidRPr="00B349B3">
        <w:rPr>
          <w:rFonts w:ascii="Tw Cen MT" w:hAnsi="Tw Cen MT" w:cs="Arial"/>
          <w:sz w:val="24"/>
          <w:szCs w:val="24"/>
        </w:rPr>
        <w:t>, as long as this fits with the cour</w:t>
      </w:r>
      <w:r w:rsidR="00DA07FC">
        <w:rPr>
          <w:rFonts w:ascii="Tw Cen MT" w:hAnsi="Tw Cen MT" w:cs="Arial"/>
          <w:sz w:val="24"/>
          <w:szCs w:val="24"/>
        </w:rPr>
        <w:t>t and the prison service rules.</w:t>
      </w:r>
    </w:p>
    <w:p w14:paraId="6AD139C5" w14:textId="77777777" w:rsidR="00B9042F" w:rsidRPr="00B349B3" w:rsidRDefault="00B9042F" w:rsidP="00690F27">
      <w:pPr>
        <w:jc w:val="both"/>
        <w:rPr>
          <w:rFonts w:ascii="Tw Cen MT" w:hAnsi="Tw Cen MT" w:cs="Arial"/>
          <w:b/>
          <w:sz w:val="24"/>
          <w:szCs w:val="24"/>
        </w:rPr>
      </w:pPr>
      <w:r>
        <w:rPr>
          <w:rFonts w:ascii="Tw Cen MT" w:hAnsi="Tw Cen MT" w:cs="Arial"/>
          <w:b/>
          <w:sz w:val="24"/>
          <w:szCs w:val="24"/>
        </w:rPr>
        <w:t>3</w:t>
      </w:r>
      <w:r>
        <w:rPr>
          <w:rFonts w:ascii="Tw Cen MT" w:hAnsi="Tw Cen MT" w:cs="Arial"/>
          <w:b/>
          <w:sz w:val="24"/>
          <w:szCs w:val="24"/>
        </w:rPr>
        <w:tab/>
        <w:t>Searching</w:t>
      </w:r>
    </w:p>
    <w:p w14:paraId="77A23811" w14:textId="77777777"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You will be searched in line with the prison rules.  This includes an</w:t>
      </w:r>
      <w:r>
        <w:rPr>
          <w:rFonts w:ascii="Tw Cen MT" w:hAnsi="Tw Cen MT" w:cs="Arial"/>
          <w:sz w:val="24"/>
          <w:szCs w:val="24"/>
        </w:rPr>
        <w:t>y personal items that you have.</w:t>
      </w:r>
    </w:p>
    <w:p w14:paraId="254DEDF9" w14:textId="5697FC9F" w:rsidR="00B9042F" w:rsidRPr="00B349B3" w:rsidRDefault="00B9042F" w:rsidP="00690F27">
      <w:pPr>
        <w:jc w:val="both"/>
        <w:rPr>
          <w:rFonts w:ascii="Tw Cen MT" w:hAnsi="Tw Cen MT" w:cs="Arial"/>
          <w:sz w:val="24"/>
          <w:szCs w:val="24"/>
        </w:rPr>
      </w:pPr>
      <w:r w:rsidRPr="00B349B3">
        <w:rPr>
          <w:rFonts w:ascii="Tw Cen MT" w:hAnsi="Tw Cen MT" w:cs="Arial"/>
          <w:sz w:val="24"/>
          <w:szCs w:val="24"/>
        </w:rPr>
        <w:t>The way in which you are searched, and the gender of the staff searching you, will be discussed with you to reach an agreement.  If agreement cannot be reached, you will be searched in the way that staff consider to be the best for security an</w:t>
      </w:r>
      <w:r>
        <w:rPr>
          <w:rFonts w:ascii="Tw Cen MT" w:hAnsi="Tw Cen MT" w:cs="Arial"/>
          <w:sz w:val="24"/>
          <w:szCs w:val="24"/>
        </w:rPr>
        <w:t>d for your welfare and privacy.</w:t>
      </w:r>
    </w:p>
    <w:p w14:paraId="39AF1E6F"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bookmarkStart w:id="32" w:name="FurtherAdvice"/>
      <w:bookmarkEnd w:id="32"/>
      <w:r w:rsidRPr="00B349B3">
        <w:rPr>
          <w:rFonts w:ascii="Tw Cen MT" w:hAnsi="Tw Cen MT" w:cs="Arial"/>
        </w:rPr>
        <w:t>Searching agreement</w:t>
      </w:r>
    </w:p>
    <w:p w14:paraId="0E2F4BEA"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477FFD57"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1426C854"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2EDFEA33"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5F287C65" w14:textId="77777777" w:rsidR="00B9042F" w:rsidRPr="00B349B3" w:rsidRDefault="00B9042F" w:rsidP="00690F27">
      <w:pPr>
        <w:pBdr>
          <w:top w:val="single" w:sz="4" w:space="1" w:color="auto"/>
          <w:left w:val="single" w:sz="4" w:space="4" w:color="auto"/>
          <w:bottom w:val="single" w:sz="4" w:space="0" w:color="auto"/>
          <w:right w:val="single" w:sz="4" w:space="4" w:color="auto"/>
        </w:pBdr>
        <w:jc w:val="both"/>
        <w:rPr>
          <w:rFonts w:ascii="Tw Cen MT" w:hAnsi="Tw Cen MT" w:cs="Arial"/>
        </w:rPr>
      </w:pPr>
    </w:p>
    <w:p w14:paraId="2F390EAD" w14:textId="77777777" w:rsidR="00B9042F" w:rsidRPr="00B349B3" w:rsidRDefault="00B9042F" w:rsidP="00690F27">
      <w:pPr>
        <w:keepNext/>
        <w:jc w:val="both"/>
        <w:outlineLvl w:val="0"/>
        <w:rPr>
          <w:rFonts w:ascii="Tw Cen MT" w:hAnsi="Tw Cen MT" w:cs="Arial"/>
          <w:b/>
          <w:bCs/>
          <w:u w:val="single"/>
        </w:rPr>
      </w:pPr>
    </w:p>
    <w:p w14:paraId="3AF4D079" w14:textId="77777777" w:rsidR="00B9042F" w:rsidRPr="00543C5B" w:rsidRDefault="00B9042F" w:rsidP="00690F27">
      <w:pPr>
        <w:keepNext/>
        <w:jc w:val="both"/>
        <w:outlineLvl w:val="0"/>
        <w:rPr>
          <w:rFonts w:ascii="Tw Cen MT" w:hAnsi="Tw Cen MT" w:cs="Arial"/>
          <w:b/>
          <w:bCs/>
        </w:rPr>
      </w:pPr>
      <w:r w:rsidRPr="00B349B3">
        <w:rPr>
          <w:rFonts w:ascii="Tw Cen MT" w:hAnsi="Tw Cen MT" w:cs="Arial"/>
          <w:b/>
          <w:bCs/>
        </w:rPr>
        <w:t>4</w:t>
      </w:r>
      <w:r w:rsidRPr="00B349B3">
        <w:rPr>
          <w:rFonts w:ascii="Tw Cen MT" w:hAnsi="Tw Cen MT" w:cs="Arial"/>
          <w:b/>
          <w:bCs/>
        </w:rPr>
        <w:tab/>
        <w:t xml:space="preserve">Prison Location </w:t>
      </w:r>
    </w:p>
    <w:p w14:paraId="5CEE92B0" w14:textId="245A9DB1" w:rsidR="00B9042F" w:rsidRPr="00B349B3" w:rsidRDefault="00B9042F" w:rsidP="00690F27">
      <w:pPr>
        <w:keepNext/>
        <w:jc w:val="both"/>
        <w:outlineLvl w:val="0"/>
        <w:rPr>
          <w:rFonts w:ascii="Tw Cen MT" w:hAnsi="Tw Cen MT" w:cs="Arial"/>
          <w:bCs/>
        </w:rPr>
      </w:pPr>
      <w:r w:rsidRPr="00B349B3">
        <w:rPr>
          <w:rFonts w:ascii="Tw Cen MT" w:hAnsi="Tw Cen MT" w:cs="Arial"/>
          <w:bCs/>
        </w:rPr>
        <w:t>It will help us to make a decision about which prison we should take you to if you can give us proof of your legal gender (</w:t>
      </w:r>
      <w:r w:rsidR="00E31125" w:rsidRPr="00B349B3">
        <w:rPr>
          <w:rFonts w:ascii="Tw Cen MT" w:hAnsi="Tw Cen MT" w:cs="Arial"/>
          <w:bCs/>
        </w:rPr>
        <w:t>e.g.</w:t>
      </w:r>
      <w:r w:rsidRPr="00B349B3">
        <w:rPr>
          <w:rFonts w:ascii="Tw Cen MT" w:hAnsi="Tw Cen MT" w:cs="Arial"/>
          <w:bCs/>
        </w:rPr>
        <w:t xml:space="preserve"> birth certificate).</w:t>
      </w:r>
    </w:p>
    <w:p w14:paraId="477E56E2"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If you have not changed your gender legally, but you are living in the gender you identify with, it will help us to make a decision if y</w:t>
      </w:r>
      <w:r>
        <w:rPr>
          <w:rFonts w:ascii="Tw Cen MT" w:hAnsi="Tw Cen MT" w:cs="Arial"/>
          <w:bCs/>
        </w:rPr>
        <w:t xml:space="preserve">ou can give us proof of this.  </w:t>
      </w:r>
      <w:r w:rsidRPr="00B349B3">
        <w:rPr>
          <w:rFonts w:ascii="Tw Cen MT" w:hAnsi="Tw Cen MT" w:cs="Arial"/>
          <w:bCs/>
        </w:rPr>
        <w:t>This</w:t>
      </w:r>
      <w:r>
        <w:rPr>
          <w:rFonts w:ascii="Tw Cen MT" w:hAnsi="Tw Cen MT" w:cs="Arial"/>
          <w:bCs/>
        </w:rPr>
        <w:t xml:space="preserve"> </w:t>
      </w:r>
      <w:r w:rsidRPr="00B349B3">
        <w:rPr>
          <w:rFonts w:ascii="Tw Cen MT" w:hAnsi="Tw Cen MT" w:cs="Arial"/>
          <w:bCs/>
        </w:rPr>
        <w:t>could be a letter from your GP, Gender Identity Clinic, change of name (on your driving licence or other forms of identity).</w:t>
      </w:r>
    </w:p>
    <w:p w14:paraId="54D7F9FC" w14:textId="5FDD03C6"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If you cannot prove your legal gender, the prison service will make a decision based on </w:t>
      </w:r>
      <w:r w:rsidR="006B6242">
        <w:rPr>
          <w:rFonts w:ascii="Tw Cen MT" w:hAnsi="Tw Cen MT" w:cs="Arial"/>
          <w:bCs/>
        </w:rPr>
        <w:t>your birth gender</w:t>
      </w:r>
      <w:r>
        <w:rPr>
          <w:rFonts w:ascii="Tw Cen MT" w:hAnsi="Tw Cen MT" w:cs="Arial"/>
          <w:bCs/>
        </w:rPr>
        <w:t xml:space="preserve">. </w:t>
      </w:r>
      <w:r w:rsidRPr="00B349B3">
        <w:rPr>
          <w:rFonts w:ascii="Tw Cen MT" w:hAnsi="Tw Cen MT" w:cs="Arial"/>
          <w:bCs/>
        </w:rPr>
        <w:t xml:space="preserve">Staff working in the court cells do not make this decision. </w:t>
      </w:r>
    </w:p>
    <w:p w14:paraId="7C9E293C"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 xml:space="preserve">If you do not agree with the decision, a local </w:t>
      </w:r>
      <w:r w:rsidR="00561599">
        <w:rPr>
          <w:rFonts w:ascii="Tw Cen MT" w:hAnsi="Tw Cen MT" w:cs="Arial"/>
          <w:bCs/>
        </w:rPr>
        <w:t>Case Board</w:t>
      </w:r>
      <w:r w:rsidRPr="00B349B3">
        <w:rPr>
          <w:rFonts w:ascii="Tw Cen MT" w:hAnsi="Tw Cen MT" w:cs="Arial"/>
          <w:bCs/>
        </w:rPr>
        <w:t xml:space="preserve"> will be held about you within </w:t>
      </w:r>
      <w:r>
        <w:rPr>
          <w:rFonts w:ascii="Tw Cen MT" w:hAnsi="Tw Cen MT" w:cs="Arial"/>
          <w:bCs/>
        </w:rPr>
        <w:t>fourteen</w:t>
      </w:r>
      <w:r w:rsidRPr="00B349B3">
        <w:rPr>
          <w:rFonts w:ascii="Tw Cen MT" w:hAnsi="Tw Cen MT" w:cs="Arial"/>
          <w:bCs/>
        </w:rPr>
        <w:t xml:space="preserve"> working days of you going to prison.  This will be sorted out by the prison.  You will be able to make your views known to this Board. </w:t>
      </w:r>
    </w:p>
    <w:p w14:paraId="5AA0EA31" w14:textId="77777777" w:rsidR="00B9042F" w:rsidRPr="00B349B3" w:rsidRDefault="00B9042F" w:rsidP="00690F27">
      <w:pPr>
        <w:keepNext/>
        <w:jc w:val="both"/>
        <w:outlineLvl w:val="0"/>
        <w:rPr>
          <w:rFonts w:ascii="Tw Cen MT" w:hAnsi="Tw Cen MT" w:cs="Arial"/>
          <w:bCs/>
        </w:rPr>
      </w:pPr>
      <w:r w:rsidRPr="00B349B3">
        <w:rPr>
          <w:rFonts w:ascii="Tw Cen MT" w:hAnsi="Tw Cen MT" w:cs="Arial"/>
          <w:bCs/>
        </w:rPr>
        <w:t>If you cross-dress, are gender fluid or do not think of yourself as either male or female, you will be located to a prison which fits with your legal gender or, if this is</w:t>
      </w:r>
      <w:r w:rsidR="00DA07FC">
        <w:rPr>
          <w:rFonts w:ascii="Tw Cen MT" w:hAnsi="Tw Cen MT" w:cs="Arial"/>
          <w:bCs/>
        </w:rPr>
        <w:t xml:space="preserve"> </w:t>
      </w:r>
      <w:r w:rsidRPr="00B349B3">
        <w:rPr>
          <w:rFonts w:ascii="Tw Cen MT" w:hAnsi="Tw Cen MT" w:cs="Arial"/>
          <w:bCs/>
        </w:rPr>
        <w:t xml:space="preserve">not known, based on the best available </w:t>
      </w:r>
      <w:r w:rsidRPr="00B349B3">
        <w:rPr>
          <w:rFonts w:ascii="Tw Cen MT" w:hAnsi="Tw Cen MT" w:cs="Arial"/>
          <w:bCs/>
        </w:rPr>
        <w:lastRenderedPageBreak/>
        <w:t xml:space="preserve">evidence we have.  You will be able to dress in the gender you identify with as long as this fits with prison rules.  </w:t>
      </w:r>
    </w:p>
    <w:p w14:paraId="6A453C54" w14:textId="77777777" w:rsidR="00B9042F" w:rsidRPr="00543C5B" w:rsidRDefault="00B9042F" w:rsidP="00690F27">
      <w:pPr>
        <w:keepNext/>
        <w:jc w:val="both"/>
        <w:outlineLvl w:val="0"/>
        <w:rPr>
          <w:rFonts w:ascii="Tw Cen MT" w:hAnsi="Tw Cen MT" w:cs="Arial"/>
          <w:b/>
          <w:bCs/>
          <w:sz w:val="24"/>
          <w:szCs w:val="24"/>
        </w:rPr>
      </w:pPr>
      <w:r w:rsidRPr="00B349B3">
        <w:rPr>
          <w:rFonts w:ascii="Tw Cen MT" w:hAnsi="Tw Cen MT" w:cs="Arial"/>
          <w:b/>
          <w:bCs/>
          <w:sz w:val="24"/>
          <w:szCs w:val="24"/>
        </w:rPr>
        <w:t>5</w:t>
      </w:r>
      <w:r w:rsidRPr="00B349B3">
        <w:rPr>
          <w:rFonts w:ascii="Tw Cen MT" w:hAnsi="Tw Cen MT" w:cs="Arial"/>
          <w:b/>
          <w:bCs/>
          <w:sz w:val="24"/>
          <w:szCs w:val="24"/>
        </w:rPr>
        <w:tab/>
        <w:t>Support</w:t>
      </w:r>
    </w:p>
    <w:p w14:paraId="7D285D3F"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 xml:space="preserve">You can speak to any member of staff about any concerns you may have or asked to be put into contact with a local support group.  </w:t>
      </w:r>
    </w:p>
    <w:p w14:paraId="108E27F6" w14:textId="77777777" w:rsidR="00B9042F" w:rsidRPr="00B349B3" w:rsidRDefault="00B9042F" w:rsidP="00690F27">
      <w:pPr>
        <w:keepNext/>
        <w:jc w:val="both"/>
        <w:outlineLvl w:val="0"/>
        <w:rPr>
          <w:rFonts w:ascii="Tw Cen MT" w:hAnsi="Tw Cen MT" w:cs="Arial"/>
          <w:bCs/>
          <w:sz w:val="24"/>
          <w:szCs w:val="24"/>
        </w:rPr>
      </w:pPr>
    </w:p>
    <w:p w14:paraId="389FB566"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Your signature</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PECS escort contractor’s staff signature</w:t>
      </w:r>
    </w:p>
    <w:p w14:paraId="61FEEA43" w14:textId="77777777" w:rsidR="00B9042F" w:rsidRPr="00B349B3" w:rsidRDefault="00B9042F" w:rsidP="00690F27">
      <w:pPr>
        <w:keepNext/>
        <w:jc w:val="both"/>
        <w:outlineLvl w:val="0"/>
        <w:rPr>
          <w:rFonts w:ascii="Tw Cen MT" w:hAnsi="Tw Cen MT" w:cs="Arial"/>
          <w:bCs/>
          <w:sz w:val="24"/>
          <w:szCs w:val="24"/>
        </w:rPr>
      </w:pPr>
    </w:p>
    <w:p w14:paraId="0B6DEEE0"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w:t>
      </w:r>
      <w:r w:rsidRPr="00B349B3">
        <w:rPr>
          <w:rFonts w:ascii="Tw Cen MT" w:hAnsi="Tw Cen MT" w:cs="Arial"/>
          <w:bCs/>
          <w:sz w:val="24"/>
          <w:szCs w:val="24"/>
        </w:rPr>
        <w:tab/>
      </w:r>
      <w:r w:rsidRPr="00B349B3">
        <w:rPr>
          <w:rFonts w:ascii="Tw Cen MT" w:hAnsi="Tw Cen MT" w:cs="Arial"/>
          <w:bCs/>
          <w:sz w:val="24"/>
          <w:szCs w:val="24"/>
        </w:rPr>
        <w:tab/>
        <w:t>……………………………………….</w:t>
      </w:r>
    </w:p>
    <w:p w14:paraId="1371B562"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Your name</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PECS escort contractor’s staff name (print)</w:t>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r>
      <w:r w:rsidRPr="00B349B3">
        <w:rPr>
          <w:rFonts w:ascii="Tw Cen MT" w:hAnsi="Tw Cen MT" w:cs="Arial"/>
          <w:bCs/>
          <w:sz w:val="24"/>
          <w:szCs w:val="24"/>
        </w:rPr>
        <w:tab/>
        <w:t>(Print)</w:t>
      </w:r>
    </w:p>
    <w:p w14:paraId="0C483850"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ab/>
      </w:r>
    </w:p>
    <w:p w14:paraId="49A50205" w14:textId="77777777" w:rsidR="00B9042F" w:rsidRPr="00B349B3" w:rsidRDefault="00B9042F" w:rsidP="00690F27">
      <w:pPr>
        <w:keepNext/>
        <w:jc w:val="both"/>
        <w:outlineLvl w:val="0"/>
        <w:rPr>
          <w:rFonts w:ascii="Tw Cen MT" w:hAnsi="Tw Cen MT" w:cs="Arial"/>
          <w:bCs/>
          <w:sz w:val="24"/>
          <w:szCs w:val="24"/>
        </w:rPr>
      </w:pPr>
      <w:r w:rsidRPr="00B349B3">
        <w:rPr>
          <w:rFonts w:ascii="Tw Cen MT" w:hAnsi="Tw Cen MT" w:cs="Arial"/>
          <w:bCs/>
          <w:sz w:val="24"/>
          <w:szCs w:val="24"/>
        </w:rPr>
        <w:t>………………………………….……</w:t>
      </w:r>
      <w:r w:rsidRPr="00B349B3">
        <w:rPr>
          <w:rFonts w:ascii="Tw Cen MT" w:hAnsi="Tw Cen MT" w:cs="Arial"/>
          <w:bCs/>
          <w:sz w:val="24"/>
          <w:szCs w:val="24"/>
        </w:rPr>
        <w:tab/>
      </w:r>
      <w:r w:rsidRPr="00B349B3">
        <w:rPr>
          <w:rFonts w:ascii="Tw Cen MT" w:hAnsi="Tw Cen MT" w:cs="Arial"/>
          <w:bCs/>
          <w:sz w:val="24"/>
          <w:szCs w:val="24"/>
        </w:rPr>
        <w:tab/>
        <w:t>………………………………………..</w:t>
      </w:r>
    </w:p>
    <w:tbl>
      <w:tblPr>
        <w:tblW w:w="14364" w:type="dxa"/>
        <w:tblLayout w:type="fixed"/>
        <w:tblLook w:val="01E0" w:firstRow="1" w:lastRow="1" w:firstColumn="1" w:lastColumn="1" w:noHBand="0" w:noVBand="0"/>
      </w:tblPr>
      <w:tblGrid>
        <w:gridCol w:w="4788"/>
        <w:gridCol w:w="4788"/>
        <w:gridCol w:w="4788"/>
      </w:tblGrid>
      <w:tr w:rsidR="00B9042F" w:rsidRPr="00B349B3" w14:paraId="2EC8B291" w14:textId="77777777" w:rsidTr="00B9042F">
        <w:tc>
          <w:tcPr>
            <w:tcW w:w="4788" w:type="dxa"/>
          </w:tcPr>
          <w:p w14:paraId="5A4B530E" w14:textId="77777777" w:rsidR="00B9042F" w:rsidRPr="00B349B3" w:rsidRDefault="00B9042F" w:rsidP="00690F27">
            <w:pPr>
              <w:tabs>
                <w:tab w:val="center" w:pos="4153"/>
                <w:tab w:val="right" w:pos="8306"/>
              </w:tabs>
              <w:rPr>
                <w:rFonts w:ascii="Tw Cen MT" w:hAnsi="Tw Cen MT" w:cs="Arial"/>
                <w:sz w:val="24"/>
                <w:szCs w:val="24"/>
              </w:rPr>
            </w:pPr>
          </w:p>
          <w:p w14:paraId="16BE26BE"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Date      …… / …… / ……..</w:t>
            </w:r>
          </w:p>
        </w:tc>
        <w:tc>
          <w:tcPr>
            <w:tcW w:w="4788" w:type="dxa"/>
          </w:tcPr>
          <w:p w14:paraId="17E0F4A8" w14:textId="77777777" w:rsidR="00B9042F" w:rsidRPr="00B349B3" w:rsidRDefault="00B9042F" w:rsidP="00690F27">
            <w:pPr>
              <w:tabs>
                <w:tab w:val="center" w:pos="4153"/>
                <w:tab w:val="right" w:pos="8306"/>
              </w:tabs>
              <w:rPr>
                <w:rFonts w:ascii="Tw Cen MT" w:hAnsi="Tw Cen MT" w:cs="Arial"/>
                <w:sz w:val="24"/>
                <w:szCs w:val="24"/>
              </w:rPr>
            </w:pPr>
          </w:p>
          <w:p w14:paraId="2C169C43" w14:textId="77777777" w:rsidR="00B9042F" w:rsidRPr="00B349B3" w:rsidRDefault="00B9042F" w:rsidP="00690F27">
            <w:pPr>
              <w:tabs>
                <w:tab w:val="center" w:pos="4153"/>
                <w:tab w:val="right" w:pos="8306"/>
              </w:tabs>
              <w:rPr>
                <w:rFonts w:ascii="Tw Cen MT" w:hAnsi="Tw Cen MT" w:cs="Arial"/>
                <w:sz w:val="24"/>
                <w:szCs w:val="24"/>
              </w:rPr>
            </w:pPr>
            <w:r w:rsidRPr="00B349B3">
              <w:rPr>
                <w:rFonts w:ascii="Tw Cen MT" w:hAnsi="Tw Cen MT" w:cs="Arial"/>
                <w:sz w:val="24"/>
                <w:szCs w:val="24"/>
              </w:rPr>
              <w:t xml:space="preserve">Date      …… / …… / …….. </w:t>
            </w:r>
          </w:p>
        </w:tc>
        <w:tc>
          <w:tcPr>
            <w:tcW w:w="4788" w:type="dxa"/>
          </w:tcPr>
          <w:p w14:paraId="7A7577E6" w14:textId="77777777" w:rsidR="00B9042F" w:rsidRPr="00B349B3" w:rsidRDefault="00B9042F" w:rsidP="00690F27">
            <w:pPr>
              <w:tabs>
                <w:tab w:val="center" w:pos="4153"/>
                <w:tab w:val="right" w:pos="8306"/>
              </w:tabs>
              <w:rPr>
                <w:rFonts w:ascii="Tw Cen MT" w:hAnsi="Tw Cen MT" w:cs="Arial"/>
                <w:sz w:val="24"/>
                <w:szCs w:val="24"/>
              </w:rPr>
            </w:pPr>
          </w:p>
          <w:p w14:paraId="0785B04A" w14:textId="77777777" w:rsidR="00B9042F" w:rsidRPr="00B349B3" w:rsidRDefault="00B9042F" w:rsidP="00690F27">
            <w:pPr>
              <w:tabs>
                <w:tab w:val="center" w:pos="4153"/>
                <w:tab w:val="right" w:pos="8306"/>
              </w:tabs>
              <w:rPr>
                <w:rFonts w:ascii="Tw Cen MT" w:hAnsi="Tw Cen MT" w:cs="Arial"/>
                <w:sz w:val="24"/>
                <w:szCs w:val="24"/>
              </w:rPr>
            </w:pPr>
          </w:p>
        </w:tc>
      </w:tr>
    </w:tbl>
    <w:p w14:paraId="64773A8B" w14:textId="77777777" w:rsidR="00B9042F" w:rsidRPr="006015FE" w:rsidRDefault="00B9042F" w:rsidP="00690F27">
      <w:pPr>
        <w:rPr>
          <w:rFonts w:ascii="Arial" w:hAnsi="Arial" w:cs="Arial"/>
          <w:b/>
          <w:smallCaps/>
          <w:sz w:val="32"/>
        </w:rPr>
      </w:pPr>
      <w:r w:rsidRPr="00B349B3">
        <w:rPr>
          <w:rFonts w:ascii="Arial" w:hAnsi="Arial" w:cs="Arial"/>
          <w:b/>
          <w:smallCaps/>
          <w:sz w:val="32"/>
        </w:rPr>
        <w:br w:type="page"/>
      </w:r>
    </w:p>
    <w:p w14:paraId="4D0DC67B" w14:textId="77777777" w:rsidR="00B9042F" w:rsidRPr="00B349B3" w:rsidRDefault="00B9042F" w:rsidP="00690F27">
      <w:pPr>
        <w:tabs>
          <w:tab w:val="left" w:pos="1728"/>
        </w:tabs>
        <w:rPr>
          <w:rFonts w:ascii="Arial" w:hAnsi="Arial" w:cs="Arial"/>
          <w:b/>
          <w:color w:val="1F3864" w:themeColor="accent5" w:themeShade="80"/>
          <w:sz w:val="28"/>
          <w:szCs w:val="28"/>
          <w:lang w:eastAsia="en-GB"/>
        </w:rPr>
      </w:pPr>
      <w:r w:rsidRPr="00B349B3">
        <w:rPr>
          <w:rFonts w:ascii="Arial" w:hAnsi="Arial" w:cs="Arial"/>
          <w:lang w:eastAsia="en-GB"/>
        </w:rPr>
        <w:lastRenderedPageBreak/>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lang w:eastAsia="en-GB"/>
        </w:rPr>
        <w:tab/>
      </w:r>
      <w:r w:rsidRPr="00B349B3">
        <w:rPr>
          <w:rFonts w:ascii="Arial" w:hAnsi="Arial" w:cs="Arial"/>
          <w:color w:val="1F3864" w:themeColor="accent5" w:themeShade="80"/>
          <w:lang w:eastAsia="en-GB"/>
        </w:rPr>
        <w:t xml:space="preserve">     </w:t>
      </w:r>
      <w:bookmarkStart w:id="33" w:name="annexE"/>
      <w:bookmarkEnd w:id="33"/>
      <w:r w:rsidRPr="00B349B3">
        <w:rPr>
          <w:rFonts w:ascii="Arial" w:hAnsi="Arial" w:cs="Arial"/>
          <w:color w:val="1F3864" w:themeColor="accent5" w:themeShade="80"/>
          <w:lang w:eastAsia="en-GB"/>
        </w:rPr>
        <w:t xml:space="preserve">  </w:t>
      </w:r>
      <w:r w:rsidRPr="00B349B3">
        <w:rPr>
          <w:rFonts w:ascii="Arial" w:hAnsi="Arial" w:cs="Arial"/>
          <w:b/>
          <w:color w:val="1F3864" w:themeColor="accent5" w:themeShade="80"/>
          <w:sz w:val="28"/>
          <w:szCs w:val="28"/>
          <w:lang w:eastAsia="en-GB"/>
        </w:rPr>
        <w:t>Annex E</w:t>
      </w:r>
    </w:p>
    <w:p w14:paraId="24842A50" w14:textId="77777777" w:rsidR="00B9042F" w:rsidRPr="00B349B3" w:rsidRDefault="00B9042F" w:rsidP="00690F27">
      <w:pPr>
        <w:rPr>
          <w:rFonts w:ascii="Arial" w:hAnsi="Arial" w:cs="Arial"/>
          <w:b/>
          <w:color w:val="1F3864" w:themeColor="accent5" w:themeShade="80"/>
          <w:sz w:val="32"/>
          <w:szCs w:val="32"/>
          <w:lang w:eastAsia="en-GB"/>
        </w:rPr>
      </w:pPr>
      <w:r w:rsidRPr="00B349B3">
        <w:rPr>
          <w:rFonts w:ascii="Arial" w:hAnsi="Arial" w:cs="Arial"/>
          <w:b/>
          <w:color w:val="1F3864" w:themeColor="accent5" w:themeShade="80"/>
          <w:sz w:val="32"/>
          <w:szCs w:val="32"/>
          <w:lang w:eastAsia="en-GB"/>
        </w:rPr>
        <w:t>Further Relevant Legislation</w:t>
      </w:r>
    </w:p>
    <w:p w14:paraId="7D57F96E" w14:textId="77777777" w:rsidR="00B9042F" w:rsidRPr="00B349B3" w:rsidRDefault="00B9042F" w:rsidP="00690F27">
      <w:pPr>
        <w:rPr>
          <w:rFonts w:ascii="Arial" w:hAnsi="Arial" w:cs="Arial"/>
          <w:b/>
          <w:color w:val="1F3864" w:themeColor="accent5" w:themeShade="80"/>
          <w:sz w:val="28"/>
          <w:szCs w:val="28"/>
          <w:lang w:eastAsia="en-GB"/>
        </w:rPr>
      </w:pPr>
    </w:p>
    <w:p w14:paraId="3308DDE8" w14:textId="77777777" w:rsidR="00B9042F" w:rsidRPr="00B349B3" w:rsidRDefault="00B9042F" w:rsidP="00690F27">
      <w:pPr>
        <w:pStyle w:val="Heading2"/>
        <w:rPr>
          <w:rFonts w:ascii="Arial" w:hAnsi="Arial" w:cs="Arial"/>
          <w:b/>
          <w:color w:val="1F3864" w:themeColor="accent5" w:themeShade="80"/>
          <w:sz w:val="28"/>
          <w:szCs w:val="28"/>
          <w:u w:val="single"/>
        </w:rPr>
      </w:pPr>
      <w:r w:rsidRPr="00B349B3">
        <w:rPr>
          <w:rFonts w:ascii="Arial" w:hAnsi="Arial" w:cs="Arial"/>
          <w:color w:val="1F3864" w:themeColor="accent5" w:themeShade="80"/>
          <w:sz w:val="28"/>
          <w:szCs w:val="28"/>
          <w:u w:val="single"/>
        </w:rPr>
        <w:t>Gender Recognition Act 2004</w:t>
      </w:r>
    </w:p>
    <w:p w14:paraId="7635EB50" w14:textId="77777777" w:rsidR="00B9042F" w:rsidRPr="00B349B3" w:rsidRDefault="00B9042F" w:rsidP="00690F27">
      <w:pPr>
        <w:autoSpaceDE w:val="0"/>
        <w:autoSpaceDN w:val="0"/>
        <w:adjustRightInd w:val="0"/>
        <w:jc w:val="both"/>
        <w:rPr>
          <w:rFonts w:ascii="Arial" w:hAnsi="Arial" w:cs="Arial"/>
          <w:bCs/>
          <w:color w:val="1F3864" w:themeColor="accent5" w:themeShade="80"/>
          <w:sz w:val="24"/>
          <w:szCs w:val="24"/>
        </w:rPr>
      </w:pPr>
    </w:p>
    <w:p w14:paraId="0D915AB2" w14:textId="77777777" w:rsidR="00B9042F" w:rsidRPr="00B349B3" w:rsidRDefault="00B9042F" w:rsidP="00690F27">
      <w:pPr>
        <w:pStyle w:val="FootnoteText"/>
        <w:ind w:left="720" w:hanging="720"/>
        <w:rPr>
          <w:rFonts w:ascii="Arial" w:hAnsi="Arial" w:cs="Arial"/>
          <w:sz w:val="24"/>
          <w:szCs w:val="24"/>
        </w:rPr>
      </w:pPr>
    </w:p>
    <w:p w14:paraId="1C51113E" w14:textId="18018EC3" w:rsidR="00B9042F" w:rsidRPr="00B349B3" w:rsidRDefault="00B9042F" w:rsidP="00690F27">
      <w:pPr>
        <w:pStyle w:val="FootnoteText"/>
        <w:ind w:left="720" w:hanging="72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w:t>
      </w:r>
      <w:r w:rsidRPr="00B349B3">
        <w:rPr>
          <w:rFonts w:ascii="Arial" w:hAnsi="Arial" w:cs="Arial"/>
          <w:color w:val="1F3864" w:themeColor="accent5" w:themeShade="80"/>
          <w:sz w:val="24"/>
          <w:szCs w:val="24"/>
        </w:rPr>
        <w:tab/>
        <w:t xml:space="preserve">The Gender Recognition Act 2004 provides a mechanism to allow </w:t>
      </w:r>
      <w:proofErr w:type="spellStart"/>
      <w:r w:rsidR="00D07A5E">
        <w:rPr>
          <w:rFonts w:ascii="Arial" w:hAnsi="Arial" w:cs="Arial"/>
          <w:color w:val="1F3864" w:themeColor="accent5" w:themeShade="80"/>
          <w:sz w:val="24"/>
          <w:szCs w:val="24"/>
        </w:rPr>
        <w:t>individual’s</w:t>
      </w:r>
      <w:proofErr w:type="spellEnd"/>
      <w:r w:rsidRPr="00B349B3">
        <w:rPr>
          <w:rFonts w:ascii="Arial" w:hAnsi="Arial" w:cs="Arial"/>
          <w:color w:val="1F3864" w:themeColor="accent5" w:themeShade="80"/>
          <w:sz w:val="24"/>
          <w:szCs w:val="24"/>
        </w:rPr>
        <w:t xml:space="preserve"> to apply to the Gender Recognition Panel (GRP) for legal recognition of the gender the person identifies with.  Applicants who can satisfy the GRP that they fulfil the legal requirements for recognition in their acquired gender</w:t>
      </w:r>
      <w:r w:rsidR="006B6242">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will be granted a full gender recognition certificate (GRC). Section 9 of the GRA 2004 states:</w:t>
      </w:r>
    </w:p>
    <w:p w14:paraId="6D0F424D" w14:textId="77777777" w:rsidR="00B9042F" w:rsidRPr="00B349B3" w:rsidRDefault="00B9042F" w:rsidP="00690F27">
      <w:pPr>
        <w:pStyle w:val="FootnoteText"/>
        <w:ind w:left="1134" w:hanging="1134"/>
        <w:rPr>
          <w:rFonts w:ascii="Arial" w:hAnsi="Arial" w:cs="Arial"/>
          <w:color w:val="1F3864" w:themeColor="accent5" w:themeShade="80"/>
          <w:sz w:val="24"/>
          <w:szCs w:val="24"/>
        </w:rPr>
      </w:pPr>
    </w:p>
    <w:p w14:paraId="7D6F6873" w14:textId="77777777" w:rsidR="00B9042F" w:rsidRPr="006015FE" w:rsidRDefault="00B9042F" w:rsidP="00690F27">
      <w:pPr>
        <w:pStyle w:val="FootnoteText"/>
        <w:numPr>
          <w:ilvl w:val="0"/>
          <w:numId w:val="20"/>
        </w:numPr>
        <w:ind w:left="851" w:firstLine="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Where a full gender recognition certificate is issued to a person, the person’s gender becomes for all purposes the acquired gender (so that, if the acquired gender is the male gender, the person’s sex becomes that of a man and, if it is the female gender, the person’s sex becomes that of a women).</w:t>
      </w:r>
    </w:p>
    <w:p w14:paraId="3606F3F2" w14:textId="77777777" w:rsidR="00B9042F" w:rsidRPr="00B349B3" w:rsidRDefault="00B9042F" w:rsidP="00690F27">
      <w:pPr>
        <w:jc w:val="both"/>
        <w:rPr>
          <w:rFonts w:ascii="Arial" w:hAnsi="Arial" w:cs="Arial"/>
          <w:color w:val="1F3864" w:themeColor="accent5" w:themeShade="80"/>
          <w:sz w:val="24"/>
          <w:szCs w:val="24"/>
        </w:rPr>
      </w:pPr>
    </w:p>
    <w:p w14:paraId="43C9619B"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E2</w:t>
      </w:r>
      <w:r w:rsidRPr="00B349B3">
        <w:rPr>
          <w:rFonts w:ascii="Arial" w:hAnsi="Arial" w:cs="Arial"/>
          <w:color w:val="1F3864" w:themeColor="accent5" w:themeShade="80"/>
          <w:sz w:val="24"/>
          <w:szCs w:val="24"/>
        </w:rPr>
        <w:tab/>
        <w:t xml:space="preserve">Neither surgery nor hormone therapy are prerequisites for receiving a full GRC.  Further advice on applying for a GRC is available on the GRP website at </w:t>
      </w:r>
      <w:hyperlink r:id="rId49" w:history="1">
        <w:r w:rsidRPr="00B349B3">
          <w:rPr>
            <w:rStyle w:val="Hyperlink"/>
            <w:rFonts w:ascii="Arial" w:hAnsi="Arial" w:cs="Arial"/>
            <w:sz w:val="24"/>
            <w:szCs w:val="24"/>
          </w:rPr>
          <w:t>www.grp.gov.uk</w:t>
        </w:r>
      </w:hyperlink>
      <w:r w:rsidRPr="00B349B3">
        <w:rPr>
          <w:rFonts w:ascii="Arial" w:hAnsi="Arial" w:cs="Arial"/>
          <w:sz w:val="24"/>
          <w:szCs w:val="24"/>
        </w:rPr>
        <w:t xml:space="preserve">.  </w:t>
      </w:r>
      <w:r w:rsidRPr="00B349B3">
        <w:rPr>
          <w:rFonts w:ascii="Arial" w:hAnsi="Arial" w:cs="Arial"/>
          <w:color w:val="1F3864" w:themeColor="accent5" w:themeShade="80"/>
          <w:sz w:val="24"/>
          <w:szCs w:val="24"/>
        </w:rPr>
        <w:t>This includes guidance on a separate application process for those who have already obtained legal recognition in a</w:t>
      </w:r>
      <w:r>
        <w:rPr>
          <w:rFonts w:ascii="Arial" w:hAnsi="Arial" w:cs="Arial"/>
          <w:color w:val="1F3864" w:themeColor="accent5" w:themeShade="80"/>
          <w:sz w:val="24"/>
          <w:szCs w:val="24"/>
        </w:rPr>
        <w:t xml:space="preserve"> foreign country.</w:t>
      </w:r>
    </w:p>
    <w:p w14:paraId="1FB25738" w14:textId="646122AC"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E3</w:t>
      </w:r>
      <w:r w:rsidRPr="00B349B3">
        <w:rPr>
          <w:rFonts w:ascii="Arial" w:hAnsi="Arial" w:cs="Arial"/>
          <w:color w:val="1F3864" w:themeColor="accent5" w:themeShade="80"/>
          <w:sz w:val="24"/>
          <w:szCs w:val="24"/>
        </w:rPr>
        <w:tab/>
        <w:t>From the date of recognition the applicant is seen in law as being for all purposes of the person’s</w:t>
      </w:r>
      <w:r w:rsidR="00DC4075">
        <w:rPr>
          <w:rFonts w:ascii="Arial" w:hAnsi="Arial" w:cs="Arial"/>
          <w:color w:val="1F3864" w:themeColor="accent5" w:themeShade="80"/>
          <w:sz w:val="24"/>
          <w:szCs w:val="24"/>
        </w:rPr>
        <w:t xml:space="preserve"> </w:t>
      </w:r>
      <w:r w:rsidR="00E31125">
        <w:rPr>
          <w:rFonts w:ascii="Arial" w:hAnsi="Arial" w:cs="Arial"/>
          <w:color w:val="1F3864" w:themeColor="accent5" w:themeShade="80"/>
          <w:sz w:val="24"/>
          <w:szCs w:val="24"/>
        </w:rPr>
        <w:t>acquired</w:t>
      </w:r>
      <w:r w:rsidRPr="00B349B3">
        <w:rPr>
          <w:rFonts w:ascii="Arial" w:hAnsi="Arial" w:cs="Arial"/>
          <w:color w:val="1F3864" w:themeColor="accent5" w:themeShade="80"/>
          <w:sz w:val="24"/>
          <w:szCs w:val="24"/>
        </w:rPr>
        <w:t xml:space="preserve"> gender</w:t>
      </w:r>
      <w:r w:rsidR="006B6242">
        <w:rPr>
          <w:rFonts w:ascii="Arial" w:hAnsi="Arial" w:cs="Arial"/>
          <w:color w:val="1F3864" w:themeColor="accent5" w:themeShade="80"/>
          <w:sz w:val="24"/>
          <w:szCs w:val="24"/>
        </w:rPr>
        <w:t xml:space="preserve"> identity</w:t>
      </w:r>
      <w:r w:rsidRPr="00B349B3">
        <w:rPr>
          <w:rFonts w:ascii="Arial" w:hAnsi="Arial" w:cs="Arial"/>
          <w:color w:val="1F3864" w:themeColor="accent5" w:themeShade="80"/>
          <w:sz w:val="24"/>
          <w:szCs w:val="24"/>
        </w:rPr>
        <w:t xml:space="preserve">.  Establishments must treat </w:t>
      </w:r>
      <w:r w:rsidRPr="00B349B3">
        <w:rPr>
          <w:rFonts w:ascii="Arial" w:hAnsi="Arial" w:cs="Arial"/>
          <w:bCs/>
          <w:iCs/>
          <w:color w:val="1F3864" w:themeColor="accent5" w:themeShade="80"/>
          <w:sz w:val="24"/>
          <w:szCs w:val="24"/>
        </w:rPr>
        <w:t xml:space="preserve">holders of a full GRC in the same way as any other person of their acquired gender. </w:t>
      </w:r>
      <w:r w:rsidRPr="00B349B3">
        <w:rPr>
          <w:rFonts w:ascii="Arial" w:hAnsi="Arial" w:cs="Arial"/>
          <w:color w:val="1F3864" w:themeColor="accent5" w:themeShade="80"/>
          <w:sz w:val="24"/>
          <w:szCs w:val="24"/>
        </w:rPr>
        <w:t xml:space="preserve"> This will have ramifications for areas such as searching and decisions relating to location in the pri</w:t>
      </w:r>
      <w:r>
        <w:rPr>
          <w:rFonts w:ascii="Arial" w:hAnsi="Arial" w:cs="Arial"/>
          <w:color w:val="1F3864" w:themeColor="accent5" w:themeShade="80"/>
          <w:sz w:val="24"/>
          <w:szCs w:val="24"/>
        </w:rPr>
        <w:t>son estate or Approved Premises</w:t>
      </w:r>
    </w:p>
    <w:p w14:paraId="17C8C601"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E4</w:t>
      </w:r>
      <w:r w:rsidRPr="00B349B3">
        <w:rPr>
          <w:rFonts w:ascii="Arial" w:hAnsi="Arial" w:cs="Arial"/>
          <w:color w:val="1F3864" w:themeColor="accent5" w:themeShade="80"/>
          <w:sz w:val="24"/>
          <w:szCs w:val="24"/>
        </w:rPr>
        <w:tab/>
        <w:t xml:space="preserve">If a successful applicant’s birth was registered in the UK, the GRC </w:t>
      </w:r>
      <w:r w:rsidR="00DC4075">
        <w:rPr>
          <w:rFonts w:ascii="Arial" w:hAnsi="Arial" w:cs="Arial"/>
          <w:color w:val="1F3864" w:themeColor="accent5" w:themeShade="80"/>
          <w:sz w:val="24"/>
          <w:szCs w:val="24"/>
        </w:rPr>
        <w:t>will</w:t>
      </w:r>
      <w:r w:rsidRPr="00B349B3">
        <w:rPr>
          <w:rFonts w:ascii="Arial" w:hAnsi="Arial" w:cs="Arial"/>
          <w:color w:val="1F3864" w:themeColor="accent5" w:themeShade="80"/>
          <w:sz w:val="24"/>
          <w:szCs w:val="24"/>
        </w:rPr>
        <w:t xml:space="preserve"> be presented to the appropriate Registrar General who will issue a new birth certificate in the person’s acquired gender.  </w:t>
      </w:r>
    </w:p>
    <w:p w14:paraId="0C60D2DB" w14:textId="7DCC27F9"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E5</w:t>
      </w:r>
      <w:r w:rsidRPr="00B349B3">
        <w:rPr>
          <w:rFonts w:ascii="Arial" w:hAnsi="Arial" w:cs="Arial"/>
          <w:color w:val="1F3864" w:themeColor="accent5" w:themeShade="80"/>
          <w:sz w:val="24"/>
          <w:szCs w:val="24"/>
        </w:rPr>
        <w:tab/>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’s birth was registered outside of the United Kingdom then the GRC will be valid and the person’s gender </w:t>
      </w:r>
      <w:r w:rsidR="006B6242">
        <w:rPr>
          <w:rFonts w:ascii="Arial" w:hAnsi="Arial" w:cs="Arial"/>
          <w:color w:val="1F3864" w:themeColor="accent5" w:themeShade="80"/>
          <w:sz w:val="24"/>
          <w:szCs w:val="24"/>
        </w:rPr>
        <w:t xml:space="preserve">identity </w:t>
      </w:r>
      <w:r w:rsidRPr="00B349B3">
        <w:rPr>
          <w:rFonts w:ascii="Arial" w:hAnsi="Arial" w:cs="Arial"/>
          <w:color w:val="1F3864" w:themeColor="accent5" w:themeShade="80"/>
          <w:sz w:val="24"/>
          <w:szCs w:val="24"/>
        </w:rPr>
        <w:t xml:space="preserve">is recognised in UK law.  In such a situation </w:t>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will have to provide a GRC if they wish to prove leg</w:t>
      </w:r>
      <w:r>
        <w:rPr>
          <w:rFonts w:ascii="Arial" w:hAnsi="Arial" w:cs="Arial"/>
          <w:color w:val="1F3864" w:themeColor="accent5" w:themeShade="80"/>
          <w:sz w:val="24"/>
          <w:szCs w:val="24"/>
        </w:rPr>
        <w:t>al recognition of their gender.</w:t>
      </w:r>
    </w:p>
    <w:p w14:paraId="7985E1C3" w14:textId="792F7FAC" w:rsidR="00B9042F" w:rsidRPr="00B349B3" w:rsidRDefault="00B9042F" w:rsidP="00690F27">
      <w:pPr>
        <w:ind w:left="709" w:hanging="709"/>
        <w:jc w:val="both"/>
        <w:rPr>
          <w:rFonts w:ascii="Arial" w:hAnsi="Arial" w:cs="Arial"/>
          <w:iCs/>
          <w:color w:val="1F3864" w:themeColor="accent5" w:themeShade="80"/>
          <w:sz w:val="24"/>
          <w:szCs w:val="24"/>
        </w:rPr>
      </w:pPr>
      <w:r w:rsidRPr="00B349B3">
        <w:rPr>
          <w:rFonts w:ascii="Arial" w:hAnsi="Arial" w:cs="Arial"/>
          <w:color w:val="1F3864" w:themeColor="accent5" w:themeShade="80"/>
          <w:sz w:val="24"/>
          <w:szCs w:val="24"/>
        </w:rPr>
        <w:t>E6</w:t>
      </w:r>
      <w:r w:rsidRPr="00B349B3">
        <w:rPr>
          <w:rFonts w:ascii="Arial" w:hAnsi="Arial" w:cs="Arial"/>
          <w:color w:val="1F3864" w:themeColor="accent5" w:themeShade="80"/>
          <w:sz w:val="24"/>
          <w:szCs w:val="24"/>
        </w:rPr>
        <w:tab/>
        <w:t xml:space="preserve">If an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presents other evidence that they have obtained legal recognition in another country, this will not automatically mean that their acquired gender is recognised under UK law.  Further advice can be obtained from the HMPPS  </w:t>
      </w:r>
      <w:r w:rsidR="006728FD">
        <w:rPr>
          <w:rFonts w:ascii="Arial" w:hAnsi="Arial" w:cs="Arial"/>
          <w:color w:val="1F3864" w:themeColor="accent5" w:themeShade="80"/>
          <w:sz w:val="24"/>
          <w:szCs w:val="24"/>
        </w:rPr>
        <w:t>Transgender</w:t>
      </w:r>
      <w:r>
        <w:rPr>
          <w:rFonts w:ascii="Arial" w:hAnsi="Arial" w:cs="Arial"/>
          <w:color w:val="1F3864" w:themeColor="accent5" w:themeShade="80"/>
          <w:sz w:val="24"/>
          <w:szCs w:val="24"/>
        </w:rPr>
        <w:t xml:space="preserve"> Team </w:t>
      </w:r>
      <w:r w:rsidR="00F44195">
        <w:rPr>
          <w:rFonts w:ascii="Arial" w:hAnsi="Arial" w:cs="Arial"/>
          <w:color w:val="1F3864" w:themeColor="accent5" w:themeShade="80"/>
          <w:sz w:val="24"/>
          <w:szCs w:val="24"/>
        </w:rPr>
        <w:t>HMPPS</w:t>
      </w:r>
      <w:r w:rsidR="006728FD">
        <w:rPr>
          <w:rFonts w:ascii="Arial" w:hAnsi="Arial" w:cs="Arial"/>
          <w:color w:val="1F3864" w:themeColor="accent5" w:themeShade="80"/>
          <w:sz w:val="24"/>
          <w:szCs w:val="24"/>
        </w:rPr>
        <w:t>transgender</w:t>
      </w:r>
      <w:r w:rsidR="00F44195">
        <w:rPr>
          <w:rFonts w:ascii="Arial" w:hAnsi="Arial" w:cs="Arial"/>
          <w:color w:val="1F3864" w:themeColor="accent5" w:themeShade="80"/>
          <w:sz w:val="24"/>
          <w:szCs w:val="24"/>
        </w:rPr>
        <w:t>@justice.gov.uk</w:t>
      </w:r>
    </w:p>
    <w:p w14:paraId="2032FD9D" w14:textId="77777777" w:rsidR="00B9042F" w:rsidRPr="00B349B3" w:rsidRDefault="00B9042F" w:rsidP="00690F27">
      <w:pPr>
        <w:jc w:val="both"/>
        <w:rPr>
          <w:rFonts w:ascii="Arial" w:hAnsi="Arial" w:cs="Arial"/>
          <w:iCs/>
          <w:color w:val="1F3864" w:themeColor="accent5" w:themeShade="80"/>
          <w:sz w:val="24"/>
          <w:szCs w:val="24"/>
        </w:rPr>
      </w:pPr>
    </w:p>
    <w:p w14:paraId="5F38289B" w14:textId="77777777" w:rsidR="00B9042F" w:rsidRPr="00B349B3" w:rsidRDefault="00B9042F" w:rsidP="00690F27">
      <w:pPr>
        <w:jc w:val="both"/>
        <w:rPr>
          <w:rFonts w:ascii="Arial" w:hAnsi="Arial" w:cs="Arial"/>
          <w:iCs/>
          <w:color w:val="1F3864" w:themeColor="accent5" w:themeShade="80"/>
          <w:sz w:val="24"/>
          <w:szCs w:val="24"/>
        </w:rPr>
      </w:pPr>
    </w:p>
    <w:p w14:paraId="087AA179" w14:textId="77777777" w:rsidR="00B9042F" w:rsidRPr="00B349B3" w:rsidRDefault="00B9042F" w:rsidP="00690F27">
      <w:pPr>
        <w:jc w:val="both"/>
        <w:rPr>
          <w:rFonts w:ascii="Arial" w:hAnsi="Arial" w:cs="Arial"/>
          <w:iCs/>
          <w:color w:val="1F3864" w:themeColor="accent5" w:themeShade="80"/>
          <w:sz w:val="24"/>
          <w:szCs w:val="24"/>
          <w:u w:val="single"/>
        </w:rPr>
      </w:pPr>
      <w:r w:rsidRPr="00B349B3">
        <w:rPr>
          <w:rFonts w:ascii="Arial" w:hAnsi="Arial" w:cs="Arial"/>
          <w:iCs/>
          <w:color w:val="1F3864" w:themeColor="accent5" w:themeShade="80"/>
          <w:sz w:val="24"/>
          <w:szCs w:val="24"/>
          <w:u w:val="single"/>
        </w:rPr>
        <w:t>Interim GRCs</w:t>
      </w:r>
    </w:p>
    <w:p w14:paraId="6391464B" w14:textId="77777777" w:rsidR="00B9042F" w:rsidRPr="00B349B3" w:rsidRDefault="00B9042F" w:rsidP="00690F27">
      <w:pPr>
        <w:ind w:left="709" w:hanging="709"/>
        <w:jc w:val="both"/>
        <w:rPr>
          <w:rFonts w:ascii="Arial" w:hAnsi="Arial" w:cs="Arial"/>
          <w:color w:val="1F3864" w:themeColor="accent5" w:themeShade="80"/>
          <w:sz w:val="24"/>
          <w:szCs w:val="24"/>
        </w:rPr>
      </w:pPr>
    </w:p>
    <w:p w14:paraId="574292F2"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E7</w:t>
      </w:r>
      <w:r w:rsidRPr="00B349B3">
        <w:rPr>
          <w:rFonts w:ascii="Arial" w:hAnsi="Arial" w:cs="Arial"/>
          <w:color w:val="1F3864" w:themeColor="accent5" w:themeShade="80"/>
          <w:sz w:val="24"/>
          <w:szCs w:val="24"/>
        </w:rPr>
        <w:tab/>
        <w:t>An interim GRC is evidence that the person has met all the criteria for a full certificate.  An interim certificate is granted to successful applicants who are married</w:t>
      </w:r>
      <w:r w:rsidR="00DC4075">
        <w:rPr>
          <w:rFonts w:ascii="Arial" w:hAnsi="Arial" w:cs="Arial"/>
          <w:color w:val="1F3864" w:themeColor="accent5" w:themeShade="80"/>
          <w:sz w:val="24"/>
          <w:szCs w:val="24"/>
        </w:rPr>
        <w:t xml:space="preserve"> if the spouse does not consent to the marriage continuing after the issue of a full GRC.  An interim certificate is granted to</w:t>
      </w:r>
      <w:r w:rsidR="00DC4075" w:rsidRPr="00B349B3">
        <w:rPr>
          <w:rFonts w:ascii="Arial" w:hAnsi="Arial" w:cs="Arial"/>
          <w:color w:val="1F3864" w:themeColor="accent5" w:themeShade="80"/>
          <w:sz w:val="24"/>
          <w:szCs w:val="24"/>
        </w:rPr>
        <w:t xml:space="preserve"> those in civil partnerships </w:t>
      </w:r>
      <w:r w:rsidR="00DC4075">
        <w:rPr>
          <w:rFonts w:ascii="Arial" w:hAnsi="Arial" w:cs="Arial"/>
          <w:color w:val="1F3864" w:themeColor="accent5" w:themeShade="80"/>
          <w:sz w:val="24"/>
          <w:szCs w:val="24"/>
        </w:rPr>
        <w:t xml:space="preserve">if the other party is not also applying for a GRC and the couple do not convert their civil partnership to a marriage. </w:t>
      </w:r>
    </w:p>
    <w:p w14:paraId="300C36B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5F9CCEEB" w14:textId="2E41D47C" w:rsidR="00B9042F" w:rsidRPr="00B349B3" w:rsidRDefault="00B9042F" w:rsidP="00690F27">
      <w:pPr>
        <w:autoSpaceDE w:val="0"/>
        <w:autoSpaceDN w:val="0"/>
        <w:adjustRightInd w:val="0"/>
        <w:jc w:val="both"/>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lastRenderedPageBreak/>
        <w:t xml:space="preserve">Disclosure of Protected Information (section 22 Gender Recognition Act 2004) </w:t>
      </w:r>
    </w:p>
    <w:p w14:paraId="1DBAFA8B"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292A72ED" w14:textId="77777777" w:rsidR="00746305"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E8</w:t>
      </w:r>
      <w:r w:rsidRPr="00B349B3">
        <w:rPr>
          <w:rFonts w:ascii="Arial" w:hAnsi="Arial" w:cs="Arial"/>
          <w:color w:val="1F3864" w:themeColor="accent5" w:themeShade="80"/>
          <w:sz w:val="24"/>
          <w:szCs w:val="24"/>
        </w:rPr>
        <w:tab/>
      </w:r>
      <w:r w:rsidR="00746305">
        <w:rPr>
          <w:rFonts w:ascii="Arial" w:hAnsi="Arial" w:cs="Arial"/>
          <w:color w:val="1F3864" w:themeColor="accent5" w:themeShade="80"/>
          <w:sz w:val="24"/>
          <w:szCs w:val="24"/>
        </w:rPr>
        <w:t>Section 22 of the GRA 2004 states that:</w:t>
      </w:r>
    </w:p>
    <w:p w14:paraId="5C87AC10" w14:textId="77777777" w:rsidR="00B9042F" w:rsidRPr="00B349B3" w:rsidRDefault="00B9042F" w:rsidP="00690F27">
      <w:pPr>
        <w:autoSpaceDE w:val="0"/>
        <w:autoSpaceDN w:val="0"/>
        <w:adjustRightInd w:val="0"/>
        <w:ind w:left="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(1)</w:t>
      </w:r>
      <w:r w:rsidRPr="00B349B3">
        <w:rPr>
          <w:rFonts w:ascii="Arial" w:hAnsi="Arial" w:cs="Arial"/>
          <w:color w:val="1F3864" w:themeColor="accent5" w:themeShade="80"/>
          <w:sz w:val="24"/>
          <w:szCs w:val="24"/>
        </w:rPr>
        <w:tab/>
        <w:t xml:space="preserve">It is an offence for a person who has acquired protected information in an official capacity to disclose the information to any other person.   </w:t>
      </w:r>
    </w:p>
    <w:p w14:paraId="5BE0C3F8"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58CAD8FC" w14:textId="77777777" w:rsidR="00B9042F" w:rsidRPr="00B349B3" w:rsidRDefault="00B9042F" w:rsidP="00690F27">
      <w:pPr>
        <w:autoSpaceDE w:val="0"/>
        <w:autoSpaceDN w:val="0"/>
        <w:adjustRightInd w:val="0"/>
        <w:ind w:left="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(2)</w:t>
      </w:r>
      <w:r w:rsidR="00746305">
        <w:rPr>
          <w:rFonts w:ascii="Arial" w:hAnsi="Arial" w:cs="Arial"/>
          <w:color w:val="1F3864" w:themeColor="accent5" w:themeShade="80"/>
          <w:sz w:val="24"/>
          <w:szCs w:val="24"/>
        </w:rPr>
        <w:tab/>
      </w:r>
      <w:r w:rsidRPr="00B349B3">
        <w:rPr>
          <w:rFonts w:ascii="Arial" w:hAnsi="Arial" w:cs="Arial"/>
          <w:color w:val="1F3864" w:themeColor="accent5" w:themeShade="80"/>
          <w:sz w:val="24"/>
          <w:szCs w:val="24"/>
        </w:rPr>
        <w:t xml:space="preserve">Protected information means information which relates to a person who has made an application under section 1(1) and which – </w:t>
      </w:r>
    </w:p>
    <w:p w14:paraId="78F317DB" w14:textId="77777777" w:rsidR="00B9042F" w:rsidRPr="00B349B3" w:rsidRDefault="00B9042F" w:rsidP="00690F27">
      <w:pPr>
        <w:pStyle w:val="ListParagraph"/>
        <w:numPr>
          <w:ilvl w:val="0"/>
          <w:numId w:val="22"/>
        </w:numPr>
        <w:autoSpaceDE w:val="0"/>
        <w:autoSpaceDN w:val="0"/>
        <w:adjustRightInd w:val="0"/>
        <w:ind w:left="141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Concerns that application or any application by the person under section 5(2) or 6(1) or</w:t>
      </w:r>
    </w:p>
    <w:p w14:paraId="20E7245F" w14:textId="77777777" w:rsidR="00B9042F" w:rsidRPr="00B349B3" w:rsidRDefault="00B9042F" w:rsidP="00690F27">
      <w:pPr>
        <w:pStyle w:val="ListParagraph"/>
        <w:numPr>
          <w:ilvl w:val="0"/>
          <w:numId w:val="22"/>
        </w:numPr>
        <w:autoSpaceDE w:val="0"/>
        <w:autoSpaceDN w:val="0"/>
        <w:adjustRightInd w:val="0"/>
        <w:ind w:left="141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If the application under section 1(1) is granted, otherwise concerns the person’s gender before it becomes the acquired gender.</w:t>
      </w:r>
    </w:p>
    <w:p w14:paraId="5E6B1512" w14:textId="77777777" w:rsidR="00B9042F" w:rsidRPr="00B349B3" w:rsidRDefault="00B9042F" w:rsidP="00690F27">
      <w:pPr>
        <w:pStyle w:val="ListParagraph"/>
        <w:numPr>
          <w:ilvl w:val="0"/>
          <w:numId w:val="23"/>
        </w:numPr>
        <w:autoSpaceDE w:val="0"/>
        <w:autoSpaceDN w:val="0"/>
        <w:adjustRightInd w:val="0"/>
        <w:ind w:left="1134" w:hanging="425"/>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A person acquires protected information in an official capacity if the person acquires it –</w:t>
      </w:r>
    </w:p>
    <w:p w14:paraId="4D143518" w14:textId="77777777" w:rsidR="00B9042F" w:rsidRPr="00B349B3" w:rsidRDefault="00B9042F" w:rsidP="00690F27">
      <w:pPr>
        <w:pStyle w:val="ListParagraph"/>
        <w:numPr>
          <w:ilvl w:val="0"/>
          <w:numId w:val="24"/>
        </w:numPr>
        <w:autoSpaceDE w:val="0"/>
        <w:autoSpaceDN w:val="0"/>
        <w:adjustRightInd w:val="0"/>
        <w:ind w:left="141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In connection with the person’s functions as a member of the civil service (which includes prison and probation staff), a constable or the holder of any public office or in connection with the functions of a local of public authority or of a voluntary organisation.</w:t>
      </w:r>
    </w:p>
    <w:p w14:paraId="1B45C698" w14:textId="77777777" w:rsidR="00B9042F" w:rsidRPr="00B349B3" w:rsidRDefault="00B9042F" w:rsidP="00690F27">
      <w:pPr>
        <w:pStyle w:val="ListParagraph"/>
        <w:numPr>
          <w:ilvl w:val="0"/>
          <w:numId w:val="24"/>
        </w:numPr>
        <w:autoSpaceDE w:val="0"/>
        <w:autoSpaceDN w:val="0"/>
        <w:adjustRightInd w:val="0"/>
        <w:ind w:left="141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As an employer, or prospective employer, of the person to whom the information relates or as a person employed by such an employer or prospective employer</w:t>
      </w:r>
    </w:p>
    <w:p w14:paraId="5EE065C5" w14:textId="77777777" w:rsidR="00B9042F" w:rsidRPr="00B349B3" w:rsidRDefault="00B9042F" w:rsidP="00690F27">
      <w:pPr>
        <w:pStyle w:val="ListParagraph"/>
        <w:numPr>
          <w:ilvl w:val="0"/>
          <w:numId w:val="24"/>
        </w:numPr>
        <w:autoSpaceDE w:val="0"/>
        <w:autoSpaceDN w:val="0"/>
        <w:adjustRightInd w:val="0"/>
        <w:ind w:left="1418"/>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In the course of, or otherwise in connection with, the conduct of business or the supply of professional services.  .</w:t>
      </w:r>
    </w:p>
    <w:p w14:paraId="61AD2B61"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24701F2C" w14:textId="77777777" w:rsidR="00B9042F" w:rsidRPr="00B349B3" w:rsidRDefault="00B9042F" w:rsidP="00690F27">
      <w:pPr>
        <w:autoSpaceDE w:val="0"/>
        <w:autoSpaceDN w:val="0"/>
        <w:adjustRightInd w:val="0"/>
        <w:jc w:val="both"/>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Exemptions to Disclosure within the Gender Recognition Act 2004</w:t>
      </w:r>
    </w:p>
    <w:p w14:paraId="7C6896A0"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53676871"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E9</w:t>
      </w:r>
      <w:r w:rsidRPr="00B349B3">
        <w:rPr>
          <w:rFonts w:ascii="Arial" w:hAnsi="Arial" w:cs="Arial"/>
          <w:color w:val="1F3864" w:themeColor="accent5" w:themeShade="80"/>
          <w:sz w:val="24"/>
          <w:szCs w:val="24"/>
        </w:rPr>
        <w:tab/>
        <w:t xml:space="preserve">It is not an offence under section 22 (4) of the GRA 2004 to disclose protected information relating to a person if – </w:t>
      </w:r>
    </w:p>
    <w:p w14:paraId="411E9BAE"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p>
    <w:p w14:paraId="4E4739E0"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information does not enable the person to be identified;</w:t>
      </w:r>
    </w:p>
    <w:p w14:paraId="1D843426"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that person has agreed to the disclosure of the information;</w:t>
      </w:r>
    </w:p>
    <w:p w14:paraId="73D14D40"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information is protected information by virtue of subsection (2)(b) and the person by whom the disclosure is made does not know or believe that a full gender recognition certificate has been issued</w:t>
      </w:r>
    </w:p>
    <w:p w14:paraId="3F8D79F9"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in accordance with an order of a court or tribunal;</w:t>
      </w:r>
    </w:p>
    <w:p w14:paraId="318D2AB0"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for the purpose of instituting, or otherwise for the purposes of, proceedings before a court or tribunal;</w:t>
      </w:r>
    </w:p>
    <w:p w14:paraId="0FAB64A1"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for the purpose of preventing or investigating crime;</w:t>
      </w:r>
    </w:p>
    <w:p w14:paraId="3D401AED"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made to the Registrar General for England and Wales, the Registrar General for </w:t>
      </w:r>
      <w:proofErr w:type="gramStart"/>
      <w:r w:rsidRPr="00B349B3">
        <w:rPr>
          <w:rFonts w:ascii="Arial" w:hAnsi="Arial" w:cs="Arial"/>
          <w:color w:val="1F3864" w:themeColor="accent5" w:themeShade="80"/>
          <w:sz w:val="24"/>
          <w:szCs w:val="24"/>
        </w:rPr>
        <w:t>Scotland</w:t>
      </w:r>
      <w:proofErr w:type="gramEnd"/>
      <w:r w:rsidRPr="00B349B3">
        <w:rPr>
          <w:rFonts w:ascii="Arial" w:hAnsi="Arial" w:cs="Arial"/>
          <w:color w:val="1F3864" w:themeColor="accent5" w:themeShade="80"/>
          <w:sz w:val="24"/>
          <w:szCs w:val="24"/>
        </w:rPr>
        <w:t xml:space="preserve"> or the Registrar General for Northern Ireland;</w:t>
      </w:r>
    </w:p>
    <w:p w14:paraId="5F55D6E7"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made for the purposes of the social security system or a pension scheme;</w:t>
      </w:r>
    </w:p>
    <w:p w14:paraId="7B224FD4" w14:textId="77777777" w:rsidR="00B9042F" w:rsidRPr="00B349B3" w:rsidRDefault="00B9042F" w:rsidP="00690F27">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 disclosure is in accordance with an order made by the Secretary of State; </w:t>
      </w:r>
      <w:r w:rsidRPr="00B349B3">
        <w:rPr>
          <w:rFonts w:ascii="Arial" w:hAnsi="Arial" w:cs="Arial"/>
          <w:iCs/>
          <w:color w:val="1F3864" w:themeColor="accent5" w:themeShade="80"/>
          <w:sz w:val="24"/>
          <w:szCs w:val="24"/>
        </w:rPr>
        <w:t>or</w:t>
      </w:r>
    </w:p>
    <w:p w14:paraId="1B193802" w14:textId="0FAAF39A" w:rsidR="00FF2C2E" w:rsidRDefault="00B9042F" w:rsidP="00FF2C2E">
      <w:pPr>
        <w:pStyle w:val="ListParagraph"/>
        <w:numPr>
          <w:ilvl w:val="0"/>
          <w:numId w:val="25"/>
        </w:num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the disclosure is in accordance with any provision of, or made by virtue of, an enactment other than this section (</w:t>
      </w:r>
      <w:r w:rsidR="00E31125" w:rsidRPr="00B349B3">
        <w:rPr>
          <w:rFonts w:ascii="Arial" w:hAnsi="Arial" w:cs="Arial"/>
          <w:color w:val="1F3864" w:themeColor="accent5" w:themeShade="80"/>
          <w:sz w:val="24"/>
          <w:szCs w:val="24"/>
        </w:rPr>
        <w:t>e.g.</w:t>
      </w:r>
      <w:r w:rsidRPr="00B349B3">
        <w:rPr>
          <w:rFonts w:ascii="Arial" w:hAnsi="Arial" w:cs="Arial"/>
          <w:color w:val="1F3864" w:themeColor="accent5" w:themeShade="80"/>
          <w:sz w:val="24"/>
          <w:szCs w:val="24"/>
        </w:rPr>
        <w:t xml:space="preserve"> any other law)</w:t>
      </w:r>
    </w:p>
    <w:p w14:paraId="2C500C40" w14:textId="77777777" w:rsidR="00E52FBC" w:rsidRPr="003D5E04" w:rsidRDefault="00E52FBC" w:rsidP="003D5E04">
      <w:pPr>
        <w:pStyle w:val="ListParagraph"/>
        <w:autoSpaceDE w:val="0"/>
        <w:autoSpaceDN w:val="0"/>
        <w:adjustRightInd w:val="0"/>
        <w:ind w:left="1069"/>
        <w:jc w:val="both"/>
        <w:rPr>
          <w:rFonts w:ascii="Arial" w:hAnsi="Arial" w:cs="Arial"/>
          <w:color w:val="1F3864" w:themeColor="accent5" w:themeShade="80"/>
          <w:sz w:val="24"/>
          <w:szCs w:val="24"/>
        </w:rPr>
      </w:pPr>
    </w:p>
    <w:p w14:paraId="0AF2B9C3" w14:textId="18365AD8" w:rsidR="00D018E3" w:rsidRPr="003D5E04" w:rsidRDefault="00D018E3" w:rsidP="003D5E04">
      <w:pPr>
        <w:pStyle w:val="ListParagraph"/>
        <w:autoSpaceDE w:val="0"/>
        <w:autoSpaceDN w:val="0"/>
        <w:adjustRightInd w:val="0"/>
        <w:ind w:left="709"/>
        <w:jc w:val="both"/>
        <w:rPr>
          <w:rFonts w:ascii="Arial" w:hAnsi="Arial" w:cs="Arial"/>
          <w:b/>
          <w:bCs/>
          <w:color w:val="1F3864" w:themeColor="accent5" w:themeShade="80"/>
          <w:sz w:val="24"/>
          <w:szCs w:val="24"/>
        </w:rPr>
      </w:pPr>
      <w:r w:rsidRPr="003D5E04">
        <w:rPr>
          <w:rFonts w:ascii="Arial" w:hAnsi="Arial" w:cs="Arial"/>
          <w:b/>
          <w:bCs/>
          <w:color w:val="1F3864" w:themeColor="accent5" w:themeShade="80"/>
          <w:sz w:val="24"/>
          <w:szCs w:val="24"/>
        </w:rPr>
        <w:t xml:space="preserve">s.22(5) was added in October 2021 </w:t>
      </w:r>
      <w:r w:rsidR="00E52FBC">
        <w:rPr>
          <w:rFonts w:ascii="Arial" w:hAnsi="Arial" w:cs="Arial"/>
          <w:b/>
          <w:bCs/>
          <w:color w:val="1F3864" w:themeColor="accent5" w:themeShade="80"/>
          <w:sz w:val="24"/>
          <w:szCs w:val="24"/>
        </w:rPr>
        <w:t xml:space="preserve">which allows </w:t>
      </w:r>
      <w:r w:rsidRPr="003D5E04">
        <w:rPr>
          <w:rFonts w:ascii="Arial" w:hAnsi="Arial" w:cs="Arial"/>
          <w:b/>
          <w:bCs/>
          <w:color w:val="1F3864" w:themeColor="accent5" w:themeShade="80"/>
          <w:sz w:val="24"/>
          <w:szCs w:val="24"/>
        </w:rPr>
        <w:t xml:space="preserve">disclosure </w:t>
      </w:r>
      <w:r w:rsidR="00E52FBC">
        <w:rPr>
          <w:rFonts w:ascii="Arial" w:hAnsi="Arial" w:cs="Arial"/>
          <w:b/>
          <w:bCs/>
          <w:color w:val="1F3864" w:themeColor="accent5" w:themeShade="80"/>
          <w:sz w:val="24"/>
          <w:szCs w:val="24"/>
        </w:rPr>
        <w:t xml:space="preserve">where it </w:t>
      </w:r>
      <w:r w:rsidRPr="003D5E04">
        <w:rPr>
          <w:rFonts w:ascii="Arial" w:hAnsi="Arial" w:cs="Arial"/>
          <w:b/>
          <w:bCs/>
          <w:color w:val="1F3864" w:themeColor="accent5" w:themeShade="80"/>
          <w:sz w:val="24"/>
          <w:szCs w:val="24"/>
        </w:rPr>
        <w:t xml:space="preserve">is necessary for offender management purposes. Disclosure made using </w:t>
      </w:r>
      <w:r w:rsidRPr="003D5E04">
        <w:rPr>
          <w:rFonts w:ascii="Arial" w:hAnsi="Arial" w:cs="Arial"/>
          <w:b/>
          <w:bCs/>
          <w:color w:val="1F3864" w:themeColor="accent5" w:themeShade="80"/>
          <w:sz w:val="24"/>
          <w:szCs w:val="24"/>
        </w:rPr>
        <w:lastRenderedPageBreak/>
        <w:t>this exemption should be recorded, including the reason that the disclosure was necessary</w:t>
      </w:r>
    </w:p>
    <w:p w14:paraId="12D6EE4C" w14:textId="77777777" w:rsidR="00B9042F" w:rsidRPr="00B349B3" w:rsidRDefault="00B9042F" w:rsidP="00690F27">
      <w:pPr>
        <w:jc w:val="both"/>
        <w:rPr>
          <w:rFonts w:ascii="Arial" w:hAnsi="Arial" w:cs="Arial"/>
          <w:color w:val="1F3864" w:themeColor="accent5" w:themeShade="80"/>
          <w:sz w:val="24"/>
          <w:szCs w:val="24"/>
        </w:rPr>
      </w:pPr>
    </w:p>
    <w:p w14:paraId="5A809EC4"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E10</w:t>
      </w:r>
      <w:r w:rsidRPr="00B349B3">
        <w:rPr>
          <w:rFonts w:ascii="Arial" w:hAnsi="Arial" w:cs="Arial"/>
          <w:color w:val="1F3864" w:themeColor="accent5" w:themeShade="80"/>
          <w:sz w:val="24"/>
          <w:szCs w:val="24"/>
        </w:rPr>
        <w:tab/>
        <w:t xml:space="preserve">The Gender Recognition (Disclosure of Information) (England, </w:t>
      </w:r>
      <w:proofErr w:type="gramStart"/>
      <w:r w:rsidRPr="00B349B3">
        <w:rPr>
          <w:rFonts w:ascii="Arial" w:hAnsi="Arial" w:cs="Arial"/>
          <w:color w:val="1F3864" w:themeColor="accent5" w:themeShade="80"/>
          <w:sz w:val="24"/>
          <w:szCs w:val="24"/>
        </w:rPr>
        <w:t>Wales</w:t>
      </w:r>
      <w:proofErr w:type="gramEnd"/>
      <w:r w:rsidRPr="00B349B3">
        <w:rPr>
          <w:rFonts w:ascii="Arial" w:hAnsi="Arial" w:cs="Arial"/>
          <w:color w:val="1F3864" w:themeColor="accent5" w:themeShade="80"/>
          <w:sz w:val="24"/>
          <w:szCs w:val="24"/>
        </w:rPr>
        <w:t xml:space="preserve"> and Northern Ireland) (No. 2) Order 2005 (No. 916) provides that it is </w:t>
      </w:r>
      <w:r w:rsidRPr="00B349B3">
        <w:rPr>
          <w:rFonts w:ascii="Arial" w:hAnsi="Arial" w:cs="Arial"/>
          <w:color w:val="1F3864" w:themeColor="accent5" w:themeShade="80"/>
          <w:sz w:val="24"/>
          <w:szCs w:val="24"/>
          <w:u w:val="single"/>
        </w:rPr>
        <w:t>not</w:t>
      </w:r>
      <w:r w:rsidRPr="00B349B3">
        <w:rPr>
          <w:rFonts w:ascii="Arial" w:hAnsi="Arial" w:cs="Arial"/>
          <w:color w:val="1F3864" w:themeColor="accent5" w:themeShade="80"/>
          <w:sz w:val="24"/>
          <w:szCs w:val="24"/>
        </w:rPr>
        <w:t xml:space="preserve"> an offence to disclose protected information:</w:t>
      </w:r>
    </w:p>
    <w:p w14:paraId="1357B825" w14:textId="77777777" w:rsidR="00B9042F" w:rsidRPr="00B349B3" w:rsidRDefault="00B9042F" w:rsidP="00690F27">
      <w:pPr>
        <w:jc w:val="both"/>
        <w:rPr>
          <w:rFonts w:ascii="Arial" w:hAnsi="Arial" w:cs="Arial"/>
          <w:color w:val="1F3864" w:themeColor="accent5" w:themeShade="80"/>
          <w:sz w:val="24"/>
          <w:szCs w:val="24"/>
        </w:rPr>
      </w:pPr>
    </w:p>
    <w:p w14:paraId="27402F58"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the purpose of obtaining legal advice;</w:t>
      </w:r>
    </w:p>
    <w:p w14:paraId="64651CE1"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certain religious purposes</w:t>
      </w:r>
    </w:p>
    <w:p w14:paraId="1611E2BF"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medical purposes to a health professional where the person making the disclosure reasonably believes that the subject has given consent to the disclosure or cannot give such consent; or</w:t>
      </w:r>
    </w:p>
    <w:p w14:paraId="4734684B" w14:textId="77777777" w:rsidR="00B9042F" w:rsidRPr="00B349B3" w:rsidRDefault="00B9042F" w:rsidP="00690F27">
      <w:pPr>
        <w:numPr>
          <w:ilvl w:val="0"/>
          <w:numId w:val="21"/>
        </w:numPr>
        <w:tabs>
          <w:tab w:val="clear" w:pos="1069"/>
        </w:tabs>
        <w:ind w:left="1440" w:hanging="731"/>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for certain reasons related to insolvency.</w:t>
      </w:r>
    </w:p>
    <w:p w14:paraId="4091D3D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3578F410" w14:textId="5ACBB468" w:rsidR="00B9042F" w:rsidRDefault="00B9042F" w:rsidP="00690F27">
      <w:pPr>
        <w:ind w:left="709" w:hanging="709"/>
        <w:jc w:val="both"/>
        <w:rPr>
          <w:rFonts w:ascii="Arial" w:hAnsi="Arial" w:cs="Arial"/>
          <w:b/>
          <w:iCs/>
          <w:color w:val="1F3864" w:themeColor="accent5" w:themeShade="80"/>
          <w:sz w:val="24"/>
          <w:szCs w:val="24"/>
        </w:rPr>
      </w:pPr>
      <w:r w:rsidRPr="00B349B3">
        <w:rPr>
          <w:rFonts w:ascii="Arial" w:hAnsi="Arial" w:cs="Arial"/>
          <w:color w:val="1F3864" w:themeColor="accent5" w:themeShade="80"/>
          <w:sz w:val="24"/>
          <w:szCs w:val="24"/>
        </w:rPr>
        <w:t>E11</w:t>
      </w:r>
      <w:r w:rsidRPr="00B349B3">
        <w:rPr>
          <w:rFonts w:ascii="Arial" w:hAnsi="Arial" w:cs="Arial"/>
          <w:color w:val="1F3864" w:themeColor="accent5" w:themeShade="80"/>
          <w:sz w:val="24"/>
          <w:szCs w:val="24"/>
        </w:rPr>
        <w:tab/>
        <w:t xml:space="preserve">There may be a situation in which protected information about an </w:t>
      </w:r>
      <w:r w:rsidR="009A0CF8">
        <w:rPr>
          <w:rFonts w:ascii="Arial" w:hAnsi="Arial" w:cs="Arial"/>
          <w:color w:val="1F3864" w:themeColor="accent5" w:themeShade="80"/>
          <w:sz w:val="24"/>
          <w:szCs w:val="24"/>
        </w:rPr>
        <w:t>individual</w:t>
      </w:r>
      <w:r w:rsidRPr="00B349B3">
        <w:rPr>
          <w:rFonts w:ascii="Arial" w:hAnsi="Arial" w:cs="Arial"/>
          <w:iCs/>
          <w:color w:val="1F3864" w:themeColor="accent5" w:themeShade="80"/>
          <w:sz w:val="24"/>
          <w:szCs w:val="24"/>
        </w:rPr>
        <w:t xml:space="preserve"> with a GRC is recorded or shared to prevent and detect crime and to fulfil prison and probation public protection responsibilities under MAPPA.  Specific arrangements have been made to ensure that information recorded on ViSOR (see Glossary) is exempt</w:t>
      </w:r>
      <w:r w:rsidR="00DC4075">
        <w:rPr>
          <w:rFonts w:ascii="Arial" w:hAnsi="Arial" w:cs="Arial"/>
          <w:iCs/>
          <w:color w:val="1F3864" w:themeColor="accent5" w:themeShade="80"/>
          <w:sz w:val="24"/>
          <w:szCs w:val="24"/>
        </w:rPr>
        <w:t xml:space="preserve"> for the purposes of preventing a crime</w:t>
      </w:r>
      <w:r w:rsidRPr="00B349B3">
        <w:rPr>
          <w:rFonts w:ascii="Arial" w:hAnsi="Arial" w:cs="Arial"/>
          <w:iCs/>
          <w:color w:val="1F3864" w:themeColor="accent5" w:themeShade="80"/>
          <w:sz w:val="24"/>
          <w:szCs w:val="24"/>
        </w:rPr>
        <w:t xml:space="preserve">.  </w:t>
      </w:r>
      <w:r w:rsidRPr="00B349B3">
        <w:rPr>
          <w:rFonts w:ascii="Arial" w:hAnsi="Arial" w:cs="Arial"/>
          <w:b/>
          <w:iCs/>
          <w:color w:val="1F3864" w:themeColor="accent5" w:themeShade="80"/>
          <w:sz w:val="24"/>
          <w:szCs w:val="24"/>
        </w:rPr>
        <w:t>However, general records are not exempt.</w:t>
      </w:r>
    </w:p>
    <w:p w14:paraId="53D4EFCB" w14:textId="77777777" w:rsidR="00E52FBC" w:rsidRPr="00A50D16" w:rsidRDefault="00E52FBC" w:rsidP="00690F27">
      <w:pPr>
        <w:ind w:left="709" w:hanging="709"/>
        <w:jc w:val="both"/>
        <w:rPr>
          <w:rFonts w:ascii="Arial" w:hAnsi="Arial" w:cs="Arial"/>
          <w:b/>
          <w:color w:val="1F3864" w:themeColor="accent5" w:themeShade="80"/>
          <w:sz w:val="24"/>
          <w:szCs w:val="24"/>
        </w:rPr>
      </w:pPr>
    </w:p>
    <w:p w14:paraId="7C37E78B" w14:textId="77777777" w:rsidR="00B9042F" w:rsidRPr="00B349B3"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E12</w:t>
      </w:r>
      <w:r w:rsidRPr="00B349B3">
        <w:rPr>
          <w:rFonts w:ascii="Arial" w:hAnsi="Arial" w:cs="Arial"/>
          <w:color w:val="1F3864" w:themeColor="accent5" w:themeShade="80"/>
          <w:sz w:val="24"/>
          <w:szCs w:val="24"/>
        </w:rPr>
        <w:tab/>
        <w:t xml:space="preserve">Information about </w:t>
      </w:r>
      <w:r w:rsidR="009A0CF8">
        <w:rPr>
          <w:rFonts w:ascii="Arial" w:hAnsi="Arial" w:cs="Arial"/>
          <w:color w:val="1F3864" w:themeColor="accent5" w:themeShade="80"/>
          <w:sz w:val="24"/>
          <w:szCs w:val="24"/>
        </w:rPr>
        <w:t>individuals</w:t>
      </w:r>
      <w:r w:rsidRPr="00B349B3">
        <w:rPr>
          <w:rFonts w:ascii="Arial" w:hAnsi="Arial" w:cs="Arial"/>
          <w:color w:val="1F3864" w:themeColor="accent5" w:themeShade="80"/>
          <w:sz w:val="24"/>
          <w:szCs w:val="24"/>
        </w:rPr>
        <w:t xml:space="preserve"> who do not have a GRC and are not applying for one is not protected information.  However, staff should still be sensitive to the needs of individuals when recording information about their gender and should note the requirements of the </w:t>
      </w:r>
      <w:r w:rsidR="00DC4075">
        <w:rPr>
          <w:rFonts w:ascii="Arial" w:hAnsi="Arial" w:cs="Arial"/>
          <w:color w:val="1F3864" w:themeColor="accent5" w:themeShade="80"/>
          <w:sz w:val="24"/>
          <w:szCs w:val="24"/>
        </w:rPr>
        <w:t xml:space="preserve">General Data Protection Regulation and </w:t>
      </w:r>
      <w:r w:rsidRPr="00B349B3">
        <w:rPr>
          <w:rFonts w:ascii="Arial" w:hAnsi="Arial" w:cs="Arial"/>
          <w:color w:val="1F3864" w:themeColor="accent5" w:themeShade="80"/>
          <w:sz w:val="24"/>
          <w:szCs w:val="24"/>
        </w:rPr>
        <w:t xml:space="preserve">Data Protection Act </w:t>
      </w:r>
      <w:r w:rsidR="00DC4075">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8 as described below.</w:t>
      </w:r>
    </w:p>
    <w:p w14:paraId="07BAC89E" w14:textId="77777777" w:rsidR="00B9042F" w:rsidRPr="00B349B3" w:rsidRDefault="00B9042F" w:rsidP="00690F27">
      <w:pPr>
        <w:jc w:val="both"/>
        <w:rPr>
          <w:rFonts w:ascii="Arial" w:hAnsi="Arial" w:cs="Arial"/>
          <w:color w:val="1F3864" w:themeColor="accent5" w:themeShade="80"/>
          <w:sz w:val="24"/>
          <w:szCs w:val="24"/>
        </w:rPr>
      </w:pPr>
    </w:p>
    <w:p w14:paraId="23AF1876" w14:textId="77777777" w:rsidR="00B9042F" w:rsidRPr="00B349B3" w:rsidRDefault="00B9042F" w:rsidP="00690F27">
      <w:pPr>
        <w:jc w:val="both"/>
        <w:rPr>
          <w:rFonts w:ascii="Arial" w:hAnsi="Arial" w:cs="Arial"/>
          <w:color w:val="1F3864" w:themeColor="accent5" w:themeShade="80"/>
          <w:sz w:val="24"/>
          <w:szCs w:val="24"/>
        </w:rPr>
      </w:pPr>
    </w:p>
    <w:p w14:paraId="0F4A3026" w14:textId="77777777" w:rsidR="00B9042F" w:rsidRPr="00B349B3" w:rsidRDefault="001C1542" w:rsidP="00690F27">
      <w:pPr>
        <w:pStyle w:val="Heading2"/>
        <w:rPr>
          <w:rFonts w:ascii="Arial" w:hAnsi="Arial" w:cs="Arial"/>
          <w:b/>
          <w:color w:val="1F3864" w:themeColor="accent5" w:themeShade="80"/>
          <w:sz w:val="28"/>
          <w:szCs w:val="28"/>
          <w:u w:val="single"/>
        </w:rPr>
      </w:pPr>
      <w:r>
        <w:rPr>
          <w:rFonts w:ascii="Arial" w:hAnsi="Arial" w:cs="Arial"/>
          <w:color w:val="1F3864" w:themeColor="accent5" w:themeShade="80"/>
          <w:sz w:val="28"/>
          <w:szCs w:val="28"/>
          <w:u w:val="single"/>
        </w:rPr>
        <w:t xml:space="preserve">General Data Protection Regulation and </w:t>
      </w:r>
      <w:r w:rsidR="00B9042F" w:rsidRPr="00B349B3">
        <w:rPr>
          <w:rFonts w:ascii="Arial" w:hAnsi="Arial" w:cs="Arial"/>
          <w:color w:val="1F3864" w:themeColor="accent5" w:themeShade="80"/>
          <w:sz w:val="28"/>
          <w:szCs w:val="28"/>
          <w:u w:val="single"/>
        </w:rPr>
        <w:t xml:space="preserve">Data Protection Act </w:t>
      </w:r>
      <w:r>
        <w:rPr>
          <w:rFonts w:ascii="Arial" w:hAnsi="Arial" w:cs="Arial"/>
          <w:color w:val="1F3864" w:themeColor="accent5" w:themeShade="80"/>
          <w:sz w:val="28"/>
          <w:szCs w:val="28"/>
          <w:u w:val="single"/>
        </w:rPr>
        <w:t>201</w:t>
      </w:r>
      <w:r w:rsidR="00B9042F" w:rsidRPr="00B349B3">
        <w:rPr>
          <w:rFonts w:ascii="Arial" w:hAnsi="Arial" w:cs="Arial"/>
          <w:color w:val="1F3864" w:themeColor="accent5" w:themeShade="80"/>
          <w:sz w:val="28"/>
          <w:szCs w:val="28"/>
          <w:u w:val="single"/>
        </w:rPr>
        <w:t>8</w:t>
      </w:r>
    </w:p>
    <w:p w14:paraId="2C25EE02" w14:textId="77777777" w:rsidR="00B9042F" w:rsidRPr="00B349B3" w:rsidRDefault="00B9042F" w:rsidP="00690F27">
      <w:pPr>
        <w:keepNext/>
        <w:jc w:val="both"/>
        <w:rPr>
          <w:rFonts w:ascii="Arial" w:hAnsi="Arial" w:cs="Arial"/>
          <w:color w:val="1F3864" w:themeColor="accent5" w:themeShade="80"/>
          <w:sz w:val="24"/>
          <w:szCs w:val="24"/>
          <w:u w:val="single"/>
        </w:rPr>
      </w:pPr>
    </w:p>
    <w:p w14:paraId="46289227" w14:textId="77777777" w:rsidR="00B9042F" w:rsidRPr="00B349B3" w:rsidRDefault="00B9042F" w:rsidP="00690F27">
      <w:pPr>
        <w:ind w:left="720" w:hanging="720"/>
        <w:jc w:val="both"/>
        <w:rPr>
          <w:rFonts w:ascii="Arial" w:hAnsi="Arial" w:cs="Arial"/>
          <w:color w:val="1F3864" w:themeColor="accent5" w:themeShade="80"/>
          <w:sz w:val="24"/>
          <w:szCs w:val="24"/>
        </w:rPr>
      </w:pPr>
      <w:bookmarkStart w:id="34" w:name="_Ref277928718"/>
      <w:r w:rsidRPr="00B349B3">
        <w:rPr>
          <w:rFonts w:ascii="Arial" w:hAnsi="Arial" w:cs="Arial"/>
          <w:color w:val="1F3864" w:themeColor="accent5" w:themeShade="80"/>
          <w:sz w:val="24"/>
          <w:szCs w:val="24"/>
        </w:rPr>
        <w:t>E13</w:t>
      </w:r>
      <w:r w:rsidRPr="00B349B3">
        <w:rPr>
          <w:rFonts w:ascii="Arial" w:hAnsi="Arial" w:cs="Arial"/>
          <w:color w:val="1F3864" w:themeColor="accent5" w:themeShade="80"/>
          <w:sz w:val="24"/>
          <w:szCs w:val="24"/>
        </w:rPr>
        <w:tab/>
        <w:t>The</w:t>
      </w:r>
      <w:r w:rsidR="001C1542">
        <w:rPr>
          <w:rFonts w:ascii="Arial" w:hAnsi="Arial" w:cs="Arial"/>
          <w:color w:val="1F3864" w:themeColor="accent5" w:themeShade="80"/>
          <w:sz w:val="24"/>
          <w:szCs w:val="24"/>
        </w:rPr>
        <w:t xml:space="preserve"> General Data Protection Regulation and</w:t>
      </w:r>
      <w:r w:rsidRPr="00B349B3">
        <w:rPr>
          <w:rFonts w:ascii="Arial" w:hAnsi="Arial" w:cs="Arial"/>
          <w:color w:val="1F3864" w:themeColor="accent5" w:themeShade="80"/>
          <w:sz w:val="24"/>
          <w:szCs w:val="24"/>
        </w:rPr>
        <w:t xml:space="preserve"> Data Protection Act </w:t>
      </w:r>
      <w:r w:rsidR="001C1542">
        <w:rPr>
          <w:rFonts w:ascii="Arial" w:hAnsi="Arial" w:cs="Arial"/>
          <w:color w:val="1F3864" w:themeColor="accent5" w:themeShade="80"/>
          <w:sz w:val="24"/>
          <w:szCs w:val="24"/>
        </w:rPr>
        <w:t>201</w:t>
      </w:r>
      <w:r w:rsidRPr="00B349B3">
        <w:rPr>
          <w:rFonts w:ascii="Arial" w:hAnsi="Arial" w:cs="Arial"/>
          <w:color w:val="1F3864" w:themeColor="accent5" w:themeShade="80"/>
          <w:sz w:val="24"/>
          <w:szCs w:val="24"/>
        </w:rPr>
        <w:t xml:space="preserve">8 sets out the circumstances in which sensitive personal data can be </w:t>
      </w:r>
      <w:r w:rsidR="005B4568">
        <w:rPr>
          <w:rFonts w:ascii="Arial" w:hAnsi="Arial" w:cs="Arial"/>
          <w:color w:val="1F3864" w:themeColor="accent5" w:themeShade="80"/>
          <w:sz w:val="24"/>
          <w:szCs w:val="24"/>
        </w:rPr>
        <w:t xml:space="preserve">processed. </w:t>
      </w:r>
      <w:r w:rsidRPr="00B349B3">
        <w:rPr>
          <w:rFonts w:ascii="Arial" w:hAnsi="Arial" w:cs="Arial"/>
          <w:color w:val="1F3864" w:themeColor="accent5" w:themeShade="80"/>
          <w:sz w:val="24"/>
          <w:szCs w:val="24"/>
        </w:rPr>
        <w:t xml:space="preserve">The definition of sensitive personal data would include information about an individual’s gender history or gender reassignment.  As such, explicit consent from the </w:t>
      </w:r>
      <w:r w:rsidR="009A0CF8">
        <w:rPr>
          <w:rFonts w:ascii="Arial" w:hAnsi="Arial" w:cs="Arial"/>
          <w:color w:val="1F3864" w:themeColor="accent5" w:themeShade="80"/>
          <w:sz w:val="24"/>
          <w:szCs w:val="24"/>
        </w:rPr>
        <w:t>individual</w:t>
      </w:r>
      <w:r w:rsidRPr="00B349B3">
        <w:rPr>
          <w:rFonts w:ascii="Arial" w:hAnsi="Arial" w:cs="Arial"/>
          <w:color w:val="1F3864" w:themeColor="accent5" w:themeShade="80"/>
          <w:sz w:val="24"/>
          <w:szCs w:val="24"/>
        </w:rPr>
        <w:t xml:space="preserve"> would be required for that data to be shared without restriction unless</w:t>
      </w:r>
      <w:r w:rsidR="005B4568">
        <w:rPr>
          <w:rFonts w:ascii="Arial" w:hAnsi="Arial" w:cs="Arial"/>
          <w:color w:val="1F3864" w:themeColor="accent5" w:themeShade="80"/>
          <w:sz w:val="24"/>
          <w:szCs w:val="24"/>
        </w:rPr>
        <w:t xml:space="preserve"> the processing is for one of the specified purposes in the GDPR and DPA 2018.</w:t>
      </w:r>
      <w:bookmarkEnd w:id="34"/>
      <w:r>
        <w:rPr>
          <w:rFonts w:ascii="Arial" w:hAnsi="Arial" w:cs="Arial"/>
          <w:color w:val="1F3864" w:themeColor="accent5" w:themeShade="80"/>
          <w:sz w:val="24"/>
          <w:szCs w:val="24"/>
        </w:rPr>
        <w:t xml:space="preserve">   </w:t>
      </w:r>
    </w:p>
    <w:p w14:paraId="1D7BAA54" w14:textId="77777777" w:rsidR="00B9042F" w:rsidRPr="00A50D16" w:rsidRDefault="00B9042F" w:rsidP="00690F27">
      <w:pPr>
        <w:ind w:left="720" w:hanging="720"/>
        <w:jc w:val="both"/>
        <w:rPr>
          <w:rFonts w:ascii="Arial" w:hAnsi="Arial" w:cs="Arial"/>
          <w:color w:val="000000"/>
          <w:sz w:val="24"/>
          <w:szCs w:val="24"/>
        </w:rPr>
      </w:pPr>
      <w:r w:rsidRPr="00B349B3">
        <w:rPr>
          <w:rFonts w:ascii="Arial" w:hAnsi="Arial" w:cs="Arial"/>
          <w:color w:val="1F3864" w:themeColor="accent5" w:themeShade="80"/>
          <w:sz w:val="24"/>
          <w:szCs w:val="24"/>
        </w:rPr>
        <w:t>E14</w:t>
      </w:r>
      <w:r w:rsidRPr="00B349B3">
        <w:rPr>
          <w:rFonts w:ascii="Arial" w:hAnsi="Arial" w:cs="Arial"/>
          <w:color w:val="1F3864" w:themeColor="accent5" w:themeShade="80"/>
          <w:sz w:val="24"/>
          <w:szCs w:val="24"/>
        </w:rPr>
        <w:tab/>
        <w:t xml:space="preserve">Explicit consent may be obtained via the Equality Information Form at the first point of contact during the preparation of a pre-sentence report or at any stage following reception into custody.  The Equality Information Form can be found in Annex B of PI 04/2016 Determining PSRs </w:t>
      </w:r>
      <w:hyperlink r:id="rId50" w:history="1">
        <w:r w:rsidRPr="00B349B3">
          <w:rPr>
            <w:rStyle w:val="Hyperlink"/>
            <w:rFonts w:ascii="Arial" w:hAnsi="Arial" w:cs="Arial"/>
            <w:sz w:val="24"/>
            <w:szCs w:val="24"/>
          </w:rPr>
          <w:t>https://intranet.hmpps.gsi.gov.uk/policies-and-subjects/probation/probation-instructions/pi-2016-04</w:t>
        </w:r>
      </w:hyperlink>
    </w:p>
    <w:p w14:paraId="2C4208EC" w14:textId="77777777" w:rsidR="00B9042F" w:rsidRPr="00B349B3" w:rsidRDefault="00B9042F" w:rsidP="00690F27">
      <w:pPr>
        <w:pStyle w:val="Heading2"/>
        <w:rPr>
          <w:rFonts w:ascii="Arial" w:hAnsi="Arial" w:cs="Arial"/>
          <w:b/>
          <w:color w:val="1F3864" w:themeColor="accent5" w:themeShade="80"/>
          <w:sz w:val="28"/>
          <w:szCs w:val="28"/>
          <w:u w:val="single"/>
        </w:rPr>
      </w:pPr>
      <w:r w:rsidRPr="00B349B3">
        <w:rPr>
          <w:rFonts w:ascii="Arial" w:hAnsi="Arial" w:cs="Arial"/>
          <w:color w:val="1F3864" w:themeColor="accent5" w:themeShade="80"/>
          <w:sz w:val="28"/>
          <w:szCs w:val="28"/>
          <w:u w:val="single"/>
        </w:rPr>
        <w:t>Human Rights Act 1998</w:t>
      </w:r>
    </w:p>
    <w:p w14:paraId="7C5D063F"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17C587CA" w14:textId="77777777" w:rsidR="00B9042F" w:rsidRPr="00B349B3" w:rsidRDefault="00B9042F" w:rsidP="00690F27">
      <w:pPr>
        <w:autoSpaceDE w:val="0"/>
        <w:autoSpaceDN w:val="0"/>
        <w:adjustRightInd w:val="0"/>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E15</w:t>
      </w:r>
      <w:r w:rsidRPr="00B349B3">
        <w:rPr>
          <w:rFonts w:ascii="Arial" w:hAnsi="Arial" w:cs="Arial"/>
          <w:color w:val="1F3864" w:themeColor="accent5" w:themeShade="80"/>
          <w:sz w:val="24"/>
          <w:szCs w:val="24"/>
        </w:rPr>
        <w:tab/>
        <w:t xml:space="preserve">In the case of </w:t>
      </w:r>
      <w:r w:rsidRPr="003061A6">
        <w:rPr>
          <w:rFonts w:ascii="Arial" w:hAnsi="Arial" w:cs="Arial"/>
          <w:i/>
          <w:color w:val="1F3864" w:themeColor="accent5" w:themeShade="80"/>
          <w:sz w:val="24"/>
          <w:szCs w:val="24"/>
        </w:rPr>
        <w:t xml:space="preserve">Goodwin v The United Kingdom </w:t>
      </w:r>
      <w:r w:rsidRPr="00B349B3">
        <w:rPr>
          <w:rFonts w:ascii="Arial" w:hAnsi="Arial" w:cs="Arial"/>
          <w:color w:val="1F3864" w:themeColor="accent5" w:themeShade="80"/>
          <w:sz w:val="24"/>
          <w:szCs w:val="24"/>
        </w:rPr>
        <w:t xml:space="preserve">and </w:t>
      </w:r>
      <w:r w:rsidRPr="003061A6">
        <w:rPr>
          <w:rFonts w:ascii="Arial" w:hAnsi="Arial" w:cs="Arial"/>
          <w:i/>
          <w:color w:val="1F3864" w:themeColor="accent5" w:themeShade="80"/>
          <w:sz w:val="24"/>
          <w:szCs w:val="24"/>
        </w:rPr>
        <w:t>I v The United Kingdom</w:t>
      </w:r>
      <w:r w:rsidRPr="00B349B3">
        <w:rPr>
          <w:rFonts w:ascii="Arial" w:hAnsi="Arial" w:cs="Arial"/>
          <w:color w:val="1F3864" w:themeColor="accent5" w:themeShade="80"/>
          <w:sz w:val="24"/>
          <w:szCs w:val="24"/>
        </w:rPr>
        <w:t xml:space="preserve"> (2002) 35 EHRR 18 the European Court of Human Rights ruled that the refusal legally to recognise a person’s acquired gender constituted a violation of Articles 8 and 12 of the European Convention on Human Rights.  Article 8 states </w:t>
      </w:r>
      <w:r w:rsidRPr="00B349B3">
        <w:rPr>
          <w:rFonts w:ascii="Arial" w:hAnsi="Arial" w:cs="Arial"/>
          <w:color w:val="1F3864" w:themeColor="accent5" w:themeShade="80"/>
          <w:sz w:val="24"/>
          <w:szCs w:val="24"/>
        </w:rPr>
        <w:lastRenderedPageBreak/>
        <w:t xml:space="preserve">that everyone has the right to respect for his private life and Article 12 states that men and women of marriageable ages have the right </w:t>
      </w:r>
      <w:r>
        <w:rPr>
          <w:rFonts w:ascii="Arial" w:hAnsi="Arial" w:cs="Arial"/>
          <w:color w:val="1F3864" w:themeColor="accent5" w:themeShade="80"/>
          <w:sz w:val="24"/>
          <w:szCs w:val="24"/>
        </w:rPr>
        <w:t xml:space="preserve">to marry and to </w:t>
      </w:r>
      <w:proofErr w:type="gramStart"/>
      <w:r>
        <w:rPr>
          <w:rFonts w:ascii="Arial" w:hAnsi="Arial" w:cs="Arial"/>
          <w:color w:val="1F3864" w:themeColor="accent5" w:themeShade="80"/>
          <w:sz w:val="24"/>
          <w:szCs w:val="24"/>
        </w:rPr>
        <w:t>found</w:t>
      </w:r>
      <w:proofErr w:type="gramEnd"/>
      <w:r>
        <w:rPr>
          <w:rFonts w:ascii="Arial" w:hAnsi="Arial" w:cs="Arial"/>
          <w:color w:val="1F3864" w:themeColor="accent5" w:themeShade="80"/>
          <w:sz w:val="24"/>
          <w:szCs w:val="24"/>
        </w:rPr>
        <w:t xml:space="preserve"> a family.</w:t>
      </w:r>
    </w:p>
    <w:p w14:paraId="0FF70F40" w14:textId="77777777" w:rsidR="00B9042F" w:rsidRDefault="00B9042F" w:rsidP="00690F27">
      <w:pPr>
        <w:ind w:left="709" w:hanging="709"/>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E16</w:t>
      </w:r>
      <w:r w:rsidRPr="00B349B3">
        <w:rPr>
          <w:rFonts w:ascii="Arial" w:hAnsi="Arial" w:cs="Arial"/>
          <w:color w:val="1F3864" w:themeColor="accent5" w:themeShade="80"/>
          <w:sz w:val="24"/>
          <w:szCs w:val="24"/>
        </w:rPr>
        <w:tab/>
        <w:t>Generally HMPPS must not seek to interfere with a person’s personal autonomy, preventing that person from living fully in the gender with which they identify, even if they not seeking a GRC, or it may be liable under the Human Rights Act 1998 for violation of Article 8 of the European Convention on Human Rights.  However an interference may be lawful provided it is in pursuit of a legitimate aim, in accordance with the la</w:t>
      </w:r>
      <w:r>
        <w:rPr>
          <w:rFonts w:ascii="Arial" w:hAnsi="Arial" w:cs="Arial"/>
          <w:color w:val="1F3864" w:themeColor="accent5" w:themeShade="80"/>
          <w:sz w:val="24"/>
          <w:szCs w:val="24"/>
        </w:rPr>
        <w:t>w, necessary and proportionate.</w:t>
      </w:r>
    </w:p>
    <w:p w14:paraId="1410CCF0" w14:textId="77777777" w:rsidR="005B4568" w:rsidRPr="00B349B3" w:rsidRDefault="005B4568" w:rsidP="00690F27">
      <w:pPr>
        <w:ind w:left="709" w:hanging="709"/>
        <w:jc w:val="both"/>
        <w:rPr>
          <w:rFonts w:ascii="Arial" w:hAnsi="Arial" w:cs="Arial"/>
          <w:color w:val="1F3864" w:themeColor="accent5" w:themeShade="80"/>
          <w:sz w:val="24"/>
          <w:szCs w:val="24"/>
        </w:rPr>
      </w:pPr>
    </w:p>
    <w:p w14:paraId="6392DFFD" w14:textId="77777777" w:rsidR="00B9042F" w:rsidRPr="00B349B3" w:rsidRDefault="00B9042F" w:rsidP="00690F27">
      <w:pPr>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European Convention of Human Rights: Article 8</w:t>
      </w:r>
    </w:p>
    <w:p w14:paraId="14A7CDB8" w14:textId="77777777" w:rsidR="00B9042F" w:rsidRPr="00B349B3" w:rsidRDefault="00B9042F" w:rsidP="00690F27">
      <w:pPr>
        <w:rPr>
          <w:rFonts w:ascii="Arial" w:hAnsi="Arial" w:cs="Arial"/>
          <w:color w:val="1F3864" w:themeColor="accent5" w:themeShade="80"/>
          <w:sz w:val="24"/>
          <w:szCs w:val="24"/>
        </w:rPr>
      </w:pPr>
    </w:p>
    <w:p w14:paraId="048BD966" w14:textId="77777777" w:rsidR="00B9042F"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E17</w:t>
      </w:r>
      <w:r w:rsidRPr="00B349B3">
        <w:rPr>
          <w:rFonts w:ascii="Arial" w:hAnsi="Arial" w:cs="Arial"/>
          <w:color w:val="1F3864" w:themeColor="accent5" w:themeShade="80"/>
          <w:sz w:val="24"/>
          <w:szCs w:val="24"/>
        </w:rPr>
        <w:tab/>
        <w:t xml:space="preserve">Article 8 includes the right to respect for private life. The private life limb has been very expansively interpreted in case law by the ECtHR. An illustrative example of this was the case of </w:t>
      </w:r>
      <w:r w:rsidRPr="003061A6">
        <w:rPr>
          <w:rFonts w:ascii="Arial" w:hAnsi="Arial" w:cs="Arial"/>
          <w:i/>
          <w:color w:val="1F3864" w:themeColor="accent5" w:themeShade="80"/>
          <w:sz w:val="24"/>
          <w:szCs w:val="24"/>
        </w:rPr>
        <w:t>Pretty v UK</w:t>
      </w:r>
      <w:r w:rsidRPr="00B349B3">
        <w:rPr>
          <w:rFonts w:ascii="Arial" w:hAnsi="Arial" w:cs="Arial"/>
          <w:color w:val="1F3864" w:themeColor="accent5" w:themeShade="80"/>
          <w:sz w:val="24"/>
          <w:szCs w:val="24"/>
        </w:rPr>
        <w:t xml:space="preserve"> (2002), in which the ECtHR found that private life encompasses physical and psychological integrity, physical, </w:t>
      </w:r>
      <w:proofErr w:type="gramStart"/>
      <w:r w:rsidRPr="00B349B3">
        <w:rPr>
          <w:rFonts w:ascii="Arial" w:hAnsi="Arial" w:cs="Arial"/>
          <w:color w:val="1F3864" w:themeColor="accent5" w:themeShade="80"/>
          <w:sz w:val="24"/>
          <w:szCs w:val="24"/>
        </w:rPr>
        <w:t>personal</w:t>
      </w:r>
      <w:proofErr w:type="gramEnd"/>
      <w:r w:rsidRPr="00B349B3">
        <w:rPr>
          <w:rFonts w:ascii="Arial" w:hAnsi="Arial" w:cs="Arial"/>
          <w:color w:val="1F3864" w:themeColor="accent5" w:themeShade="80"/>
          <w:sz w:val="24"/>
          <w:szCs w:val="24"/>
        </w:rPr>
        <w:t xml:space="preserve"> and social identity, gender identification, name, sexual life and sexual orientation, personal autonomy and lifestyle. Case law indicates that the right to self-determination includes the right to shape and define your identity through personal choices. One core aspect of self-determination is the protection of sexual identity, which is treated as a core aspect of the right to private life. This means that Article 8 includes the right to be yourself and live as yourself, and it may, in particular circumstances, protect an individual’s right to choose matters like their mode of appearance and</w:t>
      </w:r>
      <w:r>
        <w:rPr>
          <w:rFonts w:ascii="Arial" w:hAnsi="Arial" w:cs="Arial"/>
          <w:color w:val="1F3864" w:themeColor="accent5" w:themeShade="80"/>
          <w:sz w:val="24"/>
          <w:szCs w:val="24"/>
        </w:rPr>
        <w:t xml:space="preserve"> dress, clothing, haircut etc. </w:t>
      </w:r>
    </w:p>
    <w:p w14:paraId="041FD176" w14:textId="77777777" w:rsidR="005B4568" w:rsidRPr="00B349B3" w:rsidRDefault="005B4568" w:rsidP="00690F27">
      <w:pPr>
        <w:ind w:left="720" w:hanging="720"/>
        <w:jc w:val="both"/>
        <w:rPr>
          <w:rFonts w:ascii="Arial" w:hAnsi="Arial" w:cs="Arial"/>
          <w:color w:val="1F3864" w:themeColor="accent5" w:themeShade="80"/>
          <w:sz w:val="24"/>
          <w:szCs w:val="24"/>
        </w:rPr>
      </w:pPr>
    </w:p>
    <w:p w14:paraId="53B34035" w14:textId="77777777" w:rsidR="00B9042F" w:rsidRDefault="00B9042F" w:rsidP="00690F27">
      <w:pPr>
        <w:pStyle w:val="CommentText"/>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lang w:eastAsia="en-US"/>
        </w:rPr>
        <w:t>E18</w:t>
      </w:r>
      <w:r w:rsidRPr="00B349B3">
        <w:rPr>
          <w:rFonts w:ascii="Arial" w:hAnsi="Arial" w:cs="Arial"/>
          <w:color w:val="1F3864" w:themeColor="accent5" w:themeShade="80"/>
          <w:sz w:val="24"/>
          <w:szCs w:val="24"/>
          <w:lang w:eastAsia="en-US"/>
        </w:rPr>
        <w:tab/>
        <w:t xml:space="preserve">Article 8 comprises of both negative and positive obligations. The negative obligation is an obligation to refrain from taking steps that would violate article 8 e.g. to refrain from taking steps that would have an adverse impact on an individual’s mental health/integrity in order to preserve their mental stability. </w:t>
      </w:r>
      <w:r w:rsidRPr="00B349B3">
        <w:rPr>
          <w:rFonts w:ascii="Arial" w:hAnsi="Arial" w:cs="Arial"/>
          <w:color w:val="1F3864" w:themeColor="accent5" w:themeShade="80"/>
          <w:sz w:val="24"/>
          <w:szCs w:val="24"/>
        </w:rPr>
        <w:t>Examples of positive obligations would include facilitating gender expression and choices as outlined in</w:t>
      </w:r>
      <w:r>
        <w:rPr>
          <w:rFonts w:ascii="Arial" w:hAnsi="Arial" w:cs="Arial"/>
          <w:color w:val="1F3864" w:themeColor="accent5" w:themeShade="80"/>
          <w:sz w:val="24"/>
          <w:szCs w:val="24"/>
        </w:rPr>
        <w:t xml:space="preserve"> paragraph E17 above.</w:t>
      </w:r>
    </w:p>
    <w:p w14:paraId="1EB30EC4" w14:textId="77777777" w:rsidR="00B9042F" w:rsidRPr="00B349B3" w:rsidRDefault="00B9042F" w:rsidP="00690F27">
      <w:pPr>
        <w:pStyle w:val="CommentText"/>
        <w:ind w:left="720" w:hanging="720"/>
        <w:jc w:val="both"/>
        <w:rPr>
          <w:rFonts w:ascii="Arial" w:hAnsi="Arial" w:cs="Arial"/>
          <w:color w:val="1F3864" w:themeColor="accent5" w:themeShade="80"/>
          <w:sz w:val="24"/>
          <w:szCs w:val="24"/>
        </w:rPr>
      </w:pPr>
    </w:p>
    <w:p w14:paraId="564A430D" w14:textId="77777777" w:rsidR="00B9042F" w:rsidRPr="00B349B3" w:rsidRDefault="00B9042F" w:rsidP="00690F27">
      <w:pPr>
        <w:ind w:left="720" w:hanging="72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E19</w:t>
      </w:r>
      <w:r w:rsidRPr="00B349B3">
        <w:rPr>
          <w:rFonts w:ascii="Arial" w:hAnsi="Arial" w:cs="Arial"/>
          <w:color w:val="1F3864" w:themeColor="accent5" w:themeShade="80"/>
          <w:sz w:val="24"/>
          <w:szCs w:val="24"/>
        </w:rPr>
        <w:tab/>
        <w:t xml:space="preserve">ECtHR case law on the issue of gender identity has evolved, and in the case of </w:t>
      </w:r>
      <w:r w:rsidRPr="003061A6">
        <w:rPr>
          <w:rFonts w:ascii="Arial" w:hAnsi="Arial" w:cs="Arial"/>
          <w:i/>
          <w:color w:val="1F3864" w:themeColor="accent5" w:themeShade="80"/>
          <w:sz w:val="24"/>
          <w:szCs w:val="24"/>
          <w:u w:val="single"/>
        </w:rPr>
        <w:t>Goodwin v UK</w:t>
      </w:r>
      <w:r w:rsidRPr="00B349B3">
        <w:rPr>
          <w:rFonts w:ascii="Arial" w:hAnsi="Arial" w:cs="Arial"/>
          <w:color w:val="1F3864" w:themeColor="accent5" w:themeShade="80"/>
          <w:sz w:val="24"/>
          <w:szCs w:val="24"/>
          <w:u w:val="single"/>
        </w:rPr>
        <w:t xml:space="preserve"> (2003),</w:t>
      </w:r>
      <w:r w:rsidRPr="00B349B3">
        <w:rPr>
          <w:rFonts w:ascii="Arial" w:hAnsi="Arial" w:cs="Arial"/>
          <w:color w:val="1F3864" w:themeColor="accent5" w:themeShade="80"/>
          <w:sz w:val="24"/>
          <w:szCs w:val="24"/>
        </w:rPr>
        <w:t xml:space="preserve"> the ECtHR found that failure to provide for transsexual individuals to have full legal recognition of their new identity when they underwent gender reassignment violated article 8. This resulted in the UK legislating in response via the Gender Recognition Act 2004 to create the system of GRCs. </w:t>
      </w:r>
    </w:p>
    <w:p w14:paraId="79FB3F5B" w14:textId="77777777" w:rsidR="00B9042F" w:rsidRPr="00B349B3" w:rsidRDefault="00B9042F" w:rsidP="00690F27">
      <w:pPr>
        <w:rPr>
          <w:rFonts w:ascii="Arial" w:hAnsi="Arial" w:cs="Arial"/>
          <w:color w:val="1F3864" w:themeColor="accent5" w:themeShade="80"/>
          <w:sz w:val="24"/>
          <w:szCs w:val="24"/>
        </w:rPr>
      </w:pPr>
    </w:p>
    <w:p w14:paraId="36BA8D01" w14:textId="77777777" w:rsidR="00B9042F" w:rsidRPr="00B349B3" w:rsidRDefault="00B9042F" w:rsidP="00690F27">
      <w:pPr>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Equality Act 2010</w:t>
      </w:r>
    </w:p>
    <w:p w14:paraId="2DC03E73" w14:textId="77777777" w:rsidR="00B9042F" w:rsidRPr="00B349B3" w:rsidRDefault="00B9042F" w:rsidP="00690F27">
      <w:pPr>
        <w:rPr>
          <w:rFonts w:ascii="Arial" w:hAnsi="Arial" w:cs="Arial"/>
          <w:color w:val="1F3864" w:themeColor="accent5" w:themeShade="80"/>
          <w:sz w:val="24"/>
          <w:szCs w:val="24"/>
        </w:rPr>
      </w:pPr>
    </w:p>
    <w:p w14:paraId="43288883" w14:textId="77777777" w:rsidR="00B9042F" w:rsidRPr="00B349B3" w:rsidRDefault="00B9042F" w:rsidP="00690F27">
      <w:pPr>
        <w:widowControl w:val="0"/>
        <w:overflowPunct w:val="0"/>
        <w:autoSpaceDE w:val="0"/>
        <w:autoSpaceDN w:val="0"/>
        <w:adjustRightInd w:val="0"/>
        <w:ind w:left="709" w:hanging="709"/>
        <w:jc w:val="both"/>
        <w:textAlignment w:val="baseline"/>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E22</w:t>
      </w:r>
      <w:r w:rsidRPr="00B349B3">
        <w:rPr>
          <w:rFonts w:ascii="Arial" w:hAnsi="Arial" w:cs="Arial"/>
          <w:color w:val="1F3864" w:themeColor="accent5" w:themeShade="80"/>
          <w:sz w:val="24"/>
          <w:szCs w:val="24"/>
          <w:lang w:eastAsia="en-GB"/>
        </w:rPr>
        <w:tab/>
        <w:t xml:space="preserve">Section 149 of the Equality Act 2010 (EA 2010) created a Public Sector Equality Duty (PSED) which states that a public authority must ‘in the exercise of its functions have due regard to the need to: </w:t>
      </w:r>
    </w:p>
    <w:p w14:paraId="0509CF0D" w14:textId="77777777" w:rsidR="00B9042F" w:rsidRPr="00B349B3" w:rsidRDefault="00B9042F" w:rsidP="00690F27">
      <w:pPr>
        <w:ind w:left="360"/>
        <w:jc w:val="both"/>
        <w:rPr>
          <w:rFonts w:ascii="Arial" w:hAnsi="Arial" w:cs="Arial"/>
          <w:color w:val="1F3864" w:themeColor="accent5" w:themeShade="80"/>
          <w:sz w:val="24"/>
          <w:szCs w:val="24"/>
          <w:lang w:eastAsia="en-GB"/>
        </w:rPr>
      </w:pPr>
    </w:p>
    <w:p w14:paraId="6458E7CF" w14:textId="77777777" w:rsidR="00B9042F" w:rsidRPr="00B349B3"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 xml:space="preserve">Eliminate unlawful discrimination, harassment, </w:t>
      </w:r>
      <w:proofErr w:type="gramStart"/>
      <w:r w:rsidRPr="00B349B3">
        <w:rPr>
          <w:rFonts w:ascii="Arial" w:hAnsi="Arial" w:cs="Arial"/>
          <w:color w:val="1F3864" w:themeColor="accent5" w:themeShade="80"/>
          <w:sz w:val="24"/>
          <w:szCs w:val="24"/>
          <w:lang w:eastAsia="en-GB"/>
        </w:rPr>
        <w:t>victimisation</w:t>
      </w:r>
      <w:proofErr w:type="gramEnd"/>
      <w:r w:rsidRPr="00B349B3">
        <w:rPr>
          <w:rFonts w:ascii="Arial" w:hAnsi="Arial" w:cs="Arial"/>
          <w:color w:val="1F3864" w:themeColor="accent5" w:themeShade="80"/>
          <w:sz w:val="24"/>
          <w:szCs w:val="24"/>
          <w:lang w:eastAsia="en-GB"/>
        </w:rPr>
        <w:t xml:space="preserve"> and any other conduct that is </w:t>
      </w:r>
      <w:r w:rsidR="005B4568">
        <w:rPr>
          <w:rFonts w:ascii="Arial" w:hAnsi="Arial" w:cs="Arial"/>
          <w:color w:val="1F3864" w:themeColor="accent5" w:themeShade="80"/>
          <w:sz w:val="24"/>
          <w:szCs w:val="24"/>
          <w:lang w:eastAsia="en-GB"/>
        </w:rPr>
        <w:t>prohibited</w:t>
      </w:r>
      <w:r w:rsidRPr="00B349B3">
        <w:rPr>
          <w:rFonts w:ascii="Arial" w:hAnsi="Arial" w:cs="Arial"/>
          <w:color w:val="1F3864" w:themeColor="accent5" w:themeShade="80"/>
          <w:sz w:val="24"/>
          <w:szCs w:val="24"/>
          <w:lang w:eastAsia="en-GB"/>
        </w:rPr>
        <w:t xml:space="preserve"> under the EA. </w:t>
      </w:r>
    </w:p>
    <w:p w14:paraId="41C1D1FB" w14:textId="77777777" w:rsidR="00B9042F" w:rsidRPr="00B349B3"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 xml:space="preserve">Advance equality of opportunity between persons who share a protected characteristic and those who do not share it. </w:t>
      </w:r>
    </w:p>
    <w:p w14:paraId="43A16599" w14:textId="3FB9C234" w:rsidR="00B9042F" w:rsidRDefault="00B9042F" w:rsidP="00690F27">
      <w:pPr>
        <w:numPr>
          <w:ilvl w:val="1"/>
          <w:numId w:val="26"/>
        </w:numPr>
        <w:ind w:hanging="731"/>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lastRenderedPageBreak/>
        <w:t xml:space="preserve">Foster good relations between persons who share a relevant protected characteristic and persons who do not share it’. </w:t>
      </w:r>
    </w:p>
    <w:p w14:paraId="545C0B53" w14:textId="1B926983" w:rsidR="001B6FBD" w:rsidRDefault="001B6FBD" w:rsidP="001B6FBD">
      <w:pPr>
        <w:jc w:val="both"/>
        <w:rPr>
          <w:rFonts w:ascii="Arial" w:hAnsi="Arial" w:cs="Arial"/>
          <w:color w:val="1F3864" w:themeColor="accent5" w:themeShade="80"/>
          <w:sz w:val="24"/>
          <w:szCs w:val="24"/>
          <w:lang w:eastAsia="en-GB"/>
        </w:rPr>
      </w:pPr>
    </w:p>
    <w:p w14:paraId="7F35C2FD" w14:textId="77777777" w:rsidR="001B6FBD" w:rsidRPr="001B6FBD" w:rsidRDefault="001B6FBD" w:rsidP="003D5E04">
      <w:pPr>
        <w:ind w:left="709"/>
        <w:jc w:val="both"/>
        <w:rPr>
          <w:rFonts w:ascii="Arial" w:hAnsi="Arial" w:cs="Arial"/>
          <w:color w:val="1F3864" w:themeColor="accent5" w:themeShade="80"/>
          <w:sz w:val="24"/>
          <w:szCs w:val="24"/>
          <w:lang w:eastAsia="en-GB"/>
        </w:rPr>
      </w:pPr>
      <w:r w:rsidRPr="001B6FBD">
        <w:rPr>
          <w:rFonts w:ascii="Arial" w:hAnsi="Arial" w:cs="Arial"/>
          <w:color w:val="1F3864" w:themeColor="accent5" w:themeShade="80"/>
          <w:sz w:val="24"/>
          <w:szCs w:val="24"/>
          <w:lang w:eastAsia="en-GB"/>
        </w:rPr>
        <w:t xml:space="preserve">The EA sch.3 part 7 contains exceptions to the above prohibitions to allow for the provision of  services which are single-sex or separated by sex. Paragraph 28 states that a person does not contravene the duty for service-providers not to discriminate against people in relation to gender reassignment where providing a service which is single-sex or separated by sex is a proportionate means of achieving a legitimate aim. </w:t>
      </w:r>
    </w:p>
    <w:p w14:paraId="5AE67B7D" w14:textId="77777777" w:rsidR="001B6FBD" w:rsidRPr="00B349B3" w:rsidRDefault="001B6FBD" w:rsidP="003D5E04">
      <w:pPr>
        <w:jc w:val="both"/>
        <w:rPr>
          <w:rFonts w:ascii="Arial" w:hAnsi="Arial" w:cs="Arial"/>
          <w:color w:val="1F3864" w:themeColor="accent5" w:themeShade="80"/>
          <w:sz w:val="24"/>
          <w:szCs w:val="24"/>
          <w:lang w:eastAsia="en-GB"/>
        </w:rPr>
      </w:pPr>
    </w:p>
    <w:p w14:paraId="60A53349" w14:textId="72BBA2A7" w:rsidR="00B9042F"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E23</w:t>
      </w:r>
      <w:r w:rsidRPr="00B349B3">
        <w:rPr>
          <w:rFonts w:ascii="Arial" w:hAnsi="Arial" w:cs="Arial"/>
          <w:color w:val="1F3864" w:themeColor="accent5" w:themeShade="80"/>
          <w:sz w:val="24"/>
          <w:szCs w:val="24"/>
          <w:lang w:eastAsia="en-GB"/>
        </w:rPr>
        <w:tab/>
        <w:t xml:space="preserve">The Public Sector Equality Duty (PSED) </w:t>
      </w:r>
      <w:r w:rsidR="00B94792">
        <w:rPr>
          <w:rFonts w:ascii="Arial" w:hAnsi="Arial" w:cs="Arial"/>
          <w:color w:val="1F3864" w:themeColor="accent5" w:themeShade="80"/>
          <w:sz w:val="24"/>
          <w:szCs w:val="24"/>
          <w:lang w:eastAsia="en-GB"/>
        </w:rPr>
        <w:t>also</w:t>
      </w:r>
      <w:r w:rsidRPr="00B349B3">
        <w:rPr>
          <w:rFonts w:ascii="Arial" w:hAnsi="Arial" w:cs="Arial"/>
          <w:color w:val="1F3864" w:themeColor="accent5" w:themeShade="80"/>
          <w:sz w:val="24"/>
          <w:szCs w:val="24"/>
          <w:lang w:eastAsia="en-GB"/>
        </w:rPr>
        <w:t xml:space="preserve"> legislates that public bodies must consider the needs of all individuals in shaping policy, in delivering services and in re</w:t>
      </w:r>
      <w:r>
        <w:rPr>
          <w:rFonts w:ascii="Arial" w:hAnsi="Arial" w:cs="Arial"/>
          <w:color w:val="1F3864" w:themeColor="accent5" w:themeShade="80"/>
          <w:sz w:val="24"/>
          <w:szCs w:val="24"/>
          <w:lang w:eastAsia="en-GB"/>
        </w:rPr>
        <w:t xml:space="preserve">lation to their own employees. </w:t>
      </w:r>
    </w:p>
    <w:p w14:paraId="3CAD73FA" w14:textId="77777777" w:rsidR="005B4568" w:rsidRPr="00B349B3" w:rsidRDefault="005B4568" w:rsidP="00690F27">
      <w:pPr>
        <w:ind w:left="720" w:hanging="720"/>
        <w:jc w:val="both"/>
        <w:rPr>
          <w:rFonts w:ascii="Arial" w:hAnsi="Arial" w:cs="Arial"/>
          <w:color w:val="1F3864" w:themeColor="accent5" w:themeShade="80"/>
          <w:sz w:val="24"/>
          <w:szCs w:val="24"/>
          <w:lang w:eastAsia="en-GB"/>
        </w:rPr>
      </w:pPr>
    </w:p>
    <w:p w14:paraId="65470C58" w14:textId="77777777" w:rsidR="00B9042F"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E24</w:t>
      </w:r>
      <w:r w:rsidRPr="00B349B3">
        <w:rPr>
          <w:rFonts w:ascii="Arial" w:hAnsi="Arial" w:cs="Arial"/>
          <w:color w:val="1F3864" w:themeColor="accent5" w:themeShade="80"/>
          <w:sz w:val="24"/>
          <w:szCs w:val="24"/>
          <w:lang w:eastAsia="en-GB"/>
        </w:rPr>
        <w:tab/>
        <w:t>The PSED also applies to HMPPS contracted providers in the exe</w:t>
      </w:r>
      <w:r>
        <w:rPr>
          <w:rFonts w:ascii="Arial" w:hAnsi="Arial" w:cs="Arial"/>
          <w:color w:val="1F3864" w:themeColor="accent5" w:themeShade="80"/>
          <w:sz w:val="24"/>
          <w:szCs w:val="24"/>
          <w:lang w:eastAsia="en-GB"/>
        </w:rPr>
        <w:t xml:space="preserve">cution of their public duties. </w:t>
      </w:r>
    </w:p>
    <w:p w14:paraId="71B17398" w14:textId="77777777" w:rsidR="005B4568" w:rsidRPr="00B349B3" w:rsidRDefault="005B4568" w:rsidP="00690F27">
      <w:pPr>
        <w:ind w:left="720" w:hanging="720"/>
        <w:jc w:val="both"/>
        <w:rPr>
          <w:rFonts w:ascii="Arial" w:hAnsi="Arial" w:cs="Arial"/>
          <w:color w:val="1F3864" w:themeColor="accent5" w:themeShade="80"/>
          <w:sz w:val="24"/>
          <w:szCs w:val="24"/>
          <w:lang w:eastAsia="en-GB"/>
        </w:rPr>
      </w:pPr>
    </w:p>
    <w:p w14:paraId="3FAC7013" w14:textId="77777777" w:rsidR="00B9042F" w:rsidRPr="00B349B3" w:rsidRDefault="00B9042F" w:rsidP="00690F27">
      <w:pPr>
        <w:ind w:left="720" w:hanging="720"/>
        <w:jc w:val="both"/>
        <w:rPr>
          <w:rFonts w:ascii="Arial" w:hAnsi="Arial" w:cs="Arial"/>
          <w:color w:val="1F3864" w:themeColor="accent5" w:themeShade="80"/>
          <w:sz w:val="24"/>
          <w:szCs w:val="24"/>
          <w:lang w:eastAsia="en-GB"/>
        </w:rPr>
      </w:pPr>
      <w:r w:rsidRPr="00B349B3">
        <w:rPr>
          <w:rFonts w:ascii="Arial" w:hAnsi="Arial" w:cs="Arial"/>
          <w:color w:val="1F3864" w:themeColor="accent5" w:themeShade="80"/>
          <w:sz w:val="24"/>
          <w:szCs w:val="24"/>
          <w:lang w:eastAsia="en-GB"/>
        </w:rPr>
        <w:t>E25</w:t>
      </w:r>
      <w:r w:rsidRPr="00B349B3">
        <w:rPr>
          <w:rFonts w:ascii="Arial" w:hAnsi="Arial" w:cs="Arial"/>
          <w:color w:val="1F3864" w:themeColor="accent5" w:themeShade="80"/>
          <w:sz w:val="24"/>
          <w:szCs w:val="24"/>
          <w:lang w:eastAsia="en-GB"/>
        </w:rPr>
        <w:tab/>
        <w:t>There are nine characteristics protected under the Equality Act 2010. They are (in alphabetical order) age, disability, gender reassignment, marriage &amp; civil partnership, pregnancy &amp; maternity, race, religion or belief, sex, and sexual orientation.</w:t>
      </w:r>
      <w:r w:rsidRPr="00B349B3">
        <w:rPr>
          <w:rStyle w:val="FootnoteReference"/>
          <w:rFonts w:ascii="Arial" w:hAnsi="Arial" w:cs="Arial"/>
          <w:color w:val="1F3864" w:themeColor="accent5" w:themeShade="80"/>
          <w:sz w:val="24"/>
          <w:szCs w:val="24"/>
          <w:lang w:eastAsia="en-GB"/>
        </w:rPr>
        <w:footnoteReference w:id="4"/>
      </w:r>
      <w:r w:rsidRPr="00B349B3">
        <w:rPr>
          <w:rFonts w:ascii="Arial" w:hAnsi="Arial" w:cs="Arial"/>
          <w:color w:val="1F3864" w:themeColor="accent5" w:themeShade="80"/>
          <w:sz w:val="24"/>
          <w:szCs w:val="24"/>
          <w:lang w:eastAsia="en-GB"/>
        </w:rPr>
        <w:t xml:space="preserve"> Each of us have protected characteristics and the PSED serves to protect the interests of all recipients of the services that we provide as an organisation. </w:t>
      </w:r>
    </w:p>
    <w:p w14:paraId="55546B6F" w14:textId="77777777" w:rsidR="00B9042F" w:rsidRPr="00B349B3" w:rsidRDefault="00B9042F" w:rsidP="00690F27">
      <w:pPr>
        <w:pStyle w:val="Heading1"/>
        <w:ind w:left="709" w:hanging="709"/>
        <w:rPr>
          <w:rFonts w:ascii="Arial" w:hAnsi="Arial" w:cs="Arial"/>
          <w:color w:val="1F3864" w:themeColor="accent5" w:themeShade="80"/>
          <w:sz w:val="28"/>
          <w:szCs w:val="28"/>
          <w:u w:val="single"/>
        </w:rPr>
      </w:pPr>
      <w:r w:rsidRPr="00B349B3">
        <w:rPr>
          <w:rFonts w:ascii="Arial" w:hAnsi="Arial" w:cs="Arial"/>
          <w:color w:val="1F3864" w:themeColor="accent5" w:themeShade="80"/>
          <w:sz w:val="28"/>
          <w:szCs w:val="28"/>
          <w:u w:val="single"/>
        </w:rPr>
        <w:t>Gender Reassignment</w:t>
      </w:r>
    </w:p>
    <w:p w14:paraId="22AA55B2" w14:textId="77777777" w:rsidR="00B9042F" w:rsidRPr="00B349B3" w:rsidRDefault="00B9042F" w:rsidP="00690F27">
      <w:pPr>
        <w:ind w:left="709" w:hanging="709"/>
        <w:jc w:val="both"/>
        <w:rPr>
          <w:rFonts w:ascii="Arial" w:hAnsi="Arial" w:cs="Arial"/>
          <w:color w:val="1F3864" w:themeColor="accent5" w:themeShade="80"/>
        </w:rPr>
      </w:pPr>
    </w:p>
    <w:p w14:paraId="7BA6555E" w14:textId="77777777" w:rsidR="00B9042F" w:rsidRPr="003858FF" w:rsidRDefault="00B9042F" w:rsidP="00690F27">
      <w:pPr>
        <w:pStyle w:val="NormalWeb"/>
        <w:spacing w:after="0"/>
        <w:ind w:left="709" w:hanging="709"/>
        <w:jc w:val="both"/>
        <w:rPr>
          <w:rFonts w:ascii="Arial" w:hAnsi="Arial" w:cs="Arial"/>
          <w:color w:val="1F3864" w:themeColor="accent5" w:themeShade="80"/>
        </w:rPr>
      </w:pPr>
      <w:r w:rsidRPr="00B349B3">
        <w:rPr>
          <w:rFonts w:ascii="Arial" w:hAnsi="Arial" w:cs="Arial"/>
          <w:color w:val="1F3864" w:themeColor="accent5" w:themeShade="80"/>
        </w:rPr>
        <w:t>E26</w:t>
      </w:r>
      <w:r w:rsidRPr="00B349B3">
        <w:rPr>
          <w:rFonts w:ascii="Arial" w:hAnsi="Arial" w:cs="Arial"/>
          <w:color w:val="1F3864" w:themeColor="accent5" w:themeShade="80"/>
        </w:rPr>
        <w:tab/>
        <w:t xml:space="preserve">Section 7 of the Equality Act 2010 states that: </w:t>
      </w:r>
    </w:p>
    <w:p w14:paraId="3725F0D5" w14:textId="77777777" w:rsidR="005B4568"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t xml:space="preserve">‘(1)A person has the protected characteristic of gender reassignment if the person is proposing to undergo, is </w:t>
      </w:r>
      <w:proofErr w:type="gramStart"/>
      <w:r w:rsidRPr="003858FF">
        <w:rPr>
          <w:rStyle w:val="legds2"/>
          <w:rFonts w:ascii="Arial" w:hAnsi="Arial" w:cs="Arial"/>
          <w:color w:val="1F3864" w:themeColor="accent5" w:themeShade="80"/>
          <w:sz w:val="24"/>
          <w:szCs w:val="24"/>
          <w:lang w:val="en"/>
        </w:rPr>
        <w:t>undergoing</w:t>
      </w:r>
      <w:proofErr w:type="gramEnd"/>
      <w:r w:rsidRPr="003858FF">
        <w:rPr>
          <w:rStyle w:val="legds2"/>
          <w:rFonts w:ascii="Arial" w:hAnsi="Arial" w:cs="Arial"/>
          <w:color w:val="1F3864" w:themeColor="accent5" w:themeShade="80"/>
          <w:sz w:val="24"/>
          <w:szCs w:val="24"/>
          <w:lang w:val="en"/>
        </w:rPr>
        <w:t xml:space="preserve"> or has undergone a process (or part of a process) for the purpose of reassigning the person's sex by changing physiological or other attributes of sex.</w:t>
      </w:r>
      <w:r w:rsidRPr="003858FF">
        <w:rPr>
          <w:rFonts w:ascii="Arial" w:hAnsi="Arial" w:cs="Arial"/>
          <w:color w:val="1F3864" w:themeColor="accent5" w:themeShade="80"/>
          <w:sz w:val="24"/>
          <w:szCs w:val="24"/>
          <w:lang w:val="en"/>
        </w:rPr>
        <w:t xml:space="preserve"> </w:t>
      </w:r>
    </w:p>
    <w:p w14:paraId="4594F49E" w14:textId="77777777" w:rsidR="005B4568"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7E79380C" w14:textId="77777777" w:rsidR="005B4568"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t>(2) A reference to a transsexual person is a reference to a person who has the protected characteristic of gender reassignment.</w:t>
      </w:r>
      <w:r w:rsidRPr="003858FF">
        <w:rPr>
          <w:rFonts w:ascii="Arial" w:hAnsi="Arial" w:cs="Arial"/>
          <w:color w:val="1F3864" w:themeColor="accent5" w:themeShade="80"/>
          <w:sz w:val="24"/>
          <w:szCs w:val="24"/>
          <w:lang w:val="en"/>
        </w:rPr>
        <w:t xml:space="preserve"> </w:t>
      </w:r>
    </w:p>
    <w:p w14:paraId="0B681EB9" w14:textId="77777777" w:rsidR="005B4568"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346F4426" w14:textId="77777777" w:rsidR="00B9042F" w:rsidRDefault="00B9042F" w:rsidP="00690F27">
      <w:pPr>
        <w:pStyle w:val="legclearfix2"/>
        <w:spacing w:after="0" w:line="240" w:lineRule="auto"/>
        <w:ind w:left="709"/>
        <w:jc w:val="both"/>
        <w:rPr>
          <w:rFonts w:ascii="Arial" w:hAnsi="Arial" w:cs="Arial"/>
          <w:color w:val="1F3864" w:themeColor="accent5" w:themeShade="80"/>
          <w:sz w:val="24"/>
          <w:szCs w:val="24"/>
          <w:lang w:val="en"/>
        </w:rPr>
      </w:pPr>
      <w:r w:rsidRPr="003858FF">
        <w:rPr>
          <w:rStyle w:val="legds2"/>
          <w:rFonts w:ascii="Arial" w:hAnsi="Arial" w:cs="Arial"/>
          <w:color w:val="1F3864" w:themeColor="accent5" w:themeShade="80"/>
          <w:sz w:val="24"/>
          <w:szCs w:val="24"/>
          <w:lang w:val="en"/>
        </w:rPr>
        <w:t>(3) In relation to the protected characteristic of gender reassignment—</w:t>
      </w:r>
      <w:r w:rsidRPr="003858FF">
        <w:rPr>
          <w:rFonts w:ascii="Arial" w:hAnsi="Arial" w:cs="Arial"/>
          <w:color w:val="1F3864" w:themeColor="accent5" w:themeShade="80"/>
          <w:sz w:val="24"/>
          <w:szCs w:val="24"/>
          <w:lang w:val="en"/>
        </w:rPr>
        <w:t xml:space="preserve"> </w:t>
      </w:r>
      <w:r w:rsidRPr="003858FF">
        <w:rPr>
          <w:rStyle w:val="legds2"/>
          <w:rFonts w:ascii="Arial" w:hAnsi="Arial" w:cs="Arial"/>
          <w:color w:val="1F3864" w:themeColor="accent5" w:themeShade="80"/>
          <w:sz w:val="24"/>
          <w:szCs w:val="24"/>
          <w:lang w:val="en"/>
        </w:rPr>
        <w:t xml:space="preserve">(a) </w:t>
      </w:r>
      <w:r w:rsidRPr="003858FF">
        <w:rPr>
          <w:rFonts w:ascii="Arial" w:hAnsi="Arial" w:cs="Arial"/>
          <w:color w:val="1F3864" w:themeColor="accent5" w:themeShade="80"/>
          <w:sz w:val="24"/>
          <w:szCs w:val="24"/>
          <w:lang w:val="en"/>
        </w:rPr>
        <w:t xml:space="preserve">a reference to a person who has a particular protected characteristic is a reference to a transsexual person; (b) a reference to persons who share a protected characteristic is a reference to transsexual </w:t>
      </w:r>
      <w:proofErr w:type="gramStart"/>
      <w:r w:rsidRPr="003858FF">
        <w:rPr>
          <w:rFonts w:ascii="Arial" w:hAnsi="Arial" w:cs="Arial"/>
          <w:color w:val="1F3864" w:themeColor="accent5" w:themeShade="80"/>
          <w:sz w:val="24"/>
          <w:szCs w:val="24"/>
          <w:lang w:val="en"/>
        </w:rPr>
        <w:t>persons’</w:t>
      </w:r>
      <w:proofErr w:type="gramEnd"/>
      <w:r w:rsidRPr="003858FF">
        <w:rPr>
          <w:rFonts w:ascii="Arial" w:hAnsi="Arial" w:cs="Arial"/>
          <w:color w:val="1F3864" w:themeColor="accent5" w:themeShade="80"/>
          <w:sz w:val="24"/>
          <w:szCs w:val="24"/>
          <w:lang w:val="en"/>
        </w:rPr>
        <w:t xml:space="preserve">. </w:t>
      </w:r>
    </w:p>
    <w:p w14:paraId="2B962E56" w14:textId="77777777" w:rsidR="005B4568" w:rsidRPr="003858FF" w:rsidRDefault="005B4568" w:rsidP="00690F27">
      <w:pPr>
        <w:pStyle w:val="legclearfix2"/>
        <w:spacing w:after="0" w:line="240" w:lineRule="auto"/>
        <w:ind w:left="709"/>
        <w:jc w:val="both"/>
        <w:rPr>
          <w:rFonts w:ascii="Arial" w:hAnsi="Arial" w:cs="Arial"/>
          <w:color w:val="1F3864" w:themeColor="accent5" w:themeShade="80"/>
          <w:sz w:val="24"/>
          <w:szCs w:val="24"/>
          <w:lang w:val="en"/>
        </w:rPr>
      </w:pPr>
    </w:p>
    <w:p w14:paraId="3B7C6C7D" w14:textId="77777777" w:rsidR="00B9042F" w:rsidRPr="00B349B3" w:rsidRDefault="00B9042F" w:rsidP="00690F27">
      <w:pPr>
        <w:pStyle w:val="NormalWeb"/>
        <w:spacing w:after="0"/>
        <w:ind w:left="709" w:hanging="709"/>
        <w:jc w:val="both"/>
        <w:rPr>
          <w:rFonts w:ascii="Arial" w:hAnsi="Arial" w:cs="Arial"/>
          <w:color w:val="1F3864" w:themeColor="accent5" w:themeShade="80"/>
          <w:sz w:val="22"/>
          <w:szCs w:val="22"/>
        </w:rPr>
      </w:pPr>
      <w:r w:rsidRPr="00B349B3">
        <w:rPr>
          <w:rFonts w:ascii="Arial" w:hAnsi="Arial" w:cs="Arial"/>
          <w:color w:val="1F3864" w:themeColor="accent5" w:themeShade="80"/>
          <w:sz w:val="22"/>
          <w:szCs w:val="22"/>
        </w:rPr>
        <w:t xml:space="preserve"> </w:t>
      </w:r>
    </w:p>
    <w:p w14:paraId="2F5AC9AF" w14:textId="77777777" w:rsidR="00B9042F" w:rsidRPr="00B349B3" w:rsidRDefault="00B9042F" w:rsidP="00690F27">
      <w:pPr>
        <w:ind w:left="720" w:hanging="720"/>
        <w:jc w:val="both"/>
        <w:rPr>
          <w:rFonts w:ascii="Arial" w:hAnsi="Arial" w:cs="Arial"/>
          <w:color w:val="1F3864" w:themeColor="accent5" w:themeShade="80"/>
          <w:sz w:val="24"/>
          <w:szCs w:val="24"/>
          <w:lang w:eastAsia="en-GB"/>
        </w:rPr>
      </w:pPr>
    </w:p>
    <w:p w14:paraId="48F802FC" w14:textId="77777777" w:rsidR="00B9042F" w:rsidRPr="00B349B3" w:rsidRDefault="00B9042F" w:rsidP="00690F27">
      <w:pPr>
        <w:rPr>
          <w:rFonts w:ascii="Arial" w:hAnsi="Arial" w:cs="Arial"/>
          <w:sz w:val="24"/>
          <w:szCs w:val="24"/>
        </w:rPr>
      </w:pPr>
    </w:p>
    <w:p w14:paraId="6111AD5E" w14:textId="235BD1F6" w:rsidR="00B9042F" w:rsidRPr="00B349B3" w:rsidRDefault="00B9042F" w:rsidP="003D5E04">
      <w:pPr>
        <w:rPr>
          <w:rFonts w:ascii="Arial" w:hAnsi="Arial" w:cs="Arial"/>
          <w:b/>
          <w:color w:val="1F3864" w:themeColor="accent5" w:themeShade="80"/>
          <w:sz w:val="28"/>
          <w:szCs w:val="28"/>
          <w:lang w:eastAsia="en-GB"/>
        </w:rPr>
      </w:pPr>
      <w:r w:rsidRPr="00B349B3">
        <w:rPr>
          <w:rFonts w:ascii="Arial" w:hAnsi="Arial" w:cs="Arial"/>
          <w:b/>
          <w:sz w:val="24"/>
          <w:szCs w:val="24"/>
        </w:rPr>
        <w:br w:type="page"/>
      </w:r>
      <w:bookmarkStart w:id="35" w:name="annexF"/>
      <w:bookmarkEnd w:id="35"/>
      <w:r w:rsidRPr="00B349B3">
        <w:rPr>
          <w:rFonts w:ascii="Arial" w:hAnsi="Arial" w:cs="Arial"/>
          <w:b/>
          <w:color w:val="1F3864" w:themeColor="accent5" w:themeShade="80"/>
          <w:sz w:val="28"/>
          <w:szCs w:val="28"/>
        </w:rPr>
        <w:lastRenderedPageBreak/>
        <w:t>Annex</w:t>
      </w:r>
      <w:r w:rsidRPr="00B349B3">
        <w:rPr>
          <w:rFonts w:ascii="Arial" w:hAnsi="Arial" w:cs="Arial"/>
          <w:b/>
          <w:color w:val="1F3864" w:themeColor="accent5" w:themeShade="80"/>
          <w:sz w:val="28"/>
          <w:szCs w:val="28"/>
          <w:lang w:eastAsia="en-GB"/>
        </w:rPr>
        <w:t xml:space="preserve"> F</w:t>
      </w:r>
    </w:p>
    <w:p w14:paraId="7E34EBC0" w14:textId="77777777" w:rsidR="00B9042F" w:rsidRPr="00B349B3" w:rsidRDefault="00B9042F" w:rsidP="00690F27">
      <w:pPr>
        <w:ind w:left="7200" w:firstLine="720"/>
        <w:rPr>
          <w:rFonts w:ascii="Arial" w:hAnsi="Arial" w:cs="Arial"/>
          <w:b/>
          <w:color w:val="1F3864" w:themeColor="accent5" w:themeShade="80"/>
          <w:sz w:val="28"/>
          <w:szCs w:val="28"/>
          <w:lang w:eastAsia="en-GB"/>
        </w:rPr>
      </w:pPr>
    </w:p>
    <w:p w14:paraId="4F452793" w14:textId="77777777" w:rsidR="00B9042F" w:rsidRPr="00B349B3" w:rsidRDefault="00B9042F" w:rsidP="00690F27">
      <w:pPr>
        <w:rPr>
          <w:rFonts w:ascii="Arial" w:hAnsi="Arial" w:cs="Arial"/>
          <w:b/>
          <w:color w:val="1F3864" w:themeColor="accent5" w:themeShade="80"/>
          <w:sz w:val="28"/>
          <w:szCs w:val="28"/>
          <w:lang w:eastAsia="en-GB"/>
        </w:rPr>
      </w:pPr>
      <w:r w:rsidRPr="00B349B3">
        <w:rPr>
          <w:rFonts w:ascii="Arial" w:hAnsi="Arial" w:cs="Arial"/>
          <w:b/>
          <w:color w:val="1F3864" w:themeColor="accent5" w:themeShade="80"/>
          <w:sz w:val="28"/>
          <w:szCs w:val="28"/>
          <w:lang w:eastAsia="en-GB"/>
        </w:rPr>
        <w:t>Informed Written Consent to Disclose a Previous Gender</w:t>
      </w:r>
    </w:p>
    <w:p w14:paraId="2B0C11F0" w14:textId="77777777" w:rsidR="00B9042F" w:rsidRPr="00B349B3" w:rsidRDefault="00B9042F" w:rsidP="00690F27">
      <w:pPr>
        <w:rPr>
          <w:rFonts w:ascii="Arial" w:hAnsi="Arial" w:cs="Arial"/>
          <w:b/>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5989"/>
      </w:tblGrid>
      <w:tr w:rsidR="00B9042F" w:rsidRPr="00B349B3" w14:paraId="02AFD329" w14:textId="77777777" w:rsidTr="00B9042F">
        <w:trPr>
          <w:trHeight w:val="1945"/>
        </w:trPr>
        <w:tc>
          <w:tcPr>
            <w:tcW w:w="8926" w:type="dxa"/>
            <w:gridSpan w:val="2"/>
            <w:shd w:val="clear" w:color="auto" w:fill="auto"/>
          </w:tcPr>
          <w:p w14:paraId="0918EE5F" w14:textId="77777777" w:rsidR="00B9042F" w:rsidRPr="00A50D16" w:rsidRDefault="00B9042F" w:rsidP="00690F27">
            <w:pPr>
              <w:autoSpaceDE w:val="0"/>
              <w:autoSpaceDN w:val="0"/>
              <w:adjustRightInd w:val="0"/>
              <w:jc w:val="both"/>
              <w:rPr>
                <w:rFonts w:ascii="Arial" w:hAnsi="Arial" w:cs="Arial"/>
                <w:b/>
                <w:color w:val="1F3864" w:themeColor="accent5" w:themeShade="80"/>
                <w:sz w:val="28"/>
                <w:szCs w:val="28"/>
              </w:rPr>
            </w:pPr>
            <w:r>
              <w:rPr>
                <w:rFonts w:ascii="Arial" w:hAnsi="Arial" w:cs="Arial"/>
                <w:b/>
                <w:color w:val="1F3864" w:themeColor="accent5" w:themeShade="80"/>
                <w:sz w:val="28"/>
                <w:szCs w:val="28"/>
              </w:rPr>
              <w:t>Gender Reassignment</w:t>
            </w:r>
          </w:p>
          <w:p w14:paraId="1C7D5F3F"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There are special rules about how we treat information relating to gender reassignment if you have or are applying for a gender recognition certificate (GRC) under the Gender Recognition Act 2004. </w:t>
            </w:r>
            <w:r>
              <w:rPr>
                <w:rFonts w:ascii="Arial" w:hAnsi="Arial" w:cs="Arial"/>
                <w:color w:val="1F3864" w:themeColor="accent5" w:themeShade="80"/>
                <w:sz w:val="24"/>
                <w:szCs w:val="24"/>
              </w:rPr>
              <w:t xml:space="preserve"> </w:t>
            </w:r>
          </w:p>
          <w:p w14:paraId="10BBB83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It may be an offence for us to tell anyone about your previous gender, unless you consent to us doing so or unless another exemption in section 22 of the Gender R</w:t>
            </w:r>
            <w:r>
              <w:rPr>
                <w:rFonts w:ascii="Arial" w:hAnsi="Arial" w:cs="Arial"/>
                <w:color w:val="1F3864" w:themeColor="accent5" w:themeShade="80"/>
                <w:sz w:val="24"/>
                <w:szCs w:val="24"/>
              </w:rPr>
              <w:t xml:space="preserve">ecognition Act 2004 applies. . </w:t>
            </w:r>
          </w:p>
          <w:p w14:paraId="0C972F5D"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Giving your consent by signing in the box below will allow us to record and share this information with partnership agencies, when necessary, to suppor</w:t>
            </w:r>
            <w:r>
              <w:rPr>
                <w:rFonts w:ascii="Arial" w:hAnsi="Arial" w:cs="Arial"/>
                <w:color w:val="1F3864" w:themeColor="accent5" w:themeShade="80"/>
                <w:sz w:val="24"/>
                <w:szCs w:val="24"/>
              </w:rPr>
              <w:t xml:space="preserve">t the management of your case. </w:t>
            </w:r>
          </w:p>
          <w:p w14:paraId="1F00AF4B" w14:textId="77777777" w:rsidR="00B9042F"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We will usually tell you beforehand, except in some circumstances where there is a risk of serious harm to yourself or another per</w:t>
            </w:r>
            <w:r>
              <w:rPr>
                <w:rFonts w:ascii="Arial" w:hAnsi="Arial" w:cs="Arial"/>
                <w:color w:val="1F3864" w:themeColor="accent5" w:themeShade="80"/>
                <w:sz w:val="24"/>
                <w:szCs w:val="24"/>
              </w:rPr>
              <w:t xml:space="preserve">son. </w:t>
            </w:r>
          </w:p>
          <w:p w14:paraId="7851A609"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p w14:paraId="6F5BA6A5"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You may withdraw your consent at any time.</w:t>
            </w:r>
          </w:p>
          <w:p w14:paraId="2A15000E" w14:textId="77777777" w:rsidR="00B9042F" w:rsidRPr="00B349B3" w:rsidRDefault="00B9042F" w:rsidP="00690F27">
            <w:pPr>
              <w:autoSpaceDE w:val="0"/>
              <w:autoSpaceDN w:val="0"/>
              <w:adjustRightInd w:val="0"/>
              <w:jc w:val="both"/>
              <w:rPr>
                <w:rFonts w:ascii="Arial" w:hAnsi="Arial" w:cs="Arial"/>
                <w:color w:val="1F3864" w:themeColor="accent5" w:themeShade="80"/>
                <w:sz w:val="24"/>
                <w:szCs w:val="24"/>
              </w:rPr>
            </w:pPr>
          </w:p>
        </w:tc>
      </w:tr>
      <w:tr w:rsidR="00B9042F" w:rsidRPr="00B349B3" w14:paraId="0FA93E27" w14:textId="77777777" w:rsidTr="00B9042F">
        <w:trPr>
          <w:trHeight w:val="547"/>
        </w:trPr>
        <w:tc>
          <w:tcPr>
            <w:tcW w:w="2937" w:type="dxa"/>
            <w:shd w:val="clear" w:color="auto" w:fill="auto"/>
          </w:tcPr>
          <w:p w14:paraId="2E44769B"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Signed</w:t>
            </w:r>
          </w:p>
          <w:p w14:paraId="1386E052"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8586343"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1E4C108"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c>
          <w:tcPr>
            <w:tcW w:w="5989" w:type="dxa"/>
            <w:shd w:val="clear" w:color="auto" w:fill="auto"/>
          </w:tcPr>
          <w:p w14:paraId="2FCE1285"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 xml:space="preserve">Date        </w:t>
            </w:r>
          </w:p>
        </w:tc>
      </w:tr>
      <w:tr w:rsidR="00B9042F" w:rsidRPr="00B349B3" w14:paraId="31FA9C04" w14:textId="77777777" w:rsidTr="00B9042F">
        <w:trPr>
          <w:trHeight w:val="547"/>
        </w:trPr>
        <w:tc>
          <w:tcPr>
            <w:tcW w:w="8926" w:type="dxa"/>
            <w:gridSpan w:val="2"/>
            <w:shd w:val="clear" w:color="auto" w:fill="auto"/>
          </w:tcPr>
          <w:p w14:paraId="6AC21CBB"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Print Name</w:t>
            </w:r>
          </w:p>
          <w:p w14:paraId="33D5257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130B703F"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38DDD9D5"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r>
      <w:tr w:rsidR="00B9042F" w:rsidRPr="00B349B3" w14:paraId="76EFEB9F" w14:textId="77777777" w:rsidTr="00B9042F">
        <w:trPr>
          <w:trHeight w:val="547"/>
        </w:trPr>
        <w:tc>
          <w:tcPr>
            <w:tcW w:w="2937" w:type="dxa"/>
            <w:shd w:val="clear" w:color="auto" w:fill="auto"/>
          </w:tcPr>
          <w:p w14:paraId="764024E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Staff name</w:t>
            </w:r>
          </w:p>
        </w:tc>
        <w:tc>
          <w:tcPr>
            <w:tcW w:w="5989" w:type="dxa"/>
            <w:shd w:val="clear" w:color="auto" w:fill="auto"/>
          </w:tcPr>
          <w:p w14:paraId="15D4E839"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r w:rsidRPr="00B349B3">
              <w:rPr>
                <w:rFonts w:ascii="Arial" w:hAnsi="Arial" w:cs="Arial"/>
                <w:color w:val="1F3864" w:themeColor="accent5" w:themeShade="80"/>
                <w:sz w:val="24"/>
                <w:szCs w:val="24"/>
              </w:rPr>
              <w:t>Date</w:t>
            </w:r>
          </w:p>
          <w:p w14:paraId="23DD83A3"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040FCF26"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p w14:paraId="6D8A8A7E" w14:textId="77777777" w:rsidR="00B9042F" w:rsidRPr="00B349B3" w:rsidRDefault="00B9042F" w:rsidP="00690F27">
            <w:pPr>
              <w:autoSpaceDE w:val="0"/>
              <w:autoSpaceDN w:val="0"/>
              <w:adjustRightInd w:val="0"/>
              <w:rPr>
                <w:rFonts w:ascii="Arial" w:hAnsi="Arial" w:cs="Arial"/>
                <w:color w:val="1F3864" w:themeColor="accent5" w:themeShade="80"/>
                <w:sz w:val="24"/>
                <w:szCs w:val="24"/>
              </w:rPr>
            </w:pPr>
          </w:p>
        </w:tc>
      </w:tr>
    </w:tbl>
    <w:p w14:paraId="6D2F29AC" w14:textId="77777777" w:rsidR="004833AC" w:rsidRDefault="004833AC" w:rsidP="00690F27">
      <w:pPr>
        <w:rPr>
          <w:rFonts w:ascii="Arial" w:hAnsi="Arial" w:cs="Arial"/>
          <w:b/>
          <w:color w:val="1F3864" w:themeColor="accent5" w:themeShade="80"/>
          <w:sz w:val="24"/>
          <w:szCs w:val="24"/>
        </w:rPr>
      </w:pPr>
    </w:p>
    <w:p w14:paraId="455E8F83" w14:textId="77777777" w:rsidR="004833AC" w:rsidRDefault="004833AC" w:rsidP="00690F27">
      <w:pPr>
        <w:rPr>
          <w:rFonts w:ascii="Arial" w:hAnsi="Arial" w:cs="Arial"/>
          <w:b/>
          <w:color w:val="1F3864" w:themeColor="accent5" w:themeShade="80"/>
          <w:sz w:val="24"/>
          <w:szCs w:val="24"/>
        </w:rPr>
      </w:pPr>
    </w:p>
    <w:p w14:paraId="57B4814F" w14:textId="77777777" w:rsidR="004833AC" w:rsidRDefault="004833AC" w:rsidP="00690F27">
      <w:pPr>
        <w:rPr>
          <w:rFonts w:ascii="Arial" w:hAnsi="Arial" w:cs="Arial"/>
          <w:b/>
          <w:color w:val="1F3864" w:themeColor="accent5" w:themeShade="80"/>
          <w:sz w:val="24"/>
          <w:szCs w:val="24"/>
        </w:rPr>
      </w:pPr>
    </w:p>
    <w:p w14:paraId="42D1A30B" w14:textId="77777777" w:rsidR="004833AC" w:rsidRDefault="004833AC" w:rsidP="00690F27">
      <w:pPr>
        <w:rPr>
          <w:rFonts w:ascii="Arial" w:hAnsi="Arial" w:cs="Arial"/>
          <w:b/>
          <w:color w:val="1F3864" w:themeColor="accent5" w:themeShade="80"/>
          <w:sz w:val="24"/>
          <w:szCs w:val="24"/>
        </w:rPr>
      </w:pPr>
    </w:p>
    <w:p w14:paraId="7F68B3AF" w14:textId="77777777" w:rsidR="004833AC" w:rsidRDefault="004833AC" w:rsidP="00690F27">
      <w:pPr>
        <w:rPr>
          <w:rFonts w:ascii="Arial" w:hAnsi="Arial" w:cs="Arial"/>
          <w:b/>
          <w:color w:val="1F3864" w:themeColor="accent5" w:themeShade="80"/>
          <w:sz w:val="24"/>
          <w:szCs w:val="24"/>
        </w:rPr>
      </w:pPr>
    </w:p>
    <w:p w14:paraId="6EC246D8" w14:textId="77777777" w:rsidR="004833AC" w:rsidRDefault="004833AC" w:rsidP="00690F27">
      <w:pPr>
        <w:rPr>
          <w:rFonts w:ascii="Arial" w:hAnsi="Arial" w:cs="Arial"/>
          <w:b/>
          <w:color w:val="1F3864" w:themeColor="accent5" w:themeShade="80"/>
          <w:sz w:val="24"/>
          <w:szCs w:val="24"/>
        </w:rPr>
      </w:pPr>
    </w:p>
    <w:p w14:paraId="2E24B97E" w14:textId="77777777" w:rsidR="004833AC" w:rsidRDefault="004833AC" w:rsidP="00690F27">
      <w:pPr>
        <w:rPr>
          <w:rFonts w:ascii="Arial" w:hAnsi="Arial" w:cs="Arial"/>
          <w:b/>
          <w:color w:val="1F3864" w:themeColor="accent5" w:themeShade="80"/>
          <w:sz w:val="24"/>
          <w:szCs w:val="24"/>
        </w:rPr>
      </w:pPr>
    </w:p>
    <w:p w14:paraId="51ECD556" w14:textId="77777777" w:rsidR="004833AC" w:rsidRDefault="004833AC" w:rsidP="00690F27">
      <w:pPr>
        <w:rPr>
          <w:rFonts w:ascii="Arial" w:hAnsi="Arial" w:cs="Arial"/>
          <w:b/>
          <w:color w:val="1F3864" w:themeColor="accent5" w:themeShade="80"/>
          <w:sz w:val="24"/>
          <w:szCs w:val="24"/>
        </w:rPr>
      </w:pPr>
    </w:p>
    <w:p w14:paraId="05C137C9" w14:textId="77777777" w:rsidR="004833AC" w:rsidRDefault="004833AC" w:rsidP="00690F27">
      <w:pPr>
        <w:rPr>
          <w:rFonts w:ascii="Arial" w:hAnsi="Arial" w:cs="Arial"/>
          <w:b/>
          <w:color w:val="1F3864" w:themeColor="accent5" w:themeShade="80"/>
          <w:sz w:val="24"/>
          <w:szCs w:val="24"/>
        </w:rPr>
      </w:pPr>
    </w:p>
    <w:p w14:paraId="6085D0F1" w14:textId="77777777" w:rsidR="004833AC" w:rsidRDefault="004833AC" w:rsidP="00690F27">
      <w:pPr>
        <w:rPr>
          <w:rFonts w:ascii="Arial" w:hAnsi="Arial" w:cs="Arial"/>
          <w:b/>
          <w:color w:val="1F3864" w:themeColor="accent5" w:themeShade="80"/>
          <w:sz w:val="24"/>
          <w:szCs w:val="24"/>
        </w:rPr>
      </w:pPr>
    </w:p>
    <w:p w14:paraId="08AD8CDD" w14:textId="77777777" w:rsidR="004833AC" w:rsidRDefault="004833AC" w:rsidP="00690F27">
      <w:pPr>
        <w:rPr>
          <w:rFonts w:ascii="Arial" w:hAnsi="Arial" w:cs="Arial"/>
          <w:b/>
          <w:color w:val="1F3864" w:themeColor="accent5" w:themeShade="80"/>
          <w:sz w:val="24"/>
          <w:szCs w:val="24"/>
        </w:rPr>
      </w:pPr>
    </w:p>
    <w:p w14:paraId="0501AF90" w14:textId="77777777" w:rsidR="004833AC" w:rsidRDefault="004833AC" w:rsidP="00690F27">
      <w:pPr>
        <w:rPr>
          <w:rFonts w:ascii="Arial" w:hAnsi="Arial" w:cs="Arial"/>
          <w:b/>
          <w:color w:val="1F3864" w:themeColor="accent5" w:themeShade="80"/>
          <w:sz w:val="24"/>
          <w:szCs w:val="24"/>
        </w:rPr>
      </w:pPr>
    </w:p>
    <w:p w14:paraId="2CB8E069" w14:textId="77777777" w:rsidR="004833AC" w:rsidRDefault="004833AC" w:rsidP="00690F27">
      <w:pPr>
        <w:rPr>
          <w:rFonts w:ascii="Arial" w:hAnsi="Arial" w:cs="Arial"/>
          <w:b/>
          <w:color w:val="1F3864" w:themeColor="accent5" w:themeShade="80"/>
          <w:sz w:val="24"/>
          <w:szCs w:val="24"/>
        </w:rPr>
      </w:pPr>
    </w:p>
    <w:p w14:paraId="4B85DF5B" w14:textId="77777777" w:rsidR="004833AC" w:rsidRDefault="004833AC" w:rsidP="00690F27">
      <w:pPr>
        <w:rPr>
          <w:rFonts w:ascii="Arial" w:hAnsi="Arial" w:cs="Arial"/>
          <w:b/>
          <w:color w:val="1F3864" w:themeColor="accent5" w:themeShade="80"/>
          <w:sz w:val="24"/>
          <w:szCs w:val="24"/>
        </w:rPr>
      </w:pPr>
    </w:p>
    <w:p w14:paraId="69D67D46" w14:textId="77777777" w:rsidR="004833AC" w:rsidRDefault="004833AC" w:rsidP="00690F27">
      <w:pPr>
        <w:rPr>
          <w:rFonts w:ascii="Arial" w:hAnsi="Arial" w:cs="Arial"/>
          <w:b/>
          <w:color w:val="1F3864" w:themeColor="accent5" w:themeShade="80"/>
          <w:sz w:val="24"/>
          <w:szCs w:val="24"/>
        </w:rPr>
      </w:pPr>
    </w:p>
    <w:p w14:paraId="6490D0C0" w14:textId="77777777" w:rsidR="00B9042F" w:rsidRPr="004833AC" w:rsidRDefault="00B9042F" w:rsidP="00690F27">
      <w:pPr>
        <w:rPr>
          <w:rFonts w:ascii="Arial" w:hAnsi="Arial" w:cs="Arial"/>
          <w:b/>
          <w:color w:val="1F3864" w:themeColor="accent5" w:themeShade="80"/>
          <w:sz w:val="24"/>
          <w:szCs w:val="24"/>
        </w:rPr>
      </w:pP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r w:rsidRPr="00B349B3">
        <w:rPr>
          <w:rFonts w:ascii="Arial" w:hAnsi="Arial" w:cs="Arial"/>
          <w:bCs/>
          <w:szCs w:val="24"/>
        </w:rPr>
        <w:tab/>
      </w:r>
    </w:p>
    <w:p w14:paraId="22A54C4A" w14:textId="77777777" w:rsidR="00B9042F" w:rsidRPr="00B349B3" w:rsidRDefault="00B9042F" w:rsidP="00690F27">
      <w:pPr>
        <w:jc w:val="both"/>
        <w:rPr>
          <w:rFonts w:ascii="Arial" w:hAnsi="Arial" w:cs="Arial"/>
          <w:color w:val="1F3864" w:themeColor="accent5" w:themeShade="80"/>
          <w:sz w:val="24"/>
          <w:szCs w:val="24"/>
        </w:rPr>
      </w:pPr>
    </w:p>
    <w:p w14:paraId="3A6C73FF" w14:textId="77777777" w:rsidR="00B9042F" w:rsidRPr="00B349B3" w:rsidRDefault="00B9042F" w:rsidP="00690F27">
      <w:pPr>
        <w:pStyle w:val="CommentText"/>
        <w:ind w:left="1440" w:hanging="1440"/>
        <w:rPr>
          <w:rFonts w:ascii="Arial" w:hAnsi="Arial" w:cs="Arial"/>
          <w:b/>
          <w:color w:val="1F3864" w:themeColor="accent5" w:themeShade="80"/>
          <w:sz w:val="24"/>
          <w:szCs w:val="24"/>
        </w:rPr>
      </w:pPr>
      <w:bookmarkStart w:id="36" w:name="_Annex_C_–"/>
      <w:bookmarkEnd w:id="36"/>
    </w:p>
    <w:p w14:paraId="6DAAD18E" w14:textId="77777777" w:rsidR="00B9042F" w:rsidRPr="00B349B3" w:rsidRDefault="004833AC" w:rsidP="00690F27">
      <w:pPr>
        <w:jc w:val="right"/>
        <w:rPr>
          <w:rFonts w:ascii="Arial" w:hAnsi="Arial" w:cs="Arial"/>
          <w:b/>
          <w:color w:val="1F3864" w:themeColor="accent5" w:themeShade="80"/>
          <w:sz w:val="32"/>
          <w:szCs w:val="32"/>
        </w:rPr>
      </w:pPr>
      <w:bookmarkStart w:id="37" w:name="annexJ"/>
      <w:bookmarkStart w:id="38" w:name="annexK"/>
      <w:bookmarkStart w:id="39" w:name="annexG"/>
      <w:bookmarkEnd w:id="37"/>
      <w:bookmarkEnd w:id="38"/>
      <w:bookmarkEnd w:id="39"/>
      <w:r>
        <w:rPr>
          <w:rFonts w:ascii="Arial" w:hAnsi="Arial" w:cs="Arial"/>
          <w:b/>
          <w:color w:val="1F3864" w:themeColor="accent5" w:themeShade="80"/>
          <w:sz w:val="32"/>
          <w:szCs w:val="32"/>
        </w:rPr>
        <w:lastRenderedPageBreak/>
        <w:t>Annex G</w:t>
      </w:r>
    </w:p>
    <w:p w14:paraId="4D361F35" w14:textId="77777777" w:rsidR="00B9042F" w:rsidRPr="00B349B3" w:rsidRDefault="00B9042F" w:rsidP="00690F27">
      <w:pPr>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Further Advice and Support</w:t>
      </w:r>
    </w:p>
    <w:p w14:paraId="30582060" w14:textId="77777777" w:rsidR="00B9042F" w:rsidRPr="00B349B3" w:rsidRDefault="00B9042F" w:rsidP="00690F27">
      <w:pPr>
        <w:rPr>
          <w:rFonts w:ascii="Arial" w:hAnsi="Arial" w:cs="Arial"/>
          <w:b/>
          <w:color w:val="1F3864" w:themeColor="accent5" w:themeShade="80"/>
          <w:sz w:val="24"/>
          <w:szCs w:val="24"/>
          <w:lang w:eastAsia="en-GB"/>
        </w:rPr>
      </w:pPr>
    </w:p>
    <w:p w14:paraId="3FDEE0D6" w14:textId="56A16EB8" w:rsidR="00B9042F" w:rsidRPr="003D5E04" w:rsidRDefault="00B9042F" w:rsidP="00690F27">
      <w:pPr>
        <w:autoSpaceDE w:val="0"/>
        <w:autoSpaceDN w:val="0"/>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w:t>
      </w:r>
      <w:r w:rsidRPr="003D5E04">
        <w:rPr>
          <w:rFonts w:ascii="Arial" w:hAnsi="Arial" w:cs="Arial"/>
          <w:color w:val="1F3864" w:themeColor="accent5" w:themeShade="80"/>
          <w:sz w:val="23"/>
          <w:szCs w:val="23"/>
          <w:lang w:eastAsia="en-GB"/>
        </w:rPr>
        <w:tab/>
        <w:t xml:space="preserve">HMPPS </w:t>
      </w:r>
      <w:r w:rsidR="00890F86" w:rsidRPr="003D5E04">
        <w:rPr>
          <w:rFonts w:ascii="Arial" w:hAnsi="Arial" w:cs="Arial"/>
          <w:color w:val="1F3864" w:themeColor="accent5" w:themeShade="80"/>
          <w:sz w:val="23"/>
          <w:szCs w:val="23"/>
          <w:lang w:eastAsia="en-GB"/>
        </w:rPr>
        <w:t>Transgender</w:t>
      </w:r>
      <w:r w:rsidRPr="003D5E04">
        <w:rPr>
          <w:rFonts w:ascii="Arial" w:hAnsi="Arial" w:cs="Arial"/>
          <w:color w:val="1F3864" w:themeColor="accent5" w:themeShade="80"/>
          <w:sz w:val="23"/>
          <w:szCs w:val="23"/>
          <w:lang w:eastAsia="en-GB"/>
        </w:rPr>
        <w:t xml:space="preserve"> Team can be contacted </w:t>
      </w:r>
      <w:r w:rsidR="00890F86" w:rsidRPr="003D5E04">
        <w:rPr>
          <w:rFonts w:ascii="Arial" w:hAnsi="Arial" w:cs="Arial"/>
          <w:color w:val="1F3864" w:themeColor="accent5" w:themeShade="80"/>
          <w:sz w:val="23"/>
          <w:szCs w:val="23"/>
          <w:lang w:eastAsia="en-GB"/>
        </w:rPr>
        <w:t xml:space="preserve">with general queries </w:t>
      </w:r>
      <w:r w:rsidRPr="003D5E04">
        <w:rPr>
          <w:rFonts w:ascii="Arial" w:hAnsi="Arial" w:cs="Arial"/>
          <w:color w:val="1F3864" w:themeColor="accent5" w:themeShade="80"/>
          <w:sz w:val="23"/>
          <w:szCs w:val="23"/>
          <w:lang w:eastAsia="en-GB"/>
        </w:rPr>
        <w:t xml:space="preserve">at </w:t>
      </w:r>
      <w:hyperlink r:id="rId51" w:history="1">
        <w:r w:rsidR="00890F86" w:rsidRPr="003D5E04">
          <w:rPr>
            <w:rStyle w:val="Hyperlink"/>
            <w:rFonts w:ascii="Arial" w:hAnsi="Arial" w:cs="Arial"/>
            <w:sz w:val="23"/>
            <w:szCs w:val="23"/>
            <w:lang w:eastAsia="en-GB"/>
          </w:rPr>
          <w:t>HMPPStransgender@justice.gov.uk</w:t>
        </w:r>
      </w:hyperlink>
    </w:p>
    <w:p w14:paraId="6464430A" w14:textId="77777777" w:rsidR="00B9042F" w:rsidRPr="003D5E04" w:rsidRDefault="00B9042F" w:rsidP="00690F27">
      <w:pPr>
        <w:autoSpaceDE w:val="0"/>
        <w:autoSpaceDN w:val="0"/>
        <w:rPr>
          <w:rFonts w:ascii="Arial" w:hAnsi="Arial" w:cs="Arial"/>
          <w:color w:val="1F3864" w:themeColor="accent5" w:themeShade="80"/>
          <w:sz w:val="23"/>
          <w:szCs w:val="23"/>
          <w:lang w:val="de-DE"/>
        </w:rPr>
      </w:pPr>
    </w:p>
    <w:p w14:paraId="756CB38A" w14:textId="0A217F9C" w:rsidR="00B9042F" w:rsidRPr="003D5E04" w:rsidRDefault="00B9042F" w:rsidP="00690F27">
      <w:pPr>
        <w:autoSpaceDE w:val="0"/>
        <w:autoSpaceDN w:val="0"/>
        <w:rPr>
          <w:rFonts w:ascii="Arial" w:hAnsi="Arial" w:cs="Arial"/>
          <w:color w:val="1F3864" w:themeColor="accent5" w:themeShade="80"/>
          <w:sz w:val="23"/>
          <w:szCs w:val="23"/>
          <w:lang w:val="de-DE"/>
        </w:rPr>
      </w:pPr>
      <w:r w:rsidRPr="003D5E04">
        <w:rPr>
          <w:rFonts w:ascii="Arial" w:hAnsi="Arial" w:cs="Arial"/>
          <w:color w:val="1F3864" w:themeColor="accent5" w:themeShade="80"/>
          <w:sz w:val="23"/>
          <w:szCs w:val="23"/>
          <w:lang w:val="de-DE"/>
        </w:rPr>
        <w:t>2</w:t>
      </w:r>
      <w:r w:rsidRPr="003D5E04">
        <w:rPr>
          <w:rFonts w:ascii="Arial" w:hAnsi="Arial" w:cs="Arial"/>
          <w:color w:val="1F3864" w:themeColor="accent5" w:themeShade="80"/>
          <w:sz w:val="23"/>
          <w:szCs w:val="23"/>
          <w:lang w:val="de-DE"/>
        </w:rPr>
        <w:tab/>
        <w:t>Referrals to the centrally managed Complex Case Board</w:t>
      </w:r>
    </w:p>
    <w:p w14:paraId="6630BE53" w14:textId="77777777" w:rsidR="00B9042F" w:rsidRPr="003D5E04" w:rsidRDefault="006B6242" w:rsidP="00690F27">
      <w:pPr>
        <w:autoSpaceDE w:val="0"/>
        <w:autoSpaceDN w:val="0"/>
        <w:ind w:left="709"/>
        <w:rPr>
          <w:rFonts w:ascii="Arial" w:hAnsi="Arial" w:cs="Arial"/>
          <w:color w:val="1F3864" w:themeColor="accent5" w:themeShade="80"/>
          <w:sz w:val="23"/>
          <w:szCs w:val="23"/>
          <w:lang w:val="de-DE"/>
        </w:rPr>
      </w:pPr>
      <w:hyperlink r:id="rId52" w:history="1">
        <w:r w:rsidR="00B9042F" w:rsidRPr="003D5E04">
          <w:rPr>
            <w:rStyle w:val="Hyperlink"/>
            <w:rFonts w:ascii="Arial" w:hAnsi="Arial" w:cs="Arial"/>
            <w:sz w:val="23"/>
            <w:szCs w:val="23"/>
          </w:rPr>
          <w:t>HMPPSTransgender@justice.gov.uk</w:t>
        </w:r>
      </w:hyperlink>
    </w:p>
    <w:p w14:paraId="77026678"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3221EE26" w14:textId="42293354" w:rsidR="00B9042F" w:rsidRPr="003D5E04" w:rsidRDefault="00B9042F" w:rsidP="00690F27">
      <w:pPr>
        <w:rPr>
          <w:rFonts w:ascii="Arial" w:hAnsi="Arial" w:cs="Arial"/>
          <w:color w:val="1F3864" w:themeColor="accent5" w:themeShade="80"/>
          <w:sz w:val="23"/>
          <w:szCs w:val="23"/>
          <w:highlight w:val="yellow"/>
          <w:lang w:eastAsia="en-GB"/>
        </w:rPr>
      </w:pPr>
      <w:r w:rsidRPr="003D5E04">
        <w:rPr>
          <w:rFonts w:ascii="Arial" w:hAnsi="Arial" w:cs="Arial"/>
          <w:color w:val="1F3864" w:themeColor="accent5" w:themeShade="80"/>
          <w:sz w:val="23"/>
          <w:szCs w:val="23"/>
          <w:lang w:eastAsia="en-GB"/>
        </w:rPr>
        <w:t>3</w:t>
      </w:r>
      <w:r w:rsidRPr="003D5E04">
        <w:rPr>
          <w:rFonts w:ascii="Arial" w:hAnsi="Arial" w:cs="Arial"/>
          <w:color w:val="1F3864" w:themeColor="accent5" w:themeShade="80"/>
          <w:sz w:val="23"/>
          <w:szCs w:val="23"/>
          <w:lang w:eastAsia="en-GB"/>
        </w:rPr>
        <w:tab/>
        <w:t xml:space="preserve">The HMPPS Women’s </w:t>
      </w:r>
      <w:r w:rsidR="00890F86" w:rsidRPr="003D5E04">
        <w:rPr>
          <w:rFonts w:ascii="Arial" w:hAnsi="Arial" w:cs="Arial"/>
          <w:color w:val="1F3864" w:themeColor="accent5" w:themeShade="80"/>
          <w:sz w:val="23"/>
          <w:szCs w:val="23"/>
          <w:lang w:eastAsia="en-GB"/>
        </w:rPr>
        <w:t xml:space="preserve">Directorate </w:t>
      </w:r>
      <w:r w:rsidRPr="003D5E04">
        <w:rPr>
          <w:rFonts w:ascii="Arial" w:hAnsi="Arial" w:cs="Arial"/>
          <w:color w:val="1F3864" w:themeColor="accent5" w:themeShade="80"/>
          <w:sz w:val="23"/>
          <w:szCs w:val="23"/>
          <w:lang w:eastAsia="en-GB"/>
        </w:rPr>
        <w:t xml:space="preserve">can be contacted at </w:t>
      </w:r>
    </w:p>
    <w:p w14:paraId="5AB9F8A7" w14:textId="213ACF4A" w:rsidR="00B9042F" w:rsidRPr="003D5E04" w:rsidRDefault="00B9042F" w:rsidP="00690F27">
      <w:pPr>
        <w:rPr>
          <w:rFonts w:ascii="Arial" w:hAnsi="Arial" w:cs="Arial"/>
          <w:color w:val="1F3864" w:themeColor="accent5" w:themeShade="80"/>
          <w:sz w:val="23"/>
          <w:szCs w:val="23"/>
        </w:rPr>
      </w:pPr>
      <w:r w:rsidRPr="003D5E04">
        <w:rPr>
          <w:rFonts w:ascii="Arial" w:hAnsi="Arial" w:cs="Arial"/>
          <w:color w:val="1F3864" w:themeColor="accent5" w:themeShade="80"/>
          <w:sz w:val="23"/>
          <w:szCs w:val="23"/>
        </w:rPr>
        <w:tab/>
      </w:r>
      <w:hyperlink r:id="rId53" w:history="1">
        <w:r w:rsidR="00681E44" w:rsidRPr="003D5E04">
          <w:rPr>
            <w:rStyle w:val="Hyperlink"/>
            <w:rFonts w:ascii="Arial" w:hAnsi="Arial" w:cs="Arial"/>
            <w:sz w:val="23"/>
            <w:szCs w:val="23"/>
          </w:rPr>
          <w:t>WomensDirectorate@justice.gov.uk</w:t>
        </w:r>
      </w:hyperlink>
    </w:p>
    <w:p w14:paraId="2B84F822"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2730058C"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4</w:t>
      </w:r>
      <w:r w:rsidRPr="003D5E04">
        <w:rPr>
          <w:rFonts w:ascii="Arial" w:hAnsi="Arial" w:cs="Arial"/>
          <w:color w:val="1F3864" w:themeColor="accent5" w:themeShade="80"/>
          <w:sz w:val="23"/>
          <w:szCs w:val="23"/>
          <w:lang w:eastAsia="en-GB"/>
        </w:rPr>
        <w:tab/>
        <w:t>HMPPS Staff Network covering sexual and gender identities</w:t>
      </w:r>
    </w:p>
    <w:p w14:paraId="7851937D" w14:textId="225910C3" w:rsidR="00B9042F" w:rsidRPr="003D5E04" w:rsidRDefault="00B9042F" w:rsidP="00690F27">
      <w:pPr>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t xml:space="preserve">Pride in Prisons and Probation, </w:t>
      </w:r>
      <w:hyperlink r:id="rId54" w:history="1">
        <w:r w:rsidR="00681E44" w:rsidRPr="003D5E04">
          <w:rPr>
            <w:rStyle w:val="Hyperlink"/>
            <w:rFonts w:ascii="Arial" w:hAnsi="Arial" w:cs="Arial"/>
            <w:sz w:val="23"/>
            <w:szCs w:val="23"/>
            <w:lang w:eastAsia="en-GB"/>
          </w:rPr>
          <w:t>PiPP_HMPPS@justice.gov.uk</w:t>
        </w:r>
      </w:hyperlink>
    </w:p>
    <w:p w14:paraId="6C94151F" w14:textId="77777777" w:rsidR="00B9042F" w:rsidRPr="003D5E04" w:rsidRDefault="00B9042F" w:rsidP="00690F27">
      <w:pPr>
        <w:ind w:left="720" w:hanging="720"/>
        <w:rPr>
          <w:rFonts w:ascii="Arial" w:hAnsi="Arial" w:cs="Arial"/>
          <w:color w:val="1F3864" w:themeColor="accent5" w:themeShade="80"/>
          <w:sz w:val="23"/>
          <w:szCs w:val="23"/>
          <w:lang w:eastAsia="en-GB"/>
        </w:rPr>
      </w:pPr>
    </w:p>
    <w:p w14:paraId="07FB4A10" w14:textId="77777777" w:rsidR="00B9042F" w:rsidRPr="003D5E04" w:rsidRDefault="00B9042F" w:rsidP="00690F27">
      <w:pPr>
        <w:ind w:left="709" w:hanging="70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 xml:space="preserve">5 </w:t>
      </w:r>
      <w:r w:rsidRPr="003D5E04">
        <w:rPr>
          <w:rFonts w:ascii="Arial" w:hAnsi="Arial" w:cs="Arial"/>
          <w:color w:val="1F3864" w:themeColor="accent5" w:themeShade="80"/>
          <w:sz w:val="23"/>
          <w:szCs w:val="23"/>
          <w:lang w:eastAsia="en-GB"/>
        </w:rPr>
        <w:tab/>
        <w:t>Regional Psychologist Lead Transgender Single Point of Contact (SPOC)</w:t>
      </w:r>
    </w:p>
    <w:p w14:paraId="4E550EC5" w14:textId="77777777" w:rsidR="00B9042F" w:rsidRPr="003D5E04" w:rsidRDefault="00B9042F" w:rsidP="00690F27">
      <w:pPr>
        <w:pStyle w:val="ListParagraph"/>
        <w:ind w:left="360" w:firstLine="34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Contact via prison regional offices</w:t>
      </w:r>
    </w:p>
    <w:p w14:paraId="302475EE" w14:textId="77777777" w:rsidR="00B9042F" w:rsidRPr="003D5E04" w:rsidRDefault="00B9042F" w:rsidP="00690F27">
      <w:pPr>
        <w:rPr>
          <w:rFonts w:ascii="Arial" w:hAnsi="Arial" w:cs="Arial"/>
          <w:color w:val="1F3864" w:themeColor="accent5" w:themeShade="80"/>
          <w:sz w:val="23"/>
          <w:szCs w:val="23"/>
          <w:lang w:eastAsia="en-GB"/>
        </w:rPr>
      </w:pPr>
    </w:p>
    <w:p w14:paraId="01CD078D" w14:textId="682F0500" w:rsidR="00B9042F" w:rsidRPr="003D5E04" w:rsidRDefault="00B9042F" w:rsidP="003D5E04">
      <w:pPr>
        <w:ind w:left="709" w:hanging="709"/>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6</w:t>
      </w:r>
      <w:r w:rsidR="00681E44" w:rsidRPr="003D5E04">
        <w:rPr>
          <w:rFonts w:ascii="Arial" w:hAnsi="Arial" w:cs="Arial"/>
          <w:color w:val="1F3864" w:themeColor="accent5" w:themeShade="80"/>
          <w:sz w:val="23"/>
          <w:szCs w:val="23"/>
          <w:lang w:eastAsia="en-GB"/>
        </w:rPr>
        <w:tab/>
      </w:r>
      <w:r w:rsidRPr="003D5E04">
        <w:rPr>
          <w:rFonts w:ascii="Arial" w:hAnsi="Arial" w:cs="Arial"/>
          <w:color w:val="1F3864" w:themeColor="accent5" w:themeShade="80"/>
          <w:sz w:val="23"/>
          <w:szCs w:val="23"/>
          <w:lang w:eastAsia="en-GB"/>
        </w:rPr>
        <w:tab/>
      </w:r>
      <w:r w:rsidR="00681E44" w:rsidRPr="003D5E04">
        <w:rPr>
          <w:rFonts w:ascii="Arial" w:hAnsi="Arial" w:cs="Arial"/>
          <w:color w:val="1F3864" w:themeColor="accent5" w:themeShade="80"/>
          <w:sz w:val="23"/>
          <w:szCs w:val="23"/>
          <w:lang w:eastAsia="en-GB"/>
        </w:rPr>
        <w:t>Regional Probation</w:t>
      </w:r>
      <w:r w:rsidRPr="003D5E04">
        <w:rPr>
          <w:rFonts w:ascii="Arial" w:hAnsi="Arial" w:cs="Arial"/>
          <w:color w:val="1F3864" w:themeColor="accent5" w:themeShade="80"/>
          <w:sz w:val="23"/>
          <w:szCs w:val="23"/>
          <w:lang w:eastAsia="en-GB"/>
        </w:rPr>
        <w:t>/Prison Transgender Specific Point of Contact (SPOC)</w:t>
      </w:r>
      <w:r w:rsidR="00681E44" w:rsidRPr="003D5E04">
        <w:rPr>
          <w:rFonts w:ascii="Arial" w:hAnsi="Arial" w:cs="Arial"/>
          <w:color w:val="1F3864" w:themeColor="accent5" w:themeShade="80"/>
          <w:sz w:val="23"/>
          <w:szCs w:val="23"/>
          <w:lang w:eastAsia="en-GB"/>
        </w:rPr>
        <w:t>. Contact the Transgender Team if you are unsure who these are for your area or prison</w:t>
      </w:r>
    </w:p>
    <w:p w14:paraId="34949595" w14:textId="77777777" w:rsidR="00681E44" w:rsidRPr="003D5E04" w:rsidRDefault="00681E44" w:rsidP="00690F27">
      <w:pPr>
        <w:rPr>
          <w:rFonts w:ascii="Arial" w:hAnsi="Arial" w:cs="Arial"/>
          <w:color w:val="1F3864" w:themeColor="accent5" w:themeShade="80"/>
          <w:sz w:val="23"/>
          <w:szCs w:val="23"/>
          <w:lang w:eastAsia="en-GB"/>
        </w:rPr>
      </w:pPr>
    </w:p>
    <w:p w14:paraId="7E6AF80D" w14:textId="6EDFB6E6"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7</w:t>
      </w:r>
      <w:r w:rsidRPr="003D5E04">
        <w:rPr>
          <w:rFonts w:ascii="Arial" w:hAnsi="Arial" w:cs="Arial"/>
          <w:color w:val="1F3864" w:themeColor="accent5" w:themeShade="80"/>
          <w:sz w:val="23"/>
          <w:szCs w:val="23"/>
          <w:lang w:eastAsia="en-GB"/>
        </w:rPr>
        <w:tab/>
        <w:t xml:space="preserve">Prison Equality leads, </w:t>
      </w:r>
      <w:r w:rsidR="00681E44" w:rsidRPr="003D5E04">
        <w:rPr>
          <w:rFonts w:ascii="Arial" w:hAnsi="Arial" w:cs="Arial"/>
          <w:color w:val="1F3864" w:themeColor="accent5" w:themeShade="80"/>
          <w:sz w:val="23"/>
          <w:szCs w:val="23"/>
          <w:lang w:eastAsia="en-GB"/>
        </w:rPr>
        <w:t>c</w:t>
      </w:r>
      <w:r w:rsidRPr="003D5E04">
        <w:rPr>
          <w:rFonts w:ascii="Arial" w:hAnsi="Arial" w:cs="Arial"/>
          <w:color w:val="1F3864" w:themeColor="accent5" w:themeShade="80"/>
          <w:sz w:val="23"/>
          <w:szCs w:val="23"/>
          <w:lang w:eastAsia="en-GB"/>
        </w:rPr>
        <w:t>ontact via each establishment</w:t>
      </w:r>
    </w:p>
    <w:p w14:paraId="68BAFB30" w14:textId="77777777" w:rsidR="00B9042F" w:rsidRPr="003D5E04" w:rsidRDefault="00B9042F" w:rsidP="00690F27">
      <w:pPr>
        <w:rPr>
          <w:rFonts w:ascii="Arial" w:hAnsi="Arial" w:cs="Arial"/>
          <w:color w:val="1F3864" w:themeColor="accent5" w:themeShade="80"/>
          <w:sz w:val="23"/>
          <w:szCs w:val="23"/>
          <w:lang w:eastAsia="en-GB"/>
        </w:rPr>
      </w:pPr>
    </w:p>
    <w:p w14:paraId="68435300"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8</w:t>
      </w:r>
      <w:r w:rsidRPr="003D5E04">
        <w:rPr>
          <w:rFonts w:ascii="Arial" w:hAnsi="Arial" w:cs="Arial"/>
          <w:color w:val="1F3864" w:themeColor="accent5" w:themeShade="80"/>
          <w:sz w:val="23"/>
          <w:szCs w:val="23"/>
          <w:lang w:eastAsia="en-GB"/>
        </w:rPr>
        <w:tab/>
        <w:t>HMPPS Interventions team</w:t>
      </w:r>
    </w:p>
    <w:p w14:paraId="79D41CC9"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r>
      <w:hyperlink r:id="rId55" w:history="1">
        <w:r w:rsidR="003B5DE4" w:rsidRPr="003D5E04">
          <w:rPr>
            <w:rStyle w:val="Hyperlink"/>
            <w:rFonts w:ascii="Arial" w:hAnsi="Arial" w:cs="Arial"/>
            <w:sz w:val="23"/>
            <w:szCs w:val="23"/>
            <w:lang w:eastAsia="en-GB"/>
          </w:rPr>
          <w:t>Interventions_businessenquiries@justice.gov.uk</w:t>
        </w:r>
      </w:hyperlink>
    </w:p>
    <w:p w14:paraId="5961398A" w14:textId="77777777" w:rsidR="00B9042F" w:rsidRPr="003D5E04" w:rsidRDefault="00B9042F" w:rsidP="00690F27">
      <w:pPr>
        <w:rPr>
          <w:rFonts w:ascii="Arial" w:hAnsi="Arial" w:cs="Arial"/>
          <w:color w:val="1F3864" w:themeColor="accent5" w:themeShade="80"/>
          <w:sz w:val="23"/>
          <w:szCs w:val="23"/>
          <w:lang w:eastAsia="en-GB"/>
        </w:rPr>
      </w:pPr>
    </w:p>
    <w:p w14:paraId="01E939FB"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9</w:t>
      </w:r>
      <w:r w:rsidRPr="003D5E04">
        <w:rPr>
          <w:rFonts w:ascii="Arial" w:hAnsi="Arial" w:cs="Arial"/>
          <w:color w:val="1F3864" w:themeColor="accent5" w:themeShade="80"/>
          <w:sz w:val="23"/>
          <w:szCs w:val="23"/>
          <w:lang w:eastAsia="en-GB"/>
        </w:rPr>
        <w:tab/>
        <w:t xml:space="preserve">Government Equalities Office. </w:t>
      </w:r>
    </w:p>
    <w:p w14:paraId="6B61F34D" w14:textId="77777777" w:rsidR="00B9042F" w:rsidRPr="003D5E04" w:rsidRDefault="00B9042F" w:rsidP="00690F27">
      <w:pPr>
        <w:ind w:left="720"/>
        <w:rPr>
          <w:rFonts w:ascii="Arial" w:hAnsi="Arial" w:cs="Arial"/>
          <w:color w:val="1F3864" w:themeColor="accent5" w:themeShade="80"/>
          <w:spacing w:val="-3"/>
          <w:sz w:val="23"/>
          <w:szCs w:val="23"/>
        </w:rPr>
      </w:pPr>
      <w:r w:rsidRPr="003D5E04">
        <w:rPr>
          <w:rFonts w:ascii="Arial" w:hAnsi="Arial" w:cs="Arial"/>
          <w:color w:val="1F3864" w:themeColor="accent5" w:themeShade="80"/>
          <w:spacing w:val="-3"/>
          <w:sz w:val="23"/>
          <w:szCs w:val="23"/>
        </w:rPr>
        <w:t>Department for Education, Enquiries: 0370 000 2288</w:t>
      </w:r>
    </w:p>
    <w:p w14:paraId="27BFB5C1" w14:textId="77777777" w:rsidR="00B9042F" w:rsidRPr="003D5E04" w:rsidRDefault="00B9042F" w:rsidP="00690F27">
      <w:pPr>
        <w:rPr>
          <w:rFonts w:ascii="Arial" w:hAnsi="Arial" w:cs="Arial"/>
          <w:color w:val="1F3864" w:themeColor="accent5" w:themeShade="80"/>
          <w:spacing w:val="-3"/>
          <w:sz w:val="23"/>
          <w:szCs w:val="23"/>
        </w:rPr>
      </w:pPr>
    </w:p>
    <w:p w14:paraId="00AC835C" w14:textId="177896F5" w:rsidR="00B9042F" w:rsidRPr="003D5E04" w:rsidRDefault="00B9042F" w:rsidP="00690F27">
      <w:pPr>
        <w:ind w:left="720" w:hanging="720"/>
        <w:rPr>
          <w:rFonts w:ascii="Times New Roman" w:hAnsi="Times New Roman"/>
          <w:sz w:val="23"/>
          <w:szCs w:val="23"/>
        </w:rPr>
      </w:pPr>
      <w:r w:rsidRPr="003D5E04">
        <w:rPr>
          <w:rFonts w:ascii="Arial" w:hAnsi="Arial" w:cs="Arial"/>
          <w:color w:val="1F3864" w:themeColor="accent5" w:themeShade="80"/>
          <w:spacing w:val="-3"/>
          <w:sz w:val="23"/>
          <w:szCs w:val="23"/>
        </w:rPr>
        <w:t>10</w:t>
      </w:r>
      <w:r w:rsidRPr="003D5E04">
        <w:rPr>
          <w:rFonts w:ascii="Arial" w:hAnsi="Arial" w:cs="Arial"/>
          <w:color w:val="1F3864" w:themeColor="accent5" w:themeShade="80"/>
          <w:spacing w:val="-3"/>
          <w:sz w:val="23"/>
          <w:szCs w:val="23"/>
        </w:rPr>
        <w:tab/>
        <w:t xml:space="preserve">Gender Recognition Panel, </w:t>
      </w:r>
      <w:r w:rsidRPr="003D5E04">
        <w:rPr>
          <w:rFonts w:ascii="Arial" w:hAnsi="Arial" w:cs="Arial"/>
          <w:color w:val="1F3864" w:themeColor="accent5" w:themeShade="80"/>
          <w:sz w:val="23"/>
          <w:szCs w:val="23"/>
        </w:rPr>
        <w:t>PO Box 9300, Leicester, LE1 8DJ or via Gov.Uk</w:t>
      </w:r>
      <w:r w:rsidRPr="003D5E04">
        <w:rPr>
          <w:rFonts w:ascii="Times New Roman" w:hAnsi="Times New Roman"/>
          <w:sz w:val="23"/>
          <w:szCs w:val="23"/>
        </w:rPr>
        <w:br/>
      </w:r>
    </w:p>
    <w:p w14:paraId="75381684"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11</w:t>
      </w:r>
      <w:r w:rsidRPr="003D5E04">
        <w:rPr>
          <w:rFonts w:ascii="Arial" w:hAnsi="Arial" w:cs="Arial"/>
          <w:color w:val="1F3864" w:themeColor="accent5" w:themeShade="80"/>
          <w:sz w:val="23"/>
          <w:szCs w:val="23"/>
          <w:lang w:eastAsia="en-GB"/>
        </w:rPr>
        <w:tab/>
        <w:t>Gender Identity Clinics</w:t>
      </w:r>
    </w:p>
    <w:p w14:paraId="03C4CBB5" w14:textId="77777777" w:rsidR="00B9042F" w:rsidRPr="003D5E04" w:rsidRDefault="00B9042F" w:rsidP="00690F27">
      <w:pPr>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ab/>
        <w:t>Contact via prison health care teams or community GPs</w:t>
      </w:r>
    </w:p>
    <w:p w14:paraId="2FC78040" w14:textId="77777777" w:rsidR="00B9042F" w:rsidRPr="003D5E04" w:rsidRDefault="00B9042F" w:rsidP="00690F27">
      <w:pPr>
        <w:rPr>
          <w:rFonts w:ascii="Arial" w:hAnsi="Arial" w:cs="Arial"/>
          <w:color w:val="1F3864" w:themeColor="accent5" w:themeShade="80"/>
          <w:sz w:val="23"/>
          <w:szCs w:val="23"/>
          <w:lang w:eastAsia="en-GB"/>
        </w:rPr>
      </w:pPr>
    </w:p>
    <w:p w14:paraId="138FD226" w14:textId="2A792587" w:rsidR="00B9042F" w:rsidRPr="003D5E04" w:rsidRDefault="00B9042F" w:rsidP="00690F27">
      <w:pPr>
        <w:ind w:left="720" w:hanging="720"/>
        <w:rPr>
          <w:rFonts w:ascii="Arial" w:hAnsi="Arial" w:cs="Arial"/>
          <w:color w:val="1F3864" w:themeColor="accent5" w:themeShade="80"/>
          <w:sz w:val="23"/>
          <w:szCs w:val="23"/>
          <w:lang w:eastAsia="en-GB"/>
        </w:rPr>
      </w:pPr>
      <w:r w:rsidRPr="003D5E04">
        <w:rPr>
          <w:rFonts w:ascii="Arial" w:hAnsi="Arial" w:cs="Arial"/>
          <w:color w:val="1F3864" w:themeColor="accent5" w:themeShade="80"/>
          <w:sz w:val="23"/>
          <w:szCs w:val="23"/>
          <w:lang w:eastAsia="en-GB"/>
        </w:rPr>
        <w:t>12</w:t>
      </w:r>
      <w:r w:rsidRPr="003D5E04">
        <w:rPr>
          <w:rFonts w:ascii="Arial" w:hAnsi="Arial" w:cs="Arial"/>
          <w:color w:val="1F3864" w:themeColor="accent5" w:themeShade="80"/>
          <w:sz w:val="23"/>
          <w:szCs w:val="23"/>
          <w:lang w:eastAsia="en-GB"/>
        </w:rPr>
        <w:tab/>
        <w:t xml:space="preserve">Local organisations: Prisons, </w:t>
      </w:r>
      <w:r w:rsidR="006B3C91" w:rsidRPr="003D5E04">
        <w:rPr>
          <w:rFonts w:ascii="Arial" w:hAnsi="Arial" w:cs="Arial"/>
          <w:color w:val="1F3864" w:themeColor="accent5" w:themeShade="80"/>
          <w:sz w:val="23"/>
          <w:szCs w:val="23"/>
          <w:lang w:eastAsia="en-GB"/>
        </w:rPr>
        <w:t>probation regions</w:t>
      </w:r>
      <w:r w:rsidRPr="003D5E04">
        <w:rPr>
          <w:rFonts w:ascii="Arial" w:hAnsi="Arial" w:cs="Arial"/>
          <w:color w:val="1F3864" w:themeColor="accent5" w:themeShade="80"/>
          <w:sz w:val="23"/>
          <w:szCs w:val="23"/>
          <w:lang w:eastAsia="en-GB"/>
        </w:rPr>
        <w:t xml:space="preserve"> and </w:t>
      </w:r>
      <w:r w:rsidR="006B3C91" w:rsidRPr="003D5E04">
        <w:rPr>
          <w:rFonts w:ascii="Arial" w:hAnsi="Arial" w:cs="Arial"/>
          <w:color w:val="1F3864" w:themeColor="accent5" w:themeShade="80"/>
          <w:sz w:val="23"/>
          <w:szCs w:val="23"/>
          <w:lang w:eastAsia="en-GB"/>
        </w:rPr>
        <w:t>other providers of probation and community</w:t>
      </w:r>
      <w:r w:rsidRPr="003D5E04">
        <w:rPr>
          <w:rFonts w:ascii="Arial" w:hAnsi="Arial" w:cs="Arial"/>
          <w:color w:val="1F3864" w:themeColor="accent5" w:themeShade="80"/>
          <w:sz w:val="23"/>
          <w:szCs w:val="23"/>
          <w:lang w:eastAsia="en-GB"/>
        </w:rPr>
        <w:t xml:space="preserve"> </w:t>
      </w:r>
      <w:r w:rsidR="00D23485" w:rsidRPr="003D5E04">
        <w:rPr>
          <w:rFonts w:ascii="Arial" w:hAnsi="Arial" w:cs="Arial"/>
          <w:color w:val="1F3864" w:themeColor="accent5" w:themeShade="80"/>
          <w:sz w:val="23"/>
          <w:szCs w:val="23"/>
          <w:lang w:eastAsia="en-GB"/>
        </w:rPr>
        <w:t xml:space="preserve">services </w:t>
      </w:r>
      <w:r w:rsidRPr="003D5E04">
        <w:rPr>
          <w:rFonts w:ascii="Arial" w:hAnsi="Arial" w:cs="Arial"/>
          <w:color w:val="1F3864" w:themeColor="accent5" w:themeShade="80"/>
          <w:sz w:val="23"/>
          <w:szCs w:val="23"/>
          <w:lang w:eastAsia="en-GB"/>
        </w:rPr>
        <w:t xml:space="preserve">may wish to make contact with local organisations who provide support to transgender </w:t>
      </w:r>
      <w:r w:rsidR="00D07A5E" w:rsidRPr="003D5E04">
        <w:rPr>
          <w:rFonts w:ascii="Arial" w:hAnsi="Arial" w:cs="Arial"/>
          <w:color w:val="1F3864" w:themeColor="accent5" w:themeShade="80"/>
          <w:sz w:val="23"/>
          <w:szCs w:val="23"/>
          <w:lang w:eastAsia="en-GB"/>
        </w:rPr>
        <w:t>individuals</w:t>
      </w:r>
      <w:r w:rsidRPr="003D5E04">
        <w:rPr>
          <w:rFonts w:ascii="Arial" w:hAnsi="Arial" w:cs="Arial"/>
          <w:color w:val="1F3864" w:themeColor="accent5" w:themeShade="80"/>
          <w:sz w:val="23"/>
          <w:szCs w:val="23"/>
          <w:lang w:eastAsia="en-GB"/>
        </w:rPr>
        <w:t>.</w:t>
      </w:r>
    </w:p>
    <w:p w14:paraId="0F7DA671" w14:textId="77777777" w:rsidR="00B9042F" w:rsidRPr="003D5E04" w:rsidRDefault="00B9042F" w:rsidP="00690F27">
      <w:pPr>
        <w:rPr>
          <w:rFonts w:ascii="Arial" w:hAnsi="Arial" w:cs="Arial"/>
          <w:color w:val="1F3864" w:themeColor="accent5" w:themeShade="80"/>
          <w:sz w:val="23"/>
          <w:szCs w:val="23"/>
          <w:lang w:eastAsia="en-GB"/>
        </w:rPr>
      </w:pPr>
    </w:p>
    <w:p w14:paraId="6266FE16" w14:textId="77777777" w:rsidR="00B9042F" w:rsidRPr="003D5E04" w:rsidRDefault="00B9042F" w:rsidP="00690F27">
      <w:pPr>
        <w:autoSpaceDE w:val="0"/>
        <w:autoSpaceDN w:val="0"/>
        <w:adjustRightInd w:val="0"/>
        <w:jc w:val="both"/>
        <w:rPr>
          <w:rFonts w:ascii="Arial" w:hAnsi="Arial" w:cs="Arial"/>
          <w:color w:val="1F3864" w:themeColor="accent5" w:themeShade="80"/>
          <w:sz w:val="23"/>
          <w:szCs w:val="23"/>
        </w:rPr>
      </w:pPr>
      <w:r w:rsidRPr="003D5E04">
        <w:rPr>
          <w:rFonts w:ascii="Arial" w:hAnsi="Arial" w:cs="Arial"/>
          <w:color w:val="1F3864" w:themeColor="accent5" w:themeShade="80"/>
          <w:sz w:val="23"/>
          <w:szCs w:val="23"/>
          <w:lang w:eastAsia="en-GB"/>
        </w:rPr>
        <w:t>13</w:t>
      </w:r>
      <w:r w:rsidRPr="003D5E04">
        <w:rPr>
          <w:rFonts w:ascii="Arial" w:hAnsi="Arial" w:cs="Arial"/>
          <w:color w:val="1F3864" w:themeColor="accent5" w:themeShade="80"/>
          <w:sz w:val="23"/>
          <w:szCs w:val="23"/>
          <w:lang w:eastAsia="en-GB"/>
        </w:rPr>
        <w:tab/>
        <w:t>T</w:t>
      </w:r>
      <w:r w:rsidRPr="003D5E04">
        <w:rPr>
          <w:rFonts w:ascii="Arial" w:hAnsi="Arial" w:cs="Arial"/>
          <w:color w:val="1F3864" w:themeColor="accent5" w:themeShade="80"/>
          <w:sz w:val="23"/>
          <w:szCs w:val="23"/>
        </w:rPr>
        <w:t>he following documents are available on the Department of Health website:</w:t>
      </w:r>
    </w:p>
    <w:p w14:paraId="242E854F" w14:textId="77777777" w:rsidR="00B9042F" w:rsidRPr="003D5E04" w:rsidRDefault="006B6242" w:rsidP="00690F27">
      <w:pPr>
        <w:numPr>
          <w:ilvl w:val="0"/>
          <w:numId w:val="18"/>
        </w:numPr>
        <w:autoSpaceDE w:val="0"/>
        <w:autoSpaceDN w:val="0"/>
        <w:adjustRightInd w:val="0"/>
        <w:jc w:val="both"/>
        <w:rPr>
          <w:rFonts w:ascii="Arial" w:hAnsi="Arial" w:cs="Arial"/>
          <w:color w:val="000000"/>
          <w:sz w:val="23"/>
          <w:szCs w:val="23"/>
        </w:rPr>
      </w:pPr>
      <w:hyperlink r:id="rId56" w:history="1">
        <w:r w:rsidR="00B9042F" w:rsidRPr="003D5E04">
          <w:rPr>
            <w:rStyle w:val="Hyperlink"/>
            <w:rFonts w:ascii="Arial" w:hAnsi="Arial" w:cs="Arial"/>
            <w:sz w:val="23"/>
            <w:szCs w:val="23"/>
          </w:rPr>
          <w:t>Transgender experiences: information and support</w:t>
        </w:r>
      </w:hyperlink>
    </w:p>
    <w:p w14:paraId="27BCF015" w14:textId="77777777" w:rsidR="00B9042F" w:rsidRPr="003D5E04" w:rsidRDefault="006B6242" w:rsidP="00690F27">
      <w:pPr>
        <w:numPr>
          <w:ilvl w:val="0"/>
          <w:numId w:val="18"/>
        </w:numPr>
        <w:autoSpaceDE w:val="0"/>
        <w:autoSpaceDN w:val="0"/>
        <w:adjustRightInd w:val="0"/>
        <w:jc w:val="both"/>
        <w:rPr>
          <w:rFonts w:ascii="Arial" w:hAnsi="Arial" w:cs="Arial"/>
          <w:color w:val="000000"/>
          <w:sz w:val="23"/>
          <w:szCs w:val="23"/>
        </w:rPr>
      </w:pPr>
      <w:hyperlink r:id="rId57" w:history="1">
        <w:r w:rsidR="00B9042F" w:rsidRPr="003D5E04">
          <w:rPr>
            <w:rStyle w:val="Hyperlink"/>
            <w:rFonts w:ascii="Arial" w:hAnsi="Arial" w:cs="Arial"/>
            <w:sz w:val="23"/>
            <w:szCs w:val="23"/>
          </w:rPr>
          <w:t>Trans: a practical guide for the NHS</w:t>
        </w:r>
      </w:hyperlink>
    </w:p>
    <w:p w14:paraId="16531AF1" w14:textId="77777777" w:rsidR="00B9042F" w:rsidRPr="003D5E04" w:rsidRDefault="006B6242" w:rsidP="00690F27">
      <w:pPr>
        <w:numPr>
          <w:ilvl w:val="0"/>
          <w:numId w:val="18"/>
        </w:numPr>
        <w:autoSpaceDE w:val="0"/>
        <w:autoSpaceDN w:val="0"/>
        <w:adjustRightInd w:val="0"/>
        <w:jc w:val="both"/>
        <w:rPr>
          <w:rFonts w:ascii="Arial" w:hAnsi="Arial" w:cs="Arial"/>
          <w:color w:val="000000"/>
          <w:sz w:val="23"/>
          <w:szCs w:val="23"/>
        </w:rPr>
      </w:pPr>
      <w:hyperlink r:id="rId58" w:history="1">
        <w:r w:rsidR="00B9042F" w:rsidRPr="003D5E04">
          <w:rPr>
            <w:rStyle w:val="Hyperlink"/>
            <w:rFonts w:ascii="Arial" w:hAnsi="Arial" w:cs="Arial"/>
            <w:sz w:val="23"/>
            <w:szCs w:val="23"/>
          </w:rPr>
          <w:t xml:space="preserve">Guidance for GPs, other </w:t>
        </w:r>
        <w:proofErr w:type="gramStart"/>
        <w:r w:rsidR="00B9042F" w:rsidRPr="003D5E04">
          <w:rPr>
            <w:rStyle w:val="Hyperlink"/>
            <w:rFonts w:ascii="Arial" w:hAnsi="Arial" w:cs="Arial"/>
            <w:sz w:val="23"/>
            <w:szCs w:val="23"/>
          </w:rPr>
          <w:t>clinicians</w:t>
        </w:r>
        <w:proofErr w:type="gramEnd"/>
        <w:r w:rsidR="00B9042F" w:rsidRPr="003D5E04">
          <w:rPr>
            <w:rStyle w:val="Hyperlink"/>
            <w:rFonts w:ascii="Arial" w:hAnsi="Arial" w:cs="Arial"/>
            <w:sz w:val="23"/>
            <w:szCs w:val="23"/>
          </w:rPr>
          <w:t xml:space="preserve"> and health professionals on the care of gender variant people</w:t>
        </w:r>
      </w:hyperlink>
    </w:p>
    <w:p w14:paraId="0D3D43B4" w14:textId="77777777" w:rsidR="00B9042F" w:rsidRPr="003D5E04" w:rsidRDefault="006B6242" w:rsidP="00690F27">
      <w:pPr>
        <w:numPr>
          <w:ilvl w:val="0"/>
          <w:numId w:val="18"/>
        </w:numPr>
        <w:autoSpaceDE w:val="0"/>
        <w:autoSpaceDN w:val="0"/>
        <w:adjustRightInd w:val="0"/>
        <w:jc w:val="both"/>
        <w:rPr>
          <w:rFonts w:ascii="Arial" w:hAnsi="Arial" w:cs="Arial"/>
          <w:color w:val="000000"/>
          <w:sz w:val="23"/>
          <w:szCs w:val="23"/>
        </w:rPr>
      </w:pPr>
      <w:hyperlink r:id="rId59" w:history="1">
        <w:r w:rsidR="00B9042F" w:rsidRPr="003D5E04">
          <w:rPr>
            <w:rStyle w:val="Hyperlink"/>
            <w:rFonts w:ascii="Arial" w:hAnsi="Arial" w:cs="Arial"/>
            <w:sz w:val="23"/>
            <w:szCs w:val="23"/>
          </w:rPr>
          <w:t>NHS funding processes and waiting times for adult service-users: Trans wellbeing and healthcare</w:t>
        </w:r>
      </w:hyperlink>
    </w:p>
    <w:p w14:paraId="025B140E" w14:textId="77777777" w:rsidR="00B9042F" w:rsidRPr="003D5E04" w:rsidRDefault="006B6242" w:rsidP="00690F27">
      <w:pPr>
        <w:numPr>
          <w:ilvl w:val="0"/>
          <w:numId w:val="18"/>
        </w:numPr>
        <w:autoSpaceDE w:val="0"/>
        <w:autoSpaceDN w:val="0"/>
        <w:adjustRightInd w:val="0"/>
        <w:jc w:val="both"/>
        <w:rPr>
          <w:rFonts w:ascii="Arial" w:hAnsi="Arial" w:cs="Arial"/>
          <w:color w:val="000000"/>
          <w:sz w:val="23"/>
          <w:szCs w:val="23"/>
        </w:rPr>
      </w:pPr>
      <w:hyperlink r:id="rId60" w:history="1">
        <w:r w:rsidR="00B9042F" w:rsidRPr="003D5E04">
          <w:rPr>
            <w:rStyle w:val="Hyperlink"/>
            <w:rFonts w:ascii="Arial" w:hAnsi="Arial" w:cs="Arial"/>
            <w:sz w:val="23"/>
            <w:szCs w:val="23"/>
          </w:rPr>
          <w:t>A guide to hormone therapy for trans people</w:t>
        </w:r>
      </w:hyperlink>
    </w:p>
    <w:p w14:paraId="7B1D1162" w14:textId="2FCB5FDF" w:rsidR="00B9042F" w:rsidRPr="003D5E04" w:rsidRDefault="006B6242" w:rsidP="00690F27">
      <w:pPr>
        <w:numPr>
          <w:ilvl w:val="0"/>
          <w:numId w:val="18"/>
        </w:numPr>
        <w:autoSpaceDE w:val="0"/>
        <w:autoSpaceDN w:val="0"/>
        <w:adjustRightInd w:val="0"/>
        <w:jc w:val="both"/>
        <w:rPr>
          <w:rStyle w:val="Hyperlink"/>
          <w:rFonts w:ascii="Arial" w:hAnsi="Arial" w:cs="Arial"/>
          <w:color w:val="000000"/>
          <w:sz w:val="23"/>
          <w:szCs w:val="23"/>
          <w:u w:val="none"/>
        </w:rPr>
      </w:pPr>
      <w:hyperlink r:id="rId61" w:history="1">
        <w:r w:rsidR="00B9042F" w:rsidRPr="003D5E04">
          <w:rPr>
            <w:rStyle w:val="Hyperlink"/>
            <w:rFonts w:ascii="Arial" w:hAnsi="Arial" w:cs="Arial"/>
            <w:sz w:val="23"/>
            <w:szCs w:val="23"/>
          </w:rPr>
          <w:t>A guide for young trans people in the UK</w:t>
        </w:r>
      </w:hyperlink>
    </w:p>
    <w:p w14:paraId="2829BFAF" w14:textId="77777777" w:rsidR="006B6242" w:rsidRPr="003D5E04" w:rsidRDefault="006B6242" w:rsidP="003D5E04">
      <w:pPr>
        <w:autoSpaceDE w:val="0"/>
        <w:autoSpaceDN w:val="0"/>
        <w:adjustRightInd w:val="0"/>
        <w:ind w:left="720"/>
        <w:jc w:val="both"/>
        <w:rPr>
          <w:rFonts w:ascii="Arial" w:hAnsi="Arial" w:cs="Arial"/>
          <w:color w:val="000000"/>
          <w:sz w:val="23"/>
          <w:szCs w:val="23"/>
        </w:rPr>
      </w:pPr>
    </w:p>
    <w:p w14:paraId="5D5781BC" w14:textId="77777777" w:rsidR="00B9042F" w:rsidRPr="00B349B3" w:rsidRDefault="00B9042F" w:rsidP="00690F27">
      <w:r w:rsidRPr="003D5E04">
        <w:rPr>
          <w:rFonts w:ascii="Arial" w:hAnsi="Arial" w:cs="Arial"/>
          <w:color w:val="000000"/>
          <w:sz w:val="23"/>
          <w:szCs w:val="23"/>
        </w:rPr>
        <w:t>14</w:t>
      </w:r>
      <w:r w:rsidRPr="003D5E04">
        <w:rPr>
          <w:rFonts w:ascii="Arial" w:hAnsi="Arial" w:cs="Arial"/>
          <w:color w:val="000000"/>
          <w:sz w:val="23"/>
          <w:szCs w:val="23"/>
        </w:rPr>
        <w:tab/>
        <w:t xml:space="preserve">UK Intersex Association </w:t>
      </w:r>
      <w:hyperlink r:id="rId62" w:history="1">
        <w:r w:rsidRPr="003D5E04">
          <w:rPr>
            <w:rStyle w:val="Hyperlink"/>
            <w:sz w:val="23"/>
            <w:szCs w:val="23"/>
          </w:rPr>
          <w:t>http://www.ukia.co.uk/about.html</w:t>
        </w:r>
      </w:hyperlink>
    </w:p>
    <w:p w14:paraId="0118F8F2" w14:textId="77777777" w:rsidR="00B9042F" w:rsidRPr="00B349B3" w:rsidRDefault="00B9042F" w:rsidP="00690F27">
      <w:pPr>
        <w:rPr>
          <w:color w:val="000000"/>
        </w:rPr>
      </w:pPr>
    </w:p>
    <w:p w14:paraId="361301C1" w14:textId="77777777" w:rsidR="00B9042F" w:rsidRPr="00B349B3" w:rsidRDefault="004833AC" w:rsidP="00690F27">
      <w:pPr>
        <w:ind w:left="8640" w:hanging="1440"/>
        <w:jc w:val="right"/>
        <w:rPr>
          <w:rFonts w:ascii="Arial" w:hAnsi="Arial" w:cs="Arial"/>
          <w:b/>
          <w:color w:val="1F3864" w:themeColor="accent5" w:themeShade="80"/>
          <w:sz w:val="28"/>
          <w:szCs w:val="28"/>
        </w:rPr>
      </w:pPr>
      <w:bookmarkStart w:id="40" w:name="annexL"/>
      <w:bookmarkStart w:id="41" w:name="annexH"/>
      <w:bookmarkEnd w:id="40"/>
      <w:bookmarkEnd w:id="41"/>
      <w:r>
        <w:rPr>
          <w:rFonts w:ascii="Arial" w:hAnsi="Arial" w:cs="Arial"/>
          <w:b/>
          <w:color w:val="1F3864" w:themeColor="accent5" w:themeShade="80"/>
          <w:sz w:val="28"/>
          <w:szCs w:val="28"/>
        </w:rPr>
        <w:lastRenderedPageBreak/>
        <w:t>ANNEX H</w:t>
      </w:r>
    </w:p>
    <w:p w14:paraId="1237188B" w14:textId="77777777" w:rsidR="00B9042F" w:rsidRPr="00B349B3" w:rsidRDefault="00B9042F" w:rsidP="00690F27">
      <w:pPr>
        <w:ind w:left="1440" w:hanging="1440"/>
        <w:rPr>
          <w:rFonts w:ascii="Arial" w:hAnsi="Arial" w:cs="Arial"/>
          <w:b/>
          <w:color w:val="1F3864" w:themeColor="accent5" w:themeShade="80"/>
          <w:sz w:val="32"/>
          <w:szCs w:val="32"/>
        </w:rPr>
      </w:pPr>
      <w:r w:rsidRPr="00B349B3">
        <w:rPr>
          <w:rFonts w:ascii="Arial" w:hAnsi="Arial" w:cs="Arial"/>
          <w:b/>
          <w:color w:val="1F3864" w:themeColor="accent5" w:themeShade="80"/>
          <w:sz w:val="32"/>
          <w:szCs w:val="32"/>
        </w:rPr>
        <w:t>Glossary of Terms</w:t>
      </w:r>
    </w:p>
    <w:p w14:paraId="66B539C0" w14:textId="77777777" w:rsidR="00B9042F" w:rsidRPr="00B349B3" w:rsidRDefault="00B9042F" w:rsidP="00690F27">
      <w:pPr>
        <w:ind w:left="1440" w:hanging="1440"/>
        <w:rPr>
          <w:rFonts w:ascii="Arial" w:hAnsi="Arial" w:cs="Arial"/>
          <w:b/>
        </w:rPr>
      </w:pPr>
    </w:p>
    <w:p w14:paraId="51756FDD" w14:textId="77777777" w:rsidR="00B9042F" w:rsidRPr="00B349B3" w:rsidRDefault="00B9042F" w:rsidP="00690F27">
      <w:pPr>
        <w:pStyle w:val="Default"/>
        <w:jc w:val="both"/>
        <w:rPr>
          <w:color w:val="1F3864" w:themeColor="accent5" w:themeShade="80"/>
        </w:rPr>
      </w:pPr>
      <w:r w:rsidRPr="00B349B3">
        <w:rPr>
          <w:color w:val="1F3864" w:themeColor="accent5" w:themeShade="80"/>
        </w:rPr>
        <w:t xml:space="preserve">Terms and language regarding transgender </w:t>
      </w:r>
      <w:r w:rsidR="00D07A5E">
        <w:rPr>
          <w:color w:val="1F3864" w:themeColor="accent5" w:themeShade="80"/>
        </w:rPr>
        <w:t>individual’s</w:t>
      </w:r>
      <w:r w:rsidRPr="00B349B3">
        <w:rPr>
          <w:color w:val="1F3864" w:themeColor="accent5" w:themeShade="80"/>
        </w:rPr>
        <w:t xml:space="preserve"> and transgender issues are evolving rapidly and many terms may mean different things to different people. The definitions given here are common, but not universal, understandings of these terms</w:t>
      </w:r>
      <w:r w:rsidRPr="00B349B3">
        <w:rPr>
          <w:rStyle w:val="FootnoteReference"/>
          <w:color w:val="1F3864" w:themeColor="accent5" w:themeShade="80"/>
        </w:rPr>
        <w:footnoteReference w:id="5"/>
      </w:r>
      <w:r w:rsidRPr="00B349B3">
        <w:rPr>
          <w:color w:val="1F3864" w:themeColor="accent5" w:themeShade="80"/>
        </w:rPr>
        <w:t xml:space="preserve">. </w:t>
      </w:r>
    </w:p>
    <w:p w14:paraId="21514774" w14:textId="77777777" w:rsidR="00B9042F" w:rsidRPr="00B349B3" w:rsidRDefault="00B9042F" w:rsidP="00690F27">
      <w:pPr>
        <w:ind w:left="1440" w:hanging="1440"/>
        <w:rPr>
          <w:rFonts w:ascii="Arial" w:hAnsi="Arial" w:cs="Arial"/>
          <w:b/>
          <w:color w:val="1F3864" w:themeColor="accent5" w:themeShade="80"/>
          <w:sz w:val="24"/>
          <w:szCs w:val="24"/>
        </w:rPr>
      </w:pPr>
    </w:p>
    <w:tbl>
      <w:tblPr>
        <w:tblStyle w:val="TableGrid"/>
        <w:tblW w:w="0" w:type="auto"/>
        <w:tblLook w:val="04A0" w:firstRow="1" w:lastRow="0" w:firstColumn="1" w:lastColumn="0" w:noHBand="0" w:noVBand="1"/>
      </w:tblPr>
      <w:tblGrid>
        <w:gridCol w:w="2547"/>
        <w:gridCol w:w="6469"/>
      </w:tblGrid>
      <w:tr w:rsidR="00B9042F" w:rsidRPr="00DA07FC" w14:paraId="38234ABE" w14:textId="77777777" w:rsidTr="00B9042F">
        <w:tc>
          <w:tcPr>
            <w:tcW w:w="2547" w:type="dxa"/>
          </w:tcPr>
          <w:p w14:paraId="462F02A2"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Acquired gender </w:t>
            </w:r>
          </w:p>
          <w:p w14:paraId="1484E45C" w14:textId="77777777" w:rsidR="00B9042F" w:rsidRPr="00DA07FC" w:rsidRDefault="00B9042F" w:rsidP="00690F27">
            <w:pPr>
              <w:rPr>
                <w:rFonts w:asciiTheme="minorHAnsi" w:hAnsiTheme="minorHAnsi" w:cs="Arial"/>
                <w:color w:val="1F3864" w:themeColor="accent5" w:themeShade="80"/>
              </w:rPr>
            </w:pPr>
          </w:p>
        </w:tc>
        <w:tc>
          <w:tcPr>
            <w:tcW w:w="6469" w:type="dxa"/>
          </w:tcPr>
          <w:p w14:paraId="4939594A" w14:textId="77777777" w:rsidR="00B9042F" w:rsidRPr="00DA07FC" w:rsidRDefault="00B9042F" w:rsidP="00690F27">
            <w:pPr>
              <w:spacing w:after="160"/>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The law uses the phrase ‘acquired gender’ to refer to the gender in which a transgender person lives and presents to the world. This is not the gender that they were assigned at birth, but it is the gender in which they should be treated. The ‘acquired’ gender is a legal term which describes a person’s gender following reassignment but is unpopular with transgender campaigners.  This is because it implies that the ‘true’ gender has been acquired following reassignment rather than being ‘true’ before the person had the confidence or resources to transition.  A term</w:t>
            </w:r>
            <w:r w:rsidR="005B4568" w:rsidRPr="00DA07FC">
              <w:rPr>
                <w:rFonts w:asciiTheme="minorHAnsi" w:hAnsiTheme="minorHAnsi" w:cs="Arial"/>
                <w:color w:val="1F3864" w:themeColor="accent5" w:themeShade="80"/>
              </w:rPr>
              <w:t xml:space="preserve"> that</w:t>
            </w:r>
            <w:r w:rsidRPr="00DA07FC">
              <w:rPr>
                <w:rFonts w:asciiTheme="minorHAnsi" w:hAnsiTheme="minorHAnsi" w:cs="Arial"/>
                <w:color w:val="1F3864" w:themeColor="accent5" w:themeShade="80"/>
              </w:rPr>
              <w:t xml:space="preserve"> has been </w:t>
            </w:r>
            <w:r w:rsidR="005B4568" w:rsidRPr="00DA07FC">
              <w:rPr>
                <w:rFonts w:asciiTheme="minorHAnsi" w:hAnsiTheme="minorHAnsi" w:cs="Arial"/>
                <w:color w:val="1F3864" w:themeColor="accent5" w:themeShade="80"/>
              </w:rPr>
              <w:t>used</w:t>
            </w:r>
            <w:r w:rsidRPr="00DA07FC">
              <w:rPr>
                <w:rFonts w:asciiTheme="minorHAnsi" w:hAnsiTheme="minorHAnsi" w:cs="Arial"/>
                <w:color w:val="1F3864" w:themeColor="accent5" w:themeShade="80"/>
              </w:rPr>
              <w:t xml:space="preserve"> within th</w:t>
            </w:r>
            <w:r w:rsidR="005B4568" w:rsidRPr="00DA07FC">
              <w:rPr>
                <w:rFonts w:asciiTheme="minorHAnsi" w:hAnsiTheme="minorHAnsi" w:cs="Arial"/>
                <w:color w:val="1F3864" w:themeColor="accent5" w:themeShade="80"/>
              </w:rPr>
              <w:t>e</w:t>
            </w:r>
            <w:r w:rsidRPr="00DA07FC">
              <w:rPr>
                <w:rFonts w:asciiTheme="minorHAnsi" w:hAnsiTheme="minorHAnsi" w:cs="Arial"/>
                <w:color w:val="1F3864" w:themeColor="accent5" w:themeShade="80"/>
              </w:rPr>
              <w:t xml:space="preserve"> policy is ‘the gender the person identifies with’</w:t>
            </w:r>
          </w:p>
        </w:tc>
      </w:tr>
      <w:tr w:rsidR="00B9042F" w:rsidRPr="00DA07FC" w14:paraId="4DE60788" w14:textId="77777777" w:rsidTr="00B9042F">
        <w:tc>
          <w:tcPr>
            <w:tcW w:w="2547" w:type="dxa"/>
          </w:tcPr>
          <w:p w14:paraId="3CF73337"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Affirmed Gender</w:t>
            </w:r>
          </w:p>
        </w:tc>
        <w:tc>
          <w:tcPr>
            <w:tcW w:w="6469" w:type="dxa"/>
          </w:tcPr>
          <w:p w14:paraId="727496CD"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 xml:space="preserve">Term used to describe the gender after a person has transitioned (generally preferred to the term ‘acquired gender’).  </w:t>
            </w:r>
          </w:p>
          <w:p w14:paraId="7DCA1DCC" w14:textId="77777777" w:rsidR="00B9042F" w:rsidRPr="00DA07FC" w:rsidRDefault="00B9042F" w:rsidP="00690F27">
            <w:pPr>
              <w:rPr>
                <w:rFonts w:asciiTheme="minorHAnsi" w:hAnsiTheme="minorHAnsi" w:cs="Arial"/>
                <w:color w:val="1F3864" w:themeColor="accent5" w:themeShade="80"/>
              </w:rPr>
            </w:pPr>
          </w:p>
        </w:tc>
      </w:tr>
      <w:tr w:rsidR="00B9042F" w:rsidRPr="00DA07FC" w14:paraId="6B85F885" w14:textId="77777777" w:rsidTr="00B9042F">
        <w:tc>
          <w:tcPr>
            <w:tcW w:w="2547" w:type="dxa"/>
          </w:tcPr>
          <w:p w14:paraId="0CBBBFF4"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Cross Dresser</w:t>
            </w:r>
          </w:p>
        </w:tc>
        <w:tc>
          <w:tcPr>
            <w:tcW w:w="6469" w:type="dxa"/>
          </w:tcPr>
          <w:p w14:paraId="19BFBB6D"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Someone who wears the clothes usually expected to be worn by someone of the opposite gender, typically of a part time activity.  They may dress to express the more masculine or feminine side of themselves, for their own sense of comfort.  It may have an erotic component for some people</w:t>
            </w:r>
          </w:p>
        </w:tc>
      </w:tr>
      <w:tr w:rsidR="00B9042F" w:rsidRPr="00DA07FC" w14:paraId="090CCD31" w14:textId="77777777" w:rsidTr="00B9042F">
        <w:tc>
          <w:tcPr>
            <w:tcW w:w="2547" w:type="dxa"/>
          </w:tcPr>
          <w:p w14:paraId="0D9C01CD" w14:textId="77777777" w:rsidR="00B9042F" w:rsidRPr="00DA07FC" w:rsidRDefault="00B9042F" w:rsidP="00690F27">
            <w:pPr>
              <w:pStyle w:val="Default"/>
              <w:rPr>
                <w:rFonts w:asciiTheme="minorHAnsi" w:hAnsiTheme="minorHAnsi"/>
                <w:bCs/>
                <w:color w:val="1F3864" w:themeColor="accent5" w:themeShade="80"/>
                <w:sz w:val="22"/>
                <w:szCs w:val="22"/>
              </w:rPr>
            </w:pPr>
            <w:r w:rsidRPr="00DA07FC">
              <w:rPr>
                <w:rFonts w:asciiTheme="minorHAnsi" w:hAnsiTheme="minorHAnsi"/>
                <w:bCs/>
                <w:color w:val="1F3864" w:themeColor="accent5" w:themeShade="80"/>
                <w:sz w:val="22"/>
                <w:szCs w:val="22"/>
              </w:rPr>
              <w:t>Due Regard</w:t>
            </w:r>
          </w:p>
        </w:tc>
        <w:tc>
          <w:tcPr>
            <w:tcW w:w="6469" w:type="dxa"/>
          </w:tcPr>
          <w:p w14:paraId="34FDD623" w14:textId="77777777" w:rsidR="00B9042F" w:rsidRPr="00DA07FC" w:rsidRDefault="00B9042F" w:rsidP="00690F27">
            <w:pPr>
              <w:pStyle w:val="FootnoteText"/>
              <w:jc w:val="both"/>
              <w:rPr>
                <w:rFonts w:asciiTheme="minorHAnsi" w:hAnsiTheme="minorHAnsi" w:cs="Arial"/>
                <w:color w:val="1F3864" w:themeColor="accent5" w:themeShade="80"/>
                <w:sz w:val="22"/>
                <w:szCs w:val="22"/>
              </w:rPr>
            </w:pPr>
            <w:r w:rsidRPr="00DA07FC">
              <w:rPr>
                <w:rFonts w:asciiTheme="minorHAnsi" w:hAnsiTheme="minorHAnsi" w:cs="Arial"/>
                <w:color w:val="1F3864" w:themeColor="accent5" w:themeShade="80"/>
                <w:sz w:val="22"/>
                <w:szCs w:val="22"/>
              </w:rPr>
              <w:t xml:space="preserve">Having </w:t>
            </w:r>
            <w:r w:rsidRPr="00DA07FC">
              <w:rPr>
                <w:rFonts w:asciiTheme="minorHAnsi" w:hAnsiTheme="minorHAnsi" w:cs="Arial"/>
                <w:b/>
                <w:bCs/>
                <w:iCs/>
                <w:color w:val="1F3864" w:themeColor="accent5" w:themeShade="80"/>
                <w:sz w:val="22"/>
                <w:szCs w:val="22"/>
              </w:rPr>
              <w:t xml:space="preserve">due regard </w:t>
            </w:r>
            <w:r w:rsidRPr="00DA07FC">
              <w:rPr>
                <w:rFonts w:asciiTheme="minorHAnsi" w:hAnsiTheme="minorHAnsi" w:cs="Arial"/>
                <w:bCs/>
                <w:iCs/>
                <w:color w:val="1F3864" w:themeColor="accent5" w:themeShade="80"/>
                <w:sz w:val="22"/>
                <w:szCs w:val="22"/>
              </w:rPr>
              <w:t>means</w:t>
            </w:r>
            <w:r w:rsidRPr="00DA07FC">
              <w:rPr>
                <w:rFonts w:asciiTheme="minorHAnsi" w:hAnsiTheme="minorHAnsi" w:cs="Arial"/>
                <w:b/>
                <w:bCs/>
                <w:iCs/>
                <w:color w:val="1F3864" w:themeColor="accent5" w:themeShade="80"/>
                <w:sz w:val="22"/>
                <w:szCs w:val="22"/>
              </w:rPr>
              <w:t xml:space="preserve"> </w:t>
            </w:r>
            <w:r w:rsidRPr="00DA07FC">
              <w:rPr>
                <w:rFonts w:asciiTheme="minorHAnsi" w:hAnsiTheme="minorHAnsi" w:cs="Arial"/>
                <w:color w:val="1F3864" w:themeColor="accent5" w:themeShade="80"/>
                <w:sz w:val="22"/>
                <w:szCs w:val="22"/>
              </w:rPr>
              <w:t>consciously thinking about the three limbs of the Public Sector Equality Duty (as contained in the Equality Act 2010) in how HMPPS designs, delivers and evaluates its services, and in how HMPPS commissions, procures and manages contracts in respect of the protected characteristic of ‘gender reassignment.’  The PSED also applies to contracted providers in the execution of their public duties.</w:t>
            </w:r>
          </w:p>
        </w:tc>
      </w:tr>
      <w:tr w:rsidR="00B9042F" w:rsidRPr="00DA07FC" w14:paraId="5A597194" w14:textId="77777777" w:rsidTr="00B9042F">
        <w:tc>
          <w:tcPr>
            <w:tcW w:w="2547" w:type="dxa"/>
          </w:tcPr>
          <w:p w14:paraId="4B28876C"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Gender binary </w:t>
            </w:r>
          </w:p>
          <w:p w14:paraId="6CE02408" w14:textId="77777777" w:rsidR="00B9042F" w:rsidRPr="00DA07FC" w:rsidRDefault="00B9042F" w:rsidP="00690F27">
            <w:pPr>
              <w:rPr>
                <w:rFonts w:asciiTheme="minorHAnsi" w:hAnsiTheme="minorHAnsi" w:cs="Arial"/>
                <w:color w:val="1F3864" w:themeColor="accent5" w:themeShade="80"/>
              </w:rPr>
            </w:pPr>
          </w:p>
        </w:tc>
        <w:tc>
          <w:tcPr>
            <w:tcW w:w="6469" w:type="dxa"/>
          </w:tcPr>
          <w:p w14:paraId="6DD33306" w14:textId="77777777" w:rsidR="00B9042F" w:rsidRPr="00DA07FC" w:rsidRDefault="00B9042F" w:rsidP="00690F27">
            <w:pPr>
              <w:spacing w:after="160"/>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A binary system allows only two things or states – for example, on/off. In terms of gender, it refers to the either/or categories of male/female that do not allow for, or recognise, other experiences of gender.</w:t>
            </w:r>
          </w:p>
        </w:tc>
      </w:tr>
      <w:tr w:rsidR="00B9042F" w:rsidRPr="00DA07FC" w14:paraId="5E1EE3C2" w14:textId="77777777" w:rsidTr="00B9042F">
        <w:tc>
          <w:tcPr>
            <w:tcW w:w="2547" w:type="dxa"/>
          </w:tcPr>
          <w:p w14:paraId="3467131B"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dysphoria</w:t>
            </w:r>
          </w:p>
        </w:tc>
        <w:tc>
          <w:tcPr>
            <w:tcW w:w="6469" w:type="dxa"/>
          </w:tcPr>
          <w:p w14:paraId="7154D290"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Where a person experiencing discomfort or distress because there is a mismatch between</w:t>
            </w:r>
            <w:r w:rsidR="00D71039" w:rsidRPr="00DA07FC">
              <w:rPr>
                <w:rFonts w:asciiTheme="minorHAnsi" w:hAnsiTheme="minorHAnsi" w:cs="Arial"/>
                <w:color w:val="1F3864" w:themeColor="accent5" w:themeShade="80"/>
              </w:rPr>
              <w:t xml:space="preserve"> </w:t>
            </w:r>
            <w:r w:rsidR="00D71039" w:rsidRPr="00DA07FC">
              <w:rPr>
                <w:rFonts w:asciiTheme="minorHAnsi" w:hAnsiTheme="minorHAnsi"/>
              </w:rPr>
              <w:t xml:space="preserve">their sex assigned at birth and their </w:t>
            </w:r>
            <w:r w:rsidRPr="00DA07FC">
              <w:rPr>
                <w:rFonts w:asciiTheme="minorHAnsi" w:hAnsiTheme="minorHAnsi" w:cs="Arial"/>
                <w:color w:val="1F3864" w:themeColor="accent5" w:themeShade="80"/>
              </w:rPr>
              <w:t xml:space="preserve"> gender identity.</w:t>
            </w:r>
          </w:p>
        </w:tc>
      </w:tr>
      <w:tr w:rsidR="00B9042F" w:rsidRPr="00DA07FC" w14:paraId="368F0C43" w14:textId="77777777" w:rsidTr="00B9042F">
        <w:tc>
          <w:tcPr>
            <w:tcW w:w="2547" w:type="dxa"/>
          </w:tcPr>
          <w:p w14:paraId="621476A5"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Gender-fluid</w:t>
            </w:r>
          </w:p>
        </w:tc>
        <w:tc>
          <w:tcPr>
            <w:tcW w:w="6469" w:type="dxa"/>
          </w:tcPr>
          <w:p w14:paraId="46188AB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This refers to a gender identity which varies over time (see also ‘gender variance’).</w:t>
            </w:r>
          </w:p>
        </w:tc>
      </w:tr>
      <w:tr w:rsidR="00B9042F" w:rsidRPr="00DA07FC" w14:paraId="2C48D0DB" w14:textId="77777777" w:rsidTr="00B9042F">
        <w:tc>
          <w:tcPr>
            <w:tcW w:w="2547" w:type="dxa"/>
          </w:tcPr>
          <w:p w14:paraId="28D6487F"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identity</w:t>
            </w:r>
          </w:p>
        </w:tc>
        <w:tc>
          <w:tcPr>
            <w:tcW w:w="6469" w:type="dxa"/>
          </w:tcPr>
          <w:p w14:paraId="3FA80807"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A person’s sense of self as a man, woman, non-binary </w:t>
            </w:r>
            <w:proofErr w:type="gramStart"/>
            <w:r w:rsidRPr="00DA07FC">
              <w:rPr>
                <w:rFonts w:asciiTheme="minorHAnsi" w:hAnsiTheme="minorHAnsi"/>
                <w:color w:val="1F3864" w:themeColor="accent5" w:themeShade="80"/>
                <w:sz w:val="22"/>
                <w:szCs w:val="22"/>
              </w:rPr>
              <w:t>person</w:t>
            </w:r>
            <w:proofErr w:type="gramEnd"/>
            <w:r w:rsidRPr="00DA07FC">
              <w:rPr>
                <w:rFonts w:asciiTheme="minorHAnsi" w:hAnsiTheme="minorHAnsi"/>
                <w:color w:val="1F3864" w:themeColor="accent5" w:themeShade="80"/>
                <w:sz w:val="22"/>
                <w:szCs w:val="22"/>
              </w:rPr>
              <w:t xml:space="preserve"> or other sense of gender. A person’s gender identity typically follow</w:t>
            </w:r>
            <w:r w:rsidR="00246D4C" w:rsidRPr="00DA07FC">
              <w:rPr>
                <w:rFonts w:asciiTheme="minorHAnsi" w:hAnsiTheme="minorHAnsi"/>
                <w:color w:val="1F3864" w:themeColor="accent5" w:themeShade="80"/>
                <w:sz w:val="22"/>
                <w:szCs w:val="22"/>
              </w:rPr>
              <w:t>s</w:t>
            </w:r>
            <w:r w:rsidRPr="00DA07FC">
              <w:rPr>
                <w:rFonts w:asciiTheme="minorHAnsi" w:hAnsiTheme="minorHAnsi"/>
                <w:color w:val="1F3864" w:themeColor="accent5" w:themeShade="80"/>
                <w:sz w:val="22"/>
                <w:szCs w:val="22"/>
              </w:rPr>
              <w:t xml:space="preserve"> the sex they were assigned at birth (based on physical attributes), but this is not always the case. </w:t>
            </w:r>
          </w:p>
        </w:tc>
      </w:tr>
      <w:tr w:rsidR="00B9042F" w:rsidRPr="00DA07FC" w14:paraId="34722A35" w14:textId="77777777" w:rsidTr="00B9042F">
        <w:tc>
          <w:tcPr>
            <w:tcW w:w="2547" w:type="dxa"/>
          </w:tcPr>
          <w:p w14:paraId="00813303"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Gender reassignment</w:t>
            </w:r>
          </w:p>
        </w:tc>
        <w:tc>
          <w:tcPr>
            <w:tcW w:w="6469" w:type="dxa"/>
          </w:tcPr>
          <w:p w14:paraId="778E9835" w14:textId="77777777" w:rsidR="00B9042F" w:rsidRPr="00DA07FC" w:rsidRDefault="00400AC7" w:rsidP="00690F27">
            <w:pPr>
              <w:pStyle w:val="FootnoteText"/>
              <w:jc w:val="both"/>
              <w:rPr>
                <w:rFonts w:asciiTheme="minorHAnsi" w:hAnsiTheme="minorHAnsi" w:cs="Arial"/>
                <w:color w:val="1F3864" w:themeColor="accent5" w:themeShade="80"/>
                <w:sz w:val="22"/>
                <w:szCs w:val="22"/>
              </w:rPr>
            </w:pPr>
            <w:r w:rsidRPr="00DA07FC">
              <w:rPr>
                <w:rFonts w:asciiTheme="minorHAnsi" w:hAnsiTheme="minorHAnsi" w:cs="Arial"/>
                <w:color w:val="1F3864" w:themeColor="accent5" w:themeShade="80"/>
                <w:sz w:val="22"/>
                <w:szCs w:val="22"/>
              </w:rPr>
              <w:t>One of the protected characteristics listed in the Equality Act</w:t>
            </w:r>
            <w:r w:rsidR="00246D4C" w:rsidRPr="00DA07FC">
              <w:rPr>
                <w:rFonts w:asciiTheme="minorHAnsi" w:hAnsiTheme="minorHAnsi" w:cs="Arial"/>
                <w:color w:val="1F3864" w:themeColor="accent5" w:themeShade="80"/>
                <w:sz w:val="22"/>
                <w:szCs w:val="22"/>
              </w:rPr>
              <w:t xml:space="preserve"> 2010. </w:t>
            </w:r>
            <w:r w:rsidR="00246D4C" w:rsidRPr="00DA07FC">
              <w:rPr>
                <w:rFonts w:asciiTheme="minorHAnsi" w:hAnsiTheme="minorHAnsi" w:cs="Arial"/>
                <w:color w:val="1F3864" w:themeColor="accent5" w:themeShade="80"/>
                <w:sz w:val="22"/>
                <w:szCs w:val="22"/>
                <w:lang w:eastAsia="ja-JP"/>
              </w:rPr>
              <w:t xml:space="preserve">A person is undergoing gender reassignment if they are “proposing to undergo, is </w:t>
            </w:r>
            <w:proofErr w:type="gramStart"/>
            <w:r w:rsidR="00246D4C" w:rsidRPr="00DA07FC">
              <w:rPr>
                <w:rFonts w:asciiTheme="minorHAnsi" w:hAnsiTheme="minorHAnsi" w:cs="Arial"/>
                <w:color w:val="1F3864" w:themeColor="accent5" w:themeShade="80"/>
                <w:sz w:val="22"/>
                <w:szCs w:val="22"/>
                <w:lang w:eastAsia="ja-JP"/>
              </w:rPr>
              <w:t>undergoing</w:t>
            </w:r>
            <w:proofErr w:type="gramEnd"/>
            <w:r w:rsidR="00246D4C" w:rsidRPr="00DA07FC">
              <w:rPr>
                <w:rFonts w:asciiTheme="minorHAnsi" w:hAnsiTheme="minorHAnsi" w:cs="Arial"/>
                <w:color w:val="1F3864" w:themeColor="accent5" w:themeShade="80"/>
                <w:sz w:val="22"/>
                <w:szCs w:val="22"/>
                <w:lang w:eastAsia="ja-JP"/>
              </w:rPr>
              <w:t xml:space="preserve"> or has undergone a process (or part of a process) </w:t>
            </w:r>
            <w:r w:rsidR="00246D4C" w:rsidRPr="00DA07FC">
              <w:rPr>
                <w:rFonts w:asciiTheme="minorHAnsi" w:hAnsiTheme="minorHAnsi" w:cs="Arial"/>
                <w:color w:val="1F3864" w:themeColor="accent5" w:themeShade="80"/>
                <w:sz w:val="22"/>
                <w:szCs w:val="22"/>
                <w:lang w:eastAsia="ja-JP"/>
              </w:rPr>
              <w:lastRenderedPageBreak/>
              <w:t xml:space="preserve">for the purpose of reassigning the person’s sex by changing physiological or other attributes of sex”. This does not require any medical assessment or treatment </w:t>
            </w:r>
          </w:p>
        </w:tc>
      </w:tr>
      <w:tr w:rsidR="00B9042F" w:rsidRPr="00DA07FC" w14:paraId="19D7B1F8" w14:textId="77777777" w:rsidTr="00B9042F">
        <w:tc>
          <w:tcPr>
            <w:tcW w:w="2547" w:type="dxa"/>
          </w:tcPr>
          <w:p w14:paraId="1ACA0980"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lastRenderedPageBreak/>
              <w:t xml:space="preserve">Gender Recognition Certificate (GRC) </w:t>
            </w:r>
          </w:p>
        </w:tc>
        <w:tc>
          <w:tcPr>
            <w:tcW w:w="6469" w:type="dxa"/>
          </w:tcPr>
          <w:p w14:paraId="53DB2999"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A certificate issued under the Gender Recognition Act which enables someone to be legally recognised in their acquired gender.</w:t>
            </w:r>
          </w:p>
        </w:tc>
      </w:tr>
      <w:tr w:rsidR="00B9042F" w:rsidRPr="00DA07FC" w14:paraId="772B28B7" w14:textId="77777777" w:rsidTr="00B9042F">
        <w:tc>
          <w:tcPr>
            <w:tcW w:w="2547" w:type="dxa"/>
          </w:tcPr>
          <w:p w14:paraId="02D33357"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Intersex</w:t>
            </w:r>
            <w:r w:rsidRPr="00DA07FC">
              <w:rPr>
                <w:rStyle w:val="FootnoteReference"/>
                <w:rFonts w:asciiTheme="minorHAnsi" w:hAnsiTheme="minorHAnsi" w:cs="Arial"/>
                <w:color w:val="1F3864" w:themeColor="accent5" w:themeShade="80"/>
              </w:rPr>
              <w:footnoteReference w:id="6"/>
            </w:r>
            <w:r w:rsidRPr="00DA07FC">
              <w:rPr>
                <w:rFonts w:asciiTheme="minorHAnsi" w:hAnsiTheme="minorHAnsi" w:cs="Arial"/>
                <w:color w:val="1F3864" w:themeColor="accent5" w:themeShade="80"/>
              </w:rPr>
              <w:t xml:space="preserve"> (or variant sex characteristics)</w:t>
            </w:r>
          </w:p>
        </w:tc>
        <w:tc>
          <w:tcPr>
            <w:tcW w:w="6469" w:type="dxa"/>
          </w:tcPr>
          <w:p w14:paraId="7B654594" w14:textId="77777777" w:rsidR="00B9042F" w:rsidRPr="00DA07FC" w:rsidRDefault="00B9042F" w:rsidP="00690F27">
            <w:pPr>
              <w:jc w:val="both"/>
              <w:rPr>
                <w:rFonts w:asciiTheme="minorHAnsi" w:hAnsiTheme="minorHAnsi" w:cs="Arial"/>
                <w:color w:val="1F3864" w:themeColor="accent5" w:themeShade="80"/>
                <w:highlight w:val="yellow"/>
              </w:rPr>
            </w:pPr>
            <w:r w:rsidRPr="00DA07FC">
              <w:rPr>
                <w:rFonts w:asciiTheme="minorHAnsi" w:hAnsiTheme="minorHAnsi" w:cs="Arial"/>
                <w:color w:val="1F3864" w:themeColor="accent5" w:themeShade="80"/>
              </w:rPr>
              <w:t>Is someone who may have hormonal or chromosomal conditions which are not typically male or female.   This may also, but not necessarily include physical characteristics that differ from the typical male or female.</w:t>
            </w:r>
            <w:r w:rsidR="00854855" w:rsidRPr="00DA07FC">
              <w:rPr>
                <w:rFonts w:asciiTheme="minorHAnsi" w:hAnsiTheme="minorHAnsi" w:cs="Arial"/>
                <w:color w:val="1F3864" w:themeColor="accent5" w:themeShade="80"/>
              </w:rPr>
              <w:t xml:space="preserve"> In the UK,</w:t>
            </w:r>
            <w:r w:rsidR="00414F2E" w:rsidRPr="00DA07FC">
              <w:rPr>
                <w:rFonts w:asciiTheme="minorHAnsi" w:hAnsiTheme="minorHAnsi" w:cs="Arial"/>
                <w:color w:val="1F3864" w:themeColor="accent5" w:themeShade="80"/>
              </w:rPr>
              <w:t xml:space="preserve"> </w:t>
            </w:r>
            <w:r w:rsidRPr="00DA07FC">
              <w:rPr>
                <w:rFonts w:asciiTheme="minorHAnsi" w:hAnsiTheme="minorHAnsi" w:cs="Arial"/>
                <w:color w:val="1F3864" w:themeColor="accent5" w:themeShade="80"/>
              </w:rPr>
              <w:t>Intersex babies have to be registered as either male or female.  Not all intersex conditions are apparent at birth and may appear later, for example during puberty.</w:t>
            </w:r>
          </w:p>
        </w:tc>
      </w:tr>
      <w:tr w:rsidR="00B9042F" w:rsidRPr="00DA07FC" w14:paraId="52D0706B" w14:textId="77777777" w:rsidTr="00B9042F">
        <w:tc>
          <w:tcPr>
            <w:tcW w:w="2547" w:type="dxa"/>
          </w:tcPr>
          <w:p w14:paraId="4DC5DF41"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LGBT+</w:t>
            </w:r>
          </w:p>
        </w:tc>
        <w:tc>
          <w:tcPr>
            <w:tcW w:w="6469" w:type="dxa"/>
          </w:tcPr>
          <w:p w14:paraId="3B12944F"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Lesbian, Gay, Bi-sexual,</w:t>
            </w:r>
            <w:r w:rsidR="00414F2E" w:rsidRPr="00DA07FC">
              <w:rPr>
                <w:rFonts w:asciiTheme="minorHAnsi" w:hAnsiTheme="minorHAnsi" w:cs="Arial"/>
                <w:color w:val="1F3864" w:themeColor="accent5" w:themeShade="80"/>
              </w:rPr>
              <w:t xml:space="preserve"> </w:t>
            </w:r>
            <w:proofErr w:type="gramStart"/>
            <w:r w:rsidRPr="00DA07FC">
              <w:rPr>
                <w:rFonts w:asciiTheme="minorHAnsi" w:hAnsiTheme="minorHAnsi" w:cs="Arial"/>
                <w:color w:val="1F3864" w:themeColor="accent5" w:themeShade="80"/>
              </w:rPr>
              <w:t>Transgender</w:t>
            </w:r>
            <w:proofErr w:type="gramEnd"/>
            <w:r w:rsidRPr="00DA07FC">
              <w:rPr>
                <w:rFonts w:asciiTheme="minorHAnsi" w:hAnsiTheme="minorHAnsi" w:cs="Arial"/>
                <w:color w:val="1F3864" w:themeColor="accent5" w:themeShade="80"/>
              </w:rPr>
              <w:t xml:space="preserve"> and other identities</w:t>
            </w:r>
          </w:p>
        </w:tc>
      </w:tr>
      <w:tr w:rsidR="00B9042F" w:rsidRPr="00DA07FC" w14:paraId="1FA41725" w14:textId="77777777" w:rsidTr="00B9042F">
        <w:tc>
          <w:tcPr>
            <w:tcW w:w="2547" w:type="dxa"/>
          </w:tcPr>
          <w:p w14:paraId="21758AEB" w14:textId="77777777" w:rsidR="00B9042F" w:rsidRPr="00DA07FC" w:rsidRDefault="00B9042F" w:rsidP="00690F27">
            <w:pPr>
              <w:pStyle w:val="Default"/>
              <w:rPr>
                <w:rFonts w:asciiTheme="minorHAnsi" w:hAnsiTheme="minorHAnsi"/>
                <w:bCs/>
                <w:color w:val="1F3864" w:themeColor="accent5" w:themeShade="80"/>
                <w:sz w:val="22"/>
                <w:szCs w:val="22"/>
              </w:rPr>
            </w:pPr>
            <w:r w:rsidRPr="00DA07FC">
              <w:rPr>
                <w:rFonts w:asciiTheme="minorHAnsi" w:hAnsiTheme="minorHAnsi"/>
                <w:bCs/>
                <w:color w:val="1F3864" w:themeColor="accent5" w:themeShade="80"/>
                <w:sz w:val="22"/>
                <w:szCs w:val="22"/>
              </w:rPr>
              <w:t>MAPPA</w:t>
            </w:r>
          </w:p>
        </w:tc>
        <w:tc>
          <w:tcPr>
            <w:tcW w:w="6469" w:type="dxa"/>
          </w:tcPr>
          <w:p w14:paraId="355F2F3D"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 xml:space="preserve">Multi Agency Public Protection Arrangements </w:t>
            </w:r>
          </w:p>
        </w:tc>
      </w:tr>
      <w:tr w:rsidR="00B9042F" w:rsidRPr="00DA07FC" w14:paraId="37A50BD4" w14:textId="77777777" w:rsidTr="00B9042F">
        <w:tc>
          <w:tcPr>
            <w:tcW w:w="2547" w:type="dxa"/>
          </w:tcPr>
          <w:p w14:paraId="7518B410"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Mis-gendering </w:t>
            </w:r>
          </w:p>
          <w:p w14:paraId="4FC0D0E8" w14:textId="77777777" w:rsidR="00B9042F" w:rsidRPr="00DA07FC" w:rsidRDefault="00B9042F" w:rsidP="00690F27">
            <w:pPr>
              <w:rPr>
                <w:rFonts w:asciiTheme="minorHAnsi" w:hAnsiTheme="minorHAnsi" w:cs="Arial"/>
                <w:color w:val="1F3864" w:themeColor="accent5" w:themeShade="80"/>
              </w:rPr>
            </w:pPr>
          </w:p>
        </w:tc>
        <w:tc>
          <w:tcPr>
            <w:tcW w:w="6469" w:type="dxa"/>
          </w:tcPr>
          <w:p w14:paraId="331B414E"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You ‘mis-gender’ someone when you refer to them using a word, especially a pronoun or a form of address, that does not correctly reflect the gender with which they identify</w:t>
            </w:r>
          </w:p>
        </w:tc>
      </w:tr>
      <w:tr w:rsidR="00B9042F" w:rsidRPr="00DA07FC" w14:paraId="41B953C1" w14:textId="77777777" w:rsidTr="00B9042F">
        <w:tc>
          <w:tcPr>
            <w:tcW w:w="2547" w:type="dxa"/>
          </w:tcPr>
          <w:p w14:paraId="51C38A39"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Non-binary person </w:t>
            </w:r>
          </w:p>
          <w:p w14:paraId="559A8E1D" w14:textId="77777777" w:rsidR="00B9042F" w:rsidRPr="00DA07FC" w:rsidRDefault="00B9042F" w:rsidP="00690F27">
            <w:pPr>
              <w:rPr>
                <w:rFonts w:asciiTheme="minorHAnsi" w:hAnsiTheme="minorHAnsi" w:cs="Arial"/>
                <w:color w:val="1F3864" w:themeColor="accent5" w:themeShade="80"/>
              </w:rPr>
            </w:pPr>
          </w:p>
        </w:tc>
        <w:tc>
          <w:tcPr>
            <w:tcW w:w="6469" w:type="dxa"/>
          </w:tcPr>
          <w:p w14:paraId="254ACD79"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Someone who does not subscribe to the customary binary approach to gender, and who may regard themselves as neither male nor female, or both male and female, or take another approach to gender entirely. </w:t>
            </w:r>
          </w:p>
        </w:tc>
      </w:tr>
      <w:tr w:rsidR="00B9042F" w:rsidRPr="00DA07FC" w14:paraId="27B9BA2B" w14:textId="77777777" w:rsidTr="00B9042F">
        <w:tc>
          <w:tcPr>
            <w:tcW w:w="2547" w:type="dxa"/>
          </w:tcPr>
          <w:p w14:paraId="7DCEE0CF" w14:textId="77777777" w:rsidR="00B9042F" w:rsidRPr="00DA07FC" w:rsidRDefault="00854855"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Cisgender</w:t>
            </w:r>
          </w:p>
        </w:tc>
        <w:tc>
          <w:tcPr>
            <w:tcW w:w="6469" w:type="dxa"/>
          </w:tcPr>
          <w:p w14:paraId="04937344"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Someone whose gender identity matches the gender they were assigned at birth</w:t>
            </w:r>
          </w:p>
        </w:tc>
      </w:tr>
      <w:tr w:rsidR="00B9042F" w:rsidRPr="00DA07FC" w14:paraId="7D122C0C" w14:textId="77777777" w:rsidTr="00B9042F">
        <w:tc>
          <w:tcPr>
            <w:tcW w:w="2547" w:type="dxa"/>
          </w:tcPr>
          <w:p w14:paraId="1B27BB85"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Pronouns</w:t>
            </w:r>
          </w:p>
        </w:tc>
        <w:tc>
          <w:tcPr>
            <w:tcW w:w="6469" w:type="dxa"/>
          </w:tcPr>
          <w:p w14:paraId="5E51A41F"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For example ‘she’</w:t>
            </w:r>
            <w:r w:rsidR="00854855" w:rsidRPr="00DA07FC">
              <w:rPr>
                <w:rFonts w:asciiTheme="minorHAnsi" w:hAnsiTheme="minorHAnsi" w:cs="Arial"/>
                <w:color w:val="1F3864" w:themeColor="accent5" w:themeShade="80"/>
              </w:rPr>
              <w:t>,</w:t>
            </w:r>
            <w:r w:rsidRPr="00DA07FC">
              <w:rPr>
                <w:rFonts w:asciiTheme="minorHAnsi" w:hAnsiTheme="minorHAnsi" w:cs="Arial"/>
                <w:color w:val="1F3864" w:themeColor="accent5" w:themeShade="80"/>
              </w:rPr>
              <w:t xml:space="preserve"> ‘he’</w:t>
            </w:r>
            <w:r w:rsidR="00854855" w:rsidRPr="00DA07FC">
              <w:rPr>
                <w:rFonts w:asciiTheme="minorHAnsi" w:hAnsiTheme="minorHAnsi" w:cs="Arial"/>
                <w:color w:val="1F3864" w:themeColor="accent5" w:themeShade="80"/>
              </w:rPr>
              <w:t>, they</w:t>
            </w:r>
            <w:r w:rsidRPr="00DA07FC">
              <w:rPr>
                <w:rFonts w:asciiTheme="minorHAnsi" w:hAnsiTheme="minorHAnsi" w:cs="Arial"/>
                <w:color w:val="1F3864" w:themeColor="accent5" w:themeShade="80"/>
              </w:rPr>
              <w:t>. .</w:t>
            </w:r>
          </w:p>
        </w:tc>
      </w:tr>
      <w:tr w:rsidR="00B9042F" w:rsidRPr="00DA07FC" w14:paraId="27291E80" w14:textId="77777777" w:rsidTr="00B9042F">
        <w:tc>
          <w:tcPr>
            <w:tcW w:w="2547" w:type="dxa"/>
          </w:tcPr>
          <w:p w14:paraId="3D30D30D"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Sex</w:t>
            </w:r>
          </w:p>
        </w:tc>
        <w:tc>
          <w:tcPr>
            <w:tcW w:w="6469" w:type="dxa"/>
          </w:tcPr>
          <w:p w14:paraId="151D7BF5"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Is assigned</w:t>
            </w:r>
            <w:r w:rsidR="00854855" w:rsidRPr="00DA07FC">
              <w:rPr>
                <w:rFonts w:asciiTheme="minorHAnsi" w:hAnsiTheme="minorHAnsi" w:cs="Arial"/>
                <w:color w:val="1F3864" w:themeColor="accent5" w:themeShade="80"/>
              </w:rPr>
              <w:t xml:space="preserve"> at birth</w:t>
            </w:r>
            <w:r w:rsidRPr="00DA07FC">
              <w:rPr>
                <w:rFonts w:asciiTheme="minorHAnsi" w:hAnsiTheme="minorHAnsi" w:cs="Arial"/>
                <w:color w:val="1F3864" w:themeColor="accent5" w:themeShade="80"/>
              </w:rPr>
              <w:t xml:space="preserve"> as male/female based on the appearance of a baby’s genitalia at birth.</w:t>
            </w:r>
          </w:p>
        </w:tc>
      </w:tr>
      <w:tr w:rsidR="00B9042F" w:rsidRPr="00DA07FC" w14:paraId="573CD096" w14:textId="77777777" w:rsidTr="00B9042F">
        <w:tc>
          <w:tcPr>
            <w:tcW w:w="2547" w:type="dxa"/>
          </w:tcPr>
          <w:p w14:paraId="6F83ECB0"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Sexual orientation</w:t>
            </w:r>
          </w:p>
        </w:tc>
        <w:tc>
          <w:tcPr>
            <w:tcW w:w="6469" w:type="dxa"/>
          </w:tcPr>
          <w:p w14:paraId="331C1420" w14:textId="77777777" w:rsidR="00B9042F" w:rsidRPr="00DA07FC" w:rsidRDefault="00B9042F" w:rsidP="00690F27">
            <w:pPr>
              <w:jc w:val="both"/>
              <w:rPr>
                <w:rFonts w:asciiTheme="minorHAnsi" w:hAnsiTheme="minorHAnsi" w:cs="Arial"/>
                <w:color w:val="1F3864" w:themeColor="accent5" w:themeShade="80"/>
              </w:rPr>
            </w:pPr>
            <w:r w:rsidRPr="00DA07FC">
              <w:rPr>
                <w:rFonts w:asciiTheme="minorHAnsi" w:hAnsiTheme="minorHAnsi" w:cs="Arial"/>
                <w:color w:val="1F3864" w:themeColor="accent5" w:themeShade="80"/>
              </w:rPr>
              <w:t>This includes lesbian, gay man</w:t>
            </w:r>
            <w:r w:rsidR="00D71039" w:rsidRPr="00DA07FC">
              <w:rPr>
                <w:rFonts w:asciiTheme="minorHAnsi" w:hAnsiTheme="minorHAnsi" w:cs="Arial"/>
                <w:color w:val="1F3864" w:themeColor="accent5" w:themeShade="80"/>
              </w:rPr>
              <w:t>/woman</w:t>
            </w:r>
            <w:r w:rsidRPr="00DA07FC">
              <w:rPr>
                <w:rFonts w:asciiTheme="minorHAnsi" w:hAnsiTheme="minorHAnsi" w:cs="Arial"/>
                <w:color w:val="1F3864" w:themeColor="accent5" w:themeShade="80"/>
              </w:rPr>
              <w:t xml:space="preserve">, bisexual </w:t>
            </w:r>
            <w:proofErr w:type="gramStart"/>
            <w:r w:rsidRPr="00DA07FC">
              <w:rPr>
                <w:rFonts w:asciiTheme="minorHAnsi" w:hAnsiTheme="minorHAnsi" w:cs="Arial"/>
                <w:color w:val="1F3864" w:themeColor="accent5" w:themeShade="80"/>
              </w:rPr>
              <w:t>person</w:t>
            </w:r>
            <w:proofErr w:type="gramEnd"/>
            <w:r w:rsidRPr="00DA07FC">
              <w:rPr>
                <w:rFonts w:asciiTheme="minorHAnsi" w:hAnsiTheme="minorHAnsi" w:cs="Arial"/>
                <w:color w:val="1F3864" w:themeColor="accent5" w:themeShade="80"/>
              </w:rPr>
              <w:t xml:space="preserve"> and heterosexual</w:t>
            </w:r>
            <w:r w:rsidR="00D71039" w:rsidRPr="00DA07FC">
              <w:rPr>
                <w:rFonts w:asciiTheme="minorHAnsi" w:hAnsiTheme="minorHAnsi" w:cs="Arial"/>
                <w:color w:val="1F3864" w:themeColor="accent5" w:themeShade="80"/>
              </w:rPr>
              <w:t xml:space="preserve"> person</w:t>
            </w:r>
            <w:r w:rsidRPr="00DA07FC">
              <w:rPr>
                <w:rFonts w:asciiTheme="minorHAnsi" w:hAnsiTheme="minorHAnsi" w:cs="Arial"/>
                <w:color w:val="1F3864" w:themeColor="accent5" w:themeShade="80"/>
              </w:rPr>
              <w:t xml:space="preserve">.  </w:t>
            </w:r>
          </w:p>
        </w:tc>
      </w:tr>
      <w:tr w:rsidR="00B9042F" w:rsidRPr="00DA07FC" w14:paraId="5ADFBF9B" w14:textId="77777777" w:rsidTr="00B9042F">
        <w:tc>
          <w:tcPr>
            <w:tcW w:w="2547" w:type="dxa"/>
          </w:tcPr>
          <w:p w14:paraId="531AF6D6"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bCs/>
                <w:color w:val="1F3864" w:themeColor="accent5" w:themeShade="80"/>
              </w:rPr>
              <w:t>Transgender (or trans) person</w:t>
            </w:r>
          </w:p>
        </w:tc>
        <w:tc>
          <w:tcPr>
            <w:tcW w:w="6469" w:type="dxa"/>
          </w:tcPr>
          <w:p w14:paraId="4C7C629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A broad, inclusive term referring to anyone whose personal experience of gender extends beyond the typical experiences of those of their </w:t>
            </w:r>
            <w:r w:rsidR="00854855" w:rsidRPr="00DA07FC">
              <w:rPr>
                <w:rFonts w:asciiTheme="minorHAnsi" w:hAnsiTheme="minorHAnsi"/>
                <w:color w:val="1F3864" w:themeColor="accent5" w:themeShade="80"/>
                <w:sz w:val="22"/>
                <w:szCs w:val="22"/>
              </w:rPr>
              <w:t>registered</w:t>
            </w:r>
            <w:r w:rsidRPr="00DA07FC">
              <w:rPr>
                <w:rFonts w:asciiTheme="minorHAnsi" w:hAnsiTheme="minorHAnsi"/>
                <w:color w:val="1F3864" w:themeColor="accent5" w:themeShade="80"/>
                <w:sz w:val="22"/>
                <w:szCs w:val="22"/>
              </w:rPr>
              <w:t xml:space="preserve"> sex</w:t>
            </w:r>
            <w:r w:rsidR="00854855" w:rsidRPr="00DA07FC">
              <w:rPr>
                <w:rFonts w:asciiTheme="minorHAnsi" w:hAnsiTheme="minorHAnsi"/>
                <w:color w:val="1F3864" w:themeColor="accent5" w:themeShade="80"/>
                <w:sz w:val="22"/>
                <w:szCs w:val="22"/>
              </w:rPr>
              <w:t xml:space="preserve"> at birth</w:t>
            </w:r>
            <w:r w:rsidRPr="00DA07FC">
              <w:rPr>
                <w:rFonts w:asciiTheme="minorHAnsi" w:hAnsiTheme="minorHAnsi"/>
                <w:color w:val="1F3864" w:themeColor="accent5" w:themeShade="80"/>
                <w:sz w:val="22"/>
                <w:szCs w:val="22"/>
              </w:rPr>
              <w:t>.</w:t>
            </w:r>
            <w:r w:rsidR="00854855" w:rsidRPr="00DA07FC">
              <w:rPr>
                <w:rFonts w:asciiTheme="minorHAnsi" w:hAnsiTheme="minorHAnsi"/>
                <w:color w:val="1F3864" w:themeColor="accent5" w:themeShade="80"/>
                <w:sz w:val="22"/>
                <w:szCs w:val="22"/>
              </w:rPr>
              <w:t xml:space="preserve"> Sometimes also referred to as gender diverse</w:t>
            </w:r>
            <w:r w:rsidRPr="00DA07FC">
              <w:rPr>
                <w:rFonts w:asciiTheme="minorHAnsi" w:hAnsiTheme="minorHAnsi"/>
                <w:color w:val="1F3864" w:themeColor="accent5" w:themeShade="80"/>
                <w:sz w:val="22"/>
                <w:szCs w:val="22"/>
              </w:rPr>
              <w:t xml:space="preserve"> </w:t>
            </w:r>
          </w:p>
        </w:tc>
      </w:tr>
      <w:tr w:rsidR="00B9042F" w:rsidRPr="00DA07FC" w14:paraId="4026CAB3" w14:textId="77777777" w:rsidTr="00B9042F">
        <w:tc>
          <w:tcPr>
            <w:tcW w:w="2547" w:type="dxa"/>
          </w:tcPr>
          <w:p w14:paraId="54C67B58"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Transgender man </w:t>
            </w:r>
          </w:p>
          <w:p w14:paraId="5D76B73C" w14:textId="77777777" w:rsidR="00B9042F" w:rsidRPr="00DA07FC" w:rsidRDefault="00B9042F" w:rsidP="00690F27">
            <w:pPr>
              <w:rPr>
                <w:rFonts w:asciiTheme="minorHAnsi" w:hAnsiTheme="minorHAnsi" w:cs="Arial"/>
                <w:bCs/>
                <w:color w:val="1F3864" w:themeColor="accent5" w:themeShade="80"/>
              </w:rPr>
            </w:pPr>
          </w:p>
        </w:tc>
        <w:tc>
          <w:tcPr>
            <w:tcW w:w="6469" w:type="dxa"/>
          </w:tcPr>
          <w:p w14:paraId="2E605197"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A transgender man is a</w:t>
            </w:r>
            <w:r w:rsidR="00854855" w:rsidRPr="00DA07FC">
              <w:rPr>
                <w:rFonts w:asciiTheme="minorHAnsi" w:hAnsiTheme="minorHAnsi"/>
                <w:color w:val="1F3864" w:themeColor="accent5" w:themeShade="80"/>
                <w:sz w:val="22"/>
                <w:szCs w:val="22"/>
              </w:rPr>
              <w:t xml:space="preserve"> </w:t>
            </w:r>
            <w:r w:rsidRPr="00DA07FC">
              <w:rPr>
                <w:rFonts w:asciiTheme="minorHAnsi" w:hAnsiTheme="minorHAnsi"/>
                <w:color w:val="1F3864" w:themeColor="accent5" w:themeShade="80"/>
                <w:sz w:val="22"/>
                <w:szCs w:val="22"/>
              </w:rPr>
              <w:t xml:space="preserve">person who was assigned female at birth but has a male gender identity. </w:t>
            </w:r>
          </w:p>
        </w:tc>
      </w:tr>
      <w:tr w:rsidR="00B9042F" w:rsidRPr="00DA07FC" w14:paraId="216A8138" w14:textId="77777777" w:rsidTr="00B9042F">
        <w:tc>
          <w:tcPr>
            <w:tcW w:w="2547" w:type="dxa"/>
          </w:tcPr>
          <w:p w14:paraId="2B3AFB63" w14:textId="77777777" w:rsidR="00B9042F" w:rsidRPr="00DA07FC" w:rsidRDefault="00B9042F" w:rsidP="00690F27">
            <w:pPr>
              <w:pStyle w:val="Default"/>
              <w:rPr>
                <w:rFonts w:asciiTheme="minorHAnsi" w:hAnsiTheme="minorHAnsi"/>
                <w:color w:val="1F3864" w:themeColor="accent5" w:themeShade="80"/>
                <w:sz w:val="22"/>
                <w:szCs w:val="22"/>
              </w:rPr>
            </w:pPr>
            <w:r w:rsidRPr="00DA07FC">
              <w:rPr>
                <w:rFonts w:asciiTheme="minorHAnsi" w:hAnsiTheme="minorHAnsi"/>
                <w:bCs/>
                <w:color w:val="1F3864" w:themeColor="accent5" w:themeShade="80"/>
                <w:sz w:val="22"/>
                <w:szCs w:val="22"/>
              </w:rPr>
              <w:t xml:space="preserve">Transgender woman </w:t>
            </w:r>
          </w:p>
          <w:p w14:paraId="10CACDF3" w14:textId="77777777" w:rsidR="00B9042F" w:rsidRPr="00DA07FC" w:rsidRDefault="00B9042F" w:rsidP="00690F27">
            <w:pPr>
              <w:rPr>
                <w:rFonts w:asciiTheme="minorHAnsi" w:hAnsiTheme="minorHAnsi" w:cs="Arial"/>
                <w:bCs/>
                <w:color w:val="1F3864" w:themeColor="accent5" w:themeShade="80"/>
              </w:rPr>
            </w:pPr>
          </w:p>
        </w:tc>
        <w:tc>
          <w:tcPr>
            <w:tcW w:w="6469" w:type="dxa"/>
          </w:tcPr>
          <w:p w14:paraId="4F4B939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A transgender woman is a</w:t>
            </w:r>
            <w:r w:rsidR="00854855" w:rsidRPr="00DA07FC">
              <w:rPr>
                <w:rFonts w:asciiTheme="minorHAnsi" w:hAnsiTheme="minorHAnsi"/>
                <w:color w:val="1F3864" w:themeColor="accent5" w:themeShade="80"/>
                <w:sz w:val="22"/>
                <w:szCs w:val="22"/>
              </w:rPr>
              <w:t xml:space="preserve"> </w:t>
            </w:r>
            <w:r w:rsidRPr="00DA07FC">
              <w:rPr>
                <w:rFonts w:asciiTheme="minorHAnsi" w:hAnsiTheme="minorHAnsi"/>
                <w:color w:val="1F3864" w:themeColor="accent5" w:themeShade="80"/>
                <w:sz w:val="22"/>
                <w:szCs w:val="22"/>
              </w:rPr>
              <w:t>person who was assigned male at birth but has a female gender identity.</w:t>
            </w:r>
          </w:p>
        </w:tc>
      </w:tr>
      <w:tr w:rsidR="00B9042F" w:rsidRPr="00DA07FC" w14:paraId="00EEB3C5" w14:textId="77777777" w:rsidTr="00B9042F">
        <w:tc>
          <w:tcPr>
            <w:tcW w:w="2547" w:type="dxa"/>
          </w:tcPr>
          <w:p w14:paraId="0DEC0801"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bCs/>
                <w:color w:val="1F3864" w:themeColor="accent5" w:themeShade="80"/>
              </w:rPr>
              <w:t>Transition</w:t>
            </w:r>
            <w:r w:rsidRPr="00DA07FC">
              <w:rPr>
                <w:rFonts w:asciiTheme="minorHAnsi" w:hAnsiTheme="minorHAnsi" w:cs="Arial"/>
                <w:color w:val="1F3864" w:themeColor="accent5" w:themeShade="80"/>
              </w:rPr>
              <w:t xml:space="preserve"> </w:t>
            </w:r>
          </w:p>
        </w:tc>
        <w:tc>
          <w:tcPr>
            <w:tcW w:w="6469" w:type="dxa"/>
          </w:tcPr>
          <w:p w14:paraId="32FBCCDB" w14:textId="77777777" w:rsidR="00B9042F" w:rsidRPr="00DA07FC" w:rsidRDefault="00B9042F" w:rsidP="00690F27">
            <w:pPr>
              <w:pStyle w:val="Default"/>
              <w:jc w:val="both"/>
              <w:rPr>
                <w:rFonts w:asciiTheme="minorHAnsi" w:hAnsiTheme="minorHAnsi"/>
                <w:color w:val="1F3864" w:themeColor="accent5" w:themeShade="80"/>
                <w:sz w:val="22"/>
                <w:szCs w:val="22"/>
              </w:rPr>
            </w:pPr>
            <w:r w:rsidRPr="00DA07FC">
              <w:rPr>
                <w:rFonts w:asciiTheme="minorHAnsi" w:hAnsiTheme="minorHAnsi"/>
                <w:color w:val="1F3864" w:themeColor="accent5" w:themeShade="80"/>
                <w:sz w:val="22"/>
                <w:szCs w:val="22"/>
              </w:rPr>
              <w:t xml:space="preserve">The journey a transgender person takes from their assigned gender to the one they know themselves to be. This may refer to social transition (changing name, clothes etc), medical transition (hormones and/or surgery) or both. </w:t>
            </w:r>
          </w:p>
        </w:tc>
      </w:tr>
      <w:tr w:rsidR="00B9042F" w:rsidRPr="00DA07FC" w14:paraId="2796C6EF" w14:textId="77777777" w:rsidTr="00B9042F">
        <w:tc>
          <w:tcPr>
            <w:tcW w:w="2547" w:type="dxa"/>
          </w:tcPr>
          <w:p w14:paraId="6073479C" w14:textId="77777777" w:rsidR="00B9042F" w:rsidRPr="00DA07FC" w:rsidRDefault="00B9042F" w:rsidP="00690F27">
            <w:pPr>
              <w:rPr>
                <w:rFonts w:asciiTheme="minorHAnsi" w:hAnsiTheme="minorHAnsi" w:cs="Arial"/>
                <w:color w:val="1F3864" w:themeColor="accent5" w:themeShade="80"/>
              </w:rPr>
            </w:pPr>
            <w:r w:rsidRPr="00DA07FC">
              <w:rPr>
                <w:rFonts w:asciiTheme="minorHAnsi" w:hAnsiTheme="minorHAnsi" w:cs="Arial"/>
                <w:color w:val="1F3864" w:themeColor="accent5" w:themeShade="80"/>
              </w:rPr>
              <w:t>ViSOR</w:t>
            </w:r>
          </w:p>
        </w:tc>
        <w:tc>
          <w:tcPr>
            <w:tcW w:w="6469" w:type="dxa"/>
          </w:tcPr>
          <w:p w14:paraId="418F0A9B" w14:textId="77777777" w:rsidR="00B9042F" w:rsidRPr="00DA07FC" w:rsidRDefault="00B9042F" w:rsidP="00690F27">
            <w:pPr>
              <w:pStyle w:val="FootnoteText"/>
              <w:jc w:val="both"/>
              <w:rPr>
                <w:rFonts w:asciiTheme="minorHAnsi" w:hAnsiTheme="minorHAnsi" w:cs="Arial"/>
                <w:color w:val="1F3864" w:themeColor="accent5" w:themeShade="80"/>
                <w:sz w:val="22"/>
                <w:szCs w:val="22"/>
              </w:rPr>
            </w:pPr>
            <w:r w:rsidRPr="00DA07FC">
              <w:rPr>
                <w:rFonts w:asciiTheme="minorHAnsi" w:hAnsiTheme="minorHAnsi" w:cs="Arial"/>
                <w:color w:val="1F3864" w:themeColor="accent5" w:themeShade="80"/>
                <w:sz w:val="22"/>
                <w:szCs w:val="22"/>
              </w:rPr>
              <w:t xml:space="preserve">ViSOR is a </w:t>
            </w:r>
            <w:proofErr w:type="gramStart"/>
            <w:r w:rsidRPr="00DA07FC">
              <w:rPr>
                <w:rFonts w:asciiTheme="minorHAnsi" w:hAnsiTheme="minorHAnsi" w:cs="Arial"/>
                <w:color w:val="1F3864" w:themeColor="accent5" w:themeShade="80"/>
                <w:sz w:val="22"/>
                <w:szCs w:val="22"/>
              </w:rPr>
              <w:t>police</w:t>
            </w:r>
            <w:proofErr w:type="gramEnd"/>
            <w:r w:rsidRPr="00DA07FC">
              <w:rPr>
                <w:rFonts w:asciiTheme="minorHAnsi" w:hAnsiTheme="minorHAnsi" w:cs="Arial"/>
                <w:color w:val="1F3864" w:themeColor="accent5" w:themeShade="80"/>
                <w:sz w:val="22"/>
                <w:szCs w:val="22"/>
              </w:rPr>
              <w:t xml:space="preserve"> managed recording system for violent and sexual offenders (see Statutory MAPPA Guidance).</w:t>
            </w:r>
          </w:p>
        </w:tc>
      </w:tr>
    </w:tbl>
    <w:p w14:paraId="5E5A8482" w14:textId="77777777" w:rsidR="00B9042F" w:rsidRPr="00B349B3" w:rsidRDefault="00B9042F" w:rsidP="00690F27">
      <w:pPr>
        <w:rPr>
          <w:rFonts w:ascii="Arial" w:hAnsi="Arial" w:cs="Arial"/>
          <w:b/>
          <w:color w:val="1F3864" w:themeColor="accent5" w:themeShade="80"/>
          <w:sz w:val="24"/>
          <w:szCs w:val="24"/>
        </w:rPr>
      </w:pPr>
    </w:p>
    <w:p w14:paraId="519A4638" w14:textId="77777777" w:rsidR="00B9042F" w:rsidRDefault="00B9042F" w:rsidP="00690F27">
      <w:pPr>
        <w:rPr>
          <w:rFonts w:ascii="Arial" w:hAnsi="Arial" w:cs="Arial"/>
          <w:b/>
          <w:color w:val="1F3864" w:themeColor="accent5" w:themeShade="80"/>
          <w:sz w:val="24"/>
          <w:szCs w:val="24"/>
        </w:rPr>
      </w:pPr>
    </w:p>
    <w:p w14:paraId="2684A7C4" w14:textId="77777777" w:rsidR="00D828AD" w:rsidRPr="00B349B3" w:rsidRDefault="00D828AD" w:rsidP="00690F27">
      <w:pPr>
        <w:rPr>
          <w:rFonts w:ascii="Arial" w:hAnsi="Arial" w:cs="Arial"/>
          <w:b/>
        </w:rPr>
      </w:pPr>
    </w:p>
    <w:p w14:paraId="4A24C060" w14:textId="77777777" w:rsidR="00D828AD" w:rsidRDefault="00D828AD" w:rsidP="00690F27">
      <w:pPr>
        <w:jc w:val="right"/>
        <w:rPr>
          <w:noProof/>
          <w:lang w:eastAsia="en-GB"/>
        </w:rPr>
      </w:pPr>
    </w:p>
    <w:p w14:paraId="7EF50939" w14:textId="77777777" w:rsidR="00D828AD" w:rsidRDefault="00D828AD" w:rsidP="00690F27">
      <w:pPr>
        <w:jc w:val="right"/>
        <w:rPr>
          <w:noProof/>
          <w:lang w:eastAsia="en-GB"/>
        </w:rPr>
      </w:pPr>
    </w:p>
    <w:p w14:paraId="196FD48F" w14:textId="77777777" w:rsidR="00D828AD" w:rsidRDefault="00D828AD" w:rsidP="00690F27">
      <w:pPr>
        <w:jc w:val="right"/>
        <w:rPr>
          <w:noProof/>
          <w:lang w:eastAsia="en-GB"/>
        </w:rPr>
      </w:pPr>
    </w:p>
    <w:p w14:paraId="723A275F" w14:textId="77777777" w:rsidR="00D828AD" w:rsidRDefault="00D828AD" w:rsidP="00690F27">
      <w:pPr>
        <w:jc w:val="right"/>
        <w:rPr>
          <w:noProof/>
          <w:lang w:eastAsia="en-GB"/>
        </w:rPr>
      </w:pPr>
    </w:p>
    <w:p w14:paraId="3C0554E8" w14:textId="77777777" w:rsidR="00D828AD" w:rsidRDefault="00D828AD" w:rsidP="00690F27">
      <w:pPr>
        <w:rPr>
          <w:noProof/>
          <w:lang w:eastAsia="en-GB"/>
        </w:rPr>
      </w:pPr>
    </w:p>
    <w:p w14:paraId="3397299D" w14:textId="77777777" w:rsidR="00D828AD" w:rsidRPr="00B349B3" w:rsidRDefault="00D828AD" w:rsidP="00690F27">
      <w:pPr>
        <w:jc w:val="right"/>
        <w:rPr>
          <w:rFonts w:ascii="Arial" w:hAnsi="Arial" w:cs="Arial"/>
          <w:b/>
          <w:color w:val="2F5496" w:themeColor="accent5" w:themeShade="BF"/>
          <w:sz w:val="32"/>
          <w:szCs w:val="32"/>
        </w:rPr>
      </w:pPr>
      <w:bookmarkStart w:id="42" w:name="annexI"/>
      <w:bookmarkEnd w:id="42"/>
      <w:r>
        <w:rPr>
          <w:noProof/>
          <w:lang w:eastAsia="en-GB"/>
        </w:rPr>
        <w:lastRenderedPageBreak/>
        <w:drawing>
          <wp:anchor distT="0" distB="0" distL="114300" distR="114300" simplePos="0" relativeHeight="251735040" behindDoc="1" locked="1" layoutInCell="1" allowOverlap="1" wp14:anchorId="25507871" wp14:editId="1B295F18">
            <wp:simplePos x="0" y="0"/>
            <wp:positionH relativeFrom="margin">
              <wp:posOffset>-504825</wp:posOffset>
            </wp:positionH>
            <wp:positionV relativeFrom="page">
              <wp:posOffset>427990</wp:posOffset>
            </wp:positionV>
            <wp:extent cx="2301875" cy="1355725"/>
            <wp:effectExtent l="0" t="0" r="0" b="0"/>
            <wp:wrapTight wrapText="bothSides">
              <wp:wrapPolygon edited="0">
                <wp:start x="3933" y="6677"/>
                <wp:lineTo x="4111" y="20335"/>
                <wp:lineTo x="20736" y="20335"/>
                <wp:lineTo x="21094" y="18514"/>
                <wp:lineTo x="20378" y="17300"/>
                <wp:lineTo x="18948" y="16997"/>
                <wp:lineTo x="19127" y="14872"/>
                <wp:lineTo x="15373" y="13051"/>
                <wp:lineTo x="9117" y="11837"/>
                <wp:lineTo x="8938" y="7588"/>
                <wp:lineTo x="7508" y="6677"/>
                <wp:lineTo x="3933" y="6677"/>
              </wp:wrapPolygon>
            </wp:wrapTight>
            <wp:docPr id="4"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1875" cy="1355725"/>
                    </a:xfrm>
                    <a:prstGeom prst="rect">
                      <a:avLst/>
                    </a:prstGeom>
                  </pic:spPr>
                </pic:pic>
              </a:graphicData>
            </a:graphic>
            <wp14:sizeRelH relativeFrom="margin">
              <wp14:pctWidth>0</wp14:pctWidth>
            </wp14:sizeRelH>
            <wp14:sizeRelV relativeFrom="margin">
              <wp14:pctHeight>0</wp14:pctHeight>
            </wp14:sizeRelV>
          </wp:anchor>
        </w:drawing>
      </w:r>
      <w:r w:rsidRPr="00B349B3">
        <w:rPr>
          <w:rFonts w:ascii="Arial" w:hAnsi="Arial" w:cs="Arial"/>
          <w:b/>
          <w:color w:val="2F5496" w:themeColor="accent5" w:themeShade="BF"/>
          <w:sz w:val="32"/>
          <w:szCs w:val="32"/>
        </w:rPr>
        <w:t xml:space="preserve">Annex </w:t>
      </w:r>
      <w:r w:rsidR="00492AD4">
        <w:rPr>
          <w:rFonts w:ascii="Arial" w:hAnsi="Arial" w:cs="Arial"/>
          <w:b/>
          <w:color w:val="2F5496" w:themeColor="accent5" w:themeShade="BF"/>
          <w:sz w:val="32"/>
          <w:szCs w:val="32"/>
        </w:rPr>
        <w:t>I</w:t>
      </w:r>
    </w:p>
    <w:p w14:paraId="49244400" w14:textId="77777777" w:rsidR="00D828AD" w:rsidRDefault="00D828AD" w:rsidP="00690F27">
      <w:pPr>
        <w:rPr>
          <w:rFonts w:ascii="Arial" w:hAnsi="Arial" w:cs="Arial"/>
          <w:b/>
          <w:color w:val="1F3864" w:themeColor="accent5" w:themeShade="80"/>
          <w:sz w:val="24"/>
          <w:szCs w:val="24"/>
        </w:rPr>
      </w:pPr>
    </w:p>
    <w:p w14:paraId="0F519749" w14:textId="77777777" w:rsidR="00D828AD" w:rsidRDefault="00D828AD" w:rsidP="00690F27">
      <w:pPr>
        <w:rPr>
          <w:rFonts w:ascii="Arial" w:hAnsi="Arial" w:cs="Arial"/>
          <w:b/>
          <w:color w:val="1F3864" w:themeColor="accent5" w:themeShade="80"/>
          <w:sz w:val="24"/>
          <w:szCs w:val="24"/>
        </w:rPr>
      </w:pPr>
    </w:p>
    <w:p w14:paraId="4825727B" w14:textId="77777777" w:rsidR="00D828AD" w:rsidRDefault="00D828AD" w:rsidP="00690F27">
      <w:pPr>
        <w:rPr>
          <w:rFonts w:ascii="Arial" w:hAnsi="Arial" w:cs="Arial"/>
          <w:b/>
          <w:color w:val="1F3864" w:themeColor="accent5" w:themeShade="80"/>
          <w:sz w:val="24"/>
          <w:szCs w:val="24"/>
        </w:rPr>
      </w:pPr>
    </w:p>
    <w:p w14:paraId="5FA5C3E8" w14:textId="77777777" w:rsidR="00D828AD" w:rsidRPr="00B349B3" w:rsidRDefault="00D828AD" w:rsidP="00690F27">
      <w:pPr>
        <w:rPr>
          <w:rFonts w:ascii="Arial" w:hAnsi="Arial" w:cs="Arial"/>
          <w:b/>
          <w:color w:val="1F3864" w:themeColor="accent5" w:themeShade="80"/>
          <w:sz w:val="24"/>
          <w:szCs w:val="24"/>
        </w:rPr>
      </w:pPr>
    </w:p>
    <w:p w14:paraId="75597258" w14:textId="77777777" w:rsidR="00B9042F" w:rsidRPr="00B349B3" w:rsidRDefault="00B9042F" w:rsidP="00690F27"/>
    <w:tbl>
      <w:tblPr>
        <w:tblW w:w="9924" w:type="dxa"/>
        <w:tblInd w:w="-426" w:type="dxa"/>
        <w:tblLayout w:type="fixed"/>
        <w:tblLook w:val="04A0" w:firstRow="1" w:lastRow="0" w:firstColumn="1" w:lastColumn="0" w:noHBand="0" w:noVBand="1"/>
      </w:tblPr>
      <w:tblGrid>
        <w:gridCol w:w="3828"/>
        <w:gridCol w:w="6096"/>
      </w:tblGrid>
      <w:tr w:rsidR="00D828AD" w:rsidRPr="00DA1ED5" w14:paraId="06F50594" w14:textId="77777777" w:rsidTr="00D828AD">
        <w:trPr>
          <w:trHeight w:val="426"/>
        </w:trPr>
        <w:tc>
          <w:tcPr>
            <w:tcW w:w="9924" w:type="dxa"/>
            <w:gridSpan w:val="2"/>
            <w:shd w:val="clear" w:color="auto" w:fill="7030A0"/>
          </w:tcPr>
          <w:p w14:paraId="03849CB9" w14:textId="77777777" w:rsidR="00D828AD" w:rsidRDefault="00D828AD" w:rsidP="00690F27">
            <w:pPr>
              <w:ind w:left="8109" w:hanging="8109"/>
              <w:jc w:val="center"/>
              <w:rPr>
                <w:rFonts w:ascii="Arial" w:hAnsi="Arial" w:cs="Arial"/>
                <w:b/>
              </w:rPr>
            </w:pPr>
          </w:p>
          <w:p w14:paraId="117D1756" w14:textId="77777777" w:rsidR="00D828AD" w:rsidRPr="00D232FC" w:rsidRDefault="00D828AD" w:rsidP="00690F27">
            <w:pPr>
              <w:ind w:left="8109" w:hanging="8109"/>
              <w:jc w:val="center"/>
              <w:rPr>
                <w:rFonts w:ascii="Arial" w:hAnsi="Arial" w:cs="Arial"/>
                <w:b/>
                <w:sz w:val="24"/>
                <w:szCs w:val="24"/>
              </w:rPr>
            </w:pPr>
            <w:r w:rsidRPr="0076082F">
              <w:rPr>
                <w:rFonts w:ascii="Arial" w:hAnsi="Arial" w:cs="Arial"/>
                <w:b/>
                <w:color w:val="FFFFFF" w:themeColor="background1"/>
                <w:sz w:val="24"/>
                <w:szCs w:val="24"/>
              </w:rPr>
              <w:t>PPUD: Personal details update form for transgender offenders</w:t>
            </w:r>
          </w:p>
        </w:tc>
      </w:tr>
      <w:tr w:rsidR="00D828AD" w:rsidRPr="000739CC" w14:paraId="0B0DAA2B" w14:textId="77777777" w:rsidTr="00D828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924" w:type="dxa"/>
            <w:gridSpan w:val="2"/>
            <w:shd w:val="clear" w:color="auto" w:fill="C0C0C0"/>
          </w:tcPr>
          <w:p w14:paraId="00E3AF40" w14:textId="77777777" w:rsidR="00D828AD" w:rsidRDefault="00D828AD" w:rsidP="00690F27">
            <w:pPr>
              <w:jc w:val="center"/>
              <w:rPr>
                <w:rFonts w:ascii="Arial" w:hAnsi="Arial" w:cs="Arial"/>
                <w:b/>
              </w:rPr>
            </w:pPr>
          </w:p>
          <w:p w14:paraId="39C6CB5E" w14:textId="77777777" w:rsidR="00D828AD" w:rsidRDefault="00D828AD" w:rsidP="00690F27">
            <w:pPr>
              <w:jc w:val="center"/>
              <w:rPr>
                <w:rFonts w:ascii="Arial" w:hAnsi="Arial" w:cs="Arial"/>
                <w:b/>
              </w:rPr>
            </w:pPr>
            <w:r w:rsidRPr="0076082F">
              <w:rPr>
                <w:rFonts w:ascii="Arial" w:hAnsi="Arial" w:cs="Arial"/>
                <w:b/>
              </w:rPr>
              <w:t>Form to be completed for all parole eligible offenders</w:t>
            </w:r>
            <w:r>
              <w:rPr>
                <w:rFonts w:ascii="Arial" w:hAnsi="Arial" w:cs="Arial"/>
                <w:b/>
              </w:rPr>
              <w:t xml:space="preserve"> and recalled prisoners</w:t>
            </w:r>
          </w:p>
          <w:p w14:paraId="1A74B9EE" w14:textId="77777777" w:rsidR="00D828AD" w:rsidRPr="00BF547E" w:rsidRDefault="00D828AD" w:rsidP="00690F27">
            <w:pPr>
              <w:rPr>
                <w:rFonts w:ascii="Arial" w:hAnsi="Arial" w:cs="Arial"/>
                <w:i/>
              </w:rPr>
            </w:pPr>
          </w:p>
        </w:tc>
      </w:tr>
      <w:tr w:rsidR="00D828AD" w:rsidRPr="000739CC" w14:paraId="0275B926"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5EAC5" w14:textId="77777777" w:rsidR="00D828AD" w:rsidRPr="000739CC" w:rsidRDefault="00D828AD" w:rsidP="00690F27">
            <w:pPr>
              <w:spacing w:before="80" w:after="80"/>
              <w:rPr>
                <w:rFonts w:ascii="Arial" w:hAnsi="Arial" w:cs="Arial"/>
                <w:b/>
              </w:rPr>
            </w:pPr>
            <w:r>
              <w:rPr>
                <w:rFonts w:ascii="Arial" w:hAnsi="Arial" w:cs="Arial"/>
                <w:b/>
              </w:rPr>
              <w:t>Parole eligible individual</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34C556A" w14:textId="77777777" w:rsidR="00D828AD" w:rsidRPr="000739CC" w:rsidRDefault="00D828AD" w:rsidP="00690F27">
            <w:pPr>
              <w:spacing w:before="80" w:after="80"/>
              <w:jc w:val="center"/>
              <w:rPr>
                <w:rFonts w:ascii="Arial" w:hAnsi="Arial" w:cs="Arial"/>
                <w:b/>
              </w:rPr>
            </w:pPr>
            <w:r>
              <w:rPr>
                <w:rFonts w:ascii="Arial" w:hAnsi="Arial" w:cs="Arial"/>
                <w:b/>
              </w:rPr>
              <w:t xml:space="preserve">Send completed form to Form </w:t>
            </w:r>
            <w:r w:rsidRPr="006A2D43">
              <w:rPr>
                <w:rFonts w:ascii="Arial" w:hAnsi="Arial" w:cs="Arial"/>
                <w:b/>
              </w:rPr>
              <w:t>to the relevant Parole Eligible Casework (PEC) functional mailbox (FMB</w:t>
            </w:r>
            <w:r>
              <w:rPr>
                <w:rFonts w:ascii="Arial" w:hAnsi="Arial" w:cs="Arial"/>
                <w:b/>
              </w:rPr>
              <w:t xml:space="preserve"> – please see attached</w:t>
            </w:r>
            <w:r w:rsidRPr="006A2D43">
              <w:rPr>
                <w:rFonts w:ascii="Arial" w:hAnsi="Arial" w:cs="Arial"/>
                <w:b/>
              </w:rPr>
              <w:t>) using the following subject email title format 'Name of offender- Prison number- Personal detail change'</w:t>
            </w:r>
          </w:p>
        </w:tc>
      </w:tr>
      <w:tr w:rsidR="00D828AD" w:rsidRPr="000739CC" w14:paraId="695A28A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CA105" w14:textId="77777777" w:rsidR="00D828AD" w:rsidRPr="007A4ED8" w:rsidRDefault="00D828AD" w:rsidP="00690F27">
            <w:pPr>
              <w:spacing w:before="80" w:after="80"/>
              <w:rPr>
                <w:rFonts w:ascii="Arial" w:hAnsi="Arial" w:cs="Arial"/>
                <w:b/>
              </w:rPr>
            </w:pPr>
            <w:r>
              <w:rPr>
                <w:rFonts w:ascii="Arial" w:hAnsi="Arial" w:cs="Arial"/>
                <w:b/>
              </w:rPr>
              <w:t>Recalled Prisoner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BCA4232" w14:textId="77777777" w:rsidR="00D828AD" w:rsidRPr="000739CC" w:rsidRDefault="00D828AD" w:rsidP="00690F27">
            <w:pPr>
              <w:spacing w:before="80" w:after="80"/>
              <w:jc w:val="center"/>
              <w:rPr>
                <w:rFonts w:ascii="Arial" w:hAnsi="Arial" w:cs="Arial"/>
                <w:b/>
              </w:rPr>
            </w:pPr>
            <w:r>
              <w:rPr>
                <w:rFonts w:ascii="Arial" w:hAnsi="Arial" w:cs="Arial"/>
                <w:b/>
              </w:rPr>
              <w:t xml:space="preserve">Send completed from to </w:t>
            </w:r>
            <w:r w:rsidRPr="006A2D43">
              <w:rPr>
                <w:rFonts w:ascii="Arial" w:hAnsi="Arial" w:cs="Arial"/>
                <w:b/>
              </w:rPr>
              <w:t>emailed to recall1@justice.gov.uk- using the following subject email title format 'Name of offender- Prison number- Personal detail change- FAO Review Team Band 7'</w:t>
            </w:r>
          </w:p>
        </w:tc>
      </w:tr>
      <w:tr w:rsidR="00D828AD" w:rsidRPr="000739CC" w14:paraId="7B47ADB0"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6096C" w14:textId="77777777" w:rsidR="00D828AD" w:rsidRPr="007A4ED8" w:rsidRDefault="00D828AD" w:rsidP="00690F27">
            <w:pPr>
              <w:spacing w:before="80" w:after="80"/>
              <w:rPr>
                <w:rFonts w:ascii="Arial" w:hAnsi="Arial" w:cs="Arial"/>
                <w:b/>
              </w:rPr>
            </w:pPr>
            <w:r>
              <w:rPr>
                <w:rFonts w:ascii="Arial" w:hAnsi="Arial" w:cs="Arial"/>
                <w:b/>
              </w:rPr>
              <w:t>Name</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28345904" w14:textId="77777777" w:rsidR="00D828AD" w:rsidRPr="000739CC" w:rsidRDefault="00D828AD" w:rsidP="00690F27">
            <w:pPr>
              <w:spacing w:before="80" w:after="80"/>
              <w:jc w:val="center"/>
              <w:rPr>
                <w:rFonts w:ascii="Arial" w:hAnsi="Arial" w:cs="Arial"/>
                <w:b/>
              </w:rPr>
            </w:pPr>
          </w:p>
        </w:tc>
      </w:tr>
      <w:tr w:rsidR="00D828AD" w:rsidRPr="000739CC" w14:paraId="5A0F64F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F44D5" w14:textId="77777777" w:rsidR="00D828AD" w:rsidRPr="007A4ED8" w:rsidRDefault="00D828AD" w:rsidP="00690F27">
            <w:pPr>
              <w:spacing w:before="80" w:after="80"/>
              <w:rPr>
                <w:rFonts w:ascii="Arial" w:hAnsi="Arial" w:cs="Arial"/>
                <w:b/>
              </w:rPr>
            </w:pPr>
            <w:r>
              <w:rPr>
                <w:rFonts w:ascii="Arial" w:hAnsi="Arial" w:cs="Arial"/>
                <w:b/>
              </w:rPr>
              <w:t>Preferred name (if different)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1B6057A7" w14:textId="77777777" w:rsidR="00D828AD" w:rsidRPr="000739CC" w:rsidRDefault="00D828AD" w:rsidP="00690F27">
            <w:pPr>
              <w:spacing w:before="80" w:after="80"/>
              <w:jc w:val="center"/>
              <w:rPr>
                <w:rFonts w:ascii="Arial" w:hAnsi="Arial" w:cs="Arial"/>
                <w:b/>
              </w:rPr>
            </w:pPr>
          </w:p>
        </w:tc>
      </w:tr>
      <w:tr w:rsidR="00D828AD" w:rsidRPr="000739CC" w14:paraId="3463E81C"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0C2D4" w14:textId="77777777" w:rsidR="00D828AD" w:rsidRDefault="00D828AD" w:rsidP="00690F27">
            <w:pPr>
              <w:spacing w:before="80" w:after="80"/>
              <w:rPr>
                <w:rFonts w:ascii="Arial" w:hAnsi="Arial" w:cs="Arial"/>
                <w:b/>
              </w:rPr>
            </w:pPr>
            <w:r>
              <w:rPr>
                <w:rFonts w:ascii="Arial" w:hAnsi="Arial" w:cs="Arial"/>
                <w:b/>
              </w:rPr>
              <w:t>Prison/NOMs number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15EFEDC" w14:textId="77777777" w:rsidR="00D828AD" w:rsidRPr="000739CC" w:rsidRDefault="00D828AD" w:rsidP="00690F27">
            <w:pPr>
              <w:spacing w:before="80" w:after="80"/>
              <w:jc w:val="center"/>
              <w:rPr>
                <w:rFonts w:ascii="Arial" w:hAnsi="Arial" w:cs="Arial"/>
                <w:b/>
              </w:rPr>
            </w:pPr>
          </w:p>
        </w:tc>
      </w:tr>
      <w:tr w:rsidR="00D828AD" w:rsidRPr="000739CC" w14:paraId="188D05B7"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C37C3" w14:textId="77777777" w:rsidR="00D828AD" w:rsidRPr="007A4ED8" w:rsidRDefault="00D828AD" w:rsidP="00690F27">
            <w:pPr>
              <w:spacing w:before="80" w:after="80"/>
              <w:rPr>
                <w:rFonts w:ascii="Arial" w:hAnsi="Arial" w:cs="Arial"/>
                <w:b/>
              </w:rPr>
            </w:pPr>
            <w:r>
              <w:rPr>
                <w:rFonts w:ascii="Arial" w:hAnsi="Arial" w:cs="Arial"/>
                <w:b/>
              </w:rPr>
              <w:t>DOB</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70842504" w14:textId="77777777" w:rsidR="00D828AD" w:rsidRPr="000739CC" w:rsidRDefault="00D828AD" w:rsidP="00690F27">
            <w:pPr>
              <w:spacing w:before="80" w:after="80"/>
              <w:jc w:val="center"/>
              <w:rPr>
                <w:rFonts w:ascii="Arial" w:hAnsi="Arial" w:cs="Arial"/>
                <w:b/>
              </w:rPr>
            </w:pPr>
          </w:p>
        </w:tc>
      </w:tr>
      <w:tr w:rsidR="00D828AD" w:rsidRPr="000739CC" w14:paraId="3E536D64"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0E950" w14:textId="77777777" w:rsidR="00D828AD" w:rsidRDefault="00D828AD" w:rsidP="00690F27">
            <w:pPr>
              <w:spacing w:before="80" w:after="80"/>
              <w:rPr>
                <w:rFonts w:ascii="Arial" w:hAnsi="Arial" w:cs="Arial"/>
                <w:b/>
              </w:rPr>
            </w:pPr>
            <w:r>
              <w:rPr>
                <w:rFonts w:ascii="Arial" w:hAnsi="Arial" w:cs="Arial"/>
                <w:b/>
              </w:rPr>
              <w:t>Gender</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85DF" w14:textId="77777777" w:rsidR="00D828AD" w:rsidRPr="000739CC" w:rsidRDefault="00D828AD" w:rsidP="00690F27">
            <w:pPr>
              <w:pStyle w:val="ListParagraph"/>
              <w:ind w:left="0"/>
              <w:rPr>
                <w:rFonts w:ascii="Arial" w:hAnsi="Arial" w:cs="Arial"/>
                <w:b/>
              </w:rPr>
            </w:pPr>
          </w:p>
        </w:tc>
      </w:tr>
      <w:tr w:rsidR="00D828AD" w:rsidRPr="000739CC" w14:paraId="20964B5E"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863B5" w14:textId="77777777" w:rsidR="00D828AD" w:rsidRDefault="00D828AD" w:rsidP="00690F27">
            <w:pPr>
              <w:spacing w:before="80" w:after="80"/>
              <w:rPr>
                <w:rFonts w:ascii="Arial" w:hAnsi="Arial" w:cs="Arial"/>
                <w:b/>
              </w:rPr>
            </w:pPr>
            <w:r>
              <w:rPr>
                <w:rFonts w:ascii="Arial" w:hAnsi="Arial" w:cs="Arial"/>
                <w:b/>
              </w:rPr>
              <w:t>Legal gender (if different)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E35CA14" w14:textId="77777777" w:rsidR="00D828AD" w:rsidRPr="000739CC" w:rsidRDefault="00D828AD" w:rsidP="00690F27">
            <w:pPr>
              <w:pStyle w:val="ListParagraph"/>
              <w:ind w:left="0"/>
              <w:rPr>
                <w:rFonts w:ascii="Arial" w:hAnsi="Arial" w:cs="Arial"/>
                <w:b/>
              </w:rPr>
            </w:pPr>
          </w:p>
        </w:tc>
      </w:tr>
      <w:tr w:rsidR="00D828AD" w:rsidRPr="000739CC" w14:paraId="1E3A7721"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6106B" w14:textId="77777777" w:rsidR="00D828AD" w:rsidRDefault="00D828AD" w:rsidP="00690F27">
            <w:pPr>
              <w:spacing w:before="80" w:after="80"/>
              <w:rPr>
                <w:rFonts w:ascii="Arial" w:hAnsi="Arial" w:cs="Arial"/>
                <w:b/>
              </w:rPr>
            </w:pPr>
            <w:r>
              <w:rPr>
                <w:rFonts w:ascii="Arial" w:hAnsi="Arial" w:cs="Arial"/>
                <w:b/>
              </w:rPr>
              <w:t>Preferred pronouns</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6F40A658" w14:textId="77777777" w:rsidR="00D828AD" w:rsidRPr="000739CC" w:rsidRDefault="00D828AD" w:rsidP="00690F27">
            <w:pPr>
              <w:pStyle w:val="ListParagraph"/>
              <w:ind w:left="0"/>
              <w:rPr>
                <w:rFonts w:ascii="Arial" w:hAnsi="Arial" w:cs="Arial"/>
                <w:b/>
              </w:rPr>
            </w:pPr>
          </w:p>
        </w:tc>
      </w:tr>
      <w:tr w:rsidR="00D828AD" w:rsidRPr="000739CC" w14:paraId="6669094A"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8FBE3" w14:textId="77777777" w:rsidR="00D828AD" w:rsidRDefault="00D828AD" w:rsidP="00690F27">
            <w:pPr>
              <w:spacing w:before="80" w:after="80"/>
              <w:rPr>
                <w:rFonts w:ascii="Arial" w:hAnsi="Arial" w:cs="Arial"/>
                <w:b/>
              </w:rPr>
            </w:pPr>
            <w:r w:rsidRPr="0076082F">
              <w:rPr>
                <w:rFonts w:ascii="Arial" w:hAnsi="Arial" w:cs="Arial"/>
                <w:b/>
              </w:rPr>
              <w:t>Has the prisoner been informed that you are notifying the Public Protection Casework Section for the purpose of ensuring their personal details are effectively updated on PPUD (if no, please ensure the offender is notified before submitting this form):</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41792" w14:textId="77777777" w:rsidR="00D828AD" w:rsidRPr="000739CC" w:rsidRDefault="00D828AD" w:rsidP="00690F27">
            <w:pPr>
              <w:pStyle w:val="ListParagraph"/>
              <w:ind w:left="0"/>
              <w:rPr>
                <w:rFonts w:ascii="Arial" w:hAnsi="Arial" w:cs="Arial"/>
                <w:b/>
              </w:rPr>
            </w:pPr>
          </w:p>
        </w:tc>
      </w:tr>
      <w:tr w:rsidR="00D828AD" w:rsidRPr="000739CC" w14:paraId="59B0CEEE"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64023" w14:textId="77777777" w:rsidR="00D828AD" w:rsidRPr="0076082F" w:rsidRDefault="00D828AD" w:rsidP="00690F27">
            <w:pPr>
              <w:spacing w:before="80" w:after="80"/>
              <w:rPr>
                <w:rFonts w:ascii="Arial" w:hAnsi="Arial" w:cs="Arial"/>
                <w:b/>
              </w:rPr>
            </w:pPr>
            <w:r>
              <w:rPr>
                <w:rFonts w:ascii="Arial" w:hAnsi="Arial" w:cs="Arial"/>
                <w:b/>
              </w:rPr>
              <w:t>Form completed by</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2D2759E7" w14:textId="77777777" w:rsidR="00D828AD" w:rsidRPr="000739CC" w:rsidRDefault="00D828AD" w:rsidP="00690F27">
            <w:pPr>
              <w:pStyle w:val="ListParagraph"/>
              <w:ind w:left="0"/>
              <w:rPr>
                <w:rFonts w:ascii="Arial" w:hAnsi="Arial" w:cs="Arial"/>
                <w:b/>
              </w:rPr>
            </w:pPr>
          </w:p>
        </w:tc>
      </w:tr>
      <w:tr w:rsidR="00D828AD" w:rsidRPr="000739CC" w14:paraId="7223E16B"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F5C65" w14:textId="77777777" w:rsidR="00D828AD" w:rsidRDefault="00D828AD" w:rsidP="00690F27">
            <w:pPr>
              <w:spacing w:before="80" w:after="80"/>
              <w:rPr>
                <w:rFonts w:ascii="Arial" w:hAnsi="Arial" w:cs="Arial"/>
                <w:b/>
              </w:rPr>
            </w:pPr>
            <w:r>
              <w:rPr>
                <w:rFonts w:ascii="Arial" w:hAnsi="Arial" w:cs="Arial"/>
                <w:b/>
              </w:rPr>
              <w:t>Position</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55888A06" w14:textId="77777777" w:rsidR="00D828AD" w:rsidRPr="000739CC" w:rsidRDefault="00D828AD" w:rsidP="00690F27">
            <w:pPr>
              <w:pStyle w:val="ListParagraph"/>
              <w:ind w:left="0"/>
              <w:rPr>
                <w:rFonts w:ascii="Arial" w:hAnsi="Arial" w:cs="Arial"/>
                <w:b/>
              </w:rPr>
            </w:pPr>
          </w:p>
        </w:tc>
      </w:tr>
      <w:tr w:rsidR="00D828AD" w:rsidRPr="000739CC" w14:paraId="0536CBD2" w14:textId="77777777" w:rsidTr="00D828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Ex>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8BAC85" w14:textId="77777777" w:rsidR="00D828AD" w:rsidRDefault="00D828AD" w:rsidP="00690F27">
            <w:pPr>
              <w:spacing w:before="80" w:after="80"/>
              <w:rPr>
                <w:rFonts w:ascii="Arial" w:hAnsi="Arial" w:cs="Arial"/>
                <w:b/>
              </w:rPr>
            </w:pPr>
            <w:r>
              <w:rPr>
                <w:rFonts w:ascii="Arial" w:hAnsi="Arial" w:cs="Arial"/>
                <w:b/>
              </w:rPr>
              <w:t>Date</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14:paraId="3A6664D3" w14:textId="77777777" w:rsidR="00D828AD" w:rsidRPr="000739CC" w:rsidRDefault="00D828AD" w:rsidP="00690F27">
            <w:pPr>
              <w:pStyle w:val="ListParagraph"/>
              <w:ind w:left="0"/>
              <w:rPr>
                <w:rFonts w:ascii="Arial" w:hAnsi="Arial" w:cs="Arial"/>
                <w:b/>
              </w:rPr>
            </w:pPr>
          </w:p>
        </w:tc>
      </w:tr>
    </w:tbl>
    <w:p w14:paraId="2235F09D" w14:textId="77777777" w:rsidR="00B9042F" w:rsidRDefault="00B9042F" w:rsidP="00690F27">
      <w:pPr>
        <w:rPr>
          <w:rFonts w:asciiTheme="minorHAnsi" w:hAnsiTheme="minorHAnsi"/>
          <w:sz w:val="24"/>
          <w:szCs w:val="24"/>
        </w:rPr>
      </w:pPr>
    </w:p>
    <w:p w14:paraId="0A5C68CB" w14:textId="77777777" w:rsidR="005B79F4" w:rsidRDefault="005B79F4" w:rsidP="00690F27">
      <w:pPr>
        <w:rPr>
          <w:rFonts w:asciiTheme="minorHAnsi" w:hAnsiTheme="minorHAnsi"/>
          <w:sz w:val="24"/>
          <w:szCs w:val="24"/>
        </w:rPr>
      </w:pPr>
    </w:p>
    <w:p w14:paraId="162CD83D" w14:textId="77777777" w:rsidR="005B79F4" w:rsidRDefault="005B79F4" w:rsidP="00690F27">
      <w:pPr>
        <w:rPr>
          <w:rFonts w:asciiTheme="minorHAnsi" w:hAnsiTheme="minorHAnsi"/>
          <w:sz w:val="24"/>
          <w:szCs w:val="24"/>
        </w:rPr>
      </w:pPr>
    </w:p>
    <w:p w14:paraId="5170613E" w14:textId="77777777" w:rsidR="005B79F4" w:rsidRDefault="005B79F4" w:rsidP="00690F27">
      <w:pPr>
        <w:rPr>
          <w:rFonts w:asciiTheme="minorHAnsi" w:hAnsiTheme="minorHAnsi"/>
          <w:sz w:val="24"/>
          <w:szCs w:val="24"/>
        </w:rPr>
      </w:pPr>
    </w:p>
    <w:p w14:paraId="5F4F737E" w14:textId="77777777" w:rsidR="005B79F4" w:rsidRDefault="005B79F4" w:rsidP="00690F27">
      <w:pPr>
        <w:rPr>
          <w:rFonts w:asciiTheme="minorHAnsi" w:hAnsiTheme="minorHAnsi"/>
          <w:sz w:val="24"/>
          <w:szCs w:val="24"/>
        </w:rPr>
      </w:pPr>
    </w:p>
    <w:tbl>
      <w:tblPr>
        <w:tblpPr w:leftFromText="180" w:rightFromText="180" w:vertAnchor="page" w:horzAnchor="page" w:tblpX="898" w:tblpY="1180"/>
        <w:tblW w:w="10173" w:type="dxa"/>
        <w:tblLook w:val="04A0" w:firstRow="1" w:lastRow="0" w:firstColumn="1" w:lastColumn="0" w:noHBand="0" w:noVBand="1"/>
      </w:tblPr>
      <w:tblGrid>
        <w:gridCol w:w="3256"/>
        <w:gridCol w:w="2410"/>
        <w:gridCol w:w="4507"/>
      </w:tblGrid>
      <w:tr w:rsidR="00D828AD" w:rsidRPr="00D828AD" w14:paraId="367ACE12" w14:textId="77777777" w:rsidTr="005B79F4">
        <w:trPr>
          <w:trHeight w:val="465"/>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E9F2A" w14:textId="77777777" w:rsidR="00D828AD" w:rsidRPr="00D828AD" w:rsidRDefault="00D828AD" w:rsidP="00690F27">
            <w:pPr>
              <w:jc w:val="center"/>
              <w:rPr>
                <w:rFonts w:ascii="Arial" w:hAnsi="Arial" w:cs="Arial"/>
                <w:b/>
                <w:bCs/>
                <w:color w:val="000000"/>
                <w:sz w:val="36"/>
                <w:szCs w:val="36"/>
                <w:lang w:eastAsia="en-GB"/>
              </w:rPr>
            </w:pPr>
            <w:r w:rsidRPr="00D828AD">
              <w:rPr>
                <w:rFonts w:ascii="Arial" w:hAnsi="Arial" w:cs="Arial"/>
                <w:b/>
                <w:bCs/>
                <w:color w:val="000000"/>
                <w:sz w:val="36"/>
                <w:szCs w:val="36"/>
                <w:lang w:eastAsia="en-GB"/>
              </w:rPr>
              <w:lastRenderedPageBreak/>
              <w:t>Local Delivery Unit</w:t>
            </w:r>
          </w:p>
        </w:tc>
        <w:tc>
          <w:tcPr>
            <w:tcW w:w="2410" w:type="dxa"/>
            <w:tcBorders>
              <w:top w:val="single" w:sz="4" w:space="0" w:color="auto"/>
              <w:left w:val="nil"/>
              <w:bottom w:val="single" w:sz="4" w:space="0" w:color="auto"/>
              <w:right w:val="nil"/>
            </w:tcBorders>
            <w:shd w:val="clear" w:color="000000" w:fill="FFFFFF"/>
            <w:noWrap/>
            <w:vAlign w:val="center"/>
            <w:hideMark/>
          </w:tcPr>
          <w:p w14:paraId="79FCC16E" w14:textId="77777777" w:rsidR="00D828AD" w:rsidRPr="00D828AD" w:rsidRDefault="00D828AD" w:rsidP="00690F27">
            <w:pPr>
              <w:jc w:val="center"/>
              <w:rPr>
                <w:rFonts w:ascii="Arial" w:hAnsi="Arial" w:cs="Arial"/>
                <w:b/>
                <w:bCs/>
                <w:color w:val="000000"/>
                <w:sz w:val="36"/>
                <w:szCs w:val="36"/>
                <w:lang w:eastAsia="en-GB"/>
              </w:rPr>
            </w:pPr>
            <w:r w:rsidRPr="00D828AD">
              <w:rPr>
                <w:rFonts w:ascii="Arial" w:hAnsi="Arial" w:cs="Arial"/>
                <w:b/>
                <w:bCs/>
                <w:color w:val="000000"/>
                <w:sz w:val="36"/>
                <w:szCs w:val="36"/>
                <w:lang w:eastAsia="en-GB"/>
              </w:rPr>
              <w:t>NPS Region</w:t>
            </w:r>
          </w:p>
        </w:tc>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9B7C" w14:textId="77777777" w:rsidR="00D828AD" w:rsidRPr="00D828AD" w:rsidRDefault="00D828AD" w:rsidP="00690F27">
            <w:pPr>
              <w:rPr>
                <w:rFonts w:ascii="Arial" w:hAnsi="Arial" w:cs="Arial"/>
                <w:b/>
                <w:bCs/>
                <w:color w:val="000000"/>
                <w:sz w:val="36"/>
                <w:szCs w:val="36"/>
                <w:lang w:eastAsia="en-GB"/>
              </w:rPr>
            </w:pPr>
            <w:r w:rsidRPr="00D828AD">
              <w:rPr>
                <w:rFonts w:ascii="Arial" w:hAnsi="Arial" w:cs="Arial"/>
                <w:b/>
                <w:bCs/>
                <w:color w:val="000000"/>
                <w:sz w:val="36"/>
                <w:szCs w:val="36"/>
                <w:lang w:eastAsia="en-GB"/>
              </w:rPr>
              <w:t>Functional Mailbox</w:t>
            </w:r>
          </w:p>
        </w:tc>
      </w:tr>
      <w:tr w:rsidR="00D828AD" w:rsidRPr="00D828AD" w14:paraId="0DD1B1E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4063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Barking, Dagenham &amp; Havering</w:t>
            </w:r>
            <w:r w:rsidR="00E62BD8">
              <w:rPr>
                <w:rFonts w:ascii="Arial" w:hAnsi="Arial" w:cs="Arial"/>
                <w:color w:val="000000"/>
                <w:lang w:eastAsia="en-GB"/>
              </w:rPr>
              <w:t xml:space="preserve">, </w:t>
            </w:r>
            <w:r w:rsidR="00E62BD8" w:rsidRPr="00D828AD">
              <w:rPr>
                <w:rFonts w:ascii="Arial" w:hAnsi="Arial" w:cs="Arial"/>
                <w:color w:val="000000"/>
                <w:lang w:eastAsia="en-GB"/>
              </w:rPr>
              <w:t xml:space="preserve"> Barnet &amp; Enfield</w:t>
            </w:r>
          </w:p>
        </w:tc>
        <w:tc>
          <w:tcPr>
            <w:tcW w:w="2410" w:type="dxa"/>
            <w:tcBorders>
              <w:top w:val="nil"/>
              <w:left w:val="nil"/>
              <w:bottom w:val="single" w:sz="4" w:space="0" w:color="auto"/>
              <w:right w:val="nil"/>
            </w:tcBorders>
            <w:shd w:val="clear" w:color="000000" w:fill="FFFFFF"/>
            <w:noWrap/>
            <w:vAlign w:val="bottom"/>
            <w:hideMark/>
          </w:tcPr>
          <w:p w14:paraId="612D735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AF5EB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BD0497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0A3BF5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Barnsley</w:t>
            </w:r>
          </w:p>
        </w:tc>
        <w:tc>
          <w:tcPr>
            <w:tcW w:w="2410" w:type="dxa"/>
            <w:tcBorders>
              <w:top w:val="nil"/>
              <w:left w:val="nil"/>
              <w:bottom w:val="single" w:sz="4" w:space="0" w:color="auto"/>
              <w:right w:val="nil"/>
            </w:tcBorders>
            <w:shd w:val="clear" w:color="000000" w:fill="FFFFFF"/>
            <w:noWrap/>
            <w:vAlign w:val="bottom"/>
            <w:hideMark/>
          </w:tcPr>
          <w:p w14:paraId="64EF67A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F69759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1C4FE4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9E4101" w14:textId="77777777" w:rsidR="00D828AD" w:rsidRPr="00D828AD" w:rsidRDefault="00A22634" w:rsidP="00690F27">
            <w:pPr>
              <w:jc w:val="center"/>
              <w:rPr>
                <w:rFonts w:ascii="Arial" w:hAnsi="Arial" w:cs="Arial"/>
                <w:color w:val="000000"/>
                <w:lang w:eastAsia="en-GB"/>
              </w:rPr>
            </w:pPr>
            <w:r>
              <w:rPr>
                <w:rFonts w:ascii="Arial" w:hAnsi="Arial" w:cs="Arial"/>
                <w:color w:val="000000"/>
                <w:lang w:eastAsia="en-GB"/>
              </w:rPr>
              <w:t xml:space="preserve">Bath, </w:t>
            </w:r>
            <w:r w:rsidR="00D828AD" w:rsidRPr="00D828AD">
              <w:rPr>
                <w:rFonts w:ascii="Arial" w:hAnsi="Arial" w:cs="Arial"/>
                <w:color w:val="000000"/>
                <w:lang w:eastAsia="en-GB"/>
              </w:rPr>
              <w:t>Somerset</w:t>
            </w:r>
            <w:r>
              <w:rPr>
                <w:rFonts w:ascii="Arial" w:hAnsi="Arial" w:cs="Arial"/>
                <w:color w:val="000000"/>
                <w:lang w:eastAsia="en-GB"/>
              </w:rPr>
              <w:t xml:space="preserve">, </w:t>
            </w:r>
            <w:r w:rsidRPr="00D828AD">
              <w:rPr>
                <w:rFonts w:ascii="Arial" w:hAnsi="Arial" w:cs="Arial"/>
                <w:color w:val="000000"/>
                <w:lang w:eastAsia="en-GB"/>
              </w:rPr>
              <w:t xml:space="preserve">  Bournemouth </w:t>
            </w:r>
            <w:r>
              <w:rPr>
                <w:rFonts w:ascii="Arial" w:hAnsi="Arial" w:cs="Arial"/>
                <w:color w:val="000000"/>
                <w:lang w:eastAsia="en-GB"/>
              </w:rPr>
              <w:t xml:space="preserve">, </w:t>
            </w:r>
            <w:r w:rsidRPr="00D828AD">
              <w:rPr>
                <w:rFonts w:ascii="Arial" w:hAnsi="Arial" w:cs="Arial"/>
                <w:color w:val="000000"/>
                <w:lang w:eastAsia="en-GB"/>
              </w:rPr>
              <w:t>Bristol</w:t>
            </w:r>
          </w:p>
        </w:tc>
        <w:tc>
          <w:tcPr>
            <w:tcW w:w="2410" w:type="dxa"/>
            <w:tcBorders>
              <w:top w:val="nil"/>
              <w:left w:val="nil"/>
              <w:bottom w:val="single" w:sz="4" w:space="0" w:color="auto"/>
              <w:right w:val="nil"/>
            </w:tcBorders>
            <w:shd w:val="clear" w:color="000000" w:fill="FFFFFF"/>
            <w:noWrap/>
            <w:vAlign w:val="bottom"/>
            <w:hideMark/>
          </w:tcPr>
          <w:p w14:paraId="72308BB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B6DE3B2" w14:textId="77777777" w:rsidR="00D828AD" w:rsidRPr="00D828AD" w:rsidRDefault="00091EEB" w:rsidP="00690F27">
            <w:pPr>
              <w:rPr>
                <w:rFonts w:ascii="Times New Roman" w:hAnsi="Times New Roman"/>
                <w:color w:val="000000"/>
                <w:lang w:eastAsia="en-GB"/>
              </w:rPr>
            </w:pPr>
            <w:hyperlink r:id="rId63" w:history="1">
              <w:r w:rsidR="00D828AD" w:rsidRPr="00D828AD">
                <w:rPr>
                  <w:rFonts w:ascii="Times New Roman" w:hAnsi="Times New Roman"/>
                  <w:color w:val="000000"/>
                  <w:lang w:eastAsia="en-GB"/>
                </w:rPr>
                <w:t>PEC.SouthwestandSouthCentral@justice.gov.uk</w:t>
              </w:r>
            </w:hyperlink>
          </w:p>
        </w:tc>
      </w:tr>
      <w:tr w:rsidR="00D828AD" w:rsidRPr="00D828AD" w14:paraId="6F0E95D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D5ACE3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Bedfordshire</w:t>
            </w:r>
          </w:p>
        </w:tc>
        <w:tc>
          <w:tcPr>
            <w:tcW w:w="2410" w:type="dxa"/>
            <w:tcBorders>
              <w:top w:val="nil"/>
              <w:left w:val="nil"/>
              <w:bottom w:val="single" w:sz="4" w:space="0" w:color="auto"/>
              <w:right w:val="nil"/>
            </w:tcBorders>
            <w:shd w:val="clear" w:color="000000" w:fill="FFFFFF"/>
            <w:noWrap/>
            <w:vAlign w:val="bottom"/>
            <w:hideMark/>
          </w:tcPr>
          <w:p w14:paraId="6FA6F71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361192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44216D5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D97BE5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Bexley</w:t>
            </w:r>
            <w:r w:rsidR="00E62BD8">
              <w:rPr>
                <w:rFonts w:ascii="Arial" w:hAnsi="Arial" w:cs="Arial"/>
                <w:color w:val="000000"/>
                <w:lang w:eastAsia="en-GB"/>
              </w:rPr>
              <w:t>/</w:t>
            </w:r>
            <w:r w:rsidR="00E62BD8" w:rsidRPr="00D828AD">
              <w:rPr>
                <w:rFonts w:ascii="Arial" w:hAnsi="Arial" w:cs="Arial"/>
                <w:color w:val="000000"/>
                <w:lang w:eastAsia="en-GB"/>
              </w:rPr>
              <w:t xml:space="preserve"> Bromley</w:t>
            </w:r>
          </w:p>
        </w:tc>
        <w:tc>
          <w:tcPr>
            <w:tcW w:w="2410" w:type="dxa"/>
            <w:tcBorders>
              <w:top w:val="nil"/>
              <w:left w:val="nil"/>
              <w:bottom w:val="single" w:sz="4" w:space="0" w:color="auto"/>
              <w:right w:val="nil"/>
            </w:tcBorders>
            <w:shd w:val="clear" w:color="000000" w:fill="FFFFFF"/>
            <w:noWrap/>
            <w:vAlign w:val="bottom"/>
            <w:hideMark/>
          </w:tcPr>
          <w:p w14:paraId="616CCF1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52736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4092E8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16D5EC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Birmingham</w:t>
            </w:r>
          </w:p>
        </w:tc>
        <w:tc>
          <w:tcPr>
            <w:tcW w:w="2410" w:type="dxa"/>
            <w:tcBorders>
              <w:top w:val="nil"/>
              <w:left w:val="nil"/>
              <w:bottom w:val="single" w:sz="4" w:space="0" w:color="auto"/>
              <w:right w:val="nil"/>
            </w:tcBorders>
            <w:shd w:val="clear" w:color="000000" w:fill="FFFFFF"/>
            <w:noWrap/>
            <w:vAlign w:val="bottom"/>
            <w:hideMark/>
          </w:tcPr>
          <w:p w14:paraId="6BDACC6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3E0041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27DC00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F4B0B3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 xml:space="preserve">Blackburn Darwen &amp; </w:t>
            </w:r>
            <w:proofErr w:type="spellStart"/>
            <w:r w:rsidRPr="00D828AD">
              <w:rPr>
                <w:rFonts w:ascii="Arial" w:hAnsi="Arial" w:cs="Arial"/>
                <w:color w:val="000000"/>
                <w:lang w:eastAsia="en-GB"/>
              </w:rPr>
              <w:t>Ribble</w:t>
            </w:r>
            <w:proofErr w:type="spellEnd"/>
            <w:r w:rsidRPr="00D828AD">
              <w:rPr>
                <w:rFonts w:ascii="Arial" w:hAnsi="Arial" w:cs="Arial"/>
                <w:color w:val="000000"/>
                <w:lang w:eastAsia="en-GB"/>
              </w:rPr>
              <w:t xml:space="preserve"> Valley</w:t>
            </w:r>
            <w:r w:rsidR="00E62BD8">
              <w:rPr>
                <w:rFonts w:ascii="Arial" w:hAnsi="Arial" w:cs="Arial"/>
                <w:color w:val="000000"/>
                <w:lang w:eastAsia="en-GB"/>
              </w:rPr>
              <w:t>/</w:t>
            </w:r>
            <w:r w:rsidR="00E62BD8" w:rsidRPr="00D828AD">
              <w:rPr>
                <w:rFonts w:ascii="Arial" w:hAnsi="Arial" w:cs="Arial"/>
                <w:color w:val="000000"/>
                <w:lang w:eastAsia="en-GB"/>
              </w:rPr>
              <w:t xml:space="preserve"> Bolton</w:t>
            </w:r>
          </w:p>
        </w:tc>
        <w:tc>
          <w:tcPr>
            <w:tcW w:w="2410" w:type="dxa"/>
            <w:tcBorders>
              <w:top w:val="nil"/>
              <w:left w:val="nil"/>
              <w:bottom w:val="single" w:sz="4" w:space="0" w:color="auto"/>
              <w:right w:val="nil"/>
            </w:tcBorders>
            <w:shd w:val="clear" w:color="000000" w:fill="FFFFFF"/>
            <w:noWrap/>
            <w:vAlign w:val="bottom"/>
            <w:hideMark/>
          </w:tcPr>
          <w:p w14:paraId="2CFB42A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3A027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8AE0FC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D3DF31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Bradford</w:t>
            </w:r>
          </w:p>
        </w:tc>
        <w:tc>
          <w:tcPr>
            <w:tcW w:w="2410" w:type="dxa"/>
            <w:tcBorders>
              <w:top w:val="nil"/>
              <w:left w:val="nil"/>
              <w:bottom w:val="single" w:sz="4" w:space="0" w:color="auto"/>
              <w:right w:val="nil"/>
            </w:tcBorders>
            <w:shd w:val="clear" w:color="000000" w:fill="FFFFFF"/>
            <w:noWrap/>
            <w:vAlign w:val="bottom"/>
            <w:hideMark/>
          </w:tcPr>
          <w:p w14:paraId="0CA2911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3A4145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221340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8A0E10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Brent</w:t>
            </w:r>
          </w:p>
        </w:tc>
        <w:tc>
          <w:tcPr>
            <w:tcW w:w="2410" w:type="dxa"/>
            <w:tcBorders>
              <w:top w:val="nil"/>
              <w:left w:val="nil"/>
              <w:bottom w:val="single" w:sz="4" w:space="0" w:color="auto"/>
              <w:right w:val="nil"/>
            </w:tcBorders>
            <w:shd w:val="clear" w:color="000000" w:fill="FFFFFF"/>
            <w:noWrap/>
            <w:vAlign w:val="bottom"/>
            <w:hideMark/>
          </w:tcPr>
          <w:p w14:paraId="3EE65E5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BD959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E265E2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D5A66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Bromley</w:t>
            </w:r>
          </w:p>
        </w:tc>
        <w:tc>
          <w:tcPr>
            <w:tcW w:w="2410" w:type="dxa"/>
            <w:tcBorders>
              <w:top w:val="nil"/>
              <w:left w:val="nil"/>
              <w:bottom w:val="single" w:sz="4" w:space="0" w:color="auto"/>
              <w:right w:val="nil"/>
            </w:tcBorders>
            <w:shd w:val="clear" w:color="000000" w:fill="FFFFFF"/>
            <w:noWrap/>
            <w:vAlign w:val="bottom"/>
            <w:hideMark/>
          </w:tcPr>
          <w:p w14:paraId="455E215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732424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ED0343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0F825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Bury</w:t>
            </w:r>
          </w:p>
        </w:tc>
        <w:tc>
          <w:tcPr>
            <w:tcW w:w="2410" w:type="dxa"/>
            <w:tcBorders>
              <w:top w:val="nil"/>
              <w:left w:val="nil"/>
              <w:bottom w:val="single" w:sz="4" w:space="0" w:color="auto"/>
              <w:right w:val="nil"/>
            </w:tcBorders>
            <w:shd w:val="clear" w:color="000000" w:fill="FFFFFF"/>
            <w:noWrap/>
            <w:vAlign w:val="bottom"/>
            <w:hideMark/>
          </w:tcPr>
          <w:p w14:paraId="5AC6D6B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28018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588816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4712D4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Calderdale</w:t>
            </w:r>
          </w:p>
        </w:tc>
        <w:tc>
          <w:tcPr>
            <w:tcW w:w="2410" w:type="dxa"/>
            <w:tcBorders>
              <w:top w:val="nil"/>
              <w:left w:val="nil"/>
              <w:bottom w:val="single" w:sz="4" w:space="0" w:color="auto"/>
              <w:right w:val="nil"/>
            </w:tcBorders>
            <w:shd w:val="clear" w:color="000000" w:fill="FFFFFF"/>
            <w:noWrap/>
            <w:vAlign w:val="bottom"/>
            <w:hideMark/>
          </w:tcPr>
          <w:p w14:paraId="04E3C9B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1BDB2F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97D72F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0D84E8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Cambridgeshire</w:t>
            </w:r>
          </w:p>
        </w:tc>
        <w:tc>
          <w:tcPr>
            <w:tcW w:w="2410" w:type="dxa"/>
            <w:tcBorders>
              <w:top w:val="nil"/>
              <w:left w:val="nil"/>
              <w:bottom w:val="single" w:sz="4" w:space="0" w:color="auto"/>
              <w:right w:val="nil"/>
            </w:tcBorders>
            <w:shd w:val="clear" w:color="000000" w:fill="FFFFFF"/>
            <w:noWrap/>
            <w:vAlign w:val="bottom"/>
            <w:hideMark/>
          </w:tcPr>
          <w:p w14:paraId="3549D7F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EF758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7B43DC8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CB1734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Camden &amp; Islington</w:t>
            </w:r>
          </w:p>
        </w:tc>
        <w:tc>
          <w:tcPr>
            <w:tcW w:w="2410" w:type="dxa"/>
            <w:tcBorders>
              <w:top w:val="nil"/>
              <w:left w:val="nil"/>
              <w:bottom w:val="single" w:sz="4" w:space="0" w:color="auto"/>
              <w:right w:val="nil"/>
            </w:tcBorders>
            <w:shd w:val="clear" w:color="000000" w:fill="FFFFFF"/>
            <w:noWrap/>
            <w:vAlign w:val="bottom"/>
            <w:hideMark/>
          </w:tcPr>
          <w:p w14:paraId="5EA0786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D38132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8B3509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56F9ED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Coventry</w:t>
            </w:r>
          </w:p>
        </w:tc>
        <w:tc>
          <w:tcPr>
            <w:tcW w:w="2410" w:type="dxa"/>
            <w:tcBorders>
              <w:top w:val="nil"/>
              <w:left w:val="nil"/>
              <w:bottom w:val="single" w:sz="4" w:space="0" w:color="auto"/>
              <w:right w:val="nil"/>
            </w:tcBorders>
            <w:shd w:val="clear" w:color="000000" w:fill="FFFFFF"/>
            <w:noWrap/>
            <w:vAlign w:val="bottom"/>
            <w:hideMark/>
          </w:tcPr>
          <w:p w14:paraId="562ED90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E47EF4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6EC979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22648A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Croydon</w:t>
            </w:r>
          </w:p>
        </w:tc>
        <w:tc>
          <w:tcPr>
            <w:tcW w:w="2410" w:type="dxa"/>
            <w:tcBorders>
              <w:top w:val="nil"/>
              <w:left w:val="nil"/>
              <w:bottom w:val="single" w:sz="4" w:space="0" w:color="auto"/>
              <w:right w:val="nil"/>
            </w:tcBorders>
            <w:shd w:val="clear" w:color="000000" w:fill="FFFFFF"/>
            <w:noWrap/>
            <w:vAlign w:val="bottom"/>
            <w:hideMark/>
          </w:tcPr>
          <w:p w14:paraId="71BE0C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2E60E9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3FBEF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24D2FF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Derby</w:t>
            </w:r>
            <w:r w:rsidR="00E62BD8">
              <w:rPr>
                <w:rFonts w:ascii="Arial" w:hAnsi="Arial" w:cs="Arial"/>
                <w:color w:val="000000"/>
                <w:lang w:eastAsia="en-GB"/>
              </w:rPr>
              <w:t>/</w:t>
            </w:r>
            <w:r w:rsidR="00E62BD8" w:rsidRPr="00D828AD">
              <w:rPr>
                <w:rFonts w:ascii="Arial" w:hAnsi="Arial" w:cs="Arial"/>
                <w:color w:val="000000"/>
                <w:lang w:eastAsia="en-GB"/>
              </w:rPr>
              <w:t xml:space="preserve"> Derbyshire</w:t>
            </w:r>
          </w:p>
        </w:tc>
        <w:tc>
          <w:tcPr>
            <w:tcW w:w="2410" w:type="dxa"/>
            <w:tcBorders>
              <w:top w:val="nil"/>
              <w:left w:val="nil"/>
              <w:bottom w:val="single" w:sz="4" w:space="0" w:color="auto"/>
              <w:right w:val="nil"/>
            </w:tcBorders>
            <w:shd w:val="clear" w:color="000000" w:fill="FFFFFF"/>
            <w:noWrap/>
            <w:vAlign w:val="bottom"/>
            <w:hideMark/>
          </w:tcPr>
          <w:p w14:paraId="263531F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1CA2BB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70329D9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325FA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Devon and Torbay</w:t>
            </w:r>
          </w:p>
        </w:tc>
        <w:tc>
          <w:tcPr>
            <w:tcW w:w="2410" w:type="dxa"/>
            <w:tcBorders>
              <w:top w:val="nil"/>
              <w:left w:val="nil"/>
              <w:bottom w:val="single" w:sz="4" w:space="0" w:color="auto"/>
              <w:right w:val="nil"/>
            </w:tcBorders>
            <w:shd w:val="clear" w:color="000000" w:fill="FFFFFF"/>
            <w:noWrap/>
            <w:vAlign w:val="bottom"/>
            <w:hideMark/>
          </w:tcPr>
          <w:p w14:paraId="330C392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6FA022E" w14:textId="77777777" w:rsidR="00D828AD" w:rsidRPr="00D828AD" w:rsidRDefault="00091EEB" w:rsidP="00690F27">
            <w:pPr>
              <w:rPr>
                <w:rFonts w:ascii="Times New Roman" w:hAnsi="Times New Roman"/>
                <w:color w:val="000000"/>
                <w:lang w:eastAsia="en-GB"/>
              </w:rPr>
            </w:pPr>
            <w:hyperlink r:id="rId64" w:history="1">
              <w:r w:rsidR="00D828AD" w:rsidRPr="00D828AD">
                <w:rPr>
                  <w:rFonts w:ascii="Times New Roman" w:hAnsi="Times New Roman"/>
                  <w:color w:val="000000"/>
                  <w:lang w:eastAsia="en-GB"/>
                </w:rPr>
                <w:t>PEC.SouthwestandSouthCentral@justice.gov.uk</w:t>
              </w:r>
            </w:hyperlink>
          </w:p>
        </w:tc>
      </w:tr>
      <w:tr w:rsidR="00D828AD" w:rsidRPr="00D828AD" w14:paraId="541BC73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D38B1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Doncaster</w:t>
            </w:r>
          </w:p>
        </w:tc>
        <w:tc>
          <w:tcPr>
            <w:tcW w:w="2410" w:type="dxa"/>
            <w:tcBorders>
              <w:top w:val="nil"/>
              <w:left w:val="nil"/>
              <w:bottom w:val="single" w:sz="4" w:space="0" w:color="auto"/>
              <w:right w:val="nil"/>
            </w:tcBorders>
            <w:shd w:val="clear" w:color="000000" w:fill="FFFFFF"/>
            <w:noWrap/>
            <w:vAlign w:val="bottom"/>
            <w:hideMark/>
          </w:tcPr>
          <w:p w14:paraId="2E8B828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91ACC4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8EC6A4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8B55EE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Dorset</w:t>
            </w:r>
          </w:p>
        </w:tc>
        <w:tc>
          <w:tcPr>
            <w:tcW w:w="2410" w:type="dxa"/>
            <w:tcBorders>
              <w:top w:val="nil"/>
              <w:left w:val="nil"/>
              <w:bottom w:val="single" w:sz="4" w:space="0" w:color="auto"/>
              <w:right w:val="nil"/>
            </w:tcBorders>
            <w:shd w:val="clear" w:color="000000" w:fill="FFFFFF"/>
            <w:noWrap/>
            <w:vAlign w:val="bottom"/>
            <w:hideMark/>
          </w:tcPr>
          <w:p w14:paraId="7106449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882470D" w14:textId="77777777" w:rsidR="00D828AD" w:rsidRPr="00D828AD" w:rsidRDefault="00091EEB" w:rsidP="00690F27">
            <w:pPr>
              <w:rPr>
                <w:rFonts w:ascii="Times New Roman" w:hAnsi="Times New Roman"/>
                <w:color w:val="000000"/>
                <w:lang w:eastAsia="en-GB"/>
              </w:rPr>
            </w:pPr>
            <w:hyperlink r:id="rId65" w:history="1">
              <w:r w:rsidR="00D828AD" w:rsidRPr="00D828AD">
                <w:rPr>
                  <w:rFonts w:ascii="Times New Roman" w:hAnsi="Times New Roman"/>
                  <w:color w:val="000000"/>
                  <w:lang w:eastAsia="en-GB"/>
                </w:rPr>
                <w:t>PEC.SouthwestandSouthCentral@justice.gov.uk</w:t>
              </w:r>
            </w:hyperlink>
          </w:p>
        </w:tc>
      </w:tr>
      <w:tr w:rsidR="00D828AD" w:rsidRPr="00D828AD" w14:paraId="00FAE3E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0B70F1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Dudley</w:t>
            </w:r>
          </w:p>
        </w:tc>
        <w:tc>
          <w:tcPr>
            <w:tcW w:w="2410" w:type="dxa"/>
            <w:tcBorders>
              <w:top w:val="nil"/>
              <w:left w:val="nil"/>
              <w:bottom w:val="single" w:sz="4" w:space="0" w:color="auto"/>
              <w:right w:val="nil"/>
            </w:tcBorders>
            <w:shd w:val="clear" w:color="000000" w:fill="FFFFFF"/>
            <w:noWrap/>
            <w:vAlign w:val="bottom"/>
            <w:hideMark/>
          </w:tcPr>
          <w:p w14:paraId="09CB06F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D776F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D69EF7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40566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Ealing</w:t>
            </w:r>
          </w:p>
        </w:tc>
        <w:tc>
          <w:tcPr>
            <w:tcW w:w="2410" w:type="dxa"/>
            <w:tcBorders>
              <w:top w:val="nil"/>
              <w:left w:val="nil"/>
              <w:bottom w:val="single" w:sz="4" w:space="0" w:color="auto"/>
              <w:right w:val="nil"/>
            </w:tcBorders>
            <w:shd w:val="clear" w:color="000000" w:fill="FFFFFF"/>
            <w:noWrap/>
            <w:vAlign w:val="bottom"/>
            <w:hideMark/>
          </w:tcPr>
          <w:p w14:paraId="4E27662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887663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15B931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413FEF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Cheshire</w:t>
            </w:r>
            <w:r w:rsidR="00E62BD8">
              <w:rPr>
                <w:rFonts w:ascii="Arial" w:hAnsi="Arial" w:cs="Arial"/>
                <w:color w:val="000000"/>
                <w:lang w:eastAsia="en-GB"/>
              </w:rPr>
              <w:t>/</w:t>
            </w:r>
            <w:r w:rsidR="00E62BD8" w:rsidRPr="00D828AD">
              <w:rPr>
                <w:rFonts w:ascii="Arial" w:hAnsi="Arial" w:cs="Arial"/>
                <w:color w:val="000000"/>
                <w:lang w:eastAsia="en-GB"/>
              </w:rPr>
              <w:t xml:space="preserve"> Lancashire</w:t>
            </w:r>
          </w:p>
        </w:tc>
        <w:tc>
          <w:tcPr>
            <w:tcW w:w="2410" w:type="dxa"/>
            <w:tcBorders>
              <w:top w:val="nil"/>
              <w:left w:val="nil"/>
              <w:bottom w:val="single" w:sz="4" w:space="0" w:color="auto"/>
              <w:right w:val="nil"/>
            </w:tcBorders>
            <w:shd w:val="clear" w:color="000000" w:fill="FFFFFF"/>
            <w:noWrap/>
            <w:vAlign w:val="bottom"/>
            <w:hideMark/>
          </w:tcPr>
          <w:p w14:paraId="4E28608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0C1A5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832EFD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277DC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East Yorkshire</w:t>
            </w:r>
          </w:p>
        </w:tc>
        <w:tc>
          <w:tcPr>
            <w:tcW w:w="2410" w:type="dxa"/>
            <w:tcBorders>
              <w:top w:val="nil"/>
              <w:left w:val="nil"/>
              <w:bottom w:val="single" w:sz="4" w:space="0" w:color="auto"/>
              <w:right w:val="nil"/>
            </w:tcBorders>
            <w:shd w:val="clear" w:color="000000" w:fill="FFFFFF"/>
            <w:noWrap/>
            <w:vAlign w:val="bottom"/>
            <w:hideMark/>
          </w:tcPr>
          <w:p w14:paraId="0311F92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38FA17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6882DCB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528A5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Enfield</w:t>
            </w:r>
          </w:p>
        </w:tc>
        <w:tc>
          <w:tcPr>
            <w:tcW w:w="2410" w:type="dxa"/>
            <w:tcBorders>
              <w:top w:val="nil"/>
              <w:left w:val="nil"/>
              <w:bottom w:val="single" w:sz="4" w:space="0" w:color="auto"/>
              <w:right w:val="nil"/>
            </w:tcBorders>
            <w:shd w:val="clear" w:color="000000" w:fill="FFFFFF"/>
            <w:noWrap/>
            <w:vAlign w:val="bottom"/>
            <w:hideMark/>
          </w:tcPr>
          <w:p w14:paraId="3359BD9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4CBC64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73779B8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59945E" w14:textId="77777777" w:rsidR="00D828AD" w:rsidRPr="00D828AD" w:rsidRDefault="00E62BD8" w:rsidP="00690F27">
            <w:pPr>
              <w:jc w:val="center"/>
              <w:rPr>
                <w:rFonts w:ascii="Arial" w:hAnsi="Arial" w:cs="Arial"/>
                <w:color w:val="000000"/>
                <w:lang w:eastAsia="en-GB"/>
              </w:rPr>
            </w:pPr>
            <w:r>
              <w:rPr>
                <w:rFonts w:ascii="Arial" w:hAnsi="Arial" w:cs="Arial"/>
                <w:color w:val="000000"/>
                <w:lang w:eastAsia="en-GB"/>
              </w:rPr>
              <w:t>Essex</w:t>
            </w:r>
          </w:p>
        </w:tc>
        <w:tc>
          <w:tcPr>
            <w:tcW w:w="2410" w:type="dxa"/>
            <w:tcBorders>
              <w:top w:val="nil"/>
              <w:left w:val="nil"/>
              <w:bottom w:val="single" w:sz="4" w:space="0" w:color="auto"/>
              <w:right w:val="nil"/>
            </w:tcBorders>
            <w:shd w:val="clear" w:color="000000" w:fill="FFFFFF"/>
            <w:noWrap/>
            <w:vAlign w:val="bottom"/>
            <w:hideMark/>
          </w:tcPr>
          <w:p w14:paraId="2A9DD61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42AA7E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56DCA1E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E95C79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Gateshead</w:t>
            </w:r>
          </w:p>
        </w:tc>
        <w:tc>
          <w:tcPr>
            <w:tcW w:w="2410" w:type="dxa"/>
            <w:tcBorders>
              <w:top w:val="nil"/>
              <w:left w:val="nil"/>
              <w:bottom w:val="single" w:sz="4" w:space="0" w:color="auto"/>
              <w:right w:val="nil"/>
            </w:tcBorders>
            <w:shd w:val="clear" w:color="000000" w:fill="FFFFFF"/>
            <w:noWrap/>
            <w:vAlign w:val="bottom"/>
            <w:hideMark/>
          </w:tcPr>
          <w:p w14:paraId="6316749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F84DB4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4BF1FC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93D2CC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Gloucestershire</w:t>
            </w:r>
          </w:p>
        </w:tc>
        <w:tc>
          <w:tcPr>
            <w:tcW w:w="2410" w:type="dxa"/>
            <w:tcBorders>
              <w:top w:val="nil"/>
              <w:left w:val="nil"/>
              <w:bottom w:val="single" w:sz="4" w:space="0" w:color="auto"/>
              <w:right w:val="nil"/>
            </w:tcBorders>
            <w:shd w:val="clear" w:color="000000" w:fill="FFFFFF"/>
            <w:noWrap/>
            <w:vAlign w:val="bottom"/>
            <w:hideMark/>
          </w:tcPr>
          <w:p w14:paraId="6AEAEDA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1AB53EA" w14:textId="77777777" w:rsidR="00D828AD" w:rsidRPr="00D828AD" w:rsidRDefault="00091EEB" w:rsidP="00690F27">
            <w:pPr>
              <w:rPr>
                <w:rFonts w:ascii="Times New Roman" w:hAnsi="Times New Roman"/>
                <w:color w:val="000000"/>
                <w:lang w:eastAsia="en-GB"/>
              </w:rPr>
            </w:pPr>
            <w:hyperlink r:id="rId66" w:history="1">
              <w:r w:rsidR="00D828AD" w:rsidRPr="00D828AD">
                <w:rPr>
                  <w:rFonts w:ascii="Times New Roman" w:hAnsi="Times New Roman"/>
                  <w:color w:val="000000"/>
                  <w:lang w:eastAsia="en-GB"/>
                </w:rPr>
                <w:t>PEC.SouthwestandSouthCentral@justice.gov.uk</w:t>
              </w:r>
            </w:hyperlink>
          </w:p>
        </w:tc>
      </w:tr>
      <w:tr w:rsidR="00D828AD" w:rsidRPr="00D828AD" w14:paraId="60FCAAA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332B7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Greenwich</w:t>
            </w:r>
          </w:p>
        </w:tc>
        <w:tc>
          <w:tcPr>
            <w:tcW w:w="2410" w:type="dxa"/>
            <w:tcBorders>
              <w:top w:val="nil"/>
              <w:left w:val="nil"/>
              <w:bottom w:val="single" w:sz="4" w:space="0" w:color="auto"/>
              <w:right w:val="nil"/>
            </w:tcBorders>
            <w:shd w:val="clear" w:color="000000" w:fill="FFFFFF"/>
            <w:noWrap/>
            <w:vAlign w:val="bottom"/>
            <w:hideMark/>
          </w:tcPr>
          <w:p w14:paraId="7D16B4E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B27628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0C20B3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2B335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Gwent</w:t>
            </w:r>
          </w:p>
        </w:tc>
        <w:tc>
          <w:tcPr>
            <w:tcW w:w="2410" w:type="dxa"/>
            <w:tcBorders>
              <w:top w:val="nil"/>
              <w:left w:val="nil"/>
              <w:bottom w:val="single" w:sz="4" w:space="0" w:color="auto"/>
              <w:right w:val="nil"/>
            </w:tcBorders>
            <w:shd w:val="clear" w:color="000000" w:fill="FFFFFF"/>
            <w:noWrap/>
            <w:vAlign w:val="bottom"/>
            <w:hideMark/>
          </w:tcPr>
          <w:p w14:paraId="0C5C66D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FE1493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00D1F5E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35D13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Hackney</w:t>
            </w:r>
          </w:p>
        </w:tc>
        <w:tc>
          <w:tcPr>
            <w:tcW w:w="2410" w:type="dxa"/>
            <w:tcBorders>
              <w:top w:val="nil"/>
              <w:left w:val="nil"/>
              <w:bottom w:val="single" w:sz="4" w:space="0" w:color="auto"/>
              <w:right w:val="nil"/>
            </w:tcBorders>
            <w:shd w:val="clear" w:color="000000" w:fill="FFFFFF"/>
            <w:noWrap/>
            <w:vAlign w:val="bottom"/>
            <w:hideMark/>
          </w:tcPr>
          <w:p w14:paraId="4EA9063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55FA1E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934354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1D45FF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Halton</w:t>
            </w:r>
          </w:p>
        </w:tc>
        <w:tc>
          <w:tcPr>
            <w:tcW w:w="2410" w:type="dxa"/>
            <w:tcBorders>
              <w:top w:val="nil"/>
              <w:left w:val="nil"/>
              <w:bottom w:val="single" w:sz="4" w:space="0" w:color="auto"/>
              <w:right w:val="nil"/>
            </w:tcBorders>
            <w:shd w:val="clear" w:color="000000" w:fill="FFFFFF"/>
            <w:noWrap/>
            <w:vAlign w:val="bottom"/>
            <w:hideMark/>
          </w:tcPr>
          <w:p w14:paraId="1B732D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941D4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CF7CF2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2ECA6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Hammersmith &amp; Fulham</w:t>
            </w:r>
          </w:p>
        </w:tc>
        <w:tc>
          <w:tcPr>
            <w:tcW w:w="2410" w:type="dxa"/>
            <w:tcBorders>
              <w:top w:val="nil"/>
              <w:left w:val="nil"/>
              <w:bottom w:val="single" w:sz="4" w:space="0" w:color="auto"/>
              <w:right w:val="nil"/>
            </w:tcBorders>
            <w:shd w:val="clear" w:color="000000" w:fill="FFFFFF"/>
            <w:noWrap/>
            <w:vAlign w:val="bottom"/>
            <w:hideMark/>
          </w:tcPr>
          <w:p w14:paraId="7BA9D90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DF862E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84A74A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9D3CA3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Hampshire</w:t>
            </w:r>
          </w:p>
        </w:tc>
        <w:tc>
          <w:tcPr>
            <w:tcW w:w="2410" w:type="dxa"/>
            <w:tcBorders>
              <w:top w:val="nil"/>
              <w:left w:val="nil"/>
              <w:bottom w:val="single" w:sz="4" w:space="0" w:color="auto"/>
              <w:right w:val="nil"/>
            </w:tcBorders>
            <w:shd w:val="clear" w:color="000000" w:fill="FFFFFF"/>
            <w:noWrap/>
            <w:vAlign w:val="bottom"/>
            <w:hideMark/>
          </w:tcPr>
          <w:p w14:paraId="5D0163F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63E4BA" w14:textId="77777777" w:rsidR="00D828AD" w:rsidRPr="00D828AD" w:rsidRDefault="00091EEB" w:rsidP="00690F27">
            <w:pPr>
              <w:rPr>
                <w:rFonts w:ascii="Times New Roman" w:hAnsi="Times New Roman"/>
                <w:color w:val="000000"/>
                <w:lang w:eastAsia="en-GB"/>
              </w:rPr>
            </w:pPr>
            <w:hyperlink r:id="rId67" w:history="1">
              <w:r w:rsidR="00D828AD" w:rsidRPr="00D828AD">
                <w:rPr>
                  <w:rFonts w:ascii="Times New Roman" w:hAnsi="Times New Roman"/>
                  <w:color w:val="000000"/>
                  <w:lang w:eastAsia="en-GB"/>
                </w:rPr>
                <w:t>PEC.SouthwestandSouthCentral@justice.gov.uk</w:t>
              </w:r>
            </w:hyperlink>
          </w:p>
        </w:tc>
      </w:tr>
      <w:tr w:rsidR="00D828AD" w:rsidRPr="00D828AD" w14:paraId="326160A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B6B317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Haringey</w:t>
            </w:r>
            <w:r w:rsidR="00E62BD8">
              <w:rPr>
                <w:rFonts w:ascii="Arial" w:hAnsi="Arial" w:cs="Arial"/>
                <w:color w:val="000000"/>
                <w:lang w:eastAsia="en-GB"/>
              </w:rPr>
              <w:t>/</w:t>
            </w:r>
            <w:r w:rsidR="00E62BD8" w:rsidRPr="00D828AD">
              <w:rPr>
                <w:rFonts w:ascii="Arial" w:hAnsi="Arial" w:cs="Arial"/>
                <w:color w:val="000000"/>
                <w:lang w:eastAsia="en-GB"/>
              </w:rPr>
              <w:t xml:space="preserve"> Harrow</w:t>
            </w:r>
          </w:p>
        </w:tc>
        <w:tc>
          <w:tcPr>
            <w:tcW w:w="2410" w:type="dxa"/>
            <w:tcBorders>
              <w:top w:val="nil"/>
              <w:left w:val="nil"/>
              <w:bottom w:val="single" w:sz="4" w:space="0" w:color="auto"/>
              <w:right w:val="nil"/>
            </w:tcBorders>
            <w:shd w:val="clear" w:color="000000" w:fill="FFFFFF"/>
            <w:noWrap/>
            <w:vAlign w:val="bottom"/>
            <w:hideMark/>
          </w:tcPr>
          <w:p w14:paraId="6A56996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747A3B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24FF122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CC5BC1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Hartlepool</w:t>
            </w:r>
          </w:p>
        </w:tc>
        <w:tc>
          <w:tcPr>
            <w:tcW w:w="2410" w:type="dxa"/>
            <w:tcBorders>
              <w:top w:val="nil"/>
              <w:left w:val="nil"/>
              <w:bottom w:val="single" w:sz="4" w:space="0" w:color="auto"/>
              <w:right w:val="nil"/>
            </w:tcBorders>
            <w:shd w:val="clear" w:color="000000" w:fill="FFFFFF"/>
            <w:noWrap/>
            <w:vAlign w:val="bottom"/>
            <w:hideMark/>
          </w:tcPr>
          <w:p w14:paraId="28CD748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FC456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6408BC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86924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Herefordshire</w:t>
            </w:r>
          </w:p>
        </w:tc>
        <w:tc>
          <w:tcPr>
            <w:tcW w:w="2410" w:type="dxa"/>
            <w:tcBorders>
              <w:top w:val="nil"/>
              <w:left w:val="nil"/>
              <w:bottom w:val="single" w:sz="4" w:space="0" w:color="auto"/>
              <w:right w:val="nil"/>
            </w:tcBorders>
            <w:shd w:val="clear" w:color="000000" w:fill="FFFFFF"/>
            <w:noWrap/>
            <w:vAlign w:val="bottom"/>
            <w:hideMark/>
          </w:tcPr>
          <w:p w14:paraId="249C19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39495B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3B45B5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540677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lastRenderedPageBreak/>
              <w:t>Hertfordshire</w:t>
            </w:r>
          </w:p>
        </w:tc>
        <w:tc>
          <w:tcPr>
            <w:tcW w:w="2410" w:type="dxa"/>
            <w:tcBorders>
              <w:top w:val="nil"/>
              <w:left w:val="nil"/>
              <w:bottom w:val="single" w:sz="4" w:space="0" w:color="auto"/>
              <w:right w:val="nil"/>
            </w:tcBorders>
            <w:shd w:val="clear" w:color="000000" w:fill="FFFFFF"/>
            <w:noWrap/>
            <w:vAlign w:val="bottom"/>
            <w:hideMark/>
          </w:tcPr>
          <w:p w14:paraId="02CEA703"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E9E2F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1A7B24A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921325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Hillingdon</w:t>
            </w:r>
            <w:r w:rsidR="00E62BD8">
              <w:rPr>
                <w:rFonts w:ascii="Arial" w:hAnsi="Arial" w:cs="Arial"/>
                <w:color w:val="000000"/>
                <w:lang w:eastAsia="en-GB"/>
              </w:rPr>
              <w:t>/</w:t>
            </w:r>
            <w:r w:rsidR="00E62BD8" w:rsidRPr="00D828AD">
              <w:rPr>
                <w:rFonts w:ascii="Arial" w:hAnsi="Arial" w:cs="Arial"/>
                <w:color w:val="000000"/>
                <w:lang w:eastAsia="en-GB"/>
              </w:rPr>
              <w:t xml:space="preserve"> Hounslow</w:t>
            </w:r>
          </w:p>
        </w:tc>
        <w:tc>
          <w:tcPr>
            <w:tcW w:w="2410" w:type="dxa"/>
            <w:tcBorders>
              <w:top w:val="nil"/>
              <w:left w:val="nil"/>
              <w:bottom w:val="single" w:sz="4" w:space="0" w:color="auto"/>
              <w:right w:val="nil"/>
            </w:tcBorders>
            <w:shd w:val="clear" w:color="000000" w:fill="FFFFFF"/>
            <w:noWrap/>
            <w:vAlign w:val="bottom"/>
            <w:hideMark/>
          </w:tcPr>
          <w:p w14:paraId="0995C2C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15DE7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5316BC9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13A236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Hull</w:t>
            </w:r>
          </w:p>
        </w:tc>
        <w:tc>
          <w:tcPr>
            <w:tcW w:w="2410" w:type="dxa"/>
            <w:tcBorders>
              <w:top w:val="nil"/>
              <w:left w:val="nil"/>
              <w:bottom w:val="single" w:sz="4" w:space="0" w:color="auto"/>
              <w:right w:val="nil"/>
            </w:tcBorders>
            <w:shd w:val="clear" w:color="000000" w:fill="FFFFFF"/>
            <w:noWrap/>
            <w:vAlign w:val="bottom"/>
            <w:hideMark/>
          </w:tcPr>
          <w:p w14:paraId="2E6D5FF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50670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60E8C1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A4D1BF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Kensington, Chelsea &amp; Westminster</w:t>
            </w:r>
          </w:p>
        </w:tc>
        <w:tc>
          <w:tcPr>
            <w:tcW w:w="2410" w:type="dxa"/>
            <w:tcBorders>
              <w:top w:val="nil"/>
              <w:left w:val="nil"/>
              <w:bottom w:val="single" w:sz="4" w:space="0" w:color="auto"/>
              <w:right w:val="nil"/>
            </w:tcBorders>
            <w:shd w:val="clear" w:color="000000" w:fill="FFFFFF"/>
            <w:noWrap/>
            <w:vAlign w:val="bottom"/>
            <w:hideMark/>
          </w:tcPr>
          <w:p w14:paraId="6B36E30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3B0F0B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EC90A5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7214DB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Kent</w:t>
            </w:r>
          </w:p>
        </w:tc>
        <w:tc>
          <w:tcPr>
            <w:tcW w:w="2410" w:type="dxa"/>
            <w:tcBorders>
              <w:top w:val="nil"/>
              <w:left w:val="nil"/>
              <w:bottom w:val="single" w:sz="4" w:space="0" w:color="auto"/>
              <w:right w:val="nil"/>
            </w:tcBorders>
            <w:shd w:val="clear" w:color="000000" w:fill="FFFFFF"/>
            <w:noWrap/>
            <w:vAlign w:val="bottom"/>
            <w:hideMark/>
          </w:tcPr>
          <w:p w14:paraId="73AFF70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0A5415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08FF00B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9D792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Kingston &amp; Richmond</w:t>
            </w:r>
          </w:p>
        </w:tc>
        <w:tc>
          <w:tcPr>
            <w:tcW w:w="2410" w:type="dxa"/>
            <w:tcBorders>
              <w:top w:val="nil"/>
              <w:left w:val="nil"/>
              <w:bottom w:val="single" w:sz="4" w:space="0" w:color="auto"/>
              <w:right w:val="nil"/>
            </w:tcBorders>
            <w:shd w:val="clear" w:color="000000" w:fill="FFFFFF"/>
            <w:noWrap/>
            <w:vAlign w:val="bottom"/>
            <w:hideMark/>
          </w:tcPr>
          <w:p w14:paraId="313CA73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E742E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B25B85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CB7A7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Kirklees</w:t>
            </w:r>
          </w:p>
        </w:tc>
        <w:tc>
          <w:tcPr>
            <w:tcW w:w="2410" w:type="dxa"/>
            <w:tcBorders>
              <w:top w:val="nil"/>
              <w:left w:val="nil"/>
              <w:bottom w:val="single" w:sz="4" w:space="0" w:color="auto"/>
              <w:right w:val="nil"/>
            </w:tcBorders>
            <w:shd w:val="clear" w:color="000000" w:fill="FFFFFF"/>
            <w:noWrap/>
            <w:vAlign w:val="bottom"/>
            <w:hideMark/>
          </w:tcPr>
          <w:p w14:paraId="4E262F73"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9F7312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FEE629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11D3E7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Knowsley</w:t>
            </w:r>
          </w:p>
        </w:tc>
        <w:tc>
          <w:tcPr>
            <w:tcW w:w="2410" w:type="dxa"/>
            <w:tcBorders>
              <w:top w:val="nil"/>
              <w:left w:val="nil"/>
              <w:bottom w:val="single" w:sz="4" w:space="0" w:color="auto"/>
              <w:right w:val="nil"/>
            </w:tcBorders>
            <w:shd w:val="clear" w:color="000000" w:fill="FFFFFF"/>
            <w:noWrap/>
            <w:vAlign w:val="bottom"/>
            <w:hideMark/>
          </w:tcPr>
          <w:p w14:paraId="19F22DC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AD3F1C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4716080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749F1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Lambeth</w:t>
            </w:r>
          </w:p>
        </w:tc>
        <w:tc>
          <w:tcPr>
            <w:tcW w:w="2410" w:type="dxa"/>
            <w:tcBorders>
              <w:top w:val="nil"/>
              <w:left w:val="nil"/>
              <w:bottom w:val="single" w:sz="4" w:space="0" w:color="auto"/>
              <w:right w:val="nil"/>
            </w:tcBorders>
            <w:shd w:val="clear" w:color="000000" w:fill="FFFFFF"/>
            <w:noWrap/>
            <w:vAlign w:val="bottom"/>
            <w:hideMark/>
          </w:tcPr>
          <w:p w14:paraId="1ABA459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70CF4B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F966BA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33E905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Leeds</w:t>
            </w:r>
          </w:p>
        </w:tc>
        <w:tc>
          <w:tcPr>
            <w:tcW w:w="2410" w:type="dxa"/>
            <w:tcBorders>
              <w:top w:val="nil"/>
              <w:left w:val="nil"/>
              <w:bottom w:val="single" w:sz="4" w:space="0" w:color="auto"/>
              <w:right w:val="nil"/>
            </w:tcBorders>
            <w:shd w:val="clear" w:color="000000" w:fill="FFFFFF"/>
            <w:noWrap/>
            <w:vAlign w:val="bottom"/>
            <w:hideMark/>
          </w:tcPr>
          <w:p w14:paraId="0234425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9E2745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D27EF1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8ABBC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Leicester</w:t>
            </w:r>
            <w:r w:rsidR="005B79F4">
              <w:rPr>
                <w:rFonts w:ascii="Arial" w:hAnsi="Arial" w:cs="Arial"/>
                <w:color w:val="000000"/>
                <w:lang w:eastAsia="en-GB"/>
              </w:rPr>
              <w:t>/</w:t>
            </w:r>
            <w:r w:rsidR="005B79F4" w:rsidRPr="00D828AD">
              <w:rPr>
                <w:rFonts w:ascii="Arial" w:hAnsi="Arial" w:cs="Arial"/>
                <w:color w:val="000000"/>
                <w:lang w:eastAsia="en-GB"/>
              </w:rPr>
              <w:t xml:space="preserve"> Leicestershire</w:t>
            </w:r>
          </w:p>
        </w:tc>
        <w:tc>
          <w:tcPr>
            <w:tcW w:w="2410" w:type="dxa"/>
            <w:tcBorders>
              <w:top w:val="nil"/>
              <w:left w:val="nil"/>
              <w:bottom w:val="single" w:sz="4" w:space="0" w:color="auto"/>
              <w:right w:val="nil"/>
            </w:tcBorders>
            <w:shd w:val="clear" w:color="000000" w:fill="FFFFFF"/>
            <w:noWrap/>
            <w:vAlign w:val="bottom"/>
            <w:hideMark/>
          </w:tcPr>
          <w:p w14:paraId="6F5F0FA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E80C2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C78C4C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0C2FE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Lewisham</w:t>
            </w:r>
          </w:p>
        </w:tc>
        <w:tc>
          <w:tcPr>
            <w:tcW w:w="2410" w:type="dxa"/>
            <w:tcBorders>
              <w:top w:val="nil"/>
              <w:left w:val="nil"/>
              <w:bottom w:val="single" w:sz="4" w:space="0" w:color="auto"/>
              <w:right w:val="nil"/>
            </w:tcBorders>
            <w:shd w:val="clear" w:color="000000" w:fill="FFFFFF"/>
            <w:noWrap/>
            <w:vAlign w:val="bottom"/>
            <w:hideMark/>
          </w:tcPr>
          <w:p w14:paraId="4E9695F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20532C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4A7C8C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0227FCE" w14:textId="3BF28F0E" w:rsidR="00D828AD" w:rsidRPr="00D828AD" w:rsidRDefault="005B79F4" w:rsidP="00690F27">
            <w:pPr>
              <w:jc w:val="center"/>
              <w:rPr>
                <w:rFonts w:ascii="Arial" w:hAnsi="Arial" w:cs="Arial"/>
                <w:color w:val="000000"/>
                <w:lang w:eastAsia="en-GB"/>
              </w:rPr>
            </w:pPr>
            <w:r>
              <w:rPr>
                <w:rFonts w:ascii="Arial" w:hAnsi="Arial" w:cs="Arial"/>
                <w:color w:val="000000"/>
                <w:lang w:eastAsia="en-GB"/>
              </w:rPr>
              <w:t>Mancheste</w:t>
            </w:r>
            <w:r w:rsidR="00E31125">
              <w:rPr>
                <w:rFonts w:ascii="Arial" w:hAnsi="Arial" w:cs="Arial"/>
                <w:color w:val="000000"/>
                <w:lang w:eastAsia="en-GB"/>
              </w:rPr>
              <w:t>r</w:t>
            </w:r>
          </w:p>
        </w:tc>
        <w:tc>
          <w:tcPr>
            <w:tcW w:w="2410" w:type="dxa"/>
            <w:tcBorders>
              <w:top w:val="nil"/>
              <w:left w:val="nil"/>
              <w:bottom w:val="single" w:sz="4" w:space="0" w:color="auto"/>
              <w:right w:val="nil"/>
            </w:tcBorders>
            <w:shd w:val="clear" w:color="000000" w:fill="FFFFFF"/>
            <w:noWrap/>
            <w:vAlign w:val="bottom"/>
            <w:hideMark/>
          </w:tcPr>
          <w:p w14:paraId="268DED6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DDA8ED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140F0C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CEEE0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Merton &amp; Sutton</w:t>
            </w:r>
          </w:p>
        </w:tc>
        <w:tc>
          <w:tcPr>
            <w:tcW w:w="2410" w:type="dxa"/>
            <w:tcBorders>
              <w:top w:val="nil"/>
              <w:left w:val="nil"/>
              <w:bottom w:val="single" w:sz="4" w:space="0" w:color="auto"/>
              <w:right w:val="nil"/>
            </w:tcBorders>
            <w:shd w:val="clear" w:color="000000" w:fill="FFFFFF"/>
            <w:noWrap/>
            <w:vAlign w:val="bottom"/>
            <w:hideMark/>
          </w:tcPr>
          <w:p w14:paraId="548EA46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F4550F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F31A2A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360AC8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Middlesbrough</w:t>
            </w:r>
            <w:r w:rsidR="005B79F4">
              <w:rPr>
                <w:rFonts w:ascii="Arial" w:hAnsi="Arial" w:cs="Arial"/>
                <w:color w:val="000000"/>
                <w:lang w:eastAsia="en-GB"/>
              </w:rPr>
              <w:t>/</w:t>
            </w:r>
            <w:r w:rsidR="005B79F4" w:rsidRPr="00D828AD">
              <w:rPr>
                <w:rFonts w:ascii="Arial" w:hAnsi="Arial" w:cs="Arial"/>
                <w:color w:val="000000"/>
                <w:lang w:eastAsia="en-GB"/>
              </w:rPr>
              <w:t xml:space="preserve"> Newcastle</w:t>
            </w:r>
          </w:p>
        </w:tc>
        <w:tc>
          <w:tcPr>
            <w:tcW w:w="2410" w:type="dxa"/>
            <w:tcBorders>
              <w:top w:val="nil"/>
              <w:left w:val="nil"/>
              <w:bottom w:val="single" w:sz="4" w:space="0" w:color="auto"/>
              <w:right w:val="nil"/>
            </w:tcBorders>
            <w:shd w:val="clear" w:color="000000" w:fill="FFFFFF"/>
            <w:noWrap/>
            <w:vAlign w:val="bottom"/>
            <w:hideMark/>
          </w:tcPr>
          <w:p w14:paraId="3EC762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209709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13C8A1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E39D14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Newham</w:t>
            </w:r>
          </w:p>
        </w:tc>
        <w:tc>
          <w:tcPr>
            <w:tcW w:w="2410" w:type="dxa"/>
            <w:tcBorders>
              <w:top w:val="nil"/>
              <w:left w:val="nil"/>
              <w:bottom w:val="single" w:sz="4" w:space="0" w:color="auto"/>
              <w:right w:val="nil"/>
            </w:tcBorders>
            <w:shd w:val="clear" w:color="000000" w:fill="FFFFFF"/>
            <w:noWrap/>
            <w:vAlign w:val="bottom"/>
            <w:hideMark/>
          </w:tcPr>
          <w:p w14:paraId="3B1ECE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E82E1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D20A30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A8A392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Norfolk and Suffolk</w:t>
            </w:r>
          </w:p>
        </w:tc>
        <w:tc>
          <w:tcPr>
            <w:tcW w:w="2410" w:type="dxa"/>
            <w:tcBorders>
              <w:top w:val="nil"/>
              <w:left w:val="nil"/>
              <w:bottom w:val="single" w:sz="4" w:space="0" w:color="auto"/>
              <w:right w:val="nil"/>
            </w:tcBorders>
            <w:shd w:val="clear" w:color="000000" w:fill="FFFFFF"/>
            <w:noWrap/>
            <w:vAlign w:val="bottom"/>
            <w:hideMark/>
          </w:tcPr>
          <w:p w14:paraId="03BF216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671218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02F827B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81AC24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&amp; West Cumbria</w:t>
            </w:r>
          </w:p>
        </w:tc>
        <w:tc>
          <w:tcPr>
            <w:tcW w:w="2410" w:type="dxa"/>
            <w:tcBorders>
              <w:top w:val="nil"/>
              <w:left w:val="nil"/>
              <w:bottom w:val="single" w:sz="4" w:space="0" w:color="auto"/>
              <w:right w:val="nil"/>
            </w:tcBorders>
            <w:shd w:val="clear" w:color="000000" w:fill="FFFFFF"/>
            <w:noWrap/>
            <w:vAlign w:val="bottom"/>
            <w:hideMark/>
          </w:tcPr>
          <w:p w14:paraId="359BA78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F76FDE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F04143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5178CC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Durham</w:t>
            </w:r>
            <w:r w:rsidR="005B79F4">
              <w:rPr>
                <w:rFonts w:ascii="Arial" w:hAnsi="Arial" w:cs="Arial"/>
                <w:color w:val="000000"/>
                <w:lang w:eastAsia="en-GB"/>
              </w:rPr>
              <w:t>/</w:t>
            </w:r>
            <w:r w:rsidR="005B79F4" w:rsidRPr="00D828AD">
              <w:rPr>
                <w:rFonts w:ascii="Arial" w:hAnsi="Arial" w:cs="Arial"/>
                <w:color w:val="000000"/>
                <w:lang w:eastAsia="en-GB"/>
              </w:rPr>
              <w:t xml:space="preserve"> Lincolnshire</w:t>
            </w:r>
          </w:p>
        </w:tc>
        <w:tc>
          <w:tcPr>
            <w:tcW w:w="2410" w:type="dxa"/>
            <w:tcBorders>
              <w:top w:val="nil"/>
              <w:left w:val="nil"/>
              <w:bottom w:val="single" w:sz="4" w:space="0" w:color="auto"/>
              <w:right w:val="nil"/>
            </w:tcBorders>
            <w:shd w:val="clear" w:color="000000" w:fill="FFFFFF"/>
            <w:noWrap/>
            <w:vAlign w:val="bottom"/>
            <w:hideMark/>
          </w:tcPr>
          <w:p w14:paraId="7380F2E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4F390B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30F355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A87C03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Liverpool</w:t>
            </w:r>
          </w:p>
        </w:tc>
        <w:tc>
          <w:tcPr>
            <w:tcW w:w="2410" w:type="dxa"/>
            <w:tcBorders>
              <w:top w:val="nil"/>
              <w:left w:val="nil"/>
              <w:bottom w:val="single" w:sz="4" w:space="0" w:color="auto"/>
              <w:right w:val="nil"/>
            </w:tcBorders>
            <w:shd w:val="clear" w:color="000000" w:fill="FFFFFF"/>
            <w:noWrap/>
            <w:vAlign w:val="bottom"/>
            <w:hideMark/>
          </w:tcPr>
          <w:p w14:paraId="24E505B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1194F9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468653E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7E0A2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Tyneside</w:t>
            </w:r>
          </w:p>
        </w:tc>
        <w:tc>
          <w:tcPr>
            <w:tcW w:w="2410" w:type="dxa"/>
            <w:tcBorders>
              <w:top w:val="nil"/>
              <w:left w:val="nil"/>
              <w:bottom w:val="single" w:sz="4" w:space="0" w:color="auto"/>
              <w:right w:val="nil"/>
            </w:tcBorders>
            <w:shd w:val="clear" w:color="000000" w:fill="FFFFFF"/>
            <w:noWrap/>
            <w:vAlign w:val="bottom"/>
            <w:hideMark/>
          </w:tcPr>
          <w:p w14:paraId="335813F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501F0F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E7118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A4E924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Wales</w:t>
            </w:r>
          </w:p>
        </w:tc>
        <w:tc>
          <w:tcPr>
            <w:tcW w:w="2410" w:type="dxa"/>
            <w:tcBorders>
              <w:top w:val="nil"/>
              <w:left w:val="nil"/>
              <w:bottom w:val="single" w:sz="4" w:space="0" w:color="auto"/>
              <w:right w:val="nil"/>
            </w:tcBorders>
            <w:shd w:val="clear" w:color="000000" w:fill="FFFFFF"/>
            <w:noWrap/>
            <w:vAlign w:val="bottom"/>
            <w:hideMark/>
          </w:tcPr>
          <w:p w14:paraId="234E65D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1A5BDD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264D616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3C1265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r w:rsidRPr="00D828AD">
              <w:rPr>
                <w:rFonts w:ascii="Arial" w:hAnsi="Arial" w:cs="Arial"/>
                <w:color w:val="000000"/>
                <w:lang w:eastAsia="en-GB"/>
              </w:rPr>
              <w:t xml:space="preserve"> Lancashire</w:t>
            </w:r>
          </w:p>
        </w:tc>
        <w:tc>
          <w:tcPr>
            <w:tcW w:w="2410" w:type="dxa"/>
            <w:tcBorders>
              <w:top w:val="nil"/>
              <w:left w:val="nil"/>
              <w:bottom w:val="single" w:sz="4" w:space="0" w:color="auto"/>
              <w:right w:val="nil"/>
            </w:tcBorders>
            <w:shd w:val="clear" w:color="000000" w:fill="FFFFFF"/>
            <w:noWrap/>
            <w:vAlign w:val="bottom"/>
            <w:hideMark/>
          </w:tcPr>
          <w:p w14:paraId="53E7CC8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E9E9F2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FEA90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19EA78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 Yorkshire</w:t>
            </w:r>
          </w:p>
        </w:tc>
        <w:tc>
          <w:tcPr>
            <w:tcW w:w="2410" w:type="dxa"/>
            <w:tcBorders>
              <w:top w:val="nil"/>
              <w:left w:val="nil"/>
              <w:bottom w:val="single" w:sz="4" w:space="0" w:color="auto"/>
              <w:right w:val="nil"/>
            </w:tcBorders>
            <w:shd w:val="clear" w:color="000000" w:fill="FFFFFF"/>
            <w:noWrap/>
            <w:vAlign w:val="bottom"/>
            <w:hideMark/>
          </w:tcPr>
          <w:p w14:paraId="3E8DAA3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BC8582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FB0302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B1CCA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Northamptonshire</w:t>
            </w:r>
          </w:p>
        </w:tc>
        <w:tc>
          <w:tcPr>
            <w:tcW w:w="2410" w:type="dxa"/>
            <w:tcBorders>
              <w:top w:val="nil"/>
              <w:left w:val="nil"/>
              <w:bottom w:val="single" w:sz="4" w:space="0" w:color="auto"/>
              <w:right w:val="nil"/>
            </w:tcBorders>
            <w:shd w:val="clear" w:color="000000" w:fill="FFFFFF"/>
            <w:noWrap/>
            <w:vAlign w:val="bottom"/>
            <w:hideMark/>
          </w:tcPr>
          <w:p w14:paraId="44040BD6"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A46F84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5CA860D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5336ED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Northumberland</w:t>
            </w:r>
          </w:p>
        </w:tc>
        <w:tc>
          <w:tcPr>
            <w:tcW w:w="2410" w:type="dxa"/>
            <w:tcBorders>
              <w:top w:val="nil"/>
              <w:left w:val="nil"/>
              <w:bottom w:val="single" w:sz="4" w:space="0" w:color="auto"/>
              <w:right w:val="nil"/>
            </w:tcBorders>
            <w:shd w:val="clear" w:color="000000" w:fill="FFFFFF"/>
            <w:noWrap/>
            <w:vAlign w:val="bottom"/>
            <w:hideMark/>
          </w:tcPr>
          <w:p w14:paraId="01308D9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B5B9D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9E9717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297688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Nottingham</w:t>
            </w:r>
            <w:r w:rsidR="005B79F4">
              <w:rPr>
                <w:rFonts w:ascii="Arial" w:hAnsi="Arial" w:cs="Arial"/>
                <w:color w:val="000000"/>
                <w:lang w:eastAsia="en-GB"/>
              </w:rPr>
              <w:t>/</w:t>
            </w:r>
            <w:r w:rsidR="005B79F4" w:rsidRPr="00D828AD">
              <w:rPr>
                <w:rFonts w:ascii="Arial" w:hAnsi="Arial" w:cs="Arial"/>
                <w:color w:val="000000"/>
                <w:lang w:eastAsia="en-GB"/>
              </w:rPr>
              <w:t xml:space="preserve"> Nottinghamshire</w:t>
            </w:r>
          </w:p>
        </w:tc>
        <w:tc>
          <w:tcPr>
            <w:tcW w:w="2410" w:type="dxa"/>
            <w:tcBorders>
              <w:top w:val="nil"/>
              <w:left w:val="nil"/>
              <w:bottom w:val="single" w:sz="4" w:space="0" w:color="auto"/>
              <w:right w:val="nil"/>
            </w:tcBorders>
            <w:shd w:val="clear" w:color="000000" w:fill="FFFFFF"/>
            <w:noWrap/>
            <w:vAlign w:val="bottom"/>
            <w:hideMark/>
          </w:tcPr>
          <w:p w14:paraId="4591CFC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5DC926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F0A492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BB2488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Nth Somerset</w:t>
            </w:r>
          </w:p>
        </w:tc>
        <w:tc>
          <w:tcPr>
            <w:tcW w:w="2410" w:type="dxa"/>
            <w:tcBorders>
              <w:top w:val="nil"/>
              <w:left w:val="nil"/>
              <w:bottom w:val="single" w:sz="4" w:space="0" w:color="auto"/>
              <w:right w:val="nil"/>
            </w:tcBorders>
            <w:shd w:val="clear" w:color="000000" w:fill="FFFFFF"/>
            <w:noWrap/>
            <w:vAlign w:val="bottom"/>
            <w:hideMark/>
          </w:tcPr>
          <w:p w14:paraId="519557B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9528D79" w14:textId="77777777" w:rsidR="00D828AD" w:rsidRPr="00D828AD" w:rsidRDefault="00091EEB" w:rsidP="00690F27">
            <w:pPr>
              <w:rPr>
                <w:rFonts w:ascii="Times New Roman" w:hAnsi="Times New Roman"/>
                <w:color w:val="000000"/>
                <w:lang w:eastAsia="en-GB"/>
              </w:rPr>
            </w:pPr>
            <w:hyperlink r:id="rId68" w:history="1">
              <w:r w:rsidR="00D828AD" w:rsidRPr="00D828AD">
                <w:rPr>
                  <w:rFonts w:ascii="Times New Roman" w:hAnsi="Times New Roman"/>
                  <w:color w:val="000000"/>
                  <w:lang w:eastAsia="en-GB"/>
                </w:rPr>
                <w:t>PEC.SouthwestandSouthCentral@justice.gov.uk</w:t>
              </w:r>
            </w:hyperlink>
          </w:p>
        </w:tc>
      </w:tr>
      <w:tr w:rsidR="00D828AD" w:rsidRPr="00D828AD" w14:paraId="3D4C519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8A6249A"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Oldham</w:t>
            </w:r>
          </w:p>
        </w:tc>
        <w:tc>
          <w:tcPr>
            <w:tcW w:w="2410" w:type="dxa"/>
            <w:tcBorders>
              <w:top w:val="nil"/>
              <w:left w:val="nil"/>
              <w:bottom w:val="single" w:sz="4" w:space="0" w:color="auto"/>
              <w:right w:val="nil"/>
            </w:tcBorders>
            <w:shd w:val="clear" w:color="000000" w:fill="FFFFFF"/>
            <w:noWrap/>
            <w:vAlign w:val="bottom"/>
            <w:hideMark/>
          </w:tcPr>
          <w:p w14:paraId="48D71F4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FD8DAB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4EE91F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3E3BC7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Plymouth, Cornwall &amp; IOS</w:t>
            </w:r>
            <w:r w:rsidR="005B79F4">
              <w:rPr>
                <w:rFonts w:ascii="Arial" w:hAnsi="Arial" w:cs="Arial"/>
                <w:color w:val="000000"/>
                <w:lang w:eastAsia="en-GB"/>
              </w:rPr>
              <w:t xml:space="preserve"> </w:t>
            </w:r>
            <w:r w:rsidR="005B79F4" w:rsidRPr="00D828AD">
              <w:rPr>
                <w:rFonts w:ascii="Arial" w:hAnsi="Arial" w:cs="Arial"/>
                <w:color w:val="000000"/>
                <w:lang w:eastAsia="en-GB"/>
              </w:rPr>
              <w:t xml:space="preserve"> Ports, </w:t>
            </w:r>
            <w:proofErr w:type="spellStart"/>
            <w:r w:rsidR="005B79F4" w:rsidRPr="00D828AD">
              <w:rPr>
                <w:rFonts w:ascii="Arial" w:hAnsi="Arial" w:cs="Arial"/>
                <w:color w:val="000000"/>
                <w:lang w:eastAsia="en-GB"/>
              </w:rPr>
              <w:t>Soton</w:t>
            </w:r>
            <w:proofErr w:type="spellEnd"/>
            <w:r w:rsidR="005B79F4" w:rsidRPr="00D828AD">
              <w:rPr>
                <w:rFonts w:ascii="Arial" w:hAnsi="Arial" w:cs="Arial"/>
                <w:color w:val="000000"/>
                <w:lang w:eastAsia="en-GB"/>
              </w:rPr>
              <w:t xml:space="preserve"> &amp; IOW</w:t>
            </w:r>
          </w:p>
        </w:tc>
        <w:tc>
          <w:tcPr>
            <w:tcW w:w="2410" w:type="dxa"/>
            <w:tcBorders>
              <w:top w:val="nil"/>
              <w:left w:val="nil"/>
              <w:bottom w:val="single" w:sz="4" w:space="0" w:color="auto"/>
              <w:right w:val="nil"/>
            </w:tcBorders>
            <w:shd w:val="clear" w:color="000000" w:fill="FFFFFF"/>
            <w:noWrap/>
            <w:vAlign w:val="bottom"/>
            <w:hideMark/>
          </w:tcPr>
          <w:p w14:paraId="42C2FA0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CFF9B1D" w14:textId="77777777" w:rsidR="00D828AD" w:rsidRPr="00D828AD" w:rsidRDefault="00091EEB" w:rsidP="00690F27">
            <w:pPr>
              <w:rPr>
                <w:rFonts w:ascii="Times New Roman" w:hAnsi="Times New Roman"/>
                <w:color w:val="000000"/>
                <w:lang w:eastAsia="en-GB"/>
              </w:rPr>
            </w:pPr>
            <w:hyperlink r:id="rId69" w:history="1">
              <w:r w:rsidR="00D828AD" w:rsidRPr="00D828AD">
                <w:rPr>
                  <w:rFonts w:ascii="Times New Roman" w:hAnsi="Times New Roman"/>
                  <w:color w:val="000000"/>
                  <w:lang w:eastAsia="en-GB"/>
                </w:rPr>
                <w:t>PEC.SouthwestandSouthCentral@justice.gov.uk</w:t>
              </w:r>
            </w:hyperlink>
          </w:p>
        </w:tc>
      </w:tr>
      <w:tr w:rsidR="00D828AD" w:rsidRPr="00D828AD" w14:paraId="31F37A9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F6154F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Redbridge</w:t>
            </w:r>
          </w:p>
        </w:tc>
        <w:tc>
          <w:tcPr>
            <w:tcW w:w="2410" w:type="dxa"/>
            <w:tcBorders>
              <w:top w:val="nil"/>
              <w:left w:val="nil"/>
              <w:bottom w:val="single" w:sz="4" w:space="0" w:color="auto"/>
              <w:right w:val="nil"/>
            </w:tcBorders>
            <w:shd w:val="clear" w:color="000000" w:fill="FFFFFF"/>
            <w:noWrap/>
            <w:vAlign w:val="bottom"/>
            <w:hideMark/>
          </w:tcPr>
          <w:p w14:paraId="64056B1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EE9FF4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67C5831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4B3FD3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Redbridge &amp; Waltham Forest</w:t>
            </w:r>
          </w:p>
        </w:tc>
        <w:tc>
          <w:tcPr>
            <w:tcW w:w="2410" w:type="dxa"/>
            <w:tcBorders>
              <w:top w:val="nil"/>
              <w:left w:val="nil"/>
              <w:bottom w:val="single" w:sz="4" w:space="0" w:color="auto"/>
              <w:right w:val="nil"/>
            </w:tcBorders>
            <w:shd w:val="clear" w:color="000000" w:fill="FFFFFF"/>
            <w:noWrap/>
            <w:vAlign w:val="bottom"/>
            <w:hideMark/>
          </w:tcPr>
          <w:p w14:paraId="68058CC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7F5B24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3D9F0D8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F4405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Redcar Cleveland</w:t>
            </w:r>
          </w:p>
        </w:tc>
        <w:tc>
          <w:tcPr>
            <w:tcW w:w="2410" w:type="dxa"/>
            <w:tcBorders>
              <w:top w:val="nil"/>
              <w:left w:val="nil"/>
              <w:bottom w:val="single" w:sz="4" w:space="0" w:color="auto"/>
              <w:right w:val="nil"/>
            </w:tcBorders>
            <w:shd w:val="clear" w:color="000000" w:fill="FFFFFF"/>
            <w:noWrap/>
            <w:vAlign w:val="bottom"/>
            <w:hideMark/>
          </w:tcPr>
          <w:p w14:paraId="0F98519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17E195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22DF687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9D5BAB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Rochdale</w:t>
            </w:r>
          </w:p>
        </w:tc>
        <w:tc>
          <w:tcPr>
            <w:tcW w:w="2410" w:type="dxa"/>
            <w:tcBorders>
              <w:top w:val="nil"/>
              <w:left w:val="nil"/>
              <w:bottom w:val="single" w:sz="4" w:space="0" w:color="auto"/>
              <w:right w:val="nil"/>
            </w:tcBorders>
            <w:shd w:val="clear" w:color="000000" w:fill="FFFFFF"/>
            <w:noWrap/>
            <w:vAlign w:val="bottom"/>
            <w:hideMark/>
          </w:tcPr>
          <w:p w14:paraId="376A03A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91B2EC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3C45310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FB71F4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Rotherham</w:t>
            </w:r>
          </w:p>
        </w:tc>
        <w:tc>
          <w:tcPr>
            <w:tcW w:w="2410" w:type="dxa"/>
            <w:tcBorders>
              <w:top w:val="nil"/>
              <w:left w:val="nil"/>
              <w:bottom w:val="single" w:sz="4" w:space="0" w:color="auto"/>
              <w:right w:val="nil"/>
            </w:tcBorders>
            <w:shd w:val="clear" w:color="000000" w:fill="FFFFFF"/>
            <w:noWrap/>
            <w:vAlign w:val="bottom"/>
            <w:hideMark/>
          </w:tcPr>
          <w:p w14:paraId="5F36D6C7"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5DA8C4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9C45BD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57799B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Salford</w:t>
            </w:r>
          </w:p>
        </w:tc>
        <w:tc>
          <w:tcPr>
            <w:tcW w:w="2410" w:type="dxa"/>
            <w:tcBorders>
              <w:top w:val="nil"/>
              <w:left w:val="nil"/>
              <w:bottom w:val="single" w:sz="4" w:space="0" w:color="auto"/>
              <w:right w:val="nil"/>
            </w:tcBorders>
            <w:shd w:val="clear" w:color="000000" w:fill="FFFFFF"/>
            <w:noWrap/>
            <w:vAlign w:val="bottom"/>
            <w:hideMark/>
          </w:tcPr>
          <w:p w14:paraId="1850BAB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C1842B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8247A3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D034C2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Sandwell</w:t>
            </w:r>
          </w:p>
        </w:tc>
        <w:tc>
          <w:tcPr>
            <w:tcW w:w="2410" w:type="dxa"/>
            <w:tcBorders>
              <w:top w:val="nil"/>
              <w:left w:val="nil"/>
              <w:bottom w:val="single" w:sz="4" w:space="0" w:color="auto"/>
              <w:right w:val="nil"/>
            </w:tcBorders>
            <w:shd w:val="clear" w:color="000000" w:fill="FFFFFF"/>
            <w:noWrap/>
            <w:vAlign w:val="bottom"/>
            <w:hideMark/>
          </w:tcPr>
          <w:p w14:paraId="028D24F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BCF3B5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1D6B32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A72237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Sefton</w:t>
            </w:r>
          </w:p>
        </w:tc>
        <w:tc>
          <w:tcPr>
            <w:tcW w:w="2410" w:type="dxa"/>
            <w:tcBorders>
              <w:top w:val="nil"/>
              <w:left w:val="nil"/>
              <w:bottom w:val="single" w:sz="4" w:space="0" w:color="auto"/>
              <w:right w:val="nil"/>
            </w:tcBorders>
            <w:shd w:val="clear" w:color="000000" w:fill="FFFFFF"/>
            <w:noWrap/>
            <w:vAlign w:val="bottom"/>
            <w:hideMark/>
          </w:tcPr>
          <w:p w14:paraId="57C86E7E"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43A9D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1A1811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4A3E58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Sheffield</w:t>
            </w:r>
          </w:p>
        </w:tc>
        <w:tc>
          <w:tcPr>
            <w:tcW w:w="2410" w:type="dxa"/>
            <w:tcBorders>
              <w:top w:val="nil"/>
              <w:left w:val="nil"/>
              <w:bottom w:val="single" w:sz="4" w:space="0" w:color="auto"/>
              <w:right w:val="nil"/>
            </w:tcBorders>
            <w:shd w:val="clear" w:color="000000" w:fill="FFFFFF"/>
            <w:noWrap/>
            <w:vAlign w:val="bottom"/>
            <w:hideMark/>
          </w:tcPr>
          <w:p w14:paraId="5EA8C694"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BD6FC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7ED534E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BE1E08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Shropshire</w:t>
            </w:r>
            <w:r w:rsidR="005B79F4">
              <w:rPr>
                <w:rFonts w:ascii="Arial" w:hAnsi="Arial" w:cs="Arial"/>
                <w:color w:val="000000"/>
                <w:lang w:eastAsia="en-GB"/>
              </w:rPr>
              <w:t>/</w:t>
            </w:r>
            <w:r w:rsidR="005B79F4" w:rsidRPr="00D828AD">
              <w:rPr>
                <w:rFonts w:ascii="Arial" w:hAnsi="Arial" w:cs="Arial"/>
                <w:color w:val="000000"/>
                <w:lang w:eastAsia="en-GB"/>
              </w:rPr>
              <w:t xml:space="preserve"> Solihull</w:t>
            </w:r>
          </w:p>
        </w:tc>
        <w:tc>
          <w:tcPr>
            <w:tcW w:w="2410" w:type="dxa"/>
            <w:tcBorders>
              <w:top w:val="nil"/>
              <w:left w:val="nil"/>
              <w:bottom w:val="single" w:sz="4" w:space="0" w:color="auto"/>
              <w:right w:val="nil"/>
            </w:tcBorders>
            <w:shd w:val="clear" w:color="000000" w:fill="FFFFFF"/>
            <w:noWrap/>
            <w:vAlign w:val="bottom"/>
            <w:hideMark/>
          </w:tcPr>
          <w:p w14:paraId="636EF24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5195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E152EF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5B029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Somerset</w:t>
            </w:r>
          </w:p>
        </w:tc>
        <w:tc>
          <w:tcPr>
            <w:tcW w:w="2410" w:type="dxa"/>
            <w:tcBorders>
              <w:top w:val="nil"/>
              <w:left w:val="nil"/>
              <w:bottom w:val="single" w:sz="4" w:space="0" w:color="auto"/>
              <w:right w:val="nil"/>
            </w:tcBorders>
            <w:shd w:val="clear" w:color="000000" w:fill="FFFFFF"/>
            <w:noWrap/>
            <w:vAlign w:val="bottom"/>
            <w:hideMark/>
          </w:tcPr>
          <w:p w14:paraId="427F4D1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8BE782D" w14:textId="77777777" w:rsidR="00D828AD" w:rsidRPr="00D828AD" w:rsidRDefault="00091EEB" w:rsidP="00690F27">
            <w:pPr>
              <w:rPr>
                <w:rFonts w:ascii="Times New Roman" w:hAnsi="Times New Roman"/>
                <w:color w:val="000000"/>
                <w:lang w:eastAsia="en-GB"/>
              </w:rPr>
            </w:pPr>
            <w:hyperlink r:id="rId70" w:history="1">
              <w:r w:rsidR="00D828AD" w:rsidRPr="00D828AD">
                <w:rPr>
                  <w:rFonts w:ascii="Times New Roman" w:hAnsi="Times New Roman"/>
                  <w:color w:val="000000"/>
                  <w:lang w:eastAsia="en-GB"/>
                </w:rPr>
                <w:t>PEC.SouthwestandSouthCentral@justice.gov.uk</w:t>
              </w:r>
            </w:hyperlink>
          </w:p>
        </w:tc>
      </w:tr>
      <w:tr w:rsidR="00D828AD" w:rsidRPr="00D828AD" w14:paraId="79F95FD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DB8752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Cumbria</w:t>
            </w:r>
          </w:p>
        </w:tc>
        <w:tc>
          <w:tcPr>
            <w:tcW w:w="2410" w:type="dxa"/>
            <w:tcBorders>
              <w:top w:val="nil"/>
              <w:left w:val="nil"/>
              <w:bottom w:val="single" w:sz="4" w:space="0" w:color="auto"/>
              <w:right w:val="nil"/>
            </w:tcBorders>
            <w:shd w:val="clear" w:color="000000" w:fill="FFFFFF"/>
            <w:noWrap/>
            <w:vAlign w:val="bottom"/>
            <w:hideMark/>
          </w:tcPr>
          <w:p w14:paraId="2874345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0D07A95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B97C29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EDF0CD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lastRenderedPageBreak/>
              <w:t>South Durham</w:t>
            </w:r>
          </w:p>
        </w:tc>
        <w:tc>
          <w:tcPr>
            <w:tcW w:w="2410" w:type="dxa"/>
            <w:tcBorders>
              <w:top w:val="nil"/>
              <w:left w:val="nil"/>
              <w:bottom w:val="single" w:sz="4" w:space="0" w:color="auto"/>
              <w:right w:val="nil"/>
            </w:tcBorders>
            <w:shd w:val="clear" w:color="000000" w:fill="FFFFFF"/>
            <w:noWrap/>
            <w:vAlign w:val="bottom"/>
            <w:hideMark/>
          </w:tcPr>
          <w:p w14:paraId="7DFC0AB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934D9E3"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93DB2A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10EEA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Liverpool</w:t>
            </w:r>
          </w:p>
        </w:tc>
        <w:tc>
          <w:tcPr>
            <w:tcW w:w="2410" w:type="dxa"/>
            <w:tcBorders>
              <w:top w:val="nil"/>
              <w:left w:val="nil"/>
              <w:bottom w:val="single" w:sz="4" w:space="0" w:color="auto"/>
              <w:right w:val="nil"/>
            </w:tcBorders>
            <w:shd w:val="clear" w:color="000000" w:fill="FFFFFF"/>
            <w:noWrap/>
            <w:vAlign w:val="bottom"/>
            <w:hideMark/>
          </w:tcPr>
          <w:p w14:paraId="1C9F4CD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652957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69E1773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FB8D2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of Tyne</w:t>
            </w:r>
            <w:r w:rsidR="005B79F4">
              <w:rPr>
                <w:rFonts w:ascii="Arial" w:hAnsi="Arial" w:cs="Arial"/>
                <w:color w:val="000000"/>
                <w:lang w:eastAsia="en-GB"/>
              </w:rPr>
              <w:t>side/Tyne</w:t>
            </w:r>
            <w:r w:rsidRPr="00D828AD">
              <w:rPr>
                <w:rFonts w:ascii="Arial" w:hAnsi="Arial" w:cs="Arial"/>
                <w:color w:val="000000"/>
                <w:lang w:eastAsia="en-GB"/>
              </w:rPr>
              <w:t xml:space="preserve"> Central</w:t>
            </w:r>
          </w:p>
        </w:tc>
        <w:tc>
          <w:tcPr>
            <w:tcW w:w="2410" w:type="dxa"/>
            <w:tcBorders>
              <w:top w:val="nil"/>
              <w:left w:val="nil"/>
              <w:bottom w:val="single" w:sz="4" w:space="0" w:color="auto"/>
              <w:right w:val="nil"/>
            </w:tcBorders>
            <w:shd w:val="clear" w:color="000000" w:fill="FFFFFF"/>
            <w:noWrap/>
            <w:vAlign w:val="bottom"/>
            <w:hideMark/>
          </w:tcPr>
          <w:p w14:paraId="73620A5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334C11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1A754C6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9A822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Wales 1</w:t>
            </w:r>
          </w:p>
        </w:tc>
        <w:tc>
          <w:tcPr>
            <w:tcW w:w="2410" w:type="dxa"/>
            <w:tcBorders>
              <w:top w:val="nil"/>
              <w:left w:val="nil"/>
              <w:bottom w:val="single" w:sz="4" w:space="0" w:color="auto"/>
              <w:right w:val="nil"/>
            </w:tcBorders>
            <w:shd w:val="clear" w:color="000000" w:fill="FFFFFF"/>
            <w:noWrap/>
            <w:vAlign w:val="bottom"/>
            <w:hideMark/>
          </w:tcPr>
          <w:p w14:paraId="1249CD1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44D745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79243C3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FFFB1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 Wales 2</w:t>
            </w:r>
          </w:p>
        </w:tc>
        <w:tc>
          <w:tcPr>
            <w:tcW w:w="2410" w:type="dxa"/>
            <w:tcBorders>
              <w:top w:val="nil"/>
              <w:left w:val="nil"/>
              <w:bottom w:val="single" w:sz="4" w:space="0" w:color="auto"/>
              <w:right w:val="nil"/>
            </w:tcBorders>
            <w:shd w:val="clear" w:color="000000" w:fill="FFFFFF"/>
            <w:noWrap/>
            <w:vAlign w:val="bottom"/>
            <w:hideMark/>
          </w:tcPr>
          <w:p w14:paraId="17511AC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D7DAB6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1EF82CC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E28037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Southwark</w:t>
            </w:r>
          </w:p>
        </w:tc>
        <w:tc>
          <w:tcPr>
            <w:tcW w:w="2410" w:type="dxa"/>
            <w:tcBorders>
              <w:top w:val="nil"/>
              <w:left w:val="nil"/>
              <w:bottom w:val="single" w:sz="4" w:space="0" w:color="auto"/>
              <w:right w:val="nil"/>
            </w:tcBorders>
            <w:shd w:val="clear" w:color="000000" w:fill="FFFFFF"/>
            <w:noWrap/>
            <w:vAlign w:val="bottom"/>
            <w:hideMark/>
          </w:tcPr>
          <w:p w14:paraId="6019F0A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E3128D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D109AA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1DA87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 Helens</w:t>
            </w:r>
          </w:p>
        </w:tc>
        <w:tc>
          <w:tcPr>
            <w:tcW w:w="2410" w:type="dxa"/>
            <w:tcBorders>
              <w:top w:val="nil"/>
              <w:left w:val="nil"/>
              <w:bottom w:val="single" w:sz="4" w:space="0" w:color="auto"/>
              <w:right w:val="nil"/>
            </w:tcBorders>
            <w:shd w:val="clear" w:color="000000" w:fill="FFFFFF"/>
            <w:noWrap/>
            <w:vAlign w:val="bottom"/>
            <w:hideMark/>
          </w:tcPr>
          <w:p w14:paraId="277A6B3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E6ED5E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54B1E62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09675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Staffordshire</w:t>
            </w:r>
          </w:p>
        </w:tc>
        <w:tc>
          <w:tcPr>
            <w:tcW w:w="2410" w:type="dxa"/>
            <w:tcBorders>
              <w:top w:val="nil"/>
              <w:left w:val="nil"/>
              <w:bottom w:val="single" w:sz="4" w:space="0" w:color="auto"/>
              <w:right w:val="nil"/>
            </w:tcBorders>
            <w:shd w:val="clear" w:color="000000" w:fill="FFFFFF"/>
            <w:noWrap/>
            <w:vAlign w:val="bottom"/>
            <w:hideMark/>
          </w:tcPr>
          <w:p w14:paraId="00CF0FD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29F4F4C"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289EC1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7D87AAB" w14:textId="77777777" w:rsidR="00D828AD" w:rsidRPr="00D828AD" w:rsidRDefault="00D828AD" w:rsidP="00690F27">
            <w:pPr>
              <w:jc w:val="center"/>
              <w:rPr>
                <w:rFonts w:ascii="Arial" w:hAnsi="Arial" w:cs="Arial"/>
                <w:color w:val="000000"/>
                <w:lang w:eastAsia="en-GB"/>
              </w:rPr>
            </w:pPr>
            <w:proofErr w:type="spellStart"/>
            <w:r w:rsidRPr="00D828AD">
              <w:rPr>
                <w:rFonts w:ascii="Arial" w:hAnsi="Arial" w:cs="Arial"/>
                <w:color w:val="000000"/>
                <w:lang w:eastAsia="en-GB"/>
              </w:rPr>
              <w:t>Sth</w:t>
            </w:r>
            <w:proofErr w:type="spellEnd"/>
            <w:r w:rsidRPr="00D828AD">
              <w:rPr>
                <w:rFonts w:ascii="Arial" w:hAnsi="Arial" w:cs="Arial"/>
                <w:color w:val="000000"/>
                <w:lang w:eastAsia="en-GB"/>
              </w:rPr>
              <w:t xml:space="preserve"> </w:t>
            </w:r>
            <w:proofErr w:type="spellStart"/>
            <w:r w:rsidRPr="00D828AD">
              <w:rPr>
                <w:rFonts w:ascii="Arial" w:hAnsi="Arial" w:cs="Arial"/>
                <w:color w:val="000000"/>
                <w:lang w:eastAsia="en-GB"/>
              </w:rPr>
              <w:t>Glos</w:t>
            </w:r>
            <w:proofErr w:type="spellEnd"/>
          </w:p>
        </w:tc>
        <w:tc>
          <w:tcPr>
            <w:tcW w:w="2410" w:type="dxa"/>
            <w:tcBorders>
              <w:top w:val="nil"/>
              <w:left w:val="nil"/>
              <w:bottom w:val="single" w:sz="4" w:space="0" w:color="auto"/>
              <w:right w:val="nil"/>
            </w:tcBorders>
            <w:shd w:val="clear" w:color="000000" w:fill="FFFFFF"/>
            <w:noWrap/>
            <w:vAlign w:val="bottom"/>
            <w:hideMark/>
          </w:tcPr>
          <w:p w14:paraId="56E6CF55"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FACC837" w14:textId="77777777" w:rsidR="00D828AD" w:rsidRPr="00D828AD" w:rsidRDefault="00091EEB" w:rsidP="00690F27">
            <w:pPr>
              <w:rPr>
                <w:rFonts w:ascii="Times New Roman" w:hAnsi="Times New Roman"/>
                <w:color w:val="000000"/>
                <w:lang w:eastAsia="en-GB"/>
              </w:rPr>
            </w:pPr>
            <w:hyperlink r:id="rId71" w:history="1">
              <w:r w:rsidR="00D828AD" w:rsidRPr="00D828AD">
                <w:rPr>
                  <w:rFonts w:ascii="Times New Roman" w:hAnsi="Times New Roman"/>
                  <w:color w:val="000000"/>
                  <w:lang w:eastAsia="en-GB"/>
                </w:rPr>
                <w:t>PEC.SouthwestandSouthCentral@justice.gov.uk</w:t>
              </w:r>
            </w:hyperlink>
          </w:p>
        </w:tc>
      </w:tr>
      <w:tr w:rsidR="00D828AD" w:rsidRPr="00D828AD" w14:paraId="56213AA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03380A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Stockport</w:t>
            </w:r>
          </w:p>
        </w:tc>
        <w:tc>
          <w:tcPr>
            <w:tcW w:w="2410" w:type="dxa"/>
            <w:tcBorders>
              <w:top w:val="nil"/>
              <w:left w:val="nil"/>
              <w:bottom w:val="single" w:sz="4" w:space="0" w:color="auto"/>
              <w:right w:val="nil"/>
            </w:tcBorders>
            <w:shd w:val="clear" w:color="000000" w:fill="FFFFFF"/>
            <w:noWrap/>
            <w:vAlign w:val="bottom"/>
            <w:hideMark/>
          </w:tcPr>
          <w:p w14:paraId="22DC67E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C8A065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31D73DD"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3D2E6D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Stockton</w:t>
            </w:r>
          </w:p>
        </w:tc>
        <w:tc>
          <w:tcPr>
            <w:tcW w:w="2410" w:type="dxa"/>
            <w:tcBorders>
              <w:top w:val="nil"/>
              <w:left w:val="nil"/>
              <w:bottom w:val="single" w:sz="4" w:space="0" w:color="auto"/>
              <w:right w:val="nil"/>
            </w:tcBorders>
            <w:shd w:val="clear" w:color="000000" w:fill="FFFFFF"/>
            <w:noWrap/>
            <w:vAlign w:val="bottom"/>
            <w:hideMark/>
          </w:tcPr>
          <w:p w14:paraId="5CEF84D9"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BC86D7E"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61E2D70A"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BF286C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Stoke</w:t>
            </w:r>
          </w:p>
        </w:tc>
        <w:tc>
          <w:tcPr>
            <w:tcW w:w="2410" w:type="dxa"/>
            <w:tcBorders>
              <w:top w:val="nil"/>
              <w:left w:val="nil"/>
              <w:bottom w:val="single" w:sz="4" w:space="0" w:color="auto"/>
              <w:right w:val="nil"/>
            </w:tcBorders>
            <w:shd w:val="clear" w:color="000000" w:fill="FFFFFF"/>
            <w:noWrap/>
            <w:vAlign w:val="bottom"/>
            <w:hideMark/>
          </w:tcPr>
          <w:p w14:paraId="4229618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890463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126B012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6608EC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Sunderland</w:t>
            </w:r>
          </w:p>
        </w:tc>
        <w:tc>
          <w:tcPr>
            <w:tcW w:w="2410" w:type="dxa"/>
            <w:tcBorders>
              <w:top w:val="nil"/>
              <w:left w:val="nil"/>
              <w:bottom w:val="single" w:sz="4" w:space="0" w:color="auto"/>
              <w:right w:val="nil"/>
            </w:tcBorders>
            <w:shd w:val="clear" w:color="000000" w:fill="FFFFFF"/>
            <w:noWrap/>
            <w:vAlign w:val="bottom"/>
            <w:hideMark/>
          </w:tcPr>
          <w:p w14:paraId="51520A3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35F8480"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3BC92A5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E175F0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Surrey</w:t>
            </w:r>
            <w:r w:rsidR="005B79F4">
              <w:rPr>
                <w:rFonts w:ascii="Arial" w:hAnsi="Arial" w:cs="Arial"/>
                <w:color w:val="000000"/>
                <w:lang w:eastAsia="en-GB"/>
              </w:rPr>
              <w:t xml:space="preserve">, </w:t>
            </w:r>
            <w:r w:rsidR="005B79F4" w:rsidRPr="00D828AD">
              <w:rPr>
                <w:rFonts w:ascii="Arial" w:hAnsi="Arial" w:cs="Arial"/>
                <w:color w:val="000000"/>
                <w:lang w:eastAsia="en-GB"/>
              </w:rPr>
              <w:t xml:space="preserve"> Sussex</w:t>
            </w:r>
          </w:p>
        </w:tc>
        <w:tc>
          <w:tcPr>
            <w:tcW w:w="2410" w:type="dxa"/>
            <w:tcBorders>
              <w:top w:val="nil"/>
              <w:left w:val="nil"/>
              <w:bottom w:val="single" w:sz="4" w:space="0" w:color="auto"/>
              <w:right w:val="nil"/>
            </w:tcBorders>
            <w:shd w:val="clear" w:color="000000" w:fill="FFFFFF"/>
            <w:noWrap/>
            <w:vAlign w:val="bottom"/>
            <w:hideMark/>
          </w:tcPr>
          <w:p w14:paraId="51A4612F"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East</w:t>
            </w:r>
            <w:proofErr w:type="gramEnd"/>
            <w:r w:rsidRPr="00D828AD">
              <w:rPr>
                <w:rFonts w:ascii="Arial" w:hAnsi="Arial" w:cs="Arial"/>
                <w:color w:val="000000"/>
                <w:lang w:eastAsia="en-GB"/>
              </w:rPr>
              <w:t xml:space="preserve"> &amp; East</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A312E47"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PEC.Southeastandeast@justice.gov.uk</w:t>
            </w:r>
          </w:p>
        </w:tc>
      </w:tr>
      <w:tr w:rsidR="00D828AD" w:rsidRPr="00D828AD" w14:paraId="22B5523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F6A2F9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Swindon</w:t>
            </w:r>
          </w:p>
        </w:tc>
        <w:tc>
          <w:tcPr>
            <w:tcW w:w="2410" w:type="dxa"/>
            <w:tcBorders>
              <w:top w:val="nil"/>
              <w:left w:val="nil"/>
              <w:bottom w:val="single" w:sz="4" w:space="0" w:color="auto"/>
              <w:right w:val="nil"/>
            </w:tcBorders>
            <w:shd w:val="clear" w:color="000000" w:fill="FFFFFF"/>
            <w:noWrap/>
            <w:vAlign w:val="bottom"/>
            <w:hideMark/>
          </w:tcPr>
          <w:p w14:paraId="17AF66A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00F49F" w14:textId="77777777" w:rsidR="00D828AD" w:rsidRPr="00D828AD" w:rsidRDefault="00091EEB" w:rsidP="00690F27">
            <w:pPr>
              <w:rPr>
                <w:rFonts w:ascii="Times New Roman" w:hAnsi="Times New Roman"/>
                <w:color w:val="000000"/>
                <w:lang w:eastAsia="en-GB"/>
              </w:rPr>
            </w:pPr>
            <w:hyperlink r:id="rId72" w:history="1">
              <w:r w:rsidR="00D828AD" w:rsidRPr="00D828AD">
                <w:rPr>
                  <w:rFonts w:ascii="Times New Roman" w:hAnsi="Times New Roman"/>
                  <w:color w:val="000000"/>
                  <w:lang w:eastAsia="en-GB"/>
                </w:rPr>
                <w:t>PEC.SouthwestandSouthCentral@justice.gov.uk</w:t>
              </w:r>
            </w:hyperlink>
          </w:p>
        </w:tc>
      </w:tr>
      <w:tr w:rsidR="00D828AD" w:rsidRPr="00D828AD" w14:paraId="0F779E6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11F5196"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Tameside</w:t>
            </w:r>
          </w:p>
        </w:tc>
        <w:tc>
          <w:tcPr>
            <w:tcW w:w="2410" w:type="dxa"/>
            <w:tcBorders>
              <w:top w:val="nil"/>
              <w:left w:val="nil"/>
              <w:bottom w:val="single" w:sz="4" w:space="0" w:color="auto"/>
              <w:right w:val="nil"/>
            </w:tcBorders>
            <w:shd w:val="clear" w:color="000000" w:fill="FFFFFF"/>
            <w:noWrap/>
            <w:vAlign w:val="bottom"/>
            <w:hideMark/>
          </w:tcPr>
          <w:p w14:paraId="49899FE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FC8A53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0661148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B03AFD3"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Telford</w:t>
            </w:r>
          </w:p>
        </w:tc>
        <w:tc>
          <w:tcPr>
            <w:tcW w:w="2410" w:type="dxa"/>
            <w:tcBorders>
              <w:top w:val="nil"/>
              <w:left w:val="nil"/>
              <w:bottom w:val="single" w:sz="4" w:space="0" w:color="auto"/>
              <w:right w:val="nil"/>
            </w:tcBorders>
            <w:shd w:val="clear" w:color="000000" w:fill="FFFFFF"/>
            <w:noWrap/>
            <w:vAlign w:val="bottom"/>
            <w:hideMark/>
          </w:tcPr>
          <w:p w14:paraId="577D218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67BCC7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531077F1"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55D6A9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Tower Hamlets</w:t>
            </w:r>
          </w:p>
        </w:tc>
        <w:tc>
          <w:tcPr>
            <w:tcW w:w="2410" w:type="dxa"/>
            <w:tcBorders>
              <w:top w:val="nil"/>
              <w:left w:val="nil"/>
              <w:bottom w:val="single" w:sz="4" w:space="0" w:color="auto"/>
              <w:right w:val="nil"/>
            </w:tcBorders>
            <w:shd w:val="clear" w:color="000000" w:fill="FFFFFF"/>
            <w:noWrap/>
            <w:vAlign w:val="bottom"/>
            <w:hideMark/>
          </w:tcPr>
          <w:p w14:paraId="7BCE094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A45CE8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051A772C"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9D6382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Trafford</w:t>
            </w:r>
          </w:p>
        </w:tc>
        <w:tc>
          <w:tcPr>
            <w:tcW w:w="2410" w:type="dxa"/>
            <w:tcBorders>
              <w:top w:val="nil"/>
              <w:left w:val="nil"/>
              <w:bottom w:val="single" w:sz="4" w:space="0" w:color="auto"/>
              <w:right w:val="nil"/>
            </w:tcBorders>
            <w:shd w:val="clear" w:color="000000" w:fill="FFFFFF"/>
            <w:noWrap/>
            <w:vAlign w:val="bottom"/>
            <w:hideMark/>
          </w:tcPr>
          <w:p w14:paraId="6A354E0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FFCAF9"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7BC62EA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35A75C0"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TVP North</w:t>
            </w:r>
          </w:p>
        </w:tc>
        <w:tc>
          <w:tcPr>
            <w:tcW w:w="2410" w:type="dxa"/>
            <w:tcBorders>
              <w:top w:val="nil"/>
              <w:left w:val="nil"/>
              <w:bottom w:val="single" w:sz="4" w:space="0" w:color="auto"/>
              <w:right w:val="nil"/>
            </w:tcBorders>
            <w:shd w:val="clear" w:color="000000" w:fill="FFFFFF"/>
            <w:noWrap/>
            <w:vAlign w:val="bottom"/>
            <w:hideMark/>
          </w:tcPr>
          <w:p w14:paraId="20642B62"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DE0FFE8" w14:textId="77777777" w:rsidR="00D828AD" w:rsidRPr="00D828AD" w:rsidRDefault="00091EEB" w:rsidP="00690F27">
            <w:pPr>
              <w:rPr>
                <w:rFonts w:ascii="Times New Roman" w:hAnsi="Times New Roman"/>
                <w:color w:val="000000"/>
                <w:lang w:eastAsia="en-GB"/>
              </w:rPr>
            </w:pPr>
            <w:hyperlink r:id="rId73" w:history="1">
              <w:r w:rsidR="00D828AD" w:rsidRPr="00D828AD">
                <w:rPr>
                  <w:rFonts w:ascii="Times New Roman" w:hAnsi="Times New Roman"/>
                  <w:color w:val="000000"/>
                  <w:lang w:eastAsia="en-GB"/>
                </w:rPr>
                <w:t>PEC.SouthwestandSouthCentral@justice.gov.uk</w:t>
              </w:r>
            </w:hyperlink>
          </w:p>
        </w:tc>
      </w:tr>
      <w:tr w:rsidR="00D828AD" w:rsidRPr="00D828AD" w14:paraId="2E36DD1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CF9F3B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TVP South</w:t>
            </w:r>
          </w:p>
        </w:tc>
        <w:tc>
          <w:tcPr>
            <w:tcW w:w="2410" w:type="dxa"/>
            <w:tcBorders>
              <w:top w:val="nil"/>
              <w:left w:val="nil"/>
              <w:bottom w:val="single" w:sz="4" w:space="0" w:color="auto"/>
              <w:right w:val="nil"/>
            </w:tcBorders>
            <w:shd w:val="clear" w:color="000000" w:fill="FFFFFF"/>
            <w:noWrap/>
            <w:vAlign w:val="bottom"/>
            <w:hideMark/>
          </w:tcPr>
          <w:p w14:paraId="1C08D01D"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24A767" w14:textId="77777777" w:rsidR="00D828AD" w:rsidRPr="00D828AD" w:rsidRDefault="00091EEB" w:rsidP="00690F27">
            <w:pPr>
              <w:rPr>
                <w:rFonts w:ascii="Times New Roman" w:hAnsi="Times New Roman"/>
                <w:color w:val="000000"/>
                <w:lang w:eastAsia="en-GB"/>
              </w:rPr>
            </w:pPr>
            <w:hyperlink r:id="rId74" w:history="1">
              <w:r w:rsidR="00D828AD" w:rsidRPr="00D828AD">
                <w:rPr>
                  <w:rFonts w:ascii="Times New Roman" w:hAnsi="Times New Roman"/>
                  <w:color w:val="000000"/>
                  <w:lang w:eastAsia="en-GB"/>
                </w:rPr>
                <w:t>PEC.SouthwestandSouthCentral@justice.gov.uk</w:t>
              </w:r>
            </w:hyperlink>
          </w:p>
        </w:tc>
      </w:tr>
      <w:tr w:rsidR="00D828AD" w:rsidRPr="00D828AD" w14:paraId="5094518F"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9CD219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Wakefield</w:t>
            </w:r>
          </w:p>
        </w:tc>
        <w:tc>
          <w:tcPr>
            <w:tcW w:w="2410" w:type="dxa"/>
            <w:tcBorders>
              <w:top w:val="nil"/>
              <w:left w:val="nil"/>
              <w:bottom w:val="single" w:sz="4" w:space="0" w:color="auto"/>
              <w:right w:val="nil"/>
            </w:tcBorders>
            <w:shd w:val="clear" w:color="000000" w:fill="FFFFFF"/>
            <w:noWrap/>
            <w:vAlign w:val="bottom"/>
            <w:hideMark/>
          </w:tcPr>
          <w:p w14:paraId="1D8F3E7B"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B5CC23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5D82B26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509CC0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Walsall</w:t>
            </w:r>
          </w:p>
        </w:tc>
        <w:tc>
          <w:tcPr>
            <w:tcW w:w="2410" w:type="dxa"/>
            <w:tcBorders>
              <w:top w:val="nil"/>
              <w:left w:val="nil"/>
              <w:bottom w:val="single" w:sz="4" w:space="0" w:color="auto"/>
              <w:right w:val="nil"/>
            </w:tcBorders>
            <w:shd w:val="clear" w:color="000000" w:fill="FFFFFF"/>
            <w:noWrap/>
            <w:vAlign w:val="bottom"/>
            <w:hideMark/>
          </w:tcPr>
          <w:p w14:paraId="43E492F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E6DB95"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681BE23"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02F9FF"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Waltham Forest</w:t>
            </w:r>
          </w:p>
        </w:tc>
        <w:tc>
          <w:tcPr>
            <w:tcW w:w="2410" w:type="dxa"/>
            <w:tcBorders>
              <w:top w:val="nil"/>
              <w:left w:val="nil"/>
              <w:bottom w:val="single" w:sz="4" w:space="0" w:color="auto"/>
              <w:right w:val="nil"/>
            </w:tcBorders>
            <w:shd w:val="clear" w:color="000000" w:fill="FFFFFF"/>
            <w:noWrap/>
            <w:vAlign w:val="bottom"/>
            <w:hideMark/>
          </w:tcPr>
          <w:p w14:paraId="5F3DB10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5CBC7FDA"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5BC24AE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682CC9"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Wandsworth</w:t>
            </w:r>
          </w:p>
        </w:tc>
        <w:tc>
          <w:tcPr>
            <w:tcW w:w="2410" w:type="dxa"/>
            <w:tcBorders>
              <w:top w:val="nil"/>
              <w:left w:val="nil"/>
              <w:bottom w:val="single" w:sz="4" w:space="0" w:color="auto"/>
              <w:right w:val="nil"/>
            </w:tcBorders>
            <w:shd w:val="clear" w:color="000000" w:fill="FFFFFF"/>
            <w:noWrap/>
            <w:vAlign w:val="bottom"/>
            <w:hideMark/>
          </w:tcPr>
          <w:p w14:paraId="098B26B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A57F798"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408AD87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7C03ABD"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Warrington</w:t>
            </w:r>
          </w:p>
        </w:tc>
        <w:tc>
          <w:tcPr>
            <w:tcW w:w="2410" w:type="dxa"/>
            <w:tcBorders>
              <w:top w:val="nil"/>
              <w:left w:val="nil"/>
              <w:bottom w:val="single" w:sz="4" w:space="0" w:color="auto"/>
              <w:right w:val="nil"/>
            </w:tcBorders>
            <w:shd w:val="clear" w:color="000000" w:fill="FFFFFF"/>
            <w:noWrap/>
            <w:vAlign w:val="bottom"/>
            <w:hideMark/>
          </w:tcPr>
          <w:p w14:paraId="349A2EB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9FE0176"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810C22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99E5951"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Warwickshire</w:t>
            </w:r>
          </w:p>
        </w:tc>
        <w:tc>
          <w:tcPr>
            <w:tcW w:w="2410" w:type="dxa"/>
            <w:tcBorders>
              <w:top w:val="nil"/>
              <w:left w:val="nil"/>
              <w:bottom w:val="single" w:sz="4" w:space="0" w:color="auto"/>
              <w:right w:val="nil"/>
            </w:tcBorders>
            <w:shd w:val="clear" w:color="000000" w:fill="FFFFFF"/>
            <w:noWrap/>
            <w:vAlign w:val="bottom"/>
            <w:hideMark/>
          </w:tcPr>
          <w:p w14:paraId="3AD5525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4C4AC3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25E8110B"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5F547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Brent</w:t>
            </w:r>
          </w:p>
        </w:tc>
        <w:tc>
          <w:tcPr>
            <w:tcW w:w="2410" w:type="dxa"/>
            <w:tcBorders>
              <w:top w:val="nil"/>
              <w:left w:val="nil"/>
              <w:bottom w:val="single" w:sz="4" w:space="0" w:color="auto"/>
              <w:right w:val="nil"/>
            </w:tcBorders>
            <w:shd w:val="clear" w:color="000000" w:fill="FFFFFF"/>
            <w:noWrap/>
            <w:vAlign w:val="bottom"/>
            <w:hideMark/>
          </w:tcPr>
          <w:p w14:paraId="4DB6AB95"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London</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3E150D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PEC.London@justice.gov.uk</w:t>
            </w:r>
          </w:p>
        </w:tc>
      </w:tr>
      <w:tr w:rsidR="00D828AD" w:rsidRPr="00D828AD" w14:paraId="1D648E24"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2E2960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Cheshire</w:t>
            </w:r>
          </w:p>
        </w:tc>
        <w:tc>
          <w:tcPr>
            <w:tcW w:w="2410" w:type="dxa"/>
            <w:tcBorders>
              <w:top w:val="nil"/>
              <w:left w:val="nil"/>
              <w:bottom w:val="single" w:sz="4" w:space="0" w:color="auto"/>
              <w:right w:val="nil"/>
            </w:tcBorders>
            <w:shd w:val="clear" w:color="000000" w:fill="FFFFFF"/>
            <w:noWrap/>
            <w:vAlign w:val="bottom"/>
            <w:hideMark/>
          </w:tcPr>
          <w:p w14:paraId="59A386B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174802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28410C57"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5ADC33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Lincolnshire</w:t>
            </w:r>
          </w:p>
        </w:tc>
        <w:tc>
          <w:tcPr>
            <w:tcW w:w="2410" w:type="dxa"/>
            <w:tcBorders>
              <w:top w:val="nil"/>
              <w:left w:val="nil"/>
              <w:bottom w:val="single" w:sz="4" w:space="0" w:color="auto"/>
              <w:right w:val="nil"/>
            </w:tcBorders>
            <w:shd w:val="clear" w:color="000000" w:fill="FFFFFF"/>
            <w:noWrap/>
            <w:vAlign w:val="bottom"/>
            <w:hideMark/>
          </w:tcPr>
          <w:p w14:paraId="6627AB9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AED9A31"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r w:rsidR="00D828AD" w:rsidRPr="00D828AD" w14:paraId="4BF3BFD5"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283247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West Wales</w:t>
            </w:r>
          </w:p>
        </w:tc>
        <w:tc>
          <w:tcPr>
            <w:tcW w:w="2410" w:type="dxa"/>
            <w:tcBorders>
              <w:top w:val="nil"/>
              <w:left w:val="nil"/>
              <w:bottom w:val="single" w:sz="4" w:space="0" w:color="auto"/>
              <w:right w:val="nil"/>
            </w:tcBorders>
            <w:shd w:val="clear" w:color="000000" w:fill="FFFFFF"/>
            <w:noWrap/>
            <w:vAlign w:val="bottom"/>
            <w:hideMark/>
          </w:tcPr>
          <w:p w14:paraId="5C1AF8A4"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Wales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1C19EB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PEC.Wales@justice.gov.uk</w:t>
            </w:r>
          </w:p>
        </w:tc>
      </w:tr>
      <w:tr w:rsidR="00D828AD" w:rsidRPr="00D828AD" w14:paraId="5C3D637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1131BE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Weymouth</w:t>
            </w:r>
          </w:p>
        </w:tc>
        <w:tc>
          <w:tcPr>
            <w:tcW w:w="2410" w:type="dxa"/>
            <w:tcBorders>
              <w:top w:val="nil"/>
              <w:left w:val="nil"/>
              <w:bottom w:val="single" w:sz="4" w:space="0" w:color="auto"/>
              <w:right w:val="nil"/>
            </w:tcBorders>
            <w:shd w:val="clear" w:color="000000" w:fill="FFFFFF"/>
            <w:noWrap/>
            <w:vAlign w:val="bottom"/>
            <w:hideMark/>
          </w:tcPr>
          <w:p w14:paraId="3523533A"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73CA2C7" w14:textId="77777777" w:rsidR="00D828AD" w:rsidRPr="00D828AD" w:rsidRDefault="00091EEB" w:rsidP="00690F27">
            <w:pPr>
              <w:rPr>
                <w:rFonts w:ascii="Times New Roman" w:hAnsi="Times New Roman"/>
                <w:color w:val="000000"/>
                <w:lang w:eastAsia="en-GB"/>
              </w:rPr>
            </w:pPr>
            <w:hyperlink r:id="rId75" w:history="1">
              <w:r w:rsidR="00D828AD" w:rsidRPr="00D828AD">
                <w:rPr>
                  <w:rFonts w:ascii="Times New Roman" w:hAnsi="Times New Roman"/>
                  <w:color w:val="000000"/>
                  <w:lang w:eastAsia="en-GB"/>
                </w:rPr>
                <w:t>PEC.SouthwestandSouthCentral@justice.gov.uk</w:t>
              </w:r>
            </w:hyperlink>
          </w:p>
        </w:tc>
      </w:tr>
      <w:tr w:rsidR="00D828AD" w:rsidRPr="00D828AD" w14:paraId="37E0FAB0"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A1CB3E7"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Wigan</w:t>
            </w:r>
          </w:p>
        </w:tc>
        <w:tc>
          <w:tcPr>
            <w:tcW w:w="2410" w:type="dxa"/>
            <w:tcBorders>
              <w:top w:val="nil"/>
              <w:left w:val="nil"/>
              <w:bottom w:val="single" w:sz="4" w:space="0" w:color="auto"/>
              <w:right w:val="nil"/>
            </w:tcBorders>
            <w:shd w:val="clear" w:color="000000" w:fill="FFFFFF"/>
            <w:noWrap/>
            <w:vAlign w:val="bottom"/>
            <w:hideMark/>
          </w:tcPr>
          <w:p w14:paraId="7A2E7430"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632C5C62"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0580AC9"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CFDF8AB"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Wiltshire</w:t>
            </w:r>
          </w:p>
        </w:tc>
        <w:tc>
          <w:tcPr>
            <w:tcW w:w="2410" w:type="dxa"/>
            <w:tcBorders>
              <w:top w:val="nil"/>
              <w:left w:val="nil"/>
              <w:bottom w:val="single" w:sz="4" w:space="0" w:color="auto"/>
              <w:right w:val="nil"/>
            </w:tcBorders>
            <w:shd w:val="clear" w:color="000000" w:fill="FFFFFF"/>
            <w:noWrap/>
            <w:vAlign w:val="bottom"/>
            <w:hideMark/>
          </w:tcPr>
          <w:p w14:paraId="4639A3F1"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South West</w:t>
            </w:r>
            <w:proofErr w:type="gramEnd"/>
            <w:r w:rsidRPr="00D828AD">
              <w:rPr>
                <w:rFonts w:ascii="Arial" w:hAnsi="Arial" w:cs="Arial"/>
                <w:color w:val="000000"/>
                <w:lang w:eastAsia="en-GB"/>
              </w:rPr>
              <w:t xml:space="preserve"> &amp; South Central</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2C533D01" w14:textId="77777777" w:rsidR="00D828AD" w:rsidRPr="00D828AD" w:rsidRDefault="00091EEB" w:rsidP="00690F27">
            <w:pPr>
              <w:rPr>
                <w:rFonts w:ascii="Times New Roman" w:hAnsi="Times New Roman"/>
                <w:color w:val="000000"/>
                <w:lang w:eastAsia="en-GB"/>
              </w:rPr>
            </w:pPr>
            <w:hyperlink r:id="rId76" w:history="1">
              <w:r w:rsidR="00D828AD" w:rsidRPr="00D828AD">
                <w:rPr>
                  <w:rFonts w:ascii="Times New Roman" w:hAnsi="Times New Roman"/>
                  <w:color w:val="000000"/>
                  <w:lang w:eastAsia="en-GB"/>
                </w:rPr>
                <w:t>PEC.SouthwestandSouthCentral@justice.gov.uk</w:t>
              </w:r>
            </w:hyperlink>
          </w:p>
        </w:tc>
      </w:tr>
      <w:tr w:rsidR="00D828AD" w:rsidRPr="00D828AD" w14:paraId="0E4C4E58"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CA2761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Wirral</w:t>
            </w:r>
          </w:p>
        </w:tc>
        <w:tc>
          <w:tcPr>
            <w:tcW w:w="2410" w:type="dxa"/>
            <w:tcBorders>
              <w:top w:val="nil"/>
              <w:left w:val="nil"/>
              <w:bottom w:val="single" w:sz="4" w:space="0" w:color="auto"/>
              <w:right w:val="nil"/>
            </w:tcBorders>
            <w:shd w:val="clear" w:color="000000" w:fill="FFFFFF"/>
            <w:noWrap/>
            <w:vAlign w:val="bottom"/>
            <w:hideMark/>
          </w:tcPr>
          <w:p w14:paraId="1F985B18"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West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32EB774B"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PEC.Northwest@justice.gov.uk</w:t>
            </w:r>
          </w:p>
        </w:tc>
      </w:tr>
      <w:tr w:rsidR="00D828AD" w:rsidRPr="00D828AD" w14:paraId="14001C36"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662E22"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Wolverhampton</w:t>
            </w:r>
          </w:p>
        </w:tc>
        <w:tc>
          <w:tcPr>
            <w:tcW w:w="2410" w:type="dxa"/>
            <w:tcBorders>
              <w:top w:val="nil"/>
              <w:left w:val="nil"/>
              <w:bottom w:val="single" w:sz="4" w:space="0" w:color="auto"/>
              <w:right w:val="nil"/>
            </w:tcBorders>
            <w:shd w:val="clear" w:color="000000" w:fill="FFFFFF"/>
            <w:noWrap/>
            <w:vAlign w:val="bottom"/>
            <w:hideMark/>
          </w:tcPr>
          <w:p w14:paraId="0B048F9E"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49065BE4"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42CE125E"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3470A0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Worcestershire</w:t>
            </w:r>
          </w:p>
        </w:tc>
        <w:tc>
          <w:tcPr>
            <w:tcW w:w="2410" w:type="dxa"/>
            <w:tcBorders>
              <w:top w:val="nil"/>
              <w:left w:val="nil"/>
              <w:bottom w:val="single" w:sz="4" w:space="0" w:color="auto"/>
              <w:right w:val="nil"/>
            </w:tcBorders>
            <w:shd w:val="clear" w:color="000000" w:fill="FFFFFF"/>
            <w:noWrap/>
            <w:vAlign w:val="bottom"/>
            <w:hideMark/>
          </w:tcPr>
          <w:p w14:paraId="375964AC"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Midlands</w:t>
            </w:r>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7B77ED0D"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PEC.Midlands@justice.gov.uk</w:t>
            </w:r>
          </w:p>
        </w:tc>
      </w:tr>
      <w:tr w:rsidR="00D828AD" w:rsidRPr="00D828AD" w14:paraId="7ACD1032" w14:textId="77777777" w:rsidTr="005B79F4">
        <w:trPr>
          <w:trHeight w:val="30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6A389B8" w14:textId="77777777" w:rsidR="00D828AD" w:rsidRPr="00D828AD" w:rsidRDefault="00D828AD" w:rsidP="00690F27">
            <w:pPr>
              <w:jc w:val="center"/>
              <w:rPr>
                <w:rFonts w:ascii="Arial" w:hAnsi="Arial" w:cs="Arial"/>
                <w:color w:val="000000"/>
                <w:lang w:eastAsia="en-GB"/>
              </w:rPr>
            </w:pPr>
            <w:r w:rsidRPr="00D828AD">
              <w:rPr>
                <w:rFonts w:ascii="Arial" w:hAnsi="Arial" w:cs="Arial"/>
                <w:color w:val="000000"/>
                <w:lang w:eastAsia="en-GB"/>
              </w:rPr>
              <w:t>York</w:t>
            </w:r>
          </w:p>
        </w:tc>
        <w:tc>
          <w:tcPr>
            <w:tcW w:w="2410" w:type="dxa"/>
            <w:tcBorders>
              <w:top w:val="nil"/>
              <w:left w:val="nil"/>
              <w:bottom w:val="single" w:sz="4" w:space="0" w:color="auto"/>
              <w:right w:val="nil"/>
            </w:tcBorders>
            <w:shd w:val="clear" w:color="000000" w:fill="FFFFFF"/>
            <w:noWrap/>
            <w:vAlign w:val="bottom"/>
            <w:hideMark/>
          </w:tcPr>
          <w:p w14:paraId="7AE7556C" w14:textId="77777777" w:rsidR="00D828AD" w:rsidRPr="00D828AD" w:rsidRDefault="00D828AD" w:rsidP="00690F27">
            <w:pPr>
              <w:jc w:val="center"/>
              <w:rPr>
                <w:rFonts w:ascii="Arial" w:hAnsi="Arial" w:cs="Arial"/>
                <w:color w:val="000000"/>
                <w:lang w:eastAsia="en-GB"/>
              </w:rPr>
            </w:pPr>
            <w:proofErr w:type="gramStart"/>
            <w:r w:rsidRPr="00D828AD">
              <w:rPr>
                <w:rFonts w:ascii="Arial" w:hAnsi="Arial" w:cs="Arial"/>
                <w:color w:val="000000"/>
                <w:lang w:eastAsia="en-GB"/>
              </w:rPr>
              <w:t>North East</w:t>
            </w:r>
            <w:proofErr w:type="gramEnd"/>
          </w:p>
        </w:tc>
        <w:tc>
          <w:tcPr>
            <w:tcW w:w="4507" w:type="dxa"/>
            <w:tcBorders>
              <w:top w:val="nil"/>
              <w:left w:val="single" w:sz="4" w:space="0" w:color="auto"/>
              <w:bottom w:val="single" w:sz="4" w:space="0" w:color="auto"/>
              <w:right w:val="single" w:sz="4" w:space="0" w:color="auto"/>
            </w:tcBorders>
            <w:shd w:val="clear" w:color="auto" w:fill="auto"/>
            <w:noWrap/>
            <w:vAlign w:val="bottom"/>
            <w:hideMark/>
          </w:tcPr>
          <w:p w14:paraId="17C4FA8F" w14:textId="77777777" w:rsidR="00D828AD" w:rsidRPr="00D828AD" w:rsidRDefault="00D828AD" w:rsidP="00690F27">
            <w:pPr>
              <w:rPr>
                <w:rFonts w:ascii="Times New Roman" w:hAnsi="Times New Roman"/>
                <w:color w:val="000000"/>
                <w:lang w:eastAsia="en-GB"/>
              </w:rPr>
            </w:pPr>
            <w:r w:rsidRPr="00D828AD">
              <w:rPr>
                <w:rFonts w:ascii="Times New Roman" w:hAnsi="Times New Roman"/>
                <w:color w:val="000000"/>
                <w:lang w:eastAsia="en-GB"/>
              </w:rPr>
              <w:t>PEC.Northeast@justice.gov.uk</w:t>
            </w:r>
          </w:p>
        </w:tc>
      </w:tr>
    </w:tbl>
    <w:p w14:paraId="27F33C9C" w14:textId="77777777" w:rsidR="00D828AD" w:rsidRPr="002A2D8F" w:rsidRDefault="00D828AD" w:rsidP="00690F27">
      <w:pPr>
        <w:rPr>
          <w:rFonts w:asciiTheme="minorHAnsi" w:hAnsiTheme="minorHAnsi"/>
          <w:sz w:val="24"/>
          <w:szCs w:val="24"/>
        </w:rPr>
      </w:pPr>
    </w:p>
    <w:sectPr w:rsidR="00D828AD" w:rsidRPr="002A2D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5ADF" w14:textId="77777777" w:rsidR="003E525D" w:rsidRDefault="003E525D" w:rsidP="00A837C5">
      <w:r>
        <w:separator/>
      </w:r>
    </w:p>
  </w:endnote>
  <w:endnote w:type="continuationSeparator" w:id="0">
    <w:p w14:paraId="7A284B04" w14:textId="77777777" w:rsidR="003E525D" w:rsidRDefault="003E525D" w:rsidP="00A83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altName w:val="Calibri"/>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liss-Light">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36F6" w14:textId="77777777" w:rsidR="00F51B76" w:rsidRDefault="00F51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155427"/>
      <w:docPartObj>
        <w:docPartGallery w:val="Page Numbers (Bottom of Page)"/>
        <w:docPartUnique/>
      </w:docPartObj>
    </w:sdtPr>
    <w:sdtEndPr>
      <w:rPr>
        <w:noProof/>
      </w:rPr>
    </w:sdtEndPr>
    <w:sdtContent>
      <w:p w14:paraId="037B053D" w14:textId="334BE11F" w:rsidR="00F51B76" w:rsidRDefault="00F51B76">
        <w:pPr>
          <w:pStyle w:val="Footer"/>
          <w:jc w:val="right"/>
        </w:pPr>
        <w:r>
          <w:fldChar w:fldCharType="begin"/>
        </w:r>
        <w:r>
          <w:instrText xml:space="preserve"> PAGE   \* MERGEFORMAT </w:instrText>
        </w:r>
        <w:r>
          <w:fldChar w:fldCharType="separate"/>
        </w:r>
        <w:r w:rsidR="00E31125">
          <w:rPr>
            <w:noProof/>
          </w:rPr>
          <w:t>2</w:t>
        </w:r>
        <w:r>
          <w:rPr>
            <w:noProof/>
          </w:rPr>
          <w:fldChar w:fldCharType="end"/>
        </w:r>
      </w:p>
    </w:sdtContent>
  </w:sdt>
  <w:p w14:paraId="2184B1B4" w14:textId="77777777" w:rsidR="00F51B76" w:rsidRDefault="00F51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1C2A" w14:textId="77777777" w:rsidR="00F51B76" w:rsidRDefault="00F51B76">
    <w:pPr>
      <w:pStyle w:val="Footer"/>
    </w:pPr>
    <w:r>
      <w:rPr>
        <w:noProof/>
        <w:lang w:eastAsia="en-GB"/>
      </w:rPr>
      <w:drawing>
        <wp:anchor distT="0" distB="0" distL="114300" distR="114300" simplePos="0" relativeHeight="251657216" behindDoc="1" locked="1" layoutInCell="1" allowOverlap="1" wp14:anchorId="399D8C20" wp14:editId="6C15783F">
          <wp:simplePos x="0" y="0"/>
          <wp:positionH relativeFrom="page">
            <wp:align>right</wp:align>
          </wp:positionH>
          <wp:positionV relativeFrom="page">
            <wp:align>bottom</wp:align>
          </wp:positionV>
          <wp:extent cx="7519035" cy="2025650"/>
          <wp:effectExtent l="0" t="0" r="5715" b="0"/>
          <wp:wrapNone/>
          <wp:docPr id="13" name="Picture 2"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9035" cy="20256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84ED" w14:textId="77777777" w:rsidR="003E525D" w:rsidRDefault="003E525D" w:rsidP="00A837C5">
      <w:r>
        <w:separator/>
      </w:r>
    </w:p>
  </w:footnote>
  <w:footnote w:type="continuationSeparator" w:id="0">
    <w:p w14:paraId="6A96978B" w14:textId="77777777" w:rsidR="003E525D" w:rsidRDefault="003E525D" w:rsidP="00A837C5">
      <w:r>
        <w:continuationSeparator/>
      </w:r>
    </w:p>
  </w:footnote>
  <w:footnote w:id="1">
    <w:p w14:paraId="3994E40B" w14:textId="77777777" w:rsidR="00F51B76" w:rsidRDefault="00F51B76" w:rsidP="00A9393F">
      <w:pPr>
        <w:pStyle w:val="FootnoteText"/>
      </w:pPr>
      <w:r>
        <w:rPr>
          <w:rStyle w:val="FootnoteReference"/>
        </w:rPr>
        <w:footnoteRef/>
      </w:r>
      <w:r>
        <w:t xml:space="preserve"> Use all known wider sources of information available</w:t>
      </w:r>
    </w:p>
  </w:footnote>
  <w:footnote w:id="2">
    <w:p w14:paraId="1FFD50FD" w14:textId="77777777" w:rsidR="00F51B76" w:rsidRPr="000739CC" w:rsidRDefault="00F51B76" w:rsidP="00A9393F">
      <w:pPr>
        <w:pStyle w:val="FootnoteText"/>
        <w:rPr>
          <w:rFonts w:ascii="Arial" w:hAnsi="Arial" w:cs="Arial"/>
        </w:rPr>
      </w:pPr>
      <w:r>
        <w:rPr>
          <w:rStyle w:val="FootnoteReference"/>
        </w:rPr>
        <w:t>7</w:t>
      </w:r>
      <w:r>
        <w:t xml:space="preserve"> </w:t>
      </w:r>
      <w:r w:rsidRPr="000739CC">
        <w:rPr>
          <w:rFonts w:ascii="Arial" w:hAnsi="Arial" w:cs="Arial"/>
          <w:b/>
        </w:rPr>
        <w:t>Report Author credentials – description of your qualifications, experiences, client groups you have worked with and where you worked with them, role and training completed. Knowledge of and contact with the prisoner</w:t>
      </w:r>
    </w:p>
  </w:footnote>
  <w:footnote w:id="3">
    <w:p w14:paraId="5418CF54" w14:textId="77777777" w:rsidR="00F51B76" w:rsidRPr="005222F3" w:rsidRDefault="00F51B76" w:rsidP="00A9393F">
      <w:pPr>
        <w:pStyle w:val="FootnoteText"/>
        <w:jc w:val="both"/>
        <w:rPr>
          <w:rFonts w:ascii="Arial" w:hAnsi="Arial" w:cs="Arial"/>
        </w:rPr>
      </w:pPr>
      <w:r w:rsidRPr="005222F3">
        <w:rPr>
          <w:rStyle w:val="FootnoteReference"/>
        </w:rPr>
        <w:footnoteRef/>
      </w:r>
      <w:r w:rsidRPr="005222F3">
        <w:t xml:space="preserve"> </w:t>
      </w:r>
      <w:r w:rsidRPr="005222F3">
        <w:rPr>
          <w:rFonts w:ascii="Arial" w:hAnsi="Arial" w:cs="Arial"/>
        </w:rPr>
        <w:t>Report Author credentials – description of your qualifications, experiences, client groups you have worked with and where you worked with them, role and training completed. Knowledge of and contact with the prisoner</w:t>
      </w:r>
    </w:p>
  </w:footnote>
  <w:footnote w:id="4">
    <w:p w14:paraId="03AD2714" w14:textId="77777777" w:rsidR="00F51B76" w:rsidRDefault="00F51B76" w:rsidP="00B9042F">
      <w:pPr>
        <w:pStyle w:val="FootnoteText"/>
      </w:pPr>
      <w:r w:rsidRPr="002A5BD6">
        <w:rPr>
          <w:rStyle w:val="FootnoteReference"/>
          <w:color w:val="1F3864" w:themeColor="accent5" w:themeShade="80"/>
        </w:rPr>
        <w:footnoteRef/>
      </w:r>
      <w:r w:rsidRPr="002A5BD6">
        <w:rPr>
          <w:color w:val="1F3864" w:themeColor="accent5" w:themeShade="80"/>
        </w:rPr>
        <w:t xml:space="preserve"> The list of “relevant protected characteristics” in section 149 of the Equality Act 2010 which are relevant to the PSED does not include marriage and civil partnership.</w:t>
      </w:r>
    </w:p>
  </w:footnote>
  <w:footnote w:id="5">
    <w:p w14:paraId="24C0E264" w14:textId="77777777" w:rsidR="00F51B76" w:rsidRPr="003971AE" w:rsidRDefault="00F51B76" w:rsidP="00B9042F">
      <w:pPr>
        <w:pStyle w:val="FootnoteText"/>
        <w:jc w:val="both"/>
        <w:rPr>
          <w:rFonts w:ascii="Arial" w:hAnsi="Arial" w:cs="Arial"/>
        </w:rPr>
      </w:pPr>
      <w:r w:rsidRPr="005B7EA2">
        <w:rPr>
          <w:rStyle w:val="FootnoteReference"/>
          <w:color w:val="1F3864" w:themeColor="accent5" w:themeShade="80"/>
        </w:rPr>
        <w:footnoteRef/>
      </w:r>
      <w:r w:rsidRPr="005B7EA2">
        <w:rPr>
          <w:color w:val="1F3864" w:themeColor="accent5" w:themeShade="80"/>
        </w:rPr>
        <w:t xml:space="preserve"> </w:t>
      </w:r>
      <w:r w:rsidRPr="005B7EA2">
        <w:rPr>
          <w:rFonts w:ascii="Arial" w:hAnsi="Arial" w:cs="Arial"/>
          <w:color w:val="1F3864" w:themeColor="accent5" w:themeShade="80"/>
        </w:rPr>
        <w:t>The definitions and terms presented in this glossary are taken from the Government Equalities Office ‘Providing services for transgender customers’, Gendered Intelligence ‘Trans Awareness’ and the Women and Equalities Select Committee Inquiry into Transgender Equality report.</w:t>
      </w:r>
    </w:p>
  </w:footnote>
  <w:footnote w:id="6">
    <w:p w14:paraId="16B9CBAE" w14:textId="77777777" w:rsidR="00F51B76" w:rsidRDefault="00F51B76" w:rsidP="00B9042F">
      <w:pPr>
        <w:pStyle w:val="FootnoteText"/>
      </w:pPr>
      <w:r w:rsidRPr="00127C71">
        <w:rPr>
          <w:rStyle w:val="FootnoteReference"/>
          <w:color w:val="1F3864" w:themeColor="accent5" w:themeShade="80"/>
        </w:rPr>
        <w:footnoteRef/>
      </w:r>
      <w:r w:rsidRPr="00127C71">
        <w:rPr>
          <w:color w:val="1F3864" w:themeColor="accent5" w:themeShade="80"/>
        </w:rPr>
        <w:t xml:space="preserve"> See the UK Intersex Association for more information</w:t>
      </w:r>
      <w:r>
        <w:rPr>
          <w:color w:val="1F3864" w:themeColor="accent5" w:themeShade="8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9515" w14:textId="77777777" w:rsidR="00F51B76" w:rsidRDefault="00F51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44C0" w14:textId="083734DC" w:rsidR="00F51B76" w:rsidRDefault="00F51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58A0" w14:textId="77777777" w:rsidR="00F51B76" w:rsidRDefault="00F51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AC2"/>
    <w:multiLevelType w:val="hybridMultilevel"/>
    <w:tmpl w:val="F78086E6"/>
    <w:lvl w:ilvl="0" w:tplc="991690A0">
      <w:start w:val="3"/>
      <w:numFmt w:val="decimal"/>
      <w:lvlText w:val="(%1)"/>
      <w:lvlJc w:val="left"/>
      <w:pPr>
        <w:ind w:left="4014" w:hanging="360"/>
      </w:pPr>
      <w:rPr>
        <w:rFonts w:hint="default"/>
      </w:rPr>
    </w:lvl>
    <w:lvl w:ilvl="1" w:tplc="08090019" w:tentative="1">
      <w:start w:val="1"/>
      <w:numFmt w:val="lowerLetter"/>
      <w:lvlText w:val="%2."/>
      <w:lvlJc w:val="left"/>
      <w:pPr>
        <w:ind w:left="4734" w:hanging="360"/>
      </w:pPr>
    </w:lvl>
    <w:lvl w:ilvl="2" w:tplc="0809001B" w:tentative="1">
      <w:start w:val="1"/>
      <w:numFmt w:val="lowerRoman"/>
      <w:lvlText w:val="%3."/>
      <w:lvlJc w:val="right"/>
      <w:pPr>
        <w:ind w:left="5454" w:hanging="180"/>
      </w:pPr>
    </w:lvl>
    <w:lvl w:ilvl="3" w:tplc="0809000F" w:tentative="1">
      <w:start w:val="1"/>
      <w:numFmt w:val="decimal"/>
      <w:lvlText w:val="%4."/>
      <w:lvlJc w:val="left"/>
      <w:pPr>
        <w:ind w:left="6174" w:hanging="360"/>
      </w:pPr>
    </w:lvl>
    <w:lvl w:ilvl="4" w:tplc="08090019" w:tentative="1">
      <w:start w:val="1"/>
      <w:numFmt w:val="lowerLetter"/>
      <w:lvlText w:val="%5."/>
      <w:lvlJc w:val="left"/>
      <w:pPr>
        <w:ind w:left="6894" w:hanging="360"/>
      </w:pPr>
    </w:lvl>
    <w:lvl w:ilvl="5" w:tplc="0809001B" w:tentative="1">
      <w:start w:val="1"/>
      <w:numFmt w:val="lowerRoman"/>
      <w:lvlText w:val="%6."/>
      <w:lvlJc w:val="right"/>
      <w:pPr>
        <w:ind w:left="7614" w:hanging="180"/>
      </w:pPr>
    </w:lvl>
    <w:lvl w:ilvl="6" w:tplc="0809000F" w:tentative="1">
      <w:start w:val="1"/>
      <w:numFmt w:val="decimal"/>
      <w:lvlText w:val="%7."/>
      <w:lvlJc w:val="left"/>
      <w:pPr>
        <w:ind w:left="8334" w:hanging="360"/>
      </w:pPr>
    </w:lvl>
    <w:lvl w:ilvl="7" w:tplc="08090019" w:tentative="1">
      <w:start w:val="1"/>
      <w:numFmt w:val="lowerLetter"/>
      <w:lvlText w:val="%8."/>
      <w:lvlJc w:val="left"/>
      <w:pPr>
        <w:ind w:left="9054" w:hanging="360"/>
      </w:pPr>
    </w:lvl>
    <w:lvl w:ilvl="8" w:tplc="0809001B" w:tentative="1">
      <w:start w:val="1"/>
      <w:numFmt w:val="lowerRoman"/>
      <w:lvlText w:val="%9."/>
      <w:lvlJc w:val="right"/>
      <w:pPr>
        <w:ind w:left="9774" w:hanging="180"/>
      </w:pPr>
    </w:lvl>
  </w:abstractNum>
  <w:abstractNum w:abstractNumId="1" w15:restartNumberingAfterBreak="0">
    <w:nsid w:val="014E4BE0"/>
    <w:multiLevelType w:val="hybridMultilevel"/>
    <w:tmpl w:val="3FE46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44035"/>
    <w:multiLevelType w:val="hybridMultilevel"/>
    <w:tmpl w:val="E33066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B07F1"/>
    <w:multiLevelType w:val="hybridMultilevel"/>
    <w:tmpl w:val="1C345C84"/>
    <w:lvl w:ilvl="0" w:tplc="1CB6FC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10A5266"/>
    <w:multiLevelType w:val="hybridMultilevel"/>
    <w:tmpl w:val="9834A12C"/>
    <w:lvl w:ilvl="0" w:tplc="0809000B">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139F64FE"/>
    <w:multiLevelType w:val="hybridMultilevel"/>
    <w:tmpl w:val="67FA8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7A1215"/>
    <w:multiLevelType w:val="hybridMultilevel"/>
    <w:tmpl w:val="4FF61DF4"/>
    <w:lvl w:ilvl="0" w:tplc="21123180">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1979759B"/>
    <w:multiLevelType w:val="hybridMultilevel"/>
    <w:tmpl w:val="2CAAF7C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DBA239A"/>
    <w:multiLevelType w:val="hybridMultilevel"/>
    <w:tmpl w:val="CCCAFBB4"/>
    <w:lvl w:ilvl="0" w:tplc="71C2B3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90988"/>
    <w:multiLevelType w:val="hybridMultilevel"/>
    <w:tmpl w:val="5532F93A"/>
    <w:lvl w:ilvl="0" w:tplc="08090003">
      <w:start w:val="1"/>
      <w:numFmt w:val="bullet"/>
      <w:lvlText w:val="o"/>
      <w:lvlJc w:val="left"/>
      <w:pPr>
        <w:ind w:left="2160" w:hanging="360"/>
      </w:pPr>
      <w:rPr>
        <w:rFonts w:ascii="Courier New" w:hAnsi="Courier New" w:cs="Courier New" w:hint="default"/>
      </w:rPr>
    </w:lvl>
    <w:lvl w:ilvl="1" w:tplc="B6882FE0">
      <w:numFmt w:val="bullet"/>
      <w:lvlText w:val="-"/>
      <w:lvlJc w:val="left"/>
      <w:pPr>
        <w:ind w:left="3240" w:hanging="720"/>
      </w:pPr>
      <w:rPr>
        <w:rFonts w:ascii="Calibri" w:eastAsia="Times New Roman"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1EF0E2A"/>
    <w:multiLevelType w:val="hybridMultilevel"/>
    <w:tmpl w:val="A3BA9950"/>
    <w:lvl w:ilvl="0" w:tplc="130ACCC2">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135B78"/>
    <w:multiLevelType w:val="hybridMultilevel"/>
    <w:tmpl w:val="A03E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07CEA"/>
    <w:multiLevelType w:val="hybridMultilevel"/>
    <w:tmpl w:val="27AEC986"/>
    <w:lvl w:ilvl="0" w:tplc="404879E0">
      <w:start w:val="1"/>
      <w:numFmt w:val="decimal"/>
      <w:lvlText w:val="%1)"/>
      <w:lvlJc w:val="left"/>
      <w:pPr>
        <w:ind w:left="4320" w:hanging="360"/>
      </w:pPr>
      <w:rPr>
        <w:rFonts w:hint="default"/>
      </w:r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13" w15:restartNumberingAfterBreak="0">
    <w:nsid w:val="2581046B"/>
    <w:multiLevelType w:val="hybridMultilevel"/>
    <w:tmpl w:val="6C0C7CC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79C4E9A"/>
    <w:multiLevelType w:val="hybridMultilevel"/>
    <w:tmpl w:val="5198B280"/>
    <w:lvl w:ilvl="0" w:tplc="7E8661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97C95"/>
    <w:multiLevelType w:val="hybridMultilevel"/>
    <w:tmpl w:val="7BC6EB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2D7E0E"/>
    <w:multiLevelType w:val="multilevel"/>
    <w:tmpl w:val="D2E89E94"/>
    <w:lvl w:ilvl="0">
      <w:start w:val="1"/>
      <w:numFmt w:val="decimal"/>
      <w:lvlText w:val="%1."/>
      <w:lvlJc w:val="left"/>
      <w:pPr>
        <w:ind w:left="1128" w:hanging="709"/>
      </w:pPr>
      <w:rPr>
        <w:rFonts w:ascii="Arial" w:eastAsia="Arial" w:hAnsi="Arial" w:cs="Arial" w:hint="default"/>
        <w:b/>
        <w:bCs/>
        <w:i w:val="0"/>
        <w:iCs w:val="0"/>
        <w:spacing w:val="-1"/>
        <w:w w:val="100"/>
        <w:sz w:val="22"/>
        <w:szCs w:val="22"/>
        <w:lang w:val="en-GB" w:eastAsia="en-US" w:bidi="ar-SA"/>
      </w:rPr>
    </w:lvl>
    <w:lvl w:ilvl="1">
      <w:start w:val="1"/>
      <w:numFmt w:val="decimal"/>
      <w:lvlText w:val="%1.%2"/>
      <w:lvlJc w:val="left"/>
      <w:pPr>
        <w:ind w:left="1133" w:hanging="714"/>
      </w:pPr>
      <w:rPr>
        <w:rFonts w:ascii="Arial" w:eastAsia="Arial" w:hAnsi="Arial" w:cs="Arial" w:hint="default"/>
        <w:b w:val="0"/>
        <w:bCs w:val="0"/>
        <w:i w:val="0"/>
        <w:iCs w:val="0"/>
        <w:w w:val="100"/>
        <w:sz w:val="22"/>
        <w:szCs w:val="22"/>
        <w:lang w:val="en-GB" w:eastAsia="en-US" w:bidi="ar-SA"/>
      </w:rPr>
    </w:lvl>
    <w:lvl w:ilvl="2">
      <w:numFmt w:val="bullet"/>
      <w:lvlText w:val=""/>
      <w:lvlJc w:val="left"/>
      <w:pPr>
        <w:ind w:left="1838" w:hanging="71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1838" w:hanging="711"/>
      </w:pPr>
      <w:rPr>
        <w:rFonts w:ascii="Symbol" w:eastAsia="Symbol" w:hAnsi="Symbol" w:cs="Symbol" w:hint="default"/>
        <w:b w:val="0"/>
        <w:bCs w:val="0"/>
        <w:i w:val="0"/>
        <w:iCs w:val="0"/>
        <w:w w:val="100"/>
        <w:sz w:val="22"/>
        <w:szCs w:val="22"/>
        <w:lang w:val="en-GB" w:eastAsia="en-US" w:bidi="ar-SA"/>
      </w:rPr>
    </w:lvl>
    <w:lvl w:ilvl="4">
      <w:start w:val="1"/>
      <w:numFmt w:val="bullet"/>
      <w:lvlText w:val=""/>
      <w:lvlJc w:val="left"/>
      <w:pPr>
        <w:ind w:left="3092" w:hanging="711"/>
      </w:pPr>
      <w:rPr>
        <w:rFonts w:ascii="Symbol" w:hAnsi="Symbol" w:hint="default"/>
        <w:lang w:val="en-GB" w:eastAsia="en-US" w:bidi="ar-SA"/>
      </w:rPr>
    </w:lvl>
    <w:lvl w:ilvl="5">
      <w:numFmt w:val="bullet"/>
      <w:lvlText w:val="•"/>
      <w:lvlJc w:val="left"/>
      <w:pPr>
        <w:ind w:left="4344" w:hanging="711"/>
      </w:pPr>
      <w:rPr>
        <w:rFonts w:hint="default"/>
        <w:lang w:val="en-GB" w:eastAsia="en-US" w:bidi="ar-SA"/>
      </w:rPr>
    </w:lvl>
    <w:lvl w:ilvl="6">
      <w:numFmt w:val="bullet"/>
      <w:lvlText w:val="•"/>
      <w:lvlJc w:val="left"/>
      <w:pPr>
        <w:ind w:left="5597" w:hanging="711"/>
      </w:pPr>
      <w:rPr>
        <w:rFonts w:hint="default"/>
        <w:lang w:val="en-GB" w:eastAsia="en-US" w:bidi="ar-SA"/>
      </w:rPr>
    </w:lvl>
    <w:lvl w:ilvl="7">
      <w:numFmt w:val="bullet"/>
      <w:lvlText w:val="•"/>
      <w:lvlJc w:val="left"/>
      <w:pPr>
        <w:ind w:left="6849" w:hanging="711"/>
      </w:pPr>
      <w:rPr>
        <w:rFonts w:hint="default"/>
        <w:lang w:val="en-GB" w:eastAsia="en-US" w:bidi="ar-SA"/>
      </w:rPr>
    </w:lvl>
    <w:lvl w:ilvl="8">
      <w:numFmt w:val="bullet"/>
      <w:lvlText w:val="•"/>
      <w:lvlJc w:val="left"/>
      <w:pPr>
        <w:ind w:left="8101" w:hanging="711"/>
      </w:pPr>
      <w:rPr>
        <w:rFonts w:hint="default"/>
        <w:lang w:val="en-GB" w:eastAsia="en-US" w:bidi="ar-SA"/>
      </w:rPr>
    </w:lvl>
  </w:abstractNum>
  <w:abstractNum w:abstractNumId="17" w15:restartNumberingAfterBreak="0">
    <w:nsid w:val="34DB73C5"/>
    <w:multiLevelType w:val="hybridMultilevel"/>
    <w:tmpl w:val="2A00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C2BF0"/>
    <w:multiLevelType w:val="hybridMultilevel"/>
    <w:tmpl w:val="A4361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8C1893"/>
    <w:multiLevelType w:val="hybridMultilevel"/>
    <w:tmpl w:val="D5A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A061A"/>
    <w:multiLevelType w:val="hybridMultilevel"/>
    <w:tmpl w:val="270EA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D518BA"/>
    <w:multiLevelType w:val="hybridMultilevel"/>
    <w:tmpl w:val="97E49FD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4F181294"/>
    <w:multiLevelType w:val="hybridMultilevel"/>
    <w:tmpl w:val="2CA0582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C8416D"/>
    <w:multiLevelType w:val="hybridMultilevel"/>
    <w:tmpl w:val="E0F00A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312A4"/>
    <w:multiLevelType w:val="hybridMultilevel"/>
    <w:tmpl w:val="D222FD14"/>
    <w:lvl w:ilvl="0" w:tplc="3C62F95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597F1763"/>
    <w:multiLevelType w:val="hybridMultilevel"/>
    <w:tmpl w:val="CAFE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B235B5"/>
    <w:multiLevelType w:val="hybridMultilevel"/>
    <w:tmpl w:val="520645A0"/>
    <w:lvl w:ilvl="0" w:tplc="7308655E">
      <w:numFmt w:val="bullet"/>
      <w:lvlText w:val=""/>
      <w:lvlJc w:val="left"/>
      <w:pPr>
        <w:ind w:left="847" w:hanging="144"/>
      </w:pPr>
      <w:rPr>
        <w:rFonts w:ascii="Symbol" w:eastAsia="Symbol" w:hAnsi="Symbol" w:cs="Symbol" w:hint="default"/>
        <w:b w:val="0"/>
        <w:bCs w:val="0"/>
        <w:i w:val="0"/>
        <w:iCs w:val="0"/>
        <w:w w:val="99"/>
        <w:sz w:val="20"/>
        <w:szCs w:val="20"/>
        <w:lang w:val="en-GB" w:eastAsia="en-US" w:bidi="ar-SA"/>
      </w:rPr>
    </w:lvl>
    <w:lvl w:ilvl="1" w:tplc="4F20128C">
      <w:numFmt w:val="bullet"/>
      <w:lvlText w:val=""/>
      <w:lvlJc w:val="left"/>
      <w:pPr>
        <w:ind w:left="1838" w:hanging="699"/>
      </w:pPr>
      <w:rPr>
        <w:rFonts w:ascii="Symbol" w:eastAsia="Symbol" w:hAnsi="Symbol" w:cs="Symbol" w:hint="default"/>
        <w:b w:val="0"/>
        <w:bCs w:val="0"/>
        <w:i w:val="0"/>
        <w:iCs w:val="0"/>
        <w:w w:val="100"/>
        <w:sz w:val="22"/>
        <w:szCs w:val="22"/>
        <w:lang w:val="en-GB" w:eastAsia="en-US" w:bidi="ar-SA"/>
      </w:rPr>
    </w:lvl>
    <w:lvl w:ilvl="2" w:tplc="F0604A20">
      <w:numFmt w:val="bullet"/>
      <w:lvlText w:val="•"/>
      <w:lvlJc w:val="left"/>
      <w:pPr>
        <w:ind w:left="2814" w:hanging="699"/>
      </w:pPr>
      <w:rPr>
        <w:rFonts w:hint="default"/>
        <w:lang w:val="en-GB" w:eastAsia="en-US" w:bidi="ar-SA"/>
      </w:rPr>
    </w:lvl>
    <w:lvl w:ilvl="3" w:tplc="0672BED2">
      <w:numFmt w:val="bullet"/>
      <w:lvlText w:val="•"/>
      <w:lvlJc w:val="left"/>
      <w:pPr>
        <w:ind w:left="3788" w:hanging="699"/>
      </w:pPr>
      <w:rPr>
        <w:rFonts w:hint="default"/>
        <w:lang w:val="en-GB" w:eastAsia="en-US" w:bidi="ar-SA"/>
      </w:rPr>
    </w:lvl>
    <w:lvl w:ilvl="4" w:tplc="3926E58C">
      <w:numFmt w:val="bullet"/>
      <w:lvlText w:val="•"/>
      <w:lvlJc w:val="left"/>
      <w:pPr>
        <w:ind w:left="4762" w:hanging="699"/>
      </w:pPr>
      <w:rPr>
        <w:rFonts w:hint="default"/>
        <w:lang w:val="en-GB" w:eastAsia="en-US" w:bidi="ar-SA"/>
      </w:rPr>
    </w:lvl>
    <w:lvl w:ilvl="5" w:tplc="AD263CF4">
      <w:numFmt w:val="bullet"/>
      <w:lvlText w:val="•"/>
      <w:lvlJc w:val="left"/>
      <w:pPr>
        <w:ind w:left="5736" w:hanging="699"/>
      </w:pPr>
      <w:rPr>
        <w:rFonts w:hint="default"/>
        <w:lang w:val="en-GB" w:eastAsia="en-US" w:bidi="ar-SA"/>
      </w:rPr>
    </w:lvl>
    <w:lvl w:ilvl="6" w:tplc="B6B82FD0">
      <w:numFmt w:val="bullet"/>
      <w:lvlText w:val="•"/>
      <w:lvlJc w:val="left"/>
      <w:pPr>
        <w:ind w:left="6710" w:hanging="699"/>
      </w:pPr>
      <w:rPr>
        <w:rFonts w:hint="default"/>
        <w:lang w:val="en-GB" w:eastAsia="en-US" w:bidi="ar-SA"/>
      </w:rPr>
    </w:lvl>
    <w:lvl w:ilvl="7" w:tplc="B8F4E904">
      <w:numFmt w:val="bullet"/>
      <w:lvlText w:val="•"/>
      <w:lvlJc w:val="left"/>
      <w:pPr>
        <w:ind w:left="7684" w:hanging="699"/>
      </w:pPr>
      <w:rPr>
        <w:rFonts w:hint="default"/>
        <w:lang w:val="en-GB" w:eastAsia="en-US" w:bidi="ar-SA"/>
      </w:rPr>
    </w:lvl>
    <w:lvl w:ilvl="8" w:tplc="05B2CB92">
      <w:numFmt w:val="bullet"/>
      <w:lvlText w:val="•"/>
      <w:lvlJc w:val="left"/>
      <w:pPr>
        <w:ind w:left="8658" w:hanging="699"/>
      </w:pPr>
      <w:rPr>
        <w:rFonts w:hint="default"/>
        <w:lang w:val="en-GB" w:eastAsia="en-US" w:bidi="ar-SA"/>
      </w:rPr>
    </w:lvl>
  </w:abstractNum>
  <w:abstractNum w:abstractNumId="27" w15:restartNumberingAfterBreak="0">
    <w:nsid w:val="5B2B4613"/>
    <w:multiLevelType w:val="hybridMultilevel"/>
    <w:tmpl w:val="6494F076"/>
    <w:lvl w:ilvl="0" w:tplc="D3888C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1D4B29"/>
    <w:multiLevelType w:val="hybridMultilevel"/>
    <w:tmpl w:val="C8AA9CC2"/>
    <w:lvl w:ilvl="0" w:tplc="5B7623F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F4988"/>
    <w:multiLevelType w:val="hybridMultilevel"/>
    <w:tmpl w:val="51189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D3E38B9"/>
    <w:multiLevelType w:val="hybridMultilevel"/>
    <w:tmpl w:val="980EFB9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DD713F7"/>
    <w:multiLevelType w:val="multilevel"/>
    <w:tmpl w:val="33F0D87E"/>
    <w:lvl w:ilvl="0">
      <w:start w:val="4"/>
      <w:numFmt w:val="decimal"/>
      <w:lvlText w:val="%1"/>
      <w:lvlJc w:val="left"/>
      <w:pPr>
        <w:ind w:left="360" w:hanging="360"/>
      </w:pPr>
      <w:rPr>
        <w:rFonts w:hint="default"/>
      </w:rPr>
    </w:lvl>
    <w:lvl w:ilvl="1">
      <w:start w:val="3"/>
      <w:numFmt w:val="decimal"/>
      <w:lvlText w:val="%1.%2"/>
      <w:lvlJc w:val="left"/>
      <w:pPr>
        <w:ind w:left="1495" w:hanging="360"/>
      </w:pPr>
      <w:rPr>
        <w:rFonts w:hint="default"/>
        <w:b w:val="0"/>
        <w:color w:val="1F3864" w:themeColor="accent5" w:themeShade="8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714129C2"/>
    <w:multiLevelType w:val="hybridMultilevel"/>
    <w:tmpl w:val="5A6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073835"/>
    <w:multiLevelType w:val="hybridMultilevel"/>
    <w:tmpl w:val="1A860D4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76D81178"/>
    <w:multiLevelType w:val="hybridMultilevel"/>
    <w:tmpl w:val="C94AC32C"/>
    <w:lvl w:ilvl="0" w:tplc="463A999E">
      <w:start w:val="1"/>
      <w:numFmt w:val="lowerRoman"/>
      <w:lvlText w:val="(%1)"/>
      <w:lvlJc w:val="left"/>
      <w:pPr>
        <w:ind w:left="3350" w:hanging="720"/>
      </w:pPr>
      <w:rPr>
        <w:rFonts w:hint="default"/>
      </w:rPr>
    </w:lvl>
    <w:lvl w:ilvl="1" w:tplc="08090019" w:tentative="1">
      <w:start w:val="1"/>
      <w:numFmt w:val="lowerLetter"/>
      <w:lvlText w:val="%2."/>
      <w:lvlJc w:val="left"/>
      <w:pPr>
        <w:ind w:left="3710" w:hanging="360"/>
      </w:pPr>
    </w:lvl>
    <w:lvl w:ilvl="2" w:tplc="0809001B" w:tentative="1">
      <w:start w:val="1"/>
      <w:numFmt w:val="lowerRoman"/>
      <w:lvlText w:val="%3."/>
      <w:lvlJc w:val="right"/>
      <w:pPr>
        <w:ind w:left="4430" w:hanging="180"/>
      </w:pPr>
    </w:lvl>
    <w:lvl w:ilvl="3" w:tplc="0809000F" w:tentative="1">
      <w:start w:val="1"/>
      <w:numFmt w:val="decimal"/>
      <w:lvlText w:val="%4."/>
      <w:lvlJc w:val="left"/>
      <w:pPr>
        <w:ind w:left="5150" w:hanging="360"/>
      </w:pPr>
    </w:lvl>
    <w:lvl w:ilvl="4" w:tplc="08090019" w:tentative="1">
      <w:start w:val="1"/>
      <w:numFmt w:val="lowerLetter"/>
      <w:lvlText w:val="%5."/>
      <w:lvlJc w:val="left"/>
      <w:pPr>
        <w:ind w:left="5870" w:hanging="360"/>
      </w:pPr>
    </w:lvl>
    <w:lvl w:ilvl="5" w:tplc="0809001B" w:tentative="1">
      <w:start w:val="1"/>
      <w:numFmt w:val="lowerRoman"/>
      <w:lvlText w:val="%6."/>
      <w:lvlJc w:val="right"/>
      <w:pPr>
        <w:ind w:left="6590" w:hanging="180"/>
      </w:pPr>
    </w:lvl>
    <w:lvl w:ilvl="6" w:tplc="0809000F" w:tentative="1">
      <w:start w:val="1"/>
      <w:numFmt w:val="decimal"/>
      <w:lvlText w:val="%7."/>
      <w:lvlJc w:val="left"/>
      <w:pPr>
        <w:ind w:left="7310" w:hanging="360"/>
      </w:pPr>
    </w:lvl>
    <w:lvl w:ilvl="7" w:tplc="08090019" w:tentative="1">
      <w:start w:val="1"/>
      <w:numFmt w:val="lowerLetter"/>
      <w:lvlText w:val="%8."/>
      <w:lvlJc w:val="left"/>
      <w:pPr>
        <w:ind w:left="8030" w:hanging="360"/>
      </w:pPr>
    </w:lvl>
    <w:lvl w:ilvl="8" w:tplc="0809001B" w:tentative="1">
      <w:start w:val="1"/>
      <w:numFmt w:val="lowerRoman"/>
      <w:lvlText w:val="%9."/>
      <w:lvlJc w:val="right"/>
      <w:pPr>
        <w:ind w:left="8750" w:hanging="180"/>
      </w:pPr>
    </w:lvl>
  </w:abstractNum>
  <w:abstractNum w:abstractNumId="35" w15:restartNumberingAfterBreak="0">
    <w:nsid w:val="770F4531"/>
    <w:multiLevelType w:val="hybridMultilevel"/>
    <w:tmpl w:val="7C0C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A45C3"/>
    <w:multiLevelType w:val="hybridMultilevel"/>
    <w:tmpl w:val="2E6A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696E10"/>
    <w:multiLevelType w:val="hybridMultilevel"/>
    <w:tmpl w:val="60A03520"/>
    <w:lvl w:ilvl="0" w:tplc="08090001">
      <w:start w:val="1"/>
      <w:numFmt w:val="bullet"/>
      <w:lvlText w:val=""/>
      <w:lvlJc w:val="left"/>
      <w:pPr>
        <w:ind w:left="1429" w:hanging="360"/>
      </w:pPr>
      <w:rPr>
        <w:rFonts w:ascii="Symbol" w:hAnsi="Symbo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B5657C9"/>
    <w:multiLevelType w:val="hybridMultilevel"/>
    <w:tmpl w:val="E370E8D8"/>
    <w:lvl w:ilvl="0" w:tplc="C4A8E76E">
      <w:start w:val="1"/>
      <w:numFmt w:val="decimal"/>
      <w:lvlText w:val="%1"/>
      <w:lvlJc w:val="left"/>
      <w:pPr>
        <w:ind w:left="1080" w:hanging="72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534904"/>
    <w:multiLevelType w:val="hybridMultilevel"/>
    <w:tmpl w:val="B3F2D810"/>
    <w:lvl w:ilvl="0" w:tplc="2746351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C9363F"/>
    <w:multiLevelType w:val="hybridMultilevel"/>
    <w:tmpl w:val="95CAC96E"/>
    <w:lvl w:ilvl="0" w:tplc="D48C757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F506D01"/>
    <w:multiLevelType w:val="hybridMultilevel"/>
    <w:tmpl w:val="09880FEC"/>
    <w:lvl w:ilvl="0" w:tplc="7E8661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8"/>
  </w:num>
  <w:num w:numId="2">
    <w:abstractNumId w:val="4"/>
  </w:num>
  <w:num w:numId="3">
    <w:abstractNumId w:val="12"/>
  </w:num>
  <w:num w:numId="4">
    <w:abstractNumId w:val="22"/>
  </w:num>
  <w:num w:numId="5">
    <w:abstractNumId w:val="15"/>
  </w:num>
  <w:num w:numId="6">
    <w:abstractNumId w:val="41"/>
  </w:num>
  <w:num w:numId="7">
    <w:abstractNumId w:val="11"/>
  </w:num>
  <w:num w:numId="8">
    <w:abstractNumId w:val="30"/>
  </w:num>
  <w:num w:numId="9">
    <w:abstractNumId w:val="35"/>
  </w:num>
  <w:num w:numId="10">
    <w:abstractNumId w:val="25"/>
  </w:num>
  <w:num w:numId="11">
    <w:abstractNumId w:val="36"/>
  </w:num>
  <w:num w:numId="12">
    <w:abstractNumId w:val="19"/>
  </w:num>
  <w:num w:numId="13">
    <w:abstractNumId w:val="32"/>
  </w:num>
  <w:num w:numId="14">
    <w:abstractNumId w:val="5"/>
  </w:num>
  <w:num w:numId="15">
    <w:abstractNumId w:val="28"/>
  </w:num>
  <w:num w:numId="16">
    <w:abstractNumId w:val="29"/>
  </w:num>
  <w:num w:numId="17">
    <w:abstractNumId w:val="2"/>
  </w:num>
  <w:num w:numId="18">
    <w:abstractNumId w:val="8"/>
  </w:num>
  <w:num w:numId="19">
    <w:abstractNumId w:val="31"/>
  </w:num>
  <w:num w:numId="20">
    <w:abstractNumId w:val="34"/>
  </w:num>
  <w:num w:numId="21">
    <w:abstractNumId w:val="33"/>
  </w:num>
  <w:num w:numId="22">
    <w:abstractNumId w:val="3"/>
  </w:num>
  <w:num w:numId="23">
    <w:abstractNumId w:val="0"/>
  </w:num>
  <w:num w:numId="24">
    <w:abstractNumId w:val="6"/>
  </w:num>
  <w:num w:numId="25">
    <w:abstractNumId w:val="24"/>
  </w:num>
  <w:num w:numId="26">
    <w:abstractNumId w:val="1"/>
  </w:num>
  <w:num w:numId="27">
    <w:abstractNumId w:val="14"/>
  </w:num>
  <w:num w:numId="28">
    <w:abstractNumId w:val="23"/>
  </w:num>
  <w:num w:numId="29">
    <w:abstractNumId w:val="17"/>
  </w:num>
  <w:num w:numId="30">
    <w:abstractNumId w:val="39"/>
  </w:num>
  <w:num w:numId="31">
    <w:abstractNumId w:val="20"/>
  </w:num>
  <w:num w:numId="32">
    <w:abstractNumId w:val="40"/>
  </w:num>
  <w:num w:numId="33">
    <w:abstractNumId w:val="9"/>
  </w:num>
  <w:num w:numId="34">
    <w:abstractNumId w:val="7"/>
  </w:num>
  <w:num w:numId="35">
    <w:abstractNumId w:val="37"/>
  </w:num>
  <w:num w:numId="36">
    <w:abstractNumId w:val="13"/>
  </w:num>
  <w:num w:numId="37">
    <w:abstractNumId w:val="21"/>
  </w:num>
  <w:num w:numId="38">
    <w:abstractNumId w:val="26"/>
  </w:num>
  <w:num w:numId="39">
    <w:abstractNumId w:val="16"/>
  </w:num>
  <w:num w:numId="40">
    <w:abstractNumId w:val="18"/>
  </w:num>
  <w:num w:numId="41">
    <w:abstractNumId w:val="27"/>
  </w:num>
  <w:num w:numId="4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7C5"/>
    <w:rsid w:val="000033FB"/>
    <w:rsid w:val="0001036C"/>
    <w:rsid w:val="000203BC"/>
    <w:rsid w:val="00030ED5"/>
    <w:rsid w:val="00037CF2"/>
    <w:rsid w:val="00042015"/>
    <w:rsid w:val="000436A4"/>
    <w:rsid w:val="0006294B"/>
    <w:rsid w:val="00064CC9"/>
    <w:rsid w:val="0008034D"/>
    <w:rsid w:val="000843EC"/>
    <w:rsid w:val="00091EEB"/>
    <w:rsid w:val="000947E8"/>
    <w:rsid w:val="000A59B6"/>
    <w:rsid w:val="000A67BF"/>
    <w:rsid w:val="000B7AA7"/>
    <w:rsid w:val="000C4C3E"/>
    <w:rsid w:val="000C56FF"/>
    <w:rsid w:val="000C5F3C"/>
    <w:rsid w:val="000D5321"/>
    <w:rsid w:val="000D723D"/>
    <w:rsid w:val="000E7DE1"/>
    <w:rsid w:val="00105483"/>
    <w:rsid w:val="0011301E"/>
    <w:rsid w:val="001159A0"/>
    <w:rsid w:val="001354D4"/>
    <w:rsid w:val="00137A4F"/>
    <w:rsid w:val="0015460D"/>
    <w:rsid w:val="00157DE2"/>
    <w:rsid w:val="001667AE"/>
    <w:rsid w:val="001729E3"/>
    <w:rsid w:val="00173C9A"/>
    <w:rsid w:val="001806E3"/>
    <w:rsid w:val="0019198E"/>
    <w:rsid w:val="001A0FA7"/>
    <w:rsid w:val="001A2E87"/>
    <w:rsid w:val="001A7CE5"/>
    <w:rsid w:val="001B6FBD"/>
    <w:rsid w:val="001C1542"/>
    <w:rsid w:val="001C62C6"/>
    <w:rsid w:val="001E07C2"/>
    <w:rsid w:val="001E203D"/>
    <w:rsid w:val="001E3BF0"/>
    <w:rsid w:val="001F25EF"/>
    <w:rsid w:val="0020670E"/>
    <w:rsid w:val="002072C4"/>
    <w:rsid w:val="00220C59"/>
    <w:rsid w:val="002232D2"/>
    <w:rsid w:val="002237E1"/>
    <w:rsid w:val="0022432E"/>
    <w:rsid w:val="0022488C"/>
    <w:rsid w:val="00225B40"/>
    <w:rsid w:val="00231055"/>
    <w:rsid w:val="00246D4C"/>
    <w:rsid w:val="00252EF2"/>
    <w:rsid w:val="002574D8"/>
    <w:rsid w:val="00260782"/>
    <w:rsid w:val="00263E63"/>
    <w:rsid w:val="00284A19"/>
    <w:rsid w:val="0029517B"/>
    <w:rsid w:val="002A2D8F"/>
    <w:rsid w:val="002A5F3B"/>
    <w:rsid w:val="002A7032"/>
    <w:rsid w:val="002A7DAF"/>
    <w:rsid w:val="002B2DA2"/>
    <w:rsid w:val="002C0BF3"/>
    <w:rsid w:val="002C2993"/>
    <w:rsid w:val="002C335C"/>
    <w:rsid w:val="002E07BF"/>
    <w:rsid w:val="002E2AD6"/>
    <w:rsid w:val="002F62A6"/>
    <w:rsid w:val="003061A6"/>
    <w:rsid w:val="00323474"/>
    <w:rsid w:val="0032443E"/>
    <w:rsid w:val="00325C64"/>
    <w:rsid w:val="003349A2"/>
    <w:rsid w:val="003466CD"/>
    <w:rsid w:val="00347541"/>
    <w:rsid w:val="00352851"/>
    <w:rsid w:val="003567C8"/>
    <w:rsid w:val="00364130"/>
    <w:rsid w:val="003668DD"/>
    <w:rsid w:val="00375B75"/>
    <w:rsid w:val="003769D3"/>
    <w:rsid w:val="00382478"/>
    <w:rsid w:val="0038258C"/>
    <w:rsid w:val="00383146"/>
    <w:rsid w:val="003858FF"/>
    <w:rsid w:val="00395F6B"/>
    <w:rsid w:val="003A5252"/>
    <w:rsid w:val="003B16AB"/>
    <w:rsid w:val="003B5DE4"/>
    <w:rsid w:val="003C732F"/>
    <w:rsid w:val="003D46A9"/>
    <w:rsid w:val="003D5546"/>
    <w:rsid w:val="003D55F7"/>
    <w:rsid w:val="003D5E04"/>
    <w:rsid w:val="003E525D"/>
    <w:rsid w:val="00400AC7"/>
    <w:rsid w:val="0040595F"/>
    <w:rsid w:val="00414F2E"/>
    <w:rsid w:val="004225C7"/>
    <w:rsid w:val="0043254D"/>
    <w:rsid w:val="00441D20"/>
    <w:rsid w:val="0045094C"/>
    <w:rsid w:val="00455BB9"/>
    <w:rsid w:val="0046433C"/>
    <w:rsid w:val="00473A45"/>
    <w:rsid w:val="004746BA"/>
    <w:rsid w:val="00482F0E"/>
    <w:rsid w:val="004833AC"/>
    <w:rsid w:val="00484A0A"/>
    <w:rsid w:val="004912BD"/>
    <w:rsid w:val="00492AD4"/>
    <w:rsid w:val="004B6282"/>
    <w:rsid w:val="004C4A83"/>
    <w:rsid w:val="004D57D3"/>
    <w:rsid w:val="004D641D"/>
    <w:rsid w:val="004D6C14"/>
    <w:rsid w:val="004F16C7"/>
    <w:rsid w:val="004F1D1B"/>
    <w:rsid w:val="005073AA"/>
    <w:rsid w:val="005163A6"/>
    <w:rsid w:val="0052408B"/>
    <w:rsid w:val="005350F8"/>
    <w:rsid w:val="00535561"/>
    <w:rsid w:val="00541A15"/>
    <w:rsid w:val="00557598"/>
    <w:rsid w:val="00561599"/>
    <w:rsid w:val="005654E8"/>
    <w:rsid w:val="00573955"/>
    <w:rsid w:val="005828D0"/>
    <w:rsid w:val="005841D3"/>
    <w:rsid w:val="005905EE"/>
    <w:rsid w:val="005923E8"/>
    <w:rsid w:val="005A27A0"/>
    <w:rsid w:val="005A3F9E"/>
    <w:rsid w:val="005A78A9"/>
    <w:rsid w:val="005A7A0F"/>
    <w:rsid w:val="005B0ADA"/>
    <w:rsid w:val="005B16BD"/>
    <w:rsid w:val="005B44BE"/>
    <w:rsid w:val="005B4568"/>
    <w:rsid w:val="005B79F4"/>
    <w:rsid w:val="005C7C4A"/>
    <w:rsid w:val="005D0E40"/>
    <w:rsid w:val="005D1948"/>
    <w:rsid w:val="00607B9C"/>
    <w:rsid w:val="00607CEA"/>
    <w:rsid w:val="00616CBE"/>
    <w:rsid w:val="0062168A"/>
    <w:rsid w:val="006274D2"/>
    <w:rsid w:val="006362EB"/>
    <w:rsid w:val="00637FB9"/>
    <w:rsid w:val="00646D77"/>
    <w:rsid w:val="0065007D"/>
    <w:rsid w:val="00663891"/>
    <w:rsid w:val="00666A4A"/>
    <w:rsid w:val="00667696"/>
    <w:rsid w:val="006728FD"/>
    <w:rsid w:val="00677051"/>
    <w:rsid w:val="00680CB1"/>
    <w:rsid w:val="00681E44"/>
    <w:rsid w:val="00690F27"/>
    <w:rsid w:val="006931F4"/>
    <w:rsid w:val="00695AE1"/>
    <w:rsid w:val="00696020"/>
    <w:rsid w:val="006A348B"/>
    <w:rsid w:val="006B02D3"/>
    <w:rsid w:val="006B08F3"/>
    <w:rsid w:val="006B3C91"/>
    <w:rsid w:val="006B5373"/>
    <w:rsid w:val="006B6242"/>
    <w:rsid w:val="006B7399"/>
    <w:rsid w:val="006C15A9"/>
    <w:rsid w:val="006C1E58"/>
    <w:rsid w:val="006C26EC"/>
    <w:rsid w:val="006D32BF"/>
    <w:rsid w:val="006E205A"/>
    <w:rsid w:val="006E363B"/>
    <w:rsid w:val="006E4D01"/>
    <w:rsid w:val="006F45E1"/>
    <w:rsid w:val="006F75E3"/>
    <w:rsid w:val="006F7B7B"/>
    <w:rsid w:val="00703519"/>
    <w:rsid w:val="00711B87"/>
    <w:rsid w:val="0072082C"/>
    <w:rsid w:val="00721A39"/>
    <w:rsid w:val="00734800"/>
    <w:rsid w:val="00735250"/>
    <w:rsid w:val="00735DAB"/>
    <w:rsid w:val="00737CF4"/>
    <w:rsid w:val="00745C3D"/>
    <w:rsid w:val="00746305"/>
    <w:rsid w:val="007519C6"/>
    <w:rsid w:val="00754DA6"/>
    <w:rsid w:val="0075776B"/>
    <w:rsid w:val="007601D0"/>
    <w:rsid w:val="00770D19"/>
    <w:rsid w:val="007718D8"/>
    <w:rsid w:val="007831B5"/>
    <w:rsid w:val="00786902"/>
    <w:rsid w:val="00795B1E"/>
    <w:rsid w:val="007A1ACF"/>
    <w:rsid w:val="007A5E50"/>
    <w:rsid w:val="007C0124"/>
    <w:rsid w:val="007D0A12"/>
    <w:rsid w:val="007D0F0E"/>
    <w:rsid w:val="007D4EC9"/>
    <w:rsid w:val="007D55C3"/>
    <w:rsid w:val="007F7DB7"/>
    <w:rsid w:val="00821CC8"/>
    <w:rsid w:val="00821FB1"/>
    <w:rsid w:val="008278CC"/>
    <w:rsid w:val="008305C4"/>
    <w:rsid w:val="00834F73"/>
    <w:rsid w:val="00835901"/>
    <w:rsid w:val="00836504"/>
    <w:rsid w:val="00852331"/>
    <w:rsid w:val="00854855"/>
    <w:rsid w:val="00855BC0"/>
    <w:rsid w:val="00855F91"/>
    <w:rsid w:val="00857B19"/>
    <w:rsid w:val="0086132D"/>
    <w:rsid w:val="0086491D"/>
    <w:rsid w:val="00864E6F"/>
    <w:rsid w:val="00880987"/>
    <w:rsid w:val="00886891"/>
    <w:rsid w:val="00890329"/>
    <w:rsid w:val="00890F86"/>
    <w:rsid w:val="008910B8"/>
    <w:rsid w:val="008B5BCA"/>
    <w:rsid w:val="008C29C2"/>
    <w:rsid w:val="008C6781"/>
    <w:rsid w:val="008D1D20"/>
    <w:rsid w:val="008D70EA"/>
    <w:rsid w:val="008E0573"/>
    <w:rsid w:val="008E108F"/>
    <w:rsid w:val="008E777E"/>
    <w:rsid w:val="008F05CE"/>
    <w:rsid w:val="008F28EA"/>
    <w:rsid w:val="008F60AE"/>
    <w:rsid w:val="008F69FB"/>
    <w:rsid w:val="009336EF"/>
    <w:rsid w:val="009339AD"/>
    <w:rsid w:val="00954446"/>
    <w:rsid w:val="00955713"/>
    <w:rsid w:val="0096354B"/>
    <w:rsid w:val="00966216"/>
    <w:rsid w:val="00972F63"/>
    <w:rsid w:val="00975431"/>
    <w:rsid w:val="00982922"/>
    <w:rsid w:val="00994114"/>
    <w:rsid w:val="00996462"/>
    <w:rsid w:val="0099777D"/>
    <w:rsid w:val="009A0CF8"/>
    <w:rsid w:val="009D4245"/>
    <w:rsid w:val="009D7402"/>
    <w:rsid w:val="009E399B"/>
    <w:rsid w:val="009E3AB0"/>
    <w:rsid w:val="009E62E1"/>
    <w:rsid w:val="009F5F7B"/>
    <w:rsid w:val="00A16B18"/>
    <w:rsid w:val="00A22634"/>
    <w:rsid w:val="00A360C5"/>
    <w:rsid w:val="00A41E12"/>
    <w:rsid w:val="00A4493B"/>
    <w:rsid w:val="00A50D98"/>
    <w:rsid w:val="00A5491C"/>
    <w:rsid w:val="00A601EB"/>
    <w:rsid w:val="00A6142B"/>
    <w:rsid w:val="00A61632"/>
    <w:rsid w:val="00A722E7"/>
    <w:rsid w:val="00A8027E"/>
    <w:rsid w:val="00A837C5"/>
    <w:rsid w:val="00A9244E"/>
    <w:rsid w:val="00A9393F"/>
    <w:rsid w:val="00A97174"/>
    <w:rsid w:val="00AA1ACD"/>
    <w:rsid w:val="00AA71E0"/>
    <w:rsid w:val="00AA7B63"/>
    <w:rsid w:val="00AB72C2"/>
    <w:rsid w:val="00AC587B"/>
    <w:rsid w:val="00AD1051"/>
    <w:rsid w:val="00AF2DFC"/>
    <w:rsid w:val="00AF3CEA"/>
    <w:rsid w:val="00AF7A4B"/>
    <w:rsid w:val="00B1382F"/>
    <w:rsid w:val="00B154DD"/>
    <w:rsid w:val="00B204AE"/>
    <w:rsid w:val="00B21275"/>
    <w:rsid w:val="00B25E56"/>
    <w:rsid w:val="00B40BCB"/>
    <w:rsid w:val="00B42B2F"/>
    <w:rsid w:val="00B513DB"/>
    <w:rsid w:val="00B704F2"/>
    <w:rsid w:val="00B820CA"/>
    <w:rsid w:val="00B9042F"/>
    <w:rsid w:val="00B90DA2"/>
    <w:rsid w:val="00B90EB3"/>
    <w:rsid w:val="00B94792"/>
    <w:rsid w:val="00B9619A"/>
    <w:rsid w:val="00B977B8"/>
    <w:rsid w:val="00BA6FFC"/>
    <w:rsid w:val="00BA7D96"/>
    <w:rsid w:val="00BB3911"/>
    <w:rsid w:val="00BB68B2"/>
    <w:rsid w:val="00BC78E8"/>
    <w:rsid w:val="00BD7EC8"/>
    <w:rsid w:val="00BE4CCC"/>
    <w:rsid w:val="00BF0635"/>
    <w:rsid w:val="00BF5217"/>
    <w:rsid w:val="00BF54D5"/>
    <w:rsid w:val="00BF616D"/>
    <w:rsid w:val="00C0029C"/>
    <w:rsid w:val="00C02031"/>
    <w:rsid w:val="00C056ED"/>
    <w:rsid w:val="00C15F46"/>
    <w:rsid w:val="00C20EA1"/>
    <w:rsid w:val="00C234EE"/>
    <w:rsid w:val="00C24A89"/>
    <w:rsid w:val="00C2797C"/>
    <w:rsid w:val="00C31D39"/>
    <w:rsid w:val="00C359E5"/>
    <w:rsid w:val="00C55344"/>
    <w:rsid w:val="00C624B8"/>
    <w:rsid w:val="00C64CA3"/>
    <w:rsid w:val="00C67B9B"/>
    <w:rsid w:val="00C7517C"/>
    <w:rsid w:val="00C9082F"/>
    <w:rsid w:val="00C9298A"/>
    <w:rsid w:val="00CA6098"/>
    <w:rsid w:val="00CB3B33"/>
    <w:rsid w:val="00CB4A36"/>
    <w:rsid w:val="00CB5759"/>
    <w:rsid w:val="00CB7C62"/>
    <w:rsid w:val="00CC0CAF"/>
    <w:rsid w:val="00CC54EF"/>
    <w:rsid w:val="00CD6465"/>
    <w:rsid w:val="00CE2ED1"/>
    <w:rsid w:val="00CE3112"/>
    <w:rsid w:val="00CE47BA"/>
    <w:rsid w:val="00CE5821"/>
    <w:rsid w:val="00CF653A"/>
    <w:rsid w:val="00CF7862"/>
    <w:rsid w:val="00D018E3"/>
    <w:rsid w:val="00D04B93"/>
    <w:rsid w:val="00D07A5E"/>
    <w:rsid w:val="00D07F67"/>
    <w:rsid w:val="00D1347D"/>
    <w:rsid w:val="00D13CB7"/>
    <w:rsid w:val="00D208ED"/>
    <w:rsid w:val="00D23485"/>
    <w:rsid w:val="00D333CB"/>
    <w:rsid w:val="00D33541"/>
    <w:rsid w:val="00D35D3C"/>
    <w:rsid w:val="00D46F82"/>
    <w:rsid w:val="00D53094"/>
    <w:rsid w:val="00D53A4E"/>
    <w:rsid w:val="00D55A96"/>
    <w:rsid w:val="00D62F96"/>
    <w:rsid w:val="00D71039"/>
    <w:rsid w:val="00D80C59"/>
    <w:rsid w:val="00D828AD"/>
    <w:rsid w:val="00D82B4C"/>
    <w:rsid w:val="00D84663"/>
    <w:rsid w:val="00D916D2"/>
    <w:rsid w:val="00D91B6D"/>
    <w:rsid w:val="00DA07FC"/>
    <w:rsid w:val="00DA3CB3"/>
    <w:rsid w:val="00DA4C4E"/>
    <w:rsid w:val="00DB49AA"/>
    <w:rsid w:val="00DB5013"/>
    <w:rsid w:val="00DC4075"/>
    <w:rsid w:val="00E1172E"/>
    <w:rsid w:val="00E30FB1"/>
    <w:rsid w:val="00E31125"/>
    <w:rsid w:val="00E31EA0"/>
    <w:rsid w:val="00E37AE3"/>
    <w:rsid w:val="00E41607"/>
    <w:rsid w:val="00E42D3A"/>
    <w:rsid w:val="00E43C91"/>
    <w:rsid w:val="00E51BE3"/>
    <w:rsid w:val="00E52FBC"/>
    <w:rsid w:val="00E62BD8"/>
    <w:rsid w:val="00E7009E"/>
    <w:rsid w:val="00E7063E"/>
    <w:rsid w:val="00E82746"/>
    <w:rsid w:val="00E8292B"/>
    <w:rsid w:val="00E9046D"/>
    <w:rsid w:val="00E92BD7"/>
    <w:rsid w:val="00E95C20"/>
    <w:rsid w:val="00EA0CA2"/>
    <w:rsid w:val="00EA6740"/>
    <w:rsid w:val="00EB6DAA"/>
    <w:rsid w:val="00EB74C4"/>
    <w:rsid w:val="00ED01C4"/>
    <w:rsid w:val="00ED73A0"/>
    <w:rsid w:val="00EE1EB6"/>
    <w:rsid w:val="00EF31A5"/>
    <w:rsid w:val="00EF47FD"/>
    <w:rsid w:val="00F20B13"/>
    <w:rsid w:val="00F20D21"/>
    <w:rsid w:val="00F22659"/>
    <w:rsid w:val="00F31BC8"/>
    <w:rsid w:val="00F33ABB"/>
    <w:rsid w:val="00F36387"/>
    <w:rsid w:val="00F37AE1"/>
    <w:rsid w:val="00F40E45"/>
    <w:rsid w:val="00F44195"/>
    <w:rsid w:val="00F4749D"/>
    <w:rsid w:val="00F51B76"/>
    <w:rsid w:val="00F658E9"/>
    <w:rsid w:val="00F72FED"/>
    <w:rsid w:val="00F74676"/>
    <w:rsid w:val="00F7495B"/>
    <w:rsid w:val="00F76E3A"/>
    <w:rsid w:val="00F8027B"/>
    <w:rsid w:val="00F9379B"/>
    <w:rsid w:val="00F946A7"/>
    <w:rsid w:val="00FA533D"/>
    <w:rsid w:val="00FB0AAC"/>
    <w:rsid w:val="00FB3D04"/>
    <w:rsid w:val="00FB634A"/>
    <w:rsid w:val="00FF2C2E"/>
    <w:rsid w:val="00FF7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31D89"/>
  <w15:chartTrackingRefBased/>
  <w15:docId w15:val="{CDD395C4-F855-4A75-97B5-3A481EF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015"/>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A837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6C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rsid w:val="00B9042F"/>
    <w:pPr>
      <w:keepNext/>
      <w:spacing w:before="240" w:after="60"/>
      <w:outlineLvl w:val="3"/>
    </w:pPr>
    <w:rPr>
      <w:rFonts w:ascii="Times New Roman" w:hAnsi="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7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D6C14"/>
    <w:rPr>
      <w:rFonts w:asciiTheme="majorHAnsi" w:eastAsiaTheme="majorEastAsia" w:hAnsiTheme="majorHAnsi" w:cstheme="majorBidi"/>
      <w:color w:val="2E74B5" w:themeColor="accent1" w:themeShade="BF"/>
      <w:sz w:val="26"/>
      <w:szCs w:val="26"/>
    </w:rPr>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
    <w:basedOn w:val="Normal"/>
    <w:link w:val="ListParagraphChar"/>
    <w:uiPriority w:val="34"/>
    <w:qFormat/>
    <w:rsid w:val="00A837C5"/>
    <w:pPr>
      <w:ind w:left="720"/>
    </w:p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A837C5"/>
    <w:rPr>
      <w:rFonts w:ascii="Calibri" w:eastAsia="Times New Roman" w:hAnsi="Calibri" w:cs="Times New Roman"/>
    </w:rPr>
  </w:style>
  <w:style w:type="paragraph" w:styleId="FootnoteText">
    <w:name w:val="footnote text"/>
    <w:basedOn w:val="Normal"/>
    <w:link w:val="FootnoteTextChar"/>
    <w:unhideWhenUsed/>
    <w:rsid w:val="00A837C5"/>
    <w:rPr>
      <w:rFonts w:ascii="Univers" w:hAnsi="Univers"/>
      <w:spacing w:val="-3"/>
      <w:sz w:val="20"/>
      <w:szCs w:val="20"/>
    </w:rPr>
  </w:style>
  <w:style w:type="character" w:customStyle="1" w:styleId="FootnoteTextChar">
    <w:name w:val="Footnote Text Char"/>
    <w:basedOn w:val="DefaultParagraphFont"/>
    <w:link w:val="FootnoteText"/>
    <w:rsid w:val="00A837C5"/>
    <w:rPr>
      <w:rFonts w:ascii="Univers" w:eastAsia="Times New Roman" w:hAnsi="Univers" w:cs="Times New Roman"/>
      <w:spacing w:val="-3"/>
      <w:sz w:val="20"/>
      <w:szCs w:val="20"/>
    </w:rPr>
  </w:style>
  <w:style w:type="paragraph" w:styleId="CommentText">
    <w:name w:val="annotation text"/>
    <w:basedOn w:val="Normal"/>
    <w:link w:val="CommentTextChar"/>
    <w:uiPriority w:val="99"/>
    <w:unhideWhenUsed/>
    <w:rsid w:val="00A837C5"/>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A837C5"/>
    <w:rPr>
      <w:rFonts w:ascii="Times New Roman" w:eastAsia="Times New Roman" w:hAnsi="Times New Roman" w:cs="Times New Roman"/>
      <w:sz w:val="20"/>
      <w:szCs w:val="20"/>
      <w:lang w:eastAsia="en-GB"/>
    </w:rPr>
  </w:style>
  <w:style w:type="character" w:styleId="FootnoteReference">
    <w:name w:val="footnote reference"/>
    <w:unhideWhenUsed/>
    <w:rsid w:val="00A837C5"/>
    <w:rPr>
      <w:vertAlign w:val="superscript"/>
    </w:rPr>
  </w:style>
  <w:style w:type="character" w:styleId="Hyperlink">
    <w:name w:val="Hyperlink"/>
    <w:basedOn w:val="DefaultParagraphFont"/>
    <w:rsid w:val="00A837C5"/>
    <w:rPr>
      <w:color w:val="0000FF"/>
      <w:u w:val="single"/>
    </w:rPr>
  </w:style>
  <w:style w:type="character" w:styleId="CommentReference">
    <w:name w:val="annotation reference"/>
    <w:basedOn w:val="DefaultParagraphFont"/>
    <w:uiPriority w:val="99"/>
    <w:semiHidden/>
    <w:unhideWhenUsed/>
    <w:rsid w:val="00A837C5"/>
    <w:rPr>
      <w:sz w:val="16"/>
      <w:szCs w:val="16"/>
    </w:rPr>
  </w:style>
  <w:style w:type="paragraph" w:styleId="NoSpacing">
    <w:name w:val="No Spacing"/>
    <w:uiPriority w:val="1"/>
    <w:qFormat/>
    <w:rsid w:val="00A837C5"/>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A837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C5"/>
    <w:rPr>
      <w:rFonts w:ascii="Segoe UI" w:eastAsia="Times New Roman" w:hAnsi="Segoe UI" w:cs="Segoe UI"/>
      <w:sz w:val="18"/>
      <w:szCs w:val="18"/>
    </w:rPr>
  </w:style>
  <w:style w:type="paragraph" w:customStyle="1" w:styleId="Default">
    <w:name w:val="Default"/>
    <w:rsid w:val="00A837C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837C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B3B33"/>
    <w:rPr>
      <w:rFonts w:ascii="Calibri" w:hAnsi="Calibri"/>
      <w:b/>
      <w:bCs/>
      <w:lang w:eastAsia="en-US"/>
    </w:rPr>
  </w:style>
  <w:style w:type="character" w:customStyle="1" w:styleId="CommentSubjectChar">
    <w:name w:val="Comment Subject Char"/>
    <w:basedOn w:val="CommentTextChar"/>
    <w:link w:val="CommentSubject"/>
    <w:uiPriority w:val="99"/>
    <w:semiHidden/>
    <w:rsid w:val="00CB3B33"/>
    <w:rPr>
      <w:rFonts w:ascii="Calibri" w:eastAsia="Times New Roman" w:hAnsi="Calibri" w:cs="Times New Roman"/>
      <w:b/>
      <w:bCs/>
      <w:sz w:val="20"/>
      <w:szCs w:val="20"/>
      <w:lang w:eastAsia="en-GB"/>
    </w:rPr>
  </w:style>
  <w:style w:type="paragraph" w:customStyle="1" w:styleId="Text">
    <w:name w:val="= Text"/>
    <w:basedOn w:val="Normal"/>
    <w:link w:val="TextChar"/>
    <w:rsid w:val="004D6C14"/>
    <w:pPr>
      <w:spacing w:before="140" w:line="280" w:lineRule="exact"/>
      <w:ind w:left="567"/>
    </w:pPr>
    <w:rPr>
      <w:rFonts w:ascii="Verdana" w:hAnsi="Verdana"/>
      <w:sz w:val="20"/>
      <w:szCs w:val="20"/>
      <w:lang w:eastAsia="en-GB"/>
    </w:rPr>
  </w:style>
  <w:style w:type="character" w:customStyle="1" w:styleId="TextChar">
    <w:name w:val="= Text Char"/>
    <w:basedOn w:val="DefaultParagraphFont"/>
    <w:link w:val="Text"/>
    <w:locked/>
    <w:rsid w:val="004D6C14"/>
    <w:rPr>
      <w:rFonts w:ascii="Verdana" w:eastAsia="Times New Roman" w:hAnsi="Verdana" w:cs="Times New Roman"/>
      <w:sz w:val="20"/>
      <w:szCs w:val="20"/>
      <w:lang w:eastAsia="en-GB"/>
    </w:rPr>
  </w:style>
  <w:style w:type="table" w:styleId="TableGrid">
    <w:name w:val="Table Grid"/>
    <w:basedOn w:val="TableNormal"/>
    <w:uiPriority w:val="99"/>
    <w:rsid w:val="004D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C14"/>
    <w:pPr>
      <w:spacing w:before="100" w:beforeAutospacing="1" w:after="100" w:afterAutospacing="1"/>
    </w:pPr>
    <w:rPr>
      <w:rFonts w:ascii="Times New Roman" w:eastAsiaTheme="minorEastAsia" w:hAnsi="Times New Roman"/>
      <w:sz w:val="24"/>
      <w:szCs w:val="24"/>
      <w:lang w:eastAsia="en-GB"/>
    </w:rPr>
  </w:style>
  <w:style w:type="paragraph" w:styleId="Header">
    <w:name w:val="header"/>
    <w:basedOn w:val="Normal"/>
    <w:link w:val="HeaderChar"/>
    <w:uiPriority w:val="99"/>
    <w:unhideWhenUsed/>
    <w:rsid w:val="003349A2"/>
    <w:pPr>
      <w:tabs>
        <w:tab w:val="center" w:pos="4513"/>
        <w:tab w:val="right" w:pos="9026"/>
      </w:tabs>
    </w:pPr>
  </w:style>
  <w:style w:type="character" w:customStyle="1" w:styleId="HeaderChar">
    <w:name w:val="Header Char"/>
    <w:basedOn w:val="DefaultParagraphFont"/>
    <w:link w:val="Header"/>
    <w:uiPriority w:val="99"/>
    <w:rsid w:val="003349A2"/>
    <w:rPr>
      <w:rFonts w:ascii="Calibri" w:eastAsia="Times New Roman" w:hAnsi="Calibri" w:cs="Times New Roman"/>
    </w:rPr>
  </w:style>
  <w:style w:type="paragraph" w:styleId="Footer">
    <w:name w:val="footer"/>
    <w:basedOn w:val="Normal"/>
    <w:link w:val="FooterChar"/>
    <w:uiPriority w:val="99"/>
    <w:unhideWhenUsed/>
    <w:rsid w:val="003349A2"/>
    <w:pPr>
      <w:tabs>
        <w:tab w:val="center" w:pos="4513"/>
        <w:tab w:val="right" w:pos="9026"/>
      </w:tabs>
    </w:pPr>
  </w:style>
  <w:style w:type="character" w:customStyle="1" w:styleId="FooterChar">
    <w:name w:val="Footer Char"/>
    <w:basedOn w:val="DefaultParagraphFont"/>
    <w:link w:val="Footer"/>
    <w:uiPriority w:val="99"/>
    <w:rsid w:val="003349A2"/>
    <w:rPr>
      <w:rFonts w:ascii="Calibri" w:eastAsia="Times New Roman" w:hAnsi="Calibri" w:cs="Times New Roman"/>
    </w:rPr>
  </w:style>
  <w:style w:type="character" w:customStyle="1" w:styleId="Heading4Char">
    <w:name w:val="Heading 4 Char"/>
    <w:basedOn w:val="DefaultParagraphFont"/>
    <w:link w:val="Heading4"/>
    <w:semiHidden/>
    <w:rsid w:val="00B9042F"/>
    <w:rPr>
      <w:rFonts w:ascii="Times New Roman" w:eastAsia="Times New Roman" w:hAnsi="Times New Roman" w:cs="Times New Roman"/>
      <w:b/>
      <w:bCs/>
      <w:sz w:val="28"/>
      <w:szCs w:val="28"/>
      <w:lang w:eastAsia="en-GB"/>
    </w:rPr>
  </w:style>
  <w:style w:type="character" w:customStyle="1" w:styleId="PlainTextChar">
    <w:name w:val="Plain Text Char"/>
    <w:basedOn w:val="DefaultParagraphFont"/>
    <w:link w:val="PlainText"/>
    <w:uiPriority w:val="99"/>
    <w:semiHidden/>
    <w:rsid w:val="00B9042F"/>
    <w:rPr>
      <w:rFonts w:ascii="Arial" w:eastAsia="Times New Roman" w:hAnsi="Arial" w:cs="Consolas"/>
      <w:sz w:val="24"/>
      <w:szCs w:val="21"/>
      <w:lang w:eastAsia="en-GB"/>
    </w:rPr>
  </w:style>
  <w:style w:type="paragraph" w:styleId="PlainText">
    <w:name w:val="Plain Text"/>
    <w:basedOn w:val="Normal"/>
    <w:link w:val="PlainTextChar"/>
    <w:uiPriority w:val="99"/>
    <w:semiHidden/>
    <w:unhideWhenUsed/>
    <w:rsid w:val="00B9042F"/>
    <w:rPr>
      <w:rFonts w:ascii="Arial" w:hAnsi="Arial" w:cs="Consolas"/>
      <w:sz w:val="24"/>
      <w:szCs w:val="21"/>
      <w:lang w:eastAsia="en-GB"/>
    </w:rPr>
  </w:style>
  <w:style w:type="paragraph" w:customStyle="1" w:styleId="legclearfix2">
    <w:name w:val="legclearfix2"/>
    <w:basedOn w:val="Normal"/>
    <w:rsid w:val="00B9042F"/>
    <w:pPr>
      <w:shd w:val="clear" w:color="auto" w:fill="FFFFFF"/>
      <w:spacing w:after="120" w:line="360" w:lineRule="atLeast"/>
    </w:pPr>
    <w:rPr>
      <w:rFonts w:ascii="Times New Roman" w:hAnsi="Times New Roman"/>
      <w:color w:val="000000"/>
      <w:sz w:val="19"/>
      <w:szCs w:val="19"/>
      <w:lang w:eastAsia="en-GB"/>
    </w:rPr>
  </w:style>
  <w:style w:type="character" w:customStyle="1" w:styleId="legds2">
    <w:name w:val="legds2"/>
    <w:rsid w:val="00B9042F"/>
  </w:style>
  <w:style w:type="paragraph" w:customStyle="1" w:styleId="Tableheading">
    <w:name w:val="Table heading"/>
    <w:basedOn w:val="Normal"/>
    <w:rsid w:val="00A9393F"/>
    <w:pPr>
      <w:widowControl w:val="0"/>
      <w:suppressAutoHyphens/>
      <w:autoSpaceDE w:val="0"/>
      <w:autoSpaceDN w:val="0"/>
      <w:adjustRightInd w:val="0"/>
      <w:spacing w:after="227" w:line="300" w:lineRule="atLeast"/>
      <w:jc w:val="center"/>
      <w:textAlignment w:val="center"/>
    </w:pPr>
    <w:rPr>
      <w:rFonts w:ascii="Bliss-Light" w:hAnsi="Bliss-Light" w:cs="Bliss-Light"/>
      <w:caps/>
      <w:color w:val="FFFFFF"/>
      <w:lang w:val="en-US"/>
    </w:rPr>
  </w:style>
  <w:style w:type="paragraph" w:customStyle="1" w:styleId="Body">
    <w:name w:val="Body"/>
    <w:rsid w:val="00E37AE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character" w:styleId="UnresolvedMention">
    <w:name w:val="Unresolved Mention"/>
    <w:basedOn w:val="DefaultParagraphFont"/>
    <w:uiPriority w:val="99"/>
    <w:semiHidden/>
    <w:unhideWhenUsed/>
    <w:rsid w:val="00455BB9"/>
    <w:rPr>
      <w:color w:val="808080"/>
      <w:shd w:val="clear" w:color="auto" w:fill="E6E6E6"/>
    </w:rPr>
  </w:style>
  <w:style w:type="paragraph" w:styleId="Revision">
    <w:name w:val="Revision"/>
    <w:hidden/>
    <w:uiPriority w:val="99"/>
    <w:semiHidden/>
    <w:rsid w:val="00D62F96"/>
    <w:pPr>
      <w:spacing w:after="0" w:line="240" w:lineRule="auto"/>
    </w:pPr>
    <w:rPr>
      <w:rFonts w:ascii="Calibri" w:eastAsia="Times New Roman" w:hAnsi="Calibri" w:cs="Times New Roman"/>
    </w:rPr>
  </w:style>
  <w:style w:type="paragraph" w:customStyle="1" w:styleId="TableParagraph">
    <w:name w:val="Table Paragraph"/>
    <w:basedOn w:val="Normal"/>
    <w:uiPriority w:val="1"/>
    <w:qFormat/>
    <w:rsid w:val="00890329"/>
    <w:pPr>
      <w:widowControl w:val="0"/>
      <w:autoSpaceDE w:val="0"/>
      <w:autoSpaceDN w:val="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360182">
      <w:bodyDiv w:val="1"/>
      <w:marLeft w:val="0"/>
      <w:marRight w:val="0"/>
      <w:marTop w:val="0"/>
      <w:marBottom w:val="0"/>
      <w:divBdr>
        <w:top w:val="none" w:sz="0" w:space="0" w:color="auto"/>
        <w:left w:val="none" w:sz="0" w:space="0" w:color="auto"/>
        <w:bottom w:val="none" w:sz="0" w:space="0" w:color="auto"/>
        <w:right w:val="none" w:sz="0" w:space="0" w:color="auto"/>
      </w:divBdr>
    </w:div>
    <w:div w:id="1144469517">
      <w:bodyDiv w:val="1"/>
      <w:marLeft w:val="0"/>
      <w:marRight w:val="0"/>
      <w:marTop w:val="0"/>
      <w:marBottom w:val="0"/>
      <w:divBdr>
        <w:top w:val="none" w:sz="0" w:space="0" w:color="auto"/>
        <w:left w:val="none" w:sz="0" w:space="0" w:color="auto"/>
        <w:bottom w:val="none" w:sz="0" w:space="0" w:color="auto"/>
        <w:right w:val="none" w:sz="0" w:space="0" w:color="auto"/>
      </w:divBdr>
    </w:div>
    <w:div w:id="1405491264">
      <w:bodyDiv w:val="1"/>
      <w:marLeft w:val="0"/>
      <w:marRight w:val="0"/>
      <w:marTop w:val="0"/>
      <w:marBottom w:val="0"/>
      <w:divBdr>
        <w:top w:val="none" w:sz="0" w:space="0" w:color="auto"/>
        <w:left w:val="none" w:sz="0" w:space="0" w:color="auto"/>
        <w:bottom w:val="none" w:sz="0" w:space="0" w:color="auto"/>
        <w:right w:val="none" w:sz="0" w:space="0" w:color="auto"/>
      </w:divBdr>
    </w:div>
    <w:div w:id="1691371694">
      <w:bodyDiv w:val="1"/>
      <w:marLeft w:val="0"/>
      <w:marRight w:val="0"/>
      <w:marTop w:val="0"/>
      <w:marBottom w:val="0"/>
      <w:divBdr>
        <w:top w:val="none" w:sz="0" w:space="0" w:color="auto"/>
        <w:left w:val="none" w:sz="0" w:space="0" w:color="auto"/>
        <w:bottom w:val="none" w:sz="0" w:space="0" w:color="auto"/>
        <w:right w:val="none" w:sz="0" w:space="0" w:color="auto"/>
      </w:divBdr>
    </w:div>
    <w:div w:id="1868787795">
      <w:bodyDiv w:val="1"/>
      <w:marLeft w:val="0"/>
      <w:marRight w:val="0"/>
      <w:marTop w:val="0"/>
      <w:marBottom w:val="0"/>
      <w:divBdr>
        <w:top w:val="none" w:sz="0" w:space="0" w:color="auto"/>
        <w:left w:val="none" w:sz="0" w:space="0" w:color="auto"/>
        <w:bottom w:val="none" w:sz="0" w:space="0" w:color="auto"/>
        <w:right w:val="none" w:sz="0" w:space="0" w:color="auto"/>
      </w:divBdr>
      <w:divsChild>
        <w:div w:id="793599098">
          <w:marLeft w:val="547"/>
          <w:marRight w:val="0"/>
          <w:marTop w:val="0"/>
          <w:marBottom w:val="0"/>
          <w:divBdr>
            <w:top w:val="none" w:sz="0" w:space="0" w:color="auto"/>
            <w:left w:val="none" w:sz="0" w:space="0" w:color="auto"/>
            <w:bottom w:val="none" w:sz="0" w:space="0" w:color="auto"/>
            <w:right w:val="none" w:sz="0" w:space="0" w:color="auto"/>
          </w:divBdr>
        </w:div>
        <w:div w:id="1561598198">
          <w:marLeft w:val="1166"/>
          <w:marRight w:val="0"/>
          <w:marTop w:val="0"/>
          <w:marBottom w:val="0"/>
          <w:divBdr>
            <w:top w:val="none" w:sz="0" w:space="0" w:color="auto"/>
            <w:left w:val="none" w:sz="0" w:space="0" w:color="auto"/>
            <w:bottom w:val="none" w:sz="0" w:space="0" w:color="auto"/>
            <w:right w:val="none" w:sz="0" w:space="0" w:color="auto"/>
          </w:divBdr>
        </w:div>
        <w:div w:id="510723982">
          <w:marLeft w:val="1166"/>
          <w:marRight w:val="0"/>
          <w:marTop w:val="0"/>
          <w:marBottom w:val="0"/>
          <w:divBdr>
            <w:top w:val="none" w:sz="0" w:space="0" w:color="auto"/>
            <w:left w:val="none" w:sz="0" w:space="0" w:color="auto"/>
            <w:bottom w:val="none" w:sz="0" w:space="0" w:color="auto"/>
            <w:right w:val="none" w:sz="0" w:space="0" w:color="auto"/>
          </w:divBdr>
        </w:div>
        <w:div w:id="1016154896">
          <w:marLeft w:val="1800"/>
          <w:marRight w:val="0"/>
          <w:marTop w:val="0"/>
          <w:marBottom w:val="0"/>
          <w:divBdr>
            <w:top w:val="none" w:sz="0" w:space="0" w:color="auto"/>
            <w:left w:val="none" w:sz="0" w:space="0" w:color="auto"/>
            <w:bottom w:val="none" w:sz="0" w:space="0" w:color="auto"/>
            <w:right w:val="none" w:sz="0" w:space="0" w:color="auto"/>
          </w:divBdr>
        </w:div>
        <w:div w:id="1575385917">
          <w:marLeft w:val="1800"/>
          <w:marRight w:val="0"/>
          <w:marTop w:val="0"/>
          <w:marBottom w:val="0"/>
          <w:divBdr>
            <w:top w:val="none" w:sz="0" w:space="0" w:color="auto"/>
            <w:left w:val="none" w:sz="0" w:space="0" w:color="auto"/>
            <w:bottom w:val="none" w:sz="0" w:space="0" w:color="auto"/>
            <w:right w:val="none" w:sz="0" w:space="0" w:color="auto"/>
          </w:divBdr>
        </w:div>
        <w:div w:id="338628342">
          <w:marLeft w:val="1800"/>
          <w:marRight w:val="0"/>
          <w:marTop w:val="0"/>
          <w:marBottom w:val="0"/>
          <w:divBdr>
            <w:top w:val="none" w:sz="0" w:space="0" w:color="auto"/>
            <w:left w:val="none" w:sz="0" w:space="0" w:color="auto"/>
            <w:bottom w:val="none" w:sz="0" w:space="0" w:color="auto"/>
            <w:right w:val="none" w:sz="0" w:space="0" w:color="auto"/>
          </w:divBdr>
        </w:div>
        <w:div w:id="1424108741">
          <w:marLeft w:val="1800"/>
          <w:marRight w:val="0"/>
          <w:marTop w:val="0"/>
          <w:marBottom w:val="0"/>
          <w:divBdr>
            <w:top w:val="none" w:sz="0" w:space="0" w:color="auto"/>
            <w:left w:val="none" w:sz="0" w:space="0" w:color="auto"/>
            <w:bottom w:val="none" w:sz="0" w:space="0" w:color="auto"/>
            <w:right w:val="none" w:sz="0" w:space="0" w:color="auto"/>
          </w:divBdr>
        </w:div>
        <w:div w:id="640765550">
          <w:marLeft w:val="1166"/>
          <w:marRight w:val="0"/>
          <w:marTop w:val="0"/>
          <w:marBottom w:val="0"/>
          <w:divBdr>
            <w:top w:val="none" w:sz="0" w:space="0" w:color="auto"/>
            <w:left w:val="none" w:sz="0" w:space="0" w:color="auto"/>
            <w:bottom w:val="none" w:sz="0" w:space="0" w:color="auto"/>
            <w:right w:val="none" w:sz="0" w:space="0" w:color="auto"/>
          </w:divBdr>
        </w:div>
        <w:div w:id="325329623">
          <w:marLeft w:val="1166"/>
          <w:marRight w:val="0"/>
          <w:marTop w:val="0"/>
          <w:marBottom w:val="0"/>
          <w:divBdr>
            <w:top w:val="none" w:sz="0" w:space="0" w:color="auto"/>
            <w:left w:val="none" w:sz="0" w:space="0" w:color="auto"/>
            <w:bottom w:val="none" w:sz="0" w:space="0" w:color="auto"/>
            <w:right w:val="none" w:sz="0" w:space="0" w:color="auto"/>
          </w:divBdr>
        </w:div>
        <w:div w:id="1570968166">
          <w:marLeft w:val="1800"/>
          <w:marRight w:val="0"/>
          <w:marTop w:val="0"/>
          <w:marBottom w:val="0"/>
          <w:divBdr>
            <w:top w:val="none" w:sz="0" w:space="0" w:color="auto"/>
            <w:left w:val="none" w:sz="0" w:space="0" w:color="auto"/>
            <w:bottom w:val="none" w:sz="0" w:space="0" w:color="auto"/>
            <w:right w:val="none" w:sz="0" w:space="0" w:color="auto"/>
          </w:divBdr>
        </w:div>
        <w:div w:id="1396319332">
          <w:marLeft w:val="1800"/>
          <w:marRight w:val="0"/>
          <w:marTop w:val="0"/>
          <w:marBottom w:val="0"/>
          <w:divBdr>
            <w:top w:val="none" w:sz="0" w:space="0" w:color="auto"/>
            <w:left w:val="none" w:sz="0" w:space="0" w:color="auto"/>
            <w:bottom w:val="none" w:sz="0" w:space="0" w:color="auto"/>
            <w:right w:val="none" w:sz="0" w:space="0" w:color="auto"/>
          </w:divBdr>
        </w:div>
        <w:div w:id="1952593718">
          <w:marLeft w:val="1800"/>
          <w:marRight w:val="0"/>
          <w:marTop w:val="0"/>
          <w:marBottom w:val="0"/>
          <w:divBdr>
            <w:top w:val="none" w:sz="0" w:space="0" w:color="auto"/>
            <w:left w:val="none" w:sz="0" w:space="0" w:color="auto"/>
            <w:bottom w:val="none" w:sz="0" w:space="0" w:color="auto"/>
            <w:right w:val="none" w:sz="0" w:space="0" w:color="auto"/>
          </w:divBdr>
        </w:div>
        <w:div w:id="188451598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mailto:GRPenquiries@hmcts.gsi.gov.uk" TargetMode="External"/><Relationship Id="rId47" Type="http://schemas.openxmlformats.org/officeDocument/2006/relationships/image" Target="media/image9.png"/><Relationship Id="rId63" Type="http://schemas.openxmlformats.org/officeDocument/2006/relationships/hyperlink" Target="mailto:PEC.SouthwestandSouthCentral@justice.gov.uk" TargetMode="External"/><Relationship Id="rId68" Type="http://schemas.openxmlformats.org/officeDocument/2006/relationships/hyperlink" Target="mailto:PEC.SouthwestandSouthCentral@justice.gov.uk" TargetMode="External"/><Relationship Id="rId16"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www.gov.uk/government/publications/searching-policy-framework" TargetMode="External"/><Relationship Id="rId37" Type="http://schemas.openxmlformats.org/officeDocument/2006/relationships/hyperlink" Target="mailto:vcspolicy@justice.gov.uk"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hyperlink" Target="mailto:WomensDirectorate@justice.gov.uk" TargetMode="External"/><Relationship Id="rId58" Type="http://schemas.openxmlformats.org/officeDocument/2006/relationships/hyperlink" Target="http://www.dh.gov.uk/en/Publicationsandstatistics/Publications/PublicationsPolicyAndGuidance/DH_084919" TargetMode="External"/><Relationship Id="rId66" Type="http://schemas.openxmlformats.org/officeDocument/2006/relationships/hyperlink" Target="mailto:PEC.SouthwestandSouthCentral@justice.gov.uk" TargetMode="External"/><Relationship Id="rId74" Type="http://schemas.openxmlformats.org/officeDocument/2006/relationships/hyperlink" Target="mailto:PEC.SouthwestandSouthCentral@justice.gov.uk" TargetMode="External"/><Relationship Id="rId5" Type="http://schemas.openxmlformats.org/officeDocument/2006/relationships/numbering" Target="numbering.xml"/><Relationship Id="rId61" Type="http://schemas.openxmlformats.org/officeDocument/2006/relationships/hyperlink" Target="http://www.dh.gov.uk/en/Publicationsandstatistics/Publications/PublicationsPolicyAndGuidance/DH_074258" TargetMode="External"/><Relationship Id="rId19" Type="http://schemas.microsoft.com/office/2007/relationships/diagramDrawing" Target="diagrams/drawing1.xml"/><Relationship Id="rId14" Type="http://schemas.openxmlformats.org/officeDocument/2006/relationships/hyperlink" Target="http://www.justice.gov.uk/downloads/offenders/psipso/psi-2018/psi-03-2016-dpa-foi-eir.pdf" TargetMode="External"/><Relationship Id="rId22" Type="http://schemas.openxmlformats.org/officeDocument/2006/relationships/header" Target="header2.xml"/><Relationship Id="rId27" Type="http://schemas.openxmlformats.org/officeDocument/2006/relationships/hyperlink" Target="mailto:HMPPStransgender@justice.gov.uk" TargetMode="External"/><Relationship Id="rId30" Type="http://schemas.openxmlformats.org/officeDocument/2006/relationships/hyperlink" Target="mailto:HMPPSTransgender@justice.gov.uk" TargetMode="External"/><Relationship Id="rId35" Type="http://schemas.openxmlformats.org/officeDocument/2006/relationships/hyperlink" Target="http://www.justice.gov.uk/downloads/offenders/probation-instructions/pi-04-2016-determining-pre-sentence-reports.doc" TargetMode="External"/><Relationship Id="rId43" Type="http://schemas.openxmlformats.org/officeDocument/2006/relationships/hyperlink" Target="mailto:GRPenquiries@hmcts.gsi.gov.uk" TargetMode="External"/><Relationship Id="rId48" Type="http://schemas.openxmlformats.org/officeDocument/2006/relationships/image" Target="media/image10.png"/><Relationship Id="rId56" Type="http://schemas.openxmlformats.org/officeDocument/2006/relationships/hyperlink" Target="http://www.dh.gov.uk/en/Publicationsandstatistics/Publications/PublicationsPolicyAndGuidance/DH_097169" TargetMode="External"/><Relationship Id="rId64" Type="http://schemas.openxmlformats.org/officeDocument/2006/relationships/hyperlink" Target="mailto:PEC.SouthwestandSouthCentral@justice.gov.uk" TargetMode="External"/><Relationship Id="rId69" Type="http://schemas.openxmlformats.org/officeDocument/2006/relationships/hyperlink" Target="mailto:PEC.SouthwestandSouthCentral@justice.gov.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MPPStransgender@justice.gov.uk" TargetMode="External"/><Relationship Id="rId72" Type="http://schemas.openxmlformats.org/officeDocument/2006/relationships/hyperlink" Target="mailto:PEC.SouthwestandSouthCentral@justice.gov.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hyperlink" Target="https://www.gov.uk/government/publications/searching-policy-framework" TargetMode="External"/><Relationship Id="rId38" Type="http://schemas.openxmlformats.org/officeDocument/2006/relationships/hyperlink" Target="http://www.justice.gov.uk/downloads/offenders/probation-instructions/pi-32-2014-approved-premises.doc" TargetMode="External"/><Relationship Id="rId46" Type="http://schemas.openxmlformats.org/officeDocument/2006/relationships/image" Target="media/image8.png"/><Relationship Id="rId59" Type="http://schemas.openxmlformats.org/officeDocument/2006/relationships/hyperlink" Target="http://www.dh.gov.uk/en/Publicationsandstatistics/Publications/PublicationsPolicyAndGuidance/DH_082956" TargetMode="External"/><Relationship Id="rId67" Type="http://schemas.openxmlformats.org/officeDocument/2006/relationships/hyperlink" Target="mailto:PEC.SouthwestandSouthCentral@justice.gov.uk" TargetMode="External"/><Relationship Id="rId20" Type="http://schemas.openxmlformats.org/officeDocument/2006/relationships/hyperlink" Target="mailto:HMPPStransgender@justice.gov.uk" TargetMode="External"/><Relationship Id="rId41" Type="http://schemas.openxmlformats.org/officeDocument/2006/relationships/image" Target="media/image5.png"/><Relationship Id="rId54" Type="http://schemas.openxmlformats.org/officeDocument/2006/relationships/hyperlink" Target="mailto:PiPP_HMPPS@justice.gov.uk" TargetMode="External"/><Relationship Id="rId62" Type="http://schemas.openxmlformats.org/officeDocument/2006/relationships/hyperlink" Target="http://www.ukia.co.uk/about.html" TargetMode="External"/><Relationship Id="rId70" Type="http://schemas.openxmlformats.org/officeDocument/2006/relationships/hyperlink" Target="mailto:PEC.SouthwestandSouthCentral@justice.gov.uk" TargetMode="External"/><Relationship Id="rId75" Type="http://schemas.openxmlformats.org/officeDocument/2006/relationships/hyperlink" Target="mailto:PEC.SouthwestandSouthCentral@justic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footer" Target="footer1.xml"/><Relationship Id="rId28" Type="http://schemas.openxmlformats.org/officeDocument/2006/relationships/hyperlink" Target="mailto:HMPPStransgender@justice.gov.uk" TargetMode="External"/><Relationship Id="rId36" Type="http://schemas.openxmlformats.org/officeDocument/2006/relationships/hyperlink" Target="mailto:HMPPStransgender@justice.gov.uk" TargetMode="External"/><Relationship Id="rId49" Type="http://schemas.openxmlformats.org/officeDocument/2006/relationships/hyperlink" Target="http://www.grp.gov.uk" TargetMode="External"/><Relationship Id="rId57" Type="http://schemas.openxmlformats.org/officeDocument/2006/relationships/hyperlink" Target="http://www.dh.gov.uk/en/Publicationsandstatistics/Publications/PublicationsPolicyAndGuidance/DH_089941" TargetMode="External"/><Relationship Id="rId10" Type="http://schemas.openxmlformats.org/officeDocument/2006/relationships/endnotes" Target="endnotes.xml"/><Relationship Id="rId31" Type="http://schemas.openxmlformats.org/officeDocument/2006/relationships/hyperlink" Target="https://www.gov.uk/government/publications/searching-policy-framework" TargetMode="External"/><Relationship Id="rId44" Type="http://schemas.openxmlformats.org/officeDocument/2006/relationships/image" Target="media/image6.png"/><Relationship Id="rId52" Type="http://schemas.openxmlformats.org/officeDocument/2006/relationships/hyperlink" Target="mailto:HMPPSTransgender@justice.gov.uk" TargetMode="External"/><Relationship Id="rId60" Type="http://schemas.openxmlformats.org/officeDocument/2006/relationships/hyperlink" Target="http://www.dh.gov.uk/en/Publicationsandstatistics/Publications/PublicationsPolicyAndGuidance/DH_081580" TargetMode="External"/><Relationship Id="rId65" Type="http://schemas.openxmlformats.org/officeDocument/2006/relationships/hyperlink" Target="mailto:PEC.SouthwestandSouthCentral@justice.gov.uk" TargetMode="External"/><Relationship Id="rId73" Type="http://schemas.openxmlformats.org/officeDocument/2006/relationships/hyperlink" Target="mailto:PEC.SouthwestandSouthCentral@justice.gov.u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the-care-and-management-of-individuals-who-are-transgender" TargetMode="External"/><Relationship Id="rId18" Type="http://schemas.openxmlformats.org/officeDocument/2006/relationships/diagramColors" Target="diagrams/colors1.xml"/><Relationship Id="rId39" Type="http://schemas.openxmlformats.org/officeDocument/2006/relationships/hyperlink" Target="mailto:PiPP_HMPPS@justice.gov.uk" TargetMode="External"/><Relationship Id="rId34" Type="http://schemas.openxmlformats.org/officeDocument/2006/relationships/hyperlink" Target="mailto:HMPPSTrangender@justice.gov.uk" TargetMode="External"/><Relationship Id="rId50" Type="http://schemas.openxmlformats.org/officeDocument/2006/relationships/hyperlink" Target="https://intranet.noms.gsi.gov.uk/policies-and-subjects/probation/probation-instructions/pi-2016-04" TargetMode="External"/><Relationship Id="rId55" Type="http://schemas.openxmlformats.org/officeDocument/2006/relationships/hyperlink" Target="mailto:Interventions_businessenquiries@justice.gov.uk" TargetMode="External"/><Relationship Id="rId76" Type="http://schemas.openxmlformats.org/officeDocument/2006/relationships/hyperlink" Target="mailto:PEC.SouthwestandSouthCentral@justice.gov.uk" TargetMode="External"/><Relationship Id="rId7" Type="http://schemas.openxmlformats.org/officeDocument/2006/relationships/settings" Target="settings.xml"/><Relationship Id="rId71" Type="http://schemas.openxmlformats.org/officeDocument/2006/relationships/hyperlink" Target="mailto:PEC.SouthwestandSouthCentral@justice.gov.uk" TargetMode="External"/><Relationship Id="rId2" Type="http://schemas.openxmlformats.org/officeDocument/2006/relationships/customXml" Target="../customXml/item2.xml"/><Relationship Id="rId29" Type="http://schemas.openxmlformats.org/officeDocument/2006/relationships/hyperlink" Target="https://www.gov.uk/government/publications/searching-policy-framewor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A38E0-D201-DC4E-BFB0-1D322C345C47}" type="doc">
      <dgm:prSet loTypeId="urn:microsoft.com/office/officeart/2005/8/layout/list1" loCatId="" qsTypeId="urn:microsoft.com/office/officeart/2005/8/quickstyle/simple4" qsCatId="simple" csTypeId="urn:microsoft.com/office/officeart/2005/8/colors/accent1_2" csCatId="accent1" phldr="1"/>
      <dgm:spPr/>
      <dgm:t>
        <a:bodyPr/>
        <a:lstStyle/>
        <a:p>
          <a:endParaRPr lang="en-US"/>
        </a:p>
      </dgm:t>
    </dgm:pt>
    <dgm:pt modelId="{095CF62F-9589-3849-980E-671DEF05E96A}">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Pre-sentence</a:t>
          </a:r>
          <a:r>
            <a:rPr lang="en-US" sz="1400" dirty="0">
              <a:solidFill>
                <a:schemeClr val="tx2">
                  <a:lumMod val="50000"/>
                </a:schemeClr>
              </a:solidFill>
            </a:rPr>
            <a:t> report preparation wherever possible</a:t>
          </a:r>
        </a:p>
      </dgm:t>
    </dgm:pt>
    <dgm:pt modelId="{CAD2D2D4-7E23-944F-93EB-C181008562CB}" type="parTrans" cxnId="{A2EDCD0F-4840-6A4E-BAD6-3A9DE17699C5}">
      <dgm:prSet/>
      <dgm:spPr/>
      <dgm:t>
        <a:bodyPr/>
        <a:lstStyle/>
        <a:p>
          <a:endParaRPr lang="en-US"/>
        </a:p>
      </dgm:t>
    </dgm:pt>
    <dgm:pt modelId="{B3F2CE29-06B1-024D-AD2C-79D887582612}" type="sibTrans" cxnId="{A2EDCD0F-4840-6A4E-BAD6-3A9DE17699C5}">
      <dgm:prSet/>
      <dgm:spPr/>
      <dgm:t>
        <a:bodyPr/>
        <a:lstStyle/>
        <a:p>
          <a:endParaRPr lang="en-US"/>
        </a:p>
      </dgm:t>
    </dgm:pt>
    <dgm:pt modelId="{1479B463-9A18-C84D-AC94-7156C5B258B5}">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Initial</a:t>
          </a:r>
          <a:r>
            <a:rPr lang="en-US" sz="1400" dirty="0">
              <a:solidFill>
                <a:schemeClr val="tx2">
                  <a:lumMod val="50000"/>
                </a:schemeClr>
              </a:solidFill>
            </a:rPr>
            <a:t> - within 14 calender days from the point an individual discloses their transgender status or at any point a prison or AP recieves someone in to their care</a:t>
          </a:r>
        </a:p>
      </dgm:t>
    </dgm:pt>
    <dgm:pt modelId="{75D60F52-66DE-1A46-9426-B3FF128771A0}" type="parTrans" cxnId="{53F8FE42-C3DF-C44C-9095-F3E12B62DDF0}">
      <dgm:prSet/>
      <dgm:spPr/>
      <dgm:t>
        <a:bodyPr/>
        <a:lstStyle/>
        <a:p>
          <a:endParaRPr lang="en-US"/>
        </a:p>
      </dgm:t>
    </dgm:pt>
    <dgm:pt modelId="{E162187A-97E2-7246-B6BD-08CC168B2EE7}" type="sibTrans" cxnId="{53F8FE42-C3DF-C44C-9095-F3E12B62DDF0}">
      <dgm:prSet/>
      <dgm:spPr/>
      <dgm:t>
        <a:bodyPr/>
        <a:lstStyle/>
        <a:p>
          <a:endParaRPr lang="en-US"/>
        </a:p>
      </dgm:t>
    </dgm:pt>
    <dgm:pt modelId="{A5A34D2A-3326-4642-A7E5-2C7F3254EF13}">
      <dgm:prSet phldrT="[Tex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Review</a:t>
          </a:r>
          <a:r>
            <a:rPr lang="en-US" sz="1400" dirty="0">
              <a:solidFill>
                <a:schemeClr val="tx2">
                  <a:lumMod val="50000"/>
                </a:schemeClr>
              </a:solidFill>
            </a:rPr>
            <a:t> - at pre-determined points throughout the sentence for ongoing management to review decisions and following any significant change in risk or circumstance (including where they are to be relocated in the prison or transferred within the estate)</a:t>
          </a:r>
        </a:p>
      </dgm:t>
    </dgm:pt>
    <dgm:pt modelId="{3A7B0956-ABE9-5B4E-9688-0DFC7718C9CD}" type="parTrans" cxnId="{B534980D-CFD0-6749-9CB8-5EFC06BD07DF}">
      <dgm:prSet/>
      <dgm:spPr/>
      <dgm:t>
        <a:bodyPr/>
        <a:lstStyle/>
        <a:p>
          <a:endParaRPr lang="en-US"/>
        </a:p>
      </dgm:t>
    </dgm:pt>
    <dgm:pt modelId="{6013FF8B-5948-794A-9AFA-3449AE056BE9}" type="sibTrans" cxnId="{B534980D-CFD0-6749-9CB8-5EFC06BD07DF}">
      <dgm:prSet/>
      <dgm:spPr/>
      <dgm:t>
        <a:bodyPr/>
        <a:lstStyle/>
        <a:p>
          <a:endParaRPr lang="en-US"/>
        </a:p>
      </dgm:t>
    </dgm:pt>
    <dgm:pt modelId="{765CA56F-BD02-8341-A9E8-7D9A32B91DDC}">
      <dgm:prSet custT="1"/>
      <dgm:spPr>
        <a:solidFill>
          <a:schemeClr val="tx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400" b="1" dirty="0">
              <a:solidFill>
                <a:schemeClr val="tx2">
                  <a:lumMod val="50000"/>
                </a:schemeClr>
              </a:solidFill>
            </a:rPr>
            <a:t>Pre-release/Contingency </a:t>
          </a:r>
          <a:r>
            <a:rPr lang="en-US" sz="1400" dirty="0">
              <a:solidFill>
                <a:schemeClr val="tx2">
                  <a:lumMod val="50000"/>
                </a:schemeClr>
              </a:solidFill>
            </a:rPr>
            <a:t>- An agreement where the individual would be located and any measures that need to be put in place should the i</a:t>
          </a:r>
          <a:r>
            <a:rPr lang="en-US" sz="1400" dirty="0">
              <a:solidFill>
                <a:schemeClr val="tx1"/>
              </a:solidFill>
            </a:rPr>
            <a:t>ndividual</a:t>
          </a:r>
          <a:r>
            <a:rPr lang="en-US" sz="1400" dirty="0">
              <a:solidFill>
                <a:srgbClr val="FF0000"/>
              </a:solidFill>
            </a:rPr>
            <a:t> </a:t>
          </a:r>
          <a:r>
            <a:rPr lang="en-US" sz="1400" dirty="0">
              <a:solidFill>
                <a:schemeClr val="tx2">
                  <a:lumMod val="50000"/>
                </a:schemeClr>
              </a:solidFill>
            </a:rPr>
            <a:t>return to custody or a suspended sentence is activated</a:t>
          </a:r>
        </a:p>
      </dgm:t>
    </dgm:pt>
    <dgm:pt modelId="{3090889E-9A8E-C446-BF0E-44ED19F58F9A}" type="parTrans" cxnId="{7394C06E-8B5D-2A46-88D6-605B69995186}">
      <dgm:prSet/>
      <dgm:spPr/>
      <dgm:t>
        <a:bodyPr/>
        <a:lstStyle/>
        <a:p>
          <a:endParaRPr lang="en-US"/>
        </a:p>
      </dgm:t>
    </dgm:pt>
    <dgm:pt modelId="{DD923271-9C6D-544C-AE0F-D47F7BAD1903}" type="sibTrans" cxnId="{7394C06E-8B5D-2A46-88D6-605B69995186}">
      <dgm:prSet/>
      <dgm:spPr/>
      <dgm:t>
        <a:bodyPr/>
        <a:lstStyle/>
        <a:p>
          <a:endParaRPr lang="en-US"/>
        </a:p>
      </dgm:t>
    </dgm:pt>
    <dgm:pt modelId="{AB2816DD-378F-FB42-AECD-F8DB5A5D203C}" type="pres">
      <dgm:prSet presAssocID="{B8DA38E0-D201-DC4E-BFB0-1D322C345C47}" presName="linear" presStyleCnt="0">
        <dgm:presLayoutVars>
          <dgm:dir/>
          <dgm:animLvl val="lvl"/>
          <dgm:resizeHandles val="exact"/>
        </dgm:presLayoutVars>
      </dgm:prSet>
      <dgm:spPr/>
    </dgm:pt>
    <dgm:pt modelId="{A652ED50-2A98-D143-92D3-016F2B3D8AD7}" type="pres">
      <dgm:prSet presAssocID="{095CF62F-9589-3849-980E-671DEF05E96A}" presName="parentLin" presStyleCnt="0"/>
      <dgm:spPr/>
    </dgm:pt>
    <dgm:pt modelId="{FCECA00A-6DA0-8944-9B64-6A16CDC6892D}" type="pres">
      <dgm:prSet presAssocID="{095CF62F-9589-3849-980E-671DEF05E96A}" presName="parentLeftMargin" presStyleLbl="node1" presStyleIdx="0" presStyleCnt="4"/>
      <dgm:spPr/>
    </dgm:pt>
    <dgm:pt modelId="{19DC2905-8C62-464B-ADD8-DF3EC75046E9}" type="pres">
      <dgm:prSet presAssocID="{095CF62F-9589-3849-980E-671DEF05E96A}" presName="parentText" presStyleLbl="node1" presStyleIdx="0" presStyleCnt="4" custScaleX="134821" custScaleY="132675" custLinFactNeighborX="10238" custLinFactNeighborY="14799">
        <dgm:presLayoutVars>
          <dgm:chMax val="0"/>
          <dgm:bulletEnabled val="1"/>
        </dgm:presLayoutVars>
      </dgm:prSet>
      <dgm:spPr/>
    </dgm:pt>
    <dgm:pt modelId="{FEB645A0-4075-8F44-9B35-F09A45751F00}" type="pres">
      <dgm:prSet presAssocID="{095CF62F-9589-3849-980E-671DEF05E96A}" presName="negativeSpace" presStyleCnt="0"/>
      <dgm:spPr/>
    </dgm:pt>
    <dgm:pt modelId="{3A1EF404-A322-5840-A90E-79CE948A52B2}" type="pres">
      <dgm:prSet presAssocID="{095CF62F-9589-3849-980E-671DEF05E96A}" presName="childText" presStyleLbl="conFgAcc1" presStyleIdx="0" presStyleCnt="4" custScaleX="96939" custLinFactY="-5980" custLinFactNeighborY="-100000">
        <dgm:presLayoutVars>
          <dgm:bulletEnabled val="1"/>
        </dgm:presLayoutVars>
      </dgm:prSet>
      <dgm:spPr/>
    </dgm:pt>
    <dgm:pt modelId="{BECFF75D-265F-274F-829F-B5295791E5D3}" type="pres">
      <dgm:prSet presAssocID="{B3F2CE29-06B1-024D-AD2C-79D887582612}" presName="spaceBetweenRectangles" presStyleCnt="0"/>
      <dgm:spPr/>
    </dgm:pt>
    <dgm:pt modelId="{C48AEFBA-DEE3-7544-8003-C3EA59216352}" type="pres">
      <dgm:prSet presAssocID="{1479B463-9A18-C84D-AC94-7156C5B258B5}" presName="parentLin" presStyleCnt="0"/>
      <dgm:spPr/>
    </dgm:pt>
    <dgm:pt modelId="{9B8222AD-1464-634A-96D4-FD1490ED906C}" type="pres">
      <dgm:prSet presAssocID="{1479B463-9A18-C84D-AC94-7156C5B258B5}" presName="parentLeftMargin" presStyleLbl="node1" presStyleIdx="0" presStyleCnt="4"/>
      <dgm:spPr/>
    </dgm:pt>
    <dgm:pt modelId="{0F941D41-DF51-B940-87D4-BD17D90A3572}" type="pres">
      <dgm:prSet presAssocID="{1479B463-9A18-C84D-AC94-7156C5B258B5}" presName="parentText" presStyleLbl="node1" presStyleIdx="1" presStyleCnt="4" custScaleX="134983" custScaleY="259727">
        <dgm:presLayoutVars>
          <dgm:chMax val="0"/>
          <dgm:bulletEnabled val="1"/>
        </dgm:presLayoutVars>
      </dgm:prSet>
      <dgm:spPr/>
    </dgm:pt>
    <dgm:pt modelId="{DAB66FC1-FAF1-2F4B-AAB3-0BD75B9C11CE}" type="pres">
      <dgm:prSet presAssocID="{1479B463-9A18-C84D-AC94-7156C5B258B5}" presName="negativeSpace" presStyleCnt="0"/>
      <dgm:spPr/>
    </dgm:pt>
    <dgm:pt modelId="{84EA28EF-5F33-C54D-BDFE-D08C3978B40C}" type="pres">
      <dgm:prSet presAssocID="{1479B463-9A18-C84D-AC94-7156C5B258B5}" presName="childText" presStyleLbl="conFgAcc1" presStyleIdx="1" presStyleCnt="4" custScaleX="96259" custLinFactY="-31291" custLinFactNeighborX="-170" custLinFactNeighborY="-100000">
        <dgm:presLayoutVars>
          <dgm:bulletEnabled val="1"/>
        </dgm:presLayoutVars>
      </dgm:prSet>
      <dgm:spPr/>
    </dgm:pt>
    <dgm:pt modelId="{8CEE52CA-28AF-024E-86F0-2F89AECF827D}" type="pres">
      <dgm:prSet presAssocID="{E162187A-97E2-7246-B6BD-08CC168B2EE7}" presName="spaceBetweenRectangles" presStyleCnt="0"/>
      <dgm:spPr/>
    </dgm:pt>
    <dgm:pt modelId="{78AA5936-2D32-9843-A423-A122AF1958F2}" type="pres">
      <dgm:prSet presAssocID="{A5A34D2A-3326-4642-A7E5-2C7F3254EF13}" presName="parentLin" presStyleCnt="0"/>
      <dgm:spPr/>
    </dgm:pt>
    <dgm:pt modelId="{C9CCAFBA-E016-FE4A-8E28-6D7B2A05339B}" type="pres">
      <dgm:prSet presAssocID="{A5A34D2A-3326-4642-A7E5-2C7F3254EF13}" presName="parentLeftMargin" presStyleLbl="node1" presStyleIdx="1" presStyleCnt="4"/>
      <dgm:spPr/>
    </dgm:pt>
    <dgm:pt modelId="{C352B2BB-3177-2D46-A8DE-A18B1D52F994}" type="pres">
      <dgm:prSet presAssocID="{A5A34D2A-3326-4642-A7E5-2C7F3254EF13}" presName="parentText" presStyleLbl="node1" presStyleIdx="2" presStyleCnt="4" custScaleX="134983" custScaleY="357340">
        <dgm:presLayoutVars>
          <dgm:chMax val="0"/>
          <dgm:bulletEnabled val="1"/>
        </dgm:presLayoutVars>
      </dgm:prSet>
      <dgm:spPr/>
    </dgm:pt>
    <dgm:pt modelId="{16333D1B-DA63-8B48-9CBC-98655600C64B}" type="pres">
      <dgm:prSet presAssocID="{A5A34D2A-3326-4642-A7E5-2C7F3254EF13}" presName="negativeSpace" presStyleCnt="0"/>
      <dgm:spPr/>
    </dgm:pt>
    <dgm:pt modelId="{C3FEC493-10D1-1E46-A2E8-8E29EC8A2A1F}" type="pres">
      <dgm:prSet presAssocID="{A5A34D2A-3326-4642-A7E5-2C7F3254EF13}" presName="childText" presStyleLbl="conFgAcc1" presStyleIdx="2" presStyleCnt="4" custScaleX="93537" custLinFactY="-43858" custLinFactNeighborY="-100000">
        <dgm:presLayoutVars>
          <dgm:bulletEnabled val="1"/>
        </dgm:presLayoutVars>
      </dgm:prSet>
      <dgm:spPr/>
    </dgm:pt>
    <dgm:pt modelId="{DBF5BC8F-23D8-5B4F-A18A-3207992A00D0}" type="pres">
      <dgm:prSet presAssocID="{6013FF8B-5948-794A-9AFA-3449AE056BE9}" presName="spaceBetweenRectangles" presStyleCnt="0"/>
      <dgm:spPr/>
    </dgm:pt>
    <dgm:pt modelId="{C236548C-95CB-BA47-AF8E-04935F3336B0}" type="pres">
      <dgm:prSet presAssocID="{765CA56F-BD02-8341-A9E8-7D9A32B91DDC}" presName="parentLin" presStyleCnt="0"/>
      <dgm:spPr/>
    </dgm:pt>
    <dgm:pt modelId="{A141E0CB-F5C9-5542-A365-163072B990AF}" type="pres">
      <dgm:prSet presAssocID="{765CA56F-BD02-8341-A9E8-7D9A32B91DDC}" presName="parentLeftMargin" presStyleLbl="node1" presStyleIdx="2" presStyleCnt="4"/>
      <dgm:spPr/>
    </dgm:pt>
    <dgm:pt modelId="{77E31620-9C03-794B-BEE5-DCE369FF51F8}" type="pres">
      <dgm:prSet presAssocID="{765CA56F-BD02-8341-A9E8-7D9A32B91DDC}" presName="parentText" presStyleLbl="node1" presStyleIdx="3" presStyleCnt="4" custScaleX="134983" custScaleY="306551" custLinFactNeighborX="-3401">
        <dgm:presLayoutVars>
          <dgm:chMax val="0"/>
          <dgm:bulletEnabled val="1"/>
        </dgm:presLayoutVars>
      </dgm:prSet>
      <dgm:spPr/>
    </dgm:pt>
    <dgm:pt modelId="{18BC433E-F8CC-BF4F-AD11-FBAE55F54B26}" type="pres">
      <dgm:prSet presAssocID="{765CA56F-BD02-8341-A9E8-7D9A32B91DDC}" presName="negativeSpace" presStyleCnt="0"/>
      <dgm:spPr/>
    </dgm:pt>
    <dgm:pt modelId="{203F5011-4C14-A34B-A3D2-460692D5C722}" type="pres">
      <dgm:prSet presAssocID="{765CA56F-BD02-8341-A9E8-7D9A32B91DDC}" presName="childText" presStyleLbl="conFgAcc1" presStyleIdx="3" presStyleCnt="4" custScaleX="92177" custLinFactY="-3279" custLinFactNeighborY="-100000">
        <dgm:presLayoutVars>
          <dgm:bulletEnabled val="1"/>
        </dgm:presLayoutVars>
      </dgm:prSet>
      <dgm:spPr/>
    </dgm:pt>
  </dgm:ptLst>
  <dgm:cxnLst>
    <dgm:cxn modelId="{B534980D-CFD0-6749-9CB8-5EFC06BD07DF}" srcId="{B8DA38E0-D201-DC4E-BFB0-1D322C345C47}" destId="{A5A34D2A-3326-4642-A7E5-2C7F3254EF13}" srcOrd="2" destOrd="0" parTransId="{3A7B0956-ABE9-5B4E-9688-0DFC7718C9CD}" sibTransId="{6013FF8B-5948-794A-9AFA-3449AE056BE9}"/>
    <dgm:cxn modelId="{A2EDCD0F-4840-6A4E-BAD6-3A9DE17699C5}" srcId="{B8DA38E0-D201-DC4E-BFB0-1D322C345C47}" destId="{095CF62F-9589-3849-980E-671DEF05E96A}" srcOrd="0" destOrd="0" parTransId="{CAD2D2D4-7E23-944F-93EB-C181008562CB}" sibTransId="{B3F2CE29-06B1-024D-AD2C-79D887582612}"/>
    <dgm:cxn modelId="{CF6E441A-9724-4AE6-AF96-C9EBBF7660D4}" type="presOf" srcId="{1479B463-9A18-C84D-AC94-7156C5B258B5}" destId="{0F941D41-DF51-B940-87D4-BD17D90A3572}" srcOrd="1" destOrd="0" presId="urn:microsoft.com/office/officeart/2005/8/layout/list1"/>
    <dgm:cxn modelId="{9ED4421F-C495-48F3-8414-71C330B544AF}" type="presOf" srcId="{A5A34D2A-3326-4642-A7E5-2C7F3254EF13}" destId="{C352B2BB-3177-2D46-A8DE-A18B1D52F994}" srcOrd="1" destOrd="0" presId="urn:microsoft.com/office/officeart/2005/8/layout/list1"/>
    <dgm:cxn modelId="{B0022F24-0693-4F18-8071-CA73B786CE52}" type="presOf" srcId="{B8DA38E0-D201-DC4E-BFB0-1D322C345C47}" destId="{AB2816DD-378F-FB42-AECD-F8DB5A5D203C}" srcOrd="0" destOrd="0" presId="urn:microsoft.com/office/officeart/2005/8/layout/list1"/>
    <dgm:cxn modelId="{53F8FE42-C3DF-C44C-9095-F3E12B62DDF0}" srcId="{B8DA38E0-D201-DC4E-BFB0-1D322C345C47}" destId="{1479B463-9A18-C84D-AC94-7156C5B258B5}" srcOrd="1" destOrd="0" parTransId="{75D60F52-66DE-1A46-9426-B3FF128771A0}" sibTransId="{E162187A-97E2-7246-B6BD-08CC168B2EE7}"/>
    <dgm:cxn modelId="{7394C06E-8B5D-2A46-88D6-605B69995186}" srcId="{B8DA38E0-D201-DC4E-BFB0-1D322C345C47}" destId="{765CA56F-BD02-8341-A9E8-7D9A32B91DDC}" srcOrd="3" destOrd="0" parTransId="{3090889E-9A8E-C446-BF0E-44ED19F58F9A}" sibTransId="{DD923271-9C6D-544C-AE0F-D47F7BAD1903}"/>
    <dgm:cxn modelId="{FA1CBC74-3C11-4569-9AAD-3F0B9212CA8F}" type="presOf" srcId="{1479B463-9A18-C84D-AC94-7156C5B258B5}" destId="{9B8222AD-1464-634A-96D4-FD1490ED906C}" srcOrd="0" destOrd="0" presId="urn:microsoft.com/office/officeart/2005/8/layout/list1"/>
    <dgm:cxn modelId="{E093029F-A98E-4F99-A68A-97FD5C21C744}" type="presOf" srcId="{095CF62F-9589-3849-980E-671DEF05E96A}" destId="{19DC2905-8C62-464B-ADD8-DF3EC75046E9}" srcOrd="1" destOrd="0" presId="urn:microsoft.com/office/officeart/2005/8/layout/list1"/>
    <dgm:cxn modelId="{7C3F5CAD-77B0-447C-8384-289046D15BA8}" type="presOf" srcId="{A5A34D2A-3326-4642-A7E5-2C7F3254EF13}" destId="{C9CCAFBA-E016-FE4A-8E28-6D7B2A05339B}" srcOrd="0" destOrd="0" presId="urn:microsoft.com/office/officeart/2005/8/layout/list1"/>
    <dgm:cxn modelId="{373A0FD4-85BA-4E30-9DFC-CA7D6F4A5684}" type="presOf" srcId="{765CA56F-BD02-8341-A9E8-7D9A32B91DDC}" destId="{77E31620-9C03-794B-BEE5-DCE369FF51F8}" srcOrd="1" destOrd="0" presId="urn:microsoft.com/office/officeart/2005/8/layout/list1"/>
    <dgm:cxn modelId="{030434E5-ED6E-4372-AC49-80EFF6AC8414}" type="presOf" srcId="{095CF62F-9589-3849-980E-671DEF05E96A}" destId="{FCECA00A-6DA0-8944-9B64-6A16CDC6892D}" srcOrd="0" destOrd="0" presId="urn:microsoft.com/office/officeart/2005/8/layout/list1"/>
    <dgm:cxn modelId="{704ED2EC-D9C3-48A5-9608-BC7272563EBA}" type="presOf" srcId="{765CA56F-BD02-8341-A9E8-7D9A32B91DDC}" destId="{A141E0CB-F5C9-5542-A365-163072B990AF}" srcOrd="0" destOrd="0" presId="urn:microsoft.com/office/officeart/2005/8/layout/list1"/>
    <dgm:cxn modelId="{F305708E-A7E2-47FE-ACBD-F3CC9B19EF80}" type="presParOf" srcId="{AB2816DD-378F-FB42-AECD-F8DB5A5D203C}" destId="{A652ED50-2A98-D143-92D3-016F2B3D8AD7}" srcOrd="0" destOrd="0" presId="urn:microsoft.com/office/officeart/2005/8/layout/list1"/>
    <dgm:cxn modelId="{032DA2BC-A84C-4C92-A664-94744223F5D2}" type="presParOf" srcId="{A652ED50-2A98-D143-92D3-016F2B3D8AD7}" destId="{FCECA00A-6DA0-8944-9B64-6A16CDC6892D}" srcOrd="0" destOrd="0" presId="urn:microsoft.com/office/officeart/2005/8/layout/list1"/>
    <dgm:cxn modelId="{466B70A8-C722-4F38-BCAA-8184E59C4EAC}" type="presParOf" srcId="{A652ED50-2A98-D143-92D3-016F2B3D8AD7}" destId="{19DC2905-8C62-464B-ADD8-DF3EC75046E9}" srcOrd="1" destOrd="0" presId="urn:microsoft.com/office/officeart/2005/8/layout/list1"/>
    <dgm:cxn modelId="{2E0AEE02-5C5A-4875-BBEB-1E6B88CDE610}" type="presParOf" srcId="{AB2816DD-378F-FB42-AECD-F8DB5A5D203C}" destId="{FEB645A0-4075-8F44-9B35-F09A45751F00}" srcOrd="1" destOrd="0" presId="urn:microsoft.com/office/officeart/2005/8/layout/list1"/>
    <dgm:cxn modelId="{38FEFAA1-9F64-4DCA-9B5F-6AE7196D8CED}" type="presParOf" srcId="{AB2816DD-378F-FB42-AECD-F8DB5A5D203C}" destId="{3A1EF404-A322-5840-A90E-79CE948A52B2}" srcOrd="2" destOrd="0" presId="urn:microsoft.com/office/officeart/2005/8/layout/list1"/>
    <dgm:cxn modelId="{20344A5F-EAEE-4E8F-A924-078D55E0C767}" type="presParOf" srcId="{AB2816DD-378F-FB42-AECD-F8DB5A5D203C}" destId="{BECFF75D-265F-274F-829F-B5295791E5D3}" srcOrd="3" destOrd="0" presId="urn:microsoft.com/office/officeart/2005/8/layout/list1"/>
    <dgm:cxn modelId="{798C96EF-C9DD-44C2-8AE2-7D17B8FEE630}" type="presParOf" srcId="{AB2816DD-378F-FB42-AECD-F8DB5A5D203C}" destId="{C48AEFBA-DEE3-7544-8003-C3EA59216352}" srcOrd="4" destOrd="0" presId="urn:microsoft.com/office/officeart/2005/8/layout/list1"/>
    <dgm:cxn modelId="{FCD7AD49-A13B-4D1B-AA84-0EBC5169B83D}" type="presParOf" srcId="{C48AEFBA-DEE3-7544-8003-C3EA59216352}" destId="{9B8222AD-1464-634A-96D4-FD1490ED906C}" srcOrd="0" destOrd="0" presId="urn:microsoft.com/office/officeart/2005/8/layout/list1"/>
    <dgm:cxn modelId="{8595839F-3F3E-4409-8CDC-8E8CC0639247}" type="presParOf" srcId="{C48AEFBA-DEE3-7544-8003-C3EA59216352}" destId="{0F941D41-DF51-B940-87D4-BD17D90A3572}" srcOrd="1" destOrd="0" presId="urn:microsoft.com/office/officeart/2005/8/layout/list1"/>
    <dgm:cxn modelId="{34BCCE48-30FF-4D8B-B797-B5096336F86F}" type="presParOf" srcId="{AB2816DD-378F-FB42-AECD-F8DB5A5D203C}" destId="{DAB66FC1-FAF1-2F4B-AAB3-0BD75B9C11CE}" srcOrd="5" destOrd="0" presId="urn:microsoft.com/office/officeart/2005/8/layout/list1"/>
    <dgm:cxn modelId="{D4D98712-0BA4-4E2B-A2E9-44970AC45B37}" type="presParOf" srcId="{AB2816DD-378F-FB42-AECD-F8DB5A5D203C}" destId="{84EA28EF-5F33-C54D-BDFE-D08C3978B40C}" srcOrd="6" destOrd="0" presId="urn:microsoft.com/office/officeart/2005/8/layout/list1"/>
    <dgm:cxn modelId="{69CD99CB-AE46-466F-B439-87C34D42DD5A}" type="presParOf" srcId="{AB2816DD-378F-FB42-AECD-F8DB5A5D203C}" destId="{8CEE52CA-28AF-024E-86F0-2F89AECF827D}" srcOrd="7" destOrd="0" presId="urn:microsoft.com/office/officeart/2005/8/layout/list1"/>
    <dgm:cxn modelId="{3EAA4B63-73C2-44B2-9C60-7B3BC98C0B29}" type="presParOf" srcId="{AB2816DD-378F-FB42-AECD-F8DB5A5D203C}" destId="{78AA5936-2D32-9843-A423-A122AF1958F2}" srcOrd="8" destOrd="0" presId="urn:microsoft.com/office/officeart/2005/8/layout/list1"/>
    <dgm:cxn modelId="{2041737E-0C7D-47C3-9FD3-8D8314E29A26}" type="presParOf" srcId="{78AA5936-2D32-9843-A423-A122AF1958F2}" destId="{C9CCAFBA-E016-FE4A-8E28-6D7B2A05339B}" srcOrd="0" destOrd="0" presId="urn:microsoft.com/office/officeart/2005/8/layout/list1"/>
    <dgm:cxn modelId="{E6F2A481-A3EA-406E-80A7-3797D45D69DA}" type="presParOf" srcId="{78AA5936-2D32-9843-A423-A122AF1958F2}" destId="{C352B2BB-3177-2D46-A8DE-A18B1D52F994}" srcOrd="1" destOrd="0" presId="urn:microsoft.com/office/officeart/2005/8/layout/list1"/>
    <dgm:cxn modelId="{51DC3CB9-B73F-4B36-A5AD-1FD387C38CB1}" type="presParOf" srcId="{AB2816DD-378F-FB42-AECD-F8DB5A5D203C}" destId="{16333D1B-DA63-8B48-9CBC-98655600C64B}" srcOrd="9" destOrd="0" presId="urn:microsoft.com/office/officeart/2005/8/layout/list1"/>
    <dgm:cxn modelId="{C286361F-BBF1-4E7F-9562-94A47DFDA113}" type="presParOf" srcId="{AB2816DD-378F-FB42-AECD-F8DB5A5D203C}" destId="{C3FEC493-10D1-1E46-A2E8-8E29EC8A2A1F}" srcOrd="10" destOrd="0" presId="urn:microsoft.com/office/officeart/2005/8/layout/list1"/>
    <dgm:cxn modelId="{2824AB8A-1F79-498B-A251-E12BCCD0B2F1}" type="presParOf" srcId="{AB2816DD-378F-FB42-AECD-F8DB5A5D203C}" destId="{DBF5BC8F-23D8-5B4F-A18A-3207992A00D0}" srcOrd="11" destOrd="0" presId="urn:microsoft.com/office/officeart/2005/8/layout/list1"/>
    <dgm:cxn modelId="{5D682893-5DE7-448C-9EAC-31983F5E9B56}" type="presParOf" srcId="{AB2816DD-378F-FB42-AECD-F8DB5A5D203C}" destId="{C236548C-95CB-BA47-AF8E-04935F3336B0}" srcOrd="12" destOrd="0" presId="urn:microsoft.com/office/officeart/2005/8/layout/list1"/>
    <dgm:cxn modelId="{ADE3678F-1F2B-4D2C-A7B1-AEAF255D85CF}" type="presParOf" srcId="{C236548C-95CB-BA47-AF8E-04935F3336B0}" destId="{A141E0CB-F5C9-5542-A365-163072B990AF}" srcOrd="0" destOrd="0" presId="urn:microsoft.com/office/officeart/2005/8/layout/list1"/>
    <dgm:cxn modelId="{DB776B9B-F57D-452C-8DF3-90CD4EFFDEAF}" type="presParOf" srcId="{C236548C-95CB-BA47-AF8E-04935F3336B0}" destId="{77E31620-9C03-794B-BEE5-DCE369FF51F8}" srcOrd="1" destOrd="0" presId="urn:microsoft.com/office/officeart/2005/8/layout/list1"/>
    <dgm:cxn modelId="{1B19B064-BC21-455A-A6F1-B5472BFAF21D}" type="presParOf" srcId="{AB2816DD-378F-FB42-AECD-F8DB5A5D203C}" destId="{18BC433E-F8CC-BF4F-AD11-FBAE55F54B26}" srcOrd="13" destOrd="0" presId="urn:microsoft.com/office/officeart/2005/8/layout/list1"/>
    <dgm:cxn modelId="{832F902C-03D7-4D97-BF4C-DAC702DB4F43}" type="presParOf" srcId="{AB2816DD-378F-FB42-AECD-F8DB5A5D203C}" destId="{203F5011-4C14-A34B-A3D2-460692D5C722}" srcOrd="14"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EF404-A322-5840-A90E-79CE948A52B2}">
      <dsp:nvSpPr>
        <dsp:cNvPr id="0" name=""/>
        <dsp:cNvSpPr/>
      </dsp:nvSpPr>
      <dsp:spPr>
        <a:xfrm>
          <a:off x="0" y="269901"/>
          <a:ext cx="5429262"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9DC2905-8C62-464B-ADD8-DF3EC75046E9}">
      <dsp:nvSpPr>
        <dsp:cNvPr id="0" name=""/>
        <dsp:cNvSpPr/>
      </dsp:nvSpPr>
      <dsp:spPr>
        <a:xfrm>
          <a:off x="308704" y="151730"/>
          <a:ext cx="5285643" cy="352490"/>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Pre-sentence</a:t>
          </a:r>
          <a:r>
            <a:rPr lang="en-US" sz="1400" kern="1200" dirty="0">
              <a:solidFill>
                <a:schemeClr val="tx2">
                  <a:lumMod val="50000"/>
                </a:schemeClr>
              </a:solidFill>
            </a:rPr>
            <a:t> report preparation wherever possible</a:t>
          </a:r>
        </a:p>
      </dsp:txBody>
      <dsp:txXfrm>
        <a:off x="325911" y="168937"/>
        <a:ext cx="5251229" cy="318076"/>
      </dsp:txXfrm>
    </dsp:sp>
    <dsp:sp modelId="{84EA28EF-5F33-C54D-BDFE-D08C3978B40C}">
      <dsp:nvSpPr>
        <dsp:cNvPr id="0" name=""/>
        <dsp:cNvSpPr/>
      </dsp:nvSpPr>
      <dsp:spPr>
        <a:xfrm>
          <a:off x="0" y="1045098"/>
          <a:ext cx="5391177"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F941D41-DF51-B940-87D4-BD17D90A3572}">
      <dsp:nvSpPr>
        <dsp:cNvPr id="0" name=""/>
        <dsp:cNvSpPr/>
      </dsp:nvSpPr>
      <dsp:spPr>
        <a:xfrm>
          <a:off x="279761" y="607463"/>
          <a:ext cx="5286827" cy="690042"/>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Initial</a:t>
          </a:r>
          <a:r>
            <a:rPr lang="en-US" sz="1400" kern="1200" dirty="0">
              <a:solidFill>
                <a:schemeClr val="tx2">
                  <a:lumMod val="50000"/>
                </a:schemeClr>
              </a:solidFill>
            </a:rPr>
            <a:t> - within 14 calender days from the point an individual discloses their transgender status or at any point a prison or AP recieves someone in to their care</a:t>
          </a:r>
        </a:p>
      </dsp:txBody>
      <dsp:txXfrm>
        <a:off x="313446" y="641148"/>
        <a:ext cx="5219457" cy="622672"/>
      </dsp:txXfrm>
    </dsp:sp>
    <dsp:sp modelId="{C3FEC493-10D1-1E46-A2E8-8E29EC8A2A1F}">
      <dsp:nvSpPr>
        <dsp:cNvPr id="0" name=""/>
        <dsp:cNvSpPr/>
      </dsp:nvSpPr>
      <dsp:spPr>
        <a:xfrm>
          <a:off x="0" y="2108537"/>
          <a:ext cx="5238726"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52B2BB-3177-2D46-A8DE-A18B1D52F994}">
      <dsp:nvSpPr>
        <dsp:cNvPr id="0" name=""/>
        <dsp:cNvSpPr/>
      </dsp:nvSpPr>
      <dsp:spPr>
        <a:xfrm>
          <a:off x="279761" y="1440066"/>
          <a:ext cx="5286827" cy="949380"/>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Review</a:t>
          </a:r>
          <a:r>
            <a:rPr lang="en-US" sz="1400" kern="1200" dirty="0">
              <a:solidFill>
                <a:schemeClr val="tx2">
                  <a:lumMod val="50000"/>
                </a:schemeClr>
              </a:solidFill>
            </a:rPr>
            <a:t> - at pre-determined points throughout the sentence for ongoing management to review decisions and following any significant change in risk or circumstance (including where they are to be relocated in the prison or transferred within the estate)</a:t>
          </a:r>
        </a:p>
      </dsp:txBody>
      <dsp:txXfrm>
        <a:off x="326106" y="1486411"/>
        <a:ext cx="5194137" cy="856690"/>
      </dsp:txXfrm>
    </dsp:sp>
    <dsp:sp modelId="{203F5011-4C14-A34B-A3D2-460692D5C722}">
      <dsp:nvSpPr>
        <dsp:cNvPr id="0" name=""/>
        <dsp:cNvSpPr/>
      </dsp:nvSpPr>
      <dsp:spPr>
        <a:xfrm>
          <a:off x="0" y="3073335"/>
          <a:ext cx="5162557"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7E31620-9C03-794B-BEE5-DCE369FF51F8}">
      <dsp:nvSpPr>
        <dsp:cNvPr id="0" name=""/>
        <dsp:cNvSpPr/>
      </dsp:nvSpPr>
      <dsp:spPr>
        <a:xfrm>
          <a:off x="270246" y="2532007"/>
          <a:ext cx="5286827" cy="814444"/>
        </a:xfrm>
        <a:prstGeom prst="round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48185" tIns="0" rIns="148185" bIns="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400" b="1" kern="1200" dirty="0">
              <a:solidFill>
                <a:schemeClr val="tx2">
                  <a:lumMod val="50000"/>
                </a:schemeClr>
              </a:solidFill>
            </a:rPr>
            <a:t>Pre-release/Contingency </a:t>
          </a:r>
          <a:r>
            <a:rPr lang="en-US" sz="1400" kern="1200" dirty="0">
              <a:solidFill>
                <a:schemeClr val="tx2">
                  <a:lumMod val="50000"/>
                </a:schemeClr>
              </a:solidFill>
            </a:rPr>
            <a:t>- An agreement where the individual would be located and any measures that need to be put in place should the i</a:t>
          </a:r>
          <a:r>
            <a:rPr lang="en-US" sz="1400" kern="1200" dirty="0">
              <a:solidFill>
                <a:schemeClr val="tx1"/>
              </a:solidFill>
            </a:rPr>
            <a:t>ndividual</a:t>
          </a:r>
          <a:r>
            <a:rPr lang="en-US" sz="1400" kern="1200" dirty="0">
              <a:solidFill>
                <a:srgbClr val="FF0000"/>
              </a:solidFill>
            </a:rPr>
            <a:t> </a:t>
          </a:r>
          <a:r>
            <a:rPr lang="en-US" sz="1400" kern="1200" dirty="0">
              <a:solidFill>
                <a:schemeClr val="tx2">
                  <a:lumMod val="50000"/>
                </a:schemeClr>
              </a:solidFill>
            </a:rPr>
            <a:t>return to custody or a suspended sentence is activated</a:t>
          </a:r>
        </a:p>
      </dsp:txBody>
      <dsp:txXfrm>
        <a:off x="310004" y="2571765"/>
        <a:ext cx="5207311" cy="7349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1" ma:contentTypeDescription="Create a new document." ma:contentTypeScope="" ma:versionID="d199bb1058fa0efe4332f19550c180f6">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7ee688cf7ba6e5ac6828c10e01f16990"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70C6E-B89E-437B-9B35-C2F4D4B5B18F}">
  <ds:schemaRefs>
    <ds:schemaRef ds:uri="http://schemas.openxmlformats.org/officeDocument/2006/bibliography"/>
  </ds:schemaRefs>
</ds:datastoreItem>
</file>

<file path=customXml/itemProps2.xml><?xml version="1.0" encoding="utf-8"?>
<ds:datastoreItem xmlns:ds="http://schemas.openxmlformats.org/officeDocument/2006/customXml" ds:itemID="{2B34E044-25A3-4134-B4A9-0B6E585C0D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528954-860D-4753-863E-115E8840C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786C07-48D1-4EFB-8F4A-42F1C25151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75</Pages>
  <Words>24045</Words>
  <Characters>137057</Characters>
  <Application>Microsoft Office Word</Application>
  <DocSecurity>4</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160781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Savita [HMPS]</dc:creator>
  <cp:keywords/>
  <dc:description/>
  <cp:lastModifiedBy>Mota, Hashim</cp:lastModifiedBy>
  <cp:revision>2</cp:revision>
  <dcterms:created xsi:type="dcterms:W3CDTF">2023-02-27T15:02:00Z</dcterms:created>
  <dcterms:modified xsi:type="dcterms:W3CDTF">2023-02-27T15:02:00Z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