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6828" w:rsidRDefault="001E14A2" w14:paraId="54462F96" w14:textId="77777777">
      <w:pPr>
        <w:pStyle w:val="BodyText"/>
        <w:ind w:left="300"/>
        <w:rPr>
          <w:rFonts w:ascii="Times New Roman"/>
          <w:sz w:val="20"/>
        </w:rPr>
      </w:pPr>
      <w:r>
        <w:rPr>
          <w:rFonts w:ascii="Times New Roman"/>
          <w:noProof/>
          <w:sz w:val="20"/>
        </w:rPr>
        <w:drawing>
          <wp:inline distT="0" distB="0" distL="0" distR="0" wp14:anchorId="53F70B99" wp14:editId="4784C05A">
            <wp:extent cx="3421325" cy="35966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421325" cy="359664"/>
                    </a:xfrm>
                    <a:prstGeom prst="rect">
                      <a:avLst/>
                    </a:prstGeom>
                  </pic:spPr>
                </pic:pic>
              </a:graphicData>
            </a:graphic>
          </wp:inline>
        </w:drawing>
      </w:r>
    </w:p>
    <w:p w:rsidR="00956828" w:rsidRDefault="00956828" w14:paraId="239C7426" w14:textId="77777777">
      <w:pPr>
        <w:pStyle w:val="BodyText"/>
        <w:spacing w:before="10"/>
        <w:rPr>
          <w:rFonts w:ascii="Times New Roman"/>
          <w:sz w:val="23"/>
        </w:rPr>
      </w:pPr>
    </w:p>
    <w:tbl>
      <w:tblPr>
        <w:tblW w:w="0" w:type="auto"/>
        <w:tblInd w:w="113" w:type="dxa"/>
        <w:tblLayout w:type="fixed"/>
        <w:tblCellMar>
          <w:left w:w="0" w:type="dxa"/>
          <w:right w:w="0" w:type="dxa"/>
        </w:tblCellMar>
        <w:tblLook w:val="01E0" w:firstRow="1" w:lastRow="1" w:firstColumn="1" w:lastColumn="1" w:noHBand="0" w:noVBand="0"/>
      </w:tblPr>
      <w:tblGrid>
        <w:gridCol w:w="9559"/>
      </w:tblGrid>
      <w:tr w:rsidR="00956828" w14:paraId="31D1A337" w14:textId="77777777">
        <w:trPr>
          <w:trHeight w:val="932"/>
        </w:trPr>
        <w:tc>
          <w:tcPr>
            <w:tcW w:w="9559" w:type="dxa"/>
            <w:tcBorders>
              <w:top w:val="single" w:color="000000" w:sz="4" w:space="0"/>
            </w:tcBorders>
          </w:tcPr>
          <w:p w:rsidR="00956828" w:rsidRDefault="001E14A2" w14:paraId="44209A70" w14:textId="77777777">
            <w:pPr>
              <w:pStyle w:val="TableParagraph"/>
              <w:spacing w:before="118"/>
              <w:rPr>
                <w:b/>
                <w:sz w:val="40"/>
              </w:rPr>
            </w:pPr>
            <w:r>
              <w:rPr>
                <w:b/>
                <w:sz w:val="40"/>
              </w:rPr>
              <w:t>Application</w:t>
            </w:r>
            <w:r>
              <w:rPr>
                <w:b/>
                <w:spacing w:val="-25"/>
                <w:sz w:val="40"/>
              </w:rPr>
              <w:t xml:space="preserve"> </w:t>
            </w:r>
            <w:r>
              <w:rPr>
                <w:b/>
                <w:spacing w:val="-2"/>
                <w:sz w:val="40"/>
              </w:rPr>
              <w:t>Decision</w:t>
            </w:r>
          </w:p>
        </w:tc>
      </w:tr>
      <w:tr w:rsidR="00956828" w14:paraId="510101FA" w14:textId="77777777">
        <w:trPr>
          <w:trHeight w:val="655"/>
        </w:trPr>
        <w:tc>
          <w:tcPr>
            <w:tcW w:w="9559" w:type="dxa"/>
          </w:tcPr>
          <w:p w:rsidR="00956828" w:rsidRDefault="00956828" w14:paraId="526F375E" w14:textId="77777777">
            <w:pPr>
              <w:pStyle w:val="TableParagraph"/>
              <w:spacing w:before="6"/>
              <w:ind w:left="0"/>
              <w:rPr>
                <w:rFonts w:ascii="Times New Roman"/>
                <w:sz w:val="28"/>
              </w:rPr>
            </w:pPr>
          </w:p>
          <w:p w:rsidR="00956828" w:rsidRDefault="001E14A2" w14:paraId="0FABE871" w14:textId="77777777">
            <w:pPr>
              <w:pStyle w:val="TableParagraph"/>
              <w:rPr>
                <w:b/>
              </w:rPr>
            </w:pPr>
            <w:r>
              <w:rPr>
                <w:b/>
              </w:rPr>
              <w:t>by</w:t>
            </w:r>
            <w:r>
              <w:rPr>
                <w:b/>
                <w:spacing w:val="-9"/>
              </w:rPr>
              <w:t xml:space="preserve"> </w:t>
            </w:r>
            <w:r>
              <w:rPr>
                <w:b/>
              </w:rPr>
              <w:t>Richard</w:t>
            </w:r>
            <w:r>
              <w:rPr>
                <w:b/>
                <w:spacing w:val="-9"/>
              </w:rPr>
              <w:t xml:space="preserve"> </w:t>
            </w:r>
            <w:r>
              <w:rPr>
                <w:b/>
                <w:spacing w:val="-2"/>
              </w:rPr>
              <w:t>Holland</w:t>
            </w:r>
          </w:p>
        </w:tc>
      </w:tr>
      <w:tr w:rsidR="00956828" w14:paraId="0E82D3A7" w14:textId="77777777">
        <w:trPr>
          <w:trHeight w:val="332"/>
        </w:trPr>
        <w:tc>
          <w:tcPr>
            <w:tcW w:w="9559" w:type="dxa"/>
          </w:tcPr>
          <w:p w:rsidR="00956828" w:rsidRDefault="001E14A2" w14:paraId="2EB5C63D" w14:textId="77777777">
            <w:pPr>
              <w:pStyle w:val="TableParagraph"/>
              <w:spacing w:before="60"/>
              <w:rPr>
                <w:b/>
                <w:sz w:val="16"/>
              </w:rPr>
            </w:pPr>
            <w:r>
              <w:rPr>
                <w:b/>
                <w:sz w:val="16"/>
              </w:rPr>
              <w:t>Appointed</w:t>
            </w:r>
            <w:r>
              <w:rPr>
                <w:b/>
                <w:spacing w:val="-13"/>
                <w:sz w:val="16"/>
              </w:rPr>
              <w:t xml:space="preserve"> </w:t>
            </w:r>
            <w:r>
              <w:rPr>
                <w:b/>
                <w:sz w:val="16"/>
              </w:rPr>
              <w:t>by</w:t>
            </w:r>
            <w:r>
              <w:rPr>
                <w:b/>
                <w:spacing w:val="-12"/>
                <w:sz w:val="16"/>
              </w:rPr>
              <w:t xml:space="preserve"> </w:t>
            </w:r>
            <w:r>
              <w:rPr>
                <w:b/>
                <w:sz w:val="16"/>
              </w:rPr>
              <w:t>the</w:t>
            </w:r>
            <w:r>
              <w:rPr>
                <w:b/>
                <w:spacing w:val="-7"/>
                <w:sz w:val="16"/>
              </w:rPr>
              <w:t xml:space="preserve"> </w:t>
            </w:r>
            <w:r>
              <w:rPr>
                <w:b/>
                <w:sz w:val="16"/>
              </w:rPr>
              <w:t>Secretary</w:t>
            </w:r>
            <w:r>
              <w:rPr>
                <w:b/>
                <w:spacing w:val="-13"/>
                <w:sz w:val="16"/>
              </w:rPr>
              <w:t xml:space="preserve"> </w:t>
            </w:r>
            <w:r>
              <w:rPr>
                <w:b/>
                <w:sz w:val="16"/>
              </w:rPr>
              <w:t>of</w:t>
            </w:r>
            <w:r>
              <w:rPr>
                <w:b/>
                <w:spacing w:val="-9"/>
                <w:sz w:val="16"/>
              </w:rPr>
              <w:t xml:space="preserve"> </w:t>
            </w:r>
            <w:r>
              <w:rPr>
                <w:b/>
                <w:sz w:val="16"/>
              </w:rPr>
              <w:t>State</w:t>
            </w:r>
            <w:r>
              <w:rPr>
                <w:b/>
                <w:spacing w:val="-5"/>
                <w:sz w:val="16"/>
              </w:rPr>
              <w:t xml:space="preserve"> </w:t>
            </w:r>
            <w:r>
              <w:rPr>
                <w:b/>
                <w:sz w:val="16"/>
              </w:rPr>
              <w:t>for</w:t>
            </w:r>
            <w:r>
              <w:rPr>
                <w:b/>
                <w:spacing w:val="-8"/>
                <w:sz w:val="16"/>
              </w:rPr>
              <w:t xml:space="preserve"> </w:t>
            </w:r>
            <w:r>
              <w:rPr>
                <w:b/>
                <w:sz w:val="16"/>
              </w:rPr>
              <w:t>Environment,</w:t>
            </w:r>
            <w:r>
              <w:rPr>
                <w:b/>
                <w:spacing w:val="-13"/>
                <w:sz w:val="16"/>
              </w:rPr>
              <w:t xml:space="preserve"> </w:t>
            </w:r>
            <w:r>
              <w:rPr>
                <w:b/>
                <w:sz w:val="16"/>
              </w:rPr>
              <w:t>Food</w:t>
            </w:r>
            <w:r>
              <w:rPr>
                <w:b/>
                <w:spacing w:val="-11"/>
                <w:sz w:val="16"/>
              </w:rPr>
              <w:t xml:space="preserve"> </w:t>
            </w:r>
            <w:r>
              <w:rPr>
                <w:b/>
                <w:sz w:val="16"/>
              </w:rPr>
              <w:t>and</w:t>
            </w:r>
            <w:r>
              <w:rPr>
                <w:b/>
                <w:spacing w:val="-8"/>
                <w:sz w:val="16"/>
              </w:rPr>
              <w:t xml:space="preserve"> </w:t>
            </w:r>
            <w:r>
              <w:rPr>
                <w:b/>
                <w:sz w:val="16"/>
              </w:rPr>
              <w:t>Rural</w:t>
            </w:r>
            <w:r>
              <w:rPr>
                <w:b/>
                <w:spacing w:val="-8"/>
                <w:sz w:val="16"/>
              </w:rPr>
              <w:t xml:space="preserve"> </w:t>
            </w:r>
            <w:r>
              <w:rPr>
                <w:b/>
                <w:spacing w:val="-2"/>
                <w:sz w:val="16"/>
              </w:rPr>
              <w:t>Affairs</w:t>
            </w:r>
          </w:p>
        </w:tc>
      </w:tr>
      <w:tr w:rsidR="00956828" w14:paraId="77776A68" w14:textId="77777777">
        <w:trPr>
          <w:trHeight w:val="298"/>
        </w:trPr>
        <w:tc>
          <w:tcPr>
            <w:tcW w:w="9559" w:type="dxa"/>
            <w:tcBorders>
              <w:bottom w:val="single" w:color="000000" w:sz="4" w:space="0"/>
            </w:tcBorders>
          </w:tcPr>
          <w:p w:rsidR="00956828" w:rsidRDefault="001E14A2" w14:paraId="4BFE57B4" w14:textId="6723C656">
            <w:pPr>
              <w:pStyle w:val="TableParagraph"/>
              <w:spacing w:before="78"/>
              <w:rPr>
                <w:b/>
                <w:sz w:val="16"/>
              </w:rPr>
            </w:pPr>
            <w:r>
              <w:rPr>
                <w:b/>
                <w:sz w:val="16"/>
              </w:rPr>
              <w:t>Decision</w:t>
            </w:r>
            <w:r>
              <w:rPr>
                <w:b/>
                <w:spacing w:val="-12"/>
                <w:sz w:val="16"/>
              </w:rPr>
              <w:t xml:space="preserve"> </w:t>
            </w:r>
            <w:r>
              <w:rPr>
                <w:b/>
                <w:sz w:val="16"/>
              </w:rPr>
              <w:t>date:</w:t>
            </w:r>
            <w:r>
              <w:rPr>
                <w:b/>
                <w:spacing w:val="34"/>
                <w:sz w:val="16"/>
              </w:rPr>
              <w:t xml:space="preserve"> </w:t>
            </w:r>
            <w:r w:rsidR="00C3525C">
              <w:rPr>
                <w:b/>
                <w:sz w:val="16"/>
              </w:rPr>
              <w:t>21 February</w:t>
            </w:r>
            <w:r>
              <w:rPr>
                <w:b/>
                <w:spacing w:val="-10"/>
                <w:sz w:val="16"/>
              </w:rPr>
              <w:t xml:space="preserve"> </w:t>
            </w:r>
            <w:r>
              <w:rPr>
                <w:b/>
                <w:spacing w:val="-4"/>
                <w:sz w:val="16"/>
              </w:rPr>
              <w:t>2023</w:t>
            </w:r>
          </w:p>
        </w:tc>
      </w:tr>
    </w:tbl>
    <w:p w:rsidR="00956828" w:rsidRDefault="001E14A2" w14:paraId="3B3A05B4" w14:textId="77777777">
      <w:pPr>
        <w:spacing w:before="129"/>
        <w:ind w:left="227"/>
        <w:jc w:val="both"/>
        <w:rPr>
          <w:b/>
          <w:sz w:val="20"/>
        </w:rPr>
      </w:pPr>
      <w:bookmarkStart w:name="Application_Ref:_COM/3311427" w:id="0"/>
      <w:bookmarkEnd w:id="0"/>
      <w:r>
        <w:rPr>
          <w:b/>
          <w:spacing w:val="-2"/>
          <w:sz w:val="20"/>
        </w:rPr>
        <w:t>Application</w:t>
      </w:r>
      <w:r>
        <w:rPr>
          <w:b/>
          <w:spacing w:val="-3"/>
          <w:sz w:val="20"/>
        </w:rPr>
        <w:t xml:space="preserve"> </w:t>
      </w:r>
      <w:r>
        <w:rPr>
          <w:b/>
          <w:spacing w:val="-2"/>
          <w:sz w:val="20"/>
        </w:rPr>
        <w:t>Ref: COM/3311427</w:t>
      </w:r>
    </w:p>
    <w:p w:rsidR="00956828" w:rsidRDefault="001E14A2" w14:paraId="3BF98FDA" w14:textId="77777777">
      <w:pPr>
        <w:spacing w:before="36"/>
        <w:ind w:left="227"/>
        <w:jc w:val="both"/>
        <w:rPr>
          <w:b/>
          <w:sz w:val="20"/>
        </w:rPr>
      </w:pPr>
      <w:r>
        <w:rPr>
          <w:b/>
          <w:spacing w:val="-2"/>
          <w:sz w:val="20"/>
        </w:rPr>
        <w:t>CLAPHAM</w:t>
      </w:r>
      <w:r>
        <w:rPr>
          <w:b/>
          <w:spacing w:val="-7"/>
          <w:sz w:val="20"/>
        </w:rPr>
        <w:t xml:space="preserve"> </w:t>
      </w:r>
      <w:r>
        <w:rPr>
          <w:b/>
          <w:spacing w:val="-2"/>
          <w:sz w:val="20"/>
        </w:rPr>
        <w:t>COMMON,</w:t>
      </w:r>
      <w:r>
        <w:rPr>
          <w:b/>
          <w:spacing w:val="-3"/>
          <w:sz w:val="20"/>
        </w:rPr>
        <w:t xml:space="preserve"> </w:t>
      </w:r>
      <w:r>
        <w:rPr>
          <w:b/>
          <w:spacing w:val="-2"/>
          <w:sz w:val="20"/>
        </w:rPr>
        <w:t>LONDON</w:t>
      </w:r>
      <w:r>
        <w:rPr>
          <w:b/>
          <w:spacing w:val="-4"/>
          <w:sz w:val="20"/>
        </w:rPr>
        <w:t xml:space="preserve"> </w:t>
      </w:r>
      <w:r>
        <w:rPr>
          <w:b/>
          <w:spacing w:val="-2"/>
          <w:sz w:val="20"/>
        </w:rPr>
        <w:t>BOROUGH</w:t>
      </w:r>
      <w:r>
        <w:rPr>
          <w:b/>
          <w:spacing w:val="-3"/>
          <w:sz w:val="20"/>
        </w:rPr>
        <w:t xml:space="preserve"> </w:t>
      </w:r>
      <w:r>
        <w:rPr>
          <w:b/>
          <w:spacing w:val="-2"/>
          <w:sz w:val="20"/>
        </w:rPr>
        <w:t>OF</w:t>
      </w:r>
      <w:r>
        <w:rPr>
          <w:b/>
          <w:sz w:val="20"/>
        </w:rPr>
        <w:t xml:space="preserve"> </w:t>
      </w:r>
      <w:r>
        <w:rPr>
          <w:b/>
          <w:spacing w:val="-2"/>
          <w:sz w:val="20"/>
        </w:rPr>
        <w:t>LAMBETH</w:t>
      </w:r>
    </w:p>
    <w:p w:rsidR="00956828" w:rsidRDefault="001E14A2" w14:paraId="70106048" w14:textId="77777777">
      <w:pPr>
        <w:spacing w:before="13"/>
        <w:ind w:left="228"/>
        <w:jc w:val="both"/>
        <w:rPr>
          <w:sz w:val="20"/>
        </w:rPr>
      </w:pPr>
      <w:r>
        <w:rPr>
          <w:sz w:val="20"/>
        </w:rPr>
        <w:t>Register</w:t>
      </w:r>
      <w:r>
        <w:rPr>
          <w:spacing w:val="-12"/>
          <w:sz w:val="20"/>
        </w:rPr>
        <w:t xml:space="preserve"> </w:t>
      </w:r>
      <w:r>
        <w:rPr>
          <w:sz w:val="20"/>
        </w:rPr>
        <w:t>Unit</w:t>
      </w:r>
      <w:r>
        <w:rPr>
          <w:spacing w:val="-8"/>
          <w:sz w:val="20"/>
        </w:rPr>
        <w:t xml:space="preserve"> </w:t>
      </w:r>
      <w:r>
        <w:rPr>
          <w:sz w:val="20"/>
        </w:rPr>
        <w:t>No:</w:t>
      </w:r>
      <w:r>
        <w:rPr>
          <w:spacing w:val="-8"/>
          <w:sz w:val="20"/>
        </w:rPr>
        <w:t xml:space="preserve"> </w:t>
      </w:r>
      <w:r>
        <w:rPr>
          <w:sz w:val="20"/>
        </w:rPr>
        <w:t>CL</w:t>
      </w:r>
      <w:r>
        <w:rPr>
          <w:spacing w:val="-10"/>
          <w:sz w:val="20"/>
        </w:rPr>
        <w:t xml:space="preserve"> </w:t>
      </w:r>
      <w:r>
        <w:rPr>
          <w:spacing w:val="-5"/>
          <w:sz w:val="20"/>
        </w:rPr>
        <w:t>73</w:t>
      </w:r>
    </w:p>
    <w:p w:rsidR="00956828" w:rsidRDefault="001E14A2" w14:paraId="3F4A8BF0" w14:textId="77777777">
      <w:pPr>
        <w:spacing w:before="7"/>
        <w:ind w:left="227"/>
        <w:jc w:val="both"/>
        <w:rPr>
          <w:sz w:val="20"/>
        </w:rPr>
      </w:pPr>
      <w:r>
        <w:rPr>
          <w:spacing w:val="-2"/>
          <w:sz w:val="20"/>
        </w:rPr>
        <w:t>Commo</w:t>
      </w:r>
      <w:r>
        <w:rPr>
          <w:spacing w:val="-2"/>
          <w:sz w:val="20"/>
        </w:rPr>
        <w:t>ns</w:t>
      </w:r>
      <w:r>
        <w:rPr>
          <w:spacing w:val="-3"/>
          <w:sz w:val="20"/>
        </w:rPr>
        <w:t xml:space="preserve"> </w:t>
      </w:r>
      <w:r>
        <w:rPr>
          <w:spacing w:val="-2"/>
          <w:sz w:val="20"/>
        </w:rPr>
        <w:t>Registration</w:t>
      </w:r>
      <w:r>
        <w:rPr>
          <w:spacing w:val="2"/>
          <w:sz w:val="20"/>
        </w:rPr>
        <w:t xml:space="preserve"> </w:t>
      </w:r>
      <w:r>
        <w:rPr>
          <w:spacing w:val="-2"/>
          <w:sz w:val="20"/>
        </w:rPr>
        <w:t>Authority:</w:t>
      </w:r>
      <w:r>
        <w:rPr>
          <w:spacing w:val="-1"/>
          <w:sz w:val="20"/>
        </w:rPr>
        <w:t xml:space="preserve"> </w:t>
      </w:r>
      <w:r>
        <w:rPr>
          <w:spacing w:val="-2"/>
          <w:sz w:val="20"/>
        </w:rPr>
        <w:t>London Borough of Lambeth</w:t>
      </w:r>
    </w:p>
    <w:p w:rsidR="00956828" w:rsidRDefault="001E14A2" w14:paraId="29E751AD" w14:textId="77777777">
      <w:pPr>
        <w:pStyle w:val="ListParagraph"/>
        <w:numPr>
          <w:ilvl w:val="0"/>
          <w:numId w:val="3"/>
        </w:numPr>
        <w:tabs>
          <w:tab w:val="left" w:pos="588"/>
        </w:tabs>
        <w:spacing w:before="6"/>
        <w:ind w:right="1727" w:hanging="361"/>
        <w:jc w:val="both"/>
        <w:rPr>
          <w:sz w:val="20"/>
        </w:rPr>
      </w:pPr>
      <w:r>
        <w:rPr>
          <w:sz w:val="20"/>
        </w:rPr>
        <w:t>The application, dated 16 November 2022, is made under Article 12 of the Ministry of Housing</w:t>
      </w:r>
      <w:r>
        <w:rPr>
          <w:spacing w:val="40"/>
          <w:sz w:val="20"/>
        </w:rPr>
        <w:t xml:space="preserve"> </w:t>
      </w:r>
      <w:r>
        <w:rPr>
          <w:sz w:val="20"/>
        </w:rPr>
        <w:t>and</w:t>
      </w:r>
      <w:r>
        <w:rPr>
          <w:spacing w:val="-2"/>
          <w:sz w:val="20"/>
        </w:rPr>
        <w:t xml:space="preserve"> </w:t>
      </w:r>
      <w:r>
        <w:rPr>
          <w:sz w:val="20"/>
        </w:rPr>
        <w:t>Local</w:t>
      </w:r>
      <w:r>
        <w:rPr>
          <w:spacing w:val="-5"/>
          <w:sz w:val="20"/>
        </w:rPr>
        <w:t xml:space="preserve"> </w:t>
      </w:r>
      <w:r>
        <w:rPr>
          <w:sz w:val="20"/>
        </w:rPr>
        <w:t>Government</w:t>
      </w:r>
      <w:r>
        <w:rPr>
          <w:spacing w:val="-1"/>
          <w:sz w:val="20"/>
        </w:rPr>
        <w:t xml:space="preserve"> </w:t>
      </w:r>
      <w:r>
        <w:rPr>
          <w:sz w:val="20"/>
        </w:rPr>
        <w:t>Provisional</w:t>
      </w:r>
      <w:r>
        <w:rPr>
          <w:spacing w:val="-2"/>
          <w:sz w:val="20"/>
        </w:rPr>
        <w:t xml:space="preserve"> </w:t>
      </w:r>
      <w:r>
        <w:rPr>
          <w:sz w:val="20"/>
        </w:rPr>
        <w:t>Order</w:t>
      </w:r>
      <w:r>
        <w:rPr>
          <w:spacing w:val="-5"/>
          <w:sz w:val="20"/>
        </w:rPr>
        <w:t xml:space="preserve"> </w:t>
      </w:r>
      <w:r>
        <w:rPr>
          <w:sz w:val="20"/>
        </w:rPr>
        <w:t>Confirmation</w:t>
      </w:r>
      <w:r>
        <w:rPr>
          <w:spacing w:val="-2"/>
          <w:sz w:val="20"/>
        </w:rPr>
        <w:t xml:space="preserve"> </w:t>
      </w:r>
      <w:r>
        <w:rPr>
          <w:sz w:val="20"/>
        </w:rPr>
        <w:t>(Greater London Parks and Open Spaces) Act 1967 for c</w:t>
      </w:r>
      <w:r>
        <w:rPr>
          <w:sz w:val="20"/>
        </w:rPr>
        <w:t>onsen</w:t>
      </w:r>
      <w:r>
        <w:rPr>
          <w:sz w:val="20"/>
        </w:rPr>
        <w:t>t to construct works on common land.</w:t>
      </w:r>
    </w:p>
    <w:p w:rsidR="00956828" w:rsidRDefault="001E14A2" w14:paraId="2A352B5F" w14:textId="77777777">
      <w:pPr>
        <w:pStyle w:val="ListParagraph"/>
        <w:numPr>
          <w:ilvl w:val="0"/>
          <w:numId w:val="3"/>
        </w:numPr>
        <w:tabs>
          <w:tab w:val="left" w:pos="588"/>
        </w:tabs>
        <w:spacing w:before="0" w:line="236" w:lineRule="exact"/>
        <w:ind w:hanging="361"/>
        <w:jc w:val="both"/>
        <w:rPr>
          <w:sz w:val="20"/>
        </w:rPr>
      </w:pPr>
      <w:r>
        <w:rPr>
          <w:sz w:val="20"/>
        </w:rPr>
        <w:t>The</w:t>
      </w:r>
      <w:r>
        <w:rPr>
          <w:spacing w:val="-13"/>
          <w:sz w:val="20"/>
        </w:rPr>
        <w:t xml:space="preserve"> </w:t>
      </w:r>
      <w:r>
        <w:rPr>
          <w:sz w:val="20"/>
        </w:rPr>
        <w:t>application</w:t>
      </w:r>
      <w:r>
        <w:rPr>
          <w:spacing w:val="-9"/>
          <w:sz w:val="20"/>
        </w:rPr>
        <w:t xml:space="preserve"> </w:t>
      </w:r>
      <w:r>
        <w:rPr>
          <w:sz w:val="20"/>
        </w:rPr>
        <w:t>is</w:t>
      </w:r>
      <w:r>
        <w:rPr>
          <w:spacing w:val="-9"/>
          <w:sz w:val="20"/>
        </w:rPr>
        <w:t xml:space="preserve"> </w:t>
      </w:r>
      <w:r>
        <w:rPr>
          <w:sz w:val="20"/>
        </w:rPr>
        <w:t>made</w:t>
      </w:r>
      <w:r>
        <w:rPr>
          <w:spacing w:val="-10"/>
          <w:sz w:val="20"/>
        </w:rPr>
        <w:t xml:space="preserve"> </w:t>
      </w:r>
      <w:r>
        <w:rPr>
          <w:sz w:val="20"/>
        </w:rPr>
        <w:t>by</w:t>
      </w:r>
      <w:r>
        <w:rPr>
          <w:spacing w:val="-7"/>
          <w:sz w:val="20"/>
        </w:rPr>
        <w:t xml:space="preserve"> </w:t>
      </w:r>
      <w:r>
        <w:rPr>
          <w:sz w:val="20"/>
        </w:rPr>
        <w:t>the</w:t>
      </w:r>
      <w:r>
        <w:rPr>
          <w:spacing w:val="-13"/>
          <w:sz w:val="20"/>
        </w:rPr>
        <w:t xml:space="preserve"> </w:t>
      </w:r>
      <w:r>
        <w:rPr>
          <w:sz w:val="20"/>
        </w:rPr>
        <w:t>London</w:t>
      </w:r>
      <w:r>
        <w:rPr>
          <w:spacing w:val="-10"/>
          <w:sz w:val="20"/>
        </w:rPr>
        <w:t xml:space="preserve"> </w:t>
      </w:r>
      <w:r>
        <w:rPr>
          <w:sz w:val="20"/>
        </w:rPr>
        <w:t>Borough</w:t>
      </w:r>
      <w:r>
        <w:rPr>
          <w:spacing w:val="-9"/>
          <w:sz w:val="20"/>
        </w:rPr>
        <w:t xml:space="preserve"> </w:t>
      </w:r>
      <w:r>
        <w:rPr>
          <w:sz w:val="20"/>
        </w:rPr>
        <w:t>of</w:t>
      </w:r>
      <w:r>
        <w:rPr>
          <w:spacing w:val="-7"/>
          <w:sz w:val="20"/>
        </w:rPr>
        <w:t xml:space="preserve"> </w:t>
      </w:r>
      <w:r>
        <w:rPr>
          <w:spacing w:val="-2"/>
          <w:sz w:val="20"/>
        </w:rPr>
        <w:t>Lambeth.</w:t>
      </w:r>
    </w:p>
    <w:p w:rsidR="00956828" w:rsidRDefault="001E14A2" w14:paraId="54CDA6F7" w14:textId="77777777">
      <w:pPr>
        <w:pStyle w:val="ListParagraph"/>
        <w:numPr>
          <w:ilvl w:val="0"/>
          <w:numId w:val="3"/>
        </w:numPr>
        <w:tabs>
          <w:tab w:val="left" w:pos="588"/>
        </w:tabs>
        <w:spacing w:before="7" w:line="237" w:lineRule="auto"/>
        <w:ind w:right="3582"/>
        <w:jc w:val="both"/>
        <w:rPr>
          <w:sz w:val="20"/>
        </w:rPr>
      </w:pPr>
      <w:r>
        <w:pict w14:anchorId="4AD41962">
          <v:rect id="docshape1" style="position:absolute;left:0;text-align:left;margin-left:34.55pt;margin-top:25.6pt;width:526.3pt;height:.5pt;z-index:-251658240;mso-wrap-distance-left:0;mso-wrap-distance-right:0;mso-position-horizontal-relative:page" o:spid="_x0000_s1046" fillcolor="black" stroked="f">
            <w10:wrap type="topAndBottom" anchorx="page"/>
          </v:rect>
        </w:pict>
      </w:r>
      <w:r>
        <w:rPr>
          <w:sz w:val="20"/>
        </w:rPr>
        <w:t>The</w:t>
      </w:r>
      <w:r>
        <w:rPr>
          <w:spacing w:val="-10"/>
          <w:sz w:val="20"/>
        </w:rPr>
        <w:t xml:space="preserve"> </w:t>
      </w:r>
      <w:r>
        <w:rPr>
          <w:sz w:val="20"/>
        </w:rPr>
        <w:t>works</w:t>
      </w:r>
      <w:r>
        <w:rPr>
          <w:spacing w:val="-7"/>
          <w:sz w:val="20"/>
        </w:rPr>
        <w:t xml:space="preserve"> </w:t>
      </w:r>
      <w:r>
        <w:rPr>
          <w:sz w:val="20"/>
        </w:rPr>
        <w:t>comprise</w:t>
      </w:r>
      <w:r>
        <w:rPr>
          <w:spacing w:val="-10"/>
          <w:sz w:val="20"/>
        </w:rPr>
        <w:t xml:space="preserve"> </w:t>
      </w:r>
      <w:r>
        <w:rPr>
          <w:sz w:val="20"/>
        </w:rPr>
        <w:t>paved</w:t>
      </w:r>
      <w:r>
        <w:rPr>
          <w:spacing w:val="-6"/>
          <w:sz w:val="20"/>
        </w:rPr>
        <w:t xml:space="preserve"> </w:t>
      </w:r>
      <w:r>
        <w:rPr>
          <w:sz w:val="20"/>
        </w:rPr>
        <w:t>small</w:t>
      </w:r>
      <w:r>
        <w:rPr>
          <w:spacing w:val="-7"/>
          <w:sz w:val="20"/>
        </w:rPr>
        <w:t xml:space="preserve"> </w:t>
      </w:r>
      <w:r>
        <w:rPr>
          <w:sz w:val="20"/>
        </w:rPr>
        <w:t>sections</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existing</w:t>
      </w:r>
      <w:r>
        <w:rPr>
          <w:spacing w:val="-8"/>
          <w:sz w:val="20"/>
        </w:rPr>
        <w:t xml:space="preserve"> </w:t>
      </w:r>
      <w:r>
        <w:rPr>
          <w:sz w:val="20"/>
        </w:rPr>
        <w:t>paths</w:t>
      </w:r>
      <w:r>
        <w:rPr>
          <w:spacing w:val="-8"/>
          <w:sz w:val="20"/>
        </w:rPr>
        <w:t xml:space="preserve"> </w:t>
      </w:r>
      <w:r>
        <w:rPr>
          <w:sz w:val="20"/>
        </w:rPr>
        <w:t>(36.25m²)</w:t>
      </w:r>
      <w:r>
        <w:rPr>
          <w:spacing w:val="-7"/>
          <w:sz w:val="20"/>
        </w:rPr>
        <w:t xml:space="preserve"> </w:t>
      </w:r>
      <w:r>
        <w:rPr>
          <w:sz w:val="20"/>
        </w:rPr>
        <w:t>and areas of grassland de-paved and returned to green space (37.95m²).</w:t>
      </w:r>
    </w:p>
    <w:p w:rsidR="00956828" w:rsidRDefault="001E14A2" w14:paraId="708B2832" w14:textId="77777777">
      <w:pPr>
        <w:pStyle w:val="Heading1"/>
        <w:spacing w:before="101"/>
      </w:pPr>
      <w:bookmarkStart w:name="Decision" w:id="1"/>
      <w:bookmarkEnd w:id="1"/>
      <w:r>
        <w:rPr>
          <w:spacing w:val="-2"/>
        </w:rPr>
        <w:t>Decision</w:t>
      </w:r>
    </w:p>
    <w:p w:rsidR="00956828" w:rsidRDefault="001E14A2" w14:paraId="2591F788" w14:textId="77777777">
      <w:pPr>
        <w:pStyle w:val="ListParagraph"/>
        <w:numPr>
          <w:ilvl w:val="0"/>
          <w:numId w:val="2"/>
        </w:numPr>
        <w:tabs>
          <w:tab w:val="left" w:pos="583"/>
          <w:tab w:val="left" w:pos="584"/>
        </w:tabs>
        <w:spacing w:before="178"/>
        <w:ind w:right="487"/>
        <w:jc w:val="left"/>
        <w:rPr>
          <w:sz w:val="24"/>
        </w:rPr>
      </w:pPr>
      <w:r>
        <w:rPr>
          <w:sz w:val="24"/>
        </w:rPr>
        <w:t>Consent</w:t>
      </w:r>
      <w:r>
        <w:rPr>
          <w:spacing w:val="-1"/>
          <w:sz w:val="24"/>
        </w:rPr>
        <w:t xml:space="preserve"> </w:t>
      </w:r>
      <w:r>
        <w:rPr>
          <w:sz w:val="24"/>
        </w:rPr>
        <w:t>is</w:t>
      </w:r>
      <w:r>
        <w:rPr>
          <w:spacing w:val="-2"/>
          <w:sz w:val="24"/>
        </w:rPr>
        <w:t xml:space="preserve"> </w:t>
      </w:r>
      <w:r>
        <w:rPr>
          <w:sz w:val="24"/>
        </w:rPr>
        <w:t>granted</w:t>
      </w:r>
      <w:r>
        <w:rPr>
          <w:spacing w:val="-1"/>
          <w:sz w:val="24"/>
        </w:rPr>
        <w:t xml:space="preserve"> </w:t>
      </w:r>
      <w:r>
        <w:rPr>
          <w:sz w:val="24"/>
        </w:rPr>
        <w:t>for</w:t>
      </w:r>
      <w:r>
        <w:rPr>
          <w:spacing w:val="-5"/>
          <w:sz w:val="24"/>
        </w:rPr>
        <w:t xml:space="preserve"> </w:t>
      </w:r>
      <w:r>
        <w:rPr>
          <w:sz w:val="24"/>
        </w:rPr>
        <w:t>the</w:t>
      </w:r>
      <w:r>
        <w:rPr>
          <w:spacing w:val="-1"/>
          <w:sz w:val="24"/>
        </w:rPr>
        <w:t xml:space="preserve"> </w:t>
      </w:r>
      <w:r>
        <w:rPr>
          <w:sz w:val="24"/>
        </w:rPr>
        <w:t>works</w:t>
      </w:r>
      <w:r>
        <w:rPr>
          <w:spacing w:val="-2"/>
          <w:sz w:val="24"/>
        </w:rPr>
        <w:t xml:space="preserve"> </w:t>
      </w:r>
      <w:r>
        <w:rPr>
          <w:sz w:val="24"/>
        </w:rPr>
        <w:t>in</w:t>
      </w:r>
      <w:r>
        <w:rPr>
          <w:spacing w:val="-3"/>
          <w:sz w:val="24"/>
        </w:rPr>
        <w:t xml:space="preserve"> </w:t>
      </w:r>
      <w:r>
        <w:rPr>
          <w:sz w:val="24"/>
        </w:rPr>
        <w:t>accordance</w:t>
      </w:r>
      <w:r>
        <w:rPr>
          <w:spacing w:val="-1"/>
          <w:sz w:val="24"/>
        </w:rPr>
        <w:t xml:space="preserve"> </w:t>
      </w:r>
      <w:r>
        <w:rPr>
          <w:sz w:val="24"/>
        </w:rPr>
        <w:t>with</w:t>
      </w:r>
      <w:r>
        <w:rPr>
          <w:spacing w:val="-1"/>
          <w:sz w:val="24"/>
        </w:rPr>
        <w:t xml:space="preserve"> </w:t>
      </w:r>
      <w:r>
        <w:rPr>
          <w:sz w:val="24"/>
        </w:rPr>
        <w:t>the</w:t>
      </w:r>
      <w:r>
        <w:rPr>
          <w:spacing w:val="-3"/>
          <w:sz w:val="24"/>
        </w:rPr>
        <w:t xml:space="preserve"> </w:t>
      </w:r>
      <w:r>
        <w:rPr>
          <w:sz w:val="24"/>
        </w:rPr>
        <w:t>application</w:t>
      </w:r>
      <w:r>
        <w:rPr>
          <w:spacing w:val="-3"/>
          <w:sz w:val="24"/>
        </w:rPr>
        <w:t xml:space="preserve"> </w:t>
      </w:r>
      <w:r>
        <w:rPr>
          <w:sz w:val="24"/>
        </w:rPr>
        <w:t>dated</w:t>
      </w:r>
      <w:r>
        <w:rPr>
          <w:spacing w:val="-3"/>
          <w:sz w:val="24"/>
        </w:rPr>
        <w:t xml:space="preserve"> </w:t>
      </w:r>
      <w:r>
        <w:rPr>
          <w:sz w:val="24"/>
        </w:rPr>
        <w:t>16</w:t>
      </w:r>
      <w:r>
        <w:rPr>
          <w:spacing w:val="-3"/>
          <w:sz w:val="24"/>
        </w:rPr>
        <w:t xml:space="preserve"> </w:t>
      </w:r>
      <w:r>
        <w:rPr>
          <w:sz w:val="24"/>
        </w:rPr>
        <w:t>November</w:t>
      </w:r>
      <w:r>
        <w:rPr>
          <w:spacing w:val="-3"/>
          <w:sz w:val="24"/>
        </w:rPr>
        <w:t xml:space="preserve"> </w:t>
      </w:r>
      <w:r>
        <w:rPr>
          <w:sz w:val="24"/>
        </w:rPr>
        <w:t>2022 and the plan submitted with it subject to the condition that the works shall begin no later than three years from the date of this decision.</w:t>
      </w:r>
    </w:p>
    <w:p w:rsidR="00956828" w:rsidRDefault="001E14A2" w14:paraId="6BD1EF80" w14:textId="77777777">
      <w:pPr>
        <w:pStyle w:val="ListParagraph"/>
        <w:numPr>
          <w:ilvl w:val="0"/>
          <w:numId w:val="2"/>
        </w:numPr>
        <w:tabs>
          <w:tab w:val="left" w:pos="583"/>
          <w:tab w:val="left" w:pos="584"/>
        </w:tabs>
        <w:ind w:right="466"/>
        <w:jc w:val="left"/>
        <w:rPr>
          <w:sz w:val="24"/>
        </w:rPr>
      </w:pPr>
      <w:r>
        <w:rPr>
          <w:sz w:val="24"/>
        </w:rPr>
        <w:t>For</w:t>
      </w:r>
      <w:r>
        <w:rPr>
          <w:spacing w:val="-5"/>
          <w:sz w:val="24"/>
        </w:rPr>
        <w:t xml:space="preserve"> </w:t>
      </w:r>
      <w:r>
        <w:rPr>
          <w:sz w:val="24"/>
        </w:rPr>
        <w:t>the</w:t>
      </w:r>
      <w:r>
        <w:rPr>
          <w:spacing w:val="-4"/>
          <w:sz w:val="24"/>
        </w:rPr>
        <w:t xml:space="preserve"> </w:t>
      </w:r>
      <w:r>
        <w:rPr>
          <w:sz w:val="24"/>
        </w:rPr>
        <w:t>purposes</w:t>
      </w:r>
      <w:r>
        <w:rPr>
          <w:spacing w:val="-7"/>
          <w:sz w:val="24"/>
        </w:rPr>
        <w:t xml:space="preserve"> </w:t>
      </w:r>
      <w:r>
        <w:rPr>
          <w:sz w:val="24"/>
        </w:rPr>
        <w:t>of</w:t>
      </w:r>
      <w:r>
        <w:rPr>
          <w:spacing w:val="-4"/>
          <w:sz w:val="24"/>
        </w:rPr>
        <w:t xml:space="preserve"> </w:t>
      </w:r>
      <w:r>
        <w:rPr>
          <w:sz w:val="24"/>
        </w:rPr>
        <w:t>identificati</w:t>
      </w:r>
      <w:r>
        <w:rPr>
          <w:sz w:val="24"/>
        </w:rPr>
        <w:t>on</w:t>
      </w:r>
      <w:r>
        <w:rPr>
          <w:spacing w:val="-3"/>
          <w:sz w:val="24"/>
        </w:rPr>
        <w:t xml:space="preserve"> </w:t>
      </w:r>
      <w:r>
        <w:rPr>
          <w:sz w:val="24"/>
        </w:rPr>
        <w:t>only</w:t>
      </w:r>
      <w:r>
        <w:rPr>
          <w:spacing w:val="-4"/>
          <w:sz w:val="24"/>
        </w:rPr>
        <w:t xml:space="preserve"> </w:t>
      </w:r>
      <w:r>
        <w:rPr>
          <w:sz w:val="24"/>
        </w:rPr>
        <w:t>the</w:t>
      </w:r>
      <w:r>
        <w:rPr>
          <w:spacing w:val="-4"/>
          <w:sz w:val="24"/>
        </w:rPr>
        <w:t xml:space="preserve"> </w:t>
      </w:r>
      <w:r>
        <w:rPr>
          <w:sz w:val="24"/>
        </w:rPr>
        <w:t>location</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works</w:t>
      </w:r>
      <w:r>
        <w:rPr>
          <w:spacing w:val="-4"/>
          <w:sz w:val="24"/>
        </w:rPr>
        <w:t xml:space="preserve"> </w:t>
      </w:r>
      <w:r>
        <w:rPr>
          <w:sz w:val="24"/>
        </w:rPr>
        <w:t>is</w:t>
      </w:r>
      <w:r>
        <w:rPr>
          <w:spacing w:val="-4"/>
          <w:sz w:val="24"/>
        </w:rPr>
        <w:t xml:space="preserve"> </w:t>
      </w:r>
      <w:r>
        <w:rPr>
          <w:sz w:val="24"/>
        </w:rPr>
        <w:t>shown</w:t>
      </w:r>
      <w:r>
        <w:rPr>
          <w:spacing w:val="-3"/>
          <w:sz w:val="24"/>
        </w:rPr>
        <w:t xml:space="preserve"> </w:t>
      </w:r>
      <w:r>
        <w:rPr>
          <w:sz w:val="24"/>
        </w:rPr>
        <w:t>outlined</w:t>
      </w:r>
      <w:r>
        <w:rPr>
          <w:spacing w:val="-3"/>
          <w:sz w:val="24"/>
        </w:rPr>
        <w:t xml:space="preserve"> </w:t>
      </w:r>
      <w:r>
        <w:rPr>
          <w:sz w:val="24"/>
        </w:rPr>
        <w:t>in</w:t>
      </w:r>
      <w:r>
        <w:rPr>
          <w:spacing w:val="-3"/>
          <w:sz w:val="24"/>
        </w:rPr>
        <w:t xml:space="preserve"> </w:t>
      </w:r>
      <w:r>
        <w:rPr>
          <w:sz w:val="24"/>
        </w:rPr>
        <w:t>red</w:t>
      </w:r>
      <w:r>
        <w:rPr>
          <w:spacing w:val="-3"/>
          <w:sz w:val="24"/>
        </w:rPr>
        <w:t xml:space="preserve"> </w:t>
      </w:r>
      <w:r>
        <w:rPr>
          <w:sz w:val="24"/>
        </w:rPr>
        <w:t>on</w:t>
      </w:r>
      <w:r>
        <w:rPr>
          <w:spacing w:val="-3"/>
          <w:sz w:val="24"/>
        </w:rPr>
        <w:t xml:space="preserve"> </w:t>
      </w:r>
      <w:r>
        <w:rPr>
          <w:sz w:val="24"/>
        </w:rPr>
        <w:t xml:space="preserve">the </w:t>
      </w:r>
      <w:bookmarkStart w:name="Preliminary_Matters" w:id="2"/>
      <w:bookmarkEnd w:id="2"/>
      <w:r>
        <w:rPr>
          <w:sz w:val="24"/>
        </w:rPr>
        <w:t>attached plan.</w:t>
      </w:r>
    </w:p>
    <w:p w:rsidR="00956828" w:rsidRDefault="001E14A2" w14:paraId="6FDDEC32" w14:textId="77777777">
      <w:pPr>
        <w:pStyle w:val="Heading1"/>
      </w:pPr>
      <w:r>
        <w:t>Preliminary</w:t>
      </w:r>
      <w:r>
        <w:rPr>
          <w:spacing w:val="-16"/>
        </w:rPr>
        <w:t xml:space="preserve"> </w:t>
      </w:r>
      <w:r>
        <w:rPr>
          <w:spacing w:val="-2"/>
        </w:rPr>
        <w:t>Matters</w:t>
      </w:r>
    </w:p>
    <w:p w:rsidR="00956828" w:rsidRDefault="001E14A2" w14:paraId="2FBB2D2E" w14:textId="77777777">
      <w:pPr>
        <w:pStyle w:val="ListParagraph"/>
        <w:numPr>
          <w:ilvl w:val="0"/>
          <w:numId w:val="2"/>
        </w:numPr>
        <w:tabs>
          <w:tab w:val="left" w:pos="583"/>
          <w:tab w:val="left" w:pos="584"/>
        </w:tabs>
        <w:spacing w:before="183"/>
        <w:ind w:right="318"/>
        <w:jc w:val="left"/>
        <w:rPr>
          <w:sz w:val="24"/>
        </w:rPr>
      </w:pPr>
      <w:r>
        <w:rPr>
          <w:sz w:val="24"/>
        </w:rPr>
        <w:t>I</w:t>
      </w:r>
      <w:r>
        <w:rPr>
          <w:spacing w:val="-3"/>
          <w:sz w:val="24"/>
        </w:rPr>
        <w:t xml:space="preserve"> </w:t>
      </w:r>
      <w:r>
        <w:rPr>
          <w:sz w:val="24"/>
        </w:rPr>
        <w:t>have</w:t>
      </w:r>
      <w:r>
        <w:rPr>
          <w:spacing w:val="-2"/>
          <w:sz w:val="24"/>
        </w:rPr>
        <w:t xml:space="preserve"> </w:t>
      </w:r>
      <w:r>
        <w:rPr>
          <w:sz w:val="24"/>
        </w:rPr>
        <w:t>had</w:t>
      </w:r>
      <w:r>
        <w:rPr>
          <w:spacing w:val="-2"/>
          <w:sz w:val="24"/>
        </w:rPr>
        <w:t xml:space="preserve"> </w:t>
      </w:r>
      <w:r>
        <w:rPr>
          <w:sz w:val="24"/>
        </w:rPr>
        <w:t>regard</w:t>
      </w:r>
      <w:r>
        <w:rPr>
          <w:spacing w:val="-2"/>
          <w:sz w:val="24"/>
        </w:rPr>
        <w:t xml:space="preserve"> </w:t>
      </w:r>
      <w:r>
        <w:rPr>
          <w:sz w:val="24"/>
        </w:rPr>
        <w:t>to</w:t>
      </w:r>
      <w:r>
        <w:rPr>
          <w:spacing w:val="-2"/>
          <w:sz w:val="24"/>
        </w:rPr>
        <w:t xml:space="preserve"> </w:t>
      </w:r>
      <w:r>
        <w:rPr>
          <w:sz w:val="24"/>
        </w:rPr>
        <w:t>Defra’s</w:t>
      </w:r>
      <w:r>
        <w:rPr>
          <w:spacing w:val="-3"/>
          <w:sz w:val="24"/>
        </w:rPr>
        <w:t xml:space="preserve"> </w:t>
      </w:r>
      <w:r>
        <w:rPr>
          <w:sz w:val="24"/>
        </w:rPr>
        <w:t>Common</w:t>
      </w:r>
      <w:r>
        <w:rPr>
          <w:spacing w:val="-4"/>
          <w:sz w:val="24"/>
        </w:rPr>
        <w:t xml:space="preserve"> </w:t>
      </w:r>
      <w:r>
        <w:rPr>
          <w:sz w:val="24"/>
        </w:rPr>
        <w:t>Land</w:t>
      </w:r>
      <w:r>
        <w:rPr>
          <w:spacing w:val="-4"/>
          <w:sz w:val="24"/>
        </w:rPr>
        <w:t xml:space="preserve"> </w:t>
      </w:r>
      <w:r>
        <w:rPr>
          <w:sz w:val="24"/>
        </w:rPr>
        <w:t>Consents</w:t>
      </w:r>
      <w:r>
        <w:rPr>
          <w:spacing w:val="-3"/>
          <w:sz w:val="24"/>
        </w:rPr>
        <w:t xml:space="preserve"> </w:t>
      </w:r>
      <w:r>
        <w:rPr>
          <w:sz w:val="24"/>
        </w:rPr>
        <w:t>Policy</w:t>
      </w:r>
      <w:r>
        <w:rPr>
          <w:spacing w:val="-3"/>
          <w:sz w:val="24"/>
        </w:rPr>
        <w:t xml:space="preserve"> </w:t>
      </w:r>
      <w:r>
        <w:rPr>
          <w:sz w:val="24"/>
        </w:rPr>
        <w:t>Guidance</w:t>
      </w:r>
      <w:r>
        <w:rPr>
          <w:spacing w:val="-20"/>
          <w:sz w:val="24"/>
        </w:rPr>
        <w:t xml:space="preserve"> </w:t>
      </w:r>
      <w:r>
        <w:rPr>
          <w:sz w:val="24"/>
        </w:rPr>
        <w:t>(Defra</w:t>
      </w:r>
      <w:r>
        <w:rPr>
          <w:spacing w:val="-2"/>
          <w:sz w:val="24"/>
        </w:rPr>
        <w:t xml:space="preserve"> </w:t>
      </w:r>
      <w:r>
        <w:rPr>
          <w:sz w:val="24"/>
        </w:rPr>
        <w:t>November</w:t>
      </w:r>
      <w:r>
        <w:rPr>
          <w:spacing w:val="-6"/>
          <w:sz w:val="24"/>
        </w:rPr>
        <w:t xml:space="preserve"> </w:t>
      </w:r>
      <w:r>
        <w:rPr>
          <w:sz w:val="24"/>
        </w:rPr>
        <w:t>2015) in determining this</w:t>
      </w:r>
      <w:r>
        <w:rPr>
          <w:spacing w:val="-1"/>
          <w:sz w:val="24"/>
        </w:rPr>
        <w:t xml:space="preserve"> </w:t>
      </w:r>
      <w:r>
        <w:rPr>
          <w:sz w:val="24"/>
        </w:rPr>
        <w:t>application,</w:t>
      </w:r>
      <w:r>
        <w:rPr>
          <w:spacing w:val="-1"/>
          <w:sz w:val="24"/>
        </w:rPr>
        <w:t xml:space="preserve"> </w:t>
      </w:r>
      <w:r>
        <w:rPr>
          <w:sz w:val="24"/>
        </w:rPr>
        <w:t>which</w:t>
      </w:r>
      <w:r>
        <w:rPr>
          <w:spacing w:val="-2"/>
          <w:sz w:val="24"/>
        </w:rPr>
        <w:t xml:space="preserve"> </w:t>
      </w:r>
      <w:r>
        <w:rPr>
          <w:sz w:val="24"/>
        </w:rPr>
        <w:t>has</w:t>
      </w:r>
      <w:r>
        <w:rPr>
          <w:spacing w:val="-3"/>
          <w:sz w:val="24"/>
        </w:rPr>
        <w:t xml:space="preserve"> </w:t>
      </w:r>
      <w:r>
        <w:rPr>
          <w:sz w:val="24"/>
        </w:rPr>
        <w:t>been published</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g</w:t>
      </w:r>
      <w:r>
        <w:rPr>
          <w:sz w:val="24"/>
        </w:rPr>
        <w:t>uidance of</w:t>
      </w:r>
      <w:r>
        <w:rPr>
          <w:spacing w:val="-3"/>
          <w:sz w:val="24"/>
        </w:rPr>
        <w:t xml:space="preserve"> </w:t>
      </w:r>
      <w:r>
        <w:rPr>
          <w:sz w:val="24"/>
        </w:rPr>
        <w:t>both the</w:t>
      </w:r>
      <w:r>
        <w:rPr>
          <w:spacing w:val="-2"/>
          <w:sz w:val="24"/>
        </w:rPr>
        <w:t xml:space="preserve"> </w:t>
      </w:r>
      <w:r>
        <w:rPr>
          <w:sz w:val="24"/>
        </w:rPr>
        <w:t>Planning Inspectorate and applicants. However, every application will be considered on its merits and a determination will depart from the guidance if it appears appropriate to do so. In su</w:t>
      </w:r>
      <w:r>
        <w:rPr>
          <w:sz w:val="24"/>
        </w:rPr>
        <w:t xml:space="preserve">ch cases, the decision will explain why it has </w:t>
      </w:r>
      <w:r>
        <w:rPr>
          <w:sz w:val="24"/>
        </w:rPr>
        <w:t>departed from the guidance.</w:t>
      </w:r>
    </w:p>
    <w:p w:rsidR="00956828" w:rsidRDefault="00956828" w14:paraId="3AC110A8" w14:textId="77777777">
      <w:pPr>
        <w:pStyle w:val="BodyText"/>
        <w:rPr>
          <w:sz w:val="25"/>
        </w:rPr>
      </w:pPr>
    </w:p>
    <w:p w:rsidR="00956828" w:rsidRDefault="001E14A2" w14:paraId="1BA8D9CC" w14:textId="77777777">
      <w:pPr>
        <w:pStyle w:val="ListParagraph"/>
        <w:numPr>
          <w:ilvl w:val="0"/>
          <w:numId w:val="2"/>
        </w:numPr>
        <w:tabs>
          <w:tab w:val="left" w:pos="584"/>
        </w:tabs>
        <w:spacing w:before="0"/>
        <w:ind w:hanging="428"/>
        <w:jc w:val="both"/>
        <w:rPr>
          <w:sz w:val="24"/>
        </w:rPr>
      </w:pPr>
      <w:r>
        <w:rPr>
          <w:sz w:val="24"/>
        </w:rPr>
        <w:t>This</w:t>
      </w:r>
      <w:r>
        <w:rPr>
          <w:spacing w:val="-10"/>
          <w:sz w:val="24"/>
        </w:rPr>
        <w:t xml:space="preserve"> </w:t>
      </w:r>
      <w:r>
        <w:rPr>
          <w:sz w:val="24"/>
        </w:rPr>
        <w:t>application</w:t>
      </w:r>
      <w:r>
        <w:rPr>
          <w:spacing w:val="-6"/>
          <w:sz w:val="24"/>
        </w:rPr>
        <w:t xml:space="preserve"> </w:t>
      </w:r>
      <w:r>
        <w:rPr>
          <w:sz w:val="24"/>
        </w:rPr>
        <w:t>has</w:t>
      </w:r>
      <w:r>
        <w:rPr>
          <w:spacing w:val="-9"/>
          <w:sz w:val="24"/>
        </w:rPr>
        <w:t xml:space="preserve"> </w:t>
      </w:r>
      <w:r>
        <w:rPr>
          <w:sz w:val="24"/>
        </w:rPr>
        <w:t>been</w:t>
      </w:r>
      <w:r>
        <w:rPr>
          <w:spacing w:val="-7"/>
          <w:sz w:val="24"/>
        </w:rPr>
        <w:t xml:space="preserve"> </w:t>
      </w:r>
      <w:r>
        <w:rPr>
          <w:sz w:val="24"/>
        </w:rPr>
        <w:t>determined</w:t>
      </w:r>
      <w:r>
        <w:rPr>
          <w:spacing w:val="-6"/>
          <w:sz w:val="24"/>
        </w:rPr>
        <w:t xml:space="preserve"> </w:t>
      </w:r>
      <w:r>
        <w:rPr>
          <w:sz w:val="24"/>
        </w:rPr>
        <w:t>solely</w:t>
      </w:r>
      <w:r>
        <w:rPr>
          <w:spacing w:val="-9"/>
          <w:sz w:val="24"/>
        </w:rPr>
        <w:t xml:space="preserve"> </w:t>
      </w:r>
      <w:r>
        <w:rPr>
          <w:sz w:val="24"/>
        </w:rPr>
        <w:t>on</w:t>
      </w:r>
      <w:r>
        <w:rPr>
          <w:spacing w:val="-6"/>
          <w:sz w:val="24"/>
        </w:rPr>
        <w:t xml:space="preserve"> </w:t>
      </w:r>
      <w:r>
        <w:rPr>
          <w:sz w:val="24"/>
        </w:rPr>
        <w:t>the</w:t>
      </w:r>
      <w:r>
        <w:rPr>
          <w:spacing w:val="-7"/>
          <w:sz w:val="24"/>
        </w:rPr>
        <w:t xml:space="preserve"> </w:t>
      </w:r>
      <w:r>
        <w:rPr>
          <w:sz w:val="24"/>
        </w:rPr>
        <w:t>basis</w:t>
      </w:r>
      <w:r>
        <w:rPr>
          <w:spacing w:val="-7"/>
          <w:sz w:val="24"/>
        </w:rPr>
        <w:t xml:space="preserve"> </w:t>
      </w:r>
      <w:r>
        <w:rPr>
          <w:sz w:val="24"/>
        </w:rPr>
        <w:t>of</w:t>
      </w:r>
      <w:r>
        <w:rPr>
          <w:spacing w:val="-9"/>
          <w:sz w:val="24"/>
        </w:rPr>
        <w:t xml:space="preserve"> </w:t>
      </w:r>
      <w:r>
        <w:rPr>
          <w:sz w:val="24"/>
        </w:rPr>
        <w:t>written</w:t>
      </w:r>
      <w:r>
        <w:rPr>
          <w:spacing w:val="-6"/>
          <w:sz w:val="24"/>
        </w:rPr>
        <w:t xml:space="preserve"> </w:t>
      </w:r>
      <w:r>
        <w:rPr>
          <w:spacing w:val="-2"/>
          <w:sz w:val="24"/>
        </w:rPr>
        <w:t>evidence.</w:t>
      </w:r>
    </w:p>
    <w:p w:rsidR="00956828" w:rsidRDefault="00956828" w14:paraId="37B815A4" w14:textId="77777777">
      <w:pPr>
        <w:pStyle w:val="BodyText"/>
      </w:pPr>
    </w:p>
    <w:p w:rsidR="00956828" w:rsidRDefault="001E14A2" w14:paraId="2C2306B3" w14:textId="77777777">
      <w:pPr>
        <w:pStyle w:val="ListParagraph"/>
        <w:numPr>
          <w:ilvl w:val="0"/>
          <w:numId w:val="2"/>
        </w:numPr>
        <w:tabs>
          <w:tab w:val="left" w:pos="583"/>
          <w:tab w:val="left" w:pos="584"/>
        </w:tabs>
        <w:spacing w:before="0"/>
        <w:ind w:right="1623"/>
        <w:jc w:val="left"/>
        <w:rPr>
          <w:sz w:val="24"/>
        </w:rPr>
      </w:pPr>
      <w:r>
        <w:rPr>
          <w:sz w:val="24"/>
        </w:rPr>
        <w:t>I</w:t>
      </w:r>
      <w:r>
        <w:rPr>
          <w:spacing w:val="-4"/>
          <w:sz w:val="24"/>
        </w:rPr>
        <w:t xml:space="preserve"> </w:t>
      </w:r>
      <w:r>
        <w:rPr>
          <w:sz w:val="24"/>
        </w:rPr>
        <w:t>have</w:t>
      </w:r>
      <w:r>
        <w:rPr>
          <w:spacing w:val="-6"/>
          <w:sz w:val="24"/>
        </w:rPr>
        <w:t xml:space="preserve"> </w:t>
      </w:r>
      <w:r>
        <w:rPr>
          <w:sz w:val="24"/>
        </w:rPr>
        <w:t>taken</w:t>
      </w:r>
      <w:r>
        <w:rPr>
          <w:spacing w:val="-6"/>
          <w:sz w:val="24"/>
        </w:rPr>
        <w:t xml:space="preserve"> </w:t>
      </w:r>
      <w:r>
        <w:rPr>
          <w:sz w:val="24"/>
        </w:rPr>
        <w:t>account</w:t>
      </w:r>
      <w:r>
        <w:rPr>
          <w:spacing w:val="-9"/>
          <w:sz w:val="24"/>
        </w:rPr>
        <w:t xml:space="preserve"> </w:t>
      </w:r>
      <w:r>
        <w:rPr>
          <w:sz w:val="24"/>
        </w:rPr>
        <w:t>of</w:t>
      </w:r>
      <w:r>
        <w:rPr>
          <w:spacing w:val="-6"/>
          <w:sz w:val="24"/>
        </w:rPr>
        <w:t xml:space="preserve"> </w:t>
      </w:r>
      <w:r>
        <w:rPr>
          <w:sz w:val="24"/>
        </w:rPr>
        <w:t>the</w:t>
      </w:r>
      <w:r>
        <w:rPr>
          <w:spacing w:val="-4"/>
          <w:sz w:val="24"/>
        </w:rPr>
        <w:t xml:space="preserve"> </w:t>
      </w:r>
      <w:r>
        <w:rPr>
          <w:sz w:val="24"/>
        </w:rPr>
        <w:t>representations</w:t>
      </w:r>
      <w:r>
        <w:rPr>
          <w:spacing w:val="-9"/>
          <w:sz w:val="24"/>
        </w:rPr>
        <w:t xml:space="preserve"> </w:t>
      </w:r>
      <w:r>
        <w:rPr>
          <w:sz w:val="24"/>
        </w:rPr>
        <w:t>made</w:t>
      </w:r>
      <w:r>
        <w:rPr>
          <w:spacing w:val="-6"/>
          <w:sz w:val="24"/>
        </w:rPr>
        <w:t xml:space="preserve"> </w:t>
      </w:r>
      <w:r>
        <w:rPr>
          <w:sz w:val="24"/>
        </w:rPr>
        <w:t>by</w:t>
      </w:r>
      <w:r>
        <w:rPr>
          <w:spacing w:val="-7"/>
          <w:sz w:val="24"/>
        </w:rPr>
        <w:t xml:space="preserve"> </w:t>
      </w:r>
      <w:r>
        <w:rPr>
          <w:sz w:val="24"/>
        </w:rPr>
        <w:t>Natural</w:t>
      </w:r>
      <w:r>
        <w:rPr>
          <w:spacing w:val="-7"/>
          <w:sz w:val="24"/>
        </w:rPr>
        <w:t xml:space="preserve"> </w:t>
      </w:r>
      <w:r>
        <w:rPr>
          <w:sz w:val="24"/>
        </w:rPr>
        <w:t>England</w:t>
      </w:r>
      <w:r>
        <w:rPr>
          <w:spacing w:val="-6"/>
          <w:sz w:val="24"/>
        </w:rPr>
        <w:t xml:space="preserve"> </w:t>
      </w:r>
      <w:r>
        <w:rPr>
          <w:sz w:val="24"/>
        </w:rPr>
        <w:t>(NE)</w:t>
      </w:r>
      <w:r>
        <w:rPr>
          <w:spacing w:val="-5"/>
          <w:sz w:val="24"/>
        </w:rPr>
        <w:t xml:space="preserve"> </w:t>
      </w:r>
      <w:r>
        <w:rPr>
          <w:sz w:val="24"/>
        </w:rPr>
        <w:t>and</w:t>
      </w:r>
      <w:r>
        <w:rPr>
          <w:spacing w:val="-6"/>
          <w:sz w:val="24"/>
        </w:rPr>
        <w:t xml:space="preserve"> </w:t>
      </w:r>
      <w:r>
        <w:rPr>
          <w:sz w:val="24"/>
        </w:rPr>
        <w:t>the Clapham Common Manag</w:t>
      </w:r>
      <w:r>
        <w:rPr>
          <w:sz w:val="24"/>
        </w:rPr>
        <w:t>ement Advisory Committee (CCMAC).</w:t>
      </w:r>
    </w:p>
    <w:p w:rsidR="00956828" w:rsidRDefault="001E14A2" w14:paraId="56C4DDDD" w14:textId="77777777">
      <w:pPr>
        <w:pStyle w:val="ListParagraph"/>
        <w:numPr>
          <w:ilvl w:val="0"/>
          <w:numId w:val="2"/>
        </w:numPr>
        <w:tabs>
          <w:tab w:val="left" w:pos="583"/>
          <w:tab w:val="left" w:pos="584"/>
        </w:tabs>
        <w:spacing w:line="242" w:lineRule="auto"/>
        <w:ind w:right="986"/>
        <w:jc w:val="left"/>
        <w:rPr>
          <w:sz w:val="24"/>
        </w:rPr>
      </w:pPr>
      <w:r>
        <w:rPr>
          <w:sz w:val="24"/>
        </w:rPr>
        <w:t>I</w:t>
      </w:r>
      <w:r>
        <w:rPr>
          <w:spacing w:val="-1"/>
          <w:sz w:val="24"/>
        </w:rPr>
        <w:t xml:space="preserve"> </w:t>
      </w:r>
      <w:r>
        <w:rPr>
          <w:sz w:val="24"/>
        </w:rPr>
        <w:t>am</w:t>
      </w:r>
      <w:r>
        <w:rPr>
          <w:spacing w:val="-3"/>
          <w:sz w:val="24"/>
        </w:rPr>
        <w:t xml:space="preserve"> </w:t>
      </w:r>
      <w:r>
        <w:rPr>
          <w:sz w:val="24"/>
        </w:rPr>
        <w:t>required</w:t>
      </w:r>
      <w:r>
        <w:rPr>
          <w:spacing w:val="-3"/>
          <w:sz w:val="24"/>
        </w:rPr>
        <w:t xml:space="preserve"> </w:t>
      </w:r>
      <w:r>
        <w:rPr>
          <w:sz w:val="24"/>
        </w:rPr>
        <w:t>by</w:t>
      </w:r>
      <w:r>
        <w:rPr>
          <w:spacing w:val="-7"/>
          <w:sz w:val="24"/>
        </w:rPr>
        <w:t xml:space="preserve"> </w:t>
      </w:r>
      <w:r>
        <w:rPr>
          <w:sz w:val="24"/>
        </w:rPr>
        <w:t>section</w:t>
      </w:r>
      <w:r>
        <w:rPr>
          <w:spacing w:val="-3"/>
          <w:sz w:val="24"/>
        </w:rPr>
        <w:t xml:space="preserve"> </w:t>
      </w:r>
      <w:r>
        <w:rPr>
          <w:sz w:val="24"/>
        </w:rPr>
        <w:t>39</w:t>
      </w:r>
      <w:r>
        <w:rPr>
          <w:spacing w:val="-3"/>
          <w:sz w:val="24"/>
        </w:rPr>
        <w:t xml:space="preserve"> </w:t>
      </w:r>
      <w:r>
        <w:rPr>
          <w:sz w:val="24"/>
        </w:rPr>
        <w:t>of</w:t>
      </w:r>
      <w:r>
        <w:rPr>
          <w:spacing w:val="-6"/>
          <w:sz w:val="24"/>
        </w:rPr>
        <w:t xml:space="preserve"> </w:t>
      </w:r>
      <w:r>
        <w:rPr>
          <w:sz w:val="24"/>
        </w:rPr>
        <w:t>the</w:t>
      </w:r>
      <w:r>
        <w:rPr>
          <w:spacing w:val="-3"/>
          <w:sz w:val="24"/>
        </w:rPr>
        <w:t xml:space="preserve"> </w:t>
      </w:r>
      <w:r>
        <w:rPr>
          <w:sz w:val="24"/>
        </w:rPr>
        <w:t>2006</w:t>
      </w:r>
      <w:r>
        <w:rPr>
          <w:spacing w:val="-3"/>
          <w:sz w:val="24"/>
        </w:rPr>
        <w:t xml:space="preserve"> </w:t>
      </w:r>
      <w:r>
        <w:rPr>
          <w:sz w:val="24"/>
        </w:rPr>
        <w:t>Act</w:t>
      </w:r>
      <w:r>
        <w:rPr>
          <w:spacing w:val="-9"/>
          <w:sz w:val="24"/>
        </w:rPr>
        <w:t xml:space="preserve"> </w:t>
      </w:r>
      <w:r>
        <w:rPr>
          <w:sz w:val="24"/>
        </w:rPr>
        <w:t>to</w:t>
      </w:r>
      <w:r>
        <w:rPr>
          <w:spacing w:val="-6"/>
          <w:sz w:val="24"/>
        </w:rPr>
        <w:t xml:space="preserve"> </w:t>
      </w:r>
      <w:r>
        <w:rPr>
          <w:sz w:val="24"/>
        </w:rPr>
        <w:t>have</w:t>
      </w:r>
      <w:r>
        <w:rPr>
          <w:spacing w:val="-3"/>
          <w:sz w:val="24"/>
        </w:rPr>
        <w:t xml:space="preserve"> </w:t>
      </w:r>
      <w:r>
        <w:rPr>
          <w:sz w:val="24"/>
        </w:rPr>
        <w:t>regard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z w:val="24"/>
        </w:rPr>
        <w:t>in</w:t>
      </w:r>
      <w:r>
        <w:rPr>
          <w:spacing w:val="-6"/>
          <w:sz w:val="24"/>
        </w:rPr>
        <w:t xml:space="preserve"> </w:t>
      </w:r>
      <w:r>
        <w:rPr>
          <w:sz w:val="24"/>
        </w:rPr>
        <w:t>determining applications under Article 12 of the 1967 Act:-</w:t>
      </w:r>
    </w:p>
    <w:p w:rsidR="00956828" w:rsidRDefault="001E14A2" w14:paraId="59804325" w14:textId="77777777">
      <w:pPr>
        <w:pStyle w:val="ListParagraph"/>
        <w:numPr>
          <w:ilvl w:val="1"/>
          <w:numId w:val="2"/>
        </w:numPr>
        <w:tabs>
          <w:tab w:val="left" w:pos="1008"/>
        </w:tabs>
        <w:spacing w:before="177"/>
        <w:ind w:right="1423"/>
        <w:rPr>
          <w:sz w:val="24"/>
        </w:rPr>
      </w:pPr>
      <w:r>
        <w:rPr>
          <w:sz w:val="24"/>
        </w:rPr>
        <w:t>the</w:t>
      </w:r>
      <w:r>
        <w:rPr>
          <w:spacing w:val="-4"/>
          <w:sz w:val="24"/>
        </w:rPr>
        <w:t xml:space="preserve"> </w:t>
      </w:r>
      <w:r>
        <w:rPr>
          <w:sz w:val="24"/>
        </w:rPr>
        <w:t>interests</w:t>
      </w:r>
      <w:r>
        <w:rPr>
          <w:spacing w:val="-7"/>
          <w:sz w:val="24"/>
        </w:rPr>
        <w:t xml:space="preserve"> </w:t>
      </w:r>
      <w:r>
        <w:rPr>
          <w:sz w:val="24"/>
        </w:rPr>
        <w:t>of</w:t>
      </w:r>
      <w:r>
        <w:rPr>
          <w:spacing w:val="-6"/>
          <w:sz w:val="24"/>
        </w:rPr>
        <w:t xml:space="preserve"> </w:t>
      </w:r>
      <w:r>
        <w:rPr>
          <w:sz w:val="24"/>
        </w:rPr>
        <w:t>persons</w:t>
      </w:r>
      <w:r>
        <w:rPr>
          <w:spacing w:val="-4"/>
          <w:sz w:val="24"/>
        </w:rPr>
        <w:t xml:space="preserve"> </w:t>
      </w:r>
      <w:r>
        <w:rPr>
          <w:sz w:val="24"/>
        </w:rPr>
        <w:t>having</w:t>
      </w:r>
      <w:r>
        <w:rPr>
          <w:spacing w:val="-6"/>
          <w:sz w:val="24"/>
        </w:rPr>
        <w:t xml:space="preserve"> </w:t>
      </w:r>
      <w:r>
        <w:rPr>
          <w:sz w:val="24"/>
        </w:rPr>
        <w:t>rights</w:t>
      </w:r>
      <w:r>
        <w:rPr>
          <w:spacing w:val="-4"/>
          <w:sz w:val="24"/>
        </w:rPr>
        <w:t xml:space="preserve"> </w:t>
      </w:r>
      <w:r>
        <w:rPr>
          <w:sz w:val="24"/>
        </w:rPr>
        <w:t>in</w:t>
      </w:r>
      <w:r>
        <w:rPr>
          <w:spacing w:val="-6"/>
          <w:sz w:val="24"/>
        </w:rPr>
        <w:t xml:space="preserve"> </w:t>
      </w:r>
      <w:r>
        <w:rPr>
          <w:sz w:val="24"/>
        </w:rPr>
        <w:t>relation</w:t>
      </w:r>
      <w:r>
        <w:rPr>
          <w:spacing w:val="-6"/>
          <w:sz w:val="24"/>
        </w:rPr>
        <w:t xml:space="preserve"> </w:t>
      </w:r>
      <w:r>
        <w:rPr>
          <w:sz w:val="24"/>
        </w:rPr>
        <w:t>to,</w:t>
      </w:r>
      <w:r>
        <w:rPr>
          <w:spacing w:val="-6"/>
          <w:sz w:val="24"/>
        </w:rPr>
        <w:t xml:space="preserve"> </w:t>
      </w:r>
      <w:r>
        <w:rPr>
          <w:sz w:val="24"/>
        </w:rPr>
        <w:t>or</w:t>
      </w:r>
      <w:r>
        <w:rPr>
          <w:spacing w:val="-5"/>
          <w:sz w:val="24"/>
        </w:rPr>
        <w:t xml:space="preserve"> </w:t>
      </w:r>
      <w:r>
        <w:rPr>
          <w:sz w:val="24"/>
        </w:rPr>
        <w:t>occupying,</w:t>
      </w:r>
      <w:r>
        <w:rPr>
          <w:spacing w:val="-4"/>
          <w:sz w:val="24"/>
        </w:rPr>
        <w:t xml:space="preserve"> </w:t>
      </w:r>
      <w:r>
        <w:rPr>
          <w:sz w:val="24"/>
        </w:rPr>
        <w:t>the</w:t>
      </w:r>
      <w:r>
        <w:rPr>
          <w:spacing w:val="-3"/>
          <w:sz w:val="24"/>
        </w:rPr>
        <w:t xml:space="preserve"> </w:t>
      </w:r>
      <w:r>
        <w:rPr>
          <w:sz w:val="24"/>
        </w:rPr>
        <w:t>land</w:t>
      </w:r>
      <w:r>
        <w:rPr>
          <w:spacing w:val="-6"/>
          <w:sz w:val="24"/>
        </w:rPr>
        <w:t xml:space="preserve"> </w:t>
      </w:r>
      <w:r>
        <w:rPr>
          <w:sz w:val="24"/>
        </w:rPr>
        <w:t>(and</w:t>
      </w:r>
      <w:r>
        <w:rPr>
          <w:spacing w:val="-6"/>
          <w:sz w:val="24"/>
        </w:rPr>
        <w:t xml:space="preserve"> </w:t>
      </w:r>
      <w:r>
        <w:rPr>
          <w:sz w:val="24"/>
        </w:rPr>
        <w:t>in particular persons exercising rights of comm</w:t>
      </w:r>
      <w:r>
        <w:rPr>
          <w:sz w:val="24"/>
        </w:rPr>
        <w:t>on over it);</w:t>
      </w:r>
    </w:p>
    <w:p w:rsidR="00956828" w:rsidRDefault="001E14A2" w14:paraId="289CD6CF" w14:textId="77777777">
      <w:pPr>
        <w:pStyle w:val="ListParagraph"/>
        <w:numPr>
          <w:ilvl w:val="1"/>
          <w:numId w:val="2"/>
        </w:numPr>
        <w:tabs>
          <w:tab w:val="left" w:pos="1008"/>
        </w:tabs>
        <w:spacing w:before="178"/>
        <w:ind w:hanging="286"/>
        <w:rPr>
          <w:sz w:val="24"/>
        </w:rPr>
      </w:pPr>
      <w:r>
        <w:rPr>
          <w:sz w:val="24"/>
        </w:rPr>
        <w:t>the</w:t>
      </w:r>
      <w:r>
        <w:rPr>
          <w:spacing w:val="-4"/>
          <w:sz w:val="24"/>
        </w:rPr>
        <w:t xml:space="preserve"> </w:t>
      </w:r>
      <w:r>
        <w:rPr>
          <w:sz w:val="24"/>
        </w:rPr>
        <w:t>interests</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pacing w:val="-2"/>
          <w:sz w:val="24"/>
        </w:rPr>
        <w:t>neighbourhood;</w:t>
      </w:r>
    </w:p>
    <w:p w:rsidR="00956828" w:rsidRDefault="001E14A2" w14:paraId="23E97A0C" w14:textId="77777777">
      <w:pPr>
        <w:pStyle w:val="ListParagraph"/>
        <w:numPr>
          <w:ilvl w:val="1"/>
          <w:numId w:val="2"/>
        </w:numPr>
        <w:tabs>
          <w:tab w:val="left" w:pos="1008"/>
        </w:tabs>
        <w:ind w:left="1152" w:right="1475" w:hanging="428"/>
        <w:rPr>
          <w:sz w:val="24"/>
        </w:rPr>
      </w:pPr>
      <w:r>
        <w:rPr>
          <w:sz w:val="24"/>
        </w:rPr>
        <w:t>the</w:t>
      </w:r>
      <w:r>
        <w:rPr>
          <w:spacing w:val="-4"/>
          <w:sz w:val="24"/>
        </w:rPr>
        <w:t xml:space="preserve"> </w:t>
      </w:r>
      <w:r>
        <w:rPr>
          <w:sz w:val="24"/>
        </w:rPr>
        <w:t>public</w:t>
      </w:r>
      <w:r>
        <w:rPr>
          <w:spacing w:val="-4"/>
          <w:sz w:val="24"/>
        </w:rPr>
        <w:t xml:space="preserve"> </w:t>
      </w:r>
      <w:r>
        <w:rPr>
          <w:sz w:val="24"/>
        </w:rPr>
        <w:t>interest</w:t>
      </w:r>
      <w:r>
        <w:rPr>
          <w:spacing w:val="-6"/>
          <w:sz w:val="24"/>
        </w:rPr>
        <w:t xml:space="preserve"> </w:t>
      </w:r>
      <w:r>
        <w:rPr>
          <w:sz w:val="24"/>
        </w:rPr>
        <w:t>(Section</w:t>
      </w:r>
      <w:r>
        <w:rPr>
          <w:spacing w:val="-6"/>
          <w:sz w:val="24"/>
        </w:rPr>
        <w:t xml:space="preserve"> </w:t>
      </w:r>
      <w:r>
        <w:rPr>
          <w:sz w:val="24"/>
        </w:rPr>
        <w:t>39(2)</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2006</w:t>
      </w:r>
      <w:r>
        <w:rPr>
          <w:spacing w:val="-8"/>
          <w:sz w:val="24"/>
        </w:rPr>
        <w:t xml:space="preserve"> </w:t>
      </w:r>
      <w:r>
        <w:rPr>
          <w:sz w:val="24"/>
        </w:rPr>
        <w:t>Act</w:t>
      </w:r>
      <w:r>
        <w:rPr>
          <w:spacing w:val="-4"/>
          <w:sz w:val="24"/>
        </w:rPr>
        <w:t xml:space="preserve"> </w:t>
      </w:r>
      <w:r>
        <w:rPr>
          <w:sz w:val="24"/>
        </w:rPr>
        <w:t>provides</w:t>
      </w:r>
      <w:r>
        <w:rPr>
          <w:spacing w:val="-7"/>
          <w:sz w:val="24"/>
        </w:rPr>
        <w:t xml:space="preserve"> </w:t>
      </w:r>
      <w:r>
        <w:rPr>
          <w:sz w:val="24"/>
        </w:rPr>
        <w:t>that</w:t>
      </w:r>
      <w:r>
        <w:rPr>
          <w:spacing w:val="-6"/>
          <w:sz w:val="24"/>
        </w:rPr>
        <w:t xml:space="preserve"> </w:t>
      </w:r>
      <w:r>
        <w:rPr>
          <w:sz w:val="24"/>
        </w:rPr>
        <w:t>the</w:t>
      </w:r>
      <w:r>
        <w:rPr>
          <w:spacing w:val="-6"/>
          <w:sz w:val="24"/>
        </w:rPr>
        <w:t xml:space="preserve"> </w:t>
      </w:r>
      <w:r>
        <w:rPr>
          <w:sz w:val="24"/>
        </w:rPr>
        <w:t>public</w:t>
      </w:r>
      <w:r>
        <w:rPr>
          <w:spacing w:val="-4"/>
          <w:sz w:val="24"/>
        </w:rPr>
        <w:t xml:space="preserve"> </w:t>
      </w:r>
      <w:r>
        <w:rPr>
          <w:sz w:val="24"/>
        </w:rPr>
        <w:t xml:space="preserve">interest includes the public interest in; nature conservation; the </w:t>
      </w:r>
      <w:r>
        <w:rPr>
          <w:sz w:val="24"/>
        </w:rPr>
        <w:t>conservation of the</w:t>
      </w:r>
    </w:p>
    <w:p w:rsidR="00956828" w:rsidRDefault="00956828" w14:paraId="4EFBF6B3" w14:textId="77777777">
      <w:pPr>
        <w:pStyle w:val="BodyText"/>
        <w:rPr>
          <w:sz w:val="20"/>
        </w:rPr>
      </w:pPr>
    </w:p>
    <w:p w:rsidR="00956828" w:rsidRDefault="001E14A2" w14:paraId="0492F62B" w14:textId="77777777">
      <w:pPr>
        <w:pStyle w:val="BodyText"/>
        <w:spacing w:before="80"/>
        <w:ind w:left="1152"/>
      </w:pPr>
      <w:r>
        <w:t>landscape;</w:t>
      </w:r>
      <w:r>
        <w:rPr>
          <w:spacing w:val="-5"/>
        </w:rPr>
        <w:t xml:space="preserve"> </w:t>
      </w:r>
      <w:r>
        <w:t>the</w:t>
      </w:r>
      <w:r>
        <w:rPr>
          <w:spacing w:val="-5"/>
        </w:rPr>
        <w:t xml:space="preserve"> </w:t>
      </w:r>
      <w:r>
        <w:t>protection</w:t>
      </w:r>
      <w:r>
        <w:rPr>
          <w:spacing w:val="-5"/>
        </w:rPr>
        <w:t xml:space="preserve"> </w:t>
      </w:r>
      <w:r>
        <w:t>of</w:t>
      </w:r>
      <w:r>
        <w:rPr>
          <w:spacing w:val="-5"/>
        </w:rPr>
        <w:t xml:space="preserve"> </w:t>
      </w:r>
      <w:r>
        <w:t>pub</w:t>
      </w:r>
      <w:r>
        <w:t>lic</w:t>
      </w:r>
      <w:r>
        <w:rPr>
          <w:spacing w:val="-3"/>
        </w:rPr>
        <w:t xml:space="preserve"> </w:t>
      </w:r>
      <w:r>
        <w:t>rights</w:t>
      </w:r>
      <w:r>
        <w:rPr>
          <w:spacing w:val="-6"/>
        </w:rPr>
        <w:t xml:space="preserve"> </w:t>
      </w:r>
      <w:r>
        <w:t>of</w:t>
      </w:r>
      <w:r>
        <w:rPr>
          <w:spacing w:val="-3"/>
        </w:rPr>
        <w:t xml:space="preserve"> </w:t>
      </w:r>
      <w:r>
        <w:t>access</w:t>
      </w:r>
      <w:r>
        <w:rPr>
          <w:spacing w:val="-3"/>
        </w:rPr>
        <w:t xml:space="preserve"> </w:t>
      </w:r>
      <w:r>
        <w:t>to</w:t>
      </w:r>
      <w:r>
        <w:rPr>
          <w:spacing w:val="-5"/>
        </w:rPr>
        <w:t xml:space="preserve"> </w:t>
      </w:r>
      <w:r>
        <w:t>any</w:t>
      </w:r>
      <w:r>
        <w:rPr>
          <w:spacing w:val="-8"/>
        </w:rPr>
        <w:t xml:space="preserve"> </w:t>
      </w:r>
      <w:r>
        <w:t>area</w:t>
      </w:r>
      <w:r>
        <w:rPr>
          <w:spacing w:val="-5"/>
        </w:rPr>
        <w:t xml:space="preserve"> </w:t>
      </w:r>
      <w:r>
        <w:t>of</w:t>
      </w:r>
      <w:r>
        <w:rPr>
          <w:spacing w:val="-5"/>
        </w:rPr>
        <w:t xml:space="preserve"> </w:t>
      </w:r>
      <w:r>
        <w:t>land;</w:t>
      </w:r>
      <w:r>
        <w:rPr>
          <w:spacing w:val="-3"/>
        </w:rPr>
        <w:t xml:space="preserve"> </w:t>
      </w:r>
      <w:r>
        <w:t>and</w:t>
      </w:r>
      <w:r>
        <w:rPr>
          <w:spacing w:val="-5"/>
        </w:rPr>
        <w:t xml:space="preserve"> </w:t>
      </w:r>
      <w:r>
        <w:t>the protection of archaeological remains and features of historic interest.); and</w:t>
      </w:r>
    </w:p>
    <w:p w:rsidR="00956828" w:rsidRDefault="001E14A2" w14:paraId="14FA9203" w14:textId="77777777">
      <w:pPr>
        <w:pStyle w:val="ListParagraph"/>
        <w:numPr>
          <w:ilvl w:val="1"/>
          <w:numId w:val="2"/>
        </w:numPr>
        <w:tabs>
          <w:tab w:val="left" w:pos="1008"/>
        </w:tabs>
        <w:ind w:hanging="286"/>
        <w:rPr>
          <w:sz w:val="24"/>
        </w:rPr>
      </w:pPr>
      <w:r>
        <w:rPr>
          <w:sz w:val="24"/>
        </w:rPr>
        <w:t>any</w:t>
      </w:r>
      <w:r>
        <w:rPr>
          <w:spacing w:val="-12"/>
          <w:sz w:val="24"/>
        </w:rPr>
        <w:t xml:space="preserve"> </w:t>
      </w:r>
      <w:r>
        <w:rPr>
          <w:sz w:val="24"/>
        </w:rPr>
        <w:t>other</w:t>
      </w:r>
      <w:r>
        <w:rPr>
          <w:spacing w:val="-7"/>
          <w:sz w:val="24"/>
        </w:rPr>
        <w:t xml:space="preserve"> </w:t>
      </w:r>
      <w:r>
        <w:rPr>
          <w:sz w:val="24"/>
        </w:rPr>
        <w:t>matter</w:t>
      </w:r>
      <w:r>
        <w:rPr>
          <w:spacing w:val="-4"/>
          <w:sz w:val="24"/>
        </w:rPr>
        <w:t xml:space="preserve"> </w:t>
      </w:r>
      <w:r>
        <w:rPr>
          <w:sz w:val="24"/>
        </w:rPr>
        <w:t>considered</w:t>
      </w:r>
      <w:r>
        <w:rPr>
          <w:spacing w:val="-6"/>
          <w:sz w:val="24"/>
        </w:rPr>
        <w:t xml:space="preserve"> </w:t>
      </w:r>
      <w:r>
        <w:rPr>
          <w:sz w:val="24"/>
        </w:rPr>
        <w:t>to</w:t>
      </w:r>
      <w:r>
        <w:rPr>
          <w:spacing w:val="-6"/>
          <w:sz w:val="24"/>
        </w:rPr>
        <w:t xml:space="preserve"> </w:t>
      </w:r>
      <w:r>
        <w:rPr>
          <w:sz w:val="24"/>
        </w:rPr>
        <w:t>be</w:t>
      </w:r>
      <w:r>
        <w:rPr>
          <w:spacing w:val="-2"/>
          <w:sz w:val="24"/>
        </w:rPr>
        <w:t xml:space="preserve"> relevant.</w:t>
      </w:r>
    </w:p>
    <w:p w:rsidR="00956828" w:rsidRDefault="00956828" w14:paraId="6BC02E04" w14:textId="77777777">
      <w:pPr>
        <w:pStyle w:val="BodyText"/>
      </w:pPr>
    </w:p>
    <w:p w:rsidR="003D7903" w:rsidRDefault="003D7903" w14:paraId="4872BF95" w14:textId="77777777">
      <w:pPr>
        <w:pStyle w:val="Heading1"/>
        <w:spacing w:before="0"/>
        <w:rPr>
          <w:spacing w:val="-2"/>
        </w:rPr>
      </w:pPr>
      <w:bookmarkStart w:name="Reasons" w:id="3"/>
      <w:bookmarkStart w:name="The_interests_of_those_occupying_or_havi" w:id="4"/>
      <w:bookmarkEnd w:id="3"/>
      <w:bookmarkEnd w:id="4"/>
    </w:p>
    <w:p w:rsidR="003D7903" w:rsidRDefault="003D7903" w14:paraId="479784BA" w14:textId="77777777">
      <w:pPr>
        <w:pStyle w:val="Heading1"/>
        <w:spacing w:before="0"/>
        <w:rPr>
          <w:spacing w:val="-2"/>
        </w:rPr>
      </w:pPr>
    </w:p>
    <w:p w:rsidR="00956828" w:rsidRDefault="001E14A2" w14:paraId="46B240BF" w14:textId="752C8281">
      <w:pPr>
        <w:pStyle w:val="Heading1"/>
        <w:spacing w:before="0"/>
      </w:pPr>
      <w:r>
        <w:rPr>
          <w:spacing w:val="-2"/>
        </w:rPr>
        <w:t>Reasons</w:t>
      </w:r>
    </w:p>
    <w:p w:rsidR="00956828" w:rsidRDefault="001E14A2" w14:paraId="3F6AAB70" w14:textId="77777777">
      <w:pPr>
        <w:pStyle w:val="Heading2"/>
      </w:pPr>
      <w:r>
        <w:t>The</w:t>
      </w:r>
      <w:r>
        <w:rPr>
          <w:spacing w:val="-9"/>
        </w:rPr>
        <w:t xml:space="preserve"> </w:t>
      </w:r>
      <w:r>
        <w:t>interests</w:t>
      </w:r>
      <w:r>
        <w:rPr>
          <w:spacing w:val="-6"/>
        </w:rPr>
        <w:t xml:space="preserve"> </w:t>
      </w:r>
      <w:r>
        <w:t>of</w:t>
      </w:r>
      <w:r>
        <w:rPr>
          <w:spacing w:val="-7"/>
        </w:rPr>
        <w:t xml:space="preserve"> </w:t>
      </w:r>
      <w:r>
        <w:t>those</w:t>
      </w:r>
      <w:r>
        <w:rPr>
          <w:spacing w:val="-8"/>
        </w:rPr>
        <w:t xml:space="preserve"> </w:t>
      </w:r>
      <w:r>
        <w:t>occupying</w:t>
      </w:r>
      <w:r>
        <w:rPr>
          <w:spacing w:val="-7"/>
        </w:rPr>
        <w:t xml:space="preserve"> </w:t>
      </w:r>
      <w:r>
        <w:t>or</w:t>
      </w:r>
      <w:r>
        <w:rPr>
          <w:spacing w:val="-9"/>
        </w:rPr>
        <w:t xml:space="preserve"> </w:t>
      </w:r>
      <w:r>
        <w:t>having</w:t>
      </w:r>
      <w:r>
        <w:rPr>
          <w:spacing w:val="-7"/>
        </w:rPr>
        <w:t xml:space="preserve"> </w:t>
      </w:r>
      <w:r>
        <w:t>rights</w:t>
      </w:r>
      <w:r>
        <w:rPr>
          <w:spacing w:val="-6"/>
        </w:rPr>
        <w:t xml:space="preserve"> </w:t>
      </w:r>
      <w:r>
        <w:t>over</w:t>
      </w:r>
      <w:r>
        <w:rPr>
          <w:spacing w:val="-7"/>
        </w:rPr>
        <w:t xml:space="preserve"> </w:t>
      </w:r>
      <w:r>
        <w:t>the</w:t>
      </w:r>
      <w:r>
        <w:rPr>
          <w:spacing w:val="-8"/>
        </w:rPr>
        <w:t xml:space="preserve"> </w:t>
      </w:r>
      <w:r>
        <w:rPr>
          <w:spacing w:val="-4"/>
        </w:rPr>
        <w:t>land</w:t>
      </w:r>
    </w:p>
    <w:p w:rsidR="00956828" w:rsidP="00095A7F" w:rsidRDefault="001E14A2" w14:paraId="7A3FCF89" w14:textId="4F2331B9">
      <w:pPr>
        <w:pStyle w:val="ListParagraph"/>
        <w:numPr>
          <w:ilvl w:val="0"/>
          <w:numId w:val="2"/>
        </w:numPr>
        <w:tabs>
          <w:tab w:val="left" w:pos="583"/>
          <w:tab w:val="left" w:pos="584"/>
        </w:tabs>
        <w:ind w:right="469" w:hanging="299"/>
        <w:jc w:val="left"/>
        <w:rPr>
          <w:sz w:val="24"/>
        </w:rPr>
      </w:pPr>
      <w:r>
        <w:rPr>
          <w:sz w:val="24"/>
        </w:rPr>
        <w:t xml:space="preserve">The </w:t>
      </w:r>
      <w:r>
        <w:rPr>
          <w:sz w:val="24"/>
        </w:rPr>
        <w:t xml:space="preserve">common is owned </w:t>
      </w:r>
      <w:r>
        <w:rPr>
          <w:sz w:val="24"/>
        </w:rPr>
        <w:t>and managed by the applicant. There are no rights of common registered.</w:t>
      </w:r>
      <w:r>
        <w:rPr>
          <w:spacing w:val="-4"/>
          <w:sz w:val="24"/>
        </w:rPr>
        <w:t xml:space="preserve"> </w:t>
      </w:r>
      <w:r>
        <w:rPr>
          <w:sz w:val="24"/>
        </w:rPr>
        <w:t>I</w:t>
      </w:r>
      <w:r>
        <w:rPr>
          <w:spacing w:val="-4"/>
          <w:sz w:val="24"/>
        </w:rPr>
        <w:t xml:space="preserve"> </w:t>
      </w:r>
      <w:r>
        <w:rPr>
          <w:sz w:val="24"/>
        </w:rPr>
        <w:t>am</w:t>
      </w:r>
      <w:r>
        <w:rPr>
          <w:spacing w:val="-3"/>
          <w:sz w:val="24"/>
        </w:rPr>
        <w:t xml:space="preserve"> </w:t>
      </w:r>
      <w:r>
        <w:rPr>
          <w:sz w:val="24"/>
        </w:rPr>
        <w:t>satisfied</w:t>
      </w:r>
      <w:r>
        <w:rPr>
          <w:spacing w:val="-3"/>
          <w:sz w:val="24"/>
        </w:rPr>
        <w:t xml:space="preserve"> </w:t>
      </w:r>
      <w:r>
        <w:rPr>
          <w:sz w:val="24"/>
        </w:rPr>
        <w:t>that</w:t>
      </w:r>
      <w:r>
        <w:rPr>
          <w:spacing w:val="-6"/>
          <w:sz w:val="24"/>
        </w:rPr>
        <w:t xml:space="preserve"> </w:t>
      </w:r>
      <w:r>
        <w:rPr>
          <w:sz w:val="24"/>
        </w:rPr>
        <w:t>the</w:t>
      </w:r>
      <w:r>
        <w:rPr>
          <w:spacing w:val="-3"/>
          <w:sz w:val="24"/>
        </w:rPr>
        <w:t xml:space="preserve"> </w:t>
      </w:r>
      <w:r>
        <w:rPr>
          <w:sz w:val="24"/>
        </w:rPr>
        <w:t>works</w:t>
      </w:r>
      <w:r>
        <w:rPr>
          <w:spacing w:val="-4"/>
          <w:sz w:val="24"/>
        </w:rPr>
        <w:t xml:space="preserve"> </w:t>
      </w:r>
      <w:r>
        <w:rPr>
          <w:sz w:val="24"/>
        </w:rPr>
        <w:t>will</w:t>
      </w:r>
      <w:r>
        <w:rPr>
          <w:spacing w:val="-2"/>
          <w:sz w:val="24"/>
        </w:rPr>
        <w:t xml:space="preserve"> </w:t>
      </w:r>
      <w:r>
        <w:rPr>
          <w:sz w:val="24"/>
        </w:rPr>
        <w:t>not</w:t>
      </w:r>
      <w:r>
        <w:rPr>
          <w:spacing w:val="-4"/>
          <w:sz w:val="24"/>
        </w:rPr>
        <w:t xml:space="preserve"> </w:t>
      </w:r>
      <w:r>
        <w:rPr>
          <w:sz w:val="24"/>
        </w:rPr>
        <w:t>harm</w:t>
      </w:r>
      <w:r>
        <w:rPr>
          <w:spacing w:val="-3"/>
          <w:sz w:val="24"/>
        </w:rPr>
        <w:t xml:space="preserve"> </w:t>
      </w:r>
      <w:r>
        <w:rPr>
          <w:sz w:val="24"/>
        </w:rPr>
        <w:t>the</w:t>
      </w:r>
      <w:r>
        <w:rPr>
          <w:spacing w:val="-4"/>
          <w:sz w:val="24"/>
        </w:rPr>
        <w:t xml:space="preserve"> </w:t>
      </w:r>
      <w:r>
        <w:rPr>
          <w:sz w:val="24"/>
        </w:rPr>
        <w:t>interests</w:t>
      </w:r>
      <w:r>
        <w:rPr>
          <w:spacing w:val="-7"/>
          <w:sz w:val="24"/>
        </w:rPr>
        <w:t xml:space="preserve"> </w:t>
      </w:r>
      <w:r>
        <w:rPr>
          <w:sz w:val="24"/>
        </w:rPr>
        <w:t>of</w:t>
      </w:r>
      <w:r>
        <w:rPr>
          <w:spacing w:val="-9"/>
          <w:sz w:val="24"/>
        </w:rPr>
        <w:t xml:space="preserve"> </w:t>
      </w:r>
      <w:r>
        <w:rPr>
          <w:sz w:val="24"/>
        </w:rPr>
        <w:t>those</w:t>
      </w:r>
      <w:r>
        <w:rPr>
          <w:spacing w:val="-6"/>
          <w:sz w:val="24"/>
        </w:rPr>
        <w:t xml:space="preserve"> </w:t>
      </w:r>
      <w:r>
        <w:rPr>
          <w:sz w:val="24"/>
        </w:rPr>
        <w:t>occupying</w:t>
      </w:r>
      <w:r>
        <w:rPr>
          <w:spacing w:val="-6"/>
          <w:sz w:val="24"/>
        </w:rPr>
        <w:t xml:space="preserve"> </w:t>
      </w:r>
      <w:r>
        <w:rPr>
          <w:sz w:val="24"/>
        </w:rPr>
        <w:t>the</w:t>
      </w:r>
      <w:r>
        <w:rPr>
          <w:spacing w:val="-1"/>
          <w:sz w:val="24"/>
        </w:rPr>
        <w:t xml:space="preserve"> </w:t>
      </w:r>
      <w:r>
        <w:rPr>
          <w:sz w:val="24"/>
        </w:rPr>
        <w:t xml:space="preserve">land </w:t>
      </w:r>
      <w:bookmarkStart w:name="The_interests_of_the_neighbourhood_and_t" w:id="5"/>
      <w:bookmarkEnd w:id="5"/>
      <w:r>
        <w:rPr>
          <w:sz w:val="24"/>
        </w:rPr>
        <w:t>and the interests of those having rights is not at issue.</w:t>
      </w:r>
    </w:p>
    <w:p w:rsidR="00956828" w:rsidRDefault="001E14A2" w14:paraId="7D09B187" w14:textId="77777777">
      <w:pPr>
        <w:pStyle w:val="Heading2"/>
      </w:pPr>
      <w:r>
        <w:t>The</w:t>
      </w:r>
      <w:r>
        <w:rPr>
          <w:spacing w:val="-10"/>
        </w:rPr>
        <w:t xml:space="preserve"> </w:t>
      </w:r>
      <w:r>
        <w:t>interests</w:t>
      </w:r>
      <w:r>
        <w:rPr>
          <w:spacing w:val="-4"/>
        </w:rPr>
        <w:t xml:space="preserve"> </w:t>
      </w:r>
      <w:r>
        <w:t>of</w:t>
      </w:r>
      <w:r>
        <w:rPr>
          <w:spacing w:val="-8"/>
        </w:rPr>
        <w:t xml:space="preserve"> </w:t>
      </w:r>
      <w:r>
        <w:t>the</w:t>
      </w:r>
      <w:r>
        <w:rPr>
          <w:spacing w:val="-9"/>
        </w:rPr>
        <w:t xml:space="preserve"> </w:t>
      </w:r>
      <w:r>
        <w:t>nei</w:t>
      </w:r>
      <w:r>
        <w:t>ghbourhood</w:t>
      </w:r>
      <w:r>
        <w:rPr>
          <w:spacing w:val="-8"/>
        </w:rPr>
        <w:t xml:space="preserve"> </w:t>
      </w:r>
      <w:r>
        <w:t>and</w:t>
      </w:r>
      <w:r>
        <w:rPr>
          <w:spacing w:val="-8"/>
        </w:rPr>
        <w:t xml:space="preserve"> </w:t>
      </w:r>
      <w:r>
        <w:t>t</w:t>
      </w:r>
      <w:r>
        <w:t>he</w:t>
      </w:r>
      <w:r>
        <w:rPr>
          <w:spacing w:val="-7"/>
        </w:rPr>
        <w:t xml:space="preserve"> </w:t>
      </w:r>
      <w:r>
        <w:t>protection</w:t>
      </w:r>
      <w:r>
        <w:rPr>
          <w:spacing w:val="-8"/>
        </w:rPr>
        <w:t xml:space="preserve"> </w:t>
      </w:r>
      <w:r>
        <w:t>of</w:t>
      </w:r>
      <w:r>
        <w:rPr>
          <w:spacing w:val="-11"/>
        </w:rPr>
        <w:t xml:space="preserve"> </w:t>
      </w:r>
      <w:r>
        <w:t>public</w:t>
      </w:r>
      <w:r>
        <w:rPr>
          <w:spacing w:val="-12"/>
        </w:rPr>
        <w:t xml:space="preserve"> </w:t>
      </w:r>
      <w:r>
        <w:t>rights</w:t>
      </w:r>
      <w:r>
        <w:rPr>
          <w:spacing w:val="-4"/>
        </w:rPr>
        <w:t xml:space="preserve"> </w:t>
      </w:r>
      <w:r>
        <w:t>of</w:t>
      </w:r>
      <w:r>
        <w:rPr>
          <w:spacing w:val="-8"/>
        </w:rPr>
        <w:t xml:space="preserve"> </w:t>
      </w:r>
      <w:r>
        <w:rPr>
          <w:spacing w:val="-2"/>
        </w:rPr>
        <w:t>access</w:t>
      </w:r>
    </w:p>
    <w:p w:rsidR="00956828" w:rsidRDefault="001E14A2" w14:paraId="77EC847F" w14:textId="25F4080E">
      <w:pPr>
        <w:pStyle w:val="ListParagraph"/>
        <w:numPr>
          <w:ilvl w:val="0"/>
          <w:numId w:val="2"/>
        </w:numPr>
        <w:tabs>
          <w:tab w:val="left" w:pos="584"/>
        </w:tabs>
        <w:ind w:right="577" w:hanging="284"/>
        <w:jc w:val="left"/>
        <w:rPr>
          <w:sz w:val="24"/>
        </w:rPr>
      </w:pPr>
      <w:r>
        <w:rPr>
          <w:sz w:val="24"/>
        </w:rPr>
        <w:t xml:space="preserve">The interests of the neighbourhood test relates to whether the works will impact the way the common land is used by local people. The works are part of a wider scheme to improve </w:t>
      </w:r>
      <w:r w:rsidR="003C355D">
        <w:rPr>
          <w:sz w:val="24"/>
        </w:rPr>
        <w:t>Windmill Drive</w:t>
      </w:r>
      <w:r>
        <w:rPr>
          <w:sz w:val="24"/>
        </w:rPr>
        <w:t xml:space="preserve"> by creating a shared u</w:t>
      </w:r>
      <w:r>
        <w:rPr>
          <w:sz w:val="24"/>
        </w:rPr>
        <w:t>se pedestrian and cycle only t</w:t>
      </w:r>
      <w:r>
        <w:rPr>
          <w:sz w:val="24"/>
        </w:rPr>
        <w:t xml:space="preserve">raffic filter. The applicant explains that the existing section is dangerous for both cyclists and pedestrians to navigate. The aim of the works is to realign the existing cycle route to closely match desire lines and provide </w:t>
      </w:r>
      <w:r>
        <w:rPr>
          <w:sz w:val="24"/>
        </w:rPr>
        <w:t>a larger space for pedestrians</w:t>
      </w:r>
      <w:r>
        <w:rPr>
          <w:sz w:val="24"/>
        </w:rPr>
        <w:t xml:space="preserve"> and cycles to negotiate the junction. The CCMAC supports the works, adding that it has worked closely with the design team. Users of the common and groups impacted by the works have been consulted on the design. The applicant</w:t>
      </w:r>
      <w:r>
        <w:rPr>
          <w:sz w:val="24"/>
        </w:rPr>
        <w:t xml:space="preserve"> has, in response to represent</w:t>
      </w:r>
      <w:r>
        <w:rPr>
          <w:sz w:val="24"/>
        </w:rPr>
        <w:t>ations, submitted further evidence of community engagement,</w:t>
      </w:r>
      <w:r>
        <w:rPr>
          <w:spacing w:val="-1"/>
          <w:sz w:val="24"/>
        </w:rPr>
        <w:t xml:space="preserve"> </w:t>
      </w:r>
      <w:r>
        <w:rPr>
          <w:sz w:val="24"/>
        </w:rPr>
        <w:t>including</w:t>
      </w:r>
      <w:r>
        <w:rPr>
          <w:spacing w:val="-3"/>
          <w:sz w:val="24"/>
        </w:rPr>
        <w:t xml:space="preserve"> </w:t>
      </w:r>
      <w:r>
        <w:rPr>
          <w:sz w:val="24"/>
        </w:rPr>
        <w:t>consultation</w:t>
      </w:r>
      <w:r>
        <w:rPr>
          <w:spacing w:val="-3"/>
          <w:sz w:val="24"/>
        </w:rPr>
        <w:t xml:space="preserve"> </w:t>
      </w:r>
      <w:r>
        <w:rPr>
          <w:sz w:val="24"/>
        </w:rPr>
        <w:t>with</w:t>
      </w:r>
      <w:r>
        <w:rPr>
          <w:spacing w:val="-1"/>
          <w:sz w:val="24"/>
        </w:rPr>
        <w:t xml:space="preserve"> </w:t>
      </w:r>
      <w:r>
        <w:rPr>
          <w:sz w:val="24"/>
        </w:rPr>
        <w:t>key</w:t>
      </w:r>
      <w:r>
        <w:rPr>
          <w:spacing w:val="-7"/>
          <w:sz w:val="24"/>
        </w:rPr>
        <w:t xml:space="preserve"> </w:t>
      </w:r>
      <w:r>
        <w:rPr>
          <w:sz w:val="24"/>
        </w:rPr>
        <w:t>stakeholder</w:t>
      </w:r>
      <w:r>
        <w:rPr>
          <w:spacing w:val="-5"/>
          <w:sz w:val="24"/>
        </w:rPr>
        <w:t xml:space="preserve"> </w:t>
      </w:r>
      <w:r>
        <w:rPr>
          <w:sz w:val="24"/>
        </w:rPr>
        <w:t>groups</w:t>
      </w:r>
      <w:r>
        <w:rPr>
          <w:spacing w:val="-4"/>
          <w:sz w:val="24"/>
        </w:rPr>
        <w:t xml:space="preserve"> </w:t>
      </w:r>
      <w:r>
        <w:rPr>
          <w:sz w:val="24"/>
        </w:rPr>
        <w:t>and</w:t>
      </w:r>
      <w:r>
        <w:rPr>
          <w:spacing w:val="-1"/>
          <w:sz w:val="24"/>
        </w:rPr>
        <w:t xml:space="preserve"> </w:t>
      </w:r>
      <w:r>
        <w:rPr>
          <w:sz w:val="24"/>
        </w:rPr>
        <w:t>visitors</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common.</w:t>
      </w:r>
    </w:p>
    <w:p w:rsidR="00956828" w:rsidP="00095A7F" w:rsidRDefault="00095A7F" w14:paraId="47A3F11A" w14:textId="3BEDB65C">
      <w:pPr>
        <w:pStyle w:val="BodyText"/>
        <w:spacing w:before="181"/>
        <w:ind w:left="567" w:right="78" w:hanging="283"/>
      </w:pPr>
      <w:r>
        <w:t>9.</w:t>
      </w:r>
      <w:r>
        <w:tab/>
      </w:r>
      <w:r>
        <w:t>I note that the works have local support. I am satisfied that the works will, by addressing the conflict between pedestrians and cyclists at this section of the common, improve how the common</w:t>
      </w:r>
      <w:r>
        <w:rPr>
          <w:spacing w:val="-9"/>
        </w:rPr>
        <w:t xml:space="preserve"> </w:t>
      </w:r>
      <w:r>
        <w:t>is</w:t>
      </w:r>
      <w:r>
        <w:rPr>
          <w:spacing w:val="-10"/>
        </w:rPr>
        <w:t xml:space="preserve"> </w:t>
      </w:r>
      <w:r>
        <w:t>used,</w:t>
      </w:r>
      <w:r>
        <w:rPr>
          <w:spacing w:val="-9"/>
        </w:rPr>
        <w:t xml:space="preserve"> </w:t>
      </w:r>
      <w:r>
        <w:t>particularly</w:t>
      </w:r>
      <w:r>
        <w:rPr>
          <w:spacing w:val="-10"/>
        </w:rPr>
        <w:t xml:space="preserve"> </w:t>
      </w:r>
      <w:r>
        <w:t>for</w:t>
      </w:r>
      <w:r>
        <w:rPr>
          <w:spacing w:val="-10"/>
        </w:rPr>
        <w:t xml:space="preserve"> </w:t>
      </w:r>
      <w:r>
        <w:t>access.</w:t>
      </w:r>
      <w:r>
        <w:rPr>
          <w:spacing w:val="-5"/>
        </w:rPr>
        <w:t xml:space="preserve"> </w:t>
      </w:r>
      <w:r>
        <w:t>I</w:t>
      </w:r>
      <w:r>
        <w:rPr>
          <w:spacing w:val="-5"/>
        </w:rPr>
        <w:t xml:space="preserve"> </w:t>
      </w:r>
      <w:r>
        <w:t>conclude</w:t>
      </w:r>
      <w:r>
        <w:rPr>
          <w:spacing w:val="-5"/>
        </w:rPr>
        <w:t xml:space="preserve"> </w:t>
      </w:r>
      <w:r>
        <w:t>that</w:t>
      </w:r>
      <w:r>
        <w:rPr>
          <w:spacing w:val="-8"/>
        </w:rPr>
        <w:t xml:space="preserve"> </w:t>
      </w:r>
      <w:r>
        <w:t>the</w:t>
      </w:r>
      <w:r>
        <w:rPr>
          <w:spacing w:val="-5"/>
        </w:rPr>
        <w:t xml:space="preserve"> </w:t>
      </w:r>
      <w:r>
        <w:t>works</w:t>
      </w:r>
      <w:r>
        <w:rPr>
          <w:spacing w:val="-6"/>
        </w:rPr>
        <w:t xml:space="preserve"> </w:t>
      </w:r>
      <w:r>
        <w:t>will</w:t>
      </w:r>
      <w:r>
        <w:rPr>
          <w:spacing w:val="-6"/>
        </w:rPr>
        <w:t xml:space="preserve"> </w:t>
      </w:r>
      <w:r>
        <w:t>benefit</w:t>
      </w:r>
      <w:r>
        <w:rPr>
          <w:spacing w:val="-5"/>
        </w:rPr>
        <w:t xml:space="preserve"> </w:t>
      </w:r>
      <w:r>
        <w:t>the</w:t>
      </w:r>
      <w:r>
        <w:rPr>
          <w:spacing w:val="-5"/>
        </w:rPr>
        <w:t xml:space="preserve"> </w:t>
      </w:r>
      <w:r>
        <w:t>interests</w:t>
      </w:r>
      <w:r>
        <w:rPr>
          <w:spacing w:val="-8"/>
        </w:rPr>
        <w:t xml:space="preserve"> </w:t>
      </w:r>
      <w:r>
        <w:t>of</w:t>
      </w:r>
      <w:r>
        <w:rPr>
          <w:spacing w:val="-6"/>
        </w:rPr>
        <w:t xml:space="preserve"> </w:t>
      </w:r>
      <w:r>
        <w:t xml:space="preserve">the </w:t>
      </w:r>
      <w:bookmarkStart w:name="Conservation_of_the_landscape_and_nature" w:id="6"/>
      <w:bookmarkEnd w:id="6"/>
      <w:r>
        <w:t>neighbourhood and public rights of access.</w:t>
      </w:r>
    </w:p>
    <w:p w:rsidR="00095A7F" w:rsidP="00095A7F" w:rsidRDefault="001E14A2" w14:paraId="22B58A27" w14:textId="7963710D">
      <w:pPr>
        <w:pStyle w:val="Heading2"/>
      </w:pPr>
      <w:r>
        <w:t>Conservatio</w:t>
      </w:r>
      <w:r>
        <w:t>n</w:t>
      </w:r>
      <w:r>
        <w:rPr>
          <w:spacing w:val="-13"/>
        </w:rPr>
        <w:t xml:space="preserve"> </w:t>
      </w:r>
      <w:r>
        <w:t>of</w:t>
      </w:r>
      <w:r>
        <w:rPr>
          <w:spacing w:val="-11"/>
        </w:rPr>
        <w:t xml:space="preserve"> </w:t>
      </w:r>
      <w:r>
        <w:t>the</w:t>
      </w:r>
      <w:r>
        <w:rPr>
          <w:spacing w:val="-15"/>
        </w:rPr>
        <w:t xml:space="preserve"> </w:t>
      </w:r>
      <w:r>
        <w:t>landscape</w:t>
      </w:r>
      <w:r>
        <w:rPr>
          <w:spacing w:val="-9"/>
        </w:rPr>
        <w:t xml:space="preserve"> </w:t>
      </w:r>
      <w:r>
        <w:t>and</w:t>
      </w:r>
      <w:r>
        <w:rPr>
          <w:spacing w:val="-14"/>
        </w:rPr>
        <w:t xml:space="preserve"> </w:t>
      </w:r>
      <w:r>
        <w:t>nature</w:t>
      </w:r>
      <w:r>
        <w:rPr>
          <w:spacing w:val="-12"/>
        </w:rPr>
        <w:t xml:space="preserve"> </w:t>
      </w:r>
      <w:r>
        <w:t>conservation</w:t>
      </w:r>
      <w:r>
        <w:rPr>
          <w:spacing w:val="-8"/>
        </w:rPr>
        <w:t xml:space="preserve"> </w:t>
      </w:r>
      <w:r>
        <w:rPr>
          <w:spacing w:val="-2"/>
        </w:rPr>
        <w:t>interests</w:t>
      </w:r>
    </w:p>
    <w:p w:rsidR="00095A7F" w:rsidP="00095A7F" w:rsidRDefault="00095A7F" w14:paraId="0A096A18" w14:textId="77777777">
      <w:pPr>
        <w:ind w:right="525"/>
        <w:rPr>
          <w:sz w:val="24"/>
        </w:rPr>
      </w:pPr>
    </w:p>
    <w:p w:rsidRPr="00095A7F" w:rsidR="00956828" w:rsidP="00095A7F" w:rsidRDefault="00095A7F" w14:paraId="018BBC75" w14:textId="25EDF89A">
      <w:pPr>
        <w:ind w:left="583" w:right="525" w:hanging="441"/>
        <w:rPr>
          <w:sz w:val="24"/>
        </w:rPr>
      </w:pPr>
      <w:r>
        <w:rPr>
          <w:sz w:val="24"/>
        </w:rPr>
        <w:t>10.</w:t>
      </w:r>
      <w:r>
        <w:rPr>
          <w:sz w:val="24"/>
        </w:rPr>
        <w:tab/>
      </w:r>
      <w:r w:rsidRPr="00095A7F">
        <w:rPr>
          <w:sz w:val="24"/>
        </w:rPr>
        <w:t>The</w:t>
      </w:r>
      <w:r w:rsidRPr="00095A7F">
        <w:rPr>
          <w:spacing w:val="-2"/>
          <w:sz w:val="24"/>
        </w:rPr>
        <w:t xml:space="preserve"> </w:t>
      </w:r>
      <w:r w:rsidRPr="00095A7F">
        <w:rPr>
          <w:sz w:val="24"/>
        </w:rPr>
        <w:t>implied</w:t>
      </w:r>
      <w:r w:rsidRPr="00095A7F">
        <w:rPr>
          <w:spacing w:val="-2"/>
          <w:sz w:val="24"/>
        </w:rPr>
        <w:t xml:space="preserve"> </w:t>
      </w:r>
      <w:r w:rsidRPr="00095A7F">
        <w:rPr>
          <w:sz w:val="24"/>
        </w:rPr>
        <w:t>roundabout</w:t>
      </w:r>
      <w:r w:rsidRPr="00095A7F">
        <w:rPr>
          <w:spacing w:val="-2"/>
          <w:sz w:val="24"/>
        </w:rPr>
        <w:t xml:space="preserve"> </w:t>
      </w:r>
      <w:r w:rsidRPr="00095A7F">
        <w:rPr>
          <w:sz w:val="24"/>
        </w:rPr>
        <w:t>consists</w:t>
      </w:r>
      <w:r w:rsidRPr="00095A7F">
        <w:rPr>
          <w:spacing w:val="-5"/>
          <w:sz w:val="24"/>
        </w:rPr>
        <w:t xml:space="preserve"> </w:t>
      </w:r>
      <w:r w:rsidRPr="00095A7F">
        <w:rPr>
          <w:sz w:val="24"/>
        </w:rPr>
        <w:t>of</w:t>
      </w:r>
      <w:r w:rsidRPr="00095A7F">
        <w:rPr>
          <w:spacing w:val="-5"/>
          <w:sz w:val="24"/>
        </w:rPr>
        <w:t xml:space="preserve"> </w:t>
      </w:r>
      <w:r w:rsidRPr="00095A7F">
        <w:rPr>
          <w:sz w:val="24"/>
        </w:rPr>
        <w:t>permeable</w:t>
      </w:r>
      <w:r w:rsidRPr="00095A7F">
        <w:rPr>
          <w:spacing w:val="-2"/>
          <w:sz w:val="24"/>
        </w:rPr>
        <w:t xml:space="preserve"> </w:t>
      </w:r>
      <w:r w:rsidRPr="00095A7F">
        <w:rPr>
          <w:sz w:val="24"/>
        </w:rPr>
        <w:t>resin</w:t>
      </w:r>
      <w:r w:rsidRPr="00095A7F">
        <w:rPr>
          <w:spacing w:val="-2"/>
          <w:sz w:val="24"/>
        </w:rPr>
        <w:t xml:space="preserve"> </w:t>
      </w:r>
      <w:r w:rsidRPr="00095A7F">
        <w:rPr>
          <w:sz w:val="24"/>
        </w:rPr>
        <w:t>bound</w:t>
      </w:r>
      <w:r w:rsidRPr="00095A7F">
        <w:rPr>
          <w:spacing w:val="-4"/>
          <w:sz w:val="24"/>
        </w:rPr>
        <w:t xml:space="preserve"> </w:t>
      </w:r>
      <w:r w:rsidRPr="00095A7F">
        <w:rPr>
          <w:sz w:val="24"/>
        </w:rPr>
        <w:t>gravel,</w:t>
      </w:r>
      <w:r w:rsidRPr="00095A7F">
        <w:rPr>
          <w:spacing w:val="-2"/>
          <w:sz w:val="24"/>
        </w:rPr>
        <w:t xml:space="preserve"> </w:t>
      </w:r>
      <w:r w:rsidRPr="00095A7F">
        <w:rPr>
          <w:sz w:val="24"/>
        </w:rPr>
        <w:t>circle</w:t>
      </w:r>
      <w:r w:rsidRPr="00095A7F">
        <w:rPr>
          <w:spacing w:val="-2"/>
          <w:sz w:val="24"/>
        </w:rPr>
        <w:t xml:space="preserve"> </w:t>
      </w:r>
      <w:r w:rsidRPr="00095A7F">
        <w:rPr>
          <w:sz w:val="24"/>
        </w:rPr>
        <w:t>markings</w:t>
      </w:r>
      <w:r w:rsidRPr="00095A7F">
        <w:rPr>
          <w:spacing w:val="-5"/>
          <w:sz w:val="24"/>
        </w:rPr>
        <w:t xml:space="preserve"> </w:t>
      </w:r>
      <w:r w:rsidRPr="00095A7F">
        <w:rPr>
          <w:sz w:val="24"/>
        </w:rPr>
        <w:t>and</w:t>
      </w:r>
      <w:r w:rsidRPr="00095A7F">
        <w:rPr>
          <w:spacing w:val="-2"/>
          <w:sz w:val="24"/>
        </w:rPr>
        <w:t xml:space="preserve"> </w:t>
      </w:r>
      <w:r w:rsidRPr="00095A7F">
        <w:rPr>
          <w:sz w:val="24"/>
        </w:rPr>
        <w:t xml:space="preserve">single layers of granite setts edging. An area to be surfaced with tarmac, mostly eroded though the creation of desire lines, will be compensated by returning areas of tarmac to green space, ready for rewilding and further enjoyment by users of the </w:t>
      </w:r>
      <w:r w:rsidRPr="00095A7F">
        <w:rPr>
          <w:spacing w:val="-2"/>
          <w:sz w:val="24"/>
        </w:rPr>
        <w:t>common.</w:t>
      </w:r>
    </w:p>
    <w:p w:rsidRPr="00095A7F" w:rsidR="00956828" w:rsidP="00095A7F" w:rsidRDefault="001E14A2" w14:paraId="68C98CC6" w14:textId="354873AB">
      <w:pPr>
        <w:pStyle w:val="ListParagraph"/>
        <w:numPr>
          <w:ilvl w:val="0"/>
          <w:numId w:val="5"/>
        </w:numPr>
        <w:tabs>
          <w:tab w:val="left" w:pos="584"/>
        </w:tabs>
        <w:ind w:left="567" w:right="229" w:hanging="425"/>
        <w:rPr>
          <w:rFonts w:ascii="Verdana" w:hAnsi="Verdana"/>
        </w:rPr>
      </w:pPr>
      <w:r w:rsidRPr="00095A7F">
        <w:rPr>
          <w:sz w:val="24"/>
        </w:rPr>
        <w:t>NE welcomes the opportunity to incre</w:t>
      </w:r>
      <w:r w:rsidRPr="00095A7F">
        <w:rPr>
          <w:sz w:val="24"/>
        </w:rPr>
        <w:t xml:space="preserve">ase biodiversity and </w:t>
      </w:r>
      <w:r w:rsidR="00D35807">
        <w:rPr>
          <w:sz w:val="24"/>
        </w:rPr>
        <w:t xml:space="preserve">considers that </w:t>
      </w:r>
      <w:r w:rsidRPr="00095A7F">
        <w:rPr>
          <w:sz w:val="24"/>
        </w:rPr>
        <w:t>the scheme will support the creation of</w:t>
      </w:r>
      <w:r w:rsidRPr="00095A7F">
        <w:rPr>
          <w:spacing w:val="-4"/>
          <w:sz w:val="24"/>
        </w:rPr>
        <w:t xml:space="preserve"> </w:t>
      </w:r>
      <w:r w:rsidRPr="00095A7F">
        <w:rPr>
          <w:sz w:val="24"/>
        </w:rPr>
        <w:t>more</w:t>
      </w:r>
      <w:r w:rsidRPr="00095A7F">
        <w:rPr>
          <w:spacing w:val="-3"/>
          <w:sz w:val="24"/>
        </w:rPr>
        <w:t xml:space="preserve"> </w:t>
      </w:r>
      <w:r w:rsidRPr="00095A7F">
        <w:rPr>
          <w:sz w:val="24"/>
        </w:rPr>
        <w:t>biodiverse</w:t>
      </w:r>
      <w:r w:rsidRPr="00095A7F">
        <w:rPr>
          <w:spacing w:val="-3"/>
          <w:sz w:val="24"/>
        </w:rPr>
        <w:t xml:space="preserve"> </w:t>
      </w:r>
      <w:r w:rsidRPr="00095A7F">
        <w:rPr>
          <w:sz w:val="24"/>
        </w:rPr>
        <w:t>habitats.</w:t>
      </w:r>
      <w:r w:rsidRPr="00095A7F">
        <w:rPr>
          <w:spacing w:val="-1"/>
          <w:sz w:val="24"/>
        </w:rPr>
        <w:t xml:space="preserve"> </w:t>
      </w:r>
      <w:r w:rsidRPr="00095A7F">
        <w:rPr>
          <w:sz w:val="24"/>
        </w:rPr>
        <w:t>It</w:t>
      </w:r>
      <w:r w:rsidRPr="00095A7F">
        <w:rPr>
          <w:spacing w:val="-4"/>
          <w:sz w:val="24"/>
        </w:rPr>
        <w:t xml:space="preserve"> </w:t>
      </w:r>
      <w:r w:rsidRPr="00095A7F">
        <w:rPr>
          <w:sz w:val="24"/>
        </w:rPr>
        <w:t>comments</w:t>
      </w:r>
      <w:r w:rsidRPr="00095A7F">
        <w:rPr>
          <w:spacing w:val="-7"/>
          <w:sz w:val="24"/>
        </w:rPr>
        <w:t xml:space="preserve"> </w:t>
      </w:r>
      <w:r w:rsidRPr="00095A7F">
        <w:rPr>
          <w:sz w:val="24"/>
        </w:rPr>
        <w:t>that</w:t>
      </w:r>
      <w:r w:rsidRPr="00095A7F">
        <w:rPr>
          <w:spacing w:val="-9"/>
          <w:sz w:val="24"/>
        </w:rPr>
        <w:t xml:space="preserve"> </w:t>
      </w:r>
      <w:r w:rsidRPr="00095A7F">
        <w:rPr>
          <w:sz w:val="24"/>
        </w:rPr>
        <w:t>the</w:t>
      </w:r>
      <w:r w:rsidRPr="00095A7F">
        <w:rPr>
          <w:spacing w:val="-11"/>
          <w:sz w:val="24"/>
        </w:rPr>
        <w:t xml:space="preserve"> </w:t>
      </w:r>
      <w:r w:rsidRPr="00095A7F">
        <w:rPr>
          <w:sz w:val="24"/>
        </w:rPr>
        <w:t>design</w:t>
      </w:r>
      <w:r w:rsidRPr="00095A7F">
        <w:rPr>
          <w:spacing w:val="-1"/>
          <w:sz w:val="24"/>
        </w:rPr>
        <w:t xml:space="preserve"> </w:t>
      </w:r>
      <w:r w:rsidRPr="00095A7F">
        <w:rPr>
          <w:sz w:val="24"/>
        </w:rPr>
        <w:t>incorporates</w:t>
      </w:r>
      <w:r w:rsidRPr="00095A7F">
        <w:rPr>
          <w:spacing w:val="-2"/>
          <w:sz w:val="24"/>
        </w:rPr>
        <w:t xml:space="preserve"> </w:t>
      </w:r>
      <w:r w:rsidRPr="00095A7F">
        <w:rPr>
          <w:sz w:val="24"/>
        </w:rPr>
        <w:t>natural</w:t>
      </w:r>
      <w:r w:rsidRPr="00095A7F">
        <w:rPr>
          <w:spacing w:val="-2"/>
          <w:sz w:val="24"/>
        </w:rPr>
        <w:t xml:space="preserve"> </w:t>
      </w:r>
      <w:r w:rsidRPr="00095A7F">
        <w:rPr>
          <w:sz w:val="24"/>
        </w:rPr>
        <w:t>features</w:t>
      </w:r>
      <w:r w:rsidRPr="00095A7F">
        <w:rPr>
          <w:spacing w:val="-4"/>
          <w:sz w:val="24"/>
        </w:rPr>
        <w:t xml:space="preserve"> </w:t>
      </w:r>
      <w:r w:rsidRPr="00095A7F">
        <w:rPr>
          <w:sz w:val="24"/>
        </w:rPr>
        <w:t>and,</w:t>
      </w:r>
      <w:r w:rsidRPr="00095A7F">
        <w:rPr>
          <w:spacing w:val="-4"/>
          <w:sz w:val="24"/>
        </w:rPr>
        <w:t xml:space="preserve"> </w:t>
      </w:r>
      <w:r w:rsidRPr="00095A7F">
        <w:rPr>
          <w:sz w:val="24"/>
        </w:rPr>
        <w:t>in</w:t>
      </w:r>
      <w:r w:rsidRPr="00095A7F">
        <w:rPr>
          <w:spacing w:val="-1"/>
          <w:sz w:val="24"/>
        </w:rPr>
        <w:t xml:space="preserve"> </w:t>
      </w:r>
      <w:r w:rsidRPr="00095A7F">
        <w:rPr>
          <w:sz w:val="24"/>
        </w:rPr>
        <w:t>its view, will not be detrimental to the landscape. I note that the works will result in</w:t>
      </w:r>
      <w:r w:rsidRPr="00095A7F">
        <w:rPr>
          <w:sz w:val="24"/>
        </w:rPr>
        <w:t xml:space="preserve"> a net gain of approximately 1.7m² of green space. I consider that the works</w:t>
      </w:r>
      <w:r w:rsidRPr="00095A7F">
        <w:rPr>
          <w:sz w:val="24"/>
        </w:rPr>
        <w:t xml:space="preserve">, by increasing the green space available and reducing unsightly desire lines, will improve the visual amenity of the common. I am satisfied that, overall, the works are likely to </w:t>
      </w:r>
      <w:r w:rsidRPr="00095A7F">
        <w:rPr>
          <w:sz w:val="24"/>
        </w:rPr>
        <w:t>have some benefit to nature conservation interests and will enhance the land</w:t>
      </w:r>
      <w:r w:rsidRPr="00095A7F">
        <w:rPr>
          <w:sz w:val="24"/>
        </w:rPr>
        <w:t>scape.</w:t>
      </w:r>
    </w:p>
    <w:p w:rsidR="00956828" w:rsidRDefault="001E14A2" w14:paraId="172A7195" w14:textId="77777777">
      <w:pPr>
        <w:pStyle w:val="Heading2"/>
      </w:pPr>
      <w:bookmarkStart w:name="Archaeological_remains_and_features_of_h" w:id="7"/>
      <w:bookmarkEnd w:id="7"/>
      <w:r>
        <w:t>Archaeological</w:t>
      </w:r>
      <w:r>
        <w:rPr>
          <w:spacing w:val="-18"/>
        </w:rPr>
        <w:t xml:space="preserve"> </w:t>
      </w:r>
      <w:r>
        <w:t>remains</w:t>
      </w:r>
      <w:r>
        <w:rPr>
          <w:spacing w:val="-10"/>
        </w:rPr>
        <w:t xml:space="preserve"> </w:t>
      </w:r>
      <w:r>
        <w:t>and</w:t>
      </w:r>
      <w:r>
        <w:rPr>
          <w:spacing w:val="-11"/>
        </w:rPr>
        <w:t xml:space="preserve"> </w:t>
      </w:r>
      <w:r>
        <w:t>features</w:t>
      </w:r>
      <w:r>
        <w:rPr>
          <w:spacing w:val="-10"/>
        </w:rPr>
        <w:t xml:space="preserve"> </w:t>
      </w:r>
      <w:r>
        <w:t>of</w:t>
      </w:r>
      <w:r>
        <w:rPr>
          <w:spacing w:val="-12"/>
        </w:rPr>
        <w:t xml:space="preserve"> </w:t>
      </w:r>
      <w:r>
        <w:t>historic</w:t>
      </w:r>
      <w:r>
        <w:rPr>
          <w:spacing w:val="-10"/>
        </w:rPr>
        <w:t xml:space="preserve"> </w:t>
      </w:r>
      <w:r>
        <w:rPr>
          <w:spacing w:val="-2"/>
        </w:rPr>
        <w:t>interest</w:t>
      </w:r>
    </w:p>
    <w:p w:rsidRPr="00095A7F" w:rsidR="00956828" w:rsidP="00095A7F" w:rsidRDefault="001E14A2" w14:paraId="5254246A" w14:textId="7C7F4A88">
      <w:pPr>
        <w:pStyle w:val="ListParagraph"/>
        <w:numPr>
          <w:ilvl w:val="0"/>
          <w:numId w:val="5"/>
        </w:numPr>
        <w:ind w:left="567" w:right="511" w:hanging="425"/>
        <w:rPr>
          <w:rFonts w:ascii="Verdana"/>
        </w:rPr>
      </w:pPr>
      <w:r w:rsidRPr="00095A7F">
        <w:rPr>
          <w:sz w:val="24"/>
        </w:rPr>
        <w:t>Historic</w:t>
      </w:r>
      <w:r w:rsidRPr="00095A7F">
        <w:rPr>
          <w:spacing w:val="-2"/>
          <w:sz w:val="24"/>
        </w:rPr>
        <w:t xml:space="preserve"> </w:t>
      </w:r>
      <w:r w:rsidRPr="00095A7F">
        <w:rPr>
          <w:sz w:val="24"/>
        </w:rPr>
        <w:t>England</w:t>
      </w:r>
      <w:r w:rsidRPr="00095A7F">
        <w:rPr>
          <w:spacing w:val="-1"/>
          <w:sz w:val="24"/>
        </w:rPr>
        <w:t xml:space="preserve"> </w:t>
      </w:r>
      <w:r w:rsidRPr="00095A7F">
        <w:rPr>
          <w:sz w:val="24"/>
        </w:rPr>
        <w:t>did</w:t>
      </w:r>
      <w:r w:rsidRPr="00095A7F">
        <w:rPr>
          <w:spacing w:val="-1"/>
          <w:sz w:val="24"/>
        </w:rPr>
        <w:t xml:space="preserve"> </w:t>
      </w:r>
      <w:r w:rsidRPr="00095A7F">
        <w:rPr>
          <w:sz w:val="24"/>
        </w:rPr>
        <w:t>not</w:t>
      </w:r>
      <w:r w:rsidRPr="00095A7F">
        <w:rPr>
          <w:spacing w:val="-2"/>
          <w:sz w:val="24"/>
        </w:rPr>
        <w:t xml:space="preserve"> </w:t>
      </w:r>
      <w:r w:rsidRPr="00095A7F">
        <w:rPr>
          <w:sz w:val="24"/>
        </w:rPr>
        <w:t>wish</w:t>
      </w:r>
      <w:r w:rsidRPr="00095A7F">
        <w:rPr>
          <w:spacing w:val="-1"/>
          <w:sz w:val="24"/>
        </w:rPr>
        <w:t xml:space="preserve"> </w:t>
      </w:r>
      <w:r w:rsidRPr="00095A7F">
        <w:rPr>
          <w:sz w:val="24"/>
        </w:rPr>
        <w:t>to</w:t>
      </w:r>
      <w:r w:rsidRPr="00095A7F">
        <w:rPr>
          <w:spacing w:val="-1"/>
          <w:sz w:val="24"/>
        </w:rPr>
        <w:t xml:space="preserve"> </w:t>
      </w:r>
      <w:r w:rsidRPr="00095A7F">
        <w:rPr>
          <w:sz w:val="24"/>
        </w:rPr>
        <w:t>offer</w:t>
      </w:r>
      <w:r w:rsidRPr="00095A7F">
        <w:rPr>
          <w:spacing w:val="-3"/>
          <w:sz w:val="24"/>
        </w:rPr>
        <w:t xml:space="preserve"> </w:t>
      </w:r>
      <w:r w:rsidRPr="00095A7F">
        <w:rPr>
          <w:sz w:val="24"/>
        </w:rPr>
        <w:t>any</w:t>
      </w:r>
      <w:r w:rsidRPr="00095A7F">
        <w:rPr>
          <w:spacing w:val="-2"/>
          <w:sz w:val="24"/>
        </w:rPr>
        <w:t xml:space="preserve"> </w:t>
      </w:r>
      <w:r w:rsidRPr="00095A7F">
        <w:rPr>
          <w:sz w:val="24"/>
        </w:rPr>
        <w:t>comments</w:t>
      </w:r>
      <w:r w:rsidRPr="00095A7F">
        <w:rPr>
          <w:spacing w:val="-4"/>
          <w:sz w:val="24"/>
        </w:rPr>
        <w:t xml:space="preserve"> </w:t>
      </w:r>
      <w:r w:rsidRPr="00095A7F">
        <w:rPr>
          <w:sz w:val="24"/>
        </w:rPr>
        <w:t>on</w:t>
      </w:r>
      <w:r w:rsidRPr="00095A7F">
        <w:rPr>
          <w:spacing w:val="-3"/>
          <w:sz w:val="24"/>
        </w:rPr>
        <w:t xml:space="preserve"> </w:t>
      </w:r>
      <w:r w:rsidRPr="00095A7F">
        <w:rPr>
          <w:sz w:val="24"/>
        </w:rPr>
        <w:t>the</w:t>
      </w:r>
      <w:r w:rsidRPr="00095A7F">
        <w:rPr>
          <w:spacing w:val="-1"/>
          <w:sz w:val="24"/>
        </w:rPr>
        <w:t xml:space="preserve"> </w:t>
      </w:r>
      <w:r w:rsidRPr="00095A7F">
        <w:rPr>
          <w:sz w:val="24"/>
        </w:rPr>
        <w:t>proposal.</w:t>
      </w:r>
      <w:r w:rsidRPr="00095A7F">
        <w:rPr>
          <w:spacing w:val="-1"/>
          <w:sz w:val="24"/>
        </w:rPr>
        <w:t xml:space="preserve"> </w:t>
      </w:r>
      <w:r w:rsidRPr="00095A7F">
        <w:rPr>
          <w:sz w:val="24"/>
        </w:rPr>
        <w:t>I</w:t>
      </w:r>
      <w:r w:rsidRPr="00095A7F">
        <w:rPr>
          <w:spacing w:val="-1"/>
          <w:sz w:val="24"/>
        </w:rPr>
        <w:t xml:space="preserve"> </w:t>
      </w:r>
      <w:r w:rsidRPr="00095A7F">
        <w:rPr>
          <w:sz w:val="24"/>
        </w:rPr>
        <w:t>am satisfied</w:t>
      </w:r>
      <w:r w:rsidRPr="00095A7F">
        <w:rPr>
          <w:spacing w:val="-3"/>
          <w:sz w:val="24"/>
        </w:rPr>
        <w:t xml:space="preserve"> </w:t>
      </w:r>
      <w:r w:rsidRPr="00095A7F">
        <w:rPr>
          <w:sz w:val="24"/>
        </w:rPr>
        <w:t>that</w:t>
      </w:r>
      <w:r w:rsidRPr="00095A7F">
        <w:rPr>
          <w:spacing w:val="-2"/>
          <w:sz w:val="24"/>
        </w:rPr>
        <w:t xml:space="preserve"> </w:t>
      </w:r>
      <w:r w:rsidRPr="00095A7F">
        <w:rPr>
          <w:sz w:val="24"/>
        </w:rPr>
        <w:t xml:space="preserve">there is no </w:t>
      </w:r>
      <w:r w:rsidRPr="00095A7F">
        <w:rPr>
          <w:sz w:val="24"/>
        </w:rPr>
        <w:t>evidence before me to indicate that the works will harm archaeological remains and features</w:t>
      </w:r>
      <w:r w:rsidRPr="00095A7F">
        <w:rPr>
          <w:sz w:val="24"/>
        </w:rPr>
        <w:t xml:space="preserve"> of historic interests.</w:t>
      </w:r>
    </w:p>
    <w:p w:rsidR="00956828" w:rsidRDefault="001E14A2" w14:paraId="0105D4B2" w14:textId="77777777">
      <w:pPr>
        <w:pStyle w:val="Heading1"/>
      </w:pPr>
      <w:bookmarkStart w:name="Conclusion" w:id="8"/>
      <w:bookmarkEnd w:id="8"/>
      <w:r>
        <w:rPr>
          <w:spacing w:val="-2"/>
        </w:rPr>
        <w:t>Conclusion</w:t>
      </w:r>
    </w:p>
    <w:p w:rsidRPr="00095A7F" w:rsidR="00956828" w:rsidP="00095A7F" w:rsidRDefault="001E14A2" w14:paraId="57BD7080" w14:textId="647D8B1A">
      <w:pPr>
        <w:pStyle w:val="ListParagraph"/>
        <w:numPr>
          <w:ilvl w:val="0"/>
          <w:numId w:val="5"/>
        </w:numPr>
        <w:tabs>
          <w:tab w:val="left" w:pos="567"/>
        </w:tabs>
        <w:spacing w:before="60"/>
        <w:ind w:left="567" w:right="193" w:hanging="425"/>
        <w:rPr>
          <w:rFonts w:ascii="Verdana"/>
        </w:rPr>
      </w:pPr>
      <w:r w:rsidRPr="00095A7F">
        <w:rPr>
          <w:sz w:val="24"/>
        </w:rPr>
        <w:t>I conclude that the works are likely to benefit the interests of the neighbourhood,</w:t>
      </w:r>
      <w:r w:rsidRPr="00095A7F">
        <w:rPr>
          <w:spacing w:val="-1"/>
          <w:sz w:val="24"/>
        </w:rPr>
        <w:t xml:space="preserve"> </w:t>
      </w:r>
      <w:r w:rsidRPr="00095A7F">
        <w:rPr>
          <w:sz w:val="24"/>
        </w:rPr>
        <w:t xml:space="preserve">public rights of access, nature conservation and the landscape and will not </w:t>
      </w:r>
      <w:r w:rsidR="001019C5">
        <w:rPr>
          <w:sz w:val="24"/>
        </w:rPr>
        <w:t>harm</w:t>
      </w:r>
      <w:r w:rsidRPr="00095A7F">
        <w:rPr>
          <w:sz w:val="24"/>
        </w:rPr>
        <w:t xml:space="preserve"> the other interests set out in paragraph</w:t>
      </w:r>
      <w:r w:rsidRPr="00095A7F">
        <w:rPr>
          <w:spacing w:val="-3"/>
          <w:sz w:val="24"/>
        </w:rPr>
        <w:t xml:space="preserve"> </w:t>
      </w:r>
      <w:r w:rsidRPr="00095A7F">
        <w:rPr>
          <w:sz w:val="24"/>
        </w:rPr>
        <w:t>6</w:t>
      </w:r>
      <w:r w:rsidRPr="00095A7F">
        <w:rPr>
          <w:spacing w:val="-3"/>
          <w:sz w:val="24"/>
        </w:rPr>
        <w:t xml:space="preserve"> </w:t>
      </w:r>
      <w:r w:rsidRPr="00095A7F">
        <w:rPr>
          <w:sz w:val="24"/>
        </w:rPr>
        <w:t>above.</w:t>
      </w:r>
      <w:r w:rsidRPr="00095A7F">
        <w:rPr>
          <w:spacing w:val="-4"/>
          <w:sz w:val="24"/>
        </w:rPr>
        <w:t xml:space="preserve"> </w:t>
      </w:r>
      <w:r w:rsidRPr="00095A7F">
        <w:rPr>
          <w:sz w:val="24"/>
        </w:rPr>
        <w:t>Consen</w:t>
      </w:r>
      <w:r w:rsidRPr="00095A7F">
        <w:rPr>
          <w:sz w:val="24"/>
        </w:rPr>
        <w:t>t</w:t>
      </w:r>
      <w:r w:rsidRPr="00095A7F">
        <w:rPr>
          <w:spacing w:val="-6"/>
          <w:sz w:val="24"/>
        </w:rPr>
        <w:t xml:space="preserve"> </w:t>
      </w:r>
      <w:r w:rsidRPr="00095A7F">
        <w:rPr>
          <w:sz w:val="24"/>
        </w:rPr>
        <w:t>for</w:t>
      </w:r>
      <w:r w:rsidRPr="00095A7F">
        <w:rPr>
          <w:spacing w:val="-5"/>
          <w:sz w:val="24"/>
        </w:rPr>
        <w:t xml:space="preserve"> </w:t>
      </w:r>
      <w:r w:rsidRPr="00095A7F">
        <w:rPr>
          <w:sz w:val="24"/>
        </w:rPr>
        <w:t>the</w:t>
      </w:r>
      <w:r w:rsidRPr="00095A7F">
        <w:rPr>
          <w:spacing w:val="-1"/>
          <w:sz w:val="24"/>
        </w:rPr>
        <w:t xml:space="preserve"> </w:t>
      </w:r>
      <w:r w:rsidRPr="00095A7F">
        <w:rPr>
          <w:sz w:val="24"/>
        </w:rPr>
        <w:t>works</w:t>
      </w:r>
      <w:r w:rsidRPr="00095A7F">
        <w:rPr>
          <w:spacing w:val="-2"/>
          <w:sz w:val="24"/>
        </w:rPr>
        <w:t xml:space="preserve"> </w:t>
      </w:r>
      <w:r w:rsidRPr="00095A7F">
        <w:rPr>
          <w:sz w:val="24"/>
        </w:rPr>
        <w:t>is</w:t>
      </w:r>
      <w:r w:rsidRPr="00095A7F">
        <w:rPr>
          <w:spacing w:val="-2"/>
          <w:sz w:val="24"/>
        </w:rPr>
        <w:t xml:space="preserve"> </w:t>
      </w:r>
      <w:r w:rsidRPr="00095A7F">
        <w:rPr>
          <w:sz w:val="24"/>
        </w:rPr>
        <w:t>therefore</w:t>
      </w:r>
      <w:r w:rsidRPr="00095A7F">
        <w:rPr>
          <w:spacing w:val="-1"/>
          <w:sz w:val="24"/>
        </w:rPr>
        <w:t xml:space="preserve"> </w:t>
      </w:r>
      <w:r w:rsidRPr="00095A7F">
        <w:rPr>
          <w:sz w:val="24"/>
        </w:rPr>
        <w:t>granted</w:t>
      </w:r>
      <w:r w:rsidRPr="00095A7F">
        <w:rPr>
          <w:spacing w:val="-3"/>
          <w:sz w:val="24"/>
        </w:rPr>
        <w:t xml:space="preserve"> </w:t>
      </w:r>
      <w:r w:rsidRPr="00095A7F">
        <w:rPr>
          <w:sz w:val="24"/>
        </w:rPr>
        <w:t>subject</w:t>
      </w:r>
      <w:r w:rsidRPr="00095A7F">
        <w:rPr>
          <w:spacing w:val="-1"/>
          <w:sz w:val="24"/>
        </w:rPr>
        <w:t xml:space="preserve"> </w:t>
      </w:r>
      <w:r w:rsidRPr="00095A7F">
        <w:rPr>
          <w:sz w:val="24"/>
        </w:rPr>
        <w:t>to</w:t>
      </w:r>
      <w:r w:rsidRPr="00095A7F">
        <w:rPr>
          <w:spacing w:val="-3"/>
          <w:sz w:val="24"/>
        </w:rPr>
        <w:t xml:space="preserve"> </w:t>
      </w:r>
      <w:r w:rsidRPr="00095A7F">
        <w:rPr>
          <w:sz w:val="24"/>
        </w:rPr>
        <w:t>the</w:t>
      </w:r>
      <w:r w:rsidRPr="00095A7F">
        <w:rPr>
          <w:spacing w:val="-1"/>
          <w:sz w:val="24"/>
        </w:rPr>
        <w:t xml:space="preserve"> </w:t>
      </w:r>
      <w:r w:rsidRPr="00095A7F">
        <w:rPr>
          <w:sz w:val="24"/>
        </w:rPr>
        <w:t>condition</w:t>
      </w:r>
      <w:r w:rsidRPr="00095A7F">
        <w:rPr>
          <w:spacing w:val="-3"/>
          <w:sz w:val="24"/>
        </w:rPr>
        <w:t xml:space="preserve"> </w:t>
      </w:r>
      <w:r w:rsidRPr="00095A7F">
        <w:rPr>
          <w:sz w:val="24"/>
        </w:rPr>
        <w:t>set</w:t>
      </w:r>
      <w:r w:rsidRPr="00095A7F">
        <w:rPr>
          <w:spacing w:val="-4"/>
          <w:sz w:val="24"/>
        </w:rPr>
        <w:t xml:space="preserve"> </w:t>
      </w:r>
      <w:r w:rsidRPr="00095A7F">
        <w:rPr>
          <w:sz w:val="24"/>
        </w:rPr>
        <w:t>out</w:t>
      </w:r>
      <w:r w:rsidRPr="00095A7F">
        <w:rPr>
          <w:spacing w:val="-4"/>
          <w:sz w:val="24"/>
        </w:rPr>
        <w:t xml:space="preserve"> </w:t>
      </w:r>
      <w:r w:rsidRPr="00095A7F">
        <w:rPr>
          <w:sz w:val="24"/>
        </w:rPr>
        <w:t>at paragraph 1.</w:t>
      </w:r>
    </w:p>
    <w:p w:rsidR="00956828" w:rsidRDefault="00956828" w14:paraId="1991D56A" w14:textId="77777777">
      <w:pPr>
        <w:pStyle w:val="BodyText"/>
        <w:rPr>
          <w:sz w:val="26"/>
        </w:rPr>
      </w:pPr>
    </w:p>
    <w:p w:rsidRPr="00C234E9" w:rsidR="00C234E9" w:rsidP="00C234E9" w:rsidRDefault="001E14A2" w14:paraId="5EAFCDF9" w14:textId="0C073598">
      <w:pPr>
        <w:spacing w:before="231"/>
        <w:ind w:left="300"/>
        <w:rPr>
          <w:rFonts w:ascii="Monotype Corsiva"/>
          <w:b/>
          <w:i/>
          <w:spacing w:val="-2"/>
          <w:sz w:val="36"/>
        </w:rPr>
        <w:sectPr w:rsidRPr="00C234E9" w:rsidR="00C234E9">
          <w:pgSz w:w="11920" w:h="16850"/>
          <w:pgMar w:top="620" w:right="520" w:bottom="0" w:left="420" w:header="720" w:footer="720" w:gutter="0"/>
          <w:cols w:space="720"/>
        </w:sectPr>
      </w:pPr>
      <w:r>
        <w:rPr>
          <w:rFonts w:ascii="Monotype Corsiva"/>
          <w:b/>
          <w:i/>
          <w:spacing w:val="-2"/>
          <w:sz w:val="36"/>
        </w:rPr>
        <w:t>Richard</w:t>
      </w:r>
      <w:r>
        <w:rPr>
          <w:rFonts w:ascii="Monotype Corsiva"/>
          <w:b/>
          <w:i/>
          <w:spacing w:val="-13"/>
          <w:sz w:val="36"/>
        </w:rPr>
        <w:t xml:space="preserve"> </w:t>
      </w:r>
      <w:r>
        <w:rPr>
          <w:rFonts w:ascii="Monotype Corsiva"/>
          <w:b/>
          <w:i/>
          <w:spacing w:val="-2"/>
          <w:sz w:val="36"/>
        </w:rPr>
        <w:t>Hollan</w:t>
      </w:r>
      <w:r w:rsidR="00C234E9">
        <w:rPr>
          <w:rFonts w:ascii="Monotype Corsiva"/>
          <w:b/>
          <w:i/>
          <w:spacing w:val="-2"/>
          <w:sz w:val="36"/>
        </w:rPr>
        <w:t>d</w:t>
      </w:r>
    </w:p>
    <w:p w:rsidR="00956828" w:rsidP="00C234E9" w:rsidRDefault="00DB099E" w14:paraId="1F2E72CE" w14:textId="46380085">
      <w:pPr>
        <w:tabs>
          <w:tab w:val="left" w:pos="1884"/>
        </w:tabs>
        <w:spacing w:before="72" w:line="285" w:lineRule="exact"/>
        <w:ind w:right="147"/>
        <w:rPr>
          <w:sz w:val="7"/>
        </w:rPr>
      </w:pPr>
      <w:r w:rsidRPr="00DB099E">
        <w:rPr>
          <w:noProof/>
          <w:sz w:val="7"/>
        </w:rPr>
        <w:drawing>
          <wp:anchor distT="0" distB="0" distL="114300" distR="114300" simplePos="0" relativeHeight="251658242" behindDoc="0" locked="0" layoutInCell="1" allowOverlap="1" wp14:anchorId="173B3BC9" wp14:editId="6AAD20B4">
            <wp:simplePos x="0" y="0"/>
            <wp:positionH relativeFrom="column">
              <wp:posOffset>-1306195</wp:posOffset>
            </wp:positionH>
            <wp:positionV relativeFrom="paragraph">
              <wp:posOffset>1630045</wp:posOffset>
            </wp:positionV>
            <wp:extent cx="9392920" cy="5732145"/>
            <wp:effectExtent l="1587" t="0" r="318" b="317"/>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392920" cy="57321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6828" w:rsidSect="00C234E9">
      <w:pgSz w:w="11920" w:h="16850"/>
      <w:pgMar w:top="568" w:right="680" w:bottom="540" w:left="2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onotype Corsiva">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157C6"/>
    <w:multiLevelType w:val="hybridMultilevel"/>
    <w:tmpl w:val="0FC8F2CC"/>
    <w:lvl w:ilvl="0" w:tplc="4274C1B2">
      <w:start w:val="9"/>
      <w:numFmt w:val="decimal"/>
      <w:lvlText w:val="%1."/>
      <w:lvlJc w:val="left"/>
      <w:pPr>
        <w:ind w:left="583" w:hanging="425"/>
      </w:pPr>
      <w:rPr>
        <w:rFonts w:hint="default"/>
        <w:spacing w:val="-7"/>
        <w:w w:val="100"/>
        <w:lang w:val="en-US" w:eastAsia="en-US" w:bidi="ar-SA"/>
      </w:rPr>
    </w:lvl>
    <w:lvl w:ilvl="1" w:tplc="55A4CFEA">
      <w:numFmt w:val="bullet"/>
      <w:lvlText w:val="•"/>
      <w:lvlJc w:val="left"/>
      <w:pPr>
        <w:ind w:left="1619" w:hanging="425"/>
      </w:pPr>
      <w:rPr>
        <w:rFonts w:hint="default"/>
        <w:lang w:val="en-US" w:eastAsia="en-US" w:bidi="ar-SA"/>
      </w:rPr>
    </w:lvl>
    <w:lvl w:ilvl="2" w:tplc="011AB0BC">
      <w:numFmt w:val="bullet"/>
      <w:lvlText w:val="•"/>
      <w:lvlJc w:val="left"/>
      <w:pPr>
        <w:ind w:left="2658" w:hanging="425"/>
      </w:pPr>
      <w:rPr>
        <w:rFonts w:hint="default"/>
        <w:lang w:val="en-US" w:eastAsia="en-US" w:bidi="ar-SA"/>
      </w:rPr>
    </w:lvl>
    <w:lvl w:ilvl="3" w:tplc="8BFE0EF0">
      <w:numFmt w:val="bullet"/>
      <w:lvlText w:val="•"/>
      <w:lvlJc w:val="left"/>
      <w:pPr>
        <w:ind w:left="3697" w:hanging="425"/>
      </w:pPr>
      <w:rPr>
        <w:rFonts w:hint="default"/>
        <w:lang w:val="en-US" w:eastAsia="en-US" w:bidi="ar-SA"/>
      </w:rPr>
    </w:lvl>
    <w:lvl w:ilvl="4" w:tplc="709226D4">
      <w:numFmt w:val="bullet"/>
      <w:lvlText w:val="•"/>
      <w:lvlJc w:val="left"/>
      <w:pPr>
        <w:ind w:left="4736" w:hanging="425"/>
      </w:pPr>
      <w:rPr>
        <w:rFonts w:hint="default"/>
        <w:lang w:val="en-US" w:eastAsia="en-US" w:bidi="ar-SA"/>
      </w:rPr>
    </w:lvl>
    <w:lvl w:ilvl="5" w:tplc="E34EC974">
      <w:numFmt w:val="bullet"/>
      <w:lvlText w:val="•"/>
      <w:lvlJc w:val="left"/>
      <w:pPr>
        <w:ind w:left="5775" w:hanging="425"/>
      </w:pPr>
      <w:rPr>
        <w:rFonts w:hint="default"/>
        <w:lang w:val="en-US" w:eastAsia="en-US" w:bidi="ar-SA"/>
      </w:rPr>
    </w:lvl>
    <w:lvl w:ilvl="6" w:tplc="F5345A18">
      <w:numFmt w:val="bullet"/>
      <w:lvlText w:val="•"/>
      <w:lvlJc w:val="left"/>
      <w:pPr>
        <w:ind w:left="6814" w:hanging="425"/>
      </w:pPr>
      <w:rPr>
        <w:rFonts w:hint="default"/>
        <w:lang w:val="en-US" w:eastAsia="en-US" w:bidi="ar-SA"/>
      </w:rPr>
    </w:lvl>
    <w:lvl w:ilvl="7" w:tplc="B2A85F12">
      <w:numFmt w:val="bullet"/>
      <w:lvlText w:val="•"/>
      <w:lvlJc w:val="left"/>
      <w:pPr>
        <w:ind w:left="7853" w:hanging="425"/>
      </w:pPr>
      <w:rPr>
        <w:rFonts w:hint="default"/>
        <w:lang w:val="en-US" w:eastAsia="en-US" w:bidi="ar-SA"/>
      </w:rPr>
    </w:lvl>
    <w:lvl w:ilvl="8" w:tplc="C382FD1A">
      <w:numFmt w:val="bullet"/>
      <w:lvlText w:val="•"/>
      <w:lvlJc w:val="left"/>
      <w:pPr>
        <w:ind w:left="8892" w:hanging="425"/>
      </w:pPr>
      <w:rPr>
        <w:rFonts w:hint="default"/>
        <w:lang w:val="en-US" w:eastAsia="en-US" w:bidi="ar-SA"/>
      </w:rPr>
    </w:lvl>
  </w:abstractNum>
  <w:abstractNum w:abstractNumId="1" w15:restartNumberingAfterBreak="0">
    <w:nsid w:val="211F4A51"/>
    <w:multiLevelType w:val="hybridMultilevel"/>
    <w:tmpl w:val="9046710A"/>
    <w:lvl w:ilvl="0" w:tplc="308E39B6">
      <w:numFmt w:val="bullet"/>
      <w:lvlText w:val=""/>
      <w:lvlJc w:val="left"/>
      <w:pPr>
        <w:ind w:left="588" w:hanging="360"/>
      </w:pPr>
      <w:rPr>
        <w:rFonts w:hint="default" w:ascii="Symbol" w:hAnsi="Symbol" w:eastAsia="Symbol" w:cs="Symbol"/>
        <w:b w:val="0"/>
        <w:bCs w:val="0"/>
        <w:i w:val="0"/>
        <w:iCs w:val="0"/>
        <w:w w:val="97"/>
        <w:sz w:val="20"/>
        <w:szCs w:val="20"/>
        <w:lang w:val="en-US" w:eastAsia="en-US" w:bidi="ar-SA"/>
      </w:rPr>
    </w:lvl>
    <w:lvl w:ilvl="1" w:tplc="71625CE0">
      <w:numFmt w:val="bullet"/>
      <w:lvlText w:val="•"/>
      <w:lvlJc w:val="left"/>
      <w:pPr>
        <w:ind w:left="1619" w:hanging="360"/>
      </w:pPr>
      <w:rPr>
        <w:rFonts w:hint="default"/>
        <w:lang w:val="en-US" w:eastAsia="en-US" w:bidi="ar-SA"/>
      </w:rPr>
    </w:lvl>
    <w:lvl w:ilvl="2" w:tplc="636A535A">
      <w:numFmt w:val="bullet"/>
      <w:lvlText w:val="•"/>
      <w:lvlJc w:val="left"/>
      <w:pPr>
        <w:ind w:left="2658" w:hanging="360"/>
      </w:pPr>
      <w:rPr>
        <w:rFonts w:hint="default"/>
        <w:lang w:val="en-US" w:eastAsia="en-US" w:bidi="ar-SA"/>
      </w:rPr>
    </w:lvl>
    <w:lvl w:ilvl="3" w:tplc="309C4E14">
      <w:numFmt w:val="bullet"/>
      <w:lvlText w:val="•"/>
      <w:lvlJc w:val="left"/>
      <w:pPr>
        <w:ind w:left="3697" w:hanging="360"/>
      </w:pPr>
      <w:rPr>
        <w:rFonts w:hint="default"/>
        <w:lang w:val="en-US" w:eastAsia="en-US" w:bidi="ar-SA"/>
      </w:rPr>
    </w:lvl>
    <w:lvl w:ilvl="4" w:tplc="EB2A4D90">
      <w:numFmt w:val="bullet"/>
      <w:lvlText w:val="•"/>
      <w:lvlJc w:val="left"/>
      <w:pPr>
        <w:ind w:left="4736" w:hanging="360"/>
      </w:pPr>
      <w:rPr>
        <w:rFonts w:hint="default"/>
        <w:lang w:val="en-US" w:eastAsia="en-US" w:bidi="ar-SA"/>
      </w:rPr>
    </w:lvl>
    <w:lvl w:ilvl="5" w:tplc="2370D1CC">
      <w:numFmt w:val="bullet"/>
      <w:lvlText w:val="•"/>
      <w:lvlJc w:val="left"/>
      <w:pPr>
        <w:ind w:left="5775" w:hanging="360"/>
      </w:pPr>
      <w:rPr>
        <w:rFonts w:hint="default"/>
        <w:lang w:val="en-US" w:eastAsia="en-US" w:bidi="ar-SA"/>
      </w:rPr>
    </w:lvl>
    <w:lvl w:ilvl="6" w:tplc="3D541AA4">
      <w:numFmt w:val="bullet"/>
      <w:lvlText w:val="•"/>
      <w:lvlJc w:val="left"/>
      <w:pPr>
        <w:ind w:left="6814" w:hanging="360"/>
      </w:pPr>
      <w:rPr>
        <w:rFonts w:hint="default"/>
        <w:lang w:val="en-US" w:eastAsia="en-US" w:bidi="ar-SA"/>
      </w:rPr>
    </w:lvl>
    <w:lvl w:ilvl="7" w:tplc="63145B24">
      <w:numFmt w:val="bullet"/>
      <w:lvlText w:val="•"/>
      <w:lvlJc w:val="left"/>
      <w:pPr>
        <w:ind w:left="7853" w:hanging="360"/>
      </w:pPr>
      <w:rPr>
        <w:rFonts w:hint="default"/>
        <w:lang w:val="en-US" w:eastAsia="en-US" w:bidi="ar-SA"/>
      </w:rPr>
    </w:lvl>
    <w:lvl w:ilvl="8" w:tplc="ECA06F56">
      <w:numFmt w:val="bullet"/>
      <w:lvlText w:val="•"/>
      <w:lvlJc w:val="left"/>
      <w:pPr>
        <w:ind w:left="8892" w:hanging="360"/>
      </w:pPr>
      <w:rPr>
        <w:rFonts w:hint="default"/>
        <w:lang w:val="en-US" w:eastAsia="en-US" w:bidi="ar-SA"/>
      </w:rPr>
    </w:lvl>
  </w:abstractNum>
  <w:abstractNum w:abstractNumId="2" w15:restartNumberingAfterBreak="0">
    <w:nsid w:val="50F935F8"/>
    <w:multiLevelType w:val="hybridMultilevel"/>
    <w:tmpl w:val="F612C3FE"/>
    <w:lvl w:ilvl="0" w:tplc="0388DC5A">
      <w:start w:val="11"/>
      <w:numFmt w:val="decimal"/>
      <w:lvlText w:val="%1."/>
      <w:lvlJc w:val="left"/>
      <w:pPr>
        <w:ind w:left="720" w:hanging="360"/>
      </w:pPr>
      <w:rPr>
        <w:rFonts w:hint="default" w:ascii="Arial" w:hAnsi="Arial"/>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11192A"/>
    <w:multiLevelType w:val="hybridMultilevel"/>
    <w:tmpl w:val="0BF65058"/>
    <w:lvl w:ilvl="0" w:tplc="A9FA89C4">
      <w:start w:val="1"/>
      <w:numFmt w:val="decimal"/>
      <w:lvlText w:val="%1."/>
      <w:lvlJc w:val="left"/>
      <w:pPr>
        <w:ind w:left="583" w:hanging="425"/>
        <w:jc w:val="right"/>
      </w:pPr>
      <w:rPr>
        <w:rFonts w:hint="default" w:ascii="Verdana" w:hAnsi="Verdana" w:eastAsia="Verdana" w:cs="Verdana"/>
        <w:b w:val="0"/>
        <w:bCs w:val="0"/>
        <w:i w:val="0"/>
        <w:iCs w:val="0"/>
        <w:spacing w:val="0"/>
        <w:w w:val="100"/>
        <w:sz w:val="22"/>
        <w:szCs w:val="22"/>
        <w:lang w:val="en-US" w:eastAsia="en-US" w:bidi="ar-SA"/>
      </w:rPr>
    </w:lvl>
    <w:lvl w:ilvl="1" w:tplc="A93E2472">
      <w:start w:val="1"/>
      <w:numFmt w:val="lowerLetter"/>
      <w:lvlText w:val="%2."/>
      <w:lvlJc w:val="left"/>
      <w:pPr>
        <w:ind w:left="1008" w:hanging="284"/>
      </w:pPr>
      <w:rPr>
        <w:rFonts w:hint="default" w:ascii="Verdana" w:hAnsi="Verdana" w:eastAsia="Verdana" w:cs="Verdana"/>
        <w:b w:val="0"/>
        <w:bCs w:val="0"/>
        <w:i w:val="0"/>
        <w:iCs w:val="0"/>
        <w:spacing w:val="-1"/>
        <w:w w:val="100"/>
        <w:sz w:val="22"/>
        <w:szCs w:val="22"/>
        <w:lang w:val="en-US" w:eastAsia="en-US" w:bidi="ar-SA"/>
      </w:rPr>
    </w:lvl>
    <w:lvl w:ilvl="2" w:tplc="B546E42C">
      <w:numFmt w:val="bullet"/>
      <w:lvlText w:val="•"/>
      <w:lvlJc w:val="left"/>
      <w:pPr>
        <w:ind w:left="2107" w:hanging="284"/>
      </w:pPr>
      <w:rPr>
        <w:rFonts w:hint="default"/>
        <w:lang w:val="en-US" w:eastAsia="en-US" w:bidi="ar-SA"/>
      </w:rPr>
    </w:lvl>
    <w:lvl w:ilvl="3" w:tplc="ECF06C28">
      <w:numFmt w:val="bullet"/>
      <w:lvlText w:val="•"/>
      <w:lvlJc w:val="left"/>
      <w:pPr>
        <w:ind w:left="3215" w:hanging="284"/>
      </w:pPr>
      <w:rPr>
        <w:rFonts w:hint="default"/>
        <w:lang w:val="en-US" w:eastAsia="en-US" w:bidi="ar-SA"/>
      </w:rPr>
    </w:lvl>
    <w:lvl w:ilvl="4" w:tplc="ACAE1AD6">
      <w:numFmt w:val="bullet"/>
      <w:lvlText w:val="•"/>
      <w:lvlJc w:val="left"/>
      <w:pPr>
        <w:ind w:left="4323" w:hanging="284"/>
      </w:pPr>
      <w:rPr>
        <w:rFonts w:hint="default"/>
        <w:lang w:val="en-US" w:eastAsia="en-US" w:bidi="ar-SA"/>
      </w:rPr>
    </w:lvl>
    <w:lvl w:ilvl="5" w:tplc="C856098A">
      <w:numFmt w:val="bullet"/>
      <w:lvlText w:val="•"/>
      <w:lvlJc w:val="left"/>
      <w:pPr>
        <w:ind w:left="5431" w:hanging="284"/>
      </w:pPr>
      <w:rPr>
        <w:rFonts w:hint="default"/>
        <w:lang w:val="en-US" w:eastAsia="en-US" w:bidi="ar-SA"/>
      </w:rPr>
    </w:lvl>
    <w:lvl w:ilvl="6" w:tplc="50EE2420">
      <w:numFmt w:val="bullet"/>
      <w:lvlText w:val="•"/>
      <w:lvlJc w:val="left"/>
      <w:pPr>
        <w:ind w:left="6539" w:hanging="284"/>
      </w:pPr>
      <w:rPr>
        <w:rFonts w:hint="default"/>
        <w:lang w:val="en-US" w:eastAsia="en-US" w:bidi="ar-SA"/>
      </w:rPr>
    </w:lvl>
    <w:lvl w:ilvl="7" w:tplc="492EC708">
      <w:numFmt w:val="bullet"/>
      <w:lvlText w:val="•"/>
      <w:lvlJc w:val="left"/>
      <w:pPr>
        <w:ind w:left="7647" w:hanging="284"/>
      </w:pPr>
      <w:rPr>
        <w:rFonts w:hint="default"/>
        <w:lang w:val="en-US" w:eastAsia="en-US" w:bidi="ar-SA"/>
      </w:rPr>
    </w:lvl>
    <w:lvl w:ilvl="8" w:tplc="06821014">
      <w:numFmt w:val="bullet"/>
      <w:lvlText w:val="•"/>
      <w:lvlJc w:val="left"/>
      <w:pPr>
        <w:ind w:left="8755" w:hanging="284"/>
      </w:pPr>
      <w:rPr>
        <w:rFonts w:hint="default"/>
        <w:lang w:val="en-US" w:eastAsia="en-US" w:bidi="ar-SA"/>
      </w:rPr>
    </w:lvl>
  </w:abstractNum>
  <w:abstractNum w:abstractNumId="4" w15:restartNumberingAfterBreak="0">
    <w:nsid w:val="74B351D4"/>
    <w:multiLevelType w:val="hybridMultilevel"/>
    <w:tmpl w:val="68AE537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697458">
    <w:abstractNumId w:val="0"/>
  </w:num>
  <w:num w:numId="2" w16cid:durableId="835657060">
    <w:abstractNumId w:val="3"/>
  </w:num>
  <w:num w:numId="3" w16cid:durableId="2083985736">
    <w:abstractNumId w:val="1"/>
  </w:num>
  <w:num w:numId="4" w16cid:durableId="426273359">
    <w:abstractNumId w:val="4"/>
  </w:num>
  <w:num w:numId="5" w16cid:durableId="132173733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7"/>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56828"/>
    <w:rsid w:val="0000686E"/>
    <w:rsid w:val="00095A7F"/>
    <w:rsid w:val="001019C5"/>
    <w:rsid w:val="001E14A2"/>
    <w:rsid w:val="001F0E1C"/>
    <w:rsid w:val="00205CFC"/>
    <w:rsid w:val="0024051A"/>
    <w:rsid w:val="00322D65"/>
    <w:rsid w:val="003B4FCE"/>
    <w:rsid w:val="003C355D"/>
    <w:rsid w:val="003D7903"/>
    <w:rsid w:val="00434938"/>
    <w:rsid w:val="00495B83"/>
    <w:rsid w:val="004E2B39"/>
    <w:rsid w:val="006C2993"/>
    <w:rsid w:val="00777051"/>
    <w:rsid w:val="00943782"/>
    <w:rsid w:val="00956828"/>
    <w:rsid w:val="00B87185"/>
    <w:rsid w:val="00C14AA4"/>
    <w:rsid w:val="00C234E9"/>
    <w:rsid w:val="00C3525C"/>
    <w:rsid w:val="00C74F4E"/>
    <w:rsid w:val="00CE3251"/>
    <w:rsid w:val="00D35807"/>
    <w:rsid w:val="00DB099E"/>
    <w:rsid w:val="00E15EC0"/>
    <w:rsid w:val="00E5157F"/>
    <w:rsid w:val="00E561F2"/>
    <w:rsid w:val="00ED2913"/>
    <w:rsid w:val="00EE0B61"/>
    <w:rsid w:val="00FC451C"/>
    <w:rsid w:val="00FD6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6FE25D64"/>
  <w15:docId w15:val="{3D5A9721-9E74-45A8-994A-E8C84A2C59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spacing w:before="180"/>
      <w:ind w:left="158"/>
      <w:outlineLvl w:val="0"/>
    </w:pPr>
    <w:rPr>
      <w:b/>
      <w:bCs/>
      <w:sz w:val="24"/>
      <w:szCs w:val="24"/>
    </w:rPr>
  </w:style>
  <w:style w:type="paragraph" w:styleId="Heading2">
    <w:name w:val="heading 2"/>
    <w:basedOn w:val="Normal"/>
    <w:uiPriority w:val="9"/>
    <w:unhideWhenUsed/>
    <w:qFormat/>
    <w:pPr>
      <w:spacing w:before="180"/>
      <w:ind w:left="158"/>
      <w:outlineLvl w:val="1"/>
    </w:pPr>
    <w:rPr>
      <w:b/>
      <w:bCs/>
      <w:i/>
      <w:i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80"/>
      <w:ind w:left="583" w:hanging="425"/>
    </w:pPr>
  </w:style>
  <w:style w:type="paragraph" w:styleId="TableParagraph" w:customStyle="1">
    <w:name w:val="Table Paragraph"/>
    <w:basedOn w:val="Normal"/>
    <w:uiPriority w:val="1"/>
    <w:qFormat/>
    <w:pPr>
      <w:spacing w:before="1"/>
      <w:ind w:left="21"/>
    </w:pPr>
    <w:rPr>
      <w:rFonts w:ascii="Verdana" w:hAnsi="Verdana" w:eastAsia="Verdana" w:cs="Verdana"/>
    </w:rPr>
  </w:style>
  <w:style w:type="paragraph" w:styleId="Revision">
    <w:name w:val="Revision"/>
    <w:hidden/>
    <w:uiPriority w:val="99"/>
    <w:semiHidden/>
    <w:rsid w:val="00C74F4E"/>
    <w:pPr>
      <w:widowControl/>
      <w:autoSpaceDE/>
      <w:autoSpaceDN/>
    </w:pPr>
    <w:rPr>
      <w:rFonts w:ascii="Arial" w:hAnsi="Arial" w:eastAsia="Arial" w:cs="Arial"/>
    </w:rPr>
  </w:style>
  <w:style w:type="character" w:styleId="CommentReference">
    <w:name w:val="annotation reference"/>
    <w:basedOn w:val="DefaultParagraphFont"/>
    <w:uiPriority w:val="99"/>
    <w:semiHidden/>
    <w:unhideWhenUsed/>
    <w:rsid w:val="00B87185"/>
    <w:rPr>
      <w:sz w:val="16"/>
      <w:szCs w:val="16"/>
    </w:rPr>
  </w:style>
  <w:style w:type="paragraph" w:styleId="CommentText">
    <w:name w:val="annotation text"/>
    <w:basedOn w:val="Normal"/>
    <w:link w:val="CommentTextChar"/>
    <w:uiPriority w:val="99"/>
    <w:semiHidden/>
    <w:unhideWhenUsed/>
    <w:rsid w:val="00B87185"/>
    <w:rPr>
      <w:sz w:val="20"/>
      <w:szCs w:val="20"/>
    </w:rPr>
  </w:style>
  <w:style w:type="character" w:styleId="CommentTextChar" w:customStyle="1">
    <w:name w:val="Comment Text Char"/>
    <w:basedOn w:val="DefaultParagraphFont"/>
    <w:link w:val="CommentText"/>
    <w:uiPriority w:val="99"/>
    <w:semiHidden/>
    <w:rsid w:val="00B87185"/>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B87185"/>
    <w:rPr>
      <w:b/>
      <w:bCs/>
    </w:rPr>
  </w:style>
  <w:style w:type="character" w:styleId="CommentSubjectChar" w:customStyle="1">
    <w:name w:val="Comment Subject Char"/>
    <w:basedOn w:val="CommentTextChar"/>
    <w:link w:val="CommentSubject"/>
    <w:uiPriority w:val="99"/>
    <w:semiHidden/>
    <w:rsid w:val="00B87185"/>
    <w:rPr>
      <w:rFonts w:ascii="Arial" w:hAnsi="Arial" w:eastAsia="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2.emf"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Holland, Richard</DisplayName>
        <AccountId>39</AccountId>
        <AccountType/>
      </UserInfo>
      <UserInfo>
        <DisplayName>Margoum, Naoual</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C21DC0-E471-4F34-82AA-92CCA4EE9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76B1D1-961C-4FE4-B094-059B431E9655}">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091648E1-3210-419E-9D27-690F1CA965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856</Words>
  <Characters>4881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Holland, Richard</cp:lastModifiedBy>
  <cp:revision>28</cp:revision>
  <dcterms:created xsi:type="dcterms:W3CDTF">2023-02-07T19:00:00Z</dcterms:created>
  <dcterms:modified xsi:type="dcterms:W3CDTF">2023-02-21T15:58:00Z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Acrobat PDFMaker 22 for Word</vt:lpwstr>
  </property>
  <property fmtid="{D5CDD505-2E9C-101B-9397-08002B2CF9AE}" pid="4" name="LastSaved">
    <vt:filetime>2023-02-07T00:00:00Z</vt:filetime>
  </property>
  <property fmtid="{D5CDD505-2E9C-101B-9397-08002B2CF9AE}" pid="5" name="Producer">
    <vt:lpwstr>Adobe PDF Library 22.3.90</vt:lpwstr>
  </property>
  <property fmtid="{D5CDD505-2E9C-101B-9397-08002B2CF9AE}" pid="6" name="SourceModified">
    <vt:lpwstr>D:20230207105815</vt:lpwstr>
  </property>
  <property fmtid="{D5CDD505-2E9C-101B-9397-08002B2CF9AE}" pid="7" name="ContentTypeId">
    <vt:lpwstr>0x0101002AA54CDEF871A647AC44520C841F1B03</vt:lpwstr>
  </property>
  <property fmtid="{D5CDD505-2E9C-101B-9397-08002B2CF9AE}" pid="8" name="MediaServiceImageTags">
    <vt:lpwstr/>
  </property>
</Properties>
</file>