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340" w:rsidRDefault="00665599">
      <w:r>
        <w:t>Planning Policies</w:t>
      </w:r>
    </w:p>
    <w:p w:rsidR="00665599" w:rsidRDefault="00665599"/>
    <w:p w:rsidR="00665599" w:rsidRPr="00665599" w:rsidRDefault="00665599" w:rsidP="00665599">
      <w:pPr>
        <w:spacing w:after="0" w:line="240" w:lineRule="auto"/>
        <w:ind w:left="576"/>
        <w:rPr>
          <w:rFonts w:ascii="Arial" w:eastAsia="Times New Roman" w:hAnsi="Arial" w:cs="Times New Roman"/>
          <w:b/>
          <w:bCs/>
          <w:sz w:val="24"/>
          <w:szCs w:val="20"/>
        </w:rPr>
      </w:pPr>
      <w:r w:rsidRPr="00665599">
        <w:rPr>
          <w:rFonts w:ascii="Arial" w:eastAsia="Times New Roman" w:hAnsi="Arial" w:cs="Times New Roman"/>
          <w:b/>
          <w:bCs/>
          <w:sz w:val="24"/>
          <w:szCs w:val="20"/>
        </w:rPr>
        <w:t>Housing Development</w:t>
      </w:r>
    </w:p>
    <w:p w:rsidR="00665599" w:rsidRPr="00665599" w:rsidRDefault="00665599" w:rsidP="00665599">
      <w:pPr>
        <w:tabs>
          <w:tab w:val="num" w:pos="1440"/>
        </w:tabs>
        <w:spacing w:after="0" w:line="240" w:lineRule="auto"/>
        <w:rPr>
          <w:rFonts w:ascii="Arial" w:eastAsia="Times New Roman" w:hAnsi="Arial" w:cs="Times New Roman"/>
          <w:b/>
          <w:bCs/>
          <w:sz w:val="24"/>
          <w:szCs w:val="20"/>
        </w:rPr>
      </w:pPr>
    </w:p>
    <w:p w:rsidR="00665599" w:rsidRPr="00665599" w:rsidRDefault="00665599" w:rsidP="00665599">
      <w:pPr>
        <w:numPr>
          <w:ilvl w:val="1"/>
          <w:numId w:val="1"/>
        </w:numPr>
        <w:spacing w:after="0" w:line="240" w:lineRule="auto"/>
        <w:rPr>
          <w:rFonts w:ascii="Arial" w:eastAsia="Times New Roman" w:hAnsi="Arial" w:cs="Times New Roman"/>
          <w:sz w:val="24"/>
          <w:szCs w:val="20"/>
        </w:rPr>
      </w:pPr>
      <w:r w:rsidRPr="00665599">
        <w:rPr>
          <w:rFonts w:ascii="Arial" w:eastAsia="Times New Roman" w:hAnsi="Arial" w:cs="Times New Roman"/>
          <w:sz w:val="24"/>
          <w:szCs w:val="24"/>
        </w:rPr>
        <w:t>The structure plan requirement for the period 1996 to 2011 is 5,600 homes.  Between 1996 and 2000, 980 homes have been completed.  This local plan accordingly needs to show how at least</w:t>
      </w:r>
      <w:r w:rsidRPr="00665599">
        <w:rPr>
          <w:rFonts w:ascii="Arial" w:eastAsia="Times New Roman" w:hAnsi="Arial" w:cs="Times New Roman"/>
          <w:color w:val="00FF00"/>
          <w:sz w:val="24"/>
          <w:szCs w:val="24"/>
        </w:rPr>
        <w:t xml:space="preserve"> </w:t>
      </w:r>
      <w:r w:rsidRPr="00665599">
        <w:rPr>
          <w:rFonts w:ascii="Arial" w:eastAsia="Times New Roman" w:hAnsi="Arial" w:cs="Times New Roman"/>
          <w:sz w:val="24"/>
          <w:szCs w:val="24"/>
        </w:rPr>
        <w:t>4,620 homes will be provided over the period 2000 to 2011.  Over 40% already had planning permission in April 2000. There were permissions for 318 homes (net) on sites for 11 dwellings or less and permissions for 1,575 homes on sites for 12 or more dwellings.  Some of these were under construction, others not yet started.  The key element is the remainder.</w:t>
      </w:r>
    </w:p>
    <w:p w:rsidR="00665599" w:rsidRPr="00665599" w:rsidRDefault="00665599" w:rsidP="00665599">
      <w:pPr>
        <w:spacing w:after="0" w:line="240" w:lineRule="auto"/>
        <w:rPr>
          <w:rFonts w:ascii="Arial" w:eastAsia="Times New Roman" w:hAnsi="Arial" w:cs="Times New Roman"/>
          <w:sz w:val="24"/>
          <w:szCs w:val="24"/>
        </w:rPr>
      </w:pPr>
    </w:p>
    <w:p w:rsidR="00665599" w:rsidRPr="00665599" w:rsidRDefault="00665599" w:rsidP="00665599">
      <w:pPr>
        <w:numPr>
          <w:ilvl w:val="1"/>
          <w:numId w:val="1"/>
        </w:numPr>
        <w:spacing w:after="0" w:line="240" w:lineRule="auto"/>
        <w:rPr>
          <w:rFonts w:ascii="Arial" w:eastAsia="Times New Roman" w:hAnsi="Arial" w:cs="Times New Roman"/>
          <w:sz w:val="24"/>
          <w:szCs w:val="20"/>
        </w:rPr>
      </w:pPr>
      <w:r w:rsidRPr="00665599">
        <w:rPr>
          <w:rFonts w:ascii="Arial" w:eastAsia="Times New Roman" w:hAnsi="Arial" w:cs="Times New Roman"/>
          <w:sz w:val="24"/>
          <w:szCs w:val="24"/>
        </w:rPr>
        <w:t xml:space="preserve">It is important to strike a balance between making effective use of developed land within development limits and protecting their character.  </w:t>
      </w:r>
      <w:proofErr w:type="spellStart"/>
      <w:r w:rsidRPr="00665599">
        <w:rPr>
          <w:rFonts w:ascii="Arial" w:eastAsia="Times New Roman" w:hAnsi="Arial" w:cs="Times New Roman"/>
          <w:sz w:val="24"/>
          <w:szCs w:val="24"/>
        </w:rPr>
        <w:t>Uttlesford’s</w:t>
      </w:r>
      <w:proofErr w:type="spellEnd"/>
      <w:r w:rsidRPr="00665599">
        <w:rPr>
          <w:rFonts w:ascii="Arial" w:eastAsia="Times New Roman" w:hAnsi="Arial" w:cs="Times New Roman"/>
          <w:sz w:val="24"/>
          <w:szCs w:val="24"/>
        </w:rPr>
        <w:t xml:space="preserve"> urban areas are relatively small and the opportunities for development in them limited by relatively few potential sites.  This is why 75% of the housing provision is proposed in urban extensions and two major settlement expansions.  Much of this land already has planning permission, but this plan seeks to make effective use of these large sites, acknowledging that outstanding commitments may constrain what can be achieved on a specific site.  Elsewhere, the opportunities for development in a linear loose settlement sensitive to its character may be different from those in a village where historically buildings have been more clustered.  Proposals will also need to respect the character of village approaches.  Some have an abrupt break between settlement and countryside.  Others have a more gradual transition with </w:t>
      </w:r>
      <w:proofErr w:type="spellStart"/>
      <w:r w:rsidRPr="00665599">
        <w:rPr>
          <w:rFonts w:ascii="Arial" w:eastAsia="Times New Roman" w:hAnsi="Arial" w:cs="Times New Roman"/>
          <w:sz w:val="24"/>
          <w:szCs w:val="24"/>
        </w:rPr>
        <w:t>well spaced</w:t>
      </w:r>
      <w:proofErr w:type="spellEnd"/>
      <w:r w:rsidRPr="00665599">
        <w:rPr>
          <w:rFonts w:ascii="Arial" w:eastAsia="Times New Roman" w:hAnsi="Arial" w:cs="Times New Roman"/>
          <w:sz w:val="24"/>
          <w:szCs w:val="24"/>
        </w:rPr>
        <w:t xml:space="preserve"> out properties.</w:t>
      </w:r>
      <w:r w:rsidRPr="00665599">
        <w:rPr>
          <w:rFonts w:ascii="Arial" w:eastAsia="Times New Roman" w:hAnsi="Arial" w:cs="Times New Roman"/>
          <w:strike/>
          <w:sz w:val="24"/>
          <w:szCs w:val="24"/>
        </w:rPr>
        <w:t xml:space="preserve">  </w:t>
      </w:r>
    </w:p>
    <w:p w:rsidR="00665599" w:rsidRPr="00665599" w:rsidRDefault="00665599" w:rsidP="00665599">
      <w:pPr>
        <w:spacing w:after="0" w:line="240" w:lineRule="auto"/>
        <w:rPr>
          <w:rFonts w:ascii="Arial" w:eastAsia="Times New Roman" w:hAnsi="Arial" w:cs="Times New Roman"/>
          <w:b/>
          <w:bCs/>
          <w:sz w:val="24"/>
          <w:szCs w:val="24"/>
        </w:rPr>
      </w:pPr>
    </w:p>
    <w:p w:rsidR="00665599" w:rsidRPr="00665599" w:rsidRDefault="00665599" w:rsidP="00665599">
      <w:pPr>
        <w:numPr>
          <w:ilvl w:val="1"/>
          <w:numId w:val="1"/>
        </w:numPr>
        <w:spacing w:after="0" w:line="240" w:lineRule="auto"/>
        <w:rPr>
          <w:rFonts w:ascii="Arial" w:eastAsia="Times New Roman" w:hAnsi="Arial" w:cs="Times New Roman"/>
          <w:sz w:val="24"/>
          <w:szCs w:val="24"/>
        </w:rPr>
      </w:pPr>
      <w:r w:rsidRPr="00665599">
        <w:rPr>
          <w:rFonts w:ascii="Arial" w:eastAsia="Times New Roman" w:hAnsi="Arial" w:cs="Times New Roman"/>
          <w:sz w:val="24"/>
          <w:szCs w:val="24"/>
        </w:rPr>
        <w:t>Policy</w:t>
      </w:r>
      <w:r w:rsidRPr="00665599">
        <w:rPr>
          <w:rFonts w:ascii="Arial" w:eastAsia="Times New Roman" w:hAnsi="Arial" w:cs="Times New Roman"/>
          <w:sz w:val="24"/>
          <w:szCs w:val="20"/>
        </w:rPr>
        <w:t xml:space="preserve"> H1 proposes a total of 5052 dwellings, which allows for flexibility in case some sites do not come forward in the Plan period.  </w:t>
      </w:r>
      <w:r w:rsidRPr="00665599">
        <w:rPr>
          <w:rFonts w:ascii="Arial" w:eastAsia="Times New Roman" w:hAnsi="Arial" w:cs="Times New Roman"/>
          <w:sz w:val="24"/>
          <w:szCs w:val="24"/>
        </w:rPr>
        <w:t>The allocation of sites has taken into account:</w:t>
      </w:r>
    </w:p>
    <w:p w:rsidR="00665599" w:rsidRPr="00665599" w:rsidRDefault="00665599" w:rsidP="00665599">
      <w:pPr>
        <w:spacing w:after="0" w:line="240" w:lineRule="auto"/>
        <w:ind w:left="576"/>
        <w:rPr>
          <w:rFonts w:ascii="Arial" w:eastAsia="Times New Roman" w:hAnsi="Arial" w:cs="Times New Roman"/>
          <w:sz w:val="24"/>
          <w:szCs w:val="24"/>
        </w:rPr>
      </w:pPr>
    </w:p>
    <w:p w:rsidR="00665599" w:rsidRPr="00665599" w:rsidRDefault="00665599" w:rsidP="00665599">
      <w:pPr>
        <w:numPr>
          <w:ilvl w:val="0"/>
          <w:numId w:val="2"/>
        </w:numPr>
        <w:tabs>
          <w:tab w:val="num" w:pos="1728"/>
        </w:tabs>
        <w:spacing w:after="0" w:line="240" w:lineRule="auto"/>
        <w:ind w:left="1440"/>
        <w:rPr>
          <w:rFonts w:ascii="Arial" w:eastAsia="Times New Roman" w:hAnsi="Arial" w:cs="Times New Roman"/>
          <w:sz w:val="24"/>
          <w:szCs w:val="24"/>
        </w:rPr>
      </w:pPr>
      <w:r w:rsidRPr="00665599">
        <w:rPr>
          <w:rFonts w:ascii="Arial" w:eastAsia="Times New Roman" w:hAnsi="Arial" w:cs="Times New Roman"/>
          <w:sz w:val="24"/>
          <w:szCs w:val="24"/>
        </w:rPr>
        <w:t>The availability of previously developed land;</w:t>
      </w:r>
    </w:p>
    <w:p w:rsidR="00665599" w:rsidRPr="00665599" w:rsidRDefault="00665599" w:rsidP="00665599">
      <w:pPr>
        <w:numPr>
          <w:ilvl w:val="0"/>
          <w:numId w:val="2"/>
        </w:numPr>
        <w:tabs>
          <w:tab w:val="num" w:pos="1728"/>
        </w:tabs>
        <w:spacing w:after="0" w:line="240" w:lineRule="auto"/>
        <w:ind w:left="1440"/>
        <w:rPr>
          <w:rFonts w:ascii="Arial" w:eastAsia="Times New Roman" w:hAnsi="Arial" w:cs="Times New Roman"/>
          <w:sz w:val="24"/>
          <w:szCs w:val="24"/>
        </w:rPr>
      </w:pPr>
      <w:r w:rsidRPr="00665599">
        <w:rPr>
          <w:rFonts w:ascii="Arial" w:eastAsia="Times New Roman" w:hAnsi="Arial" w:cs="Times New Roman"/>
          <w:sz w:val="24"/>
          <w:szCs w:val="24"/>
        </w:rPr>
        <w:t>The location and accessibility of sites;</w:t>
      </w:r>
    </w:p>
    <w:p w:rsidR="00665599" w:rsidRPr="00665599" w:rsidRDefault="00665599" w:rsidP="00665599">
      <w:pPr>
        <w:numPr>
          <w:ilvl w:val="0"/>
          <w:numId w:val="2"/>
        </w:numPr>
        <w:tabs>
          <w:tab w:val="num" w:pos="1728"/>
        </w:tabs>
        <w:spacing w:after="0" w:line="240" w:lineRule="auto"/>
        <w:ind w:left="1440"/>
        <w:rPr>
          <w:rFonts w:ascii="Arial" w:eastAsia="Times New Roman" w:hAnsi="Arial" w:cs="Times New Roman"/>
          <w:sz w:val="24"/>
          <w:szCs w:val="24"/>
        </w:rPr>
      </w:pPr>
      <w:r w:rsidRPr="00665599">
        <w:rPr>
          <w:rFonts w:ascii="Arial" w:eastAsia="Times New Roman" w:hAnsi="Arial" w:cs="Times New Roman"/>
          <w:sz w:val="24"/>
          <w:szCs w:val="24"/>
        </w:rPr>
        <w:t>The capacity of existing and potential infrastructure;</w:t>
      </w:r>
    </w:p>
    <w:p w:rsidR="00665599" w:rsidRPr="00665599" w:rsidRDefault="00665599" w:rsidP="00665599">
      <w:pPr>
        <w:numPr>
          <w:ilvl w:val="0"/>
          <w:numId w:val="2"/>
        </w:numPr>
        <w:tabs>
          <w:tab w:val="num" w:pos="1728"/>
        </w:tabs>
        <w:spacing w:after="0" w:line="240" w:lineRule="auto"/>
        <w:ind w:left="1440"/>
        <w:rPr>
          <w:rFonts w:ascii="Arial" w:eastAsia="Times New Roman" w:hAnsi="Arial" w:cs="Times New Roman"/>
          <w:sz w:val="24"/>
          <w:szCs w:val="24"/>
        </w:rPr>
      </w:pPr>
      <w:r w:rsidRPr="00665599">
        <w:rPr>
          <w:rFonts w:ascii="Arial" w:eastAsia="Times New Roman" w:hAnsi="Arial" w:cs="Times New Roman"/>
          <w:sz w:val="24"/>
          <w:szCs w:val="24"/>
        </w:rPr>
        <w:t>The ability to build communities</w:t>
      </w:r>
    </w:p>
    <w:p w:rsidR="00665599" w:rsidRPr="00665599" w:rsidRDefault="00665599" w:rsidP="00665599">
      <w:pPr>
        <w:numPr>
          <w:ilvl w:val="0"/>
          <w:numId w:val="2"/>
        </w:numPr>
        <w:tabs>
          <w:tab w:val="num" w:pos="1728"/>
        </w:tabs>
        <w:spacing w:after="0" w:line="240" w:lineRule="auto"/>
        <w:ind w:left="1440"/>
        <w:rPr>
          <w:rFonts w:ascii="Arial" w:eastAsia="Times New Roman" w:hAnsi="Arial" w:cs="Times New Roman"/>
          <w:sz w:val="24"/>
          <w:szCs w:val="24"/>
        </w:rPr>
      </w:pPr>
      <w:r w:rsidRPr="00665599">
        <w:rPr>
          <w:rFonts w:ascii="Arial" w:eastAsia="Times New Roman" w:hAnsi="Arial" w:cs="Times New Roman"/>
          <w:sz w:val="24"/>
          <w:szCs w:val="24"/>
        </w:rPr>
        <w:t>Constraints such as flood risk.</w:t>
      </w:r>
    </w:p>
    <w:p w:rsidR="00665599" w:rsidRPr="00665599" w:rsidRDefault="00665599" w:rsidP="00665599">
      <w:pPr>
        <w:numPr>
          <w:ilvl w:val="0"/>
          <w:numId w:val="2"/>
        </w:numPr>
        <w:tabs>
          <w:tab w:val="num" w:pos="1728"/>
        </w:tabs>
        <w:spacing w:after="0" w:line="240" w:lineRule="auto"/>
        <w:ind w:left="1800" w:hanging="723"/>
        <w:rPr>
          <w:rFonts w:ascii="Arial" w:eastAsia="Times New Roman" w:hAnsi="Arial" w:cs="Times New Roman"/>
          <w:sz w:val="24"/>
          <w:szCs w:val="24"/>
        </w:rPr>
      </w:pPr>
      <w:r w:rsidRPr="00665599">
        <w:rPr>
          <w:rFonts w:ascii="Arial" w:eastAsia="Times New Roman" w:hAnsi="Arial" w:cs="Times New Roman"/>
          <w:sz w:val="24"/>
          <w:szCs w:val="24"/>
        </w:rPr>
        <w:t>A review of land previously allocated for employment purposes.</w:t>
      </w:r>
    </w:p>
    <w:p w:rsidR="00665599" w:rsidRPr="00665599" w:rsidRDefault="00665599" w:rsidP="00665599">
      <w:pPr>
        <w:spacing w:after="0" w:line="240" w:lineRule="auto"/>
        <w:ind w:left="288"/>
        <w:rPr>
          <w:rFonts w:ascii="Arial" w:eastAsia="Times New Roman" w:hAnsi="Arial" w:cs="Times New Roman"/>
          <w:sz w:val="24"/>
          <w:szCs w:val="24"/>
        </w:rPr>
      </w:pPr>
    </w:p>
    <w:p w:rsidR="00665599" w:rsidRPr="00665599" w:rsidRDefault="00665599" w:rsidP="00665599">
      <w:pPr>
        <w:numPr>
          <w:ilvl w:val="1"/>
          <w:numId w:val="1"/>
        </w:numPr>
        <w:spacing w:after="0" w:line="240" w:lineRule="auto"/>
        <w:rPr>
          <w:rFonts w:ascii="Arial" w:eastAsia="Times New Roman" w:hAnsi="Arial" w:cs="Times New Roman"/>
          <w:sz w:val="24"/>
          <w:szCs w:val="24"/>
        </w:rPr>
      </w:pPr>
      <w:r w:rsidRPr="00665599">
        <w:rPr>
          <w:rFonts w:ascii="Arial" w:eastAsia="Times New Roman" w:hAnsi="Arial" w:cs="Times New Roman"/>
          <w:sz w:val="24"/>
          <w:szCs w:val="24"/>
        </w:rPr>
        <w:t xml:space="preserve">A search sequence has been followed, starting with the re-use of previously developed land in urban areas identified in an urban capacity study, then urban extensions and finally two other key sites within the A120 transport corridor, with its potential to support public transport. </w:t>
      </w:r>
    </w:p>
    <w:p w:rsidR="00665599" w:rsidRPr="00665599" w:rsidRDefault="00665599" w:rsidP="00665599">
      <w:pPr>
        <w:spacing w:after="0" w:line="240" w:lineRule="auto"/>
        <w:rPr>
          <w:rFonts w:ascii="Arial" w:eastAsia="Times New Roman" w:hAnsi="Arial" w:cs="Times New Roman"/>
          <w:sz w:val="24"/>
          <w:szCs w:val="24"/>
        </w:rPr>
      </w:pPr>
    </w:p>
    <w:p w:rsidR="00665599" w:rsidRPr="00665599" w:rsidRDefault="00665599" w:rsidP="00665599">
      <w:pPr>
        <w:numPr>
          <w:ilvl w:val="1"/>
          <w:numId w:val="1"/>
        </w:numPr>
        <w:spacing w:after="0" w:line="240" w:lineRule="auto"/>
        <w:rPr>
          <w:rFonts w:ascii="Arial" w:eastAsia="Times New Roman" w:hAnsi="Arial" w:cs="Times New Roman"/>
          <w:sz w:val="24"/>
          <w:szCs w:val="24"/>
        </w:rPr>
      </w:pPr>
      <w:r w:rsidRPr="00665599">
        <w:rPr>
          <w:rFonts w:ascii="Arial" w:eastAsia="Times New Roman" w:hAnsi="Arial" w:cs="Times New Roman"/>
          <w:sz w:val="24"/>
          <w:szCs w:val="24"/>
        </w:rPr>
        <w:t xml:space="preserve">There are eight strategic </w:t>
      </w:r>
      <w:proofErr w:type="gramStart"/>
      <w:r w:rsidRPr="00665599">
        <w:rPr>
          <w:rFonts w:ascii="Arial" w:eastAsia="Times New Roman" w:hAnsi="Arial" w:cs="Times New Roman"/>
          <w:sz w:val="24"/>
          <w:szCs w:val="24"/>
        </w:rPr>
        <w:t>sites, that</w:t>
      </w:r>
      <w:proofErr w:type="gramEnd"/>
      <w:r w:rsidRPr="00665599">
        <w:rPr>
          <w:rFonts w:ascii="Arial" w:eastAsia="Times New Roman" w:hAnsi="Arial" w:cs="Times New Roman"/>
          <w:sz w:val="24"/>
          <w:szCs w:val="24"/>
        </w:rPr>
        <w:t xml:space="preserve"> is those with a capacity of more than 50 dwellings.  Three of these are on previously developed land.  </w:t>
      </w:r>
    </w:p>
    <w:p w:rsidR="00665599" w:rsidRPr="00665599" w:rsidRDefault="00665599" w:rsidP="00665599">
      <w:pPr>
        <w:numPr>
          <w:ilvl w:val="0"/>
          <w:numId w:val="3"/>
        </w:numPr>
        <w:tabs>
          <w:tab w:val="num" w:pos="1296"/>
        </w:tabs>
        <w:spacing w:after="0" w:line="240" w:lineRule="auto"/>
        <w:ind w:left="1296"/>
        <w:rPr>
          <w:rFonts w:ascii="Arial" w:eastAsia="Times New Roman" w:hAnsi="Arial" w:cs="Times New Roman"/>
          <w:sz w:val="24"/>
          <w:szCs w:val="24"/>
        </w:rPr>
      </w:pPr>
      <w:r w:rsidRPr="00665599">
        <w:rPr>
          <w:rFonts w:ascii="Arial" w:eastAsia="Times New Roman" w:hAnsi="Arial" w:cs="Times New Roman"/>
          <w:sz w:val="24"/>
          <w:szCs w:val="24"/>
        </w:rPr>
        <w:lastRenderedPageBreak/>
        <w:t xml:space="preserve">Development of the </w:t>
      </w:r>
      <w:smartTag w:uri="urn:schemas-microsoft-com:office:smarttags" w:element="place">
        <w:smartTag w:uri="urn:schemas-microsoft-com:office:smarttags" w:element="PlaceName">
          <w:r w:rsidRPr="00665599">
            <w:rPr>
              <w:rFonts w:ascii="Arial" w:eastAsia="Times New Roman" w:hAnsi="Arial" w:cs="Times New Roman"/>
              <w:sz w:val="24"/>
              <w:szCs w:val="24"/>
            </w:rPr>
            <w:t>Oakwood</w:t>
          </w:r>
        </w:smartTag>
        <w:r w:rsidRPr="00665599">
          <w:rPr>
            <w:rFonts w:ascii="Arial" w:eastAsia="Times New Roman" w:hAnsi="Arial" w:cs="Times New Roman"/>
            <w:sz w:val="24"/>
            <w:szCs w:val="24"/>
          </w:rPr>
          <w:t xml:space="preserve"> </w:t>
        </w:r>
        <w:smartTag w:uri="urn:schemas-microsoft-com:office:smarttags" w:element="PlaceType">
          <w:r w:rsidRPr="00665599">
            <w:rPr>
              <w:rFonts w:ascii="Arial" w:eastAsia="Times New Roman" w:hAnsi="Arial" w:cs="Times New Roman"/>
              <w:sz w:val="24"/>
              <w:szCs w:val="24"/>
            </w:rPr>
            <w:t>Park</w:t>
          </w:r>
        </w:smartTag>
      </w:smartTag>
      <w:r w:rsidRPr="00665599">
        <w:rPr>
          <w:rFonts w:ascii="Arial" w:eastAsia="Times New Roman" w:hAnsi="Arial" w:cs="Times New Roman"/>
          <w:sz w:val="24"/>
          <w:szCs w:val="24"/>
        </w:rPr>
        <w:t xml:space="preserve"> site commenced in 1999 and is expected to be completed in 2006/7 taking into account the limit of 305 occupations prior to the new A120 dual carriageway.  </w:t>
      </w:r>
    </w:p>
    <w:p w:rsidR="00665599" w:rsidRPr="00665599" w:rsidRDefault="00665599" w:rsidP="00665599">
      <w:pPr>
        <w:numPr>
          <w:ilvl w:val="0"/>
          <w:numId w:val="3"/>
        </w:numPr>
        <w:tabs>
          <w:tab w:val="num" w:pos="1296"/>
        </w:tabs>
        <w:spacing w:after="0" w:line="240" w:lineRule="auto"/>
        <w:ind w:left="1296"/>
        <w:rPr>
          <w:rFonts w:ascii="Arial" w:eastAsia="Times New Roman" w:hAnsi="Arial" w:cs="Times New Roman"/>
          <w:sz w:val="24"/>
          <w:szCs w:val="24"/>
        </w:rPr>
      </w:pPr>
      <w:r w:rsidRPr="00665599">
        <w:rPr>
          <w:rFonts w:ascii="Arial" w:eastAsia="Times New Roman" w:hAnsi="Arial" w:cs="Times New Roman"/>
          <w:sz w:val="24"/>
          <w:szCs w:val="24"/>
        </w:rPr>
        <w:t xml:space="preserve">Development of the Printpack site, </w:t>
      </w:r>
      <w:smartTag w:uri="urn:schemas-microsoft-com:office:smarttags" w:element="Street">
        <w:smartTag w:uri="urn:schemas-microsoft-com:office:smarttags" w:element="address">
          <w:r w:rsidRPr="00665599">
            <w:rPr>
              <w:rFonts w:ascii="Arial" w:eastAsia="Times New Roman" w:hAnsi="Arial" w:cs="Times New Roman"/>
              <w:sz w:val="24"/>
              <w:szCs w:val="24"/>
            </w:rPr>
            <w:t>Radwinter Road</w:t>
          </w:r>
        </w:smartTag>
      </w:smartTag>
      <w:r w:rsidRPr="00665599">
        <w:rPr>
          <w:rFonts w:ascii="Arial" w:eastAsia="Times New Roman" w:hAnsi="Arial" w:cs="Times New Roman"/>
          <w:sz w:val="24"/>
          <w:szCs w:val="24"/>
        </w:rPr>
        <w:t xml:space="preserve">, Saffron Walden started in 2001/2 and was completed in 2002/3. </w:t>
      </w:r>
    </w:p>
    <w:p w:rsidR="00665599" w:rsidRPr="00665599" w:rsidRDefault="00665599" w:rsidP="00665599">
      <w:pPr>
        <w:numPr>
          <w:ilvl w:val="0"/>
          <w:numId w:val="3"/>
        </w:numPr>
        <w:tabs>
          <w:tab w:val="num" w:pos="1296"/>
        </w:tabs>
        <w:spacing w:after="0" w:line="240" w:lineRule="auto"/>
        <w:ind w:left="1296"/>
        <w:rPr>
          <w:rFonts w:ascii="Arial" w:eastAsia="Times New Roman" w:hAnsi="Arial" w:cs="Times New Roman"/>
          <w:sz w:val="24"/>
          <w:szCs w:val="24"/>
        </w:rPr>
      </w:pPr>
      <w:r w:rsidRPr="00665599">
        <w:rPr>
          <w:rFonts w:ascii="Arial" w:eastAsia="Times New Roman" w:hAnsi="Arial" w:cs="Times New Roman"/>
          <w:sz w:val="24"/>
          <w:szCs w:val="24"/>
        </w:rPr>
        <w:t xml:space="preserve">Development of part of the Thaxted Road Saffron Walden site started in 2003/4.  </w:t>
      </w:r>
    </w:p>
    <w:p w:rsidR="00665599" w:rsidRPr="00665599" w:rsidRDefault="00665599" w:rsidP="00665599">
      <w:pPr>
        <w:spacing w:after="0" w:line="240" w:lineRule="auto"/>
        <w:ind w:left="576"/>
        <w:rPr>
          <w:rFonts w:ascii="Arial" w:eastAsia="Times New Roman" w:hAnsi="Arial" w:cs="Times New Roman"/>
          <w:sz w:val="24"/>
          <w:szCs w:val="24"/>
        </w:rPr>
      </w:pPr>
    </w:p>
    <w:p w:rsidR="00665599" w:rsidRPr="00665599" w:rsidRDefault="00665599" w:rsidP="00665599">
      <w:pPr>
        <w:numPr>
          <w:ilvl w:val="1"/>
          <w:numId w:val="1"/>
        </w:numPr>
        <w:spacing w:after="0" w:line="240" w:lineRule="auto"/>
        <w:rPr>
          <w:rFonts w:ascii="Arial" w:eastAsia="Times New Roman" w:hAnsi="Arial" w:cs="Times New Roman"/>
          <w:sz w:val="24"/>
          <w:szCs w:val="24"/>
        </w:rPr>
      </w:pPr>
      <w:r w:rsidRPr="00665599">
        <w:rPr>
          <w:rFonts w:ascii="Arial" w:eastAsia="Times New Roman" w:hAnsi="Arial" w:cs="Times New Roman"/>
          <w:sz w:val="24"/>
          <w:szCs w:val="24"/>
        </w:rPr>
        <w:t xml:space="preserve">The remaining sites are </w:t>
      </w:r>
      <w:smartTag w:uri="urn:schemas-microsoft-com:office:smarttags" w:element="City">
        <w:smartTag w:uri="urn:schemas-microsoft-com:office:smarttags" w:element="place">
          <w:r w:rsidRPr="00665599">
            <w:rPr>
              <w:rFonts w:ascii="Arial" w:eastAsia="Times New Roman" w:hAnsi="Arial" w:cs="Times New Roman"/>
              <w:sz w:val="24"/>
              <w:szCs w:val="24"/>
            </w:rPr>
            <w:t>greenfield</w:t>
          </w:r>
        </w:smartTag>
      </w:smartTag>
      <w:r w:rsidRPr="00665599">
        <w:rPr>
          <w:rFonts w:ascii="Arial" w:eastAsia="Times New Roman" w:hAnsi="Arial" w:cs="Times New Roman"/>
          <w:sz w:val="24"/>
          <w:szCs w:val="24"/>
        </w:rPr>
        <w:t xml:space="preserve"> sites</w:t>
      </w:r>
    </w:p>
    <w:p w:rsidR="00665599" w:rsidRPr="00665599" w:rsidRDefault="00665599" w:rsidP="00665599">
      <w:pPr>
        <w:numPr>
          <w:ilvl w:val="0"/>
          <w:numId w:val="4"/>
        </w:numPr>
        <w:tabs>
          <w:tab w:val="num" w:pos="1296"/>
        </w:tabs>
        <w:spacing w:after="0" w:line="240" w:lineRule="auto"/>
        <w:ind w:left="1296"/>
        <w:rPr>
          <w:rFonts w:ascii="Arial" w:eastAsia="Times New Roman" w:hAnsi="Arial" w:cs="Times New Roman"/>
          <w:sz w:val="24"/>
          <w:szCs w:val="24"/>
        </w:rPr>
      </w:pPr>
      <w:r w:rsidRPr="00665599">
        <w:rPr>
          <w:rFonts w:ascii="Arial" w:eastAsia="Times New Roman" w:hAnsi="Arial" w:cs="Times New Roman"/>
          <w:sz w:val="24"/>
          <w:szCs w:val="24"/>
        </w:rPr>
        <w:t xml:space="preserve">A substantial part of the largest site, the </w:t>
      </w:r>
      <w:smartTag w:uri="urn:schemas-microsoft-com:office:smarttags" w:element="place">
        <w:smartTag w:uri="urn:schemas-microsoft-com:office:smarttags" w:element="PlaceName">
          <w:r w:rsidRPr="00665599">
            <w:rPr>
              <w:rFonts w:ascii="Arial" w:eastAsia="Times New Roman" w:hAnsi="Arial" w:cs="Times New Roman"/>
              <w:sz w:val="24"/>
              <w:szCs w:val="24"/>
            </w:rPr>
            <w:t>Woodlands</w:t>
          </w:r>
        </w:smartTag>
        <w:r w:rsidRPr="00665599">
          <w:rPr>
            <w:rFonts w:ascii="Arial" w:eastAsia="Times New Roman" w:hAnsi="Arial" w:cs="Times New Roman"/>
            <w:sz w:val="24"/>
            <w:szCs w:val="24"/>
          </w:rPr>
          <w:t xml:space="preserve"> </w:t>
        </w:r>
        <w:smartTag w:uri="urn:schemas-microsoft-com:office:smarttags" w:element="PlaceType">
          <w:r w:rsidRPr="00665599">
            <w:rPr>
              <w:rFonts w:ascii="Arial" w:eastAsia="Times New Roman" w:hAnsi="Arial" w:cs="Times New Roman"/>
              <w:sz w:val="24"/>
              <w:szCs w:val="24"/>
            </w:rPr>
            <w:t>Park</w:t>
          </w:r>
        </w:smartTag>
      </w:smartTag>
      <w:r w:rsidRPr="00665599">
        <w:rPr>
          <w:rFonts w:ascii="Arial" w:eastAsia="Times New Roman" w:hAnsi="Arial" w:cs="Times New Roman"/>
          <w:sz w:val="24"/>
          <w:szCs w:val="24"/>
        </w:rPr>
        <w:t xml:space="preserve"> site at Great Dunmow had planning permission at the beginning of the plan period and its development is expected to extend throughout the plan’s duration with completion in 2010/11.  </w:t>
      </w:r>
    </w:p>
    <w:p w:rsidR="00665599" w:rsidRPr="00665599" w:rsidRDefault="00665599" w:rsidP="00665599">
      <w:pPr>
        <w:numPr>
          <w:ilvl w:val="0"/>
          <w:numId w:val="4"/>
        </w:numPr>
        <w:tabs>
          <w:tab w:val="num" w:pos="1296"/>
        </w:tabs>
        <w:spacing w:after="0" w:line="240" w:lineRule="auto"/>
        <w:ind w:left="1296"/>
        <w:rPr>
          <w:rFonts w:ascii="Arial" w:eastAsia="Times New Roman" w:hAnsi="Arial" w:cs="Times New Roman"/>
          <w:sz w:val="24"/>
          <w:szCs w:val="24"/>
        </w:rPr>
      </w:pPr>
      <w:r w:rsidRPr="00665599">
        <w:rPr>
          <w:rFonts w:ascii="Arial" w:eastAsia="Times New Roman" w:hAnsi="Arial" w:cs="Times New Roman"/>
          <w:sz w:val="24"/>
          <w:szCs w:val="24"/>
        </w:rPr>
        <w:t xml:space="preserve">The Rochford Nurseries development in Birchanger/ Stansted is expected to be supplying houses in 2005/6 following off site infrastructure works. </w:t>
      </w:r>
    </w:p>
    <w:p w:rsidR="00665599" w:rsidRPr="00665599" w:rsidRDefault="00665599" w:rsidP="00665599">
      <w:pPr>
        <w:numPr>
          <w:ilvl w:val="0"/>
          <w:numId w:val="4"/>
        </w:numPr>
        <w:tabs>
          <w:tab w:val="num" w:pos="1296"/>
        </w:tabs>
        <w:spacing w:after="0" w:line="240" w:lineRule="auto"/>
        <w:ind w:left="1296"/>
        <w:rPr>
          <w:rFonts w:ascii="Arial" w:eastAsia="Times New Roman" w:hAnsi="Arial" w:cs="Times New Roman"/>
          <w:sz w:val="24"/>
          <w:szCs w:val="24"/>
        </w:rPr>
      </w:pPr>
      <w:r w:rsidRPr="00665599">
        <w:rPr>
          <w:rFonts w:ascii="Arial" w:eastAsia="Times New Roman" w:hAnsi="Arial" w:cs="Times New Roman"/>
          <w:sz w:val="24"/>
          <w:szCs w:val="24"/>
        </w:rPr>
        <w:t xml:space="preserve">The site, west of Hawthorn close in Takeley village is expected to be supplying houses in 2004/5 </w:t>
      </w:r>
      <w:r w:rsidRPr="00665599">
        <w:rPr>
          <w:rFonts w:ascii="Arial" w:eastAsia="Times New Roman" w:hAnsi="Arial" w:cs="Times New Roman"/>
          <w:strike/>
          <w:sz w:val="24"/>
          <w:szCs w:val="24"/>
        </w:rPr>
        <w:t xml:space="preserve"> </w:t>
      </w:r>
    </w:p>
    <w:p w:rsidR="00665599" w:rsidRPr="00665599" w:rsidRDefault="00665599" w:rsidP="00665599">
      <w:pPr>
        <w:numPr>
          <w:ilvl w:val="0"/>
          <w:numId w:val="4"/>
        </w:numPr>
        <w:tabs>
          <w:tab w:val="num" w:pos="1296"/>
        </w:tabs>
        <w:spacing w:after="0" w:line="240" w:lineRule="auto"/>
        <w:ind w:left="1296"/>
        <w:rPr>
          <w:rFonts w:ascii="Arial" w:eastAsia="Times New Roman" w:hAnsi="Arial" w:cs="Times New Roman"/>
          <w:sz w:val="24"/>
          <w:szCs w:val="24"/>
        </w:rPr>
      </w:pPr>
      <w:r w:rsidRPr="00665599">
        <w:rPr>
          <w:rFonts w:ascii="Arial" w:eastAsia="Times New Roman" w:hAnsi="Arial" w:cs="Times New Roman"/>
          <w:sz w:val="24"/>
          <w:szCs w:val="24"/>
        </w:rPr>
        <w:t xml:space="preserve">Implementation of the extensive Priors Green site is likely to extend throughout the remainder of the Plan’s duration with completion in 2010/11. </w:t>
      </w:r>
    </w:p>
    <w:p w:rsidR="00665599" w:rsidRPr="00665599" w:rsidRDefault="00665599" w:rsidP="00665599">
      <w:pPr>
        <w:numPr>
          <w:ilvl w:val="0"/>
          <w:numId w:val="4"/>
        </w:numPr>
        <w:tabs>
          <w:tab w:val="num" w:pos="1296"/>
        </w:tabs>
        <w:spacing w:after="0" w:line="240" w:lineRule="auto"/>
        <w:ind w:left="1296"/>
        <w:rPr>
          <w:rFonts w:ascii="Arial" w:eastAsia="Times New Roman" w:hAnsi="Arial" w:cs="Times New Roman"/>
          <w:sz w:val="24"/>
          <w:szCs w:val="24"/>
        </w:rPr>
      </w:pPr>
      <w:r w:rsidRPr="00665599">
        <w:rPr>
          <w:rFonts w:ascii="Arial" w:eastAsia="Times New Roman" w:hAnsi="Arial" w:cs="Times New Roman"/>
          <w:sz w:val="24"/>
          <w:szCs w:val="24"/>
        </w:rPr>
        <w:t xml:space="preserve">The eighth strategic site is a </w:t>
      </w:r>
      <w:proofErr w:type="gramStart"/>
      <w:smartTag w:uri="urn:schemas-microsoft-com:office:smarttags" w:element="place">
        <w:smartTag w:uri="urn:schemas-microsoft-com:office:smarttags" w:element="City">
          <w:r w:rsidRPr="00665599">
            <w:rPr>
              <w:rFonts w:ascii="Arial" w:eastAsia="Times New Roman" w:hAnsi="Arial" w:cs="Times New Roman"/>
              <w:sz w:val="24"/>
              <w:szCs w:val="24"/>
            </w:rPr>
            <w:t>greenfield</w:t>
          </w:r>
        </w:smartTag>
      </w:smartTag>
      <w:proofErr w:type="gramEnd"/>
      <w:r w:rsidRPr="00665599">
        <w:rPr>
          <w:rFonts w:ascii="Arial" w:eastAsia="Times New Roman" w:hAnsi="Arial" w:cs="Times New Roman"/>
          <w:sz w:val="24"/>
          <w:szCs w:val="24"/>
        </w:rPr>
        <w:t xml:space="preserve"> site, which would be an urban extension to Saffron Walden south of </w:t>
      </w:r>
      <w:smartTag w:uri="urn:schemas-microsoft-com:office:smarttags" w:element="Street">
        <w:smartTag w:uri="urn:schemas-microsoft-com:office:smarttags" w:element="address">
          <w:r w:rsidRPr="00665599">
            <w:rPr>
              <w:rFonts w:ascii="Arial" w:eastAsia="Times New Roman" w:hAnsi="Arial" w:cs="Times New Roman"/>
              <w:sz w:val="24"/>
              <w:szCs w:val="24"/>
            </w:rPr>
            <w:t>Ashdon Road</w:t>
          </w:r>
        </w:smartTag>
      </w:smartTag>
      <w:r w:rsidRPr="00665599">
        <w:rPr>
          <w:rFonts w:ascii="Arial" w:eastAsia="Times New Roman" w:hAnsi="Arial" w:cs="Times New Roman"/>
          <w:sz w:val="24"/>
          <w:szCs w:val="24"/>
        </w:rPr>
        <w:t>.  Half of the site is allocated during the plan period and half will only be developed if monitoring of housing supply indicates that there will be a significant shortfall against the structure plan housing requirement.</w:t>
      </w:r>
    </w:p>
    <w:p w:rsidR="00665599" w:rsidRPr="00665599" w:rsidRDefault="00665599" w:rsidP="00665599">
      <w:pPr>
        <w:spacing w:after="0" w:line="240" w:lineRule="auto"/>
        <w:ind w:left="576"/>
        <w:rPr>
          <w:rFonts w:ascii="Arial" w:eastAsia="Times New Roman" w:hAnsi="Arial" w:cs="Times New Roman"/>
          <w:sz w:val="24"/>
          <w:szCs w:val="24"/>
        </w:rPr>
      </w:pPr>
    </w:p>
    <w:p w:rsidR="00665599" w:rsidRPr="00665599" w:rsidRDefault="00665599" w:rsidP="00665599">
      <w:pPr>
        <w:numPr>
          <w:ilvl w:val="1"/>
          <w:numId w:val="1"/>
        </w:numPr>
        <w:spacing w:after="0" w:line="240" w:lineRule="auto"/>
        <w:rPr>
          <w:rFonts w:ascii="Arial" w:eastAsia="Times New Roman" w:hAnsi="Arial" w:cs="Times New Roman"/>
          <w:sz w:val="24"/>
          <w:szCs w:val="24"/>
        </w:rPr>
      </w:pPr>
      <w:r w:rsidRPr="00665599">
        <w:rPr>
          <w:rFonts w:ascii="Arial" w:eastAsia="Times New Roman" w:hAnsi="Arial" w:cs="Times New Roman"/>
          <w:sz w:val="24"/>
          <w:szCs w:val="24"/>
        </w:rPr>
        <w:t xml:space="preserve">A combination of a strong housing market and site specific factors will mean that the objective of securing housing on previously developed land before taking </w:t>
      </w:r>
      <w:proofErr w:type="gramStart"/>
      <w:smartTag w:uri="urn:schemas-microsoft-com:office:smarttags" w:element="place">
        <w:smartTag w:uri="urn:schemas-microsoft-com:office:smarttags" w:element="City">
          <w:r w:rsidRPr="00665599">
            <w:rPr>
              <w:rFonts w:ascii="Arial" w:eastAsia="Times New Roman" w:hAnsi="Arial" w:cs="Times New Roman"/>
              <w:sz w:val="24"/>
              <w:szCs w:val="24"/>
            </w:rPr>
            <w:t>greenfield</w:t>
          </w:r>
        </w:smartTag>
      </w:smartTag>
      <w:proofErr w:type="gramEnd"/>
      <w:r w:rsidRPr="00665599">
        <w:rPr>
          <w:rFonts w:ascii="Arial" w:eastAsia="Times New Roman" w:hAnsi="Arial" w:cs="Times New Roman"/>
          <w:sz w:val="24"/>
          <w:szCs w:val="24"/>
        </w:rPr>
        <w:t xml:space="preserve"> sites will be achieved in the district.  Site specific factors include the need for some developments to be phased in relation to </w:t>
      </w:r>
      <w:proofErr w:type="spellStart"/>
      <w:r w:rsidRPr="00665599">
        <w:rPr>
          <w:rFonts w:ascii="Arial" w:eastAsia="Times New Roman" w:hAnsi="Arial" w:cs="Times New Roman"/>
          <w:sz w:val="24"/>
          <w:szCs w:val="24"/>
        </w:rPr>
        <w:t>off site</w:t>
      </w:r>
      <w:proofErr w:type="spellEnd"/>
      <w:r w:rsidRPr="00665599">
        <w:rPr>
          <w:rFonts w:ascii="Arial" w:eastAsia="Times New Roman" w:hAnsi="Arial" w:cs="Times New Roman"/>
          <w:sz w:val="24"/>
          <w:szCs w:val="24"/>
        </w:rPr>
        <w:t xml:space="preserve"> highway infrastructure,  </w:t>
      </w:r>
    </w:p>
    <w:p w:rsidR="00665599" w:rsidRPr="00665599" w:rsidRDefault="00665599" w:rsidP="00665599">
      <w:pPr>
        <w:spacing w:after="0" w:line="240" w:lineRule="auto"/>
        <w:ind w:left="432"/>
        <w:rPr>
          <w:rFonts w:ascii="Arial" w:eastAsia="Times New Roman" w:hAnsi="Arial" w:cs="Times New Roman"/>
          <w:sz w:val="24"/>
          <w:szCs w:val="24"/>
        </w:rPr>
      </w:pPr>
    </w:p>
    <w:p w:rsidR="00665599" w:rsidRPr="00665599" w:rsidRDefault="00665599" w:rsidP="00665599">
      <w:pPr>
        <w:shd w:val="clear" w:color="auto" w:fill="F3F3F3"/>
        <w:spacing w:after="0" w:line="240" w:lineRule="auto"/>
        <w:ind w:left="576"/>
        <w:rPr>
          <w:rFonts w:ascii="Arial" w:eastAsia="Times New Roman" w:hAnsi="Arial" w:cs="Times New Roman"/>
          <w:b/>
          <w:bCs/>
          <w:sz w:val="24"/>
          <w:szCs w:val="20"/>
          <w:shd w:val="clear" w:color="auto" w:fill="E6E6E6"/>
        </w:rPr>
      </w:pPr>
      <w:r w:rsidRPr="00665599">
        <w:rPr>
          <w:rFonts w:ascii="Arial" w:eastAsia="Times New Roman" w:hAnsi="Arial" w:cs="Times New Roman"/>
          <w:sz w:val="24"/>
          <w:szCs w:val="24"/>
        </w:rPr>
        <w:t>Policy H1 – Housing Development</w:t>
      </w:r>
    </w:p>
    <w:p w:rsidR="00665599" w:rsidRPr="00665599" w:rsidRDefault="00665599" w:rsidP="00665599">
      <w:pPr>
        <w:spacing w:after="0" w:line="240" w:lineRule="auto"/>
        <w:ind w:left="576"/>
        <w:rPr>
          <w:rFonts w:ascii="Arial" w:eastAsia="Times New Roman" w:hAnsi="Arial" w:cs="Times New Roman"/>
          <w:b/>
          <w:bCs/>
          <w:sz w:val="24"/>
          <w:szCs w:val="20"/>
        </w:rPr>
      </w:pPr>
      <w:r w:rsidRPr="00665599">
        <w:rPr>
          <w:rFonts w:ascii="Arial" w:eastAsia="Times New Roman" w:hAnsi="Arial" w:cs="Times New Roman"/>
          <w:b/>
          <w:bCs/>
          <w:sz w:val="24"/>
          <w:szCs w:val="24"/>
        </w:rPr>
        <w:t>The local plan proposes the development of 5052 dwellings for the period 2000 to 2011 by the following means:</w:t>
      </w:r>
    </w:p>
    <w:p w:rsidR="00665599" w:rsidRPr="00665599" w:rsidRDefault="00665599" w:rsidP="00665599">
      <w:pPr>
        <w:spacing w:after="0" w:line="240" w:lineRule="auto"/>
        <w:ind w:left="340"/>
        <w:rPr>
          <w:rFonts w:ascii="Arial" w:eastAsia="Times New Roman" w:hAnsi="Arial" w:cs="Times New Roman"/>
          <w:b/>
          <w:bCs/>
          <w:sz w:val="24"/>
          <w:szCs w:val="20"/>
        </w:rPr>
      </w:pPr>
    </w:p>
    <w:p w:rsidR="00665599" w:rsidRPr="00665599" w:rsidRDefault="00665599" w:rsidP="00665599">
      <w:pPr>
        <w:numPr>
          <w:ilvl w:val="0"/>
          <w:numId w:val="5"/>
        </w:numPr>
        <w:tabs>
          <w:tab w:val="num" w:pos="1020"/>
        </w:tabs>
        <w:spacing w:after="0" w:line="240" w:lineRule="auto"/>
        <w:ind w:left="1020"/>
        <w:rPr>
          <w:rFonts w:ascii="Arial" w:eastAsia="Times New Roman" w:hAnsi="Arial" w:cs="Times New Roman"/>
          <w:b/>
          <w:bCs/>
          <w:sz w:val="24"/>
          <w:szCs w:val="20"/>
        </w:rPr>
      </w:pPr>
      <w:r w:rsidRPr="00665599">
        <w:rPr>
          <w:rFonts w:ascii="Arial" w:eastAsia="Times New Roman" w:hAnsi="Arial" w:cs="Times New Roman"/>
          <w:b/>
          <w:bCs/>
          <w:sz w:val="24"/>
          <w:szCs w:val="24"/>
        </w:rPr>
        <w:t>The re-use of existing buildings and previously developed land, and the use of unused land, within the development limits of the main urban areas:</w:t>
      </w:r>
    </w:p>
    <w:p w:rsidR="00665599" w:rsidRPr="00665599" w:rsidRDefault="00665599" w:rsidP="00665599">
      <w:pPr>
        <w:numPr>
          <w:ilvl w:val="0"/>
          <w:numId w:val="6"/>
        </w:numPr>
        <w:tabs>
          <w:tab w:val="num" w:pos="1380"/>
        </w:tabs>
        <w:spacing w:after="0" w:line="240" w:lineRule="auto"/>
        <w:ind w:left="1361"/>
        <w:rPr>
          <w:rFonts w:ascii="Arial" w:eastAsia="Times New Roman" w:hAnsi="Arial" w:cs="Times New Roman"/>
          <w:b/>
          <w:bCs/>
          <w:sz w:val="24"/>
          <w:szCs w:val="20"/>
        </w:rPr>
      </w:pPr>
      <w:r w:rsidRPr="00665599">
        <w:rPr>
          <w:rFonts w:ascii="Arial" w:eastAsia="Times New Roman" w:hAnsi="Arial" w:cs="Times New Roman"/>
          <w:b/>
          <w:bCs/>
          <w:sz w:val="24"/>
          <w:szCs w:val="24"/>
        </w:rPr>
        <w:t>Great Dunmow (228 dwellings);</w:t>
      </w:r>
    </w:p>
    <w:p w:rsidR="00665599" w:rsidRPr="00665599" w:rsidRDefault="00665599" w:rsidP="00665599">
      <w:pPr>
        <w:numPr>
          <w:ilvl w:val="0"/>
          <w:numId w:val="6"/>
        </w:numPr>
        <w:tabs>
          <w:tab w:val="num" w:pos="1380"/>
        </w:tabs>
        <w:spacing w:after="0" w:line="240" w:lineRule="auto"/>
        <w:ind w:left="1361"/>
        <w:rPr>
          <w:rFonts w:ascii="Arial" w:eastAsia="Times New Roman" w:hAnsi="Arial" w:cs="Times New Roman"/>
          <w:b/>
          <w:bCs/>
          <w:sz w:val="24"/>
          <w:szCs w:val="20"/>
        </w:rPr>
      </w:pPr>
      <w:r w:rsidRPr="00665599">
        <w:rPr>
          <w:rFonts w:ascii="Arial" w:eastAsia="Times New Roman" w:hAnsi="Arial" w:cs="Times New Roman"/>
          <w:b/>
          <w:bCs/>
          <w:sz w:val="24"/>
          <w:szCs w:val="24"/>
        </w:rPr>
        <w:t>Saffron Walden (399</w:t>
      </w:r>
      <w:r w:rsidRPr="00665599">
        <w:rPr>
          <w:rFonts w:ascii="Arial" w:eastAsia="Times New Roman" w:hAnsi="Arial" w:cs="Times New Roman"/>
          <w:b/>
          <w:bCs/>
          <w:color w:val="00FF00"/>
          <w:sz w:val="24"/>
          <w:szCs w:val="24"/>
        </w:rPr>
        <w:t xml:space="preserve"> </w:t>
      </w:r>
      <w:r w:rsidRPr="00665599">
        <w:rPr>
          <w:rFonts w:ascii="Arial" w:eastAsia="Times New Roman" w:hAnsi="Arial" w:cs="Times New Roman"/>
          <w:b/>
          <w:bCs/>
          <w:sz w:val="24"/>
          <w:szCs w:val="24"/>
        </w:rPr>
        <w:t>dwellings; and</w:t>
      </w:r>
    </w:p>
    <w:p w:rsidR="00665599" w:rsidRPr="00665599" w:rsidRDefault="00665599" w:rsidP="00665599">
      <w:pPr>
        <w:numPr>
          <w:ilvl w:val="0"/>
          <w:numId w:val="6"/>
        </w:numPr>
        <w:tabs>
          <w:tab w:val="num" w:pos="1380"/>
        </w:tabs>
        <w:spacing w:after="0" w:line="240" w:lineRule="auto"/>
        <w:ind w:left="1361"/>
        <w:rPr>
          <w:rFonts w:ascii="Arial" w:eastAsia="Times New Roman" w:hAnsi="Arial" w:cs="Times New Roman"/>
          <w:b/>
          <w:bCs/>
          <w:sz w:val="24"/>
          <w:szCs w:val="20"/>
        </w:rPr>
      </w:pPr>
      <w:r w:rsidRPr="00665599">
        <w:rPr>
          <w:rFonts w:ascii="Arial" w:eastAsia="Times New Roman" w:hAnsi="Arial" w:cs="Times New Roman"/>
          <w:b/>
          <w:bCs/>
          <w:sz w:val="24"/>
          <w:szCs w:val="24"/>
        </w:rPr>
        <w:t xml:space="preserve">Stansted </w:t>
      </w:r>
      <w:proofErr w:type="spellStart"/>
      <w:r w:rsidRPr="00665599">
        <w:rPr>
          <w:rFonts w:ascii="Arial" w:eastAsia="Times New Roman" w:hAnsi="Arial" w:cs="Times New Roman"/>
          <w:b/>
          <w:bCs/>
          <w:sz w:val="24"/>
          <w:szCs w:val="24"/>
        </w:rPr>
        <w:t>Mountfitchet</w:t>
      </w:r>
      <w:proofErr w:type="spellEnd"/>
      <w:r w:rsidRPr="00665599">
        <w:rPr>
          <w:rFonts w:ascii="Arial" w:eastAsia="Times New Roman" w:hAnsi="Arial" w:cs="Times New Roman"/>
          <w:b/>
          <w:bCs/>
          <w:sz w:val="24"/>
          <w:szCs w:val="24"/>
        </w:rPr>
        <w:t xml:space="preserve"> (121 dwellings)</w:t>
      </w:r>
    </w:p>
    <w:p w:rsidR="00665599" w:rsidRPr="00665599" w:rsidRDefault="00665599" w:rsidP="00665599">
      <w:pPr>
        <w:tabs>
          <w:tab w:val="num" w:pos="1380"/>
        </w:tabs>
        <w:spacing w:after="0" w:line="240" w:lineRule="auto"/>
        <w:ind w:left="340"/>
        <w:rPr>
          <w:rFonts w:ascii="Arial" w:eastAsia="Times New Roman" w:hAnsi="Arial" w:cs="Times New Roman"/>
          <w:b/>
          <w:bCs/>
          <w:sz w:val="24"/>
          <w:szCs w:val="20"/>
        </w:rPr>
      </w:pPr>
    </w:p>
    <w:p w:rsidR="00665599" w:rsidRPr="00665599" w:rsidRDefault="00665599" w:rsidP="00665599">
      <w:pPr>
        <w:numPr>
          <w:ilvl w:val="0"/>
          <w:numId w:val="5"/>
        </w:numPr>
        <w:tabs>
          <w:tab w:val="num" w:pos="1020"/>
        </w:tabs>
        <w:spacing w:after="0" w:line="240" w:lineRule="auto"/>
        <w:ind w:left="1020"/>
        <w:rPr>
          <w:rFonts w:ascii="Arial" w:eastAsia="Times New Roman" w:hAnsi="Arial" w:cs="Times New Roman"/>
          <w:b/>
          <w:bCs/>
          <w:sz w:val="24"/>
          <w:szCs w:val="20"/>
        </w:rPr>
      </w:pPr>
      <w:r w:rsidRPr="00665599">
        <w:rPr>
          <w:rFonts w:ascii="Arial" w:eastAsia="Times New Roman" w:hAnsi="Arial" w:cs="Times New Roman"/>
          <w:b/>
          <w:bCs/>
          <w:sz w:val="24"/>
          <w:szCs w:val="24"/>
        </w:rPr>
        <w:t>Urban extensions to two of the main urban areas, and settlement expansions:</w:t>
      </w:r>
    </w:p>
    <w:p w:rsidR="00665599" w:rsidRPr="00665599" w:rsidRDefault="00665599" w:rsidP="00665599">
      <w:pPr>
        <w:numPr>
          <w:ilvl w:val="0"/>
          <w:numId w:val="7"/>
        </w:numPr>
        <w:tabs>
          <w:tab w:val="num" w:pos="1380"/>
        </w:tabs>
        <w:spacing w:after="0" w:line="240" w:lineRule="auto"/>
        <w:ind w:left="1361"/>
        <w:rPr>
          <w:rFonts w:ascii="Arial" w:eastAsia="Times New Roman" w:hAnsi="Arial" w:cs="Times New Roman"/>
          <w:b/>
          <w:bCs/>
          <w:sz w:val="24"/>
          <w:szCs w:val="20"/>
        </w:rPr>
      </w:pPr>
      <w:smartTag w:uri="urn:schemas-microsoft-com:office:smarttags" w:element="place">
        <w:smartTag w:uri="urn:schemas-microsoft-com:office:smarttags" w:element="PlaceName">
          <w:r w:rsidRPr="00665599">
            <w:rPr>
              <w:rFonts w:ascii="Arial" w:eastAsia="Times New Roman" w:hAnsi="Arial" w:cs="Times New Roman"/>
              <w:b/>
              <w:bCs/>
              <w:sz w:val="24"/>
              <w:szCs w:val="24"/>
            </w:rPr>
            <w:t>Oakwood</w:t>
          </w:r>
        </w:smartTag>
        <w:r w:rsidRPr="00665599">
          <w:rPr>
            <w:rFonts w:ascii="Arial" w:eastAsia="Times New Roman" w:hAnsi="Arial" w:cs="Times New Roman"/>
            <w:b/>
            <w:bCs/>
            <w:sz w:val="24"/>
            <w:szCs w:val="24"/>
          </w:rPr>
          <w:t xml:space="preserve"> </w:t>
        </w:r>
        <w:smartTag w:uri="urn:schemas-microsoft-com:office:smarttags" w:element="PlaceType">
          <w:r w:rsidRPr="00665599">
            <w:rPr>
              <w:rFonts w:ascii="Arial" w:eastAsia="Times New Roman" w:hAnsi="Arial" w:cs="Times New Roman"/>
              <w:b/>
              <w:bCs/>
              <w:sz w:val="24"/>
              <w:szCs w:val="24"/>
            </w:rPr>
            <w:t>Park</w:t>
          </w:r>
        </w:smartTag>
      </w:smartTag>
      <w:r w:rsidRPr="00665599">
        <w:rPr>
          <w:rFonts w:ascii="Arial" w:eastAsia="Times New Roman" w:hAnsi="Arial" w:cs="Times New Roman"/>
          <w:b/>
          <w:bCs/>
          <w:sz w:val="24"/>
          <w:szCs w:val="24"/>
        </w:rPr>
        <w:t>, Little Dunmow (810 dwellings);</w:t>
      </w:r>
    </w:p>
    <w:p w:rsidR="00665599" w:rsidRPr="00665599" w:rsidRDefault="00665599" w:rsidP="00665599">
      <w:pPr>
        <w:numPr>
          <w:ilvl w:val="0"/>
          <w:numId w:val="7"/>
        </w:numPr>
        <w:tabs>
          <w:tab w:val="num" w:pos="1380"/>
        </w:tabs>
        <w:spacing w:after="0" w:line="240" w:lineRule="auto"/>
        <w:ind w:left="1361"/>
        <w:rPr>
          <w:rFonts w:ascii="Arial" w:eastAsia="Times New Roman" w:hAnsi="Arial" w:cs="Times New Roman"/>
          <w:b/>
          <w:bCs/>
          <w:sz w:val="24"/>
          <w:szCs w:val="20"/>
        </w:rPr>
      </w:pPr>
      <w:r w:rsidRPr="00665599">
        <w:rPr>
          <w:rFonts w:ascii="Arial" w:eastAsia="Times New Roman" w:hAnsi="Arial" w:cs="Times New Roman"/>
          <w:b/>
          <w:bCs/>
          <w:sz w:val="24"/>
          <w:szCs w:val="24"/>
        </w:rPr>
        <w:t xml:space="preserve">Rochford Nurseries, Birchanger and Stansted </w:t>
      </w:r>
      <w:proofErr w:type="spellStart"/>
      <w:r w:rsidRPr="00665599">
        <w:rPr>
          <w:rFonts w:ascii="Arial" w:eastAsia="Times New Roman" w:hAnsi="Arial" w:cs="Times New Roman"/>
          <w:b/>
          <w:bCs/>
          <w:sz w:val="24"/>
          <w:szCs w:val="24"/>
        </w:rPr>
        <w:t>Mountfitchet</w:t>
      </w:r>
      <w:proofErr w:type="spellEnd"/>
      <w:r w:rsidRPr="00665599">
        <w:rPr>
          <w:rFonts w:ascii="Arial" w:eastAsia="Times New Roman" w:hAnsi="Arial" w:cs="Times New Roman"/>
          <w:b/>
          <w:bCs/>
          <w:sz w:val="24"/>
          <w:szCs w:val="24"/>
        </w:rPr>
        <w:t xml:space="preserve"> (720 dwellings);</w:t>
      </w:r>
    </w:p>
    <w:p w:rsidR="00665599" w:rsidRPr="00665599" w:rsidRDefault="00665599" w:rsidP="00665599">
      <w:pPr>
        <w:numPr>
          <w:ilvl w:val="0"/>
          <w:numId w:val="7"/>
        </w:numPr>
        <w:tabs>
          <w:tab w:val="num" w:pos="1380"/>
        </w:tabs>
        <w:spacing w:after="0" w:line="240" w:lineRule="auto"/>
        <w:ind w:left="1361"/>
        <w:rPr>
          <w:rFonts w:ascii="Arial" w:eastAsia="Times New Roman" w:hAnsi="Arial" w:cs="Times New Roman"/>
          <w:b/>
          <w:bCs/>
          <w:sz w:val="24"/>
          <w:szCs w:val="20"/>
        </w:rPr>
      </w:pPr>
      <w:r w:rsidRPr="00665599">
        <w:rPr>
          <w:rFonts w:ascii="Arial" w:eastAsia="Times New Roman" w:hAnsi="Arial" w:cs="Times New Roman"/>
          <w:b/>
          <w:bCs/>
          <w:sz w:val="24"/>
          <w:szCs w:val="24"/>
        </w:rPr>
        <w:lastRenderedPageBreak/>
        <w:t>Takeley and Priors Green (939 dwellings); and</w:t>
      </w:r>
    </w:p>
    <w:p w:rsidR="00665599" w:rsidRPr="00665599" w:rsidRDefault="00665599" w:rsidP="00665599">
      <w:pPr>
        <w:numPr>
          <w:ilvl w:val="0"/>
          <w:numId w:val="7"/>
        </w:numPr>
        <w:tabs>
          <w:tab w:val="num" w:pos="1380"/>
        </w:tabs>
        <w:spacing w:after="0" w:line="240" w:lineRule="auto"/>
        <w:ind w:left="1361"/>
        <w:rPr>
          <w:rFonts w:ascii="Arial" w:eastAsia="Times New Roman" w:hAnsi="Arial" w:cs="Times New Roman"/>
          <w:b/>
          <w:bCs/>
          <w:sz w:val="24"/>
          <w:szCs w:val="20"/>
        </w:rPr>
      </w:pPr>
      <w:smartTag w:uri="urn:schemas-microsoft-com:office:smarttags" w:element="place">
        <w:smartTag w:uri="urn:schemas-microsoft-com:office:smarttags" w:element="PlaceName">
          <w:r w:rsidRPr="00665599">
            <w:rPr>
              <w:rFonts w:ascii="Arial" w:eastAsia="Times New Roman" w:hAnsi="Arial" w:cs="Times New Roman"/>
              <w:b/>
              <w:bCs/>
              <w:sz w:val="24"/>
              <w:szCs w:val="24"/>
            </w:rPr>
            <w:t>Woodlands</w:t>
          </w:r>
        </w:smartTag>
        <w:r w:rsidRPr="00665599">
          <w:rPr>
            <w:rFonts w:ascii="Arial" w:eastAsia="Times New Roman" w:hAnsi="Arial" w:cs="Times New Roman"/>
            <w:b/>
            <w:bCs/>
            <w:sz w:val="24"/>
            <w:szCs w:val="24"/>
          </w:rPr>
          <w:t xml:space="preserve"> </w:t>
        </w:r>
        <w:smartTag w:uri="urn:schemas-microsoft-com:office:smarttags" w:element="PlaceType">
          <w:r w:rsidRPr="00665599">
            <w:rPr>
              <w:rFonts w:ascii="Arial" w:eastAsia="Times New Roman" w:hAnsi="Arial" w:cs="Times New Roman"/>
              <w:b/>
              <w:bCs/>
              <w:sz w:val="24"/>
              <w:szCs w:val="24"/>
            </w:rPr>
            <w:t>Park</w:t>
          </w:r>
        </w:smartTag>
      </w:smartTag>
      <w:r w:rsidRPr="00665599">
        <w:rPr>
          <w:rFonts w:ascii="Arial" w:eastAsia="Times New Roman" w:hAnsi="Arial" w:cs="Times New Roman"/>
          <w:b/>
          <w:bCs/>
          <w:sz w:val="24"/>
          <w:szCs w:val="24"/>
        </w:rPr>
        <w:t>, Great Dunmow (1253 dwellings).</w:t>
      </w:r>
    </w:p>
    <w:p w:rsidR="00665599" w:rsidRPr="00665599" w:rsidRDefault="00665599" w:rsidP="00665599">
      <w:pPr>
        <w:numPr>
          <w:ilvl w:val="0"/>
          <w:numId w:val="7"/>
        </w:numPr>
        <w:tabs>
          <w:tab w:val="num" w:pos="1380"/>
        </w:tabs>
        <w:spacing w:after="0" w:line="240" w:lineRule="auto"/>
        <w:ind w:left="1361"/>
        <w:rPr>
          <w:rFonts w:ascii="Arial" w:eastAsia="Times New Roman" w:hAnsi="Arial" w:cs="Times New Roman"/>
          <w:b/>
          <w:bCs/>
          <w:sz w:val="24"/>
          <w:szCs w:val="20"/>
        </w:rPr>
      </w:pPr>
      <w:r w:rsidRPr="00665599">
        <w:rPr>
          <w:rFonts w:ascii="Arial" w:eastAsia="Times New Roman" w:hAnsi="Arial" w:cs="Times New Roman"/>
          <w:b/>
          <w:bCs/>
          <w:sz w:val="24"/>
          <w:szCs w:val="24"/>
        </w:rPr>
        <w:t xml:space="preserve"> </w:t>
      </w:r>
      <w:smartTag w:uri="urn:schemas-microsoft-com:office:smarttags" w:element="Street">
        <w:smartTag w:uri="urn:schemas-microsoft-com:office:smarttags" w:element="address">
          <w:r w:rsidRPr="00665599">
            <w:rPr>
              <w:rFonts w:ascii="Arial" w:eastAsia="Times New Roman" w:hAnsi="Arial" w:cs="Times New Roman"/>
              <w:b/>
              <w:bCs/>
              <w:sz w:val="24"/>
              <w:szCs w:val="24"/>
            </w:rPr>
            <w:t>Ashdon Road</w:t>
          </w:r>
        </w:smartTag>
      </w:smartTag>
      <w:r w:rsidRPr="00665599">
        <w:rPr>
          <w:rFonts w:ascii="Arial" w:eastAsia="Times New Roman" w:hAnsi="Arial" w:cs="Times New Roman"/>
          <w:b/>
          <w:bCs/>
          <w:sz w:val="24"/>
          <w:szCs w:val="24"/>
        </w:rPr>
        <w:t xml:space="preserve"> Saffron Walden (75 dwellings)</w:t>
      </w:r>
    </w:p>
    <w:p w:rsidR="00665599" w:rsidRPr="00665599" w:rsidRDefault="00665599" w:rsidP="00665599">
      <w:pPr>
        <w:tabs>
          <w:tab w:val="num" w:pos="1380"/>
        </w:tabs>
        <w:spacing w:after="0" w:line="240" w:lineRule="auto"/>
        <w:ind w:left="340"/>
        <w:rPr>
          <w:rFonts w:ascii="Arial" w:eastAsia="Times New Roman" w:hAnsi="Arial" w:cs="Times New Roman"/>
          <w:b/>
          <w:bCs/>
          <w:sz w:val="24"/>
          <w:szCs w:val="20"/>
        </w:rPr>
      </w:pPr>
    </w:p>
    <w:p w:rsidR="00665599" w:rsidRPr="00665599" w:rsidRDefault="00665599" w:rsidP="00665599">
      <w:pPr>
        <w:numPr>
          <w:ilvl w:val="1"/>
          <w:numId w:val="7"/>
        </w:numPr>
        <w:tabs>
          <w:tab w:val="num" w:pos="1020"/>
        </w:tabs>
        <w:spacing w:after="0" w:line="240" w:lineRule="auto"/>
        <w:ind w:left="1020"/>
        <w:rPr>
          <w:rFonts w:ascii="Arial" w:eastAsia="Times New Roman" w:hAnsi="Arial" w:cs="Times New Roman"/>
          <w:b/>
          <w:bCs/>
          <w:sz w:val="24"/>
          <w:szCs w:val="20"/>
        </w:rPr>
      </w:pPr>
      <w:r w:rsidRPr="00665599">
        <w:rPr>
          <w:rFonts w:ascii="Arial" w:eastAsia="Times New Roman" w:hAnsi="Arial" w:cs="Times New Roman"/>
          <w:b/>
          <w:bCs/>
          <w:sz w:val="24"/>
          <w:szCs w:val="24"/>
        </w:rPr>
        <w:t>Re-use of existing buildings and previously developed land outside urban areas (450 dwellings).</w:t>
      </w:r>
    </w:p>
    <w:p w:rsidR="00665599" w:rsidRPr="00665599" w:rsidRDefault="00665599" w:rsidP="00665599">
      <w:pPr>
        <w:tabs>
          <w:tab w:val="num" w:pos="1020"/>
          <w:tab w:val="num" w:pos="1440"/>
        </w:tabs>
        <w:spacing w:after="0" w:line="240" w:lineRule="auto"/>
        <w:ind w:left="340"/>
        <w:rPr>
          <w:rFonts w:ascii="Arial" w:eastAsia="Times New Roman" w:hAnsi="Arial" w:cs="Times New Roman"/>
          <w:b/>
          <w:bCs/>
          <w:sz w:val="24"/>
          <w:szCs w:val="20"/>
        </w:rPr>
      </w:pPr>
    </w:p>
    <w:p w:rsidR="00665599" w:rsidRPr="00665599" w:rsidRDefault="00665599" w:rsidP="00665599">
      <w:pPr>
        <w:numPr>
          <w:ilvl w:val="1"/>
          <w:numId w:val="7"/>
        </w:numPr>
        <w:tabs>
          <w:tab w:val="num" w:pos="1020"/>
        </w:tabs>
        <w:spacing w:after="0" w:line="240" w:lineRule="auto"/>
        <w:ind w:left="1020"/>
        <w:rPr>
          <w:rFonts w:ascii="Arial" w:eastAsia="Times New Roman" w:hAnsi="Arial" w:cs="Times New Roman"/>
          <w:b/>
          <w:bCs/>
          <w:sz w:val="24"/>
          <w:szCs w:val="20"/>
        </w:rPr>
      </w:pPr>
      <w:r w:rsidRPr="00665599">
        <w:rPr>
          <w:rFonts w:ascii="Arial" w:eastAsia="Times New Roman" w:hAnsi="Arial" w:cs="Times New Roman"/>
          <w:b/>
          <w:bCs/>
          <w:sz w:val="24"/>
          <w:szCs w:val="24"/>
        </w:rPr>
        <w:t xml:space="preserve">Other contributions to supply, including development with outstanding planning permission not included in the above categories.  </w:t>
      </w:r>
    </w:p>
    <w:p w:rsidR="00665599" w:rsidRPr="00665599" w:rsidRDefault="00665599" w:rsidP="00665599">
      <w:pPr>
        <w:numPr>
          <w:ilvl w:val="0"/>
          <w:numId w:val="8"/>
        </w:numPr>
        <w:tabs>
          <w:tab w:val="num" w:pos="1020"/>
        </w:tabs>
        <w:spacing w:after="0" w:line="240" w:lineRule="auto"/>
        <w:rPr>
          <w:rFonts w:ascii="Arial" w:eastAsia="Times New Roman" w:hAnsi="Arial" w:cs="Times New Roman"/>
          <w:b/>
          <w:bCs/>
          <w:sz w:val="24"/>
          <w:szCs w:val="20"/>
        </w:rPr>
      </w:pPr>
      <w:proofErr w:type="spellStart"/>
      <w:r w:rsidRPr="00665599">
        <w:rPr>
          <w:rFonts w:ascii="Arial" w:eastAsia="Times New Roman" w:hAnsi="Arial" w:cs="Times New Roman"/>
          <w:b/>
          <w:bCs/>
          <w:sz w:val="24"/>
          <w:szCs w:val="20"/>
        </w:rPr>
        <w:t>Bellrope</w:t>
      </w:r>
      <w:proofErr w:type="spellEnd"/>
      <w:r w:rsidRPr="00665599">
        <w:rPr>
          <w:rFonts w:ascii="Arial" w:eastAsia="Times New Roman" w:hAnsi="Arial" w:cs="Times New Roman"/>
          <w:b/>
          <w:bCs/>
          <w:sz w:val="24"/>
          <w:szCs w:val="20"/>
        </w:rPr>
        <w:t xml:space="preserve"> Meadow Thaxted (30 dwellings) </w:t>
      </w:r>
    </w:p>
    <w:p w:rsidR="00665599" w:rsidRPr="00665599" w:rsidRDefault="00665599" w:rsidP="00665599">
      <w:pPr>
        <w:numPr>
          <w:ilvl w:val="0"/>
          <w:numId w:val="8"/>
        </w:numPr>
        <w:spacing w:after="0" w:line="240" w:lineRule="auto"/>
        <w:rPr>
          <w:rFonts w:ascii="Arial" w:eastAsia="Times New Roman" w:hAnsi="Arial" w:cs="Times New Roman"/>
          <w:b/>
          <w:bCs/>
          <w:sz w:val="24"/>
          <w:szCs w:val="20"/>
        </w:rPr>
      </w:pPr>
      <w:r w:rsidRPr="00665599">
        <w:rPr>
          <w:rFonts w:ascii="Arial" w:eastAsia="Times New Roman" w:hAnsi="Arial" w:cs="Times New Roman"/>
          <w:b/>
          <w:bCs/>
          <w:sz w:val="24"/>
          <w:szCs w:val="20"/>
        </w:rPr>
        <w:t xml:space="preserve">Brocks Mead Great </w:t>
      </w:r>
      <w:smartTag w:uri="urn:schemas-microsoft-com:office:smarttags" w:element="City">
        <w:smartTag w:uri="urn:schemas-microsoft-com:office:smarttags" w:element="place">
          <w:r w:rsidRPr="00665599">
            <w:rPr>
              <w:rFonts w:ascii="Arial" w:eastAsia="Times New Roman" w:hAnsi="Arial" w:cs="Times New Roman"/>
              <w:b/>
              <w:bCs/>
              <w:sz w:val="24"/>
              <w:szCs w:val="20"/>
            </w:rPr>
            <w:t>Easton</w:t>
          </w:r>
        </w:smartTag>
      </w:smartTag>
      <w:r w:rsidRPr="00665599">
        <w:rPr>
          <w:rFonts w:ascii="Arial" w:eastAsia="Times New Roman" w:hAnsi="Arial" w:cs="Times New Roman"/>
          <w:b/>
          <w:bCs/>
          <w:color w:val="00FF00"/>
          <w:sz w:val="24"/>
          <w:szCs w:val="20"/>
        </w:rPr>
        <w:t xml:space="preserve"> </w:t>
      </w:r>
      <w:r w:rsidRPr="00665599">
        <w:rPr>
          <w:rFonts w:ascii="Arial" w:eastAsia="Times New Roman" w:hAnsi="Arial" w:cs="Times New Roman"/>
          <w:b/>
          <w:bCs/>
          <w:sz w:val="24"/>
          <w:szCs w:val="20"/>
        </w:rPr>
        <w:t>(20 dwellings)</w:t>
      </w:r>
    </w:p>
    <w:p w:rsidR="00665599" w:rsidRPr="00665599" w:rsidRDefault="00665599" w:rsidP="00665599">
      <w:pPr>
        <w:numPr>
          <w:ilvl w:val="0"/>
          <w:numId w:val="8"/>
        </w:numPr>
        <w:spacing w:after="0" w:line="240" w:lineRule="auto"/>
        <w:rPr>
          <w:rFonts w:ascii="Arial" w:eastAsia="Times New Roman" w:hAnsi="Arial" w:cs="Times New Roman"/>
          <w:b/>
          <w:bCs/>
          <w:sz w:val="24"/>
          <w:szCs w:val="20"/>
        </w:rPr>
      </w:pPr>
      <w:proofErr w:type="spellStart"/>
      <w:r w:rsidRPr="00665599">
        <w:rPr>
          <w:rFonts w:ascii="Arial" w:eastAsia="Times New Roman" w:hAnsi="Arial" w:cs="Times New Roman"/>
          <w:b/>
          <w:bCs/>
          <w:sz w:val="24"/>
          <w:szCs w:val="20"/>
        </w:rPr>
        <w:t>Hassobury</w:t>
      </w:r>
      <w:proofErr w:type="spellEnd"/>
      <w:r w:rsidRPr="00665599">
        <w:rPr>
          <w:rFonts w:ascii="Arial" w:eastAsia="Times New Roman" w:hAnsi="Arial" w:cs="Times New Roman"/>
          <w:b/>
          <w:bCs/>
          <w:sz w:val="24"/>
          <w:szCs w:val="20"/>
        </w:rPr>
        <w:t xml:space="preserve"> (7 dwellings).</w:t>
      </w:r>
    </w:p>
    <w:p w:rsidR="00665599" w:rsidRDefault="00665599"/>
    <w:p w:rsidR="00665599" w:rsidRDefault="00665599"/>
    <w:p w:rsidR="00665599" w:rsidRPr="00665599" w:rsidRDefault="00665599" w:rsidP="00665599">
      <w:pPr>
        <w:shd w:val="clear" w:color="auto" w:fill="F3F3F3"/>
        <w:spacing w:after="0" w:line="240" w:lineRule="auto"/>
        <w:ind w:left="576"/>
        <w:rPr>
          <w:rFonts w:ascii="Arial" w:eastAsia="Times New Roman" w:hAnsi="Arial" w:cs="Times New Roman"/>
          <w:b/>
          <w:bCs/>
          <w:sz w:val="24"/>
          <w:szCs w:val="24"/>
        </w:rPr>
      </w:pPr>
      <w:r w:rsidRPr="00665599">
        <w:rPr>
          <w:rFonts w:ascii="Arial" w:eastAsia="Times New Roman" w:hAnsi="Arial" w:cs="Times New Roman"/>
          <w:sz w:val="24"/>
          <w:szCs w:val="24"/>
        </w:rPr>
        <w:t>Policy S7 – The Countryside</w:t>
      </w:r>
    </w:p>
    <w:p w:rsidR="00665599" w:rsidRPr="00665599" w:rsidRDefault="00665599" w:rsidP="00665599">
      <w:pPr>
        <w:spacing w:after="0" w:line="240" w:lineRule="auto"/>
        <w:ind w:left="576"/>
        <w:rPr>
          <w:rFonts w:ascii="Arial" w:eastAsia="Times New Roman" w:hAnsi="Arial" w:cs="Times New Roman"/>
          <w:b/>
          <w:bCs/>
          <w:sz w:val="24"/>
          <w:szCs w:val="24"/>
        </w:rPr>
      </w:pPr>
      <w:r w:rsidRPr="00665599">
        <w:rPr>
          <w:rFonts w:ascii="Arial" w:eastAsia="Times New Roman" w:hAnsi="Arial" w:cs="Times New Roman"/>
          <w:b/>
          <w:bCs/>
          <w:sz w:val="24"/>
          <w:szCs w:val="24"/>
        </w:rPr>
        <w:t xml:space="preserve">The countryside to which this policy applies is defined as all those parts of the Plan area beyond the Green Belt that are not within the settlement or other site boundaries.  In the countryside, which will be protected for its own sake, planning permission will only be given for development that needs to take place there, or is appropriate to a rural area.  This will include infilling in accordance with paragraph 6.13 of the Housing Chapter of the Plan.  There will be strict control on new building. Development will only be permitted if its appearance protects or enhances the particular character of the part of the countryside within which it is set or there are special reasons why the development in the form proposed needs to be there.  </w:t>
      </w:r>
    </w:p>
    <w:p w:rsidR="00665599" w:rsidRDefault="00665599"/>
    <w:p w:rsidR="00665599" w:rsidRPr="00665599" w:rsidRDefault="00665599" w:rsidP="00665599">
      <w:pPr>
        <w:tabs>
          <w:tab w:val="left" w:pos="3585"/>
        </w:tabs>
        <w:spacing w:after="0" w:line="240" w:lineRule="auto"/>
        <w:ind w:left="576"/>
        <w:rPr>
          <w:rFonts w:ascii="Arial" w:eastAsia="Times New Roman" w:hAnsi="Arial" w:cs="Times New Roman"/>
          <w:b/>
          <w:bCs/>
          <w:sz w:val="24"/>
          <w:szCs w:val="24"/>
        </w:rPr>
      </w:pPr>
      <w:r w:rsidRPr="00665599">
        <w:rPr>
          <w:rFonts w:ascii="Arial" w:eastAsia="Times New Roman" w:hAnsi="Arial" w:cs="Times New Roman"/>
          <w:b/>
          <w:bCs/>
          <w:sz w:val="24"/>
          <w:szCs w:val="24"/>
        </w:rPr>
        <w:t>Access</w:t>
      </w:r>
    </w:p>
    <w:p w:rsidR="00665599" w:rsidRPr="00665599" w:rsidRDefault="00665599" w:rsidP="00665599">
      <w:pPr>
        <w:tabs>
          <w:tab w:val="left" w:pos="3585"/>
        </w:tabs>
        <w:spacing w:after="0" w:line="240" w:lineRule="auto"/>
        <w:ind w:left="576"/>
        <w:rPr>
          <w:rFonts w:ascii="Arial" w:eastAsia="Times New Roman" w:hAnsi="Arial" w:cs="Times New Roman"/>
          <w:b/>
          <w:bCs/>
          <w:sz w:val="24"/>
          <w:szCs w:val="24"/>
        </w:rPr>
      </w:pPr>
    </w:p>
    <w:p w:rsidR="00665599" w:rsidRPr="00665599" w:rsidRDefault="00665599" w:rsidP="00665599">
      <w:pPr>
        <w:numPr>
          <w:ilvl w:val="1"/>
          <w:numId w:val="10"/>
        </w:numPr>
        <w:spacing w:after="0" w:line="240" w:lineRule="auto"/>
        <w:rPr>
          <w:rFonts w:ascii="Arial" w:eastAsia="Times New Roman" w:hAnsi="Arial" w:cs="Times New Roman"/>
          <w:sz w:val="24"/>
          <w:szCs w:val="24"/>
        </w:rPr>
      </w:pPr>
      <w:r w:rsidRPr="00665599">
        <w:rPr>
          <w:rFonts w:ascii="Arial" w:eastAsia="Times New Roman" w:hAnsi="Arial" w:cs="Times New Roman"/>
          <w:sz w:val="24"/>
          <w:szCs w:val="24"/>
        </w:rPr>
        <w:t>The key issues of the Council’s Transport Strategy are set out in detail in Chapter 9.  The objectives in this Plan are to locate high trip generating activity in areas well served by public transport; to increase the proportion of journeys made by rail and bus, on foot and by cycle; to reduce the number and length of motor vehicle trips by the location of development; and to minimise the adverse effects of traffic on residential and shopping areas by traffic management measures.</w:t>
      </w:r>
    </w:p>
    <w:p w:rsidR="00665599" w:rsidRPr="00665599" w:rsidRDefault="00665599" w:rsidP="00665599">
      <w:pPr>
        <w:spacing w:after="0" w:line="240" w:lineRule="auto"/>
        <w:ind w:left="576"/>
        <w:rPr>
          <w:rFonts w:ascii="Arial" w:eastAsia="Times New Roman" w:hAnsi="Arial" w:cs="Times New Roman"/>
          <w:sz w:val="24"/>
          <w:szCs w:val="24"/>
        </w:rPr>
      </w:pPr>
    </w:p>
    <w:p w:rsidR="00665599" w:rsidRPr="00665599" w:rsidRDefault="00665599" w:rsidP="00665599">
      <w:pPr>
        <w:numPr>
          <w:ilvl w:val="1"/>
          <w:numId w:val="10"/>
        </w:numPr>
        <w:tabs>
          <w:tab w:val="left" w:pos="3585"/>
        </w:tabs>
        <w:spacing w:after="0" w:line="240" w:lineRule="auto"/>
        <w:rPr>
          <w:rFonts w:ascii="Arial" w:eastAsia="Times New Roman" w:hAnsi="Arial" w:cs="Times New Roman"/>
          <w:sz w:val="24"/>
          <w:szCs w:val="24"/>
        </w:rPr>
      </w:pPr>
      <w:r w:rsidRPr="00665599">
        <w:rPr>
          <w:rFonts w:ascii="Arial" w:eastAsia="Times New Roman" w:hAnsi="Arial" w:cs="Times New Roman"/>
          <w:sz w:val="24"/>
          <w:szCs w:val="24"/>
        </w:rPr>
        <w:t xml:space="preserve">The Council will work with highway authorities to ensure that, whenever possible, transport investment and the resultant transport network will support the Plan’s development strategy and policies.  </w:t>
      </w:r>
    </w:p>
    <w:p w:rsidR="00665599" w:rsidRPr="00665599" w:rsidRDefault="00665599" w:rsidP="00665599">
      <w:pPr>
        <w:tabs>
          <w:tab w:val="left" w:pos="3585"/>
        </w:tabs>
        <w:spacing w:after="0" w:line="240" w:lineRule="auto"/>
        <w:ind w:left="576"/>
        <w:rPr>
          <w:rFonts w:ascii="Arial" w:eastAsia="Times New Roman" w:hAnsi="Arial" w:cs="Times New Roman"/>
          <w:sz w:val="24"/>
          <w:szCs w:val="24"/>
        </w:rPr>
      </w:pPr>
    </w:p>
    <w:p w:rsidR="00665599" w:rsidRPr="00665599" w:rsidRDefault="00665599" w:rsidP="00665599">
      <w:pPr>
        <w:numPr>
          <w:ilvl w:val="1"/>
          <w:numId w:val="10"/>
        </w:numPr>
        <w:tabs>
          <w:tab w:val="left" w:pos="3585"/>
        </w:tabs>
        <w:spacing w:after="0" w:line="240" w:lineRule="auto"/>
        <w:rPr>
          <w:rFonts w:ascii="Arial" w:eastAsia="Times New Roman" w:hAnsi="Arial" w:cs="Times New Roman"/>
          <w:sz w:val="24"/>
          <w:szCs w:val="24"/>
        </w:rPr>
      </w:pPr>
      <w:r w:rsidRPr="00665599">
        <w:rPr>
          <w:rFonts w:ascii="Arial" w:eastAsia="Times New Roman" w:hAnsi="Arial" w:cs="Times New Roman"/>
          <w:sz w:val="24"/>
          <w:szCs w:val="24"/>
        </w:rPr>
        <w:t>The impact of development on the road network will be assessed and Traffic Impact Assessments may be required as part of applications for planning permissions.  Improvements to the transport infrastructure will be sought where appropriate.  The environmental impact of traffic arising from a development will similarly be assessed and Environmental Assessments may also be required.  The cumulative impact of developments will also be taken into account.</w:t>
      </w:r>
    </w:p>
    <w:p w:rsidR="00665599" w:rsidRPr="00665599" w:rsidRDefault="00665599" w:rsidP="00665599">
      <w:pPr>
        <w:tabs>
          <w:tab w:val="left" w:pos="3585"/>
        </w:tabs>
        <w:spacing w:after="0" w:line="240" w:lineRule="auto"/>
        <w:ind w:left="576"/>
        <w:rPr>
          <w:rFonts w:ascii="Arial" w:eastAsia="Times New Roman" w:hAnsi="Arial" w:cs="Times New Roman"/>
          <w:sz w:val="24"/>
          <w:szCs w:val="24"/>
        </w:rPr>
      </w:pPr>
    </w:p>
    <w:p w:rsidR="00665599" w:rsidRPr="00665599" w:rsidRDefault="00665599" w:rsidP="00665599">
      <w:pPr>
        <w:numPr>
          <w:ilvl w:val="1"/>
          <w:numId w:val="10"/>
        </w:numPr>
        <w:tabs>
          <w:tab w:val="left" w:pos="3585"/>
        </w:tabs>
        <w:spacing w:after="0" w:line="240" w:lineRule="auto"/>
        <w:rPr>
          <w:rFonts w:ascii="Arial" w:eastAsia="Times New Roman" w:hAnsi="Arial" w:cs="Times New Roman"/>
          <w:sz w:val="24"/>
          <w:szCs w:val="24"/>
        </w:rPr>
      </w:pPr>
      <w:r w:rsidRPr="00665599">
        <w:rPr>
          <w:rFonts w:ascii="Arial" w:eastAsia="Times New Roman" w:hAnsi="Arial" w:cs="Times New Roman"/>
          <w:sz w:val="24"/>
          <w:szCs w:val="24"/>
        </w:rPr>
        <w:t>Development proposals for any building that the public may use will be required to provide safe, easy and inclusive access for all people regardless of disability, age or gender.  This should include access to, into and within the building and its facilities, as well as appropriate car parking and access to public transport provision.</w:t>
      </w:r>
    </w:p>
    <w:p w:rsidR="00665599" w:rsidRPr="00665599" w:rsidRDefault="00665599" w:rsidP="00665599">
      <w:pPr>
        <w:tabs>
          <w:tab w:val="left" w:pos="3585"/>
        </w:tabs>
        <w:spacing w:after="0" w:line="240" w:lineRule="auto"/>
        <w:ind w:left="576"/>
        <w:rPr>
          <w:rFonts w:ascii="Arial" w:eastAsia="Times New Roman" w:hAnsi="Arial" w:cs="Times New Roman"/>
          <w:sz w:val="24"/>
          <w:szCs w:val="24"/>
        </w:rPr>
      </w:pPr>
      <w:r w:rsidRPr="00665599">
        <w:rPr>
          <w:rFonts w:ascii="Arial" w:eastAsia="Times New Roman" w:hAnsi="Arial" w:cs="Times New Roman"/>
          <w:sz w:val="24"/>
          <w:szCs w:val="24"/>
        </w:rPr>
        <w:t xml:space="preserve">  </w:t>
      </w:r>
    </w:p>
    <w:p w:rsidR="00665599" w:rsidRPr="00665599" w:rsidRDefault="00665599" w:rsidP="00665599">
      <w:pPr>
        <w:numPr>
          <w:ilvl w:val="1"/>
          <w:numId w:val="10"/>
        </w:numPr>
        <w:tabs>
          <w:tab w:val="left" w:pos="3585"/>
        </w:tabs>
        <w:spacing w:after="0" w:line="240" w:lineRule="auto"/>
        <w:rPr>
          <w:rFonts w:ascii="Arial" w:eastAsia="Times New Roman" w:hAnsi="Arial" w:cs="Times New Roman"/>
          <w:sz w:val="24"/>
          <w:szCs w:val="24"/>
        </w:rPr>
      </w:pPr>
      <w:r w:rsidRPr="00665599">
        <w:rPr>
          <w:rFonts w:ascii="Arial" w:eastAsia="Times New Roman" w:hAnsi="Arial" w:cs="Times New Roman"/>
          <w:sz w:val="24"/>
          <w:szCs w:val="24"/>
        </w:rPr>
        <w:t>The needs of walkers, cyclists and horse riders will be taken into account whenever development would affect routes used by riders or where the potential for the creation of new paths along strategic routes would be jeopardised.  Suitable replacement paths will be required when routes used by walkers and riders will no longer be suitable for continued use as a result of other changes to the road network or new development.</w:t>
      </w:r>
    </w:p>
    <w:p w:rsidR="00665599" w:rsidRPr="00665599" w:rsidRDefault="00665599" w:rsidP="00665599">
      <w:pPr>
        <w:spacing w:after="0" w:line="240" w:lineRule="auto"/>
        <w:rPr>
          <w:rFonts w:ascii="Arial" w:eastAsia="Times New Roman" w:hAnsi="Arial" w:cs="Times New Roman"/>
          <w:sz w:val="24"/>
          <w:szCs w:val="24"/>
        </w:rPr>
      </w:pPr>
    </w:p>
    <w:p w:rsidR="00665599" w:rsidRPr="00665599" w:rsidRDefault="00665599" w:rsidP="00665599">
      <w:pPr>
        <w:shd w:val="clear" w:color="auto" w:fill="F3F3F3"/>
        <w:spacing w:after="0" w:line="240" w:lineRule="auto"/>
        <w:ind w:left="576"/>
        <w:rPr>
          <w:rFonts w:ascii="Arial" w:eastAsia="Times New Roman" w:hAnsi="Arial" w:cs="Times New Roman"/>
          <w:sz w:val="24"/>
          <w:szCs w:val="24"/>
        </w:rPr>
      </w:pPr>
      <w:r w:rsidRPr="00665599">
        <w:rPr>
          <w:rFonts w:ascii="Arial" w:eastAsia="Times New Roman" w:hAnsi="Arial" w:cs="Times New Roman"/>
          <w:sz w:val="24"/>
          <w:szCs w:val="24"/>
        </w:rPr>
        <w:t>Policy GEN1 – Access</w:t>
      </w:r>
    </w:p>
    <w:p w:rsidR="00665599" w:rsidRPr="00665599" w:rsidRDefault="00665599" w:rsidP="00665599">
      <w:pPr>
        <w:spacing w:after="0" w:line="240" w:lineRule="auto"/>
        <w:ind w:left="576"/>
        <w:rPr>
          <w:rFonts w:ascii="Arial" w:eastAsia="Times New Roman" w:hAnsi="Arial" w:cs="Times New Roman"/>
          <w:b/>
          <w:bCs/>
          <w:sz w:val="24"/>
          <w:szCs w:val="24"/>
          <w:lang w:val="en-US"/>
        </w:rPr>
      </w:pPr>
      <w:r w:rsidRPr="00665599">
        <w:rPr>
          <w:rFonts w:ascii="Arial" w:eastAsia="Times New Roman" w:hAnsi="Arial" w:cs="Times New Roman"/>
          <w:b/>
          <w:bCs/>
          <w:sz w:val="24"/>
          <w:szCs w:val="24"/>
          <w:lang w:val="en-US"/>
        </w:rPr>
        <w:t xml:space="preserve">Development will only be permitted if it meets all of the following criteria: </w:t>
      </w:r>
    </w:p>
    <w:p w:rsidR="00665599" w:rsidRPr="00665599" w:rsidRDefault="00665599" w:rsidP="00665599">
      <w:pPr>
        <w:numPr>
          <w:ilvl w:val="0"/>
          <w:numId w:val="11"/>
        </w:numPr>
        <w:spacing w:after="0" w:line="240" w:lineRule="auto"/>
        <w:rPr>
          <w:rFonts w:ascii="Arial" w:eastAsia="Times New Roman" w:hAnsi="Arial" w:cs="Times New Roman"/>
          <w:sz w:val="24"/>
          <w:szCs w:val="24"/>
          <w:lang w:val="en-US"/>
        </w:rPr>
      </w:pPr>
      <w:r w:rsidRPr="00665599">
        <w:rPr>
          <w:rFonts w:ascii="Arial" w:eastAsia="Times New Roman" w:hAnsi="Arial" w:cs="Times New Roman"/>
          <w:b/>
          <w:bCs/>
          <w:sz w:val="24"/>
          <w:szCs w:val="24"/>
          <w:lang w:val="en-US"/>
        </w:rPr>
        <w:t>Access to the main road network must be capable of carrying the traffic generated by the development safely.</w:t>
      </w:r>
    </w:p>
    <w:p w:rsidR="00665599" w:rsidRPr="00665599" w:rsidRDefault="00665599" w:rsidP="00665599">
      <w:pPr>
        <w:numPr>
          <w:ilvl w:val="0"/>
          <w:numId w:val="11"/>
        </w:numPr>
        <w:tabs>
          <w:tab w:val="num" w:pos="1872"/>
        </w:tabs>
        <w:spacing w:after="0" w:line="240" w:lineRule="auto"/>
        <w:rPr>
          <w:rFonts w:ascii="Arial" w:eastAsia="Times New Roman" w:hAnsi="Arial" w:cs="Times New Roman"/>
          <w:b/>
          <w:bCs/>
          <w:sz w:val="24"/>
          <w:szCs w:val="24"/>
        </w:rPr>
      </w:pPr>
      <w:r w:rsidRPr="00665599">
        <w:rPr>
          <w:rFonts w:ascii="Arial" w:eastAsia="Times New Roman" w:hAnsi="Arial" w:cs="Times New Roman"/>
          <w:b/>
          <w:bCs/>
          <w:sz w:val="24"/>
          <w:szCs w:val="24"/>
        </w:rPr>
        <w:t>The traffic generated by the development must be capable of being accommodated on the surrounding transport network.</w:t>
      </w:r>
    </w:p>
    <w:p w:rsidR="00665599" w:rsidRPr="00665599" w:rsidRDefault="00665599" w:rsidP="00665599">
      <w:pPr>
        <w:numPr>
          <w:ilvl w:val="0"/>
          <w:numId w:val="11"/>
        </w:numPr>
        <w:tabs>
          <w:tab w:val="num" w:pos="1872"/>
        </w:tabs>
        <w:spacing w:after="0" w:line="240" w:lineRule="auto"/>
        <w:rPr>
          <w:rFonts w:ascii="Arial" w:eastAsia="Times New Roman" w:hAnsi="Arial" w:cs="Times New Roman"/>
          <w:b/>
          <w:bCs/>
          <w:sz w:val="24"/>
          <w:szCs w:val="24"/>
        </w:rPr>
      </w:pPr>
      <w:r w:rsidRPr="00665599">
        <w:rPr>
          <w:rFonts w:ascii="Arial" w:eastAsia="Times New Roman" w:hAnsi="Arial" w:cs="Times New Roman"/>
          <w:b/>
          <w:bCs/>
          <w:sz w:val="24"/>
          <w:szCs w:val="24"/>
        </w:rPr>
        <w:t>The design of the site must not compromise road safety and must take account of the needs of cyclists, pedestrians, public transport users, horse riders and people whose mobility is impaired.</w:t>
      </w:r>
    </w:p>
    <w:p w:rsidR="00665599" w:rsidRPr="00665599" w:rsidRDefault="00665599" w:rsidP="00665599">
      <w:pPr>
        <w:numPr>
          <w:ilvl w:val="0"/>
          <w:numId w:val="11"/>
        </w:numPr>
        <w:tabs>
          <w:tab w:val="num" w:pos="1872"/>
        </w:tabs>
        <w:spacing w:after="0" w:line="240" w:lineRule="auto"/>
        <w:rPr>
          <w:rFonts w:ascii="Arial" w:eastAsia="Times New Roman" w:hAnsi="Arial" w:cs="Times New Roman"/>
          <w:b/>
          <w:bCs/>
          <w:sz w:val="24"/>
          <w:szCs w:val="24"/>
        </w:rPr>
      </w:pPr>
      <w:r w:rsidRPr="00665599">
        <w:rPr>
          <w:rFonts w:ascii="Arial" w:eastAsia="Times New Roman" w:hAnsi="Arial" w:cs="Times New Roman"/>
          <w:b/>
          <w:bCs/>
          <w:sz w:val="24"/>
          <w:szCs w:val="24"/>
        </w:rPr>
        <w:t>It must be designed to meet the needs of people with disabilities if it is development to which the general public expect to have access.</w:t>
      </w:r>
    </w:p>
    <w:p w:rsidR="00665599" w:rsidRPr="00665599" w:rsidRDefault="00665599" w:rsidP="00665599">
      <w:pPr>
        <w:numPr>
          <w:ilvl w:val="0"/>
          <w:numId w:val="11"/>
        </w:numPr>
        <w:tabs>
          <w:tab w:val="num" w:pos="1872"/>
        </w:tabs>
        <w:spacing w:after="0" w:line="240" w:lineRule="auto"/>
        <w:rPr>
          <w:rFonts w:ascii="Arial" w:eastAsia="Times New Roman" w:hAnsi="Arial" w:cs="Times New Roman"/>
          <w:b/>
          <w:bCs/>
          <w:sz w:val="24"/>
          <w:szCs w:val="24"/>
        </w:rPr>
      </w:pPr>
      <w:r w:rsidRPr="00665599">
        <w:rPr>
          <w:rFonts w:ascii="Arial" w:eastAsia="Times New Roman" w:hAnsi="Arial" w:cs="Times New Roman"/>
          <w:b/>
          <w:bCs/>
          <w:sz w:val="24"/>
          <w:szCs w:val="24"/>
        </w:rPr>
        <w:t xml:space="preserve">The development encourages movement by means other than driving a car. </w:t>
      </w:r>
    </w:p>
    <w:p w:rsidR="00665599" w:rsidRPr="00665599" w:rsidRDefault="00665599" w:rsidP="00665599">
      <w:pPr>
        <w:tabs>
          <w:tab w:val="num" w:pos="1872"/>
        </w:tabs>
        <w:spacing w:after="0" w:line="240" w:lineRule="auto"/>
        <w:ind w:left="720"/>
        <w:rPr>
          <w:rFonts w:ascii="Arial" w:eastAsia="Times New Roman" w:hAnsi="Arial" w:cs="Times New Roman"/>
          <w:b/>
          <w:bCs/>
          <w:sz w:val="24"/>
          <w:szCs w:val="24"/>
        </w:rPr>
      </w:pPr>
    </w:p>
    <w:p w:rsidR="00665599" w:rsidRPr="00665599" w:rsidRDefault="00665599" w:rsidP="00665599">
      <w:pPr>
        <w:tabs>
          <w:tab w:val="num" w:pos="1872"/>
        </w:tabs>
        <w:spacing w:after="0" w:line="240" w:lineRule="auto"/>
        <w:ind w:left="576"/>
        <w:rPr>
          <w:rFonts w:ascii="Arial" w:eastAsia="Times New Roman" w:hAnsi="Arial" w:cs="Times New Roman"/>
          <w:b/>
          <w:bCs/>
          <w:sz w:val="24"/>
          <w:szCs w:val="24"/>
        </w:rPr>
      </w:pPr>
      <w:r w:rsidRPr="00665599">
        <w:rPr>
          <w:rFonts w:ascii="Arial" w:eastAsia="Times New Roman" w:hAnsi="Arial" w:cs="Times New Roman"/>
          <w:b/>
          <w:bCs/>
          <w:sz w:val="24"/>
          <w:szCs w:val="24"/>
        </w:rPr>
        <w:t>Design</w:t>
      </w:r>
    </w:p>
    <w:p w:rsidR="00665599" w:rsidRPr="00665599" w:rsidRDefault="00665599" w:rsidP="00665599">
      <w:pPr>
        <w:tabs>
          <w:tab w:val="num" w:pos="1872"/>
        </w:tabs>
        <w:spacing w:after="0" w:line="240" w:lineRule="auto"/>
        <w:ind w:left="720"/>
        <w:rPr>
          <w:rFonts w:ascii="Arial" w:eastAsia="Times New Roman" w:hAnsi="Arial" w:cs="Times New Roman"/>
          <w:b/>
          <w:bCs/>
          <w:sz w:val="24"/>
          <w:szCs w:val="24"/>
        </w:rPr>
      </w:pPr>
    </w:p>
    <w:p w:rsidR="00665599" w:rsidRPr="00665599" w:rsidRDefault="00665599" w:rsidP="00665599">
      <w:pPr>
        <w:numPr>
          <w:ilvl w:val="1"/>
          <w:numId w:val="10"/>
        </w:numPr>
        <w:spacing w:after="0" w:line="240" w:lineRule="auto"/>
        <w:rPr>
          <w:rFonts w:ascii="Arial" w:eastAsia="Times New Roman" w:hAnsi="Arial" w:cs="Times New Roman"/>
          <w:sz w:val="24"/>
          <w:szCs w:val="24"/>
        </w:rPr>
      </w:pPr>
      <w:r w:rsidRPr="00665599">
        <w:rPr>
          <w:rFonts w:ascii="Arial" w:eastAsia="Times New Roman" w:hAnsi="Arial" w:cs="Times New Roman"/>
          <w:sz w:val="24"/>
          <w:szCs w:val="24"/>
        </w:rPr>
        <w:t>Further Supplementary Planning Documents will be prepared on design issues. This will encourage development to be designed so that it meets the needs of those with physical and sensory impairment.  The SPD will also encourage Lifetime Homes, promote compliance with the Association of Chief Police Officers “Secured by Design” Award criteria or any successor initiative and ensure</w:t>
      </w:r>
      <w:r w:rsidRPr="00665599">
        <w:rPr>
          <w:rFonts w:ascii="Arial" w:eastAsia="Times New Roman" w:hAnsi="Arial" w:cs="Times New Roman"/>
          <w:color w:val="993366"/>
          <w:sz w:val="24"/>
          <w:szCs w:val="24"/>
        </w:rPr>
        <w:t xml:space="preserve"> </w:t>
      </w:r>
      <w:r w:rsidRPr="00665599">
        <w:rPr>
          <w:rFonts w:ascii="Arial" w:eastAsia="Times New Roman" w:hAnsi="Arial" w:cs="Times New Roman"/>
          <w:sz w:val="24"/>
          <w:szCs w:val="24"/>
        </w:rPr>
        <w:t>appropriate open space provision and play equipment is provided.  Development in accordance with the SPD will be expected to minimise waste generation and enable recycling and also to incorporate</w:t>
      </w:r>
      <w:r w:rsidRPr="00665599">
        <w:rPr>
          <w:rFonts w:ascii="Arial" w:eastAsia="Times New Roman" w:hAnsi="Arial" w:cs="Times New Roman"/>
          <w:color w:val="993366"/>
          <w:sz w:val="24"/>
          <w:szCs w:val="24"/>
        </w:rPr>
        <w:t xml:space="preserve"> </w:t>
      </w:r>
      <w:r w:rsidRPr="00665599">
        <w:rPr>
          <w:rFonts w:ascii="Arial" w:eastAsia="Times New Roman" w:hAnsi="Arial" w:cs="Times New Roman"/>
          <w:sz w:val="24"/>
          <w:szCs w:val="24"/>
        </w:rPr>
        <w:t>design measures to minimise</w:t>
      </w:r>
      <w:r w:rsidRPr="00665599">
        <w:rPr>
          <w:rFonts w:ascii="Arial" w:eastAsia="Times New Roman" w:hAnsi="Arial" w:cs="Times New Roman"/>
          <w:color w:val="993366"/>
          <w:sz w:val="24"/>
          <w:szCs w:val="24"/>
        </w:rPr>
        <w:t xml:space="preserve"> </w:t>
      </w:r>
      <w:r w:rsidRPr="00665599">
        <w:rPr>
          <w:rFonts w:ascii="Arial" w:eastAsia="Times New Roman" w:hAnsi="Arial" w:cs="Times New Roman"/>
          <w:sz w:val="24"/>
          <w:szCs w:val="24"/>
        </w:rPr>
        <w:t>water consumption and to encourage sustainable drainage systems, retention and re-use of grey water. Other aspects of sustainable development design including use of renewable energy, reduction of energy use and planting to enhance new development will also be covered.</w:t>
      </w:r>
      <w:r w:rsidRPr="00665599">
        <w:rPr>
          <w:rFonts w:ascii="Arial" w:eastAsia="Times New Roman" w:hAnsi="Arial" w:cs="Times New Roman"/>
          <w:b/>
          <w:sz w:val="24"/>
          <w:szCs w:val="24"/>
        </w:rPr>
        <w:t xml:space="preserve">  </w:t>
      </w:r>
      <w:r w:rsidRPr="00665599">
        <w:rPr>
          <w:rFonts w:ascii="Arial" w:eastAsia="Times New Roman" w:hAnsi="Arial" w:cs="Times New Roman"/>
          <w:sz w:val="24"/>
          <w:szCs w:val="24"/>
        </w:rPr>
        <w:t xml:space="preserve">The Essex Design Guide for Residential and Mixed Use Areas has been adopted as supplementary planning guidance.  </w:t>
      </w:r>
    </w:p>
    <w:p w:rsidR="00665599" w:rsidRPr="00665599" w:rsidRDefault="00665599" w:rsidP="00665599">
      <w:pPr>
        <w:spacing w:after="0" w:line="240" w:lineRule="auto"/>
        <w:rPr>
          <w:rFonts w:ascii="Arial" w:eastAsia="Times New Roman" w:hAnsi="Arial" w:cs="Times New Roman"/>
          <w:sz w:val="24"/>
          <w:szCs w:val="24"/>
        </w:rPr>
      </w:pPr>
    </w:p>
    <w:p w:rsidR="00665599" w:rsidRPr="00665599" w:rsidRDefault="00665599" w:rsidP="00665599">
      <w:pPr>
        <w:shd w:val="clear" w:color="auto" w:fill="F3F3F3"/>
        <w:spacing w:after="0" w:line="240" w:lineRule="auto"/>
        <w:ind w:left="576"/>
        <w:rPr>
          <w:rFonts w:ascii="Arial" w:eastAsia="Times New Roman" w:hAnsi="Arial" w:cs="Times New Roman"/>
          <w:b/>
          <w:bCs/>
          <w:sz w:val="24"/>
          <w:szCs w:val="24"/>
        </w:rPr>
      </w:pPr>
      <w:r w:rsidRPr="00665599">
        <w:rPr>
          <w:rFonts w:ascii="Arial" w:eastAsia="Times New Roman" w:hAnsi="Arial" w:cs="Times New Roman"/>
          <w:sz w:val="24"/>
          <w:szCs w:val="24"/>
        </w:rPr>
        <w:t>Policy GEN2 – Design</w:t>
      </w:r>
    </w:p>
    <w:p w:rsidR="00665599" w:rsidRPr="00665599" w:rsidRDefault="00665599" w:rsidP="00665599">
      <w:pPr>
        <w:spacing w:after="0" w:line="240" w:lineRule="auto"/>
        <w:ind w:left="576"/>
        <w:rPr>
          <w:rFonts w:ascii="Arial" w:eastAsia="Times New Roman" w:hAnsi="Arial" w:cs="Times New Roman"/>
          <w:b/>
          <w:bCs/>
          <w:sz w:val="24"/>
          <w:szCs w:val="24"/>
        </w:rPr>
      </w:pPr>
      <w:r w:rsidRPr="00665599">
        <w:rPr>
          <w:rFonts w:ascii="Arial" w:eastAsia="Times New Roman" w:hAnsi="Arial" w:cs="Times New Roman"/>
          <w:b/>
          <w:bCs/>
          <w:sz w:val="24"/>
          <w:szCs w:val="24"/>
        </w:rPr>
        <w:lastRenderedPageBreak/>
        <w:t xml:space="preserve">Development will not be permitted unless its design meets all the </w:t>
      </w:r>
      <w:r w:rsidRPr="00665599">
        <w:rPr>
          <w:rFonts w:ascii="Arial" w:eastAsia="Times New Roman" w:hAnsi="Arial" w:cs="Times New Roman"/>
          <w:b/>
          <w:bCs/>
          <w:sz w:val="24"/>
          <w:szCs w:val="24"/>
        </w:rPr>
        <w:t>following criteria and has regard to adopted Supplementary Design Guidance and Supplementary Planning Documents.</w:t>
      </w:r>
    </w:p>
    <w:p w:rsidR="00665599" w:rsidRPr="00665599" w:rsidRDefault="00665599" w:rsidP="00665599">
      <w:pPr>
        <w:numPr>
          <w:ilvl w:val="0"/>
          <w:numId w:val="9"/>
        </w:numPr>
        <w:spacing w:after="0" w:line="240" w:lineRule="auto"/>
        <w:rPr>
          <w:rFonts w:ascii="Arial" w:eastAsia="Times New Roman" w:hAnsi="Arial" w:cs="Times New Roman"/>
          <w:b/>
          <w:bCs/>
          <w:sz w:val="24"/>
          <w:szCs w:val="24"/>
        </w:rPr>
      </w:pPr>
      <w:r w:rsidRPr="00665599">
        <w:rPr>
          <w:rFonts w:ascii="Arial" w:eastAsia="Times New Roman" w:hAnsi="Arial" w:cs="Times New Roman"/>
          <w:b/>
          <w:bCs/>
          <w:sz w:val="24"/>
          <w:szCs w:val="24"/>
        </w:rPr>
        <w:t>It is compatible with the scale, form, layout, appearance and materials of surrounding buildings;</w:t>
      </w:r>
    </w:p>
    <w:p w:rsidR="00665599" w:rsidRPr="00665599" w:rsidRDefault="00665599" w:rsidP="00665599">
      <w:pPr>
        <w:numPr>
          <w:ilvl w:val="0"/>
          <w:numId w:val="9"/>
        </w:numPr>
        <w:spacing w:after="0" w:line="240" w:lineRule="auto"/>
        <w:rPr>
          <w:rFonts w:ascii="Arial" w:eastAsia="Times New Roman" w:hAnsi="Arial" w:cs="Times New Roman"/>
          <w:b/>
          <w:bCs/>
          <w:sz w:val="24"/>
          <w:szCs w:val="24"/>
        </w:rPr>
      </w:pPr>
      <w:r w:rsidRPr="00665599">
        <w:rPr>
          <w:rFonts w:ascii="Arial" w:eastAsia="Times New Roman" w:hAnsi="Arial" w:cs="Times New Roman"/>
          <w:b/>
          <w:bCs/>
          <w:sz w:val="24"/>
          <w:szCs w:val="24"/>
        </w:rPr>
        <w:t>It safeguards important environmental features in its setting, enabling their retention and helping to reduce the visual impact of new buildings or structures where appropriate;</w:t>
      </w:r>
    </w:p>
    <w:p w:rsidR="00665599" w:rsidRPr="00665599" w:rsidRDefault="00665599" w:rsidP="00665599">
      <w:pPr>
        <w:numPr>
          <w:ilvl w:val="0"/>
          <w:numId w:val="9"/>
        </w:numPr>
        <w:spacing w:after="0" w:line="240" w:lineRule="auto"/>
        <w:rPr>
          <w:rFonts w:ascii="Arial" w:eastAsia="Times New Roman" w:hAnsi="Arial" w:cs="Times New Roman"/>
          <w:b/>
          <w:bCs/>
          <w:sz w:val="24"/>
          <w:szCs w:val="24"/>
        </w:rPr>
      </w:pPr>
      <w:r w:rsidRPr="00665599">
        <w:rPr>
          <w:rFonts w:ascii="Arial" w:eastAsia="Times New Roman" w:hAnsi="Arial" w:cs="Times New Roman"/>
          <w:b/>
          <w:bCs/>
          <w:sz w:val="24"/>
          <w:szCs w:val="24"/>
        </w:rPr>
        <w:t xml:space="preserve">It provides an environment, which meets the reasonable needs of all potential users. </w:t>
      </w:r>
    </w:p>
    <w:p w:rsidR="00665599" w:rsidRPr="00665599" w:rsidRDefault="00665599" w:rsidP="00665599">
      <w:pPr>
        <w:numPr>
          <w:ilvl w:val="0"/>
          <w:numId w:val="9"/>
        </w:numPr>
        <w:spacing w:after="0" w:line="240" w:lineRule="auto"/>
        <w:rPr>
          <w:rFonts w:ascii="Arial" w:eastAsia="Times New Roman" w:hAnsi="Arial" w:cs="Times New Roman"/>
          <w:b/>
          <w:bCs/>
          <w:sz w:val="24"/>
          <w:szCs w:val="24"/>
        </w:rPr>
      </w:pPr>
      <w:r w:rsidRPr="00665599">
        <w:rPr>
          <w:rFonts w:ascii="Arial" w:eastAsia="Times New Roman" w:hAnsi="Arial" w:cs="Times New Roman"/>
          <w:b/>
          <w:bCs/>
          <w:sz w:val="24"/>
          <w:szCs w:val="24"/>
        </w:rPr>
        <w:t>It helps to reduce the potential for crime;</w:t>
      </w:r>
    </w:p>
    <w:p w:rsidR="00665599" w:rsidRPr="00665599" w:rsidRDefault="00665599" w:rsidP="00665599">
      <w:pPr>
        <w:numPr>
          <w:ilvl w:val="0"/>
          <w:numId w:val="9"/>
        </w:numPr>
        <w:spacing w:after="0" w:line="240" w:lineRule="auto"/>
        <w:rPr>
          <w:rFonts w:ascii="Arial" w:eastAsia="Times New Roman" w:hAnsi="Arial" w:cs="Times New Roman"/>
          <w:b/>
          <w:bCs/>
          <w:sz w:val="24"/>
          <w:szCs w:val="24"/>
        </w:rPr>
      </w:pPr>
      <w:r w:rsidRPr="00665599">
        <w:rPr>
          <w:rFonts w:ascii="Arial" w:eastAsia="Times New Roman" w:hAnsi="Arial" w:cs="Times New Roman"/>
          <w:b/>
          <w:bCs/>
          <w:sz w:val="24"/>
          <w:szCs w:val="24"/>
        </w:rPr>
        <w:t>It helps to minimise water and energy consumption;</w:t>
      </w:r>
    </w:p>
    <w:p w:rsidR="00665599" w:rsidRPr="00665599" w:rsidRDefault="00665599" w:rsidP="00665599">
      <w:pPr>
        <w:numPr>
          <w:ilvl w:val="0"/>
          <w:numId w:val="9"/>
        </w:numPr>
        <w:spacing w:after="0" w:line="240" w:lineRule="auto"/>
        <w:rPr>
          <w:rFonts w:ascii="Arial" w:eastAsia="Times New Roman" w:hAnsi="Arial" w:cs="Times New Roman"/>
          <w:b/>
          <w:bCs/>
          <w:sz w:val="24"/>
          <w:szCs w:val="24"/>
        </w:rPr>
      </w:pPr>
      <w:r w:rsidRPr="00665599">
        <w:rPr>
          <w:rFonts w:ascii="Arial" w:eastAsia="Times New Roman" w:hAnsi="Arial" w:cs="Times New Roman"/>
          <w:b/>
          <w:bCs/>
          <w:sz w:val="24"/>
          <w:szCs w:val="24"/>
        </w:rPr>
        <w:t>It has regard to guidance on layout and design adopted as supplementary planning guidance to the development plan.</w:t>
      </w:r>
    </w:p>
    <w:p w:rsidR="00665599" w:rsidRPr="00665599" w:rsidRDefault="00665599" w:rsidP="00665599">
      <w:pPr>
        <w:numPr>
          <w:ilvl w:val="0"/>
          <w:numId w:val="9"/>
        </w:numPr>
        <w:spacing w:after="0" w:line="240" w:lineRule="auto"/>
        <w:rPr>
          <w:rFonts w:ascii="Arial" w:eastAsia="Times New Roman" w:hAnsi="Arial" w:cs="Times New Roman"/>
          <w:b/>
          <w:bCs/>
          <w:sz w:val="24"/>
          <w:szCs w:val="24"/>
        </w:rPr>
      </w:pPr>
      <w:r w:rsidRPr="00665599">
        <w:rPr>
          <w:rFonts w:ascii="Arial" w:eastAsia="Times New Roman" w:hAnsi="Arial" w:cs="Times New Roman"/>
          <w:b/>
          <w:bCs/>
          <w:sz w:val="24"/>
          <w:szCs w:val="24"/>
        </w:rPr>
        <w:t>It helps to reduce waste production and encourages recycling and reuse.</w:t>
      </w:r>
    </w:p>
    <w:p w:rsidR="00665599" w:rsidRPr="00665599" w:rsidRDefault="00665599" w:rsidP="00665599">
      <w:pPr>
        <w:numPr>
          <w:ilvl w:val="0"/>
          <w:numId w:val="9"/>
        </w:numPr>
        <w:spacing w:after="0" w:line="240" w:lineRule="auto"/>
        <w:rPr>
          <w:rFonts w:ascii="Arial" w:eastAsia="Times New Roman" w:hAnsi="Arial" w:cs="Times New Roman"/>
          <w:b/>
          <w:bCs/>
          <w:sz w:val="24"/>
          <w:szCs w:val="24"/>
        </w:rPr>
      </w:pPr>
      <w:r w:rsidRPr="00665599">
        <w:rPr>
          <w:rFonts w:ascii="Arial" w:eastAsia="Times New Roman" w:hAnsi="Arial" w:cs="Times New Roman"/>
          <w:b/>
          <w:bCs/>
          <w:sz w:val="24"/>
          <w:szCs w:val="24"/>
        </w:rPr>
        <w:t>It minimises the environmental impact on neighbouring properties by appropriate mitigating measures.</w:t>
      </w:r>
    </w:p>
    <w:p w:rsidR="00665599" w:rsidRPr="00665599" w:rsidRDefault="00665599" w:rsidP="00665599">
      <w:pPr>
        <w:numPr>
          <w:ilvl w:val="0"/>
          <w:numId w:val="9"/>
        </w:numPr>
        <w:spacing w:after="0" w:line="240" w:lineRule="auto"/>
        <w:rPr>
          <w:rFonts w:ascii="Arial" w:eastAsia="Times New Roman" w:hAnsi="Arial" w:cs="Times New Roman"/>
          <w:b/>
          <w:bCs/>
          <w:sz w:val="24"/>
          <w:szCs w:val="24"/>
        </w:rPr>
      </w:pPr>
      <w:r w:rsidRPr="00665599">
        <w:rPr>
          <w:rFonts w:ascii="Arial" w:eastAsia="Times New Roman" w:hAnsi="Arial" w:cs="Times New Roman"/>
          <w:b/>
          <w:bCs/>
          <w:sz w:val="24"/>
          <w:szCs w:val="24"/>
        </w:rPr>
        <w:t>It would not have a materially adverse effect on the reasonable occupation and enjoyment of a residential or other sensitive property, as a result of</w:t>
      </w:r>
      <w:r w:rsidRPr="00665599">
        <w:rPr>
          <w:rFonts w:ascii="Arial" w:eastAsia="Times New Roman" w:hAnsi="Arial" w:cs="Times New Roman"/>
          <w:sz w:val="24"/>
          <w:szCs w:val="24"/>
        </w:rPr>
        <w:t xml:space="preserve"> </w:t>
      </w:r>
      <w:r w:rsidRPr="00665599">
        <w:rPr>
          <w:rFonts w:ascii="Arial" w:eastAsia="Times New Roman" w:hAnsi="Arial" w:cs="Times New Roman"/>
          <w:b/>
          <w:bCs/>
          <w:sz w:val="24"/>
          <w:szCs w:val="24"/>
        </w:rPr>
        <w:t>loss of privacy, loss of daylight, overbearing impact or overshadowing.</w:t>
      </w:r>
    </w:p>
    <w:p w:rsidR="00665599" w:rsidRPr="00665599" w:rsidRDefault="00665599" w:rsidP="00665599">
      <w:pPr>
        <w:spacing w:after="0" w:line="240" w:lineRule="auto"/>
        <w:rPr>
          <w:rFonts w:ascii="Arial" w:eastAsia="Times New Roman" w:hAnsi="Arial" w:cs="Times New Roman"/>
          <w:sz w:val="24"/>
          <w:szCs w:val="24"/>
        </w:rPr>
      </w:pPr>
    </w:p>
    <w:p w:rsidR="00665599" w:rsidRPr="00665599" w:rsidRDefault="00665599" w:rsidP="00665599">
      <w:pPr>
        <w:spacing w:after="0" w:line="240" w:lineRule="auto"/>
        <w:ind w:left="576"/>
        <w:rPr>
          <w:rFonts w:ascii="Arial" w:eastAsia="Times New Roman" w:hAnsi="Arial" w:cs="Times New Roman"/>
          <w:b/>
          <w:bCs/>
          <w:sz w:val="24"/>
          <w:szCs w:val="24"/>
        </w:rPr>
      </w:pPr>
      <w:r w:rsidRPr="00665599">
        <w:rPr>
          <w:rFonts w:ascii="Arial" w:eastAsia="Times New Roman" w:hAnsi="Arial" w:cs="Times New Roman"/>
          <w:b/>
          <w:bCs/>
          <w:sz w:val="24"/>
          <w:szCs w:val="24"/>
        </w:rPr>
        <w:t>Flood Protection</w:t>
      </w:r>
    </w:p>
    <w:p w:rsidR="00665599" w:rsidRPr="00665599" w:rsidRDefault="00665599" w:rsidP="00665599">
      <w:pPr>
        <w:spacing w:after="0" w:line="240" w:lineRule="auto"/>
        <w:ind w:left="576"/>
        <w:rPr>
          <w:rFonts w:ascii="Arial" w:eastAsia="Times New Roman" w:hAnsi="Arial" w:cs="Times New Roman"/>
          <w:b/>
          <w:bCs/>
          <w:sz w:val="24"/>
          <w:szCs w:val="24"/>
        </w:rPr>
      </w:pPr>
    </w:p>
    <w:p w:rsidR="00665599" w:rsidRPr="00665599" w:rsidRDefault="00665599" w:rsidP="00665599">
      <w:pPr>
        <w:numPr>
          <w:ilvl w:val="1"/>
          <w:numId w:val="10"/>
        </w:numPr>
        <w:spacing w:after="0" w:line="240" w:lineRule="auto"/>
        <w:rPr>
          <w:rFonts w:ascii="Arial" w:eastAsia="Times New Roman" w:hAnsi="Arial" w:cs="Times New Roman"/>
          <w:sz w:val="24"/>
          <w:szCs w:val="24"/>
        </w:rPr>
      </w:pPr>
      <w:r w:rsidRPr="00665599">
        <w:rPr>
          <w:rFonts w:ascii="Arial" w:eastAsia="Times New Roman" w:hAnsi="Arial" w:cs="Times New Roman"/>
          <w:sz w:val="24"/>
          <w:szCs w:val="24"/>
        </w:rPr>
        <w:t xml:space="preserve">With climate change, assessments of areas with a high potential risk of flooding need to take into account new information and be kept up to date.  Areas at high potential risk of flooding from rivers are defined as those where the annual probability of flooding is greater than 1.0%.  They will be identified in supplementary planning documents </w:t>
      </w:r>
    </w:p>
    <w:p w:rsidR="00665599" w:rsidRPr="00665599" w:rsidRDefault="00665599" w:rsidP="00665599">
      <w:pPr>
        <w:spacing w:after="0" w:line="240" w:lineRule="auto"/>
        <w:rPr>
          <w:rFonts w:ascii="Arial" w:eastAsia="Times New Roman" w:hAnsi="Arial" w:cs="Times New Roman"/>
          <w:sz w:val="24"/>
          <w:szCs w:val="24"/>
        </w:rPr>
      </w:pPr>
    </w:p>
    <w:p w:rsidR="00665599" w:rsidRPr="00665599" w:rsidRDefault="00665599" w:rsidP="00665599">
      <w:pPr>
        <w:numPr>
          <w:ilvl w:val="1"/>
          <w:numId w:val="10"/>
        </w:numPr>
        <w:spacing w:after="0" w:line="240" w:lineRule="auto"/>
        <w:rPr>
          <w:rFonts w:ascii="Arial" w:eastAsia="Times New Roman" w:hAnsi="Arial" w:cs="Times New Roman"/>
          <w:sz w:val="24"/>
          <w:szCs w:val="24"/>
        </w:rPr>
      </w:pPr>
      <w:r w:rsidRPr="00665599">
        <w:rPr>
          <w:rFonts w:ascii="Arial" w:eastAsia="Times New Roman" w:hAnsi="Arial" w:cs="Times New Roman"/>
          <w:sz w:val="24"/>
          <w:szCs w:val="24"/>
        </w:rPr>
        <w:t xml:space="preserve">All the urban extensions and settlement expansions proposed in this Plan are on land above flood plains.  The arrangements for surface water run off disposal will need to take the implications for flood risk elsewhere fully into account. </w:t>
      </w:r>
    </w:p>
    <w:p w:rsidR="00665599" w:rsidRPr="00665599" w:rsidRDefault="00665599" w:rsidP="00665599">
      <w:pPr>
        <w:numPr>
          <w:ilvl w:val="1"/>
          <w:numId w:val="10"/>
        </w:numPr>
        <w:spacing w:after="0" w:line="240" w:lineRule="auto"/>
        <w:rPr>
          <w:rFonts w:ascii="Arial" w:eastAsia="Times New Roman" w:hAnsi="Arial" w:cs="Times New Roman"/>
          <w:sz w:val="24"/>
          <w:szCs w:val="24"/>
        </w:rPr>
      </w:pPr>
      <w:r w:rsidRPr="00665599">
        <w:rPr>
          <w:rFonts w:ascii="Arial" w:eastAsia="Times New Roman" w:hAnsi="Arial" w:cs="Times New Roman"/>
          <w:sz w:val="24"/>
          <w:szCs w:val="24"/>
        </w:rPr>
        <w:t>Surface water disposal from new developments, is the responsibility of the developer, and</w:t>
      </w:r>
      <w:r w:rsidRPr="00665599">
        <w:rPr>
          <w:rFonts w:ascii="Arial" w:eastAsia="Times New Roman" w:hAnsi="Arial" w:cs="Times New Roman"/>
          <w:color w:val="00FF00"/>
          <w:sz w:val="24"/>
          <w:szCs w:val="24"/>
        </w:rPr>
        <w:t xml:space="preserve"> </w:t>
      </w:r>
      <w:r w:rsidRPr="00665599">
        <w:rPr>
          <w:rFonts w:ascii="Arial" w:eastAsia="Times New Roman" w:hAnsi="Arial" w:cs="Times New Roman"/>
          <w:sz w:val="24"/>
          <w:szCs w:val="24"/>
        </w:rPr>
        <w:t>must, where practicable, take place on site using appropriate and acceptable methods, including soakaways.  New connections to the public sewerage system must not pose an unacceptable threat of surcharge, flooding or pollution.  Surface water must not be allowed to drain to the foul sewer as this is the major contributor to sewer flooding.</w:t>
      </w:r>
    </w:p>
    <w:p w:rsidR="00665599" w:rsidRPr="00665599" w:rsidRDefault="00665599" w:rsidP="00665599">
      <w:pPr>
        <w:spacing w:after="0" w:line="240" w:lineRule="auto"/>
        <w:rPr>
          <w:rFonts w:ascii="Arial" w:eastAsia="Times New Roman" w:hAnsi="Arial" w:cs="Times New Roman"/>
          <w:sz w:val="24"/>
          <w:szCs w:val="24"/>
        </w:rPr>
      </w:pPr>
    </w:p>
    <w:p w:rsidR="00665599" w:rsidRPr="00665599" w:rsidRDefault="00665599" w:rsidP="00665599">
      <w:pPr>
        <w:numPr>
          <w:ilvl w:val="1"/>
          <w:numId w:val="10"/>
        </w:numPr>
        <w:spacing w:after="0" w:line="240" w:lineRule="auto"/>
        <w:rPr>
          <w:rFonts w:ascii="Arial" w:eastAsia="Times New Roman" w:hAnsi="Arial" w:cs="Times New Roman"/>
          <w:sz w:val="24"/>
          <w:szCs w:val="24"/>
        </w:rPr>
      </w:pPr>
      <w:r w:rsidRPr="00665599">
        <w:rPr>
          <w:rFonts w:ascii="Arial" w:eastAsia="Times New Roman" w:hAnsi="Arial" w:cs="Times New Roman"/>
          <w:sz w:val="24"/>
          <w:szCs w:val="24"/>
        </w:rPr>
        <w:t>The Environment Agency is in general opposed to the culverting of watercourses because of the adverse ecological and flood defence effects likely to arise</w:t>
      </w:r>
    </w:p>
    <w:p w:rsidR="00665599" w:rsidRPr="00665599" w:rsidRDefault="00665599" w:rsidP="00665599">
      <w:pPr>
        <w:spacing w:after="0" w:line="240" w:lineRule="auto"/>
        <w:rPr>
          <w:rFonts w:ascii="Arial" w:eastAsia="Times New Roman" w:hAnsi="Arial" w:cs="Times New Roman"/>
          <w:sz w:val="24"/>
          <w:szCs w:val="24"/>
        </w:rPr>
      </w:pPr>
    </w:p>
    <w:p w:rsidR="00665599" w:rsidRPr="00665599" w:rsidRDefault="00665599" w:rsidP="00665599">
      <w:pPr>
        <w:shd w:val="clear" w:color="auto" w:fill="F3F3F3"/>
        <w:spacing w:after="0" w:line="240" w:lineRule="auto"/>
        <w:ind w:left="576"/>
        <w:rPr>
          <w:rFonts w:ascii="Arial" w:eastAsia="Times New Roman" w:hAnsi="Arial" w:cs="Times New Roman"/>
          <w:sz w:val="24"/>
          <w:szCs w:val="24"/>
        </w:rPr>
      </w:pPr>
      <w:r w:rsidRPr="00665599">
        <w:rPr>
          <w:rFonts w:ascii="Arial" w:eastAsia="Times New Roman" w:hAnsi="Arial" w:cs="Times New Roman"/>
          <w:sz w:val="24"/>
          <w:szCs w:val="24"/>
        </w:rPr>
        <w:t>Policy GEN3 – Flood Protection</w:t>
      </w:r>
    </w:p>
    <w:p w:rsidR="00665599" w:rsidRPr="00665599" w:rsidRDefault="00665599" w:rsidP="00665599">
      <w:pPr>
        <w:spacing w:after="0" w:line="240" w:lineRule="auto"/>
        <w:ind w:left="576"/>
        <w:rPr>
          <w:rFonts w:ascii="Arial" w:eastAsia="Times New Roman" w:hAnsi="Arial" w:cs="Times New Roman"/>
          <w:b/>
          <w:bCs/>
          <w:sz w:val="24"/>
          <w:szCs w:val="20"/>
        </w:rPr>
      </w:pPr>
      <w:r w:rsidRPr="00665599">
        <w:rPr>
          <w:rFonts w:ascii="Arial" w:eastAsia="Times New Roman" w:hAnsi="Arial" w:cs="Times New Roman"/>
          <w:b/>
          <w:bCs/>
          <w:sz w:val="24"/>
          <w:szCs w:val="20"/>
        </w:rPr>
        <w:t xml:space="preserve">Within the functional floodplain, buildings will not be permitted unless there is an exceptional need. Developments that exceptionally need to be located there will be permitted, subject to the outcome of flood risk </w:t>
      </w:r>
      <w:r w:rsidRPr="00665599">
        <w:rPr>
          <w:rFonts w:ascii="Arial" w:eastAsia="Times New Roman" w:hAnsi="Arial" w:cs="Times New Roman"/>
          <w:b/>
          <w:bCs/>
          <w:sz w:val="24"/>
          <w:szCs w:val="20"/>
        </w:rPr>
        <w:lastRenderedPageBreak/>
        <w:t>assessment.</w:t>
      </w:r>
      <w:r w:rsidRPr="00665599">
        <w:rPr>
          <w:rFonts w:ascii="Arial" w:eastAsia="Times New Roman" w:hAnsi="Arial" w:cs="Times New Roman"/>
          <w:b/>
          <w:bCs/>
          <w:color w:val="993366"/>
          <w:sz w:val="24"/>
          <w:szCs w:val="20"/>
        </w:rPr>
        <w:t xml:space="preserve"> </w:t>
      </w:r>
      <w:r w:rsidRPr="00665599">
        <w:rPr>
          <w:rFonts w:ascii="Arial" w:eastAsia="Times New Roman" w:hAnsi="Arial" w:cs="Times New Roman"/>
          <w:b/>
          <w:bCs/>
          <w:sz w:val="24"/>
          <w:szCs w:val="20"/>
        </w:rPr>
        <w:t xml:space="preserve"> Where existing sites are to be redeveloped, all opportunities to restore the natural flood flow areas should be sought.</w:t>
      </w:r>
    </w:p>
    <w:p w:rsidR="00665599" w:rsidRPr="00665599" w:rsidRDefault="00665599" w:rsidP="00665599">
      <w:pPr>
        <w:spacing w:after="0" w:line="240" w:lineRule="auto"/>
        <w:ind w:left="576"/>
        <w:rPr>
          <w:rFonts w:ascii="Arial" w:eastAsia="Times New Roman" w:hAnsi="Arial" w:cs="Times New Roman"/>
          <w:b/>
          <w:bCs/>
          <w:sz w:val="24"/>
          <w:szCs w:val="24"/>
          <w:lang w:val="en-US"/>
        </w:rPr>
      </w:pPr>
      <w:r w:rsidRPr="00665599">
        <w:rPr>
          <w:rFonts w:ascii="Arial" w:eastAsia="Times New Roman" w:hAnsi="Arial" w:cs="Times New Roman"/>
          <w:b/>
          <w:bCs/>
          <w:sz w:val="24"/>
          <w:szCs w:val="24"/>
          <w:lang w:val="en-US"/>
        </w:rPr>
        <w:t>Within areas of flood risk, within the development limit, development will normally be permitted where</w:t>
      </w:r>
      <w:r w:rsidRPr="00665599">
        <w:rPr>
          <w:rFonts w:ascii="Arial" w:eastAsia="Times New Roman" w:hAnsi="Arial" w:cs="Times New Roman"/>
          <w:sz w:val="24"/>
          <w:szCs w:val="24"/>
          <w:lang w:val="en-US"/>
        </w:rPr>
        <w:t xml:space="preserve"> </w:t>
      </w:r>
      <w:r w:rsidRPr="00665599">
        <w:rPr>
          <w:rFonts w:ascii="Arial" w:eastAsia="Times New Roman" w:hAnsi="Arial" w:cs="Times New Roman"/>
          <w:b/>
          <w:bCs/>
          <w:sz w:val="24"/>
          <w:szCs w:val="24"/>
          <w:lang w:val="en-US"/>
        </w:rPr>
        <w:t>the conclusions of a flood risk assessment demonstrate an adequate standard of flood protection and there is no increased risk of flooding elsewhere.</w:t>
      </w:r>
    </w:p>
    <w:p w:rsidR="00665599" w:rsidRPr="00665599" w:rsidRDefault="00665599" w:rsidP="00665599">
      <w:pPr>
        <w:spacing w:after="0" w:line="240" w:lineRule="auto"/>
        <w:ind w:left="576"/>
        <w:rPr>
          <w:rFonts w:ascii="Arial" w:eastAsia="Times New Roman" w:hAnsi="Arial" w:cs="Times New Roman"/>
          <w:b/>
          <w:bCs/>
          <w:sz w:val="24"/>
          <w:szCs w:val="24"/>
          <w:lang w:val="en-US"/>
        </w:rPr>
      </w:pPr>
    </w:p>
    <w:p w:rsidR="00665599" w:rsidRPr="00665599" w:rsidRDefault="00665599" w:rsidP="00665599">
      <w:pPr>
        <w:spacing w:after="0" w:line="240" w:lineRule="auto"/>
        <w:ind w:left="576"/>
        <w:rPr>
          <w:rFonts w:ascii="Arial" w:eastAsia="Times New Roman" w:hAnsi="Arial" w:cs="Times New Roman"/>
          <w:b/>
          <w:bCs/>
          <w:sz w:val="24"/>
          <w:szCs w:val="24"/>
          <w:lang w:val="en-US"/>
        </w:rPr>
      </w:pPr>
      <w:r w:rsidRPr="00665599">
        <w:rPr>
          <w:rFonts w:ascii="Arial" w:eastAsia="Times New Roman" w:hAnsi="Arial" w:cs="Times New Roman"/>
          <w:b/>
          <w:bCs/>
          <w:sz w:val="24"/>
          <w:szCs w:val="24"/>
          <w:lang w:val="en-US"/>
        </w:rPr>
        <w:t xml:space="preserve">Within areas of the floodplain beyond the settlement boundary, commercial industrial and new residential development will generally not be permitted. Other developments that exceptionally need to be located there will be permitted subject the outcome of a flood risk assessment.  </w:t>
      </w:r>
    </w:p>
    <w:p w:rsidR="00665599" w:rsidRPr="00665599" w:rsidRDefault="00665599" w:rsidP="00665599">
      <w:pPr>
        <w:spacing w:after="0" w:line="240" w:lineRule="auto"/>
        <w:ind w:left="576"/>
        <w:rPr>
          <w:rFonts w:ascii="Arial" w:eastAsia="Times New Roman" w:hAnsi="Arial" w:cs="Times New Roman"/>
          <w:sz w:val="24"/>
          <w:szCs w:val="24"/>
          <w:lang w:val="en-US"/>
        </w:rPr>
      </w:pPr>
    </w:p>
    <w:p w:rsidR="00665599" w:rsidRPr="00665599" w:rsidRDefault="00665599" w:rsidP="00665599">
      <w:pPr>
        <w:spacing w:after="0" w:line="240" w:lineRule="auto"/>
        <w:ind w:left="576"/>
        <w:rPr>
          <w:rFonts w:ascii="Arial" w:eastAsia="Times New Roman" w:hAnsi="Arial" w:cs="Times New Roman"/>
          <w:b/>
          <w:bCs/>
          <w:sz w:val="24"/>
          <w:szCs w:val="24"/>
          <w:lang w:val="en-US"/>
        </w:rPr>
      </w:pPr>
      <w:r w:rsidRPr="00665599">
        <w:rPr>
          <w:rFonts w:ascii="Arial" w:eastAsia="Times New Roman" w:hAnsi="Arial" w:cs="Times New Roman"/>
          <w:b/>
          <w:bCs/>
          <w:sz w:val="24"/>
          <w:szCs w:val="24"/>
          <w:lang w:val="en-US"/>
        </w:rPr>
        <w:t>Outside flood risk areas development must not increase the risk of flooding through surface water run-off.  A flood risk assessment will be required to demonstrate this.  Sustainable Drainage Systems should also be considered as an appropriate flood mitigation measure in the first instance.</w:t>
      </w:r>
    </w:p>
    <w:p w:rsidR="00665599" w:rsidRPr="00665599" w:rsidRDefault="00665599" w:rsidP="00665599">
      <w:pPr>
        <w:spacing w:after="0" w:line="240" w:lineRule="auto"/>
        <w:ind w:left="576"/>
        <w:rPr>
          <w:rFonts w:ascii="Arial" w:eastAsia="Times New Roman" w:hAnsi="Arial" w:cs="Times New Roman"/>
          <w:b/>
          <w:bCs/>
          <w:sz w:val="24"/>
          <w:szCs w:val="24"/>
          <w:lang w:val="en-US"/>
        </w:rPr>
      </w:pPr>
    </w:p>
    <w:p w:rsidR="00665599" w:rsidRPr="00665599" w:rsidRDefault="00665599" w:rsidP="00665599">
      <w:pPr>
        <w:spacing w:after="0" w:line="240" w:lineRule="auto"/>
        <w:ind w:left="576"/>
        <w:rPr>
          <w:rFonts w:ascii="Arial" w:eastAsia="Times New Roman" w:hAnsi="Arial" w:cs="Times New Roman"/>
          <w:b/>
          <w:bCs/>
          <w:sz w:val="24"/>
          <w:szCs w:val="24"/>
          <w:lang w:val="en-US"/>
        </w:rPr>
      </w:pPr>
      <w:r w:rsidRPr="00665599">
        <w:rPr>
          <w:rFonts w:ascii="Arial" w:eastAsia="Times New Roman" w:hAnsi="Arial" w:cs="Times New Roman"/>
          <w:b/>
          <w:bCs/>
          <w:sz w:val="24"/>
          <w:szCs w:val="24"/>
          <w:lang w:val="en-US"/>
        </w:rPr>
        <w:t>For all areas where development will be exposed to or may lead to an increase in the risk of flooding applications will be accompanied by a full Flood Risk Assessment (FRA) which sets out the level of risk associated with the proposed development.  The FRA will show that the proposed development can be provided with the appropriate minimum standard of protection throughout its lifetime and will demonstrate the effectiveness</w:t>
      </w:r>
      <w:r w:rsidRPr="00665599">
        <w:rPr>
          <w:rFonts w:ascii="Arial" w:eastAsia="Times New Roman" w:hAnsi="Arial" w:cs="Times New Roman"/>
          <w:b/>
          <w:bCs/>
          <w:color w:val="993366"/>
          <w:sz w:val="24"/>
          <w:szCs w:val="24"/>
          <w:lang w:val="en-US"/>
        </w:rPr>
        <w:t xml:space="preserve"> </w:t>
      </w:r>
      <w:r w:rsidRPr="00665599">
        <w:rPr>
          <w:rFonts w:ascii="Arial" w:eastAsia="Times New Roman" w:hAnsi="Arial" w:cs="Times New Roman"/>
          <w:b/>
          <w:bCs/>
          <w:sz w:val="24"/>
          <w:szCs w:val="24"/>
          <w:lang w:val="en-US"/>
        </w:rPr>
        <w:t>of flood mitigation measures proposed.</w:t>
      </w:r>
    </w:p>
    <w:p w:rsidR="00665599" w:rsidRDefault="00665599"/>
    <w:p w:rsidR="00665599" w:rsidRPr="00665599" w:rsidRDefault="00665599" w:rsidP="00665599">
      <w:pPr>
        <w:spacing w:after="0" w:line="240" w:lineRule="auto"/>
        <w:ind w:left="576"/>
        <w:rPr>
          <w:rFonts w:ascii="Arial" w:eastAsia="Times New Roman" w:hAnsi="Arial" w:cs="Times New Roman"/>
          <w:b/>
          <w:bCs/>
          <w:sz w:val="24"/>
          <w:szCs w:val="20"/>
        </w:rPr>
      </w:pPr>
      <w:r w:rsidRPr="00665599">
        <w:rPr>
          <w:rFonts w:ascii="Arial" w:eastAsia="Times New Roman" w:hAnsi="Arial" w:cs="Times New Roman"/>
          <w:b/>
          <w:bCs/>
          <w:sz w:val="24"/>
          <w:szCs w:val="20"/>
        </w:rPr>
        <w:t>Infrastructure Provision to Support Development</w:t>
      </w:r>
    </w:p>
    <w:p w:rsidR="00665599" w:rsidRPr="00665599" w:rsidRDefault="00665599" w:rsidP="00665599">
      <w:pPr>
        <w:spacing w:after="0" w:line="240" w:lineRule="auto"/>
        <w:rPr>
          <w:rFonts w:ascii="Arial" w:eastAsia="Times New Roman" w:hAnsi="Arial" w:cs="Times New Roman"/>
          <w:b/>
          <w:bCs/>
          <w:sz w:val="24"/>
          <w:szCs w:val="20"/>
        </w:rPr>
      </w:pPr>
    </w:p>
    <w:p w:rsidR="00665599" w:rsidRPr="00665599" w:rsidRDefault="00665599" w:rsidP="00665599">
      <w:pPr>
        <w:numPr>
          <w:ilvl w:val="1"/>
          <w:numId w:val="10"/>
        </w:numPr>
        <w:spacing w:after="0" w:line="240" w:lineRule="auto"/>
        <w:rPr>
          <w:rFonts w:ascii="Arial" w:eastAsia="Times New Roman" w:hAnsi="Arial" w:cs="Times New Roman"/>
          <w:sz w:val="24"/>
          <w:szCs w:val="20"/>
        </w:rPr>
      </w:pPr>
      <w:r w:rsidRPr="00665599">
        <w:rPr>
          <w:rFonts w:ascii="Arial" w:eastAsia="Times New Roman" w:hAnsi="Arial" w:cs="Times New Roman"/>
          <w:sz w:val="24"/>
          <w:szCs w:val="20"/>
        </w:rPr>
        <w:t xml:space="preserve">This will be relatively straightforward where a development such as new housing directly creates a need for new facilities to serve its residents.  It is important that in these cases the facilities are provided as soon as they are required. However, in the urban areas where new development is concentrated, even small scale development will cumulatively impact on service provision.  It is intended that the scale of development shown in this Plan will form the basis for assessments of impacts on infrastructure and the identification of costed proposals that may be necessary.  The Council will then seek to reach agreement with a developer over an appropriate contribution that fairly reflects the level of demand its scheme would generate.  </w:t>
      </w:r>
      <w:r w:rsidRPr="00665599">
        <w:rPr>
          <w:rFonts w:ascii="Arial" w:eastAsia="Times New Roman" w:hAnsi="Arial" w:cs="Times New Roman"/>
          <w:bCs/>
          <w:sz w:val="24"/>
          <w:szCs w:val="20"/>
        </w:rPr>
        <w:t>Contributions may be applied to specific proposed projects or held in reserve for a reasonable period and used to address impacts arising after the development has been occupied</w:t>
      </w:r>
      <w:r w:rsidRPr="00665599">
        <w:rPr>
          <w:rFonts w:ascii="Arial" w:eastAsia="Times New Roman" w:hAnsi="Arial" w:cs="Times New Roman"/>
          <w:b/>
          <w:bCs/>
          <w:sz w:val="24"/>
          <w:szCs w:val="20"/>
        </w:rPr>
        <w:t xml:space="preserve">.  </w:t>
      </w:r>
      <w:r w:rsidRPr="00665599">
        <w:rPr>
          <w:rFonts w:ascii="Arial" w:eastAsia="Times New Roman" w:hAnsi="Arial" w:cs="Times New Roman"/>
          <w:i/>
          <w:iCs/>
          <w:sz w:val="24"/>
          <w:szCs w:val="20"/>
        </w:rPr>
        <w:t xml:space="preserve"> </w:t>
      </w:r>
      <w:r w:rsidRPr="00665599">
        <w:rPr>
          <w:rFonts w:ascii="Arial" w:eastAsia="Times New Roman" w:hAnsi="Arial" w:cs="Times New Roman"/>
          <w:sz w:val="24"/>
          <w:szCs w:val="20"/>
        </w:rPr>
        <w:t>Supplementary Planning Documents setting out the basis for assessments of impacts and contributions will be adopted.</w:t>
      </w:r>
    </w:p>
    <w:p w:rsidR="00665599" w:rsidRPr="00665599" w:rsidRDefault="00665599" w:rsidP="00665599">
      <w:pPr>
        <w:spacing w:after="0" w:line="240" w:lineRule="auto"/>
        <w:rPr>
          <w:rFonts w:ascii="Arial" w:eastAsia="Times New Roman" w:hAnsi="Arial" w:cs="Times New Roman"/>
          <w:sz w:val="24"/>
          <w:szCs w:val="24"/>
        </w:rPr>
      </w:pPr>
    </w:p>
    <w:p w:rsidR="00665599" w:rsidRPr="00665599" w:rsidRDefault="00665599" w:rsidP="00665599">
      <w:pPr>
        <w:shd w:val="clear" w:color="auto" w:fill="F3F3F3"/>
        <w:spacing w:after="0" w:line="240" w:lineRule="auto"/>
        <w:ind w:left="576"/>
        <w:rPr>
          <w:rFonts w:ascii="Arial" w:eastAsia="Times New Roman" w:hAnsi="Arial" w:cs="Times New Roman"/>
          <w:b/>
          <w:bCs/>
          <w:sz w:val="24"/>
          <w:szCs w:val="24"/>
        </w:rPr>
      </w:pPr>
      <w:r w:rsidRPr="00665599">
        <w:rPr>
          <w:rFonts w:ascii="Arial" w:eastAsia="Times New Roman" w:hAnsi="Arial" w:cs="Times New Roman"/>
          <w:sz w:val="24"/>
          <w:szCs w:val="24"/>
        </w:rPr>
        <w:t>Policy GEN6 –Infrastructure Provision to Support Development</w:t>
      </w:r>
    </w:p>
    <w:p w:rsidR="00665599" w:rsidRPr="00665599" w:rsidRDefault="00665599" w:rsidP="00665599">
      <w:pPr>
        <w:spacing w:after="0" w:line="240" w:lineRule="auto"/>
        <w:ind w:left="576"/>
        <w:rPr>
          <w:rFonts w:ascii="Arial" w:eastAsia="Times New Roman" w:hAnsi="Arial" w:cs="Times New Roman"/>
          <w:b/>
          <w:bCs/>
          <w:sz w:val="24"/>
          <w:szCs w:val="20"/>
        </w:rPr>
      </w:pPr>
      <w:r w:rsidRPr="00665599">
        <w:rPr>
          <w:rFonts w:ascii="Arial" w:eastAsia="Times New Roman" w:hAnsi="Arial" w:cs="Times New Roman"/>
          <w:b/>
          <w:bCs/>
          <w:sz w:val="24"/>
          <w:szCs w:val="20"/>
        </w:rPr>
        <w:t xml:space="preserve">Development will not be permitted unless it makes provision at the appropriate time for community facilities, school capacity, public services, transport provision, drainage and other infrastructure that are made necessary by the proposed development.  In localities where the cumulative impact of developments necessitates such provision, </w:t>
      </w:r>
      <w:r w:rsidRPr="00665599">
        <w:rPr>
          <w:rFonts w:ascii="Arial" w:eastAsia="Times New Roman" w:hAnsi="Arial" w:cs="Times New Roman"/>
          <w:b/>
          <w:bCs/>
          <w:sz w:val="24"/>
          <w:szCs w:val="20"/>
        </w:rPr>
        <w:lastRenderedPageBreak/>
        <w:t>developers may be required to contribute to the costs of such provision by the relevant statutory authority.</w:t>
      </w:r>
    </w:p>
    <w:p w:rsidR="00665599" w:rsidRPr="00665599" w:rsidRDefault="00665599" w:rsidP="00665599">
      <w:pPr>
        <w:spacing w:after="0" w:line="240" w:lineRule="auto"/>
        <w:rPr>
          <w:rFonts w:ascii="Arial" w:eastAsia="Times New Roman" w:hAnsi="Arial" w:cs="Times New Roman"/>
          <w:sz w:val="24"/>
          <w:szCs w:val="24"/>
        </w:rPr>
      </w:pPr>
    </w:p>
    <w:p w:rsidR="00665599" w:rsidRPr="00665599" w:rsidRDefault="00665599" w:rsidP="00665599">
      <w:pPr>
        <w:spacing w:after="0" w:line="240" w:lineRule="auto"/>
        <w:ind w:left="576"/>
        <w:rPr>
          <w:rFonts w:ascii="Arial" w:eastAsia="Times New Roman" w:hAnsi="Arial" w:cs="Times New Roman"/>
          <w:b/>
          <w:bCs/>
          <w:sz w:val="24"/>
          <w:szCs w:val="20"/>
        </w:rPr>
      </w:pPr>
      <w:r w:rsidRPr="00665599">
        <w:rPr>
          <w:rFonts w:ascii="Arial" w:eastAsia="Times New Roman" w:hAnsi="Arial" w:cs="Times New Roman"/>
          <w:b/>
          <w:bCs/>
          <w:sz w:val="24"/>
          <w:szCs w:val="20"/>
        </w:rPr>
        <w:t>Nature Conservation</w:t>
      </w:r>
    </w:p>
    <w:p w:rsidR="00665599" w:rsidRPr="00665599" w:rsidRDefault="00665599" w:rsidP="00665599">
      <w:pPr>
        <w:spacing w:after="0" w:line="240" w:lineRule="auto"/>
        <w:ind w:left="576"/>
        <w:rPr>
          <w:rFonts w:ascii="Arial" w:eastAsia="Times New Roman" w:hAnsi="Arial" w:cs="Times New Roman"/>
          <w:b/>
          <w:bCs/>
          <w:sz w:val="24"/>
          <w:szCs w:val="20"/>
        </w:rPr>
      </w:pPr>
    </w:p>
    <w:p w:rsidR="00665599" w:rsidRPr="00665599" w:rsidRDefault="00665599" w:rsidP="00665599">
      <w:pPr>
        <w:numPr>
          <w:ilvl w:val="1"/>
          <w:numId w:val="10"/>
        </w:numPr>
        <w:spacing w:after="0" w:line="240" w:lineRule="auto"/>
        <w:rPr>
          <w:rFonts w:ascii="Arial" w:eastAsia="Times New Roman" w:hAnsi="Arial" w:cs="Times New Roman"/>
          <w:sz w:val="24"/>
          <w:szCs w:val="20"/>
        </w:rPr>
      </w:pPr>
      <w:r w:rsidRPr="00665599">
        <w:rPr>
          <w:rFonts w:ascii="Arial" w:eastAsia="Times New Roman" w:hAnsi="Arial" w:cs="Times New Roman"/>
          <w:sz w:val="24"/>
          <w:szCs w:val="20"/>
        </w:rPr>
        <w:t xml:space="preserve">Nature conservation interest is not confined to the National Nature Reserves, Sites of Special Scientific Interest, county wildlife sites and special verges, which are specifically covered in the Environment section of this Plan.  </w:t>
      </w:r>
    </w:p>
    <w:p w:rsidR="00665599" w:rsidRPr="00665599" w:rsidRDefault="00665599" w:rsidP="00665599">
      <w:pPr>
        <w:spacing w:after="0" w:line="240" w:lineRule="auto"/>
        <w:rPr>
          <w:rFonts w:ascii="Arial" w:eastAsia="Times New Roman" w:hAnsi="Arial" w:cs="Times New Roman"/>
          <w:sz w:val="24"/>
          <w:szCs w:val="24"/>
        </w:rPr>
      </w:pPr>
    </w:p>
    <w:p w:rsidR="00665599" w:rsidRPr="00665599" w:rsidRDefault="00665599" w:rsidP="00665599">
      <w:pPr>
        <w:shd w:val="clear" w:color="auto" w:fill="F3F3F3"/>
        <w:spacing w:after="0" w:line="240" w:lineRule="auto"/>
        <w:ind w:left="576"/>
        <w:rPr>
          <w:rFonts w:ascii="Arial" w:eastAsia="Times New Roman" w:hAnsi="Arial" w:cs="Times New Roman"/>
          <w:sz w:val="24"/>
          <w:szCs w:val="24"/>
        </w:rPr>
      </w:pPr>
      <w:r w:rsidRPr="00665599">
        <w:rPr>
          <w:rFonts w:ascii="Arial" w:eastAsia="Times New Roman" w:hAnsi="Arial" w:cs="Times New Roman"/>
          <w:sz w:val="24"/>
          <w:szCs w:val="24"/>
        </w:rPr>
        <w:t>Policy GEN7 – Nature Conservation</w:t>
      </w:r>
    </w:p>
    <w:p w:rsidR="00665599" w:rsidRPr="00665599" w:rsidRDefault="00665599" w:rsidP="00665599">
      <w:pPr>
        <w:spacing w:after="0" w:line="240" w:lineRule="auto"/>
        <w:ind w:left="576"/>
        <w:rPr>
          <w:rFonts w:ascii="Arial" w:eastAsia="Times New Roman" w:hAnsi="Arial" w:cs="Times New Roman"/>
          <w:b/>
          <w:bCs/>
          <w:sz w:val="24"/>
          <w:szCs w:val="24"/>
        </w:rPr>
      </w:pPr>
      <w:r w:rsidRPr="00665599">
        <w:rPr>
          <w:rFonts w:ascii="Arial" w:eastAsia="Times New Roman" w:hAnsi="Arial" w:cs="Times New Roman"/>
          <w:b/>
          <w:bCs/>
          <w:sz w:val="24"/>
          <w:szCs w:val="24"/>
        </w:rPr>
        <w:t xml:space="preserve">Development that would have a harmful effect on wildlife or geological features will not be permitted unless the need for the development outweighs the importance of the feature to nature conservation.  Where the site includes protected species or habitats suitable for protected species, a nature conservation survey will be required.  Measures to mitigate and/or compensate for the potential impacts of development, secured by planning obligation or condition, will be required.  The enhancement of biodiversity through the creation of appropriate new habitats will be sought.  </w:t>
      </w:r>
    </w:p>
    <w:p w:rsidR="00665599" w:rsidRPr="00665599" w:rsidRDefault="00665599" w:rsidP="00665599">
      <w:pPr>
        <w:spacing w:after="0" w:line="240" w:lineRule="auto"/>
        <w:ind w:left="576"/>
        <w:rPr>
          <w:rFonts w:ascii="Arial" w:eastAsia="Times New Roman" w:hAnsi="Arial" w:cs="Times New Roman"/>
          <w:b/>
          <w:bCs/>
          <w:sz w:val="24"/>
          <w:szCs w:val="24"/>
        </w:rPr>
      </w:pPr>
    </w:p>
    <w:p w:rsidR="00665599" w:rsidRPr="00665599" w:rsidRDefault="00665599" w:rsidP="00665599">
      <w:pPr>
        <w:spacing w:after="0" w:line="240" w:lineRule="auto"/>
        <w:ind w:left="576"/>
        <w:rPr>
          <w:rFonts w:ascii="Arial" w:eastAsia="Times New Roman" w:hAnsi="Arial" w:cs="Times New Roman"/>
          <w:b/>
          <w:bCs/>
          <w:sz w:val="24"/>
          <w:szCs w:val="20"/>
        </w:rPr>
      </w:pPr>
      <w:r w:rsidRPr="00665599">
        <w:rPr>
          <w:rFonts w:ascii="Arial" w:eastAsia="Times New Roman" w:hAnsi="Arial" w:cs="Times New Roman"/>
          <w:b/>
          <w:bCs/>
          <w:sz w:val="24"/>
          <w:szCs w:val="20"/>
        </w:rPr>
        <w:t>Vehicle Parking Standards</w:t>
      </w:r>
    </w:p>
    <w:p w:rsidR="00665599" w:rsidRPr="00665599" w:rsidRDefault="00665599" w:rsidP="00665599">
      <w:pPr>
        <w:spacing w:after="0" w:line="240" w:lineRule="auto"/>
        <w:rPr>
          <w:rFonts w:ascii="Arial" w:eastAsia="Times New Roman" w:hAnsi="Arial" w:cs="Times New Roman"/>
          <w:b/>
          <w:bCs/>
          <w:sz w:val="24"/>
          <w:szCs w:val="20"/>
        </w:rPr>
      </w:pPr>
    </w:p>
    <w:p w:rsidR="00665599" w:rsidRPr="00665599" w:rsidRDefault="00665599" w:rsidP="00665599">
      <w:pPr>
        <w:numPr>
          <w:ilvl w:val="1"/>
          <w:numId w:val="10"/>
        </w:numPr>
        <w:spacing w:after="0" w:line="240" w:lineRule="auto"/>
        <w:rPr>
          <w:rFonts w:ascii="Arial" w:eastAsia="Times New Roman" w:hAnsi="Arial" w:cs="Times New Roman"/>
          <w:sz w:val="24"/>
          <w:szCs w:val="20"/>
        </w:rPr>
      </w:pPr>
      <w:r w:rsidRPr="00665599">
        <w:rPr>
          <w:rFonts w:ascii="Arial" w:eastAsia="Times New Roman" w:hAnsi="Arial" w:cs="Times New Roman"/>
          <w:sz w:val="24"/>
          <w:szCs w:val="20"/>
        </w:rPr>
        <w:t xml:space="preserve">A realistic approach is needed.   This will try and discourage unlimited car parking provision on new developments and thereby car usage, to help tackle the growing problem of traffic emissions and road congestion, encourage efficiency in the use of fossil fuels, and making it easier to walk or cycle for local short distance trips, but only in appropriate locations.  It must avoid the risk of parking being displaced to elsewhere within a neighbourhood.  </w:t>
      </w:r>
      <w:proofErr w:type="spellStart"/>
      <w:r w:rsidRPr="00665599">
        <w:rPr>
          <w:rFonts w:ascii="Arial" w:eastAsia="Times New Roman" w:hAnsi="Arial" w:cs="Times New Roman"/>
          <w:sz w:val="24"/>
          <w:szCs w:val="20"/>
        </w:rPr>
        <w:t>Uttlesford’s</w:t>
      </w:r>
      <w:proofErr w:type="spellEnd"/>
      <w:r w:rsidRPr="00665599">
        <w:rPr>
          <w:rFonts w:ascii="Arial" w:eastAsia="Times New Roman" w:hAnsi="Arial" w:cs="Times New Roman"/>
          <w:sz w:val="24"/>
          <w:szCs w:val="20"/>
        </w:rPr>
        <w:t xml:space="preserve"> communities lack high quality public transport.  In common with many other rural communities, using the car is the only practical way of getting to work, accessing services and making leisure trips. Car ownership levels are relatively high and existing car parking provision is well used. It is important that car parking for new development is adequate. Where there is a lack of off street parking in older residential areas this results in a high level of on street parking.  In some localities this results in obstruction of roads and footpaths, causing particular problems for those with limited mobility. The level of parking on new developments should neither exacerbate existing parking problems in communities nor create problems where they do not presently exist.</w:t>
      </w:r>
    </w:p>
    <w:p w:rsidR="00665599" w:rsidRPr="00665599" w:rsidRDefault="00665599" w:rsidP="00665599">
      <w:pPr>
        <w:spacing w:after="0" w:line="240" w:lineRule="auto"/>
        <w:rPr>
          <w:rFonts w:ascii="Arial" w:eastAsia="Times New Roman" w:hAnsi="Arial" w:cs="Times New Roman"/>
          <w:sz w:val="24"/>
          <w:szCs w:val="20"/>
        </w:rPr>
      </w:pPr>
    </w:p>
    <w:p w:rsidR="00665599" w:rsidRPr="00665599" w:rsidRDefault="00665599" w:rsidP="00665599">
      <w:pPr>
        <w:shd w:val="clear" w:color="auto" w:fill="F3F3F3"/>
        <w:spacing w:after="0" w:line="240" w:lineRule="auto"/>
        <w:ind w:left="576"/>
        <w:rPr>
          <w:rFonts w:ascii="Arial" w:eastAsia="Times New Roman" w:hAnsi="Arial" w:cs="Times New Roman"/>
          <w:b/>
          <w:bCs/>
          <w:sz w:val="24"/>
          <w:szCs w:val="24"/>
        </w:rPr>
      </w:pPr>
      <w:r w:rsidRPr="00665599">
        <w:rPr>
          <w:rFonts w:ascii="Arial" w:eastAsia="Times New Roman" w:hAnsi="Arial" w:cs="Times New Roman"/>
          <w:sz w:val="24"/>
          <w:szCs w:val="24"/>
        </w:rPr>
        <w:t>Policy GEN8 – Vehicle Parking Standards</w:t>
      </w:r>
    </w:p>
    <w:p w:rsidR="00665599" w:rsidRPr="00665599" w:rsidRDefault="00665599" w:rsidP="00665599">
      <w:pPr>
        <w:spacing w:after="0" w:line="240" w:lineRule="auto"/>
        <w:ind w:left="576"/>
        <w:rPr>
          <w:rFonts w:ascii="Arial" w:eastAsia="Times New Roman" w:hAnsi="Arial" w:cs="Times New Roman"/>
          <w:b/>
          <w:bCs/>
          <w:sz w:val="24"/>
          <w:szCs w:val="24"/>
          <w:lang w:val="en-US"/>
        </w:rPr>
      </w:pPr>
      <w:r w:rsidRPr="00665599">
        <w:rPr>
          <w:rFonts w:ascii="Arial" w:eastAsia="Times New Roman" w:hAnsi="Arial" w:cs="Times New Roman"/>
          <w:b/>
          <w:bCs/>
          <w:sz w:val="24"/>
          <w:szCs w:val="24"/>
          <w:lang w:val="en-US"/>
        </w:rPr>
        <w:t>Development will not be permitted unless the number, design and layout of vehicle parking places proposed is appropriate for the location, as set out in Supplementary Planning Guidance “Vehicle Parking Standards”, a summary extract of which is reproduced in Appendix 1 to this Plan.</w:t>
      </w:r>
    </w:p>
    <w:p w:rsidR="00665599" w:rsidRPr="00665599" w:rsidRDefault="00665599" w:rsidP="00665599">
      <w:pPr>
        <w:spacing w:after="0" w:line="240" w:lineRule="auto"/>
        <w:ind w:left="576"/>
        <w:rPr>
          <w:rFonts w:ascii="Arial" w:eastAsia="Times New Roman" w:hAnsi="Arial" w:cs="Times New Roman"/>
          <w:b/>
          <w:bCs/>
          <w:sz w:val="24"/>
          <w:szCs w:val="24"/>
        </w:rPr>
      </w:pPr>
    </w:p>
    <w:p w:rsidR="00665599" w:rsidRPr="00665599" w:rsidRDefault="00665599" w:rsidP="00665599">
      <w:pPr>
        <w:spacing w:after="0" w:line="240" w:lineRule="auto"/>
        <w:ind w:left="576"/>
        <w:rPr>
          <w:rFonts w:ascii="Arial" w:eastAsia="Times New Roman" w:hAnsi="Arial" w:cs="Times New Roman"/>
          <w:b/>
          <w:bCs/>
          <w:sz w:val="24"/>
          <w:szCs w:val="24"/>
        </w:rPr>
      </w:pPr>
    </w:p>
    <w:p w:rsidR="00665599" w:rsidRPr="00665599" w:rsidRDefault="00665599" w:rsidP="00665599">
      <w:pPr>
        <w:shd w:val="clear" w:color="auto" w:fill="F3F3F3"/>
        <w:spacing w:after="0" w:line="240" w:lineRule="auto"/>
        <w:ind w:left="576"/>
        <w:rPr>
          <w:rFonts w:ascii="Arial" w:eastAsia="Times New Roman" w:hAnsi="Arial" w:cs="Times New Roman"/>
          <w:b/>
          <w:bCs/>
          <w:sz w:val="24"/>
          <w:szCs w:val="24"/>
          <w:shd w:val="clear" w:color="auto" w:fill="E6E6E6"/>
        </w:rPr>
      </w:pPr>
      <w:r w:rsidRPr="00665599">
        <w:rPr>
          <w:rFonts w:ascii="Arial" w:eastAsia="Times New Roman" w:hAnsi="Arial" w:cs="Times New Roman"/>
          <w:sz w:val="24"/>
          <w:szCs w:val="24"/>
        </w:rPr>
        <w:t>Policy ENV2- Development affecting Listed Buildings</w:t>
      </w:r>
    </w:p>
    <w:p w:rsidR="00665599" w:rsidRPr="00665599" w:rsidRDefault="00665599" w:rsidP="00665599">
      <w:pPr>
        <w:spacing w:after="0" w:line="240" w:lineRule="auto"/>
        <w:ind w:left="576"/>
        <w:rPr>
          <w:rFonts w:ascii="Arial" w:eastAsia="Times New Roman" w:hAnsi="Arial" w:cs="Times New Roman"/>
          <w:b/>
          <w:bCs/>
          <w:sz w:val="24"/>
          <w:szCs w:val="24"/>
        </w:rPr>
      </w:pPr>
      <w:r w:rsidRPr="00665599">
        <w:rPr>
          <w:rFonts w:ascii="Arial" w:eastAsia="Times New Roman" w:hAnsi="Arial" w:cs="Times New Roman"/>
          <w:b/>
          <w:bCs/>
          <w:sz w:val="24"/>
          <w:szCs w:val="24"/>
        </w:rPr>
        <w:t xml:space="preserve">Development affecting a listed building should be in keeping with its scale, character and surroundings.  Demolition of a listed building, or development proposals that adversely affect the setting, and alterations </w:t>
      </w:r>
      <w:r w:rsidRPr="00665599">
        <w:rPr>
          <w:rFonts w:ascii="Arial" w:eastAsia="Times New Roman" w:hAnsi="Arial" w:cs="Times New Roman"/>
          <w:b/>
          <w:bCs/>
          <w:sz w:val="24"/>
          <w:szCs w:val="24"/>
        </w:rPr>
        <w:lastRenderedPageBreak/>
        <w:t>that impair the special characteristics of a listed building will not be permitted.  In cases where planning permission might not normally be granted for the conversion of listed buildings to alternative uses, favourable consideration may be accorded to schemes which incorporate works that represent the most practical way of preserving the building and its architectural and historic characteristics and its setting</w:t>
      </w:r>
    </w:p>
    <w:p w:rsidR="00665599" w:rsidRDefault="00665599"/>
    <w:p w:rsidR="00665599" w:rsidRPr="00665599" w:rsidRDefault="00665599" w:rsidP="00665599">
      <w:pPr>
        <w:spacing w:after="0" w:line="240" w:lineRule="auto"/>
        <w:ind w:left="576"/>
        <w:rPr>
          <w:rFonts w:ascii="Arial" w:eastAsia="Times New Roman" w:hAnsi="Arial" w:cs="Times New Roman"/>
          <w:b/>
          <w:bCs/>
          <w:sz w:val="24"/>
          <w:szCs w:val="20"/>
        </w:rPr>
      </w:pPr>
      <w:r w:rsidRPr="00665599">
        <w:rPr>
          <w:rFonts w:ascii="Arial" w:eastAsia="Times New Roman" w:hAnsi="Arial" w:cs="Times New Roman"/>
          <w:b/>
          <w:bCs/>
          <w:sz w:val="24"/>
          <w:szCs w:val="20"/>
        </w:rPr>
        <w:t>Open Spaces and Trees</w:t>
      </w:r>
    </w:p>
    <w:p w:rsidR="00665599" w:rsidRPr="00665599" w:rsidRDefault="00665599" w:rsidP="00665599">
      <w:pPr>
        <w:tabs>
          <w:tab w:val="left" w:pos="1152"/>
          <w:tab w:val="left" w:pos="1584"/>
          <w:tab w:val="left" w:pos="2016"/>
          <w:tab w:val="left" w:pos="2448"/>
          <w:tab w:val="left" w:pos="3312"/>
          <w:tab w:val="left" w:pos="4176"/>
          <w:tab w:val="left" w:pos="5040"/>
          <w:tab w:val="left" w:pos="5904"/>
          <w:tab w:val="left" w:pos="6768"/>
          <w:tab w:val="left" w:pos="7632"/>
          <w:tab w:val="left" w:pos="8496"/>
          <w:tab w:val="left" w:pos="9360"/>
          <w:tab w:val="left" w:pos="10224"/>
        </w:tabs>
        <w:spacing w:after="0" w:line="240" w:lineRule="auto"/>
        <w:rPr>
          <w:rFonts w:ascii="Arial" w:eastAsia="Times New Roman" w:hAnsi="Arial" w:cs="Times New Roman"/>
          <w:sz w:val="24"/>
        </w:rPr>
      </w:pPr>
    </w:p>
    <w:p w:rsidR="00665599" w:rsidRPr="00665599" w:rsidRDefault="00665599" w:rsidP="00665599">
      <w:pPr>
        <w:numPr>
          <w:ilvl w:val="1"/>
          <w:numId w:val="12"/>
        </w:numPr>
        <w:tabs>
          <w:tab w:val="left" w:pos="1152"/>
          <w:tab w:val="left" w:pos="1584"/>
          <w:tab w:val="left" w:pos="2016"/>
          <w:tab w:val="left" w:pos="2448"/>
          <w:tab w:val="left" w:pos="3312"/>
          <w:tab w:val="left" w:pos="4176"/>
          <w:tab w:val="left" w:pos="5040"/>
          <w:tab w:val="left" w:pos="5904"/>
          <w:tab w:val="left" w:pos="6768"/>
          <w:tab w:val="left" w:pos="7632"/>
          <w:tab w:val="left" w:pos="8496"/>
          <w:tab w:val="left" w:pos="9360"/>
          <w:tab w:val="left" w:pos="10224"/>
        </w:tabs>
        <w:spacing w:after="0" w:line="240" w:lineRule="auto"/>
        <w:rPr>
          <w:rFonts w:ascii="Arial" w:eastAsia="Times New Roman" w:hAnsi="Arial" w:cs="Times New Roman"/>
          <w:sz w:val="24"/>
        </w:rPr>
      </w:pPr>
      <w:r w:rsidRPr="00665599">
        <w:rPr>
          <w:rFonts w:ascii="Arial" w:eastAsia="Times New Roman" w:hAnsi="Arial" w:cs="Times New Roman"/>
          <w:sz w:val="24"/>
        </w:rPr>
        <w:t>There are open spaces of high environmental quality in many of the towns and villages.  Such spaces may include village greens, commons or narrow tongues of agricultural land or woodland or large mature gardens.  Sometimes, the land may have been left in a state of untidiness but, nevertheless, the existence of the space may be important to the character of the locality.  Retention of the space would also enable its full environmental potential to be realised through an enhancement project. Normally it has been possible to protect such areas by ensuring that they lie beyond defined development limits. The need to protect similar areas within settlements is equally important and the most significant of these have been shown on individual inset maps.  Other smaller spaces of importance will also be protected</w:t>
      </w:r>
      <w:r w:rsidRPr="00665599">
        <w:rPr>
          <w:rFonts w:ascii="Arial" w:eastAsia="Times New Roman" w:hAnsi="Arial" w:cs="Times New Roman"/>
          <w:color w:val="993366"/>
          <w:sz w:val="24"/>
        </w:rPr>
        <w:t xml:space="preserve"> </w:t>
      </w:r>
      <w:r w:rsidRPr="00665599">
        <w:rPr>
          <w:rFonts w:ascii="Arial" w:eastAsia="Times New Roman" w:hAnsi="Arial" w:cs="Times New Roman"/>
          <w:sz w:val="24"/>
        </w:rPr>
        <w:t>where development would be inappropriate, but it is not practicable to identify all of these.</w:t>
      </w:r>
    </w:p>
    <w:p w:rsidR="00665599" w:rsidRPr="00665599" w:rsidRDefault="00665599" w:rsidP="00665599">
      <w:pPr>
        <w:spacing w:after="0" w:line="240" w:lineRule="auto"/>
        <w:rPr>
          <w:rFonts w:ascii="Arial" w:eastAsia="Times New Roman" w:hAnsi="Arial" w:cs="Times New Roman"/>
          <w:sz w:val="24"/>
          <w:szCs w:val="24"/>
        </w:rPr>
      </w:pPr>
    </w:p>
    <w:p w:rsidR="00665599" w:rsidRPr="00665599" w:rsidRDefault="00665599" w:rsidP="00665599">
      <w:pPr>
        <w:numPr>
          <w:ilvl w:val="1"/>
          <w:numId w:val="12"/>
        </w:numPr>
        <w:tabs>
          <w:tab w:val="left" w:pos="1152"/>
          <w:tab w:val="left" w:pos="1584"/>
          <w:tab w:val="left" w:pos="2016"/>
          <w:tab w:val="left" w:pos="2448"/>
          <w:tab w:val="left" w:pos="3312"/>
          <w:tab w:val="left" w:pos="4176"/>
          <w:tab w:val="left" w:pos="5040"/>
          <w:tab w:val="left" w:pos="5904"/>
          <w:tab w:val="left" w:pos="6768"/>
          <w:tab w:val="left" w:pos="7632"/>
          <w:tab w:val="left" w:pos="8496"/>
          <w:tab w:val="left" w:pos="9360"/>
          <w:tab w:val="left" w:pos="10224"/>
        </w:tabs>
        <w:spacing w:after="0" w:line="240" w:lineRule="auto"/>
        <w:rPr>
          <w:rFonts w:ascii="Arial" w:eastAsia="Times New Roman" w:hAnsi="Arial" w:cs="Arial"/>
          <w:bCs/>
          <w:sz w:val="24"/>
        </w:rPr>
      </w:pPr>
      <w:r w:rsidRPr="00665599">
        <w:rPr>
          <w:rFonts w:ascii="Arial" w:eastAsia="Times New Roman" w:hAnsi="Arial" w:cs="Arial"/>
          <w:bCs/>
          <w:sz w:val="24"/>
        </w:rPr>
        <w:t>Where the principle of development is acceptable it should avoid taking away</w:t>
      </w:r>
      <w:r w:rsidRPr="00665599">
        <w:rPr>
          <w:rFonts w:ascii="Arial" w:eastAsia="Times New Roman" w:hAnsi="Arial" w:cs="Arial"/>
          <w:bCs/>
          <w:color w:val="993366"/>
          <w:sz w:val="24"/>
        </w:rPr>
        <w:t xml:space="preserve"> </w:t>
      </w:r>
      <w:r w:rsidRPr="00665599">
        <w:rPr>
          <w:rFonts w:ascii="Arial" w:eastAsia="Times New Roman" w:hAnsi="Arial" w:cs="Arial"/>
          <w:bCs/>
          <w:sz w:val="24"/>
        </w:rPr>
        <w:t>features that are prominent elements and enhance the local environment, such as for example, healthy mature trees.  However, as a specific example, it may not be possible to accommodate a residential development on a tight space without removing a clump of sycamore saplings or similar.  This may be considered acceptable.  Sometimes public facilities may be proposed on open space.  Again, if a successful design can be achieved, a limited loss of open space may be permitted.</w:t>
      </w:r>
    </w:p>
    <w:p w:rsidR="00665599" w:rsidRPr="00665599" w:rsidRDefault="00665599" w:rsidP="00665599">
      <w:pPr>
        <w:spacing w:after="0" w:line="240" w:lineRule="auto"/>
        <w:rPr>
          <w:rFonts w:ascii="Arial" w:eastAsia="Times New Roman" w:hAnsi="Arial" w:cs="Times New Roman"/>
          <w:sz w:val="24"/>
          <w:szCs w:val="24"/>
        </w:rPr>
      </w:pPr>
    </w:p>
    <w:p w:rsidR="00665599" w:rsidRPr="00665599" w:rsidRDefault="00665599" w:rsidP="00665599">
      <w:pPr>
        <w:shd w:val="clear" w:color="auto" w:fill="F3F3F3"/>
        <w:spacing w:after="0" w:line="240" w:lineRule="auto"/>
        <w:ind w:left="576"/>
        <w:rPr>
          <w:rFonts w:ascii="Arial" w:eastAsia="Times New Roman" w:hAnsi="Arial" w:cs="Times New Roman"/>
          <w:b/>
          <w:bCs/>
          <w:sz w:val="24"/>
          <w:szCs w:val="24"/>
          <w:shd w:val="clear" w:color="auto" w:fill="E6E6E6"/>
        </w:rPr>
      </w:pPr>
      <w:r w:rsidRPr="00665599">
        <w:rPr>
          <w:rFonts w:ascii="Arial" w:eastAsia="Times New Roman" w:hAnsi="Arial" w:cs="Times New Roman"/>
          <w:sz w:val="24"/>
          <w:szCs w:val="24"/>
        </w:rPr>
        <w:t>Policy ENV3- Open Spaces and Trees</w:t>
      </w:r>
    </w:p>
    <w:p w:rsidR="00665599" w:rsidRPr="00665599" w:rsidRDefault="00665599" w:rsidP="00665599">
      <w:pPr>
        <w:spacing w:after="0" w:line="240" w:lineRule="auto"/>
        <w:ind w:left="576"/>
        <w:rPr>
          <w:rFonts w:ascii="Arial" w:eastAsia="Times New Roman" w:hAnsi="Arial" w:cs="Arial"/>
          <w:b/>
          <w:sz w:val="24"/>
          <w:lang w:val="en-US"/>
        </w:rPr>
      </w:pPr>
      <w:r w:rsidRPr="00665599">
        <w:rPr>
          <w:rFonts w:ascii="Arial" w:eastAsia="Times New Roman" w:hAnsi="Arial" w:cs="Arial"/>
          <w:b/>
          <w:sz w:val="24"/>
          <w:lang w:val="en-US"/>
        </w:rPr>
        <w:t>The loss of traditional open spaces, other visually important spaces, groups of trees and fine individual tree specimens through development proposals will not be permitted unless the need for the development outweighs their amenity value.</w:t>
      </w:r>
    </w:p>
    <w:p w:rsidR="00665599" w:rsidRPr="00665599" w:rsidRDefault="00665599" w:rsidP="00665599">
      <w:pPr>
        <w:tabs>
          <w:tab w:val="left" w:pos="1152"/>
          <w:tab w:val="left" w:pos="1584"/>
          <w:tab w:val="left" w:pos="2016"/>
          <w:tab w:val="left" w:pos="2448"/>
          <w:tab w:val="left" w:pos="3312"/>
          <w:tab w:val="left" w:pos="4176"/>
          <w:tab w:val="left" w:pos="5040"/>
          <w:tab w:val="left" w:pos="5904"/>
          <w:tab w:val="left" w:pos="6768"/>
          <w:tab w:val="left" w:pos="7632"/>
          <w:tab w:val="left" w:pos="8496"/>
          <w:tab w:val="left" w:pos="9360"/>
          <w:tab w:val="left" w:pos="10224"/>
        </w:tabs>
        <w:spacing w:after="0" w:line="240" w:lineRule="auto"/>
        <w:rPr>
          <w:rFonts w:ascii="Arial" w:eastAsia="Times New Roman" w:hAnsi="Arial" w:cs="Arial"/>
          <w:b/>
          <w:sz w:val="24"/>
        </w:rPr>
      </w:pPr>
    </w:p>
    <w:p w:rsidR="00665599" w:rsidRPr="00665599" w:rsidRDefault="00665599" w:rsidP="00665599">
      <w:pPr>
        <w:tabs>
          <w:tab w:val="left" w:pos="1152"/>
          <w:tab w:val="left" w:pos="1584"/>
          <w:tab w:val="left" w:pos="2016"/>
          <w:tab w:val="left" w:pos="2448"/>
          <w:tab w:val="left" w:pos="3312"/>
          <w:tab w:val="left" w:pos="4176"/>
          <w:tab w:val="left" w:pos="5040"/>
          <w:tab w:val="left" w:pos="5904"/>
          <w:tab w:val="left" w:pos="6768"/>
          <w:tab w:val="left" w:pos="7632"/>
          <w:tab w:val="left" w:pos="8496"/>
          <w:tab w:val="left" w:pos="9360"/>
          <w:tab w:val="left" w:pos="10224"/>
        </w:tabs>
        <w:spacing w:after="0" w:line="240" w:lineRule="auto"/>
        <w:rPr>
          <w:rFonts w:ascii="Arial" w:eastAsia="Times New Roman" w:hAnsi="Arial" w:cs="Arial"/>
          <w:b/>
          <w:sz w:val="24"/>
        </w:rPr>
      </w:pPr>
    </w:p>
    <w:p w:rsidR="00665599" w:rsidRPr="00665599" w:rsidRDefault="00665599" w:rsidP="00665599">
      <w:pPr>
        <w:tabs>
          <w:tab w:val="left" w:pos="1152"/>
          <w:tab w:val="left" w:pos="1584"/>
          <w:tab w:val="left" w:pos="2016"/>
          <w:tab w:val="left" w:pos="2448"/>
          <w:tab w:val="left" w:pos="3312"/>
          <w:tab w:val="left" w:pos="4176"/>
          <w:tab w:val="left" w:pos="5040"/>
          <w:tab w:val="left" w:pos="5904"/>
          <w:tab w:val="left" w:pos="6768"/>
          <w:tab w:val="left" w:pos="7632"/>
          <w:tab w:val="left" w:pos="8496"/>
          <w:tab w:val="left" w:pos="9360"/>
          <w:tab w:val="left" w:pos="10224"/>
        </w:tabs>
        <w:spacing w:after="0" w:line="240" w:lineRule="auto"/>
        <w:rPr>
          <w:rFonts w:ascii="Arial" w:eastAsia="Times New Roman" w:hAnsi="Arial" w:cs="Arial"/>
          <w:b/>
          <w:sz w:val="24"/>
        </w:rPr>
      </w:pPr>
    </w:p>
    <w:p w:rsidR="00665599" w:rsidRPr="00665599" w:rsidRDefault="00665599" w:rsidP="00665599">
      <w:pPr>
        <w:spacing w:after="0" w:line="240" w:lineRule="auto"/>
        <w:ind w:left="576"/>
        <w:rPr>
          <w:rFonts w:ascii="Arial" w:eastAsia="Times New Roman" w:hAnsi="Arial" w:cs="Times New Roman"/>
          <w:b/>
          <w:bCs/>
          <w:sz w:val="24"/>
          <w:szCs w:val="24"/>
        </w:rPr>
      </w:pPr>
      <w:r w:rsidRPr="00665599">
        <w:rPr>
          <w:rFonts w:ascii="Arial" w:eastAsia="Times New Roman" w:hAnsi="Arial" w:cs="Times New Roman"/>
          <w:b/>
          <w:bCs/>
          <w:sz w:val="24"/>
          <w:szCs w:val="24"/>
        </w:rPr>
        <w:t>The Quality of the Countryside</w:t>
      </w:r>
    </w:p>
    <w:p w:rsidR="00665599" w:rsidRPr="00665599" w:rsidRDefault="00665599" w:rsidP="00665599">
      <w:pPr>
        <w:tabs>
          <w:tab w:val="left" w:pos="1152"/>
          <w:tab w:val="left" w:pos="1872"/>
          <w:tab w:val="left" w:pos="2592"/>
          <w:tab w:val="left" w:pos="3312"/>
          <w:tab w:val="left" w:pos="4176"/>
          <w:tab w:val="left" w:pos="5040"/>
          <w:tab w:val="left" w:pos="5904"/>
          <w:tab w:val="left" w:pos="6768"/>
          <w:tab w:val="left" w:pos="7632"/>
          <w:tab w:val="left" w:pos="8496"/>
          <w:tab w:val="left" w:pos="9360"/>
          <w:tab w:val="left" w:pos="10224"/>
        </w:tabs>
        <w:spacing w:after="0" w:line="240" w:lineRule="auto"/>
        <w:rPr>
          <w:rFonts w:ascii="Arial" w:eastAsia="Times New Roman" w:hAnsi="Arial" w:cs="Times New Roman"/>
          <w:sz w:val="24"/>
        </w:rPr>
      </w:pPr>
    </w:p>
    <w:p w:rsidR="00665599" w:rsidRPr="00665599" w:rsidRDefault="00665599" w:rsidP="00665599">
      <w:pPr>
        <w:numPr>
          <w:ilvl w:val="1"/>
          <w:numId w:val="12"/>
        </w:numPr>
        <w:tabs>
          <w:tab w:val="left" w:pos="1152"/>
          <w:tab w:val="left" w:pos="1872"/>
          <w:tab w:val="left" w:pos="2592"/>
          <w:tab w:val="left" w:pos="3312"/>
          <w:tab w:val="left" w:pos="4176"/>
          <w:tab w:val="left" w:pos="5040"/>
          <w:tab w:val="left" w:pos="5904"/>
          <w:tab w:val="left" w:pos="6768"/>
          <w:tab w:val="left" w:pos="7632"/>
          <w:tab w:val="left" w:pos="8496"/>
          <w:tab w:val="left" w:pos="9360"/>
          <w:tab w:val="left" w:pos="10224"/>
        </w:tabs>
        <w:spacing w:after="0" w:line="240" w:lineRule="auto"/>
        <w:rPr>
          <w:rFonts w:ascii="Arial" w:eastAsia="Times New Roman" w:hAnsi="Arial" w:cs="Times New Roman"/>
          <w:sz w:val="24"/>
        </w:rPr>
      </w:pPr>
      <w:proofErr w:type="spellStart"/>
      <w:r w:rsidRPr="00665599">
        <w:rPr>
          <w:rFonts w:ascii="Arial" w:eastAsia="Times New Roman" w:hAnsi="Arial" w:cs="Times New Roman"/>
          <w:sz w:val="24"/>
        </w:rPr>
        <w:t>Uttlesford</w:t>
      </w:r>
      <w:proofErr w:type="spellEnd"/>
      <w:r w:rsidRPr="00665599">
        <w:rPr>
          <w:rFonts w:ascii="Arial" w:eastAsia="Times New Roman" w:hAnsi="Arial" w:cs="Times New Roman"/>
          <w:sz w:val="24"/>
        </w:rPr>
        <w:t xml:space="preserve"> is a highly productive arable farming area. There is no Grade land but over 80% of the District is classified Grade 2 by the Ministry of Agriculture, Fisheries and Food.  There is some Grade 3a land. This represents the best and most versatile farmland.  Such land should be avoided for development unless sustainability considerations suggest otherwise.</w:t>
      </w:r>
    </w:p>
    <w:p w:rsidR="00665599" w:rsidRPr="00665599" w:rsidRDefault="00665599" w:rsidP="00665599">
      <w:pPr>
        <w:tabs>
          <w:tab w:val="left" w:pos="1152"/>
          <w:tab w:val="left" w:pos="1872"/>
          <w:tab w:val="left" w:pos="2592"/>
          <w:tab w:val="left" w:pos="3312"/>
          <w:tab w:val="left" w:pos="4176"/>
          <w:tab w:val="left" w:pos="5040"/>
          <w:tab w:val="left" w:pos="5904"/>
          <w:tab w:val="left" w:pos="6768"/>
          <w:tab w:val="left" w:pos="7632"/>
          <w:tab w:val="left" w:pos="8496"/>
          <w:tab w:val="left" w:pos="9360"/>
          <w:tab w:val="left" w:pos="10224"/>
        </w:tabs>
        <w:spacing w:after="0" w:line="240" w:lineRule="auto"/>
        <w:rPr>
          <w:rFonts w:ascii="Arial" w:eastAsia="Times New Roman" w:hAnsi="Arial" w:cs="Times New Roman"/>
          <w:sz w:val="24"/>
        </w:rPr>
      </w:pPr>
    </w:p>
    <w:p w:rsidR="00665599" w:rsidRPr="00665599" w:rsidRDefault="00665599" w:rsidP="00665599">
      <w:pPr>
        <w:tabs>
          <w:tab w:val="left" w:pos="1152"/>
          <w:tab w:val="left" w:pos="1872"/>
          <w:tab w:val="left" w:pos="2592"/>
          <w:tab w:val="left" w:pos="3312"/>
          <w:tab w:val="left" w:pos="4176"/>
          <w:tab w:val="left" w:pos="5040"/>
          <w:tab w:val="left" w:pos="5904"/>
          <w:tab w:val="left" w:pos="6768"/>
          <w:tab w:val="left" w:pos="7632"/>
          <w:tab w:val="left" w:pos="8496"/>
          <w:tab w:val="left" w:pos="9360"/>
          <w:tab w:val="left" w:pos="10224"/>
        </w:tabs>
        <w:spacing w:after="0" w:line="240" w:lineRule="auto"/>
        <w:rPr>
          <w:rFonts w:ascii="Arial" w:eastAsia="Times New Roman" w:hAnsi="Arial" w:cs="Times New Roman"/>
          <w:sz w:val="24"/>
        </w:rPr>
      </w:pPr>
    </w:p>
    <w:p w:rsidR="00665599" w:rsidRPr="00665599" w:rsidRDefault="00665599" w:rsidP="00665599">
      <w:pPr>
        <w:numPr>
          <w:ilvl w:val="1"/>
          <w:numId w:val="12"/>
        </w:numPr>
        <w:tabs>
          <w:tab w:val="left" w:pos="1152"/>
          <w:tab w:val="left" w:pos="1872"/>
          <w:tab w:val="left" w:pos="2592"/>
          <w:tab w:val="left" w:pos="3312"/>
          <w:tab w:val="left" w:pos="4176"/>
          <w:tab w:val="left" w:pos="5040"/>
          <w:tab w:val="left" w:pos="5904"/>
          <w:tab w:val="left" w:pos="6768"/>
          <w:tab w:val="left" w:pos="7632"/>
          <w:tab w:val="left" w:pos="8496"/>
          <w:tab w:val="left" w:pos="9360"/>
          <w:tab w:val="left" w:pos="10224"/>
        </w:tabs>
        <w:spacing w:after="0" w:line="240" w:lineRule="auto"/>
        <w:rPr>
          <w:rFonts w:ascii="Arial" w:eastAsia="Times New Roman" w:hAnsi="Arial" w:cs="Arial"/>
          <w:sz w:val="24"/>
        </w:rPr>
      </w:pPr>
      <w:r w:rsidRPr="00665599">
        <w:rPr>
          <w:rFonts w:ascii="Arial" w:eastAsia="Times New Roman" w:hAnsi="Arial" w:cs="Arial"/>
          <w:sz w:val="24"/>
        </w:rPr>
        <w:lastRenderedPageBreak/>
        <w:t>Pastureland is not extensive but it does exist in the river valleys where drainage problems, in part, have resulted in Grade 3b designation.  Although not the best and most versatile farmland, pasture land is important to the character and biodiversity of the district</w:t>
      </w:r>
    </w:p>
    <w:p w:rsidR="00665599" w:rsidRPr="00665599" w:rsidRDefault="00665599" w:rsidP="00665599">
      <w:pPr>
        <w:tabs>
          <w:tab w:val="left" w:pos="1152"/>
          <w:tab w:val="left" w:pos="1872"/>
          <w:tab w:val="left" w:pos="2592"/>
          <w:tab w:val="left" w:pos="3312"/>
          <w:tab w:val="left" w:pos="4176"/>
          <w:tab w:val="left" w:pos="5040"/>
          <w:tab w:val="left" w:pos="5904"/>
          <w:tab w:val="left" w:pos="6768"/>
          <w:tab w:val="left" w:pos="7632"/>
          <w:tab w:val="left" w:pos="8496"/>
          <w:tab w:val="left" w:pos="9360"/>
          <w:tab w:val="left" w:pos="10224"/>
        </w:tabs>
        <w:spacing w:after="0" w:line="240" w:lineRule="auto"/>
        <w:rPr>
          <w:rFonts w:ascii="Arial" w:eastAsia="Times New Roman" w:hAnsi="Arial" w:cs="Times New Roman"/>
          <w:sz w:val="24"/>
        </w:rPr>
      </w:pPr>
    </w:p>
    <w:p w:rsidR="00665599" w:rsidRPr="00665599" w:rsidRDefault="00665599" w:rsidP="00665599">
      <w:pPr>
        <w:numPr>
          <w:ilvl w:val="1"/>
          <w:numId w:val="12"/>
        </w:numPr>
        <w:tabs>
          <w:tab w:val="left" w:pos="1152"/>
          <w:tab w:val="left" w:pos="1872"/>
          <w:tab w:val="left" w:pos="2592"/>
          <w:tab w:val="left" w:pos="3312"/>
          <w:tab w:val="left" w:pos="4176"/>
          <w:tab w:val="left" w:pos="5040"/>
          <w:tab w:val="left" w:pos="5904"/>
          <w:tab w:val="left" w:pos="6768"/>
          <w:tab w:val="left" w:pos="7632"/>
          <w:tab w:val="left" w:pos="8496"/>
          <w:tab w:val="left" w:pos="9360"/>
          <w:tab w:val="left" w:pos="10224"/>
        </w:tabs>
        <w:spacing w:after="0" w:line="240" w:lineRule="auto"/>
        <w:rPr>
          <w:rFonts w:ascii="Arial" w:eastAsia="Times New Roman" w:hAnsi="Arial" w:cs="Arial"/>
          <w:sz w:val="24"/>
        </w:rPr>
      </w:pPr>
      <w:r w:rsidRPr="00665599">
        <w:rPr>
          <w:rFonts w:ascii="Arial" w:eastAsia="Times New Roman" w:hAnsi="Arial" w:cs="Arial"/>
          <w:sz w:val="24"/>
        </w:rPr>
        <w:t>Proposals to change agricultural land to domestic garden which are not likely to materially change the character or appearance of the surrounding countryside are those which for instance use unworkable corners of fields and do not create wedges of domestic garden intruding into an agricultural landscape. They should include appropriate boundary treatment such as hedgerows of indigenous species or fencing appropriate to a rural location such as post and rail fencing which do not have the effect of urbanising the area or of compromising the openness of the countryside.  In the new garden conditions removing permitted development rights may be imposed where structures would compromise the open character.</w:t>
      </w:r>
    </w:p>
    <w:p w:rsidR="00665599" w:rsidRPr="00665599" w:rsidRDefault="00665599" w:rsidP="00665599">
      <w:pPr>
        <w:spacing w:after="0" w:line="240" w:lineRule="auto"/>
        <w:ind w:left="576"/>
        <w:rPr>
          <w:rFonts w:ascii="Arial" w:eastAsia="Times New Roman" w:hAnsi="Arial" w:cs="Times New Roman"/>
          <w:b/>
          <w:bCs/>
          <w:sz w:val="24"/>
          <w:szCs w:val="24"/>
        </w:rPr>
      </w:pPr>
    </w:p>
    <w:p w:rsidR="00665599" w:rsidRPr="00665599" w:rsidRDefault="00665599" w:rsidP="00665599">
      <w:pPr>
        <w:numPr>
          <w:ilvl w:val="1"/>
          <w:numId w:val="12"/>
        </w:numPr>
        <w:tabs>
          <w:tab w:val="left" w:pos="1152"/>
          <w:tab w:val="left" w:pos="1872"/>
          <w:tab w:val="left" w:pos="2592"/>
          <w:tab w:val="left" w:pos="3312"/>
          <w:tab w:val="left" w:pos="4176"/>
          <w:tab w:val="left" w:pos="5040"/>
          <w:tab w:val="left" w:pos="5904"/>
          <w:tab w:val="left" w:pos="6768"/>
          <w:tab w:val="left" w:pos="7632"/>
          <w:tab w:val="left" w:pos="8496"/>
          <w:tab w:val="left" w:pos="9360"/>
          <w:tab w:val="left" w:pos="10224"/>
        </w:tabs>
        <w:spacing w:after="0" w:line="240" w:lineRule="auto"/>
        <w:rPr>
          <w:rFonts w:ascii="Arial" w:eastAsia="Times New Roman" w:hAnsi="Arial" w:cs="Arial"/>
          <w:sz w:val="24"/>
        </w:rPr>
      </w:pPr>
      <w:r w:rsidRPr="00665599">
        <w:rPr>
          <w:rFonts w:ascii="Arial" w:eastAsia="Times New Roman" w:hAnsi="Arial" w:cs="Times New Roman"/>
          <w:sz w:val="24"/>
        </w:rPr>
        <w:t xml:space="preserve">The District's landscape includes important historic elements. There are twelve historic parklands identified on the Proposals Map and Inset Maps whose character remains relatively intact.  Four of these parklands are included in the English Heritage Register of Historic Parks and Gardens.  Development proposals will need to be sensitive to the way open space, plantation and water features create their particular landscape characteristics.  There are ancient landscapes in two areas where there are notable complexes of surviving ancient semi natural woodland with coppice and standards, and medieval boundary banks: </w:t>
      </w:r>
      <w:smartTag w:uri="urn:schemas-microsoft-com:office:smarttags" w:element="place">
        <w:smartTag w:uri="urn:schemas-microsoft-com:office:smarttags" w:element="PlaceName">
          <w:r w:rsidRPr="00665599">
            <w:rPr>
              <w:rFonts w:ascii="Arial" w:eastAsia="Times New Roman" w:hAnsi="Arial" w:cs="Times New Roman"/>
              <w:sz w:val="24"/>
            </w:rPr>
            <w:t>Hatfield</w:t>
          </w:r>
        </w:smartTag>
        <w:r w:rsidRPr="00665599">
          <w:rPr>
            <w:rFonts w:ascii="Arial" w:eastAsia="Times New Roman" w:hAnsi="Arial" w:cs="Times New Roman"/>
            <w:sz w:val="24"/>
          </w:rPr>
          <w:t xml:space="preserve"> </w:t>
        </w:r>
        <w:smartTag w:uri="urn:schemas-microsoft-com:office:smarttags" w:element="PlaceType">
          <w:r w:rsidRPr="00665599">
            <w:rPr>
              <w:rFonts w:ascii="Arial" w:eastAsia="Times New Roman" w:hAnsi="Arial" w:cs="Times New Roman"/>
              <w:sz w:val="24"/>
            </w:rPr>
            <w:t>Forest</w:t>
          </w:r>
        </w:smartTag>
      </w:smartTag>
      <w:r w:rsidRPr="00665599">
        <w:rPr>
          <w:rFonts w:ascii="Arial" w:eastAsia="Times New Roman" w:hAnsi="Arial" w:cs="Times New Roman"/>
          <w:sz w:val="24"/>
        </w:rPr>
        <w:t xml:space="preserve"> and the southern part of Debden Parish.  In the latter case there is also clear evidence of very early piecemeal enclosure.  Modest proposals such as agricultural development or farm diversification schemes complying with Policy E4 may be acceptable in historic landscapes if handled sensitively and where harm is </w:t>
      </w:r>
      <w:r w:rsidRPr="00665599">
        <w:rPr>
          <w:rFonts w:ascii="Arial" w:eastAsia="Times New Roman" w:hAnsi="Arial" w:cs="Arial"/>
          <w:sz w:val="24"/>
        </w:rPr>
        <w:t>compensated by landscape enhancement and biodiversity proposals.</w:t>
      </w:r>
    </w:p>
    <w:p w:rsidR="00665599" w:rsidRPr="00665599" w:rsidRDefault="00665599" w:rsidP="00665599">
      <w:pPr>
        <w:tabs>
          <w:tab w:val="left" w:pos="1152"/>
          <w:tab w:val="left" w:pos="1872"/>
          <w:tab w:val="left" w:pos="2592"/>
          <w:tab w:val="left" w:pos="3312"/>
          <w:tab w:val="left" w:pos="4176"/>
          <w:tab w:val="left" w:pos="5040"/>
          <w:tab w:val="left" w:pos="5904"/>
          <w:tab w:val="left" w:pos="6768"/>
          <w:tab w:val="left" w:pos="7632"/>
          <w:tab w:val="left" w:pos="8496"/>
          <w:tab w:val="left" w:pos="9360"/>
          <w:tab w:val="left" w:pos="10224"/>
        </w:tabs>
        <w:spacing w:after="0" w:line="240" w:lineRule="auto"/>
        <w:rPr>
          <w:rFonts w:ascii="Arial" w:eastAsia="Times New Roman" w:hAnsi="Arial" w:cs="Arial"/>
          <w:sz w:val="24"/>
        </w:rPr>
      </w:pPr>
    </w:p>
    <w:p w:rsidR="00665599" w:rsidRPr="00665599" w:rsidRDefault="00665599" w:rsidP="00665599">
      <w:pPr>
        <w:numPr>
          <w:ilvl w:val="1"/>
          <w:numId w:val="12"/>
        </w:numPr>
        <w:tabs>
          <w:tab w:val="left" w:pos="1152"/>
          <w:tab w:val="left" w:pos="1872"/>
          <w:tab w:val="left" w:pos="2592"/>
          <w:tab w:val="left" w:pos="3312"/>
          <w:tab w:val="left" w:pos="4176"/>
          <w:tab w:val="left" w:pos="5040"/>
          <w:tab w:val="left" w:pos="5904"/>
          <w:tab w:val="left" w:pos="6768"/>
          <w:tab w:val="left" w:pos="7632"/>
          <w:tab w:val="left" w:pos="8496"/>
          <w:tab w:val="left" w:pos="9360"/>
          <w:tab w:val="left" w:pos="10224"/>
        </w:tabs>
        <w:spacing w:after="0" w:line="240" w:lineRule="auto"/>
        <w:rPr>
          <w:rFonts w:ascii="Arial" w:eastAsia="Times New Roman" w:hAnsi="Arial" w:cs="Times New Roman"/>
          <w:sz w:val="24"/>
        </w:rPr>
      </w:pPr>
      <w:smartTag w:uri="urn:schemas-microsoft-com:office:smarttags" w:element="City">
        <w:smartTag w:uri="urn:schemas-microsoft-com:office:smarttags" w:element="place">
          <w:r w:rsidRPr="00665599">
            <w:rPr>
              <w:rFonts w:ascii="Arial" w:eastAsia="Times New Roman" w:hAnsi="Arial" w:cs="Arial"/>
              <w:sz w:val="24"/>
            </w:rPr>
            <w:t>Woodland</w:t>
          </w:r>
        </w:smartTag>
      </w:smartTag>
      <w:r w:rsidRPr="00665599">
        <w:rPr>
          <w:rFonts w:ascii="Arial" w:eastAsia="Times New Roman" w:hAnsi="Arial" w:cs="Arial"/>
          <w:sz w:val="24"/>
        </w:rPr>
        <w:t xml:space="preserve"> and hedgerows are important components in the local landscape. Many field boundary hedgerows have been lost in recent years and woodlands</w:t>
      </w:r>
      <w:r w:rsidRPr="00665599">
        <w:rPr>
          <w:rFonts w:ascii="Arial" w:eastAsia="Times New Roman" w:hAnsi="Arial" w:cs="Times New Roman"/>
          <w:sz w:val="24"/>
        </w:rPr>
        <w:t xml:space="preserve"> in the landscape have often acquired particular prominence because of this.  Hedgerow legislation introduced in 1997 means that the Council must be notified when an owner wishes to remove a hedgerow.  If the hedge is of historic or ecological importance the Council can serve a Hedgerow Retention notice. While development should retain features listed in policy ENV8 wherever possible, it might be necessary, for example, to remove a length of hedging to provide adequate access to a barn conversion. This may be permitted provided there is an agreed scheme of compensating new planting.  All of the visually important woodlands in the District are shown on the Proposals Map and Inset Maps.  Broad byways and narrow enclosed high-banked lanes are also important elements in the character of the countryside.  The best of these have been designated Protected Lanes.</w:t>
      </w:r>
    </w:p>
    <w:p w:rsidR="00665599" w:rsidRPr="00665599" w:rsidRDefault="00665599" w:rsidP="00665599">
      <w:pPr>
        <w:tabs>
          <w:tab w:val="left" w:pos="1152"/>
          <w:tab w:val="left" w:pos="1872"/>
          <w:tab w:val="left" w:pos="2592"/>
          <w:tab w:val="left" w:pos="3312"/>
          <w:tab w:val="left" w:pos="4176"/>
          <w:tab w:val="left" w:pos="5040"/>
          <w:tab w:val="left" w:pos="5904"/>
          <w:tab w:val="left" w:pos="6768"/>
          <w:tab w:val="left" w:pos="7632"/>
          <w:tab w:val="left" w:pos="8496"/>
          <w:tab w:val="left" w:pos="9360"/>
          <w:tab w:val="left" w:pos="10224"/>
        </w:tabs>
        <w:spacing w:after="0" w:line="240" w:lineRule="auto"/>
        <w:rPr>
          <w:rFonts w:ascii="Arial" w:eastAsia="Times New Roman" w:hAnsi="Arial" w:cs="Times New Roman"/>
          <w:sz w:val="24"/>
        </w:rPr>
      </w:pPr>
    </w:p>
    <w:p w:rsidR="00665599" w:rsidRPr="00665599" w:rsidRDefault="00665599" w:rsidP="00665599">
      <w:pPr>
        <w:tabs>
          <w:tab w:val="left" w:pos="1152"/>
          <w:tab w:val="left" w:pos="1872"/>
          <w:tab w:val="left" w:pos="2592"/>
          <w:tab w:val="left" w:pos="3312"/>
          <w:tab w:val="left" w:pos="4176"/>
          <w:tab w:val="left" w:pos="5040"/>
          <w:tab w:val="left" w:pos="5904"/>
          <w:tab w:val="left" w:pos="6768"/>
          <w:tab w:val="left" w:pos="7632"/>
          <w:tab w:val="left" w:pos="8496"/>
          <w:tab w:val="left" w:pos="9360"/>
          <w:tab w:val="left" w:pos="10224"/>
        </w:tabs>
        <w:spacing w:after="0" w:line="240" w:lineRule="auto"/>
        <w:rPr>
          <w:rFonts w:ascii="Arial" w:eastAsia="Times New Roman" w:hAnsi="Arial" w:cs="Times New Roman"/>
          <w:sz w:val="24"/>
        </w:rPr>
      </w:pPr>
    </w:p>
    <w:p w:rsidR="00665599" w:rsidRPr="00665599" w:rsidRDefault="00665599" w:rsidP="00665599">
      <w:pPr>
        <w:numPr>
          <w:ilvl w:val="1"/>
          <w:numId w:val="12"/>
        </w:numPr>
        <w:tabs>
          <w:tab w:val="left" w:pos="1152"/>
          <w:tab w:val="left" w:pos="1872"/>
          <w:tab w:val="left" w:pos="2592"/>
          <w:tab w:val="left" w:pos="3312"/>
          <w:tab w:val="left" w:pos="4176"/>
          <w:tab w:val="left" w:pos="5040"/>
          <w:tab w:val="left" w:pos="5904"/>
          <w:tab w:val="left" w:pos="6768"/>
          <w:tab w:val="left" w:pos="7632"/>
          <w:tab w:val="left" w:pos="8496"/>
          <w:tab w:val="left" w:pos="9360"/>
          <w:tab w:val="left" w:pos="10224"/>
        </w:tabs>
        <w:spacing w:after="0" w:line="240" w:lineRule="auto"/>
        <w:rPr>
          <w:rFonts w:ascii="Arial" w:eastAsia="Times New Roman" w:hAnsi="Arial" w:cs="Times New Roman"/>
          <w:sz w:val="24"/>
        </w:rPr>
      </w:pPr>
      <w:r w:rsidRPr="00665599">
        <w:rPr>
          <w:rFonts w:ascii="Arial" w:eastAsia="Times New Roman" w:hAnsi="Arial" w:cs="Times New Roman"/>
          <w:sz w:val="24"/>
        </w:rPr>
        <w:t xml:space="preserve">Some of the woodlands are very old and of ecological importance. The best habitats are designated as Sites of Special Scientific Interest. Hales Wood and </w:t>
      </w:r>
      <w:smartTag w:uri="urn:schemas-microsoft-com:office:smarttags" w:element="place">
        <w:smartTag w:uri="urn:schemas-microsoft-com:office:smarttags" w:element="PlaceName">
          <w:r w:rsidRPr="00665599">
            <w:rPr>
              <w:rFonts w:ascii="Arial" w:eastAsia="Times New Roman" w:hAnsi="Arial" w:cs="Times New Roman"/>
              <w:sz w:val="24"/>
            </w:rPr>
            <w:t>Hatfield</w:t>
          </w:r>
        </w:smartTag>
        <w:r w:rsidRPr="00665599">
          <w:rPr>
            <w:rFonts w:ascii="Arial" w:eastAsia="Times New Roman" w:hAnsi="Arial" w:cs="Times New Roman"/>
            <w:sz w:val="24"/>
          </w:rPr>
          <w:t xml:space="preserve"> </w:t>
        </w:r>
        <w:smartTag w:uri="urn:schemas-microsoft-com:office:smarttags" w:element="PlaceType">
          <w:r w:rsidRPr="00665599">
            <w:rPr>
              <w:rFonts w:ascii="Arial" w:eastAsia="Times New Roman" w:hAnsi="Arial" w:cs="Times New Roman"/>
              <w:sz w:val="24"/>
            </w:rPr>
            <w:t>Forest</w:t>
          </w:r>
        </w:smartTag>
      </w:smartTag>
      <w:r w:rsidRPr="00665599">
        <w:rPr>
          <w:rFonts w:ascii="Arial" w:eastAsia="Times New Roman" w:hAnsi="Arial" w:cs="Times New Roman"/>
          <w:sz w:val="24"/>
        </w:rPr>
        <w:t xml:space="preserve"> are National Nature Reserves. Sites of Special Scientific </w:t>
      </w:r>
      <w:r w:rsidRPr="00665599">
        <w:rPr>
          <w:rFonts w:ascii="Arial" w:eastAsia="Times New Roman" w:hAnsi="Arial" w:cs="Times New Roman"/>
          <w:sz w:val="24"/>
        </w:rPr>
        <w:lastRenderedPageBreak/>
        <w:t xml:space="preserve">Interest are identified by English Nature as being of special interest by reason of flora, fauna, geological or physiographic features.  Most of the sites in </w:t>
      </w:r>
      <w:proofErr w:type="spellStart"/>
      <w:r w:rsidRPr="00665599">
        <w:rPr>
          <w:rFonts w:ascii="Arial" w:eastAsia="Times New Roman" w:hAnsi="Arial" w:cs="Times New Roman"/>
          <w:sz w:val="24"/>
        </w:rPr>
        <w:t>Uttlesford</w:t>
      </w:r>
      <w:proofErr w:type="spellEnd"/>
      <w:r w:rsidRPr="00665599">
        <w:rPr>
          <w:rFonts w:ascii="Arial" w:eastAsia="Times New Roman" w:hAnsi="Arial" w:cs="Times New Roman"/>
          <w:sz w:val="24"/>
        </w:rPr>
        <w:t xml:space="preserve"> are ancient woodlands, but there are good examples of specific grassland/ streamside habitats.  Halls Quarry is a site of geological interest. Where the Council has statutory discretion to require an environmental assessment, because a relevant project is likely to have significant effects on the special character of an SSSI, it will normally require one.</w:t>
      </w:r>
    </w:p>
    <w:p w:rsidR="00665599" w:rsidRPr="00665599" w:rsidRDefault="00665599" w:rsidP="00665599">
      <w:pPr>
        <w:tabs>
          <w:tab w:val="left" w:pos="1152"/>
          <w:tab w:val="left" w:pos="1872"/>
          <w:tab w:val="left" w:pos="2592"/>
          <w:tab w:val="left" w:pos="3312"/>
          <w:tab w:val="left" w:pos="4176"/>
          <w:tab w:val="left" w:pos="5040"/>
          <w:tab w:val="left" w:pos="5904"/>
          <w:tab w:val="left" w:pos="6768"/>
          <w:tab w:val="left" w:pos="7632"/>
          <w:tab w:val="left" w:pos="8496"/>
          <w:tab w:val="left" w:pos="9360"/>
          <w:tab w:val="left" w:pos="10224"/>
        </w:tabs>
        <w:spacing w:after="0" w:line="240" w:lineRule="auto"/>
        <w:rPr>
          <w:rFonts w:ascii="Arial" w:eastAsia="Times New Roman" w:hAnsi="Arial" w:cs="Times New Roman"/>
          <w:sz w:val="24"/>
        </w:rPr>
      </w:pPr>
    </w:p>
    <w:p w:rsidR="00665599" w:rsidRPr="00665599" w:rsidRDefault="00665599" w:rsidP="00665599">
      <w:pPr>
        <w:numPr>
          <w:ilvl w:val="1"/>
          <w:numId w:val="12"/>
        </w:numPr>
        <w:tabs>
          <w:tab w:val="left" w:pos="1152"/>
          <w:tab w:val="left" w:pos="1872"/>
          <w:tab w:val="left" w:pos="2592"/>
          <w:tab w:val="left" w:pos="3312"/>
          <w:tab w:val="left" w:pos="4176"/>
          <w:tab w:val="left" w:pos="5040"/>
          <w:tab w:val="left" w:pos="5904"/>
          <w:tab w:val="left" w:pos="6768"/>
          <w:tab w:val="left" w:pos="7632"/>
          <w:tab w:val="left" w:pos="8496"/>
          <w:tab w:val="left" w:pos="9360"/>
          <w:tab w:val="left" w:pos="10224"/>
        </w:tabs>
        <w:spacing w:after="0" w:line="240" w:lineRule="auto"/>
        <w:rPr>
          <w:rFonts w:ascii="Arial" w:eastAsia="Times New Roman" w:hAnsi="Arial" w:cs="Arial"/>
          <w:sz w:val="24"/>
        </w:rPr>
      </w:pPr>
      <w:r w:rsidRPr="00665599">
        <w:rPr>
          <w:rFonts w:ascii="Arial" w:eastAsia="Times New Roman" w:hAnsi="Arial" w:cs="Arial"/>
          <w:sz w:val="24"/>
        </w:rPr>
        <w:t>Sites of Special Scientific Interest and National Nature Reserves have the maximum degree of protection from development.  Examples of exceptions, though, might be a minor development such as a new access or visitor facilities with limited effects, or a nearby development that might also have limited effects on nature conservation value of the protected site.  Other nature conservation sites will still be given a high degree of protection, but a use</w:t>
      </w:r>
      <w:r w:rsidRPr="00665599">
        <w:rPr>
          <w:rFonts w:ascii="Arial" w:eastAsia="Times New Roman" w:hAnsi="Arial" w:cs="Arial"/>
          <w:color w:val="993366"/>
          <w:sz w:val="24"/>
        </w:rPr>
        <w:t xml:space="preserve"> </w:t>
      </w:r>
      <w:r w:rsidRPr="00665599">
        <w:rPr>
          <w:rFonts w:ascii="Arial" w:eastAsia="Times New Roman" w:hAnsi="Arial" w:cs="Arial"/>
          <w:sz w:val="24"/>
        </w:rPr>
        <w:t>with limited and temporary effects on biodiversity might be acceptably accommodated if there are landscape considerations that weigh against other technically feasible sites.  Also there may be operational reasons why development needs should sometimes override biodiversity objectives.  Appropriate mitigation measures will be sought to compensate for biodiversity losses.</w:t>
      </w:r>
    </w:p>
    <w:p w:rsidR="00665599" w:rsidRPr="00665599" w:rsidRDefault="00665599" w:rsidP="00665599">
      <w:pPr>
        <w:tabs>
          <w:tab w:val="left" w:pos="1152"/>
          <w:tab w:val="left" w:pos="1872"/>
          <w:tab w:val="left" w:pos="2592"/>
          <w:tab w:val="left" w:pos="3312"/>
          <w:tab w:val="left" w:pos="4176"/>
          <w:tab w:val="left" w:pos="5040"/>
          <w:tab w:val="left" w:pos="5904"/>
          <w:tab w:val="left" w:pos="6768"/>
          <w:tab w:val="left" w:pos="7632"/>
          <w:tab w:val="left" w:pos="8496"/>
          <w:tab w:val="left" w:pos="9360"/>
          <w:tab w:val="left" w:pos="10224"/>
        </w:tabs>
        <w:spacing w:after="0" w:line="240" w:lineRule="auto"/>
        <w:rPr>
          <w:rFonts w:ascii="Arial" w:eastAsia="Times New Roman" w:hAnsi="Arial" w:cs="Arial"/>
          <w:sz w:val="24"/>
        </w:rPr>
      </w:pPr>
    </w:p>
    <w:p w:rsidR="00665599" w:rsidRPr="00665599" w:rsidRDefault="00665599" w:rsidP="00665599">
      <w:pPr>
        <w:numPr>
          <w:ilvl w:val="1"/>
          <w:numId w:val="12"/>
        </w:numPr>
        <w:tabs>
          <w:tab w:val="left" w:pos="1152"/>
          <w:tab w:val="left" w:pos="1872"/>
          <w:tab w:val="left" w:pos="2592"/>
          <w:tab w:val="left" w:pos="3312"/>
          <w:tab w:val="left" w:pos="4176"/>
          <w:tab w:val="left" w:pos="5040"/>
          <w:tab w:val="left" w:pos="5904"/>
          <w:tab w:val="left" w:pos="6768"/>
          <w:tab w:val="left" w:pos="7632"/>
          <w:tab w:val="left" w:pos="8496"/>
          <w:tab w:val="left" w:pos="9360"/>
          <w:tab w:val="left" w:pos="10224"/>
        </w:tabs>
        <w:spacing w:after="0" w:line="240" w:lineRule="auto"/>
        <w:rPr>
          <w:rFonts w:ascii="Arial" w:eastAsia="Times New Roman" w:hAnsi="Arial" w:cs="Times New Roman"/>
          <w:sz w:val="24"/>
        </w:rPr>
      </w:pPr>
      <w:r w:rsidRPr="00665599">
        <w:rPr>
          <w:rFonts w:ascii="Arial" w:eastAsia="Times New Roman" w:hAnsi="Arial" w:cs="Times New Roman"/>
          <w:sz w:val="24"/>
        </w:rPr>
        <w:t>Roadside verges also represent uncultivated areas in an intensively farmed landscape where rare plants may still be found, and Special Verges are shown on the Proposals Map and Inset Maps as areas to which Policy ENV8 applies. Special Verges may often be associated with lanes following historic alignments. Other sites of local ecological value exist and further sites worthy of protection may be identified in the Plan period, which might include Local Nature Reserves.  The Council will work with English Nature, Town and Parish Councils and landowners to secure the declaration of new Local Nature Reserves in and around the District’s main settlements.</w:t>
      </w:r>
    </w:p>
    <w:p w:rsidR="00665599" w:rsidRPr="00665599" w:rsidRDefault="00665599" w:rsidP="00665599">
      <w:pPr>
        <w:tabs>
          <w:tab w:val="left" w:pos="1152"/>
          <w:tab w:val="left" w:pos="1872"/>
          <w:tab w:val="left" w:pos="2592"/>
          <w:tab w:val="left" w:pos="3312"/>
          <w:tab w:val="left" w:pos="4176"/>
          <w:tab w:val="left" w:pos="5040"/>
          <w:tab w:val="left" w:pos="5904"/>
          <w:tab w:val="left" w:pos="6768"/>
          <w:tab w:val="left" w:pos="7632"/>
          <w:tab w:val="left" w:pos="8496"/>
          <w:tab w:val="left" w:pos="9360"/>
          <w:tab w:val="left" w:pos="10224"/>
        </w:tabs>
        <w:spacing w:after="0" w:line="240" w:lineRule="auto"/>
        <w:rPr>
          <w:rFonts w:ascii="Arial" w:eastAsia="Times New Roman" w:hAnsi="Arial" w:cs="Times New Roman"/>
          <w:sz w:val="24"/>
        </w:rPr>
      </w:pPr>
    </w:p>
    <w:p w:rsidR="00665599" w:rsidRPr="00665599" w:rsidRDefault="00665599" w:rsidP="00665599">
      <w:pPr>
        <w:numPr>
          <w:ilvl w:val="1"/>
          <w:numId w:val="12"/>
        </w:numPr>
        <w:tabs>
          <w:tab w:val="left" w:pos="1152"/>
          <w:tab w:val="left" w:pos="1872"/>
          <w:tab w:val="left" w:pos="2592"/>
          <w:tab w:val="left" w:pos="3312"/>
          <w:tab w:val="left" w:pos="4176"/>
          <w:tab w:val="left" w:pos="5040"/>
          <w:tab w:val="left" w:pos="5904"/>
          <w:tab w:val="left" w:pos="6768"/>
          <w:tab w:val="left" w:pos="7632"/>
          <w:tab w:val="left" w:pos="8496"/>
          <w:tab w:val="left" w:pos="9360"/>
          <w:tab w:val="left" w:pos="10224"/>
        </w:tabs>
        <w:spacing w:after="0" w:line="240" w:lineRule="auto"/>
        <w:rPr>
          <w:rFonts w:ascii="Arial" w:eastAsia="Times New Roman" w:hAnsi="Arial" w:cs="Times New Roman"/>
          <w:sz w:val="24"/>
        </w:rPr>
      </w:pPr>
      <w:r w:rsidRPr="00665599">
        <w:rPr>
          <w:rFonts w:ascii="Arial" w:eastAsia="Times New Roman" w:hAnsi="Arial" w:cs="Times New Roman"/>
          <w:sz w:val="24"/>
        </w:rPr>
        <w:t>Part 1 of the Wildlife and Countryside Act 1981 sets out the protection which is afforded to wild animals and plants.  The presence of a protected species such as bats, barn owls, badgers, great crested newts or water voles on a site will be taken into account when considering a proposal for development.  Particular care needs to be given to proposals for the redevelopment of derelict sites.  Such sites with derelict buildings and areas of hard standing provide suitable habitats for amphibians and reptiles.  Development will either be refused or be subject to a requirement that reasonable precautions be taken. This is not an issue restricted to the countryside, as bats, for example, may roost in the roof spaces of buildings in towns and villages.</w:t>
      </w:r>
    </w:p>
    <w:p w:rsidR="00665599" w:rsidRPr="00665599" w:rsidRDefault="00665599" w:rsidP="00665599">
      <w:pPr>
        <w:tabs>
          <w:tab w:val="left" w:pos="1152"/>
          <w:tab w:val="left" w:pos="1872"/>
          <w:tab w:val="left" w:pos="2592"/>
          <w:tab w:val="left" w:pos="3312"/>
          <w:tab w:val="left" w:pos="4176"/>
          <w:tab w:val="left" w:pos="5040"/>
          <w:tab w:val="left" w:pos="5904"/>
          <w:tab w:val="left" w:pos="6768"/>
          <w:tab w:val="left" w:pos="7632"/>
          <w:tab w:val="left" w:pos="8496"/>
          <w:tab w:val="left" w:pos="9360"/>
          <w:tab w:val="left" w:pos="10224"/>
        </w:tabs>
        <w:spacing w:after="0" w:line="240" w:lineRule="auto"/>
        <w:rPr>
          <w:rFonts w:ascii="Arial" w:eastAsia="Times New Roman" w:hAnsi="Arial" w:cs="Times New Roman"/>
          <w:sz w:val="24"/>
        </w:rPr>
      </w:pPr>
    </w:p>
    <w:p w:rsidR="00665599" w:rsidRPr="00665599" w:rsidRDefault="00665599" w:rsidP="00665599">
      <w:pPr>
        <w:tabs>
          <w:tab w:val="left" w:pos="1152"/>
          <w:tab w:val="left" w:pos="1872"/>
          <w:tab w:val="left" w:pos="2592"/>
          <w:tab w:val="left" w:pos="3312"/>
          <w:tab w:val="left" w:pos="4176"/>
          <w:tab w:val="left" w:pos="5040"/>
          <w:tab w:val="left" w:pos="5904"/>
          <w:tab w:val="left" w:pos="6768"/>
          <w:tab w:val="left" w:pos="7632"/>
          <w:tab w:val="left" w:pos="8496"/>
          <w:tab w:val="left" w:pos="9360"/>
          <w:tab w:val="left" w:pos="10224"/>
        </w:tabs>
        <w:spacing w:after="0" w:line="240" w:lineRule="auto"/>
        <w:rPr>
          <w:rFonts w:ascii="Arial" w:eastAsia="Times New Roman" w:hAnsi="Arial" w:cs="Times New Roman"/>
          <w:sz w:val="24"/>
        </w:rPr>
      </w:pPr>
    </w:p>
    <w:p w:rsidR="00665599" w:rsidRPr="00665599" w:rsidRDefault="00665599" w:rsidP="00665599">
      <w:pPr>
        <w:tabs>
          <w:tab w:val="left" w:pos="1152"/>
          <w:tab w:val="left" w:pos="1872"/>
          <w:tab w:val="left" w:pos="2592"/>
          <w:tab w:val="left" w:pos="3312"/>
          <w:tab w:val="left" w:pos="4176"/>
          <w:tab w:val="left" w:pos="5040"/>
          <w:tab w:val="left" w:pos="5904"/>
          <w:tab w:val="left" w:pos="6768"/>
          <w:tab w:val="left" w:pos="7632"/>
          <w:tab w:val="left" w:pos="8496"/>
          <w:tab w:val="left" w:pos="9360"/>
          <w:tab w:val="left" w:pos="10224"/>
        </w:tabs>
        <w:spacing w:after="0" w:line="240" w:lineRule="auto"/>
        <w:rPr>
          <w:rFonts w:ascii="Arial" w:eastAsia="Times New Roman" w:hAnsi="Arial" w:cs="Times New Roman"/>
          <w:sz w:val="24"/>
        </w:rPr>
      </w:pPr>
    </w:p>
    <w:p w:rsidR="00665599" w:rsidRPr="00665599" w:rsidRDefault="00665599" w:rsidP="00665599">
      <w:pPr>
        <w:shd w:val="clear" w:color="auto" w:fill="F3F3F3"/>
        <w:spacing w:after="0" w:line="240" w:lineRule="auto"/>
        <w:ind w:left="576"/>
        <w:rPr>
          <w:rFonts w:ascii="Arial" w:eastAsia="Times New Roman" w:hAnsi="Arial" w:cs="Times New Roman"/>
          <w:sz w:val="24"/>
          <w:szCs w:val="24"/>
        </w:rPr>
      </w:pPr>
      <w:r w:rsidRPr="00665599">
        <w:rPr>
          <w:rFonts w:ascii="Arial" w:eastAsia="Times New Roman" w:hAnsi="Arial" w:cs="Times New Roman"/>
          <w:sz w:val="24"/>
          <w:szCs w:val="24"/>
        </w:rPr>
        <w:t>Policy ENV5 - Protection of Agricultural Land</w:t>
      </w:r>
    </w:p>
    <w:p w:rsidR="00665599" w:rsidRPr="00665599" w:rsidRDefault="00665599" w:rsidP="00665599">
      <w:pPr>
        <w:spacing w:after="0" w:line="240" w:lineRule="auto"/>
        <w:ind w:left="576"/>
        <w:rPr>
          <w:rFonts w:ascii="Arial" w:eastAsia="Times New Roman" w:hAnsi="Arial" w:cs="Times New Roman"/>
          <w:b/>
          <w:bCs/>
          <w:sz w:val="24"/>
          <w:szCs w:val="24"/>
        </w:rPr>
      </w:pPr>
      <w:r w:rsidRPr="00665599">
        <w:rPr>
          <w:rFonts w:ascii="Arial" w:eastAsia="Times New Roman" w:hAnsi="Arial" w:cs="Times New Roman"/>
          <w:b/>
          <w:bCs/>
          <w:sz w:val="24"/>
          <w:szCs w:val="24"/>
        </w:rPr>
        <w:t xml:space="preserve">Development of the best and most versatile agricultural land will only be permitted where opportunities have been assessed for accommodating development on previously developed sites or within existing development limits.  Where development of agricultural land is required, </w:t>
      </w:r>
      <w:r w:rsidRPr="00665599">
        <w:rPr>
          <w:rFonts w:ascii="Arial" w:eastAsia="Times New Roman" w:hAnsi="Arial" w:cs="Times New Roman"/>
          <w:b/>
          <w:bCs/>
          <w:sz w:val="24"/>
          <w:szCs w:val="24"/>
        </w:rPr>
        <w:lastRenderedPageBreak/>
        <w:t>developers should seek to use areas of poorer quality except where other sustainability considerations suggest otherwise.</w:t>
      </w:r>
    </w:p>
    <w:p w:rsidR="00665599" w:rsidRDefault="00665599"/>
    <w:p w:rsidR="00665599" w:rsidRDefault="00665599"/>
    <w:p w:rsidR="00665599" w:rsidRPr="00665599" w:rsidRDefault="00665599" w:rsidP="00665599">
      <w:pPr>
        <w:spacing w:after="0" w:line="240" w:lineRule="auto"/>
        <w:ind w:left="576"/>
        <w:rPr>
          <w:rFonts w:ascii="Arial" w:eastAsia="Times New Roman" w:hAnsi="Arial" w:cs="Times New Roman"/>
          <w:b/>
          <w:bCs/>
          <w:sz w:val="24"/>
          <w:szCs w:val="24"/>
        </w:rPr>
      </w:pPr>
      <w:r w:rsidRPr="00665599">
        <w:rPr>
          <w:rFonts w:ascii="Arial" w:eastAsia="Times New Roman" w:hAnsi="Arial" w:cs="Times New Roman"/>
          <w:b/>
          <w:bCs/>
          <w:sz w:val="24"/>
          <w:szCs w:val="24"/>
        </w:rPr>
        <w:t>Contaminated Land</w:t>
      </w:r>
    </w:p>
    <w:p w:rsidR="00665599" w:rsidRPr="00665599" w:rsidRDefault="00665599" w:rsidP="00665599">
      <w:pPr>
        <w:spacing w:after="0" w:line="240" w:lineRule="auto"/>
        <w:ind w:left="576"/>
        <w:rPr>
          <w:rFonts w:ascii="Arial" w:eastAsia="Times New Roman" w:hAnsi="Arial" w:cs="Times New Roman"/>
          <w:b/>
          <w:bCs/>
          <w:sz w:val="24"/>
          <w:szCs w:val="24"/>
        </w:rPr>
      </w:pPr>
    </w:p>
    <w:p w:rsidR="00665599" w:rsidRPr="00665599" w:rsidRDefault="00665599" w:rsidP="00665599">
      <w:pPr>
        <w:numPr>
          <w:ilvl w:val="1"/>
          <w:numId w:val="12"/>
        </w:numPr>
        <w:spacing w:after="0" w:line="240" w:lineRule="auto"/>
        <w:rPr>
          <w:rFonts w:ascii="Arial" w:eastAsia="Times New Roman" w:hAnsi="Arial" w:cs="Times New Roman"/>
          <w:sz w:val="24"/>
          <w:szCs w:val="24"/>
        </w:rPr>
      </w:pPr>
      <w:r w:rsidRPr="00665599">
        <w:rPr>
          <w:rFonts w:ascii="Arial" w:eastAsia="Times New Roman" w:hAnsi="Arial" w:cs="Times New Roman"/>
          <w:sz w:val="24"/>
          <w:szCs w:val="24"/>
        </w:rPr>
        <w:t>The principle of sustainable development means that, where practicable, brownfield sites, including those affected by contamination, should be recycled into new uses.  Any proposal on contaminated land needs to take proper account of the contamination.  Mitigation measures, appropriate to the nature and scale of the proposed development will need to be agreed</w:t>
      </w:r>
      <w:r w:rsidRPr="00665599">
        <w:rPr>
          <w:rFonts w:ascii="Arial" w:eastAsia="Times New Roman" w:hAnsi="Arial" w:cs="Times New Roman"/>
          <w:color w:val="993366"/>
          <w:sz w:val="24"/>
          <w:szCs w:val="24"/>
        </w:rPr>
        <w:t>.</w:t>
      </w:r>
    </w:p>
    <w:p w:rsidR="00665599" w:rsidRPr="00665599" w:rsidRDefault="00665599" w:rsidP="00665599">
      <w:pPr>
        <w:spacing w:after="0" w:line="240" w:lineRule="auto"/>
        <w:rPr>
          <w:rFonts w:ascii="Arial" w:eastAsia="Times New Roman" w:hAnsi="Arial" w:cs="Times New Roman"/>
          <w:sz w:val="24"/>
          <w:szCs w:val="24"/>
        </w:rPr>
      </w:pPr>
    </w:p>
    <w:p w:rsidR="00665599" w:rsidRPr="00665599" w:rsidRDefault="00665599" w:rsidP="00665599">
      <w:pPr>
        <w:shd w:val="clear" w:color="auto" w:fill="F3F3F3"/>
        <w:spacing w:after="0" w:line="240" w:lineRule="auto"/>
        <w:ind w:left="576"/>
        <w:rPr>
          <w:rFonts w:ascii="Arial" w:eastAsia="Times New Roman" w:hAnsi="Arial" w:cs="Times New Roman"/>
          <w:sz w:val="24"/>
          <w:szCs w:val="24"/>
        </w:rPr>
      </w:pPr>
      <w:r w:rsidRPr="00665599">
        <w:rPr>
          <w:rFonts w:ascii="Arial" w:eastAsia="Times New Roman" w:hAnsi="Arial" w:cs="Times New Roman"/>
          <w:sz w:val="24"/>
          <w:szCs w:val="24"/>
        </w:rPr>
        <w:t>Policy ENV14 – Contaminated Land</w:t>
      </w:r>
    </w:p>
    <w:p w:rsidR="00665599" w:rsidRPr="00665599" w:rsidRDefault="00665599" w:rsidP="00665599">
      <w:pPr>
        <w:spacing w:after="0" w:line="240" w:lineRule="auto"/>
        <w:ind w:left="576"/>
        <w:rPr>
          <w:rFonts w:ascii="Arial" w:eastAsia="Times New Roman" w:hAnsi="Arial" w:cs="Times New Roman"/>
          <w:b/>
          <w:bCs/>
          <w:sz w:val="24"/>
          <w:szCs w:val="24"/>
        </w:rPr>
      </w:pPr>
      <w:r w:rsidRPr="00665599">
        <w:rPr>
          <w:rFonts w:ascii="Arial" w:eastAsia="Times New Roman" w:hAnsi="Arial" w:cs="Times New Roman"/>
          <w:b/>
          <w:bCs/>
          <w:sz w:val="24"/>
          <w:szCs w:val="24"/>
        </w:rPr>
        <w:t>Before development, where a site is known or strongly suspected to be contaminated, and this is causing or may cause significant harm, or pollution of controlled waters (including groundwater) a site investigation, risk assessment, proposals and timetable for remediation will be required.</w:t>
      </w:r>
    </w:p>
    <w:p w:rsidR="00665599" w:rsidRDefault="00665599"/>
    <w:p w:rsidR="00665599" w:rsidRPr="00665599" w:rsidRDefault="00665599" w:rsidP="00665599">
      <w:pPr>
        <w:spacing w:after="0" w:line="240" w:lineRule="auto"/>
        <w:ind w:left="576"/>
        <w:rPr>
          <w:rFonts w:ascii="Arial" w:eastAsia="Times New Roman" w:hAnsi="Arial" w:cs="Times New Roman"/>
          <w:b/>
          <w:bCs/>
          <w:sz w:val="24"/>
          <w:szCs w:val="20"/>
        </w:rPr>
      </w:pPr>
      <w:r w:rsidRPr="00665599">
        <w:rPr>
          <w:rFonts w:ascii="Arial" w:eastAsia="Times New Roman" w:hAnsi="Arial" w:cs="Times New Roman"/>
          <w:b/>
          <w:bCs/>
          <w:sz w:val="24"/>
          <w:szCs w:val="24"/>
        </w:rPr>
        <w:t>Affordable Housing and Mixed and Balanced Communities</w:t>
      </w:r>
    </w:p>
    <w:p w:rsidR="00665599" w:rsidRPr="00665599" w:rsidRDefault="00665599" w:rsidP="00665599">
      <w:pPr>
        <w:spacing w:after="0" w:line="240" w:lineRule="auto"/>
        <w:ind w:left="576"/>
        <w:rPr>
          <w:rFonts w:ascii="Arial" w:eastAsia="Times New Roman" w:hAnsi="Arial" w:cs="Times New Roman"/>
          <w:sz w:val="24"/>
          <w:szCs w:val="20"/>
        </w:rPr>
      </w:pPr>
    </w:p>
    <w:p w:rsidR="00665599" w:rsidRPr="00665599" w:rsidRDefault="00665599" w:rsidP="00665599">
      <w:pPr>
        <w:numPr>
          <w:ilvl w:val="1"/>
          <w:numId w:val="1"/>
        </w:numPr>
        <w:spacing w:after="0" w:line="240" w:lineRule="auto"/>
        <w:rPr>
          <w:rFonts w:ascii="Arial" w:eastAsia="Times New Roman" w:hAnsi="Arial" w:cs="Times New Roman"/>
          <w:sz w:val="24"/>
          <w:szCs w:val="20"/>
        </w:rPr>
      </w:pPr>
      <w:r w:rsidRPr="00665599">
        <w:rPr>
          <w:rFonts w:ascii="Arial" w:eastAsia="Times New Roman" w:hAnsi="Arial" w:cs="Times New Roman"/>
          <w:sz w:val="24"/>
          <w:szCs w:val="24"/>
        </w:rPr>
        <w:t xml:space="preserve">There are, and will continue to be, many households or potential households in </w:t>
      </w:r>
      <w:proofErr w:type="spellStart"/>
      <w:r w:rsidRPr="00665599">
        <w:rPr>
          <w:rFonts w:ascii="Arial" w:eastAsia="Times New Roman" w:hAnsi="Arial" w:cs="Times New Roman"/>
          <w:sz w:val="24"/>
          <w:szCs w:val="24"/>
        </w:rPr>
        <w:t>Uttlesford</w:t>
      </w:r>
      <w:proofErr w:type="spellEnd"/>
      <w:r w:rsidRPr="00665599">
        <w:rPr>
          <w:rFonts w:ascii="Arial" w:eastAsia="Times New Roman" w:hAnsi="Arial" w:cs="Times New Roman"/>
          <w:sz w:val="24"/>
          <w:szCs w:val="24"/>
        </w:rPr>
        <w:t xml:space="preserve"> lacking their own housing or living in housing that is inadequate or unsuitable, who are unlikely to be able to meet their needs in the housing market without some assistance.  This is the Government’s definition of housing need. It is estimated that the scale of the requirements for affordable housing is nearly 300 homes a year for the period 2001 to 2006 taking into account the backlog of existing need, reducing to about 230 homes a year for the next five year period to 2011 once the backlog has been addressed.  Much of the need is newly arising each year.  The ten year requirement is accordingly 2,650. If the newly arising need in 2000-1 (the underlying rate of about 230 homes a year) is added to this, the total of 2,880 represents just under</w:t>
      </w:r>
      <w:r w:rsidRPr="00665599">
        <w:rPr>
          <w:rFonts w:ascii="Arial" w:eastAsia="Times New Roman" w:hAnsi="Arial" w:cs="Times New Roman"/>
          <w:color w:val="00FF00"/>
          <w:sz w:val="24"/>
          <w:szCs w:val="24"/>
        </w:rPr>
        <w:t xml:space="preserve"> </w:t>
      </w:r>
      <w:r w:rsidRPr="00665599">
        <w:rPr>
          <w:rFonts w:ascii="Arial" w:eastAsia="Times New Roman" w:hAnsi="Arial" w:cs="Times New Roman"/>
          <w:sz w:val="24"/>
          <w:szCs w:val="24"/>
        </w:rPr>
        <w:t xml:space="preserve">60% of the total housing provision in the plan for 2000-11. </w:t>
      </w:r>
      <w:r w:rsidRPr="00665599">
        <w:rPr>
          <w:rFonts w:ascii="Arial" w:eastAsia="Times New Roman" w:hAnsi="Arial" w:cs="Times New Roman"/>
          <w:sz w:val="24"/>
          <w:szCs w:val="20"/>
        </w:rPr>
        <w:t xml:space="preserve">Future surveys will include a ‘Key Worker’ housing needs survey to identify who are the key workers in </w:t>
      </w:r>
      <w:proofErr w:type="spellStart"/>
      <w:r w:rsidRPr="00665599">
        <w:rPr>
          <w:rFonts w:ascii="Arial" w:eastAsia="Times New Roman" w:hAnsi="Arial" w:cs="Times New Roman"/>
          <w:sz w:val="24"/>
          <w:szCs w:val="20"/>
        </w:rPr>
        <w:t>Uttlesford</w:t>
      </w:r>
      <w:proofErr w:type="spellEnd"/>
      <w:r w:rsidRPr="00665599">
        <w:rPr>
          <w:rFonts w:ascii="Arial" w:eastAsia="Times New Roman" w:hAnsi="Arial" w:cs="Times New Roman"/>
          <w:sz w:val="24"/>
          <w:szCs w:val="20"/>
        </w:rPr>
        <w:t xml:space="preserve"> as well as their housing needs.  </w:t>
      </w:r>
    </w:p>
    <w:p w:rsidR="00665599" w:rsidRPr="00665599" w:rsidRDefault="00665599" w:rsidP="00665599">
      <w:pPr>
        <w:spacing w:after="0" w:line="240" w:lineRule="auto"/>
        <w:ind w:left="432"/>
        <w:rPr>
          <w:rFonts w:ascii="Arial" w:eastAsia="Times New Roman" w:hAnsi="Arial" w:cs="Times New Roman"/>
          <w:b/>
          <w:bCs/>
          <w:sz w:val="24"/>
          <w:szCs w:val="24"/>
        </w:rPr>
      </w:pPr>
    </w:p>
    <w:p w:rsidR="00665599" w:rsidRPr="00665599" w:rsidRDefault="00665599" w:rsidP="00665599">
      <w:pPr>
        <w:numPr>
          <w:ilvl w:val="1"/>
          <w:numId w:val="1"/>
        </w:numPr>
        <w:spacing w:after="0" w:line="240" w:lineRule="auto"/>
        <w:rPr>
          <w:rFonts w:ascii="Arial" w:eastAsia="Times New Roman" w:hAnsi="Arial" w:cs="Times New Roman"/>
          <w:sz w:val="24"/>
          <w:szCs w:val="20"/>
        </w:rPr>
      </w:pPr>
      <w:r w:rsidRPr="00665599">
        <w:rPr>
          <w:rFonts w:ascii="Arial" w:eastAsia="Times New Roman" w:hAnsi="Arial" w:cs="Times New Roman"/>
          <w:sz w:val="24"/>
          <w:szCs w:val="24"/>
        </w:rPr>
        <w:t>Over 40% of the homes proposed in total already had planning permission in April 2000.  The supply of housing from these sites that would address the situation of those who are unlikely to be able to meet their needs in the housing market without some assistance is already determined.  It is about 200 homes (11%).  This means that the balance of the total requirement, 2,680, has to be compared with the balance of the housing provision without planning permission of about 3190.  In practice the ratio will be even more unfavourable, because of planning permissions granted between 2000 and the date when the policies in this Plan are capable of being accorded sufficient weight to be implemented.  The situation justifies affordable housing being sought on as many sites as is practicable, subject to national planning policy.</w:t>
      </w:r>
    </w:p>
    <w:p w:rsidR="00665599" w:rsidRPr="00665599" w:rsidRDefault="00665599" w:rsidP="00665599">
      <w:pPr>
        <w:spacing w:after="0" w:line="240" w:lineRule="auto"/>
        <w:ind w:left="432"/>
        <w:rPr>
          <w:rFonts w:ascii="Arial" w:eastAsia="Times New Roman" w:hAnsi="Arial" w:cs="Times New Roman"/>
          <w:b/>
          <w:bCs/>
          <w:sz w:val="24"/>
          <w:szCs w:val="24"/>
        </w:rPr>
      </w:pPr>
    </w:p>
    <w:p w:rsidR="00665599" w:rsidRPr="00665599" w:rsidRDefault="00665599" w:rsidP="00665599">
      <w:pPr>
        <w:numPr>
          <w:ilvl w:val="1"/>
          <w:numId w:val="1"/>
        </w:numPr>
        <w:spacing w:after="0" w:line="240" w:lineRule="auto"/>
        <w:rPr>
          <w:rFonts w:ascii="Arial" w:eastAsia="Times New Roman" w:hAnsi="Arial" w:cs="Times New Roman"/>
          <w:sz w:val="24"/>
          <w:szCs w:val="20"/>
        </w:rPr>
      </w:pPr>
      <w:r w:rsidRPr="00665599">
        <w:rPr>
          <w:rFonts w:ascii="Arial" w:eastAsia="Times New Roman" w:hAnsi="Arial" w:cs="Times New Roman"/>
          <w:sz w:val="24"/>
          <w:szCs w:val="24"/>
        </w:rPr>
        <w:lastRenderedPageBreak/>
        <w:t xml:space="preserve">In Government policy advice, the term affordable housing includes low cost market housing, discounted market housing, as well as housing for social rent or shared ownership from social landlords.  However, new build low cost market housing is unlikely to address housing need in </w:t>
      </w:r>
      <w:proofErr w:type="spellStart"/>
      <w:r w:rsidRPr="00665599">
        <w:rPr>
          <w:rFonts w:ascii="Arial" w:eastAsia="Times New Roman" w:hAnsi="Arial" w:cs="Times New Roman"/>
          <w:sz w:val="24"/>
          <w:szCs w:val="24"/>
        </w:rPr>
        <w:t>Uttlesford</w:t>
      </w:r>
      <w:proofErr w:type="spellEnd"/>
      <w:r w:rsidRPr="00665599">
        <w:rPr>
          <w:rFonts w:ascii="Arial" w:eastAsia="Times New Roman" w:hAnsi="Arial" w:cs="Times New Roman"/>
          <w:sz w:val="24"/>
          <w:szCs w:val="24"/>
        </w:rPr>
        <w:t xml:space="preserve">.  This is because new build housing is significantly more expensive than second hand properties, and those households who are on the margins of being able to meet their needs in the housing market will be purchasing second hand towards the bottom end of the price band.  </w:t>
      </w:r>
    </w:p>
    <w:p w:rsidR="00665599" w:rsidRPr="00665599" w:rsidRDefault="00665599" w:rsidP="00665599">
      <w:pPr>
        <w:spacing w:after="0" w:line="240" w:lineRule="auto"/>
        <w:ind w:left="432"/>
        <w:rPr>
          <w:rFonts w:ascii="Arial" w:eastAsia="Times New Roman" w:hAnsi="Arial" w:cs="Times New Roman"/>
          <w:b/>
          <w:bCs/>
          <w:sz w:val="24"/>
          <w:szCs w:val="24"/>
        </w:rPr>
      </w:pPr>
    </w:p>
    <w:p w:rsidR="00665599" w:rsidRPr="00665599" w:rsidRDefault="00665599" w:rsidP="00665599">
      <w:pPr>
        <w:numPr>
          <w:ilvl w:val="1"/>
          <w:numId w:val="1"/>
        </w:numPr>
        <w:spacing w:after="0" w:line="240" w:lineRule="auto"/>
        <w:rPr>
          <w:rFonts w:ascii="Arial" w:eastAsia="Times New Roman" w:hAnsi="Arial" w:cs="Times New Roman"/>
          <w:sz w:val="24"/>
          <w:szCs w:val="20"/>
        </w:rPr>
      </w:pPr>
      <w:r w:rsidRPr="00665599">
        <w:rPr>
          <w:rFonts w:ascii="Arial" w:eastAsia="Times New Roman" w:hAnsi="Arial" w:cs="Times New Roman"/>
          <w:sz w:val="24"/>
          <w:szCs w:val="24"/>
        </w:rPr>
        <w:t xml:space="preserve">For affordable housing to be relevant to those in housing need in </w:t>
      </w:r>
      <w:proofErr w:type="spellStart"/>
      <w:r w:rsidRPr="00665599">
        <w:rPr>
          <w:rFonts w:ascii="Arial" w:eastAsia="Times New Roman" w:hAnsi="Arial" w:cs="Times New Roman"/>
          <w:sz w:val="24"/>
          <w:szCs w:val="24"/>
        </w:rPr>
        <w:t>Uttlesford</w:t>
      </w:r>
      <w:proofErr w:type="spellEnd"/>
      <w:r w:rsidRPr="00665599">
        <w:rPr>
          <w:rFonts w:ascii="Arial" w:eastAsia="Times New Roman" w:hAnsi="Arial" w:cs="Times New Roman"/>
          <w:sz w:val="24"/>
          <w:szCs w:val="24"/>
        </w:rPr>
        <w:t xml:space="preserve"> it must meet the following tests:</w:t>
      </w:r>
    </w:p>
    <w:p w:rsidR="00665599" w:rsidRPr="00665599" w:rsidRDefault="00665599" w:rsidP="00665599">
      <w:pPr>
        <w:numPr>
          <w:ilvl w:val="0"/>
          <w:numId w:val="13"/>
        </w:numPr>
        <w:spacing w:after="0" w:line="240" w:lineRule="auto"/>
        <w:rPr>
          <w:rFonts w:ascii="Arial" w:eastAsia="Times New Roman" w:hAnsi="Arial" w:cs="Times New Roman"/>
          <w:sz w:val="24"/>
          <w:szCs w:val="20"/>
        </w:rPr>
      </w:pPr>
      <w:r w:rsidRPr="00665599">
        <w:rPr>
          <w:rFonts w:ascii="Arial" w:eastAsia="Times New Roman" w:hAnsi="Arial" w:cs="Times New Roman"/>
          <w:sz w:val="24"/>
          <w:szCs w:val="24"/>
        </w:rPr>
        <w:t xml:space="preserve">It results in weekly outgoings on housing costs that 20% of </w:t>
      </w:r>
      <w:proofErr w:type="spellStart"/>
      <w:r w:rsidRPr="00665599">
        <w:rPr>
          <w:rFonts w:ascii="Arial" w:eastAsia="Times New Roman" w:hAnsi="Arial" w:cs="Times New Roman"/>
          <w:sz w:val="24"/>
          <w:szCs w:val="24"/>
        </w:rPr>
        <w:t>Uttlesford</w:t>
      </w:r>
      <w:proofErr w:type="spellEnd"/>
      <w:r w:rsidRPr="00665599">
        <w:rPr>
          <w:rFonts w:ascii="Arial" w:eastAsia="Times New Roman" w:hAnsi="Arial" w:cs="Times New Roman"/>
          <w:sz w:val="24"/>
          <w:szCs w:val="24"/>
        </w:rPr>
        <w:t xml:space="preserve"> households in need can afford, excluding housing benefits.</w:t>
      </w:r>
    </w:p>
    <w:p w:rsidR="00665599" w:rsidRPr="00665599" w:rsidRDefault="00665599" w:rsidP="00665599">
      <w:pPr>
        <w:numPr>
          <w:ilvl w:val="0"/>
          <w:numId w:val="13"/>
        </w:numPr>
        <w:spacing w:after="0" w:line="240" w:lineRule="auto"/>
        <w:rPr>
          <w:rFonts w:ascii="Arial" w:eastAsia="Times New Roman" w:hAnsi="Arial" w:cs="Times New Roman"/>
          <w:sz w:val="24"/>
          <w:szCs w:val="20"/>
        </w:rPr>
      </w:pPr>
      <w:r w:rsidRPr="00665599">
        <w:rPr>
          <w:rFonts w:ascii="Arial" w:eastAsia="Times New Roman" w:hAnsi="Arial" w:cs="Times New Roman"/>
          <w:sz w:val="24"/>
          <w:szCs w:val="24"/>
        </w:rPr>
        <w:t>Such housing should be available, both initially and for subsequent occupancy, only to those with a demonstrable housing need.</w:t>
      </w:r>
    </w:p>
    <w:p w:rsidR="00665599" w:rsidRPr="00665599" w:rsidRDefault="00665599" w:rsidP="00665599">
      <w:pPr>
        <w:spacing w:after="0" w:line="240" w:lineRule="auto"/>
        <w:ind w:left="432"/>
        <w:rPr>
          <w:rFonts w:ascii="Arial" w:eastAsia="Times New Roman" w:hAnsi="Arial" w:cs="Times New Roman"/>
          <w:b/>
          <w:bCs/>
          <w:sz w:val="24"/>
          <w:szCs w:val="24"/>
        </w:rPr>
      </w:pPr>
    </w:p>
    <w:p w:rsidR="00665599" w:rsidRPr="00665599" w:rsidRDefault="00665599" w:rsidP="00665599">
      <w:pPr>
        <w:numPr>
          <w:ilvl w:val="1"/>
          <w:numId w:val="14"/>
        </w:numPr>
        <w:spacing w:after="0" w:line="240" w:lineRule="auto"/>
        <w:rPr>
          <w:rFonts w:ascii="Arial" w:eastAsia="Times New Roman" w:hAnsi="Arial" w:cs="Times New Roman"/>
          <w:sz w:val="24"/>
          <w:szCs w:val="20"/>
        </w:rPr>
      </w:pPr>
      <w:r w:rsidRPr="00665599">
        <w:rPr>
          <w:rFonts w:ascii="Arial" w:eastAsia="Times New Roman" w:hAnsi="Arial" w:cs="Times New Roman"/>
          <w:sz w:val="24"/>
          <w:szCs w:val="24"/>
        </w:rPr>
        <w:t xml:space="preserve">This Plan sets a target of 40% of dwellings to be affordable housing, meeting the weekly outgoings on housing costs and availability tests above.  This represents a compromise between the proportion justified by the scale of need and what the housing industry can reasonably be expected to provide.  The percentage and type of affordable housing on any given site will be subject to negotiation at the time of a planning application, to allow issues of site size, sustainability and economics of provision to be considered.  </w:t>
      </w:r>
      <w:r w:rsidRPr="00665599">
        <w:rPr>
          <w:rFonts w:ascii="Arial" w:eastAsia="Times New Roman" w:hAnsi="Arial" w:cs="Times New Roman"/>
          <w:sz w:val="24"/>
          <w:szCs w:val="20"/>
        </w:rPr>
        <w:t xml:space="preserve">Within Great Dunmow, Saffron Walden and Stansted </w:t>
      </w:r>
      <w:proofErr w:type="spellStart"/>
      <w:r w:rsidRPr="00665599">
        <w:rPr>
          <w:rFonts w:ascii="Arial" w:eastAsia="Times New Roman" w:hAnsi="Arial" w:cs="Times New Roman"/>
          <w:sz w:val="24"/>
          <w:szCs w:val="20"/>
        </w:rPr>
        <w:t>Mountfitchet</w:t>
      </w:r>
      <w:proofErr w:type="spellEnd"/>
      <w:r w:rsidRPr="00665599">
        <w:rPr>
          <w:rFonts w:ascii="Arial" w:eastAsia="Times New Roman" w:hAnsi="Arial" w:cs="Times New Roman"/>
          <w:sz w:val="24"/>
          <w:szCs w:val="20"/>
        </w:rPr>
        <w:t>, on sites of 0.5 hectares or of 15 dwellings or more 40% affordable housing will be negotiated.</w:t>
      </w:r>
      <w:r w:rsidRPr="00665599">
        <w:rPr>
          <w:rFonts w:ascii="Arial" w:eastAsia="Times New Roman" w:hAnsi="Arial" w:cs="Times New Roman"/>
          <w:color w:val="00FF00"/>
          <w:sz w:val="24"/>
          <w:szCs w:val="20"/>
        </w:rPr>
        <w:t xml:space="preserve">  </w:t>
      </w:r>
      <w:r w:rsidRPr="00665599">
        <w:rPr>
          <w:rFonts w:ascii="Arial" w:eastAsia="Times New Roman" w:hAnsi="Arial" w:cs="Times New Roman"/>
          <w:sz w:val="24"/>
          <w:szCs w:val="24"/>
        </w:rPr>
        <w:t>Where appropriate consideration will also be given to the provision of housing to meet special needs</w:t>
      </w:r>
      <w:r w:rsidRPr="00665599">
        <w:rPr>
          <w:rFonts w:ascii="Arial" w:eastAsia="Times New Roman" w:hAnsi="Arial" w:cs="Times New Roman"/>
          <w:sz w:val="24"/>
          <w:szCs w:val="20"/>
        </w:rPr>
        <w:t>.  The level of housing provision sought on a site should have regard to the Council’s target for housing provision yet should not make the development unviable. Elsewhere in the District 40% affordable housing will be similarly sought on sites of 0.5 hectares or of 15 dwellings or more.  There may however be smaller sites within the rural areas which could provide a useful contribution to the Council’s supply of affordable housing.  Appropriate sites should still be large enough to ensure a viable scheme and not lead to the provision of only 1 or 2 affordable units on a site which would lead to a fragmented approach to affordable housing in the rural areas</w:t>
      </w:r>
      <w:r w:rsidRPr="00665599">
        <w:rPr>
          <w:rFonts w:ascii="Arial" w:eastAsia="Times New Roman" w:hAnsi="Arial" w:cs="Times New Roman"/>
          <w:sz w:val="24"/>
          <w:szCs w:val="24"/>
        </w:rPr>
        <w:t xml:space="preserve">.  </w:t>
      </w:r>
    </w:p>
    <w:p w:rsidR="00665599" w:rsidRPr="00665599" w:rsidRDefault="00665599" w:rsidP="00665599">
      <w:pPr>
        <w:spacing w:after="0" w:line="240" w:lineRule="auto"/>
        <w:ind w:left="432"/>
        <w:rPr>
          <w:rFonts w:ascii="Arial" w:eastAsia="Times New Roman" w:hAnsi="Arial" w:cs="Times New Roman"/>
          <w:b/>
          <w:bCs/>
          <w:sz w:val="24"/>
          <w:szCs w:val="24"/>
        </w:rPr>
      </w:pPr>
    </w:p>
    <w:p w:rsidR="00665599" w:rsidRPr="00665599" w:rsidRDefault="00665599" w:rsidP="00665599">
      <w:pPr>
        <w:numPr>
          <w:ilvl w:val="1"/>
          <w:numId w:val="14"/>
        </w:numPr>
        <w:spacing w:after="0" w:line="240" w:lineRule="auto"/>
        <w:rPr>
          <w:rFonts w:ascii="Arial" w:eastAsia="Times New Roman" w:hAnsi="Arial" w:cs="Times New Roman"/>
          <w:b/>
          <w:bCs/>
          <w:sz w:val="24"/>
          <w:szCs w:val="24"/>
        </w:rPr>
      </w:pPr>
      <w:r w:rsidRPr="00665599">
        <w:rPr>
          <w:rFonts w:ascii="Arial" w:eastAsia="Times New Roman" w:hAnsi="Arial" w:cs="Times New Roman"/>
          <w:sz w:val="24"/>
          <w:szCs w:val="24"/>
        </w:rPr>
        <w:t xml:space="preserve">It will be important to achieve mixed and balanced communities in two respects: </w:t>
      </w:r>
      <w:r w:rsidRPr="00665599">
        <w:rPr>
          <w:rFonts w:ascii="Arial" w:eastAsia="Times New Roman" w:hAnsi="Arial" w:cs="Times New Roman"/>
          <w:sz w:val="24"/>
          <w:szCs w:val="20"/>
        </w:rPr>
        <w:t>within</w:t>
      </w:r>
      <w:r w:rsidRPr="00665599">
        <w:rPr>
          <w:rFonts w:ascii="Arial" w:eastAsia="Times New Roman" w:hAnsi="Arial" w:cs="Times New Roman"/>
          <w:sz w:val="24"/>
          <w:szCs w:val="24"/>
        </w:rPr>
        <w:t xml:space="preserve"> a larger site, and the village as a whole in the case of smaller settlements.  All developments on a site of 3 or more homes must include an element of small 2 and 3 bed homes, which must represent a significant proportion of the total, for those households who are able to meet their needs in the market and would like to live in a new home.  </w:t>
      </w:r>
    </w:p>
    <w:p w:rsidR="00665599" w:rsidRPr="00665599" w:rsidRDefault="00665599" w:rsidP="00665599">
      <w:pPr>
        <w:spacing w:after="0" w:line="240" w:lineRule="auto"/>
        <w:ind w:left="432"/>
        <w:rPr>
          <w:rFonts w:ascii="Arial" w:eastAsia="Times New Roman" w:hAnsi="Arial" w:cs="Times New Roman"/>
          <w:b/>
          <w:bCs/>
          <w:sz w:val="24"/>
          <w:szCs w:val="24"/>
        </w:rPr>
      </w:pPr>
    </w:p>
    <w:p w:rsidR="00665599" w:rsidRPr="00665599" w:rsidRDefault="00665599" w:rsidP="00665599">
      <w:pPr>
        <w:shd w:val="clear" w:color="auto" w:fill="F3F3F3"/>
        <w:spacing w:after="0" w:line="240" w:lineRule="auto"/>
        <w:ind w:left="576"/>
        <w:rPr>
          <w:rFonts w:ascii="Arial" w:eastAsia="Times New Roman" w:hAnsi="Arial" w:cs="Times New Roman"/>
          <w:sz w:val="24"/>
          <w:szCs w:val="24"/>
        </w:rPr>
      </w:pPr>
      <w:r w:rsidRPr="00665599">
        <w:rPr>
          <w:rFonts w:ascii="Arial" w:eastAsia="Times New Roman" w:hAnsi="Arial" w:cs="Times New Roman"/>
          <w:sz w:val="24"/>
          <w:szCs w:val="24"/>
        </w:rPr>
        <w:t>Policy H9- Affordable Housing</w:t>
      </w:r>
    </w:p>
    <w:p w:rsidR="00665599" w:rsidRPr="00665599" w:rsidRDefault="00665599" w:rsidP="00665599">
      <w:pPr>
        <w:spacing w:after="0" w:line="240" w:lineRule="auto"/>
        <w:ind w:left="576"/>
        <w:rPr>
          <w:rFonts w:ascii="Arial" w:eastAsia="Times New Roman" w:hAnsi="Arial" w:cs="Times New Roman"/>
          <w:b/>
          <w:bCs/>
          <w:sz w:val="24"/>
          <w:szCs w:val="20"/>
        </w:rPr>
      </w:pPr>
      <w:r w:rsidRPr="00665599">
        <w:rPr>
          <w:rFonts w:ascii="Arial" w:eastAsia="Times New Roman" w:hAnsi="Arial" w:cs="Times New Roman"/>
          <w:b/>
          <w:bCs/>
          <w:sz w:val="24"/>
          <w:szCs w:val="20"/>
        </w:rPr>
        <w:t>The Council will seek to negotiate on a site to site basis an element of affordable housing of 40% of the total provision of housing on appropriate allocated and windfall sites, having regard to the up to date Housing Needs Survey, market and site considerations</w:t>
      </w:r>
    </w:p>
    <w:p w:rsidR="00665599" w:rsidRPr="00665599" w:rsidRDefault="00665599" w:rsidP="00665599">
      <w:pPr>
        <w:spacing w:after="0" w:line="240" w:lineRule="auto"/>
        <w:ind w:left="432"/>
        <w:rPr>
          <w:rFonts w:ascii="Arial" w:eastAsia="Times New Roman" w:hAnsi="Arial" w:cs="Times New Roman"/>
          <w:b/>
          <w:bCs/>
          <w:sz w:val="24"/>
          <w:szCs w:val="24"/>
        </w:rPr>
      </w:pPr>
    </w:p>
    <w:p w:rsidR="00665599" w:rsidRPr="00665599" w:rsidRDefault="00665599" w:rsidP="00665599">
      <w:pPr>
        <w:shd w:val="clear" w:color="auto" w:fill="F3F3F3"/>
        <w:spacing w:after="0" w:line="240" w:lineRule="auto"/>
        <w:ind w:left="576"/>
        <w:rPr>
          <w:rFonts w:ascii="Arial" w:eastAsia="Times New Roman" w:hAnsi="Arial" w:cs="Times New Roman"/>
          <w:sz w:val="24"/>
          <w:szCs w:val="20"/>
        </w:rPr>
      </w:pPr>
      <w:r w:rsidRPr="00665599">
        <w:rPr>
          <w:rFonts w:ascii="Arial" w:eastAsia="Times New Roman" w:hAnsi="Arial" w:cs="Times New Roman"/>
          <w:sz w:val="24"/>
          <w:szCs w:val="24"/>
        </w:rPr>
        <w:t>Policy H10 – Housing Mix</w:t>
      </w:r>
    </w:p>
    <w:p w:rsidR="00665599" w:rsidRPr="00665599" w:rsidRDefault="00665599" w:rsidP="00665599">
      <w:pPr>
        <w:spacing w:after="0" w:line="240" w:lineRule="auto"/>
        <w:ind w:left="576"/>
        <w:rPr>
          <w:rFonts w:ascii="Arial" w:eastAsia="Times New Roman" w:hAnsi="Arial" w:cs="Times New Roman"/>
          <w:b/>
          <w:bCs/>
          <w:strike/>
          <w:sz w:val="24"/>
          <w:szCs w:val="24"/>
          <w:lang w:val="en-US"/>
        </w:rPr>
      </w:pPr>
      <w:r w:rsidRPr="00665599">
        <w:rPr>
          <w:rFonts w:ascii="Arial" w:eastAsia="Times New Roman" w:hAnsi="Arial" w:cs="Times New Roman"/>
          <w:b/>
          <w:bCs/>
          <w:sz w:val="24"/>
          <w:szCs w:val="24"/>
          <w:lang w:val="en-US"/>
        </w:rPr>
        <w:lastRenderedPageBreak/>
        <w:t xml:space="preserve">All developments on sites of 0.1 hectares and above or of 3 or more dwellings will be required to include a significant proportion of market housing comprising small properties.  </w:t>
      </w:r>
    </w:p>
    <w:p w:rsidR="00665599" w:rsidRDefault="00665599">
      <w:bookmarkStart w:id="0" w:name="_GoBack"/>
      <w:bookmarkEnd w:id="0"/>
    </w:p>
    <w:sectPr w:rsidR="006655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1FA5"/>
    <w:multiLevelType w:val="hybridMultilevel"/>
    <w:tmpl w:val="4FF0302C"/>
    <w:lvl w:ilvl="0" w:tplc="8EF2478A">
      <w:start w:val="1"/>
      <w:numFmt w:val="bullet"/>
      <w:lvlText w:val=""/>
      <w:lvlJc w:val="left"/>
      <w:pPr>
        <w:tabs>
          <w:tab w:val="num" w:pos="1152"/>
        </w:tabs>
        <w:ind w:left="1152" w:hanging="360"/>
      </w:pPr>
      <w:rPr>
        <w:rFonts w:ascii="Symbol" w:hAnsi="Symbol" w:hint="default"/>
      </w:rPr>
    </w:lvl>
    <w:lvl w:ilvl="1" w:tplc="04090003">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0F2C3FC4"/>
    <w:multiLevelType w:val="hybridMultilevel"/>
    <w:tmpl w:val="27E4E3D8"/>
    <w:lvl w:ilvl="0" w:tplc="04090001">
      <w:start w:val="1"/>
      <w:numFmt w:val="bullet"/>
      <w:lvlText w:val=""/>
      <w:lvlJc w:val="left"/>
      <w:pPr>
        <w:tabs>
          <w:tab w:val="num" w:pos="1344"/>
        </w:tabs>
        <w:ind w:left="1344" w:hanging="360"/>
      </w:pPr>
      <w:rPr>
        <w:rFonts w:ascii="Symbol" w:hAnsi="Symbol" w:hint="default"/>
      </w:rPr>
    </w:lvl>
    <w:lvl w:ilvl="1" w:tplc="04090003" w:tentative="1">
      <w:start w:val="1"/>
      <w:numFmt w:val="bullet"/>
      <w:lvlText w:val="o"/>
      <w:lvlJc w:val="left"/>
      <w:pPr>
        <w:tabs>
          <w:tab w:val="num" w:pos="2064"/>
        </w:tabs>
        <w:ind w:left="2064" w:hanging="360"/>
      </w:pPr>
      <w:rPr>
        <w:rFonts w:ascii="Courier New" w:hAnsi="Courier New" w:hint="default"/>
      </w:rPr>
    </w:lvl>
    <w:lvl w:ilvl="2" w:tplc="04090005" w:tentative="1">
      <w:start w:val="1"/>
      <w:numFmt w:val="bullet"/>
      <w:lvlText w:val=""/>
      <w:lvlJc w:val="left"/>
      <w:pPr>
        <w:tabs>
          <w:tab w:val="num" w:pos="2784"/>
        </w:tabs>
        <w:ind w:left="2784" w:hanging="360"/>
      </w:pPr>
      <w:rPr>
        <w:rFonts w:ascii="Wingdings" w:hAnsi="Wingdings" w:hint="default"/>
      </w:rPr>
    </w:lvl>
    <w:lvl w:ilvl="3" w:tplc="04090001" w:tentative="1">
      <w:start w:val="1"/>
      <w:numFmt w:val="bullet"/>
      <w:lvlText w:val=""/>
      <w:lvlJc w:val="left"/>
      <w:pPr>
        <w:tabs>
          <w:tab w:val="num" w:pos="3504"/>
        </w:tabs>
        <w:ind w:left="3504" w:hanging="360"/>
      </w:pPr>
      <w:rPr>
        <w:rFonts w:ascii="Symbol" w:hAnsi="Symbol" w:hint="default"/>
      </w:rPr>
    </w:lvl>
    <w:lvl w:ilvl="4" w:tplc="04090003" w:tentative="1">
      <w:start w:val="1"/>
      <w:numFmt w:val="bullet"/>
      <w:lvlText w:val="o"/>
      <w:lvlJc w:val="left"/>
      <w:pPr>
        <w:tabs>
          <w:tab w:val="num" w:pos="4224"/>
        </w:tabs>
        <w:ind w:left="4224" w:hanging="360"/>
      </w:pPr>
      <w:rPr>
        <w:rFonts w:ascii="Courier New" w:hAnsi="Courier New" w:hint="default"/>
      </w:rPr>
    </w:lvl>
    <w:lvl w:ilvl="5" w:tplc="04090005" w:tentative="1">
      <w:start w:val="1"/>
      <w:numFmt w:val="bullet"/>
      <w:lvlText w:val=""/>
      <w:lvlJc w:val="left"/>
      <w:pPr>
        <w:tabs>
          <w:tab w:val="num" w:pos="4944"/>
        </w:tabs>
        <w:ind w:left="4944" w:hanging="360"/>
      </w:pPr>
      <w:rPr>
        <w:rFonts w:ascii="Wingdings" w:hAnsi="Wingdings" w:hint="default"/>
      </w:rPr>
    </w:lvl>
    <w:lvl w:ilvl="6" w:tplc="04090001" w:tentative="1">
      <w:start w:val="1"/>
      <w:numFmt w:val="bullet"/>
      <w:lvlText w:val=""/>
      <w:lvlJc w:val="left"/>
      <w:pPr>
        <w:tabs>
          <w:tab w:val="num" w:pos="5664"/>
        </w:tabs>
        <w:ind w:left="5664" w:hanging="360"/>
      </w:pPr>
      <w:rPr>
        <w:rFonts w:ascii="Symbol" w:hAnsi="Symbol" w:hint="default"/>
      </w:rPr>
    </w:lvl>
    <w:lvl w:ilvl="7" w:tplc="04090003" w:tentative="1">
      <w:start w:val="1"/>
      <w:numFmt w:val="bullet"/>
      <w:lvlText w:val="o"/>
      <w:lvlJc w:val="left"/>
      <w:pPr>
        <w:tabs>
          <w:tab w:val="num" w:pos="6384"/>
        </w:tabs>
        <w:ind w:left="6384" w:hanging="360"/>
      </w:pPr>
      <w:rPr>
        <w:rFonts w:ascii="Courier New" w:hAnsi="Courier New" w:hint="default"/>
      </w:rPr>
    </w:lvl>
    <w:lvl w:ilvl="8" w:tplc="04090005" w:tentative="1">
      <w:start w:val="1"/>
      <w:numFmt w:val="bullet"/>
      <w:lvlText w:val=""/>
      <w:lvlJc w:val="left"/>
      <w:pPr>
        <w:tabs>
          <w:tab w:val="num" w:pos="7104"/>
        </w:tabs>
        <w:ind w:left="7104" w:hanging="360"/>
      </w:pPr>
      <w:rPr>
        <w:rFonts w:ascii="Wingdings" w:hAnsi="Wingdings" w:hint="default"/>
      </w:rPr>
    </w:lvl>
  </w:abstractNum>
  <w:abstractNum w:abstractNumId="2" w15:restartNumberingAfterBreak="0">
    <w:nsid w:val="17530FB7"/>
    <w:multiLevelType w:val="hybridMultilevel"/>
    <w:tmpl w:val="483C8A6C"/>
    <w:lvl w:ilvl="0" w:tplc="A998CAE4">
      <w:start w:val="1"/>
      <w:numFmt w:val="bullet"/>
      <w:lvlText w:val=""/>
      <w:lvlJc w:val="left"/>
      <w:pPr>
        <w:tabs>
          <w:tab w:val="num" w:pos="1040"/>
        </w:tabs>
        <w:ind w:left="1021" w:hanging="341"/>
      </w:pPr>
      <w:rPr>
        <w:rFonts w:ascii="Symbol" w:hAnsi="Symbol" w:hint="default"/>
      </w:rPr>
    </w:lvl>
    <w:lvl w:ilvl="1" w:tplc="3B9C2386">
      <w:start w:val="3"/>
      <w:numFmt w:val="lowerLetter"/>
      <w:lvlText w:val="%2)"/>
      <w:lvlJc w:val="left"/>
      <w:pPr>
        <w:tabs>
          <w:tab w:val="num" w:pos="680"/>
        </w:tabs>
        <w:ind w:left="680" w:hanging="396"/>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95E5083"/>
    <w:multiLevelType w:val="hybridMultilevel"/>
    <w:tmpl w:val="D1F8B39A"/>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4" w15:restartNumberingAfterBreak="0">
    <w:nsid w:val="1F4E3DC2"/>
    <w:multiLevelType w:val="multilevel"/>
    <w:tmpl w:val="16E6FE38"/>
    <w:lvl w:ilvl="0">
      <w:start w:val="5"/>
      <w:numFmt w:val="decimal"/>
      <w:lvlText w:val="%1."/>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ascii="Arial" w:hAnsi="Arial" w:hint="default"/>
        <w:b w:val="0"/>
        <w:i w:val="0"/>
        <w:sz w:val="22"/>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56A01F9"/>
    <w:multiLevelType w:val="hybridMultilevel"/>
    <w:tmpl w:val="483C8A6C"/>
    <w:lvl w:ilvl="0" w:tplc="1AC08BE4">
      <w:start w:val="1"/>
      <w:numFmt w:val="bullet"/>
      <w:lvlText w:val=""/>
      <w:lvlJc w:val="left"/>
      <w:pPr>
        <w:tabs>
          <w:tab w:val="num" w:pos="1040"/>
        </w:tabs>
        <w:ind w:left="1021" w:hanging="341"/>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8976FF7"/>
    <w:multiLevelType w:val="hybridMultilevel"/>
    <w:tmpl w:val="6B4C99F2"/>
    <w:lvl w:ilvl="0" w:tplc="55D07376">
      <w:start w:val="1"/>
      <w:numFmt w:val="lowerLetter"/>
      <w:lvlText w:val="%1)"/>
      <w:lvlJc w:val="left"/>
      <w:pPr>
        <w:tabs>
          <w:tab w:val="num" w:pos="1440"/>
        </w:tabs>
        <w:ind w:left="1440" w:hanging="360"/>
      </w:pPr>
      <w:rPr>
        <w:rFonts w:hint="default"/>
        <w:b/>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2A570ADF"/>
    <w:multiLevelType w:val="hybridMultilevel"/>
    <w:tmpl w:val="61183DF4"/>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8" w15:restartNumberingAfterBreak="0">
    <w:nsid w:val="2E551FD1"/>
    <w:multiLevelType w:val="hybridMultilevel"/>
    <w:tmpl w:val="A9B61A74"/>
    <w:lvl w:ilvl="0" w:tplc="3B1E780C">
      <w:start w:val="1"/>
      <w:numFmt w:val="bullet"/>
      <w:lvlText w:val=""/>
      <w:lvlJc w:val="left"/>
      <w:pPr>
        <w:tabs>
          <w:tab w:val="num" w:pos="936"/>
        </w:tabs>
        <w:ind w:left="93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64071FA5"/>
    <w:multiLevelType w:val="hybridMultilevel"/>
    <w:tmpl w:val="483C8A6C"/>
    <w:lvl w:ilvl="0" w:tplc="B7F48B14">
      <w:start w:val="1"/>
      <w:numFmt w:val="lowerLetter"/>
      <w:lvlText w:val="%1)"/>
      <w:lvlJc w:val="left"/>
      <w:pPr>
        <w:tabs>
          <w:tab w:val="num" w:pos="680"/>
        </w:tabs>
        <w:ind w:left="680" w:hanging="396"/>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67421007"/>
    <w:multiLevelType w:val="multilevel"/>
    <w:tmpl w:val="661A8F92"/>
    <w:lvl w:ilvl="0">
      <w:start w:val="3"/>
      <w:numFmt w:val="decimal"/>
      <w:lvlText w:val="%1"/>
      <w:lvlJc w:val="left"/>
      <w:pPr>
        <w:tabs>
          <w:tab w:val="num" w:pos="525"/>
        </w:tabs>
        <w:ind w:left="525" w:hanging="525"/>
      </w:pPr>
      <w:rPr>
        <w:rFonts w:hint="default"/>
      </w:rPr>
    </w:lvl>
    <w:lvl w:ilvl="1">
      <w:start w:val="5"/>
      <w:numFmt w:val="decimal"/>
      <w:lvlText w:val="%1.%2"/>
      <w:lvlJc w:val="left"/>
      <w:pPr>
        <w:tabs>
          <w:tab w:val="num" w:pos="525"/>
        </w:tabs>
        <w:ind w:left="525" w:hanging="52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C536D2E"/>
    <w:multiLevelType w:val="multilevel"/>
    <w:tmpl w:val="84506860"/>
    <w:lvl w:ilvl="0">
      <w:start w:val="6"/>
      <w:numFmt w:val="decimal"/>
      <w:lvlText w:val="%1."/>
      <w:lvlJc w:val="left"/>
      <w:pPr>
        <w:tabs>
          <w:tab w:val="num" w:pos="360"/>
        </w:tabs>
        <w:ind w:left="0" w:firstLine="0"/>
      </w:pPr>
    </w:lvl>
    <w:lvl w:ilvl="1">
      <w:start w:val="1"/>
      <w:numFmt w:val="decimal"/>
      <w:lvlText w:val="%1.%2."/>
      <w:lvlJc w:val="left"/>
      <w:pPr>
        <w:tabs>
          <w:tab w:val="num" w:pos="576"/>
        </w:tabs>
        <w:ind w:left="576" w:hanging="576"/>
      </w:pPr>
      <w:rPr>
        <w:rFonts w:ascii="Arial" w:hAnsi="Arial" w:cs="Times New Roman" w:hint="default"/>
        <w:b w:val="0"/>
        <w:i w:val="0"/>
        <w:sz w:val="22"/>
      </w:rPr>
    </w:lvl>
    <w:lvl w:ilvl="2">
      <w:start w:val="1"/>
      <w:numFmt w:val="decimal"/>
      <w:lvlText w:val="%1.%2.%3."/>
      <w:lvlJc w:val="left"/>
      <w:pPr>
        <w:tabs>
          <w:tab w:val="num" w:pos="720"/>
        </w:tabs>
        <w:ind w:left="0" w:firstLine="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783F61E0"/>
    <w:multiLevelType w:val="hybridMultilevel"/>
    <w:tmpl w:val="0E02E786"/>
    <w:lvl w:ilvl="0" w:tplc="D95C3C9E">
      <w:start w:val="1"/>
      <w:numFmt w:val="lowerLetter"/>
      <w:lvlText w:val="%1)"/>
      <w:lvlJc w:val="left"/>
      <w:pPr>
        <w:tabs>
          <w:tab w:val="num" w:pos="1080"/>
        </w:tabs>
        <w:ind w:left="1080" w:hanging="360"/>
      </w:pPr>
      <w:rPr>
        <w:rFonts w:ascii="Arial" w:hAnsi="Arial" w:cs="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0"/>
  </w:num>
  <w:num w:numId="11">
    <w:abstractNumId w:val="6"/>
  </w:num>
  <w:num w:numId="12">
    <w:abstractNumId w:val="4"/>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599"/>
    <w:rsid w:val="00325340"/>
    <w:rsid w:val="00665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21940F53"/>
  <w15:chartTrackingRefBased/>
  <w15:docId w15:val="{84DD4749-B770-4DD7-8DB6-C6C8CD713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D08F6E32849549B47E86EA908328EA" ma:contentTypeVersion="14" ma:contentTypeDescription="Create a new document." ma:contentTypeScope="" ma:versionID="be914893498fd98d9dfef06f1e48c68a">
  <xsd:schema xmlns:xsd="http://www.w3.org/2001/XMLSchema" xmlns:xs="http://www.w3.org/2001/XMLSchema" xmlns:p="http://schemas.microsoft.com/office/2006/metadata/properties" xmlns:ns2="6e4931c5-53dd-4db6-9882-c4075ce9cbcc" xmlns:ns3="c371bd06-c6b2-43cb-94d8-46fcf4da1f53" targetNamespace="http://schemas.microsoft.com/office/2006/metadata/properties" ma:root="true" ma:fieldsID="485acaee695f9e050604d53adb9d0232" ns2:_="" ns3:_="">
    <xsd:import namespace="6e4931c5-53dd-4db6-9882-c4075ce9cbcc"/>
    <xsd:import namespace="c371bd06-c6b2-43cb-94d8-46fcf4da1f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4931c5-53dd-4db6-9882-c4075ce9c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71bd06-c6b2-43cb-94d8-46fcf4da1f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92412f4-497a-454f-93ad-b083feb8897d}" ma:internalName="TaxCatchAll" ma:showField="CatchAllData" ma:web="c371bd06-c6b2-43cb-94d8-46fcf4da1f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e4931c5-53dd-4db6-9882-c4075ce9cbcc">
      <Terms xmlns="http://schemas.microsoft.com/office/infopath/2007/PartnerControls"/>
    </lcf76f155ced4ddcb4097134ff3c332f>
    <TaxCatchAll xmlns="c371bd06-c6b2-43cb-94d8-46fcf4da1f53" xsi:nil="true"/>
  </documentManagement>
</p:properties>
</file>

<file path=customXml/itemProps1.xml><?xml version="1.0" encoding="utf-8"?>
<ds:datastoreItem xmlns:ds="http://schemas.openxmlformats.org/officeDocument/2006/customXml" ds:itemID="{A8B1EE8B-1F75-4600-9EDA-B0165E6D9A11}"/>
</file>

<file path=customXml/itemProps2.xml><?xml version="1.0" encoding="utf-8"?>
<ds:datastoreItem xmlns:ds="http://schemas.openxmlformats.org/officeDocument/2006/customXml" ds:itemID="{92251563-EFFE-4F34-8A68-1C10857B7AF9}"/>
</file>

<file path=customXml/itemProps3.xml><?xml version="1.0" encoding="utf-8"?>
<ds:datastoreItem xmlns:ds="http://schemas.openxmlformats.org/officeDocument/2006/customXml" ds:itemID="{5A540BA3-E828-4973-8885-92A526F3F393}"/>
</file>

<file path=docProps/app.xml><?xml version="1.0" encoding="utf-8"?>
<Properties xmlns="http://schemas.openxmlformats.org/officeDocument/2006/extended-properties" xmlns:vt="http://schemas.openxmlformats.org/officeDocument/2006/docPropsVTypes">
  <Template>Normal</Template>
  <TotalTime>6</TotalTime>
  <Pages>13</Pages>
  <Words>4941</Words>
  <Characters>28164</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Rusling</dc:creator>
  <cp:keywords/>
  <dc:description/>
  <cp:lastModifiedBy>Lynn Rusling</cp:lastModifiedBy>
  <cp:revision>1</cp:revision>
  <dcterms:created xsi:type="dcterms:W3CDTF">2023-02-07T10:34:00Z</dcterms:created>
  <dcterms:modified xsi:type="dcterms:W3CDTF">2023-02-07T10:46:00Z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0x01010036D08F6E32849549B47E86EA908328EA</vt:lpwstr>
  </property>
</Properties>
</file>