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8F73" w14:textId="2B0DA4D6" w:rsidR="000B0589" w:rsidRDefault="000B0589" w:rsidP="00BC2702">
      <w:pPr>
        <w:pStyle w:val="Conditions1"/>
        <w:numPr>
          <w:ilvl w:val="0"/>
          <w:numId w:val="0"/>
        </w:numPr>
      </w:pPr>
      <w:r>
        <w:rPr>
          <w:noProof/>
        </w:rPr>
        <w:drawing>
          <wp:inline distT="0" distB="0" distL="0" distR="0" wp14:anchorId="716E5FFA" wp14:editId="3264FF1E">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4F61AC0" w14:textId="77777777" w:rsidR="000B0589" w:rsidRDefault="000B0589" w:rsidP="00A5760C"/>
    <w:p w14:paraId="006D07C7"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614A7C1" w14:textId="77777777" w:rsidTr="00912C59">
        <w:trPr>
          <w:cantSplit/>
          <w:trHeight w:val="23"/>
        </w:trPr>
        <w:tc>
          <w:tcPr>
            <w:tcW w:w="9356" w:type="dxa"/>
            <w:shd w:val="clear" w:color="auto" w:fill="auto"/>
          </w:tcPr>
          <w:p w14:paraId="71D01077" w14:textId="1E65F38A" w:rsidR="000B0589" w:rsidRPr="00912C59" w:rsidRDefault="00912C59"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1F3FE2B9" w14:textId="77777777" w:rsidTr="00912C59">
        <w:trPr>
          <w:cantSplit/>
          <w:trHeight w:val="23"/>
        </w:trPr>
        <w:tc>
          <w:tcPr>
            <w:tcW w:w="9356" w:type="dxa"/>
            <w:shd w:val="clear" w:color="auto" w:fill="auto"/>
            <w:vAlign w:val="center"/>
          </w:tcPr>
          <w:p w14:paraId="71748C86" w14:textId="10223700" w:rsidR="000B0589" w:rsidRPr="00912C59" w:rsidRDefault="00912C59" w:rsidP="00912C59">
            <w:pPr>
              <w:spacing w:before="60"/>
              <w:ind w:left="-108" w:right="34"/>
              <w:rPr>
                <w:color w:val="000000"/>
                <w:szCs w:val="22"/>
              </w:rPr>
            </w:pPr>
            <w:r>
              <w:rPr>
                <w:color w:val="000000"/>
                <w:szCs w:val="22"/>
              </w:rPr>
              <w:t>Site visit made on 22 November 2022</w:t>
            </w:r>
          </w:p>
        </w:tc>
      </w:tr>
      <w:tr w:rsidR="000B0589" w:rsidRPr="00361890" w14:paraId="4C871ABA" w14:textId="77777777" w:rsidTr="00912C59">
        <w:trPr>
          <w:cantSplit/>
          <w:trHeight w:val="23"/>
        </w:trPr>
        <w:tc>
          <w:tcPr>
            <w:tcW w:w="9356" w:type="dxa"/>
            <w:shd w:val="clear" w:color="auto" w:fill="auto"/>
          </w:tcPr>
          <w:p w14:paraId="70E9985D" w14:textId="325AABEE" w:rsidR="000B0589" w:rsidRPr="00912C59" w:rsidRDefault="00912C59" w:rsidP="00912C59">
            <w:pPr>
              <w:spacing w:before="180"/>
              <w:ind w:left="-108" w:right="34"/>
              <w:rPr>
                <w:b/>
                <w:color w:val="000000"/>
                <w:sz w:val="16"/>
                <w:szCs w:val="22"/>
              </w:rPr>
            </w:pPr>
            <w:r>
              <w:rPr>
                <w:b/>
                <w:color w:val="000000"/>
                <w:szCs w:val="22"/>
              </w:rPr>
              <w:t xml:space="preserve">by Gareth W Thomas </w:t>
            </w:r>
            <w:proofErr w:type="gramStart"/>
            <w:r>
              <w:rPr>
                <w:b/>
                <w:color w:val="000000"/>
                <w:szCs w:val="22"/>
              </w:rPr>
              <w:t>BSc(</w:t>
            </w:r>
            <w:proofErr w:type="gramEnd"/>
            <w:r>
              <w:rPr>
                <w:b/>
                <w:color w:val="000000"/>
                <w:szCs w:val="22"/>
              </w:rPr>
              <w:t>Hons) MSc(</w:t>
            </w:r>
            <w:proofErr w:type="spellStart"/>
            <w:r>
              <w:rPr>
                <w:b/>
                <w:color w:val="000000"/>
                <w:szCs w:val="22"/>
              </w:rPr>
              <w:t>Dist</w:t>
            </w:r>
            <w:proofErr w:type="spellEnd"/>
            <w:r>
              <w:rPr>
                <w:b/>
                <w:color w:val="000000"/>
                <w:szCs w:val="22"/>
              </w:rPr>
              <w:t>) DMS MRTPI</w:t>
            </w:r>
          </w:p>
        </w:tc>
      </w:tr>
      <w:tr w:rsidR="000B0589" w:rsidRPr="00361890" w14:paraId="3C92449D" w14:textId="77777777" w:rsidTr="00912C59">
        <w:trPr>
          <w:cantSplit/>
          <w:trHeight w:val="23"/>
        </w:trPr>
        <w:tc>
          <w:tcPr>
            <w:tcW w:w="9356" w:type="dxa"/>
            <w:shd w:val="clear" w:color="auto" w:fill="auto"/>
          </w:tcPr>
          <w:p w14:paraId="76191D9F" w14:textId="3FA7459E" w:rsidR="000B0589" w:rsidRPr="00912C59" w:rsidRDefault="00912C59"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234C3716" w14:textId="77777777" w:rsidTr="00912C59">
        <w:trPr>
          <w:cantSplit/>
          <w:trHeight w:val="23"/>
        </w:trPr>
        <w:tc>
          <w:tcPr>
            <w:tcW w:w="9356" w:type="dxa"/>
            <w:shd w:val="clear" w:color="auto" w:fill="auto"/>
          </w:tcPr>
          <w:p w14:paraId="525F0B95" w14:textId="23E78A63"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A47ED">
              <w:rPr>
                <w:b/>
                <w:color w:val="000000"/>
                <w:sz w:val="16"/>
                <w:szCs w:val="16"/>
              </w:rPr>
              <w:t xml:space="preserve">  22 December 2022</w:t>
            </w:r>
          </w:p>
        </w:tc>
      </w:tr>
    </w:tbl>
    <w:p w14:paraId="482AEB77" w14:textId="77777777" w:rsidR="00912C59" w:rsidRDefault="00912C59" w:rsidP="000B0589"/>
    <w:tbl>
      <w:tblPr>
        <w:tblW w:w="0" w:type="auto"/>
        <w:tblLayout w:type="fixed"/>
        <w:tblLook w:val="0000" w:firstRow="0" w:lastRow="0" w:firstColumn="0" w:lastColumn="0" w:noHBand="0" w:noVBand="0"/>
      </w:tblPr>
      <w:tblGrid>
        <w:gridCol w:w="9520"/>
      </w:tblGrid>
      <w:tr w:rsidR="00912C59" w14:paraId="48374837" w14:textId="77777777" w:rsidTr="00912C59">
        <w:tc>
          <w:tcPr>
            <w:tcW w:w="9520" w:type="dxa"/>
            <w:shd w:val="clear" w:color="auto" w:fill="auto"/>
          </w:tcPr>
          <w:p w14:paraId="32B0EB15" w14:textId="72013972" w:rsidR="00912C59" w:rsidRPr="00912C59" w:rsidRDefault="00912C59" w:rsidP="00912C59">
            <w:pPr>
              <w:spacing w:after="60"/>
              <w:rPr>
                <w:b/>
                <w:color w:val="000000"/>
              </w:rPr>
            </w:pPr>
            <w:r>
              <w:rPr>
                <w:b/>
                <w:color w:val="000000"/>
              </w:rPr>
              <w:t>Order Ref: ROW/3278139</w:t>
            </w:r>
          </w:p>
        </w:tc>
      </w:tr>
      <w:tr w:rsidR="00912C59" w14:paraId="44F7F68E" w14:textId="77777777" w:rsidTr="00912C59">
        <w:tc>
          <w:tcPr>
            <w:tcW w:w="9520" w:type="dxa"/>
            <w:shd w:val="clear" w:color="auto" w:fill="auto"/>
          </w:tcPr>
          <w:p w14:paraId="2A2ABF41" w14:textId="46A42501" w:rsidR="00912C59" w:rsidRDefault="00912C59" w:rsidP="00912C59">
            <w:pPr>
              <w:pStyle w:val="TBullet"/>
            </w:pPr>
            <w:r>
              <w:t>This Order is made under Section 53 (2) (b) of the Wildlife and Countryside Act 1981 (the 1981 Act) and is known as the South Gloucestershire Council (Footpath between Prospect Road and Public Footpath ORN 51 at Severn Beach) Definitive Map and Statement Modification Order 2019.</w:t>
            </w:r>
          </w:p>
        </w:tc>
      </w:tr>
      <w:tr w:rsidR="00912C59" w14:paraId="44639415" w14:textId="77777777" w:rsidTr="00912C59">
        <w:tc>
          <w:tcPr>
            <w:tcW w:w="9520" w:type="dxa"/>
            <w:shd w:val="clear" w:color="auto" w:fill="auto"/>
          </w:tcPr>
          <w:p w14:paraId="1CCB7566" w14:textId="799A3E44" w:rsidR="00912C59" w:rsidRDefault="00912C59" w:rsidP="00912C59">
            <w:pPr>
              <w:pStyle w:val="TBullet"/>
            </w:pPr>
            <w:r>
              <w:t>The Order is dated 1 August 2019 and proposes to modify the Definitive Map and Statement for the area by adding a Footpath at a point at the end of Prospect Road to a point on the recorded footpath ORN 51 as shown on the Order plan and described in the Order Schedule.</w:t>
            </w:r>
          </w:p>
        </w:tc>
      </w:tr>
      <w:tr w:rsidR="00912C59" w14:paraId="7D2CBCDE" w14:textId="77777777" w:rsidTr="00912C59">
        <w:tc>
          <w:tcPr>
            <w:tcW w:w="9520" w:type="dxa"/>
            <w:shd w:val="clear" w:color="auto" w:fill="auto"/>
          </w:tcPr>
          <w:p w14:paraId="1E033C4B" w14:textId="3A59762D" w:rsidR="00912C59" w:rsidRDefault="00912C59" w:rsidP="00912C59">
            <w:pPr>
              <w:pStyle w:val="TBullet"/>
            </w:pPr>
            <w:r>
              <w:t xml:space="preserve">There were </w:t>
            </w:r>
            <w:r w:rsidR="00D90461">
              <w:t>two</w:t>
            </w:r>
            <w:r>
              <w:t xml:space="preserve"> objections outstanding when </w:t>
            </w:r>
            <w:r w:rsidR="00D90461">
              <w:t>the South Gloucestershire Council</w:t>
            </w:r>
            <w:r>
              <w:t xml:space="preserve"> submitted the Order to the Secretary of State for Environment, Food and Rural Affairs for confirmation.</w:t>
            </w:r>
          </w:p>
        </w:tc>
      </w:tr>
      <w:tr w:rsidR="00912C59" w14:paraId="2AAA7F9F" w14:textId="77777777" w:rsidTr="00912C59">
        <w:tc>
          <w:tcPr>
            <w:tcW w:w="9520" w:type="dxa"/>
            <w:shd w:val="clear" w:color="auto" w:fill="auto"/>
          </w:tcPr>
          <w:p w14:paraId="7A91139E" w14:textId="5E3F3823" w:rsidR="00912C59" w:rsidRPr="00912C59" w:rsidRDefault="00912C59" w:rsidP="00912C59">
            <w:pPr>
              <w:spacing w:before="60"/>
              <w:rPr>
                <w:b/>
                <w:color w:val="000000"/>
              </w:rPr>
            </w:pPr>
            <w:r>
              <w:rPr>
                <w:b/>
                <w:color w:val="000000"/>
              </w:rPr>
              <w:t>Summary of Decision:</w:t>
            </w:r>
            <w:r w:rsidR="003D083A">
              <w:rPr>
                <w:b/>
                <w:color w:val="000000"/>
              </w:rPr>
              <w:t xml:space="preserve"> The Order is not confirmed</w:t>
            </w:r>
          </w:p>
        </w:tc>
      </w:tr>
      <w:tr w:rsidR="00912C59" w14:paraId="2B02574F" w14:textId="77777777" w:rsidTr="00912C59">
        <w:tc>
          <w:tcPr>
            <w:tcW w:w="9520" w:type="dxa"/>
            <w:tcBorders>
              <w:bottom w:val="single" w:sz="6" w:space="0" w:color="000000"/>
            </w:tcBorders>
            <w:shd w:val="clear" w:color="auto" w:fill="auto"/>
          </w:tcPr>
          <w:p w14:paraId="755723B9" w14:textId="77777777" w:rsidR="00912C59" w:rsidRPr="00912C59" w:rsidRDefault="00912C59" w:rsidP="00912C59">
            <w:pPr>
              <w:spacing w:before="60"/>
              <w:rPr>
                <w:b/>
                <w:color w:val="000000"/>
                <w:sz w:val="2"/>
              </w:rPr>
            </w:pPr>
            <w:bookmarkStart w:id="1" w:name="bmkReturn"/>
            <w:bookmarkEnd w:id="1"/>
          </w:p>
        </w:tc>
      </w:tr>
    </w:tbl>
    <w:p w14:paraId="3DEA064F" w14:textId="0BA4B11A" w:rsidR="000B0589" w:rsidRDefault="000B0589" w:rsidP="000B0589"/>
    <w:p w14:paraId="2126ABAB" w14:textId="5B8296DC" w:rsidR="00912C59" w:rsidRDefault="00912C59" w:rsidP="00912C59">
      <w:pPr>
        <w:pStyle w:val="Heading6blackfont"/>
      </w:pPr>
      <w:r>
        <w:t>Procedural Matters</w:t>
      </w:r>
    </w:p>
    <w:p w14:paraId="3BE2681D" w14:textId="7377C948" w:rsidR="002942B7" w:rsidRDefault="002942B7" w:rsidP="002942B7">
      <w:pPr>
        <w:pStyle w:val="Style1"/>
      </w:pPr>
      <w:r>
        <w:t>I made an unaccompanied site visit on 1</w:t>
      </w:r>
      <w:r w:rsidRPr="002942B7">
        <w:rPr>
          <w:vertAlign w:val="superscript"/>
        </w:rPr>
        <w:t>st</w:t>
      </w:r>
      <w:r>
        <w:t xml:space="preserve"> December 2022</w:t>
      </w:r>
      <w:r w:rsidR="00776E33">
        <w:t xml:space="preserve"> when I was able to </w:t>
      </w:r>
      <w:r w:rsidR="00CB1D8D">
        <w:t>view</w:t>
      </w:r>
      <w:r w:rsidR="00776E33">
        <w:t xml:space="preserve"> Public Footpath ORN 51 in the vicinity of the</w:t>
      </w:r>
      <w:r w:rsidR="000A305F">
        <w:t xml:space="preserve"> Order route.  The Order route itself was not passable on this day.</w:t>
      </w:r>
    </w:p>
    <w:p w14:paraId="01135908" w14:textId="0134E2AD" w:rsidR="00770C07" w:rsidRPr="002942B7" w:rsidRDefault="0026116F" w:rsidP="002942B7">
      <w:pPr>
        <w:pStyle w:val="Style1"/>
      </w:pPr>
      <w:r>
        <w:t xml:space="preserve">Two objections </w:t>
      </w:r>
      <w:r w:rsidR="00620B9B">
        <w:t>had been received at the time of the making of the Order by the Order Making Authority (</w:t>
      </w:r>
      <w:r w:rsidR="00D057A5">
        <w:t xml:space="preserve">the </w:t>
      </w:r>
      <w:r w:rsidR="00620B9B">
        <w:t>OMA)</w:t>
      </w:r>
      <w:r w:rsidR="00D057A5">
        <w:t xml:space="preserve">; </w:t>
      </w:r>
      <w:proofErr w:type="gramStart"/>
      <w:r w:rsidR="00D057A5">
        <w:t>a number of</w:t>
      </w:r>
      <w:proofErr w:type="gramEnd"/>
      <w:r w:rsidR="00D057A5">
        <w:t xml:space="preserve"> comments were also received.</w:t>
      </w:r>
      <w:r w:rsidR="00B031B2">
        <w:t xml:space="preserve">  The OMA</w:t>
      </w:r>
      <w:r w:rsidR="00B9163D">
        <w:t xml:space="preserve"> has adopted a neutral stance.</w:t>
      </w:r>
    </w:p>
    <w:p w14:paraId="53C6092E" w14:textId="4635C754" w:rsidR="00912C59" w:rsidRDefault="00912C59" w:rsidP="00912C59">
      <w:pPr>
        <w:pStyle w:val="Heading6blackfont"/>
      </w:pPr>
      <w:r>
        <w:t>The Main Issues</w:t>
      </w:r>
    </w:p>
    <w:p w14:paraId="4FD03BF5" w14:textId="77777777" w:rsidR="00C225B8" w:rsidRPr="00C225B8" w:rsidRDefault="00C225B8" w:rsidP="00C225B8">
      <w:pPr>
        <w:pStyle w:val="Style1"/>
        <w:numPr>
          <w:ilvl w:val="0"/>
          <w:numId w:val="24"/>
        </w:numPr>
        <w:ind w:left="431"/>
        <w:rPr>
          <w:rFonts w:cs="Arial"/>
          <w:szCs w:val="22"/>
        </w:rPr>
      </w:pPr>
      <w:r w:rsidRPr="00C225B8">
        <w:rPr>
          <w:rFonts w:cs="Arial"/>
          <w:szCs w:val="22"/>
        </w:rPr>
        <w:t xml:space="preserve">The Order has been made under Section 53(3)(c)(i) of the Wildlife and Countryside Act 1981 (the 1981 Act) which requires me to consider if, on the balance of probabilities, the evidence shows that a public footpath subsists along the Order route. This is a higher standard of proof than the reasonably alleged to subsist test to determine if an Order should be made.  </w:t>
      </w:r>
    </w:p>
    <w:p w14:paraId="338AF345" w14:textId="5653F3FB" w:rsidR="00C52D06" w:rsidRPr="00C52D06" w:rsidRDefault="00C52D06" w:rsidP="00C52D06">
      <w:pPr>
        <w:numPr>
          <w:ilvl w:val="0"/>
          <w:numId w:val="24"/>
        </w:numPr>
        <w:tabs>
          <w:tab w:val="left" w:pos="432"/>
        </w:tabs>
        <w:spacing w:before="180"/>
        <w:ind w:left="431"/>
        <w:outlineLvl w:val="0"/>
        <w:rPr>
          <w:rFonts w:cs="Arial"/>
          <w:color w:val="000000"/>
          <w:kern w:val="28"/>
          <w:szCs w:val="22"/>
        </w:rPr>
      </w:pPr>
      <w:r w:rsidRPr="00C52D06">
        <w:rPr>
          <w:rFonts w:cs="Arial"/>
          <w:color w:val="000000"/>
          <w:kern w:val="28"/>
          <w:szCs w:val="22"/>
        </w:rPr>
        <w:t xml:space="preserve">Where there is evidence of use of a </w:t>
      </w:r>
      <w:r w:rsidR="001B7DD6">
        <w:rPr>
          <w:rFonts w:cs="Arial"/>
          <w:color w:val="000000"/>
          <w:kern w:val="28"/>
          <w:szCs w:val="22"/>
        </w:rPr>
        <w:t>route,</w:t>
      </w:r>
      <w:r w:rsidRPr="00C52D06">
        <w:rPr>
          <w:rFonts w:cs="Arial"/>
          <w:color w:val="000000"/>
          <w:kern w:val="28"/>
          <w:szCs w:val="22"/>
        </w:rPr>
        <w:t xml:space="preserve"> Section 31 of the Highways Act 1980 (the 1980 Act) is normally relied </w:t>
      </w:r>
      <w:r>
        <w:rPr>
          <w:rFonts w:cs="Arial"/>
          <w:color w:val="000000"/>
          <w:kern w:val="28"/>
          <w:szCs w:val="22"/>
        </w:rPr>
        <w:t>up</w:t>
      </w:r>
      <w:r w:rsidRPr="00C52D06">
        <w:rPr>
          <w:rFonts w:cs="Arial"/>
          <w:color w:val="000000"/>
          <w:kern w:val="28"/>
          <w:szCs w:val="22"/>
        </w:rPr>
        <w:t xml:space="preserve">on. Subject to certain criteria, it provides a statutory presumption of dedication as a highway where it has been </w:t>
      </w:r>
      <w:proofErr w:type="gramStart"/>
      <w:r w:rsidRPr="00C52D06">
        <w:rPr>
          <w:rFonts w:cs="Arial"/>
          <w:color w:val="000000"/>
          <w:kern w:val="28"/>
          <w:szCs w:val="22"/>
        </w:rPr>
        <w:t>actually enjoyed</w:t>
      </w:r>
      <w:proofErr w:type="gramEnd"/>
      <w:r w:rsidRPr="00C52D06">
        <w:rPr>
          <w:rFonts w:cs="Arial"/>
          <w:color w:val="000000"/>
          <w:kern w:val="28"/>
          <w:szCs w:val="22"/>
        </w:rPr>
        <w:t xml:space="preserve"> by the public as a right of way and without interruption for a full period of twenty years</w:t>
      </w:r>
      <w:r w:rsidR="00DD66F1">
        <w:rPr>
          <w:rFonts w:cs="Arial"/>
          <w:color w:val="000000"/>
          <w:kern w:val="28"/>
          <w:szCs w:val="22"/>
        </w:rPr>
        <w:t xml:space="preserve"> unless there is sufficient evidence </w:t>
      </w:r>
      <w:r w:rsidR="003C2F55">
        <w:rPr>
          <w:rFonts w:cs="Arial"/>
          <w:color w:val="000000"/>
          <w:kern w:val="28"/>
          <w:szCs w:val="22"/>
        </w:rPr>
        <w:t>that there was no intention during that period to dedicate it.  The period of 20 years is to be calculated retrospectively from the date when the right of the public to use the way was brought into question.</w:t>
      </w:r>
      <w:r w:rsidRPr="00C52D06">
        <w:rPr>
          <w:rFonts w:cs="Arial"/>
          <w:color w:val="000000"/>
          <w:kern w:val="28"/>
          <w:szCs w:val="22"/>
        </w:rPr>
        <w:t xml:space="preserve">  </w:t>
      </w:r>
    </w:p>
    <w:p w14:paraId="45AA22AB" w14:textId="368728B8" w:rsidR="00425E5F" w:rsidRDefault="00B033D0" w:rsidP="0023682A">
      <w:pPr>
        <w:numPr>
          <w:ilvl w:val="0"/>
          <w:numId w:val="24"/>
        </w:numPr>
        <w:tabs>
          <w:tab w:val="left" w:pos="432"/>
        </w:tabs>
        <w:spacing w:before="180"/>
        <w:ind w:left="431"/>
        <w:outlineLvl w:val="0"/>
        <w:rPr>
          <w:rFonts w:cs="Arial"/>
          <w:color w:val="000000" w:themeColor="text1"/>
          <w:kern w:val="28"/>
          <w:szCs w:val="22"/>
        </w:rPr>
      </w:pPr>
      <w:r>
        <w:rPr>
          <w:rFonts w:cs="Arial"/>
          <w:color w:val="000000" w:themeColor="text1"/>
          <w:kern w:val="28"/>
          <w:szCs w:val="22"/>
        </w:rPr>
        <w:t xml:space="preserve">Also, </w:t>
      </w:r>
      <w:r w:rsidR="0023682A" w:rsidRPr="0023682A">
        <w:rPr>
          <w:rFonts w:cs="Arial"/>
          <w:color w:val="000000" w:themeColor="text1"/>
          <w:kern w:val="28"/>
          <w:szCs w:val="22"/>
        </w:rPr>
        <w:t>common law</w:t>
      </w:r>
      <w:r w:rsidR="003735B2">
        <w:rPr>
          <w:rFonts w:cs="Arial"/>
          <w:color w:val="000000" w:themeColor="text1"/>
          <w:kern w:val="28"/>
          <w:szCs w:val="22"/>
        </w:rPr>
        <w:t xml:space="preserve"> requires me to consider whether the use of the path</w:t>
      </w:r>
      <w:r w:rsidR="0023682A" w:rsidRPr="0023682A">
        <w:rPr>
          <w:rFonts w:cs="Arial"/>
          <w:color w:val="000000" w:themeColor="text1"/>
          <w:kern w:val="28"/>
          <w:szCs w:val="22"/>
        </w:rPr>
        <w:t>, an</w:t>
      </w:r>
      <w:r w:rsidR="00591F22">
        <w:rPr>
          <w:rFonts w:cs="Arial"/>
          <w:color w:val="000000" w:themeColor="text1"/>
          <w:kern w:val="28"/>
          <w:szCs w:val="22"/>
        </w:rPr>
        <w:t xml:space="preserve">d the actions of landowners </w:t>
      </w:r>
      <w:r w:rsidR="0082257A" w:rsidRPr="0023682A">
        <w:rPr>
          <w:rFonts w:cs="Arial"/>
          <w:color w:val="000000" w:themeColor="text1"/>
          <w:kern w:val="28"/>
          <w:szCs w:val="22"/>
        </w:rPr>
        <w:t xml:space="preserve">(or lack of action), </w:t>
      </w:r>
      <w:r w:rsidR="00591F22">
        <w:rPr>
          <w:rFonts w:cs="Arial"/>
          <w:color w:val="000000" w:themeColor="text1"/>
          <w:kern w:val="28"/>
          <w:szCs w:val="22"/>
        </w:rPr>
        <w:t>have been of such nature that</w:t>
      </w:r>
      <w:r w:rsidR="00A5497A" w:rsidRPr="00A5497A">
        <w:rPr>
          <w:rFonts w:cs="Arial"/>
          <w:color w:val="000000" w:themeColor="text1"/>
          <w:kern w:val="28"/>
          <w:szCs w:val="22"/>
        </w:rPr>
        <w:t xml:space="preserve"> </w:t>
      </w:r>
      <w:r w:rsidR="00A5497A" w:rsidRPr="0023682A">
        <w:rPr>
          <w:rFonts w:cs="Arial"/>
          <w:color w:val="000000" w:themeColor="text1"/>
          <w:kern w:val="28"/>
          <w:szCs w:val="22"/>
        </w:rPr>
        <w:lastRenderedPageBreak/>
        <w:t>they intended a way to be dedicated as a highway and where the public have accepted that dedication</w:t>
      </w:r>
      <w:r w:rsidR="004B21DE">
        <w:rPr>
          <w:rFonts w:cs="Arial"/>
          <w:color w:val="000000" w:themeColor="text1"/>
          <w:kern w:val="28"/>
          <w:szCs w:val="22"/>
        </w:rPr>
        <w:t>.  In such circumstances</w:t>
      </w:r>
      <w:r w:rsidR="0087696D">
        <w:rPr>
          <w:rFonts w:cs="Arial"/>
          <w:color w:val="000000" w:themeColor="text1"/>
          <w:kern w:val="28"/>
          <w:szCs w:val="22"/>
        </w:rPr>
        <w:t>,</w:t>
      </w:r>
      <w:r w:rsidR="00591F22">
        <w:rPr>
          <w:rFonts w:cs="Arial"/>
          <w:color w:val="000000" w:themeColor="text1"/>
          <w:kern w:val="28"/>
          <w:szCs w:val="22"/>
        </w:rPr>
        <w:t xml:space="preserve"> the</w:t>
      </w:r>
      <w:r w:rsidR="005B1C6A">
        <w:rPr>
          <w:rFonts w:cs="Arial"/>
          <w:color w:val="000000" w:themeColor="text1"/>
          <w:kern w:val="28"/>
          <w:szCs w:val="22"/>
        </w:rPr>
        <w:t xml:space="preserve"> dedication of the path by</w:t>
      </w:r>
      <w:r w:rsidR="00425E5F">
        <w:rPr>
          <w:rFonts w:cs="Arial"/>
          <w:color w:val="000000" w:themeColor="text1"/>
          <w:kern w:val="28"/>
          <w:szCs w:val="22"/>
        </w:rPr>
        <w:t xml:space="preserve"> </w:t>
      </w:r>
      <w:r w:rsidR="0023682A" w:rsidRPr="0023682A">
        <w:rPr>
          <w:rFonts w:cs="Arial"/>
          <w:color w:val="000000" w:themeColor="text1"/>
          <w:kern w:val="28"/>
          <w:szCs w:val="22"/>
        </w:rPr>
        <w:t>inference that a way has been dedicated for public use may be drawn</w:t>
      </w:r>
      <w:r w:rsidR="00425E5F">
        <w:rPr>
          <w:rFonts w:cs="Arial"/>
          <w:color w:val="000000" w:themeColor="text1"/>
          <w:kern w:val="28"/>
          <w:szCs w:val="22"/>
        </w:rPr>
        <w:t>.</w:t>
      </w:r>
    </w:p>
    <w:p w14:paraId="182CB178" w14:textId="427FF1A1" w:rsidR="00C225B8" w:rsidRPr="002241D9" w:rsidRDefault="00731AB6" w:rsidP="002241D9">
      <w:pPr>
        <w:numPr>
          <w:ilvl w:val="0"/>
          <w:numId w:val="24"/>
        </w:numPr>
        <w:tabs>
          <w:tab w:val="left" w:pos="432"/>
        </w:tabs>
        <w:spacing w:before="180"/>
        <w:ind w:left="431"/>
        <w:outlineLvl w:val="0"/>
        <w:rPr>
          <w:rFonts w:cs="Arial"/>
          <w:color w:val="000000" w:themeColor="text1"/>
          <w:kern w:val="28"/>
          <w:szCs w:val="22"/>
        </w:rPr>
      </w:pPr>
      <w:r w:rsidRPr="00731AB6">
        <w:rPr>
          <w:rFonts w:cs="Arial"/>
          <w:color w:val="000000" w:themeColor="text1"/>
          <w:kern w:val="28"/>
          <w:szCs w:val="22"/>
        </w:rPr>
        <w:t>Use by the public can be evidence of the</w:t>
      </w:r>
      <w:r w:rsidR="00EF27BA">
        <w:rPr>
          <w:rFonts w:cs="Arial"/>
          <w:color w:val="000000" w:themeColor="text1"/>
          <w:kern w:val="28"/>
          <w:szCs w:val="22"/>
        </w:rPr>
        <w:t xml:space="preserve"> </w:t>
      </w:r>
      <w:r w:rsidRPr="00731AB6">
        <w:rPr>
          <w:rFonts w:cs="Arial"/>
          <w:color w:val="000000" w:themeColor="text1"/>
          <w:kern w:val="28"/>
          <w:szCs w:val="22"/>
        </w:rPr>
        <w:t xml:space="preserve">intention to dedicate. For an inference of dedication, this use should be as of right without force, secrecy, or permission. There is no fixed period of use at common law and use may range from a few years to several decades, based on the facts of the case. The more intensive and open the use, the shorter the period required to raise the inference of dedication. The burden of proof lies with the claimant to demonstrate that the evidence is sufficient to indicate an intention of dedication.  </w:t>
      </w:r>
    </w:p>
    <w:p w14:paraId="13A3B2E1" w14:textId="432CD42B" w:rsidR="00912C59" w:rsidRDefault="00912C59" w:rsidP="00912C59">
      <w:pPr>
        <w:pStyle w:val="Heading6blackfont"/>
      </w:pPr>
      <w:r>
        <w:t>Reasons</w:t>
      </w:r>
    </w:p>
    <w:p w14:paraId="27395838" w14:textId="2F021D90" w:rsidR="005B4B25" w:rsidRDefault="006E3A75" w:rsidP="001A7F43">
      <w:pPr>
        <w:pStyle w:val="Style1"/>
      </w:pPr>
      <w:r>
        <w:t>Limited</w:t>
      </w:r>
      <w:r w:rsidR="005B4B25">
        <w:t xml:space="preserve"> documentary evidence supporting the confirmation of the Order was submitted</w:t>
      </w:r>
      <w:r w:rsidR="00E73818">
        <w:t xml:space="preserve"> </w:t>
      </w:r>
      <w:r w:rsidR="003B7F3A">
        <w:t>in the form of aerial photography</w:t>
      </w:r>
      <w:r w:rsidR="00B46CA0">
        <w:t>, which I deal with later in this decision.  Given the</w:t>
      </w:r>
      <w:r w:rsidR="00123DA3">
        <w:t>se</w:t>
      </w:r>
      <w:r w:rsidR="00B46CA0">
        <w:t xml:space="preserve"> limitation</w:t>
      </w:r>
      <w:r w:rsidR="00123DA3">
        <w:t>s</w:t>
      </w:r>
      <w:r w:rsidR="00B46CA0">
        <w:t xml:space="preserve">, </w:t>
      </w:r>
      <w:r w:rsidR="00742813">
        <w:t xml:space="preserve">the determination of the Order depends </w:t>
      </w:r>
      <w:r w:rsidR="00E73818">
        <w:t>primarily</w:t>
      </w:r>
      <w:r w:rsidR="00742813">
        <w:t xml:space="preserve"> on the evidence of public use of the claimed route that is available and whether this would indicate that a public footpath can be presumed </w:t>
      </w:r>
      <w:r w:rsidR="006A6107">
        <w:t>to have been dedicated in accordance with the provisions of the 1980 Act (statutory dedication) or inferred to have been dedicated at common law.</w:t>
      </w:r>
    </w:p>
    <w:p w14:paraId="127BFB17" w14:textId="0FBDF15C" w:rsidR="00EC330C" w:rsidRPr="00BC3FA2" w:rsidRDefault="00BC3FA2" w:rsidP="00BC3FA2">
      <w:pPr>
        <w:pStyle w:val="Style1"/>
        <w:numPr>
          <w:ilvl w:val="0"/>
          <w:numId w:val="0"/>
        </w:numPr>
        <w:rPr>
          <w:i/>
          <w:iCs/>
        </w:rPr>
      </w:pPr>
      <w:r w:rsidRPr="00BC3FA2">
        <w:rPr>
          <w:i/>
          <w:iCs/>
        </w:rPr>
        <w:t>Date when public use was brought into question</w:t>
      </w:r>
    </w:p>
    <w:p w14:paraId="04E10269" w14:textId="64D3C811" w:rsidR="00BC3FA2" w:rsidRDefault="002C415A" w:rsidP="002241D9">
      <w:pPr>
        <w:pStyle w:val="Style1"/>
      </w:pPr>
      <w:r>
        <w:t xml:space="preserve">The OMA’s </w:t>
      </w:r>
      <w:r w:rsidR="00507A2C">
        <w:t xml:space="preserve">Committee </w:t>
      </w:r>
      <w:r>
        <w:t xml:space="preserve">report </w:t>
      </w:r>
      <w:r w:rsidR="00507A2C">
        <w:t xml:space="preserve">suggests that </w:t>
      </w:r>
      <w:r w:rsidR="00765D4D">
        <w:t>the event that brought</w:t>
      </w:r>
      <w:r w:rsidR="008617CD">
        <w:t xml:space="preserve"> the Order route</w:t>
      </w:r>
      <w:r w:rsidR="00765D4D">
        <w:t xml:space="preserve"> </w:t>
      </w:r>
      <w:r w:rsidR="008617CD">
        <w:t>into question was the erection of a close</w:t>
      </w:r>
      <w:r w:rsidR="000329CE">
        <w:t xml:space="preserve"> </w:t>
      </w:r>
      <w:r w:rsidR="008617CD">
        <w:t>boarded fence</w:t>
      </w:r>
      <w:r w:rsidR="000329CE">
        <w:t xml:space="preserve"> by Western Power following maintenance work undertaken during the summer of </w:t>
      </w:r>
      <w:r w:rsidR="00730648">
        <w:t xml:space="preserve">2016.  Rubble and other detritus </w:t>
      </w:r>
      <w:r w:rsidR="00370A1C">
        <w:t xml:space="preserve">that had cumulated at the entrance into the field </w:t>
      </w:r>
      <w:r w:rsidR="00FE59FD">
        <w:t>of Public Footpath ORN 51</w:t>
      </w:r>
      <w:r w:rsidR="00370A1C">
        <w:t xml:space="preserve"> </w:t>
      </w:r>
      <w:r w:rsidR="00437808">
        <w:t>from Prospect Road was removed by the utilities operator</w:t>
      </w:r>
      <w:r w:rsidR="00730648">
        <w:t xml:space="preserve"> </w:t>
      </w:r>
      <w:r w:rsidR="006F43E5">
        <w:t xml:space="preserve">to facilitate </w:t>
      </w:r>
      <w:r w:rsidR="000D00BA">
        <w:t xml:space="preserve">maintenance of power lines.  Following completion of these works, the company was </w:t>
      </w:r>
      <w:r w:rsidR="00E303E5">
        <w:t xml:space="preserve">asked by </w:t>
      </w:r>
      <w:proofErr w:type="gramStart"/>
      <w:r w:rsidR="00E303E5">
        <w:t>local residents</w:t>
      </w:r>
      <w:proofErr w:type="gramEnd"/>
      <w:r w:rsidR="00E303E5">
        <w:t xml:space="preserve"> to replace the fence that had previously </w:t>
      </w:r>
      <w:r w:rsidR="00300A81">
        <w:t>been broken down, presumably to gain access to the field.</w:t>
      </w:r>
      <w:r w:rsidR="00EF26CB">
        <w:t xml:space="preserve">  This was done and </w:t>
      </w:r>
      <w:r w:rsidR="009D719B">
        <w:t>the previously cleared rubble returned.</w:t>
      </w:r>
    </w:p>
    <w:p w14:paraId="01ECB3E8" w14:textId="1557AF23" w:rsidR="0032490B" w:rsidRDefault="0032490B" w:rsidP="002241D9">
      <w:pPr>
        <w:pStyle w:val="Style1"/>
      </w:pPr>
      <w:r>
        <w:t>In the absence of an alternative date</w:t>
      </w:r>
      <w:r w:rsidR="002D646E">
        <w:t xml:space="preserve"> corroborated by evidence, I am satisfied that the public’s right to use the Order route was brought into question in 2016 and thus the </w:t>
      </w:r>
      <w:r w:rsidR="005459CD">
        <w:t>20-year period for consideration is 1996-2016.</w:t>
      </w:r>
    </w:p>
    <w:p w14:paraId="5FE6A1A9" w14:textId="73E91D07" w:rsidR="00C2739D" w:rsidRPr="007065E1" w:rsidRDefault="00C2739D" w:rsidP="007065E1">
      <w:pPr>
        <w:pStyle w:val="Style1"/>
        <w:numPr>
          <w:ilvl w:val="0"/>
          <w:numId w:val="0"/>
        </w:numPr>
        <w:rPr>
          <w:i/>
          <w:iCs/>
        </w:rPr>
      </w:pPr>
      <w:r w:rsidRPr="007065E1">
        <w:rPr>
          <w:i/>
          <w:iCs/>
        </w:rPr>
        <w:t>Whether the</w:t>
      </w:r>
      <w:r w:rsidR="007065E1" w:rsidRPr="007065E1">
        <w:rPr>
          <w:i/>
          <w:iCs/>
        </w:rPr>
        <w:t xml:space="preserve"> Order route was used by the public as of right and without interruption</w:t>
      </w:r>
    </w:p>
    <w:p w14:paraId="510B8470" w14:textId="5673CE1C" w:rsidR="007065E1" w:rsidRDefault="002D6575" w:rsidP="002241D9">
      <w:pPr>
        <w:pStyle w:val="Style1"/>
      </w:pPr>
      <w:r>
        <w:t xml:space="preserve">In addition to the applicant’s submissions, 24 User Evidence Forms (UEFs) were submitted in support of the Order. </w:t>
      </w:r>
      <w:r w:rsidR="00131FF3">
        <w:t xml:space="preserve">The UEFs describe </w:t>
      </w:r>
      <w:r w:rsidR="00AF4AE3">
        <w:t xml:space="preserve">use by foot of the claimed route between 1966 and 2016.  Prospect Road was built </w:t>
      </w:r>
      <w:r w:rsidR="00D91721">
        <w:t xml:space="preserve">around 1976.  </w:t>
      </w:r>
    </w:p>
    <w:p w14:paraId="33B6E42F" w14:textId="3A87DE19" w:rsidR="00D91721" w:rsidRDefault="00D91721" w:rsidP="002241D9">
      <w:pPr>
        <w:pStyle w:val="Style1"/>
      </w:pPr>
      <w:r>
        <w:t xml:space="preserve">The OMA has produced a </w:t>
      </w:r>
      <w:r w:rsidR="002F618B">
        <w:t>timeline</w:t>
      </w:r>
      <w:r w:rsidR="00E171EF">
        <w:rPr>
          <w:rStyle w:val="FootnoteReference"/>
        </w:rPr>
        <w:footnoteReference w:id="1"/>
      </w:r>
      <w:r w:rsidR="007D1516">
        <w:t xml:space="preserve"> which summarises the dates </w:t>
      </w:r>
      <w:r w:rsidR="00C7337A">
        <w:t xml:space="preserve">given in the UEFs.  The timeline </w:t>
      </w:r>
      <w:r w:rsidR="00E50BD5">
        <w:t>refers to the claimed period 1966-2016</w:t>
      </w:r>
      <w:r w:rsidR="00644DC7">
        <w:t xml:space="preserve"> as opposed to 1996-2016</w:t>
      </w:r>
      <w:r w:rsidR="00082EB7">
        <w:t>.</w:t>
      </w:r>
      <w:r w:rsidR="00CC302D">
        <w:t xml:space="preserve"> Frequency of use varied from </w:t>
      </w:r>
      <w:r w:rsidR="00F23108">
        <w:t>between 3 times a year to 1000s of times a year</w:t>
      </w:r>
      <w:r w:rsidR="00B5151C">
        <w:t xml:space="preserve"> with 14 people stating that they have used the route over 100 times a year</w:t>
      </w:r>
      <w:r w:rsidR="005C05C0">
        <w:t xml:space="preserve"> for the purposes of dog walking, leisure, visiting friends</w:t>
      </w:r>
      <w:r w:rsidR="00DC55F3">
        <w:t xml:space="preserve"> with one claiming use by </w:t>
      </w:r>
      <w:r w:rsidR="009808C6">
        <w:t xml:space="preserve">riding a </w:t>
      </w:r>
      <w:r w:rsidR="00DC55F3">
        <w:t>horse</w:t>
      </w:r>
      <w:r w:rsidR="009808C6">
        <w:t xml:space="preserve"> onto the field</w:t>
      </w:r>
      <w:r w:rsidR="00DC55F3">
        <w:t>.</w:t>
      </w:r>
      <w:r w:rsidR="00925195">
        <w:t xml:space="preserve">  All UEFs claim that </w:t>
      </w:r>
      <w:r w:rsidR="00B116CE">
        <w:t>they had never observed any obstruction to the use of the route during this period.</w:t>
      </w:r>
    </w:p>
    <w:p w14:paraId="0960478B" w14:textId="70E96C40" w:rsidR="006A3C1C" w:rsidRPr="00060E8E" w:rsidRDefault="0023108A" w:rsidP="002241D9">
      <w:pPr>
        <w:pStyle w:val="Style1"/>
        <w:rPr>
          <w:szCs w:val="22"/>
        </w:rPr>
      </w:pPr>
      <w:r w:rsidRPr="0023108A">
        <w:rPr>
          <w:rFonts w:cs="Arial"/>
          <w:color w:val="000000" w:themeColor="text1"/>
          <w:szCs w:val="22"/>
        </w:rPr>
        <w:lastRenderedPageBreak/>
        <w:t>There is no suggestion that the claimed use took place with secrecy or force.</w:t>
      </w:r>
    </w:p>
    <w:p w14:paraId="45EABC00" w14:textId="06A4124F" w:rsidR="00060E8E" w:rsidRPr="00060E8E" w:rsidRDefault="00060E8E" w:rsidP="00060E8E">
      <w:pPr>
        <w:pStyle w:val="Style1"/>
      </w:pPr>
      <w:r>
        <w:t xml:space="preserve">Objections to the Order were received from two </w:t>
      </w:r>
      <w:r w:rsidR="005D0950">
        <w:t>residents of Prospect Road</w:t>
      </w:r>
      <w:r w:rsidR="00B919C3">
        <w:t xml:space="preserve"> </w:t>
      </w:r>
      <w:r w:rsidR="00942EBD">
        <w:t xml:space="preserve">and </w:t>
      </w:r>
      <w:r w:rsidR="00B919C3">
        <w:t xml:space="preserve">do not comment about the use of the Order </w:t>
      </w:r>
      <w:r w:rsidR="00A5239A">
        <w:t>route</w:t>
      </w:r>
      <w:r w:rsidR="00B919C3">
        <w:t xml:space="preserve"> other</w:t>
      </w:r>
      <w:r w:rsidR="00A5239A">
        <w:t xml:space="preserve"> than to state that there is an access to Public Footpath ONR 51 from </w:t>
      </w:r>
      <w:r w:rsidR="00743735">
        <w:t>Abbott Road some 60m away.</w:t>
      </w:r>
      <w:r w:rsidR="00621B17">
        <w:t xml:space="preserve">  The </w:t>
      </w:r>
      <w:proofErr w:type="spellStart"/>
      <w:r w:rsidR="00621B17">
        <w:t>Pilning</w:t>
      </w:r>
      <w:proofErr w:type="spellEnd"/>
      <w:r w:rsidR="00621B17">
        <w:t xml:space="preserve"> and Severn Beach </w:t>
      </w:r>
      <w:r w:rsidR="0013218A">
        <w:t>P</w:t>
      </w:r>
      <w:r w:rsidR="00621B17">
        <w:t xml:space="preserve">arish Council </w:t>
      </w:r>
      <w:r w:rsidR="00625B56">
        <w:t>commented that they believed that the path has been used “for some years” in the past but</w:t>
      </w:r>
      <w:r w:rsidR="003D6FDB">
        <w:t xml:space="preserve"> their main comment concerns fears that the field would be accessed for fly tipping and </w:t>
      </w:r>
      <w:r w:rsidR="00DD0415">
        <w:t xml:space="preserve">exposed to </w:t>
      </w:r>
      <w:r w:rsidR="003D6FDB">
        <w:t>anti-social activities.</w:t>
      </w:r>
      <w:r w:rsidR="00621B17">
        <w:t xml:space="preserve">   </w:t>
      </w:r>
    </w:p>
    <w:p w14:paraId="69F29491" w14:textId="77777777" w:rsidR="00B74BC0" w:rsidRPr="00B74BC0" w:rsidRDefault="00C544A0" w:rsidP="002241D9">
      <w:pPr>
        <w:pStyle w:val="Style1"/>
        <w:rPr>
          <w:szCs w:val="22"/>
        </w:rPr>
      </w:pPr>
      <w:r>
        <w:rPr>
          <w:rFonts w:cs="Arial"/>
          <w:color w:val="000000" w:themeColor="text1"/>
          <w:szCs w:val="22"/>
        </w:rPr>
        <w:t xml:space="preserve">Landowners were served notice in accordance with </w:t>
      </w:r>
      <w:r w:rsidR="00ED32A3">
        <w:rPr>
          <w:rFonts w:cs="Arial"/>
          <w:color w:val="000000" w:themeColor="text1"/>
          <w:szCs w:val="22"/>
        </w:rPr>
        <w:t xml:space="preserve">statutory requirements.  Taylor Wimpey, the </w:t>
      </w:r>
      <w:r w:rsidR="00046477">
        <w:rPr>
          <w:rFonts w:cs="Arial"/>
          <w:color w:val="000000" w:themeColor="text1"/>
          <w:szCs w:val="22"/>
        </w:rPr>
        <w:t xml:space="preserve">owners of the ransom strip at the head of the </w:t>
      </w:r>
      <w:proofErr w:type="spellStart"/>
      <w:r w:rsidR="00046477">
        <w:rPr>
          <w:rFonts w:cs="Arial"/>
          <w:color w:val="000000" w:themeColor="text1"/>
          <w:szCs w:val="22"/>
        </w:rPr>
        <w:t>cul</w:t>
      </w:r>
      <w:proofErr w:type="spellEnd"/>
      <w:r w:rsidR="00046477">
        <w:rPr>
          <w:rFonts w:cs="Arial"/>
          <w:color w:val="000000" w:themeColor="text1"/>
          <w:szCs w:val="22"/>
        </w:rPr>
        <w:t xml:space="preserve"> de sac at Prospect Road</w:t>
      </w:r>
      <w:r w:rsidR="000601B3">
        <w:rPr>
          <w:rFonts w:cs="Arial"/>
          <w:color w:val="000000" w:themeColor="text1"/>
          <w:szCs w:val="22"/>
        </w:rPr>
        <w:t xml:space="preserve"> confirmed that they had never constructed any fence</w:t>
      </w:r>
      <w:r w:rsidR="00B81A5E">
        <w:rPr>
          <w:rFonts w:cs="Arial"/>
          <w:color w:val="000000" w:themeColor="text1"/>
          <w:szCs w:val="22"/>
        </w:rPr>
        <w:t xml:space="preserve">, </w:t>
      </w:r>
      <w:r w:rsidR="000601B3">
        <w:rPr>
          <w:rFonts w:cs="Arial"/>
          <w:color w:val="000000" w:themeColor="text1"/>
          <w:szCs w:val="22"/>
        </w:rPr>
        <w:t>other barrier</w:t>
      </w:r>
      <w:r w:rsidR="009A5F5C">
        <w:rPr>
          <w:rFonts w:cs="Arial"/>
          <w:color w:val="000000" w:themeColor="text1"/>
          <w:szCs w:val="22"/>
        </w:rPr>
        <w:t xml:space="preserve"> </w:t>
      </w:r>
      <w:r w:rsidR="00B81A5E">
        <w:rPr>
          <w:rFonts w:cs="Arial"/>
          <w:color w:val="000000" w:themeColor="text1"/>
          <w:szCs w:val="22"/>
        </w:rPr>
        <w:t xml:space="preserve">or erected any notice </w:t>
      </w:r>
      <w:r w:rsidR="009A5F5C">
        <w:rPr>
          <w:rFonts w:cs="Arial"/>
          <w:color w:val="000000" w:themeColor="text1"/>
          <w:szCs w:val="22"/>
        </w:rPr>
        <w:t>at their boundary with the field in question</w:t>
      </w:r>
      <w:r w:rsidR="00B81A5E">
        <w:rPr>
          <w:rFonts w:cs="Arial"/>
          <w:color w:val="000000" w:themeColor="text1"/>
          <w:szCs w:val="22"/>
        </w:rPr>
        <w:t xml:space="preserve">.  They also confirmed that </w:t>
      </w:r>
      <w:r w:rsidR="00736FE3">
        <w:rPr>
          <w:rFonts w:cs="Arial"/>
          <w:color w:val="000000" w:themeColor="text1"/>
          <w:szCs w:val="22"/>
        </w:rPr>
        <w:t>they do not believe the route to be public.</w:t>
      </w:r>
    </w:p>
    <w:p w14:paraId="66CE7641" w14:textId="1E04C937" w:rsidR="00F84BB8" w:rsidRPr="00F84BB8" w:rsidRDefault="00B74BC0" w:rsidP="002241D9">
      <w:pPr>
        <w:pStyle w:val="Style1"/>
        <w:rPr>
          <w:szCs w:val="22"/>
        </w:rPr>
      </w:pPr>
      <w:r>
        <w:rPr>
          <w:rFonts w:cs="Arial"/>
          <w:color w:val="000000" w:themeColor="text1"/>
          <w:szCs w:val="22"/>
        </w:rPr>
        <w:t xml:space="preserve">Further investigations </w:t>
      </w:r>
      <w:r w:rsidR="003D021E">
        <w:rPr>
          <w:rFonts w:cs="Arial"/>
          <w:color w:val="000000" w:themeColor="text1"/>
          <w:szCs w:val="22"/>
        </w:rPr>
        <w:t xml:space="preserve">were undertaken by the OMA to establish </w:t>
      </w:r>
      <w:r w:rsidR="00AE5A0F">
        <w:rPr>
          <w:rFonts w:cs="Arial"/>
          <w:color w:val="000000" w:themeColor="text1"/>
          <w:szCs w:val="22"/>
        </w:rPr>
        <w:t xml:space="preserve">whether on balance, the route had been used as of right by the public.  </w:t>
      </w:r>
      <w:r w:rsidR="004E6D3A">
        <w:rPr>
          <w:rFonts w:cs="Arial"/>
          <w:color w:val="000000" w:themeColor="text1"/>
          <w:szCs w:val="22"/>
        </w:rPr>
        <w:t>The Order route is not depicted on the plans drawn</w:t>
      </w:r>
      <w:r w:rsidR="001A7C00">
        <w:rPr>
          <w:rFonts w:cs="Arial"/>
          <w:color w:val="000000" w:themeColor="text1"/>
          <w:szCs w:val="22"/>
        </w:rPr>
        <w:t xml:space="preserve"> up during the preparation stages of the Definitive Map and Statement for the former Thornbury Rural District </w:t>
      </w:r>
      <w:r w:rsidR="00F0232A">
        <w:rPr>
          <w:rFonts w:cs="Arial"/>
          <w:color w:val="000000" w:themeColor="text1"/>
          <w:szCs w:val="22"/>
        </w:rPr>
        <w:t xml:space="preserve">or any historic Ordnance Survey maps.  The Council possessed useful </w:t>
      </w:r>
      <w:r w:rsidR="003E0046">
        <w:rPr>
          <w:rFonts w:cs="Arial"/>
          <w:color w:val="000000" w:themeColor="text1"/>
          <w:szCs w:val="22"/>
        </w:rPr>
        <w:t>aeri</w:t>
      </w:r>
      <w:r w:rsidR="003D38CA">
        <w:rPr>
          <w:rFonts w:cs="Arial"/>
          <w:color w:val="000000" w:themeColor="text1"/>
          <w:szCs w:val="22"/>
        </w:rPr>
        <w:t>a</w:t>
      </w:r>
      <w:r w:rsidR="003E0046">
        <w:rPr>
          <w:rFonts w:cs="Arial"/>
          <w:color w:val="000000" w:themeColor="text1"/>
          <w:szCs w:val="22"/>
        </w:rPr>
        <w:t>l photographs f</w:t>
      </w:r>
      <w:r w:rsidR="00CD0211">
        <w:rPr>
          <w:rFonts w:cs="Arial"/>
          <w:color w:val="000000" w:themeColor="text1"/>
          <w:szCs w:val="22"/>
        </w:rPr>
        <w:t>o</w:t>
      </w:r>
      <w:r w:rsidR="003E0046">
        <w:rPr>
          <w:rFonts w:cs="Arial"/>
          <w:color w:val="000000" w:themeColor="text1"/>
          <w:szCs w:val="22"/>
        </w:rPr>
        <w:t>r the periods 1991, 1999, 2005, 2006, 2008</w:t>
      </w:r>
      <w:r w:rsidR="003D38CA">
        <w:rPr>
          <w:rFonts w:cs="Arial"/>
          <w:color w:val="000000" w:themeColor="text1"/>
          <w:szCs w:val="22"/>
        </w:rPr>
        <w:t xml:space="preserve">, 2015 and 2017. </w:t>
      </w:r>
    </w:p>
    <w:p w14:paraId="30DBC4FC" w14:textId="05DF7428" w:rsidR="008C269C" w:rsidRPr="00A77AE7" w:rsidRDefault="009B7E3C" w:rsidP="002241D9">
      <w:pPr>
        <w:pStyle w:val="Style1"/>
        <w:rPr>
          <w:szCs w:val="22"/>
        </w:rPr>
      </w:pPr>
      <w:r>
        <w:rPr>
          <w:rFonts w:cs="Arial"/>
          <w:color w:val="000000" w:themeColor="text1"/>
          <w:szCs w:val="22"/>
        </w:rPr>
        <w:t xml:space="preserve">The photographs </w:t>
      </w:r>
      <w:r w:rsidR="00D21D94">
        <w:rPr>
          <w:rFonts w:cs="Arial"/>
          <w:color w:val="000000" w:themeColor="text1"/>
          <w:szCs w:val="22"/>
        </w:rPr>
        <w:t xml:space="preserve">may </w:t>
      </w:r>
      <w:r>
        <w:rPr>
          <w:rFonts w:cs="Arial"/>
          <w:color w:val="000000" w:themeColor="text1"/>
          <w:szCs w:val="22"/>
        </w:rPr>
        <w:t xml:space="preserve">indicate </w:t>
      </w:r>
      <w:r w:rsidR="00DB459E">
        <w:rPr>
          <w:rFonts w:cs="Arial"/>
          <w:color w:val="000000" w:themeColor="text1"/>
          <w:szCs w:val="22"/>
        </w:rPr>
        <w:t>a worn path in the vicinity of the claimed route</w:t>
      </w:r>
      <w:r w:rsidR="00B21B72">
        <w:rPr>
          <w:rFonts w:cs="Arial"/>
          <w:color w:val="000000" w:themeColor="text1"/>
          <w:szCs w:val="22"/>
        </w:rPr>
        <w:t>, which is particularly clear on the 2014 photograph.</w:t>
      </w:r>
      <w:r w:rsidR="00FF3FC1">
        <w:rPr>
          <w:rFonts w:cs="Arial"/>
          <w:color w:val="000000" w:themeColor="text1"/>
          <w:szCs w:val="22"/>
        </w:rPr>
        <w:t xml:space="preserve">  The photograph in 1999 shows the field subdivided </w:t>
      </w:r>
      <w:r w:rsidR="00B179E7">
        <w:rPr>
          <w:rFonts w:cs="Arial"/>
          <w:color w:val="000000" w:themeColor="text1"/>
          <w:szCs w:val="22"/>
        </w:rPr>
        <w:t xml:space="preserve">for the </w:t>
      </w:r>
      <w:r w:rsidR="00FE2451">
        <w:rPr>
          <w:rFonts w:cs="Arial"/>
          <w:color w:val="000000" w:themeColor="text1"/>
          <w:szCs w:val="22"/>
        </w:rPr>
        <w:t>keeping</w:t>
      </w:r>
      <w:r w:rsidR="00B179E7">
        <w:rPr>
          <w:rFonts w:cs="Arial"/>
          <w:color w:val="000000" w:themeColor="text1"/>
          <w:szCs w:val="22"/>
        </w:rPr>
        <w:t xml:space="preserve"> of horses, which coincides with the Council’s planning records which </w:t>
      </w:r>
      <w:r w:rsidR="008E3D71">
        <w:rPr>
          <w:rFonts w:cs="Arial"/>
          <w:color w:val="000000" w:themeColor="text1"/>
          <w:szCs w:val="22"/>
        </w:rPr>
        <w:t>confirm</w:t>
      </w:r>
      <w:r w:rsidR="00B179E7">
        <w:rPr>
          <w:rFonts w:cs="Arial"/>
          <w:color w:val="000000" w:themeColor="text1"/>
          <w:szCs w:val="22"/>
        </w:rPr>
        <w:t xml:space="preserve"> that horses had been kept on the land since at least 1997</w:t>
      </w:r>
      <w:r w:rsidR="007912EA">
        <w:rPr>
          <w:rFonts w:cs="Arial"/>
          <w:color w:val="000000" w:themeColor="text1"/>
          <w:szCs w:val="22"/>
        </w:rPr>
        <w:t xml:space="preserve"> and which refer to </w:t>
      </w:r>
      <w:proofErr w:type="gramStart"/>
      <w:r w:rsidR="007912EA">
        <w:rPr>
          <w:rFonts w:cs="Arial"/>
          <w:color w:val="000000" w:themeColor="text1"/>
          <w:szCs w:val="22"/>
        </w:rPr>
        <w:t>a number of</w:t>
      </w:r>
      <w:proofErr w:type="gramEnd"/>
      <w:r w:rsidR="007912EA">
        <w:rPr>
          <w:rFonts w:cs="Arial"/>
          <w:color w:val="000000" w:themeColor="text1"/>
          <w:szCs w:val="22"/>
        </w:rPr>
        <w:t xml:space="preserve"> locations </w:t>
      </w:r>
      <w:r w:rsidR="00F03F87">
        <w:rPr>
          <w:rFonts w:cs="Arial"/>
          <w:color w:val="000000" w:themeColor="text1"/>
          <w:szCs w:val="22"/>
        </w:rPr>
        <w:t xml:space="preserve">along the field edges </w:t>
      </w:r>
      <w:r w:rsidR="00FE2451">
        <w:rPr>
          <w:rFonts w:cs="Arial"/>
          <w:color w:val="000000" w:themeColor="text1"/>
          <w:szCs w:val="22"/>
        </w:rPr>
        <w:t xml:space="preserve">where fences and other structures had been erected </w:t>
      </w:r>
      <w:r w:rsidR="003D1B10">
        <w:rPr>
          <w:rFonts w:cs="Arial"/>
          <w:color w:val="000000" w:themeColor="text1"/>
          <w:szCs w:val="22"/>
        </w:rPr>
        <w:t>along with</w:t>
      </w:r>
      <w:r w:rsidR="00594754">
        <w:rPr>
          <w:rFonts w:cs="Arial"/>
          <w:color w:val="000000" w:themeColor="text1"/>
          <w:szCs w:val="22"/>
        </w:rPr>
        <w:t xml:space="preserve"> overgrown </w:t>
      </w:r>
      <w:r w:rsidR="009765B6">
        <w:rPr>
          <w:rFonts w:cs="Arial"/>
          <w:color w:val="000000" w:themeColor="text1"/>
          <w:szCs w:val="22"/>
        </w:rPr>
        <w:t>vegetation</w:t>
      </w:r>
      <w:r w:rsidR="00594754">
        <w:rPr>
          <w:rFonts w:cs="Arial"/>
          <w:color w:val="000000" w:themeColor="text1"/>
          <w:szCs w:val="22"/>
        </w:rPr>
        <w:t>.</w:t>
      </w:r>
      <w:r w:rsidR="001C45E4">
        <w:rPr>
          <w:rFonts w:cs="Arial"/>
          <w:color w:val="000000" w:themeColor="text1"/>
          <w:szCs w:val="22"/>
        </w:rPr>
        <w:t xml:space="preserve">  A Google </w:t>
      </w:r>
      <w:r w:rsidR="005F116C">
        <w:rPr>
          <w:rFonts w:cs="Arial"/>
          <w:color w:val="000000" w:themeColor="text1"/>
          <w:szCs w:val="22"/>
        </w:rPr>
        <w:t xml:space="preserve">Map </w:t>
      </w:r>
      <w:proofErr w:type="spellStart"/>
      <w:r w:rsidR="005F116C">
        <w:rPr>
          <w:rFonts w:cs="Arial"/>
          <w:color w:val="000000" w:themeColor="text1"/>
          <w:szCs w:val="22"/>
        </w:rPr>
        <w:t>Streetview</w:t>
      </w:r>
      <w:proofErr w:type="spellEnd"/>
      <w:r w:rsidR="005F116C">
        <w:rPr>
          <w:rFonts w:cs="Arial"/>
          <w:color w:val="000000" w:themeColor="text1"/>
          <w:szCs w:val="22"/>
        </w:rPr>
        <w:t xml:space="preserve"> photograph was also submitted by the OMA, which shows the situation </w:t>
      </w:r>
      <w:r w:rsidR="00156263">
        <w:rPr>
          <w:rFonts w:cs="Arial"/>
          <w:color w:val="000000" w:themeColor="text1"/>
          <w:szCs w:val="22"/>
        </w:rPr>
        <w:t>in</w:t>
      </w:r>
      <w:r w:rsidR="005F116C">
        <w:rPr>
          <w:rFonts w:cs="Arial"/>
          <w:color w:val="000000" w:themeColor="text1"/>
          <w:szCs w:val="22"/>
        </w:rPr>
        <w:t xml:space="preserve"> 2014</w:t>
      </w:r>
      <w:r w:rsidR="00DC21D7">
        <w:rPr>
          <w:rFonts w:cs="Arial"/>
          <w:color w:val="000000" w:themeColor="text1"/>
          <w:szCs w:val="22"/>
        </w:rPr>
        <w:t xml:space="preserve"> where the </w:t>
      </w:r>
      <w:r w:rsidR="00A54360">
        <w:rPr>
          <w:rFonts w:cs="Arial"/>
          <w:color w:val="000000" w:themeColor="text1"/>
          <w:szCs w:val="22"/>
        </w:rPr>
        <w:t xml:space="preserve">boundary at the head of the </w:t>
      </w:r>
      <w:proofErr w:type="spellStart"/>
      <w:r w:rsidR="00A54360">
        <w:rPr>
          <w:rFonts w:cs="Arial"/>
          <w:color w:val="000000" w:themeColor="text1"/>
          <w:szCs w:val="22"/>
        </w:rPr>
        <w:t>cul</w:t>
      </w:r>
      <w:proofErr w:type="spellEnd"/>
      <w:r w:rsidR="00A54360">
        <w:rPr>
          <w:rFonts w:cs="Arial"/>
          <w:color w:val="000000" w:themeColor="text1"/>
          <w:szCs w:val="22"/>
        </w:rPr>
        <w:t xml:space="preserve"> de sac </w:t>
      </w:r>
      <w:r w:rsidR="00A61F68">
        <w:rPr>
          <w:rFonts w:cs="Arial"/>
          <w:color w:val="000000" w:themeColor="text1"/>
          <w:szCs w:val="22"/>
        </w:rPr>
        <w:t xml:space="preserve">was </w:t>
      </w:r>
      <w:r w:rsidR="00156263">
        <w:rPr>
          <w:rFonts w:cs="Arial"/>
          <w:color w:val="000000" w:themeColor="text1"/>
          <w:szCs w:val="22"/>
        </w:rPr>
        <w:t>o</w:t>
      </w:r>
      <w:r w:rsidR="00A61F68">
        <w:rPr>
          <w:rFonts w:cs="Arial"/>
          <w:color w:val="000000" w:themeColor="text1"/>
          <w:szCs w:val="22"/>
        </w:rPr>
        <w:t>vergrown with brambles apart from one area where a fence had been erected.</w:t>
      </w:r>
      <w:r w:rsidR="004A4F78">
        <w:rPr>
          <w:rFonts w:cs="Arial"/>
          <w:color w:val="000000" w:themeColor="text1"/>
          <w:szCs w:val="22"/>
        </w:rPr>
        <w:t xml:space="preserve">  The positioning of the fence </w:t>
      </w:r>
      <w:r w:rsidR="00457B01">
        <w:rPr>
          <w:rFonts w:cs="Arial"/>
          <w:color w:val="000000" w:themeColor="text1"/>
          <w:szCs w:val="22"/>
        </w:rPr>
        <w:t>did not correspond to the aerial photograph</w:t>
      </w:r>
      <w:r w:rsidR="008C269C">
        <w:rPr>
          <w:rFonts w:cs="Arial"/>
          <w:color w:val="000000" w:themeColor="text1"/>
          <w:szCs w:val="22"/>
        </w:rPr>
        <w:t xml:space="preserve"> depiction of the worn access path.</w:t>
      </w:r>
    </w:p>
    <w:p w14:paraId="6D096D38" w14:textId="675F995D" w:rsidR="007A44FA" w:rsidRPr="007A44FA" w:rsidRDefault="00C156B8" w:rsidP="002241D9">
      <w:pPr>
        <w:pStyle w:val="Style1"/>
        <w:rPr>
          <w:szCs w:val="22"/>
        </w:rPr>
      </w:pPr>
      <w:r>
        <w:rPr>
          <w:rFonts w:cs="Arial"/>
          <w:color w:val="000000" w:themeColor="text1"/>
          <w:szCs w:val="22"/>
        </w:rPr>
        <w:t>The OMA carried out non-statutory consultation</w:t>
      </w:r>
      <w:r w:rsidR="00456268">
        <w:rPr>
          <w:rFonts w:cs="Arial"/>
          <w:color w:val="000000" w:themeColor="text1"/>
          <w:szCs w:val="22"/>
        </w:rPr>
        <w:t xml:space="preserve"> prior to making the Order, which elicit</w:t>
      </w:r>
      <w:r w:rsidR="008615BC">
        <w:rPr>
          <w:rFonts w:cs="Arial"/>
          <w:color w:val="000000" w:themeColor="text1"/>
          <w:szCs w:val="22"/>
        </w:rPr>
        <w:t xml:space="preserve">ed </w:t>
      </w:r>
      <w:proofErr w:type="gramStart"/>
      <w:r w:rsidR="008615BC">
        <w:rPr>
          <w:rFonts w:cs="Arial"/>
          <w:color w:val="000000" w:themeColor="text1"/>
          <w:szCs w:val="22"/>
        </w:rPr>
        <w:t>a number of</w:t>
      </w:r>
      <w:proofErr w:type="gramEnd"/>
      <w:r w:rsidR="008615BC">
        <w:rPr>
          <w:rFonts w:cs="Arial"/>
          <w:color w:val="000000" w:themeColor="text1"/>
          <w:szCs w:val="22"/>
        </w:rPr>
        <w:t xml:space="preserve"> responses.  </w:t>
      </w:r>
      <w:r w:rsidR="008833FA">
        <w:rPr>
          <w:rFonts w:cs="Arial"/>
          <w:color w:val="000000" w:themeColor="text1"/>
          <w:szCs w:val="22"/>
        </w:rPr>
        <w:t xml:space="preserve">Five residents of </w:t>
      </w:r>
      <w:r w:rsidR="00D51FFC">
        <w:rPr>
          <w:rFonts w:cs="Arial"/>
          <w:color w:val="000000" w:themeColor="text1"/>
          <w:szCs w:val="22"/>
        </w:rPr>
        <w:t>Prospect Road commented that the</w:t>
      </w:r>
      <w:r w:rsidR="00A4233D">
        <w:rPr>
          <w:rFonts w:cs="Arial"/>
          <w:color w:val="000000" w:themeColor="text1"/>
          <w:szCs w:val="22"/>
        </w:rPr>
        <w:t xml:space="preserve"> </w:t>
      </w:r>
      <w:r w:rsidR="00C0027A">
        <w:rPr>
          <w:rFonts w:cs="Arial"/>
          <w:color w:val="000000" w:themeColor="text1"/>
          <w:szCs w:val="22"/>
        </w:rPr>
        <w:t xml:space="preserve">boundary </w:t>
      </w:r>
      <w:r w:rsidR="00E300CB">
        <w:rPr>
          <w:rFonts w:cs="Arial"/>
          <w:color w:val="000000" w:themeColor="text1"/>
          <w:szCs w:val="22"/>
        </w:rPr>
        <w:t>around the time that the</w:t>
      </w:r>
      <w:r w:rsidR="00EE2351">
        <w:rPr>
          <w:rFonts w:cs="Arial"/>
          <w:color w:val="000000" w:themeColor="text1"/>
          <w:szCs w:val="22"/>
        </w:rPr>
        <w:t xml:space="preserve"> properties were completed </w:t>
      </w:r>
      <w:r w:rsidR="00A73019">
        <w:rPr>
          <w:rFonts w:cs="Arial"/>
          <w:color w:val="000000" w:themeColor="text1"/>
          <w:szCs w:val="22"/>
        </w:rPr>
        <w:t xml:space="preserve">had a wire fence, which was not </w:t>
      </w:r>
      <w:r w:rsidR="00041910">
        <w:rPr>
          <w:rFonts w:cs="Arial"/>
          <w:color w:val="000000" w:themeColor="text1"/>
          <w:szCs w:val="22"/>
        </w:rPr>
        <w:t>well-maintained,</w:t>
      </w:r>
      <w:r w:rsidR="00A73019">
        <w:rPr>
          <w:rFonts w:cs="Arial"/>
          <w:color w:val="000000" w:themeColor="text1"/>
          <w:szCs w:val="22"/>
        </w:rPr>
        <w:t xml:space="preserve"> and people </w:t>
      </w:r>
      <w:r w:rsidR="00282C94">
        <w:rPr>
          <w:rFonts w:cs="Arial"/>
          <w:color w:val="000000" w:themeColor="text1"/>
          <w:szCs w:val="22"/>
        </w:rPr>
        <w:t>started to access the land for fly tipping</w:t>
      </w:r>
      <w:r w:rsidR="00BC7EB8">
        <w:rPr>
          <w:rFonts w:cs="Arial"/>
          <w:color w:val="000000" w:themeColor="text1"/>
          <w:szCs w:val="22"/>
        </w:rPr>
        <w:t>, dumping of garden waste</w:t>
      </w:r>
      <w:r w:rsidR="00282C94">
        <w:rPr>
          <w:rFonts w:cs="Arial"/>
          <w:color w:val="000000" w:themeColor="text1"/>
          <w:szCs w:val="22"/>
        </w:rPr>
        <w:t xml:space="preserve"> and dog walking.</w:t>
      </w:r>
      <w:r>
        <w:rPr>
          <w:rFonts w:cs="Arial"/>
          <w:color w:val="000000" w:themeColor="text1"/>
          <w:szCs w:val="22"/>
        </w:rPr>
        <w:t xml:space="preserve"> </w:t>
      </w:r>
      <w:r w:rsidR="00457B01">
        <w:rPr>
          <w:rFonts w:cs="Arial"/>
          <w:color w:val="000000" w:themeColor="text1"/>
          <w:szCs w:val="22"/>
        </w:rPr>
        <w:t xml:space="preserve"> </w:t>
      </w:r>
      <w:r w:rsidR="00137001">
        <w:rPr>
          <w:rFonts w:cs="Arial"/>
          <w:color w:val="000000" w:themeColor="text1"/>
          <w:szCs w:val="22"/>
        </w:rPr>
        <w:t xml:space="preserve">Rubble was also </w:t>
      </w:r>
      <w:r w:rsidR="00041910">
        <w:rPr>
          <w:rFonts w:cs="Arial"/>
          <w:color w:val="000000" w:themeColor="text1"/>
          <w:szCs w:val="22"/>
        </w:rPr>
        <w:t>deposited on the land</w:t>
      </w:r>
      <w:r w:rsidR="00D84BA5">
        <w:rPr>
          <w:rFonts w:cs="Arial"/>
          <w:color w:val="000000" w:themeColor="text1"/>
          <w:szCs w:val="22"/>
        </w:rPr>
        <w:t xml:space="preserve"> allegedly by the local authority as a measure to </w:t>
      </w:r>
      <w:r w:rsidR="0044426D">
        <w:rPr>
          <w:rFonts w:cs="Arial"/>
          <w:color w:val="000000" w:themeColor="text1"/>
          <w:szCs w:val="22"/>
        </w:rPr>
        <w:t xml:space="preserve">prevent access.  </w:t>
      </w:r>
      <w:r w:rsidR="00254082">
        <w:rPr>
          <w:rFonts w:cs="Arial"/>
          <w:color w:val="000000" w:themeColor="text1"/>
          <w:szCs w:val="22"/>
        </w:rPr>
        <w:t xml:space="preserve">Residents also confirm that the electricity undertaker </w:t>
      </w:r>
      <w:r w:rsidR="00B42E41">
        <w:rPr>
          <w:rFonts w:cs="Arial"/>
          <w:color w:val="000000" w:themeColor="text1"/>
          <w:szCs w:val="22"/>
        </w:rPr>
        <w:t>carried out maintenance work and reinstated the rubble and</w:t>
      </w:r>
      <w:r w:rsidR="006C74E9">
        <w:rPr>
          <w:rFonts w:cs="Arial"/>
          <w:color w:val="000000" w:themeColor="text1"/>
          <w:szCs w:val="22"/>
        </w:rPr>
        <w:t>,</w:t>
      </w:r>
      <w:r w:rsidR="00B42E41">
        <w:rPr>
          <w:rFonts w:cs="Arial"/>
          <w:color w:val="000000" w:themeColor="text1"/>
          <w:szCs w:val="22"/>
        </w:rPr>
        <w:t xml:space="preserve"> </w:t>
      </w:r>
      <w:r w:rsidR="009D59E7">
        <w:rPr>
          <w:rFonts w:cs="Arial"/>
          <w:color w:val="000000" w:themeColor="text1"/>
          <w:szCs w:val="22"/>
        </w:rPr>
        <w:t xml:space="preserve">on the request of </w:t>
      </w:r>
      <w:proofErr w:type="gramStart"/>
      <w:r w:rsidR="009D59E7">
        <w:rPr>
          <w:rFonts w:cs="Arial"/>
          <w:color w:val="000000" w:themeColor="text1"/>
          <w:szCs w:val="22"/>
        </w:rPr>
        <w:t>local residents</w:t>
      </w:r>
      <w:proofErr w:type="gramEnd"/>
      <w:r w:rsidR="009D59E7">
        <w:rPr>
          <w:rFonts w:cs="Arial"/>
          <w:color w:val="000000" w:themeColor="text1"/>
          <w:szCs w:val="22"/>
        </w:rPr>
        <w:t xml:space="preserve">, </w:t>
      </w:r>
      <w:r w:rsidR="00B42E41">
        <w:rPr>
          <w:rFonts w:cs="Arial"/>
          <w:color w:val="000000" w:themeColor="text1"/>
          <w:szCs w:val="22"/>
        </w:rPr>
        <w:t>replaced the fence</w:t>
      </w:r>
      <w:r w:rsidR="007A44FA">
        <w:rPr>
          <w:rFonts w:cs="Arial"/>
          <w:color w:val="000000" w:themeColor="text1"/>
          <w:szCs w:val="22"/>
        </w:rPr>
        <w:t xml:space="preserve"> with a close-boarded fence.</w:t>
      </w:r>
    </w:p>
    <w:p w14:paraId="05720D54" w14:textId="539BFD13" w:rsidR="00535D73" w:rsidRPr="00535D73" w:rsidRDefault="007A44FA" w:rsidP="00535D73">
      <w:pPr>
        <w:pStyle w:val="Style1"/>
        <w:rPr>
          <w:szCs w:val="22"/>
        </w:rPr>
      </w:pPr>
      <w:r>
        <w:rPr>
          <w:rFonts w:cs="Arial"/>
          <w:color w:val="000000" w:themeColor="text1"/>
          <w:szCs w:val="22"/>
        </w:rPr>
        <w:t xml:space="preserve">Two responses to the OMA’s consultation </w:t>
      </w:r>
      <w:r w:rsidR="00AF1C9C">
        <w:rPr>
          <w:rFonts w:cs="Arial"/>
          <w:color w:val="000000" w:themeColor="text1"/>
          <w:szCs w:val="22"/>
        </w:rPr>
        <w:t xml:space="preserve">from people living </w:t>
      </w:r>
      <w:r w:rsidR="006C74E9">
        <w:rPr>
          <w:rFonts w:cs="Arial"/>
          <w:color w:val="000000" w:themeColor="text1"/>
          <w:szCs w:val="22"/>
        </w:rPr>
        <w:t xml:space="preserve">in </w:t>
      </w:r>
      <w:r w:rsidR="00AF1C9C">
        <w:rPr>
          <w:rFonts w:cs="Arial"/>
          <w:color w:val="000000" w:themeColor="text1"/>
          <w:szCs w:val="22"/>
        </w:rPr>
        <w:t>other parts of the village</w:t>
      </w:r>
      <w:r w:rsidR="00096FD3">
        <w:rPr>
          <w:rFonts w:cs="Arial"/>
          <w:color w:val="000000" w:themeColor="text1"/>
          <w:szCs w:val="22"/>
        </w:rPr>
        <w:t xml:space="preserve"> claimed that they have used the Order route to gain access to the public footpath </w:t>
      </w:r>
      <w:r w:rsidR="00FD5FD6">
        <w:rPr>
          <w:rFonts w:cs="Arial"/>
          <w:color w:val="000000" w:themeColor="text1"/>
          <w:szCs w:val="22"/>
        </w:rPr>
        <w:t>to reach Church Road and to take a short cut to work.</w:t>
      </w:r>
      <w:r w:rsidR="00041910">
        <w:rPr>
          <w:rFonts w:cs="Arial"/>
          <w:color w:val="000000" w:themeColor="text1"/>
          <w:szCs w:val="22"/>
        </w:rPr>
        <w:t xml:space="preserve"> </w:t>
      </w:r>
    </w:p>
    <w:p w14:paraId="4E6D9317" w14:textId="5CB0CB3F" w:rsidR="00535D73" w:rsidRPr="00535D73" w:rsidRDefault="000921D3" w:rsidP="00535D73">
      <w:pPr>
        <w:pStyle w:val="Style1"/>
        <w:numPr>
          <w:ilvl w:val="0"/>
          <w:numId w:val="0"/>
        </w:numPr>
        <w:ind w:left="431"/>
        <w:rPr>
          <w:szCs w:val="22"/>
        </w:rPr>
      </w:pPr>
      <w:r w:rsidRPr="00535D73">
        <w:rPr>
          <w:rFonts w:cs="Arial"/>
          <w:b/>
          <w:bCs/>
          <w:i/>
          <w:iCs/>
          <w:color w:val="000000" w:themeColor="text1"/>
          <w:szCs w:val="22"/>
        </w:rPr>
        <w:t xml:space="preserve">Conclusions </w:t>
      </w:r>
      <w:r w:rsidR="000D0C48" w:rsidRPr="00535D73">
        <w:rPr>
          <w:rFonts w:cs="Arial"/>
          <w:b/>
          <w:bCs/>
          <w:i/>
          <w:iCs/>
          <w:color w:val="000000" w:themeColor="text1"/>
          <w:szCs w:val="22"/>
        </w:rPr>
        <w:t xml:space="preserve">regarding </w:t>
      </w:r>
      <w:r w:rsidR="00A4200C" w:rsidRPr="00535D73">
        <w:rPr>
          <w:rFonts w:cs="Arial"/>
          <w:b/>
          <w:bCs/>
          <w:i/>
          <w:iCs/>
          <w:color w:val="000000" w:themeColor="text1"/>
          <w:szCs w:val="22"/>
        </w:rPr>
        <w:t>S</w:t>
      </w:r>
      <w:r w:rsidR="000D0C48" w:rsidRPr="00535D73">
        <w:rPr>
          <w:rFonts w:cs="Arial"/>
          <w:b/>
          <w:bCs/>
          <w:i/>
          <w:iCs/>
          <w:color w:val="000000" w:themeColor="text1"/>
          <w:szCs w:val="22"/>
        </w:rPr>
        <w:t>tatutory</w:t>
      </w:r>
      <w:r w:rsidR="00A4200C" w:rsidRPr="00535D73">
        <w:rPr>
          <w:rFonts w:cs="Arial"/>
          <w:b/>
          <w:bCs/>
          <w:i/>
          <w:iCs/>
          <w:color w:val="000000" w:themeColor="text1"/>
          <w:szCs w:val="22"/>
        </w:rPr>
        <w:t xml:space="preserve"> Dedication</w:t>
      </w:r>
    </w:p>
    <w:p w14:paraId="52EFC1AF" w14:textId="1FB67F5F" w:rsidR="00A4200C" w:rsidRPr="00535D73" w:rsidRDefault="00A4200C" w:rsidP="00535D73">
      <w:pPr>
        <w:pStyle w:val="Style1"/>
        <w:rPr>
          <w:szCs w:val="22"/>
        </w:rPr>
      </w:pPr>
      <w:r w:rsidRPr="00535D73">
        <w:rPr>
          <w:lang w:val="en"/>
        </w:rPr>
        <w:t xml:space="preserve">The documentary evidence does not provide convincing evidence of status of the Order route; however, the </w:t>
      </w:r>
      <w:r w:rsidR="009B0ED1" w:rsidRPr="00535D73">
        <w:rPr>
          <w:lang w:val="en"/>
        </w:rPr>
        <w:t>aerial photographs</w:t>
      </w:r>
      <w:r w:rsidRPr="00535D73">
        <w:rPr>
          <w:lang w:val="en"/>
        </w:rPr>
        <w:t xml:space="preserve"> must be looked at in the round</w:t>
      </w:r>
      <w:r w:rsidR="00F56E03" w:rsidRPr="00535D73">
        <w:rPr>
          <w:lang w:val="en"/>
        </w:rPr>
        <w:t xml:space="preserve"> and do</w:t>
      </w:r>
      <w:r w:rsidRPr="00535D73">
        <w:rPr>
          <w:lang w:val="en"/>
        </w:rPr>
        <w:t xml:space="preserve"> assist, so far as they can, in showing a physical feature in this location from at least the time </w:t>
      </w:r>
      <w:r w:rsidR="00F56E03" w:rsidRPr="00535D73">
        <w:rPr>
          <w:lang w:val="en"/>
        </w:rPr>
        <w:t>that the photographs were taken</w:t>
      </w:r>
      <w:r w:rsidR="00680A4E">
        <w:rPr>
          <w:lang w:val="en"/>
        </w:rPr>
        <w:t xml:space="preserve">, most </w:t>
      </w:r>
      <w:r w:rsidR="00680A4E">
        <w:rPr>
          <w:lang w:val="en"/>
        </w:rPr>
        <w:lastRenderedPageBreak/>
        <w:t xml:space="preserve">evidently </w:t>
      </w:r>
      <w:r w:rsidR="00F76E24" w:rsidRPr="00535D73">
        <w:rPr>
          <w:lang w:val="en"/>
        </w:rPr>
        <w:t>in 2014</w:t>
      </w:r>
      <w:r w:rsidRPr="00535D73">
        <w:rPr>
          <w:lang w:val="en"/>
        </w:rPr>
        <w:t xml:space="preserve">. </w:t>
      </w:r>
      <w:r w:rsidR="00562EE6">
        <w:rPr>
          <w:lang w:val="en"/>
        </w:rPr>
        <w:t xml:space="preserve"> </w:t>
      </w:r>
      <w:r w:rsidR="00393881">
        <w:rPr>
          <w:lang w:val="en"/>
        </w:rPr>
        <w:t xml:space="preserve">From </w:t>
      </w:r>
      <w:r w:rsidR="0019645E">
        <w:rPr>
          <w:lang w:val="en"/>
        </w:rPr>
        <w:t xml:space="preserve">perusal of </w:t>
      </w:r>
      <w:r w:rsidR="00393881">
        <w:rPr>
          <w:lang w:val="en"/>
        </w:rPr>
        <w:t>some of the photographs, t</w:t>
      </w:r>
      <w:r w:rsidR="00EF37BE">
        <w:rPr>
          <w:lang w:val="en"/>
        </w:rPr>
        <w:t xml:space="preserve">he </w:t>
      </w:r>
      <w:r w:rsidR="00052B37">
        <w:rPr>
          <w:lang w:val="en"/>
        </w:rPr>
        <w:t xml:space="preserve">use of the </w:t>
      </w:r>
      <w:r w:rsidR="00EF37BE">
        <w:rPr>
          <w:lang w:val="en"/>
        </w:rPr>
        <w:t xml:space="preserve">Order path </w:t>
      </w:r>
      <w:r w:rsidR="0019645E">
        <w:rPr>
          <w:lang w:val="en"/>
        </w:rPr>
        <w:t>appears</w:t>
      </w:r>
      <w:r w:rsidR="00052B37">
        <w:rPr>
          <w:lang w:val="en"/>
        </w:rPr>
        <w:t xml:space="preserve"> more likely</w:t>
      </w:r>
      <w:r w:rsidR="007D252A">
        <w:rPr>
          <w:lang w:val="en"/>
        </w:rPr>
        <w:t xml:space="preserve"> to</w:t>
      </w:r>
      <w:r w:rsidR="00052B37">
        <w:rPr>
          <w:lang w:val="en"/>
        </w:rPr>
        <w:t xml:space="preserve"> have been intermittent</w:t>
      </w:r>
      <w:r w:rsidR="007D252A">
        <w:rPr>
          <w:lang w:val="en"/>
        </w:rPr>
        <w:t xml:space="preserve">.  This view is supported </w:t>
      </w:r>
      <w:r w:rsidR="00D5646E">
        <w:rPr>
          <w:lang w:val="en"/>
        </w:rPr>
        <w:t>through evidence that the precise entry point was not consistent.</w:t>
      </w:r>
    </w:p>
    <w:p w14:paraId="5AC085FC" w14:textId="7C6C3910" w:rsidR="000921D3" w:rsidRDefault="00652CF0" w:rsidP="002241D9">
      <w:pPr>
        <w:pStyle w:val="Style1"/>
        <w:rPr>
          <w:szCs w:val="22"/>
        </w:rPr>
      </w:pPr>
      <w:r>
        <w:rPr>
          <w:szCs w:val="22"/>
        </w:rPr>
        <w:t>That said, t</w:t>
      </w:r>
      <w:r w:rsidR="00FE22E2">
        <w:rPr>
          <w:szCs w:val="22"/>
        </w:rPr>
        <w:t xml:space="preserve">here is </w:t>
      </w:r>
      <w:r w:rsidR="00693E0C">
        <w:rPr>
          <w:szCs w:val="22"/>
        </w:rPr>
        <w:t xml:space="preserve">some consensus </w:t>
      </w:r>
      <w:r w:rsidR="004C294A">
        <w:rPr>
          <w:szCs w:val="22"/>
        </w:rPr>
        <w:t>from user evidence that the Order route has been regularly used betw</w:t>
      </w:r>
      <w:r w:rsidR="006B44DA">
        <w:rPr>
          <w:szCs w:val="22"/>
        </w:rPr>
        <w:t>een the relevant dates</w:t>
      </w:r>
      <w:r w:rsidR="00BA6C06">
        <w:rPr>
          <w:szCs w:val="22"/>
        </w:rPr>
        <w:t>.</w:t>
      </w:r>
      <w:r w:rsidR="00693E0C">
        <w:rPr>
          <w:szCs w:val="22"/>
        </w:rPr>
        <w:t xml:space="preserve"> </w:t>
      </w:r>
      <w:r w:rsidR="008A0D8B">
        <w:rPr>
          <w:szCs w:val="22"/>
        </w:rPr>
        <w:t xml:space="preserve">However, </w:t>
      </w:r>
      <w:r w:rsidR="000B1AB1">
        <w:rPr>
          <w:szCs w:val="22"/>
        </w:rPr>
        <w:t xml:space="preserve">there is </w:t>
      </w:r>
      <w:r w:rsidR="00DC2085">
        <w:rPr>
          <w:szCs w:val="22"/>
        </w:rPr>
        <w:t xml:space="preserve">also </w:t>
      </w:r>
      <w:r w:rsidR="000B1AB1">
        <w:rPr>
          <w:szCs w:val="22"/>
        </w:rPr>
        <w:t>evidence</w:t>
      </w:r>
      <w:r w:rsidR="00654590">
        <w:rPr>
          <w:szCs w:val="22"/>
        </w:rPr>
        <w:t>,</w:t>
      </w:r>
      <w:r w:rsidR="000B1AB1">
        <w:rPr>
          <w:szCs w:val="22"/>
        </w:rPr>
        <w:t xml:space="preserve"> </w:t>
      </w:r>
      <w:r w:rsidR="00DC2085">
        <w:rPr>
          <w:szCs w:val="22"/>
        </w:rPr>
        <w:t>albeit conflicting in part</w:t>
      </w:r>
      <w:r w:rsidR="00654590">
        <w:rPr>
          <w:szCs w:val="22"/>
        </w:rPr>
        <w:t>,</w:t>
      </w:r>
      <w:r w:rsidR="00DC2085">
        <w:rPr>
          <w:szCs w:val="22"/>
        </w:rPr>
        <w:t xml:space="preserve"> </w:t>
      </w:r>
      <w:r w:rsidR="000B1AB1">
        <w:rPr>
          <w:szCs w:val="22"/>
        </w:rPr>
        <w:t xml:space="preserve">that </w:t>
      </w:r>
      <w:r w:rsidR="005D0E6B">
        <w:rPr>
          <w:szCs w:val="22"/>
        </w:rPr>
        <w:t xml:space="preserve">there has been some form of fencing of the land since the </w:t>
      </w:r>
      <w:r w:rsidR="00F60B06">
        <w:rPr>
          <w:szCs w:val="22"/>
        </w:rPr>
        <w:t xml:space="preserve">1970s when Prospect Road was built.  This included a wire fence </w:t>
      </w:r>
      <w:r w:rsidR="0061477B">
        <w:rPr>
          <w:szCs w:val="22"/>
        </w:rPr>
        <w:t>initially.  Over the years, probably as the original fence was trampled down</w:t>
      </w:r>
      <w:r w:rsidR="000F6A9F">
        <w:rPr>
          <w:szCs w:val="22"/>
        </w:rPr>
        <w:t xml:space="preserve"> and through a combination of tipping </w:t>
      </w:r>
      <w:r w:rsidR="001538C4">
        <w:rPr>
          <w:szCs w:val="22"/>
        </w:rPr>
        <w:t xml:space="preserve">of rubble </w:t>
      </w:r>
      <w:r w:rsidR="000F6A9F">
        <w:rPr>
          <w:szCs w:val="22"/>
        </w:rPr>
        <w:t xml:space="preserve">and </w:t>
      </w:r>
      <w:r w:rsidR="001D1FF4">
        <w:rPr>
          <w:szCs w:val="22"/>
        </w:rPr>
        <w:t xml:space="preserve">the </w:t>
      </w:r>
      <w:r w:rsidR="009A792F">
        <w:rPr>
          <w:szCs w:val="22"/>
        </w:rPr>
        <w:t>erection of temporary wooden fencing</w:t>
      </w:r>
      <w:r w:rsidR="001D1FF4">
        <w:rPr>
          <w:szCs w:val="22"/>
        </w:rPr>
        <w:t xml:space="preserve"> in </w:t>
      </w:r>
      <w:r w:rsidR="00B22037">
        <w:rPr>
          <w:szCs w:val="22"/>
        </w:rPr>
        <w:t>around 2011</w:t>
      </w:r>
      <w:r w:rsidR="000470E6">
        <w:rPr>
          <w:szCs w:val="22"/>
        </w:rPr>
        <w:t xml:space="preserve">, the route became increasingly difficult to navigate.  Eventually, </w:t>
      </w:r>
      <w:r w:rsidR="004F7212">
        <w:rPr>
          <w:szCs w:val="22"/>
        </w:rPr>
        <w:t>in 2016 a permanent close boarded timber fence was erected across the acce</w:t>
      </w:r>
      <w:r w:rsidR="00AB1C0D">
        <w:rPr>
          <w:szCs w:val="22"/>
        </w:rPr>
        <w:t>ss</w:t>
      </w:r>
      <w:r w:rsidR="004F7212">
        <w:rPr>
          <w:szCs w:val="22"/>
        </w:rPr>
        <w:t xml:space="preserve"> point</w:t>
      </w:r>
      <w:r w:rsidR="00AB1C0D">
        <w:rPr>
          <w:szCs w:val="22"/>
        </w:rPr>
        <w:t xml:space="preserve"> from the ransom strip into the field.</w:t>
      </w:r>
      <w:r w:rsidR="00E84770">
        <w:rPr>
          <w:szCs w:val="22"/>
        </w:rPr>
        <w:t xml:space="preserve">  I cannot </w:t>
      </w:r>
      <w:r w:rsidR="004B2301">
        <w:rPr>
          <w:szCs w:val="22"/>
        </w:rPr>
        <w:t xml:space="preserve">therefore </w:t>
      </w:r>
      <w:r w:rsidR="00E84770">
        <w:rPr>
          <w:szCs w:val="22"/>
        </w:rPr>
        <w:t xml:space="preserve">be satisfied that the use of the Order path </w:t>
      </w:r>
      <w:r w:rsidR="004B2301">
        <w:rPr>
          <w:szCs w:val="22"/>
        </w:rPr>
        <w:t xml:space="preserve">has </w:t>
      </w:r>
      <w:r w:rsidR="00E54B49">
        <w:rPr>
          <w:szCs w:val="22"/>
        </w:rPr>
        <w:t>been without interruption.</w:t>
      </w:r>
    </w:p>
    <w:p w14:paraId="7B036E89" w14:textId="339688AF" w:rsidR="00AB1C0D" w:rsidRDefault="00E54B49" w:rsidP="002241D9">
      <w:pPr>
        <w:pStyle w:val="Style1"/>
        <w:rPr>
          <w:szCs w:val="22"/>
        </w:rPr>
      </w:pPr>
      <w:r>
        <w:rPr>
          <w:szCs w:val="22"/>
        </w:rPr>
        <w:t xml:space="preserve">This view is further supported by the fact that the field was used and indeed subdivided </w:t>
      </w:r>
      <w:r w:rsidR="00A26BA3">
        <w:rPr>
          <w:szCs w:val="22"/>
        </w:rPr>
        <w:t>to provide paddock areas for horses</w:t>
      </w:r>
      <w:r w:rsidR="00132A40">
        <w:rPr>
          <w:szCs w:val="22"/>
        </w:rPr>
        <w:t xml:space="preserve">, which would have inevitably led to users of the land </w:t>
      </w:r>
      <w:r w:rsidR="00166A0F">
        <w:rPr>
          <w:szCs w:val="22"/>
        </w:rPr>
        <w:t xml:space="preserve">wishing to better </w:t>
      </w:r>
      <w:r w:rsidR="00F76BEC">
        <w:rPr>
          <w:szCs w:val="22"/>
        </w:rPr>
        <w:t>secur</w:t>
      </w:r>
      <w:r w:rsidR="00166A0F">
        <w:rPr>
          <w:szCs w:val="22"/>
        </w:rPr>
        <w:t>e</w:t>
      </w:r>
      <w:r w:rsidR="00F76BEC">
        <w:rPr>
          <w:szCs w:val="22"/>
        </w:rPr>
        <w:t xml:space="preserve"> the field</w:t>
      </w:r>
      <w:r w:rsidR="00166A0F">
        <w:rPr>
          <w:szCs w:val="22"/>
        </w:rPr>
        <w:t>.</w:t>
      </w:r>
      <w:r w:rsidR="00CE0B43">
        <w:rPr>
          <w:szCs w:val="22"/>
        </w:rPr>
        <w:t xml:space="preserve">  I agree with the OMA </w:t>
      </w:r>
      <w:r w:rsidR="001F0E60">
        <w:rPr>
          <w:szCs w:val="22"/>
        </w:rPr>
        <w:t xml:space="preserve">that the use of the Order route </w:t>
      </w:r>
      <w:r w:rsidR="007F6B46">
        <w:rPr>
          <w:szCs w:val="22"/>
        </w:rPr>
        <w:t>was by the public at large but that this occurred in “chunks</w:t>
      </w:r>
      <w:r w:rsidR="004A12F9">
        <w:rPr>
          <w:szCs w:val="22"/>
        </w:rPr>
        <w:t xml:space="preserve"> of several years punctuated by various obstructions”</w:t>
      </w:r>
      <w:r w:rsidR="00806B2F">
        <w:rPr>
          <w:szCs w:val="22"/>
        </w:rPr>
        <w:t xml:space="preserve"> and not as of right over a consistent </w:t>
      </w:r>
      <w:r w:rsidR="00274D23">
        <w:rPr>
          <w:szCs w:val="22"/>
        </w:rPr>
        <w:t>20-year</w:t>
      </w:r>
      <w:r w:rsidR="00806B2F">
        <w:rPr>
          <w:szCs w:val="22"/>
        </w:rPr>
        <w:t xml:space="preserve"> period.</w:t>
      </w:r>
      <w:r w:rsidR="004A12F9">
        <w:rPr>
          <w:szCs w:val="22"/>
        </w:rPr>
        <w:t xml:space="preserve">  </w:t>
      </w:r>
    </w:p>
    <w:p w14:paraId="028C2AAD" w14:textId="6769DB1F" w:rsidR="00274D23" w:rsidRPr="00274D23" w:rsidRDefault="00274D23" w:rsidP="00274D23">
      <w:pPr>
        <w:pStyle w:val="Style1"/>
        <w:numPr>
          <w:ilvl w:val="0"/>
          <w:numId w:val="0"/>
        </w:numPr>
        <w:rPr>
          <w:b/>
          <w:bCs/>
          <w:i/>
          <w:iCs/>
          <w:szCs w:val="22"/>
        </w:rPr>
      </w:pPr>
      <w:r w:rsidRPr="00274D23">
        <w:rPr>
          <w:b/>
          <w:bCs/>
          <w:i/>
          <w:iCs/>
          <w:szCs w:val="22"/>
        </w:rPr>
        <w:t>Common Law</w:t>
      </w:r>
    </w:p>
    <w:p w14:paraId="6308155E" w14:textId="280C5BAE" w:rsidR="00274D23" w:rsidRDefault="00FA4B96" w:rsidP="002241D9">
      <w:pPr>
        <w:pStyle w:val="Style1"/>
        <w:rPr>
          <w:szCs w:val="22"/>
        </w:rPr>
      </w:pPr>
      <w:r>
        <w:rPr>
          <w:szCs w:val="22"/>
        </w:rPr>
        <w:t>An inference that a way has been dedicated for public use may be drawn at common law where the actions of landowners</w:t>
      </w:r>
      <w:r w:rsidR="0023141C">
        <w:rPr>
          <w:szCs w:val="22"/>
        </w:rPr>
        <w:t xml:space="preserve"> (or lack of action) indicate that they intended a way to be dedicated as a highway and where the public have accepted it.</w:t>
      </w:r>
    </w:p>
    <w:p w14:paraId="695A204E" w14:textId="06AF7109" w:rsidR="00EE5E0A" w:rsidRDefault="00A16B38" w:rsidP="002241D9">
      <w:pPr>
        <w:pStyle w:val="Style1"/>
        <w:rPr>
          <w:szCs w:val="22"/>
        </w:rPr>
      </w:pPr>
      <w:r>
        <w:rPr>
          <w:szCs w:val="22"/>
        </w:rPr>
        <w:t xml:space="preserve">In this case, there is </w:t>
      </w:r>
      <w:r w:rsidR="00436AD8">
        <w:rPr>
          <w:szCs w:val="22"/>
        </w:rPr>
        <w:t xml:space="preserve">some </w:t>
      </w:r>
      <w:r>
        <w:rPr>
          <w:szCs w:val="22"/>
        </w:rPr>
        <w:t>evidence</w:t>
      </w:r>
      <w:r w:rsidR="00436AD8">
        <w:rPr>
          <w:szCs w:val="22"/>
        </w:rPr>
        <w:t xml:space="preserve"> of public use from the 1960s</w:t>
      </w:r>
      <w:r w:rsidR="004E59FE">
        <w:rPr>
          <w:szCs w:val="22"/>
        </w:rPr>
        <w:t xml:space="preserve"> onwards and no substantive actions by landowners that would indicate a lack of intention to dedicate it as a public right of way </w:t>
      </w:r>
      <w:r w:rsidR="006F7AD8">
        <w:rPr>
          <w:szCs w:val="22"/>
        </w:rPr>
        <w:t xml:space="preserve">before 2016.  However, </w:t>
      </w:r>
      <w:r w:rsidR="00736B4F">
        <w:rPr>
          <w:szCs w:val="22"/>
        </w:rPr>
        <w:t>although the landowner appears not to have taken much interest</w:t>
      </w:r>
      <w:r w:rsidR="00086AD2">
        <w:rPr>
          <w:szCs w:val="22"/>
        </w:rPr>
        <w:t xml:space="preserve"> in the land, given </w:t>
      </w:r>
      <w:r w:rsidR="00D33806">
        <w:rPr>
          <w:szCs w:val="22"/>
        </w:rPr>
        <w:t>my findings that the use was both</w:t>
      </w:r>
      <w:r w:rsidR="00086AD2">
        <w:rPr>
          <w:szCs w:val="22"/>
        </w:rPr>
        <w:t xml:space="preserve"> inconsistent and </w:t>
      </w:r>
      <w:r w:rsidR="00D33806">
        <w:rPr>
          <w:szCs w:val="22"/>
        </w:rPr>
        <w:t>intermittent</w:t>
      </w:r>
      <w:r w:rsidR="00BB481E">
        <w:rPr>
          <w:szCs w:val="22"/>
        </w:rPr>
        <w:t xml:space="preserve">, this does not necessarily imply dedication </w:t>
      </w:r>
      <w:r w:rsidR="00952E24">
        <w:rPr>
          <w:szCs w:val="22"/>
        </w:rPr>
        <w:t xml:space="preserve">as the landowner </w:t>
      </w:r>
      <w:r w:rsidR="00A57585">
        <w:rPr>
          <w:szCs w:val="22"/>
        </w:rPr>
        <w:t xml:space="preserve">either </w:t>
      </w:r>
      <w:r w:rsidR="00952E24">
        <w:rPr>
          <w:szCs w:val="22"/>
        </w:rPr>
        <w:t>may not have known about its use</w:t>
      </w:r>
      <w:r w:rsidR="002432E2">
        <w:rPr>
          <w:szCs w:val="22"/>
        </w:rPr>
        <w:t xml:space="preserve"> or have acquies</w:t>
      </w:r>
      <w:r w:rsidR="00D919D0">
        <w:rPr>
          <w:szCs w:val="22"/>
        </w:rPr>
        <w:t>ced about its use.</w:t>
      </w:r>
    </w:p>
    <w:p w14:paraId="1605964F" w14:textId="77777777" w:rsidR="00C9147A" w:rsidRDefault="00EE5E0A" w:rsidP="002241D9">
      <w:pPr>
        <w:pStyle w:val="Style1"/>
        <w:rPr>
          <w:szCs w:val="22"/>
        </w:rPr>
      </w:pPr>
      <w:r>
        <w:rPr>
          <w:szCs w:val="22"/>
        </w:rPr>
        <w:t xml:space="preserve">I do not therefore </w:t>
      </w:r>
      <w:r w:rsidR="002A1797">
        <w:rPr>
          <w:szCs w:val="22"/>
        </w:rPr>
        <w:t xml:space="preserve">believe that dedication of the Order route </w:t>
      </w:r>
      <w:r w:rsidR="00C9147A">
        <w:rPr>
          <w:szCs w:val="22"/>
        </w:rPr>
        <w:t>can be inferred at common law.</w:t>
      </w:r>
    </w:p>
    <w:p w14:paraId="3D756AD0" w14:textId="77777777" w:rsidR="00C9147A" w:rsidRPr="00C9147A" w:rsidRDefault="00C9147A" w:rsidP="00C9147A">
      <w:pPr>
        <w:pStyle w:val="Style1"/>
        <w:numPr>
          <w:ilvl w:val="0"/>
          <w:numId w:val="0"/>
        </w:numPr>
        <w:rPr>
          <w:b/>
          <w:bCs/>
          <w:szCs w:val="22"/>
        </w:rPr>
      </w:pPr>
      <w:r w:rsidRPr="00C9147A">
        <w:rPr>
          <w:b/>
          <w:bCs/>
          <w:szCs w:val="22"/>
        </w:rPr>
        <w:t>Other Matters</w:t>
      </w:r>
    </w:p>
    <w:p w14:paraId="7D25FA9F" w14:textId="46FD6C17" w:rsidR="0023141C" w:rsidRPr="0023108A" w:rsidRDefault="00A35273" w:rsidP="002241D9">
      <w:pPr>
        <w:pStyle w:val="Style1"/>
        <w:rPr>
          <w:szCs w:val="22"/>
        </w:rPr>
      </w:pPr>
      <w:proofErr w:type="gramStart"/>
      <w:r>
        <w:rPr>
          <w:szCs w:val="22"/>
        </w:rPr>
        <w:t>A number of</w:t>
      </w:r>
      <w:proofErr w:type="gramEnd"/>
      <w:r>
        <w:rPr>
          <w:szCs w:val="22"/>
        </w:rPr>
        <w:t xml:space="preserve"> concerns were raised by objectors and the Parish Council </w:t>
      </w:r>
      <w:r w:rsidR="004A68E3">
        <w:rPr>
          <w:szCs w:val="22"/>
        </w:rPr>
        <w:t>relating to the possibility of vandalism, fly tipping and other anti-social behaviour</w:t>
      </w:r>
      <w:r w:rsidR="00616594">
        <w:rPr>
          <w:szCs w:val="22"/>
        </w:rPr>
        <w:t xml:space="preserve"> and damage to the environment that might occur </w:t>
      </w:r>
      <w:r w:rsidR="0083114D">
        <w:rPr>
          <w:szCs w:val="22"/>
        </w:rPr>
        <w:t>from the Order route becoming a public right of way</w:t>
      </w:r>
      <w:r w:rsidR="008741AC">
        <w:rPr>
          <w:szCs w:val="22"/>
        </w:rPr>
        <w:t>.  Whilst I appreciate these concerns, they lie outside the criteria set out in the relevant legislation and they have not been determinative in my decision.</w:t>
      </w:r>
      <w:r w:rsidR="002432E2">
        <w:rPr>
          <w:szCs w:val="22"/>
        </w:rPr>
        <w:t xml:space="preserve"> </w:t>
      </w:r>
      <w:r w:rsidR="00952E24">
        <w:rPr>
          <w:szCs w:val="22"/>
        </w:rPr>
        <w:t xml:space="preserve"> </w:t>
      </w:r>
      <w:r w:rsidR="00D33806">
        <w:rPr>
          <w:szCs w:val="22"/>
        </w:rPr>
        <w:t xml:space="preserve"> </w:t>
      </w:r>
    </w:p>
    <w:p w14:paraId="5600CAD5" w14:textId="479DF092" w:rsidR="00355FCC" w:rsidRDefault="00912C59" w:rsidP="00912C59">
      <w:pPr>
        <w:pStyle w:val="Heading6blackfont"/>
      </w:pPr>
      <w:r>
        <w:t>Conclusions</w:t>
      </w:r>
    </w:p>
    <w:p w14:paraId="1122D97F" w14:textId="31C1DA46" w:rsidR="00D67A83" w:rsidRDefault="00D67A83" w:rsidP="00D67A83">
      <w:pPr>
        <w:pStyle w:val="Style1"/>
      </w:pPr>
      <w:r>
        <w:t xml:space="preserve">The burden of proof in this case lies with the applicant to demonstrate that public use of the route occurred for at least 20 years prior to the use </w:t>
      </w:r>
      <w:r w:rsidR="00790E32">
        <w:t>being brought into question.  F</w:t>
      </w:r>
      <w:r w:rsidR="006D76F4">
        <w:t>o</w:t>
      </w:r>
      <w:r w:rsidR="00790E32">
        <w:t xml:space="preserve">r the reasons given, I do not consider the evidence adduced in this case </w:t>
      </w:r>
      <w:r w:rsidR="00C64D77">
        <w:t xml:space="preserve">meets the requisite standard for confirmation.  I have also </w:t>
      </w:r>
      <w:r w:rsidR="00C64D77">
        <w:lastRenderedPageBreak/>
        <w:t>found there is insufficient evidence to show dedication of the route at common law.</w:t>
      </w:r>
    </w:p>
    <w:p w14:paraId="4418AB5E" w14:textId="41BEE975" w:rsidR="00C64D77" w:rsidRDefault="00C64D77" w:rsidP="00D67A83">
      <w:pPr>
        <w:pStyle w:val="Style1"/>
      </w:pPr>
      <w:r>
        <w:t>Having regard to the above reasons and</w:t>
      </w:r>
      <w:r w:rsidR="001B600C">
        <w:t xml:space="preserve"> all matters raised in the written submissions, I conclude that the Order should not be confirmed.</w:t>
      </w:r>
    </w:p>
    <w:p w14:paraId="540F17AD" w14:textId="6E62865E" w:rsidR="00EA7B2A" w:rsidRPr="00EA7B2A" w:rsidRDefault="00EA7B2A" w:rsidP="00EA7B2A">
      <w:pPr>
        <w:pStyle w:val="Style1"/>
        <w:numPr>
          <w:ilvl w:val="0"/>
          <w:numId w:val="0"/>
        </w:numPr>
        <w:rPr>
          <w:b/>
          <w:bCs/>
        </w:rPr>
      </w:pPr>
      <w:r w:rsidRPr="00EA7B2A">
        <w:rPr>
          <w:b/>
          <w:bCs/>
        </w:rPr>
        <w:t>Formal Decision</w:t>
      </w:r>
    </w:p>
    <w:p w14:paraId="54C9BC55" w14:textId="6E06F340" w:rsidR="00EA7B2A" w:rsidRDefault="00EA7B2A" w:rsidP="00D67A83">
      <w:pPr>
        <w:pStyle w:val="Style1"/>
      </w:pPr>
      <w:r>
        <w:t>I do not confirm the Order.</w:t>
      </w:r>
    </w:p>
    <w:p w14:paraId="1BAEE02E" w14:textId="1EDAF6FD" w:rsidR="00EA7B2A" w:rsidRDefault="00EA7B2A" w:rsidP="00EA7B2A">
      <w:pPr>
        <w:pStyle w:val="Style1"/>
        <w:numPr>
          <w:ilvl w:val="0"/>
          <w:numId w:val="0"/>
        </w:numPr>
        <w:ind w:left="431"/>
      </w:pPr>
    </w:p>
    <w:p w14:paraId="51421D2E" w14:textId="56546ED1" w:rsidR="00EA7B2A" w:rsidRPr="00A121BD" w:rsidRDefault="00025C68" w:rsidP="00025C68">
      <w:pPr>
        <w:pStyle w:val="Style1"/>
        <w:numPr>
          <w:ilvl w:val="0"/>
          <w:numId w:val="0"/>
        </w:numPr>
        <w:ind w:left="431" w:hanging="431"/>
        <w:rPr>
          <w:rFonts w:ascii="Monotype Corsiva" w:hAnsi="Monotype Corsiva"/>
          <w:sz w:val="36"/>
          <w:szCs w:val="36"/>
        </w:rPr>
      </w:pPr>
      <w:r w:rsidRPr="00A121BD">
        <w:rPr>
          <w:rFonts w:ascii="Monotype Corsiva" w:hAnsi="Monotype Corsiva"/>
          <w:sz w:val="36"/>
          <w:szCs w:val="36"/>
        </w:rPr>
        <w:t>Gareth W. Thomas</w:t>
      </w:r>
    </w:p>
    <w:p w14:paraId="6F190C36" w14:textId="04B4D04F" w:rsidR="00025C68" w:rsidRDefault="00025C68" w:rsidP="00025C68">
      <w:pPr>
        <w:pStyle w:val="Style1"/>
        <w:numPr>
          <w:ilvl w:val="0"/>
          <w:numId w:val="0"/>
        </w:numPr>
        <w:ind w:left="431" w:hanging="431"/>
      </w:pPr>
      <w:r>
        <w:t>INSPECTOR</w:t>
      </w:r>
    </w:p>
    <w:p w14:paraId="27A82019" w14:textId="77E417CD" w:rsidR="002A47ED" w:rsidRDefault="002A47ED" w:rsidP="00025C68">
      <w:pPr>
        <w:pStyle w:val="Style1"/>
        <w:numPr>
          <w:ilvl w:val="0"/>
          <w:numId w:val="0"/>
        </w:numPr>
        <w:ind w:left="431" w:hanging="431"/>
      </w:pPr>
    </w:p>
    <w:p w14:paraId="04720092" w14:textId="248CA680" w:rsidR="002A47ED" w:rsidRDefault="002A47ED">
      <w:pPr>
        <w:rPr>
          <w:color w:val="000000"/>
          <w:kern w:val="28"/>
        </w:rPr>
      </w:pPr>
      <w:r>
        <w:br w:type="page"/>
      </w:r>
    </w:p>
    <w:p w14:paraId="42DC3E96" w14:textId="50A6A3DE" w:rsidR="002A47ED" w:rsidRPr="00D67A83" w:rsidRDefault="002A47ED" w:rsidP="00025C68">
      <w:pPr>
        <w:pStyle w:val="Style1"/>
        <w:numPr>
          <w:ilvl w:val="0"/>
          <w:numId w:val="0"/>
        </w:numPr>
        <w:ind w:left="431" w:hanging="431"/>
      </w:pPr>
      <w:r>
        <w:rPr>
          <w:noProof/>
        </w:rPr>
        <w:lastRenderedPageBreak/>
        <w:drawing>
          <wp:inline distT="0" distB="0" distL="0" distR="0" wp14:anchorId="6BEA6075" wp14:editId="39FA25D0">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2A47ED" w:rsidRPr="00D67A83"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C498" w14:textId="77777777" w:rsidR="002352FB" w:rsidRDefault="002352FB" w:rsidP="00F62916">
      <w:r>
        <w:separator/>
      </w:r>
    </w:p>
  </w:endnote>
  <w:endnote w:type="continuationSeparator" w:id="0">
    <w:p w14:paraId="32EA63B2" w14:textId="77777777" w:rsidR="002352FB" w:rsidRDefault="002352F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6AF1"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0813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B50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7361224" wp14:editId="3062BCC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BF9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3024FA3" w14:textId="77777777" w:rsidR="00366F95" w:rsidRPr="00E45340" w:rsidRDefault="00AB574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A8A8" w14:textId="77777777" w:rsidR="00366F95" w:rsidRDefault="00366F95" w:rsidP="00912C5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6F105FE" wp14:editId="777FCA1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583D"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7E6E73C" w14:textId="77777777" w:rsidR="00366F95" w:rsidRPr="00451EE4" w:rsidRDefault="00AB574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8C19" w14:textId="77777777" w:rsidR="002352FB" w:rsidRDefault="002352FB" w:rsidP="00F62916">
      <w:r>
        <w:separator/>
      </w:r>
    </w:p>
  </w:footnote>
  <w:footnote w:type="continuationSeparator" w:id="0">
    <w:p w14:paraId="2A23FD5E" w14:textId="77777777" w:rsidR="002352FB" w:rsidRDefault="002352FB" w:rsidP="00F62916">
      <w:r>
        <w:continuationSeparator/>
      </w:r>
    </w:p>
  </w:footnote>
  <w:footnote w:id="1">
    <w:p w14:paraId="5868CC39" w14:textId="40D70FC8" w:rsidR="00E171EF" w:rsidRDefault="00E171EF">
      <w:pPr>
        <w:pStyle w:val="FootnoteText"/>
      </w:pPr>
      <w:r>
        <w:rPr>
          <w:rStyle w:val="FootnoteReference"/>
        </w:rPr>
        <w:footnoteRef/>
      </w:r>
      <w:r>
        <w:t xml:space="preserve"> Appendix 4 to South </w:t>
      </w:r>
      <w:r w:rsidR="00220081">
        <w:t>Gloucestershire Council Public Rights of Way and Commons Registration Committee</w:t>
      </w:r>
      <w:r w:rsidR="007D1516">
        <w:t xml:space="preserve"> 13 September 2018</w:t>
      </w:r>
      <w:r w:rsidR="0022008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0BD06E8" w14:textId="77777777">
      <w:tc>
        <w:tcPr>
          <w:tcW w:w="9520" w:type="dxa"/>
        </w:tcPr>
        <w:p w14:paraId="3C3E6532" w14:textId="6A870872" w:rsidR="00366F95" w:rsidRDefault="00912C59">
          <w:pPr>
            <w:pStyle w:val="Footer"/>
          </w:pPr>
          <w:r>
            <w:t>Order Decision ROW/3278139</w:t>
          </w:r>
        </w:p>
      </w:tc>
    </w:tr>
  </w:tbl>
  <w:p w14:paraId="2EBEC0A8"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821CEE9" wp14:editId="340B793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25388"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F4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 w:numId="24">
    <w:abstractNumId w:val="9"/>
    <w:lvlOverride w:ilvl="0">
      <w:startOverride w:val="1"/>
      <w:lvl w:ilvl="0">
        <w:start w:val="1"/>
        <w:numFmt w:val="decimal"/>
        <w:pStyle w:val="Style1"/>
        <w:lvlText w:val="%1."/>
        <w:lvlJc w:val="left"/>
        <w:pPr>
          <w:tabs>
            <w:tab w:val="num" w:pos="1146"/>
          </w:tabs>
          <w:ind w:left="857" w:hanging="431"/>
        </w:pPr>
        <w:rPr>
          <w:b w:val="0"/>
          <w:bCs w:val="0"/>
          <w:i w:val="0"/>
          <w:iCs w:val="0"/>
          <w:color w:val="000000" w:themeColor="text1"/>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12C59"/>
    <w:rsid w:val="0000335F"/>
    <w:rsid w:val="00024500"/>
    <w:rsid w:val="000247B2"/>
    <w:rsid w:val="00025C68"/>
    <w:rsid w:val="000329CE"/>
    <w:rsid w:val="000350E0"/>
    <w:rsid w:val="00041910"/>
    <w:rsid w:val="00046145"/>
    <w:rsid w:val="0004625F"/>
    <w:rsid w:val="00046477"/>
    <w:rsid w:val="000470E6"/>
    <w:rsid w:val="00052B37"/>
    <w:rsid w:val="00053135"/>
    <w:rsid w:val="000601B3"/>
    <w:rsid w:val="00060E8E"/>
    <w:rsid w:val="00077358"/>
    <w:rsid w:val="00082EB7"/>
    <w:rsid w:val="00086AD2"/>
    <w:rsid w:val="00087477"/>
    <w:rsid w:val="00087DEC"/>
    <w:rsid w:val="000921D3"/>
    <w:rsid w:val="00094A44"/>
    <w:rsid w:val="00096FD3"/>
    <w:rsid w:val="000A305F"/>
    <w:rsid w:val="000A4AEB"/>
    <w:rsid w:val="000A64AE"/>
    <w:rsid w:val="000B02BC"/>
    <w:rsid w:val="000B0589"/>
    <w:rsid w:val="000B1AB1"/>
    <w:rsid w:val="000C3F13"/>
    <w:rsid w:val="000C5098"/>
    <w:rsid w:val="000C698E"/>
    <w:rsid w:val="000D00BA"/>
    <w:rsid w:val="000D0673"/>
    <w:rsid w:val="000D0C48"/>
    <w:rsid w:val="000E57C1"/>
    <w:rsid w:val="000F16F4"/>
    <w:rsid w:val="000F6A9F"/>
    <w:rsid w:val="000F6EC2"/>
    <w:rsid w:val="001000CB"/>
    <w:rsid w:val="00104D93"/>
    <w:rsid w:val="00123DA3"/>
    <w:rsid w:val="00131FF3"/>
    <w:rsid w:val="0013218A"/>
    <w:rsid w:val="00132A40"/>
    <w:rsid w:val="00137001"/>
    <w:rsid w:val="001440C3"/>
    <w:rsid w:val="00152C92"/>
    <w:rsid w:val="001538C4"/>
    <w:rsid w:val="00156263"/>
    <w:rsid w:val="00161B5C"/>
    <w:rsid w:val="00166A0F"/>
    <w:rsid w:val="0019645E"/>
    <w:rsid w:val="00197B5B"/>
    <w:rsid w:val="001A7C00"/>
    <w:rsid w:val="001B37BF"/>
    <w:rsid w:val="001B600C"/>
    <w:rsid w:val="001B7DD6"/>
    <w:rsid w:val="001C45E4"/>
    <w:rsid w:val="001D1FF4"/>
    <w:rsid w:val="001F0E60"/>
    <w:rsid w:val="001F5990"/>
    <w:rsid w:val="00207816"/>
    <w:rsid w:val="00212C8F"/>
    <w:rsid w:val="00220081"/>
    <w:rsid w:val="002241D9"/>
    <w:rsid w:val="0023108A"/>
    <w:rsid w:val="0023141C"/>
    <w:rsid w:val="002352FB"/>
    <w:rsid w:val="0023682A"/>
    <w:rsid w:val="00242A5E"/>
    <w:rsid w:val="002432E2"/>
    <w:rsid w:val="00254082"/>
    <w:rsid w:val="0026116F"/>
    <w:rsid w:val="00274D23"/>
    <w:rsid w:val="002819AB"/>
    <w:rsid w:val="00282C94"/>
    <w:rsid w:val="002942B7"/>
    <w:rsid w:val="002958D9"/>
    <w:rsid w:val="002A1797"/>
    <w:rsid w:val="002A47ED"/>
    <w:rsid w:val="002B5A3A"/>
    <w:rsid w:val="002C068A"/>
    <w:rsid w:val="002C2524"/>
    <w:rsid w:val="002C415A"/>
    <w:rsid w:val="002D5A7C"/>
    <w:rsid w:val="002D646E"/>
    <w:rsid w:val="002D6575"/>
    <w:rsid w:val="002F618B"/>
    <w:rsid w:val="00300A81"/>
    <w:rsid w:val="00303CA5"/>
    <w:rsid w:val="0030500E"/>
    <w:rsid w:val="003206FD"/>
    <w:rsid w:val="0032490B"/>
    <w:rsid w:val="00343A1F"/>
    <w:rsid w:val="00344294"/>
    <w:rsid w:val="00344CD1"/>
    <w:rsid w:val="00355FCC"/>
    <w:rsid w:val="00360664"/>
    <w:rsid w:val="00361890"/>
    <w:rsid w:val="00364E17"/>
    <w:rsid w:val="00366F95"/>
    <w:rsid w:val="00370A1C"/>
    <w:rsid w:val="003735B2"/>
    <w:rsid w:val="003753FE"/>
    <w:rsid w:val="00393881"/>
    <w:rsid w:val="003941CF"/>
    <w:rsid w:val="003B2FE6"/>
    <w:rsid w:val="003B7F3A"/>
    <w:rsid w:val="003C2F55"/>
    <w:rsid w:val="003D021E"/>
    <w:rsid w:val="003D083A"/>
    <w:rsid w:val="003D1B10"/>
    <w:rsid w:val="003D1D4A"/>
    <w:rsid w:val="003D3715"/>
    <w:rsid w:val="003D38CA"/>
    <w:rsid w:val="003D6FDB"/>
    <w:rsid w:val="003E0046"/>
    <w:rsid w:val="003E54CC"/>
    <w:rsid w:val="003F3533"/>
    <w:rsid w:val="003F7DFB"/>
    <w:rsid w:val="004029F3"/>
    <w:rsid w:val="004156F0"/>
    <w:rsid w:val="00425E5F"/>
    <w:rsid w:val="00434739"/>
    <w:rsid w:val="00436AD8"/>
    <w:rsid w:val="00437808"/>
    <w:rsid w:val="0044426D"/>
    <w:rsid w:val="004474DE"/>
    <w:rsid w:val="00451EE4"/>
    <w:rsid w:val="004522C1"/>
    <w:rsid w:val="00453E15"/>
    <w:rsid w:val="00456268"/>
    <w:rsid w:val="00457B01"/>
    <w:rsid w:val="0047718B"/>
    <w:rsid w:val="0048041A"/>
    <w:rsid w:val="00483D15"/>
    <w:rsid w:val="004976CF"/>
    <w:rsid w:val="004A12F9"/>
    <w:rsid w:val="004A2EB8"/>
    <w:rsid w:val="004A4F78"/>
    <w:rsid w:val="004A68E3"/>
    <w:rsid w:val="004B21DE"/>
    <w:rsid w:val="004B2301"/>
    <w:rsid w:val="004C07CB"/>
    <w:rsid w:val="004C294A"/>
    <w:rsid w:val="004E04E0"/>
    <w:rsid w:val="004E17CB"/>
    <w:rsid w:val="004E59FE"/>
    <w:rsid w:val="004E6091"/>
    <w:rsid w:val="004E6D3A"/>
    <w:rsid w:val="004F274A"/>
    <w:rsid w:val="004F7212"/>
    <w:rsid w:val="00506851"/>
    <w:rsid w:val="00507A2C"/>
    <w:rsid w:val="0052347F"/>
    <w:rsid w:val="00523706"/>
    <w:rsid w:val="00535D73"/>
    <w:rsid w:val="00541734"/>
    <w:rsid w:val="00542B4C"/>
    <w:rsid w:val="005459CD"/>
    <w:rsid w:val="00561E69"/>
    <w:rsid w:val="00562EE6"/>
    <w:rsid w:val="0056634F"/>
    <w:rsid w:val="0057098A"/>
    <w:rsid w:val="005718AF"/>
    <w:rsid w:val="00571FD4"/>
    <w:rsid w:val="00572879"/>
    <w:rsid w:val="0057471E"/>
    <w:rsid w:val="0057782A"/>
    <w:rsid w:val="00591235"/>
    <w:rsid w:val="00591F22"/>
    <w:rsid w:val="00594754"/>
    <w:rsid w:val="005A0799"/>
    <w:rsid w:val="005A3A64"/>
    <w:rsid w:val="005B1C6A"/>
    <w:rsid w:val="005B4B25"/>
    <w:rsid w:val="005C05C0"/>
    <w:rsid w:val="005D0950"/>
    <w:rsid w:val="005D0E6B"/>
    <w:rsid w:val="005D739E"/>
    <w:rsid w:val="005E34E1"/>
    <w:rsid w:val="005E34FF"/>
    <w:rsid w:val="005E3542"/>
    <w:rsid w:val="005E52F9"/>
    <w:rsid w:val="005F116C"/>
    <w:rsid w:val="005F1261"/>
    <w:rsid w:val="005F71C1"/>
    <w:rsid w:val="00602315"/>
    <w:rsid w:val="006052EF"/>
    <w:rsid w:val="006127F0"/>
    <w:rsid w:val="0061477B"/>
    <w:rsid w:val="00614E46"/>
    <w:rsid w:val="00615462"/>
    <w:rsid w:val="00616594"/>
    <w:rsid w:val="00620B9B"/>
    <w:rsid w:val="00621B17"/>
    <w:rsid w:val="00625B56"/>
    <w:rsid w:val="006319E6"/>
    <w:rsid w:val="0063373D"/>
    <w:rsid w:val="00644DC7"/>
    <w:rsid w:val="00651B25"/>
    <w:rsid w:val="00652CF0"/>
    <w:rsid w:val="00654590"/>
    <w:rsid w:val="0065719B"/>
    <w:rsid w:val="0066322F"/>
    <w:rsid w:val="00680A4E"/>
    <w:rsid w:val="00681108"/>
    <w:rsid w:val="00683417"/>
    <w:rsid w:val="00685A46"/>
    <w:rsid w:val="00685FD7"/>
    <w:rsid w:val="00693E0C"/>
    <w:rsid w:val="0069559D"/>
    <w:rsid w:val="00696368"/>
    <w:rsid w:val="006A3C1C"/>
    <w:rsid w:val="006A5BB3"/>
    <w:rsid w:val="006A6107"/>
    <w:rsid w:val="006A7B8B"/>
    <w:rsid w:val="006B44DA"/>
    <w:rsid w:val="006C0FD4"/>
    <w:rsid w:val="006C4C25"/>
    <w:rsid w:val="006C6D1A"/>
    <w:rsid w:val="006C74E9"/>
    <w:rsid w:val="006D2842"/>
    <w:rsid w:val="006D5133"/>
    <w:rsid w:val="006D76F4"/>
    <w:rsid w:val="006E3A75"/>
    <w:rsid w:val="006F16D9"/>
    <w:rsid w:val="006F43E5"/>
    <w:rsid w:val="006F6496"/>
    <w:rsid w:val="006F7AD8"/>
    <w:rsid w:val="00704126"/>
    <w:rsid w:val="007065E1"/>
    <w:rsid w:val="0071604A"/>
    <w:rsid w:val="00730648"/>
    <w:rsid w:val="00731AB6"/>
    <w:rsid w:val="00736B4F"/>
    <w:rsid w:val="00736FE3"/>
    <w:rsid w:val="00742813"/>
    <w:rsid w:val="00743735"/>
    <w:rsid w:val="00765D4D"/>
    <w:rsid w:val="00770C07"/>
    <w:rsid w:val="00776E33"/>
    <w:rsid w:val="00785862"/>
    <w:rsid w:val="00790E32"/>
    <w:rsid w:val="007912EA"/>
    <w:rsid w:val="007A0537"/>
    <w:rsid w:val="007A06BE"/>
    <w:rsid w:val="007A44FA"/>
    <w:rsid w:val="007A7A28"/>
    <w:rsid w:val="007B4C9B"/>
    <w:rsid w:val="007C1DBC"/>
    <w:rsid w:val="007D1516"/>
    <w:rsid w:val="007D252A"/>
    <w:rsid w:val="007D65B4"/>
    <w:rsid w:val="007F1352"/>
    <w:rsid w:val="007F3F10"/>
    <w:rsid w:val="007F59EB"/>
    <w:rsid w:val="007F6B46"/>
    <w:rsid w:val="00806B2F"/>
    <w:rsid w:val="00806F2A"/>
    <w:rsid w:val="0082257A"/>
    <w:rsid w:val="00827937"/>
    <w:rsid w:val="0083114D"/>
    <w:rsid w:val="00834368"/>
    <w:rsid w:val="008411A4"/>
    <w:rsid w:val="008615BC"/>
    <w:rsid w:val="008617CD"/>
    <w:rsid w:val="008741AC"/>
    <w:rsid w:val="0087696D"/>
    <w:rsid w:val="00882B66"/>
    <w:rsid w:val="008833FA"/>
    <w:rsid w:val="008A03E3"/>
    <w:rsid w:val="008A0D8B"/>
    <w:rsid w:val="008C269C"/>
    <w:rsid w:val="008C6FA3"/>
    <w:rsid w:val="008E359C"/>
    <w:rsid w:val="008E3D71"/>
    <w:rsid w:val="00901334"/>
    <w:rsid w:val="009124CE"/>
    <w:rsid w:val="00912954"/>
    <w:rsid w:val="00912C59"/>
    <w:rsid w:val="00921F34"/>
    <w:rsid w:val="0092304C"/>
    <w:rsid w:val="00923F06"/>
    <w:rsid w:val="00925195"/>
    <w:rsid w:val="0092562E"/>
    <w:rsid w:val="00942EBD"/>
    <w:rsid w:val="00952E24"/>
    <w:rsid w:val="00960B10"/>
    <w:rsid w:val="00963F27"/>
    <w:rsid w:val="009765B6"/>
    <w:rsid w:val="009808C6"/>
    <w:rsid w:val="009841DA"/>
    <w:rsid w:val="00986627"/>
    <w:rsid w:val="00994A8E"/>
    <w:rsid w:val="009A5F5C"/>
    <w:rsid w:val="009A792F"/>
    <w:rsid w:val="009B0ED1"/>
    <w:rsid w:val="009B3075"/>
    <w:rsid w:val="009B72ED"/>
    <w:rsid w:val="009B7BD4"/>
    <w:rsid w:val="009B7E3C"/>
    <w:rsid w:val="009B7F3F"/>
    <w:rsid w:val="009C1BA7"/>
    <w:rsid w:val="009D59E7"/>
    <w:rsid w:val="009D719B"/>
    <w:rsid w:val="009E1447"/>
    <w:rsid w:val="009E179D"/>
    <w:rsid w:val="009E3C69"/>
    <w:rsid w:val="009E4076"/>
    <w:rsid w:val="009E6FB7"/>
    <w:rsid w:val="009F3922"/>
    <w:rsid w:val="00A00FCD"/>
    <w:rsid w:val="00A101CD"/>
    <w:rsid w:val="00A121BD"/>
    <w:rsid w:val="00A16B38"/>
    <w:rsid w:val="00A2155B"/>
    <w:rsid w:val="00A23FC7"/>
    <w:rsid w:val="00A26BA3"/>
    <w:rsid w:val="00A3016F"/>
    <w:rsid w:val="00A35273"/>
    <w:rsid w:val="00A418A7"/>
    <w:rsid w:val="00A4200C"/>
    <w:rsid w:val="00A4233D"/>
    <w:rsid w:val="00A5239A"/>
    <w:rsid w:val="00A54360"/>
    <w:rsid w:val="00A5497A"/>
    <w:rsid w:val="00A57585"/>
    <w:rsid w:val="00A5760C"/>
    <w:rsid w:val="00A60DB3"/>
    <w:rsid w:val="00A61F68"/>
    <w:rsid w:val="00A73019"/>
    <w:rsid w:val="00A77AE7"/>
    <w:rsid w:val="00AB1C0D"/>
    <w:rsid w:val="00AB5740"/>
    <w:rsid w:val="00AD0E39"/>
    <w:rsid w:val="00AD2F56"/>
    <w:rsid w:val="00AE2FAA"/>
    <w:rsid w:val="00AE5A0F"/>
    <w:rsid w:val="00AF1C9C"/>
    <w:rsid w:val="00AF4AE3"/>
    <w:rsid w:val="00B031B2"/>
    <w:rsid w:val="00B033D0"/>
    <w:rsid w:val="00B049F2"/>
    <w:rsid w:val="00B116CE"/>
    <w:rsid w:val="00B179E7"/>
    <w:rsid w:val="00B21B72"/>
    <w:rsid w:val="00B22037"/>
    <w:rsid w:val="00B32324"/>
    <w:rsid w:val="00B345C9"/>
    <w:rsid w:val="00B42E41"/>
    <w:rsid w:val="00B46CA0"/>
    <w:rsid w:val="00B5151C"/>
    <w:rsid w:val="00B51D9F"/>
    <w:rsid w:val="00B56990"/>
    <w:rsid w:val="00B61A59"/>
    <w:rsid w:val="00B7142C"/>
    <w:rsid w:val="00B74BC0"/>
    <w:rsid w:val="00B81A5E"/>
    <w:rsid w:val="00B9163D"/>
    <w:rsid w:val="00B919C3"/>
    <w:rsid w:val="00B924AE"/>
    <w:rsid w:val="00BA6C06"/>
    <w:rsid w:val="00BB481E"/>
    <w:rsid w:val="00BC0524"/>
    <w:rsid w:val="00BC2702"/>
    <w:rsid w:val="00BC3FA2"/>
    <w:rsid w:val="00BC7EB8"/>
    <w:rsid w:val="00BD09CD"/>
    <w:rsid w:val="00BD3025"/>
    <w:rsid w:val="00BE6377"/>
    <w:rsid w:val="00BF34D7"/>
    <w:rsid w:val="00C0027A"/>
    <w:rsid w:val="00C00E8A"/>
    <w:rsid w:val="00C11BD0"/>
    <w:rsid w:val="00C156B8"/>
    <w:rsid w:val="00C225B8"/>
    <w:rsid w:val="00C2739D"/>
    <w:rsid w:val="00C274BD"/>
    <w:rsid w:val="00C36797"/>
    <w:rsid w:val="00C40EA6"/>
    <w:rsid w:val="00C52D06"/>
    <w:rsid w:val="00C544A0"/>
    <w:rsid w:val="00C57B84"/>
    <w:rsid w:val="00C64D77"/>
    <w:rsid w:val="00C7337A"/>
    <w:rsid w:val="00C74873"/>
    <w:rsid w:val="00C8343C"/>
    <w:rsid w:val="00C857CB"/>
    <w:rsid w:val="00C8740F"/>
    <w:rsid w:val="00C9147A"/>
    <w:rsid w:val="00C915A8"/>
    <w:rsid w:val="00CB1D8D"/>
    <w:rsid w:val="00CC302D"/>
    <w:rsid w:val="00CC50AC"/>
    <w:rsid w:val="00CD0211"/>
    <w:rsid w:val="00CD765E"/>
    <w:rsid w:val="00CE0B43"/>
    <w:rsid w:val="00CE21C0"/>
    <w:rsid w:val="00D02B48"/>
    <w:rsid w:val="00D057A5"/>
    <w:rsid w:val="00D1120A"/>
    <w:rsid w:val="00D125BE"/>
    <w:rsid w:val="00D1312A"/>
    <w:rsid w:val="00D1410D"/>
    <w:rsid w:val="00D16AA6"/>
    <w:rsid w:val="00D21D94"/>
    <w:rsid w:val="00D33806"/>
    <w:rsid w:val="00D354A3"/>
    <w:rsid w:val="00D423EB"/>
    <w:rsid w:val="00D50610"/>
    <w:rsid w:val="00D51FFC"/>
    <w:rsid w:val="00D555DA"/>
    <w:rsid w:val="00D5646E"/>
    <w:rsid w:val="00D67A83"/>
    <w:rsid w:val="00D84BA5"/>
    <w:rsid w:val="00D90461"/>
    <w:rsid w:val="00D91721"/>
    <w:rsid w:val="00D919D0"/>
    <w:rsid w:val="00DB1128"/>
    <w:rsid w:val="00DB459E"/>
    <w:rsid w:val="00DB7937"/>
    <w:rsid w:val="00DC2085"/>
    <w:rsid w:val="00DC21D7"/>
    <w:rsid w:val="00DC55F3"/>
    <w:rsid w:val="00DD0415"/>
    <w:rsid w:val="00DD0F21"/>
    <w:rsid w:val="00DD66F1"/>
    <w:rsid w:val="00DE265F"/>
    <w:rsid w:val="00E11244"/>
    <w:rsid w:val="00E15353"/>
    <w:rsid w:val="00E16CAE"/>
    <w:rsid w:val="00E171EF"/>
    <w:rsid w:val="00E300CB"/>
    <w:rsid w:val="00E303E5"/>
    <w:rsid w:val="00E3268C"/>
    <w:rsid w:val="00E45340"/>
    <w:rsid w:val="00E50BD5"/>
    <w:rsid w:val="00E515DB"/>
    <w:rsid w:val="00E54B49"/>
    <w:rsid w:val="00E54F7C"/>
    <w:rsid w:val="00E674DD"/>
    <w:rsid w:val="00E67B22"/>
    <w:rsid w:val="00E73818"/>
    <w:rsid w:val="00E81323"/>
    <w:rsid w:val="00E84770"/>
    <w:rsid w:val="00E85E3D"/>
    <w:rsid w:val="00E974ED"/>
    <w:rsid w:val="00EA406E"/>
    <w:rsid w:val="00EA43AC"/>
    <w:rsid w:val="00EA52D3"/>
    <w:rsid w:val="00EA73CE"/>
    <w:rsid w:val="00EA7B2A"/>
    <w:rsid w:val="00EB2329"/>
    <w:rsid w:val="00EC330C"/>
    <w:rsid w:val="00ED043A"/>
    <w:rsid w:val="00ED32A3"/>
    <w:rsid w:val="00ED3727"/>
    <w:rsid w:val="00ED3DDF"/>
    <w:rsid w:val="00ED3FF4"/>
    <w:rsid w:val="00ED50F4"/>
    <w:rsid w:val="00EE1C1A"/>
    <w:rsid w:val="00EE2351"/>
    <w:rsid w:val="00EE2613"/>
    <w:rsid w:val="00EE550A"/>
    <w:rsid w:val="00EE5E0A"/>
    <w:rsid w:val="00EF1E98"/>
    <w:rsid w:val="00EF26CB"/>
    <w:rsid w:val="00EF27BA"/>
    <w:rsid w:val="00EF37BE"/>
    <w:rsid w:val="00EF5820"/>
    <w:rsid w:val="00F0232A"/>
    <w:rsid w:val="00F03F87"/>
    <w:rsid w:val="00F1025A"/>
    <w:rsid w:val="00F2297F"/>
    <w:rsid w:val="00F23108"/>
    <w:rsid w:val="00F35EDC"/>
    <w:rsid w:val="00F41B96"/>
    <w:rsid w:val="00F541BC"/>
    <w:rsid w:val="00F56E03"/>
    <w:rsid w:val="00F60B06"/>
    <w:rsid w:val="00F62916"/>
    <w:rsid w:val="00F63D9A"/>
    <w:rsid w:val="00F659A3"/>
    <w:rsid w:val="00F7417F"/>
    <w:rsid w:val="00F76BEC"/>
    <w:rsid w:val="00F76E24"/>
    <w:rsid w:val="00F84BB8"/>
    <w:rsid w:val="00FA02D2"/>
    <w:rsid w:val="00FA46F1"/>
    <w:rsid w:val="00FA4B96"/>
    <w:rsid w:val="00FB743C"/>
    <w:rsid w:val="00FC6E8D"/>
    <w:rsid w:val="00FD307B"/>
    <w:rsid w:val="00FD5FD6"/>
    <w:rsid w:val="00FE22E2"/>
    <w:rsid w:val="00FE2451"/>
    <w:rsid w:val="00FE2A03"/>
    <w:rsid w:val="00FE59FD"/>
    <w:rsid w:val="00FE68E4"/>
    <w:rsid w:val="00FF34A3"/>
    <w:rsid w:val="00FF3FC1"/>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899ED"/>
  <w15:docId w15:val="{CE4EF98D-BC3B-48DD-B655-D26C6DB8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numbering" w:customStyle="1" w:styleId="StylesList1">
    <w:name w:val="StylesList1"/>
    <w:uiPriority w:val="99"/>
    <w:rsid w:val="00C52D06"/>
  </w:style>
  <w:style w:type="numbering" w:customStyle="1" w:styleId="StylesList2">
    <w:name w:val="StylesList2"/>
    <w:uiPriority w:val="99"/>
    <w:rsid w:val="0023682A"/>
  </w:style>
  <w:style w:type="numbering" w:customStyle="1" w:styleId="StylesList3">
    <w:name w:val="StylesList3"/>
    <w:uiPriority w:val="99"/>
    <w:rsid w:val="00731AB6"/>
  </w:style>
  <w:style w:type="character" w:styleId="FootnoteReference">
    <w:name w:val="footnote reference"/>
    <w:basedOn w:val="DefaultParagraphFont"/>
    <w:semiHidden/>
    <w:unhideWhenUsed/>
    <w:rsid w:val="00E17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700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33329430">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58392642">
      <w:bodyDiv w:val="1"/>
      <w:marLeft w:val="0"/>
      <w:marRight w:val="0"/>
      <w:marTop w:val="0"/>
      <w:marBottom w:val="0"/>
      <w:divBdr>
        <w:top w:val="none" w:sz="0" w:space="0" w:color="auto"/>
        <w:left w:val="none" w:sz="0" w:space="0" w:color="auto"/>
        <w:bottom w:val="none" w:sz="0" w:space="0" w:color="auto"/>
        <w:right w:val="none" w:sz="0" w:space="0" w:color="auto"/>
      </w:divBdr>
    </w:div>
    <w:div w:id="1466895013">
      <w:bodyDiv w:val="1"/>
      <w:marLeft w:val="0"/>
      <w:marRight w:val="0"/>
      <w:marTop w:val="0"/>
      <w:marBottom w:val="0"/>
      <w:divBdr>
        <w:top w:val="none" w:sz="0" w:space="0" w:color="auto"/>
        <w:left w:val="none" w:sz="0" w:space="0" w:color="auto"/>
        <w:bottom w:val="none" w:sz="0" w:space="0" w:color="auto"/>
        <w:right w:val="none" w:sz="0" w:space="0" w:color="auto"/>
      </w:divBdr>
    </w:div>
    <w:div w:id="16445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7E6E4C6-DF3E-4D88-8363-C1304FFFA31E}">
  <ds:schemaRefs>
    <ds:schemaRef ds:uri="http://schemas.openxmlformats.org/officeDocument/2006/bibliography"/>
  </ds:schemaRefs>
</ds:datastoreItem>
</file>

<file path=customXml/itemProps3.xml><?xml version="1.0" encoding="utf-8"?>
<ds:datastoreItem xmlns:ds="http://schemas.openxmlformats.org/officeDocument/2006/customXml" ds:itemID="{CD5258C6-A14B-4961-9E90-D1CFF9432ED2}"/>
</file>

<file path=customXml/itemProps4.xml><?xml version="1.0" encoding="utf-8"?>
<ds:datastoreItem xmlns:ds="http://schemas.openxmlformats.org/officeDocument/2006/customXml" ds:itemID="{C30E4DA2-14AC-499E-8A6C-6E2B7695407C}"/>
</file>

<file path=customXml/itemProps5.xml><?xml version="1.0" encoding="utf-8"?>
<ds:datastoreItem xmlns:ds="http://schemas.openxmlformats.org/officeDocument/2006/customXml" ds:itemID="{0BCA1229-096A-4A32-BF96-245A8B5000BF}"/>
</file>

<file path=docProps/app.xml><?xml version="1.0" encoding="utf-8"?>
<Properties xmlns="http://schemas.openxmlformats.org/officeDocument/2006/extended-properties" xmlns:vt="http://schemas.openxmlformats.org/officeDocument/2006/docPropsVTypes">
  <Template>Decisions</Template>
  <TotalTime>0</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Thomas, Gareth</dc:creator>
  <cp:lastModifiedBy>Baylis, Caroline</cp:lastModifiedBy>
  <cp:revision>2</cp:revision>
  <cp:lastPrinted>2022-12-22T09:42:00Z</cp:lastPrinted>
  <dcterms:created xsi:type="dcterms:W3CDTF">2022-12-22T09:42:00Z</dcterms:created>
  <dcterms:modified xsi:type="dcterms:W3CDTF">2022-12-22T09:42:00Z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