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8DD" w14:textId="3767FAE6" w:rsidR="00E651AF" w:rsidRPr="00265A2C" w:rsidRDefault="00AE7C8A" w:rsidP="00E651AF">
      <w:pPr>
        <w:ind w:hanging="142"/>
        <w:rPr>
          <w:rFonts w:ascii="Arial" w:hAnsi="Arial" w:cs="Arial"/>
          <w:szCs w:val="22"/>
        </w:rPr>
      </w:pPr>
      <w:r w:rsidRPr="00265A2C">
        <w:rPr>
          <w:rFonts w:ascii="Arial" w:hAnsi="Arial" w:cs="Arial"/>
          <w:noProof/>
          <w:szCs w:val="22"/>
        </w:rPr>
        <w:drawing>
          <wp:inline distT="0" distB="0" distL="0" distR="0" wp14:anchorId="3CA67DC5" wp14:editId="289E33DE">
            <wp:extent cx="3971925" cy="40957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B17051" w14:textId="2E989CFA" w:rsidR="00BD09CD" w:rsidRPr="00265A2C" w:rsidRDefault="00BD09CD">
      <w:pPr>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265A2C" w:rsidRPr="00265A2C" w14:paraId="4AA07F12" w14:textId="77777777" w:rsidTr="00B4050B">
        <w:trPr>
          <w:cantSplit/>
          <w:trHeight w:val="659"/>
        </w:trPr>
        <w:tc>
          <w:tcPr>
            <w:tcW w:w="9356" w:type="dxa"/>
            <w:shd w:val="clear" w:color="auto" w:fill="auto"/>
          </w:tcPr>
          <w:p w14:paraId="442E9896" w14:textId="77777777" w:rsidR="0004625F" w:rsidRPr="00265A2C" w:rsidRDefault="00B4050B" w:rsidP="00965514">
            <w:pPr>
              <w:spacing w:before="120"/>
              <w:ind w:left="-108" w:right="34"/>
              <w:rPr>
                <w:rFonts w:ascii="Arial" w:hAnsi="Arial" w:cs="Arial"/>
                <w:b/>
                <w:sz w:val="42"/>
                <w:szCs w:val="42"/>
              </w:rPr>
            </w:pPr>
            <w:bookmarkStart w:id="0" w:name="bmkTable00"/>
            <w:bookmarkEnd w:id="0"/>
            <w:r w:rsidRPr="00265A2C">
              <w:rPr>
                <w:rFonts w:ascii="Arial" w:hAnsi="Arial" w:cs="Arial"/>
                <w:b/>
                <w:sz w:val="42"/>
                <w:szCs w:val="42"/>
              </w:rPr>
              <w:t>Order Decision</w:t>
            </w:r>
          </w:p>
        </w:tc>
      </w:tr>
      <w:tr w:rsidR="00265A2C" w:rsidRPr="00265A2C" w14:paraId="173DED60" w14:textId="77777777" w:rsidTr="00B4050B">
        <w:trPr>
          <w:cantSplit/>
          <w:trHeight w:val="425"/>
        </w:trPr>
        <w:tc>
          <w:tcPr>
            <w:tcW w:w="9356" w:type="dxa"/>
            <w:shd w:val="clear" w:color="auto" w:fill="auto"/>
            <w:vAlign w:val="center"/>
          </w:tcPr>
          <w:p w14:paraId="5C661A45" w14:textId="3DD0196C" w:rsidR="00AB75FA" w:rsidRPr="00265A2C" w:rsidRDefault="00AB75FA" w:rsidP="00B4050B">
            <w:pPr>
              <w:spacing w:before="60"/>
              <w:ind w:left="-108" w:right="34"/>
              <w:rPr>
                <w:rFonts w:ascii="Arial" w:hAnsi="Arial" w:cs="Arial"/>
                <w:sz w:val="24"/>
                <w:szCs w:val="24"/>
              </w:rPr>
            </w:pPr>
            <w:r w:rsidRPr="00265A2C">
              <w:rPr>
                <w:rFonts w:ascii="Arial" w:hAnsi="Arial" w:cs="Arial"/>
                <w:sz w:val="24"/>
                <w:szCs w:val="24"/>
              </w:rPr>
              <w:t xml:space="preserve">Inquiry </w:t>
            </w:r>
            <w:r w:rsidR="004C5319" w:rsidRPr="00265A2C">
              <w:rPr>
                <w:rFonts w:ascii="Arial" w:hAnsi="Arial" w:cs="Arial"/>
                <w:sz w:val="24"/>
                <w:szCs w:val="24"/>
              </w:rPr>
              <w:t xml:space="preserve">held on </w:t>
            </w:r>
            <w:r w:rsidR="00FB2D41" w:rsidRPr="00265A2C">
              <w:rPr>
                <w:rFonts w:ascii="Arial" w:hAnsi="Arial" w:cs="Arial"/>
                <w:sz w:val="24"/>
                <w:szCs w:val="24"/>
              </w:rPr>
              <w:t>23 May 2022</w:t>
            </w:r>
          </w:p>
          <w:p w14:paraId="133945F8" w14:textId="17FB8160" w:rsidR="0004625F" w:rsidRPr="00265A2C" w:rsidRDefault="00BB117F" w:rsidP="00FB2D41">
            <w:pPr>
              <w:spacing w:before="60"/>
              <w:ind w:left="-108" w:right="34"/>
              <w:rPr>
                <w:rFonts w:ascii="Arial" w:hAnsi="Arial" w:cs="Arial"/>
                <w:szCs w:val="22"/>
              </w:rPr>
            </w:pPr>
            <w:r w:rsidRPr="00265A2C">
              <w:rPr>
                <w:rFonts w:ascii="Arial" w:hAnsi="Arial" w:cs="Arial"/>
                <w:sz w:val="24"/>
                <w:szCs w:val="24"/>
              </w:rPr>
              <w:t xml:space="preserve">Site Visit </w:t>
            </w:r>
            <w:r w:rsidR="009C6097" w:rsidRPr="00265A2C">
              <w:rPr>
                <w:rFonts w:ascii="Arial" w:hAnsi="Arial" w:cs="Arial"/>
                <w:sz w:val="24"/>
                <w:szCs w:val="24"/>
              </w:rPr>
              <w:t xml:space="preserve">made </w:t>
            </w:r>
            <w:r w:rsidRPr="00265A2C">
              <w:rPr>
                <w:rFonts w:ascii="Arial" w:hAnsi="Arial" w:cs="Arial"/>
                <w:sz w:val="24"/>
                <w:szCs w:val="24"/>
              </w:rPr>
              <w:t xml:space="preserve">on </w:t>
            </w:r>
            <w:r w:rsidR="00FB2D41" w:rsidRPr="00265A2C">
              <w:rPr>
                <w:rFonts w:ascii="Arial" w:hAnsi="Arial" w:cs="Arial"/>
                <w:sz w:val="24"/>
                <w:szCs w:val="24"/>
              </w:rPr>
              <w:t>23 May 2022</w:t>
            </w:r>
          </w:p>
        </w:tc>
      </w:tr>
      <w:tr w:rsidR="00265A2C" w:rsidRPr="00265A2C" w14:paraId="431E0942" w14:textId="77777777" w:rsidTr="00B4050B">
        <w:trPr>
          <w:cantSplit/>
          <w:trHeight w:val="374"/>
        </w:trPr>
        <w:tc>
          <w:tcPr>
            <w:tcW w:w="9356" w:type="dxa"/>
            <w:shd w:val="clear" w:color="auto" w:fill="auto"/>
          </w:tcPr>
          <w:p w14:paraId="3DC82AC8" w14:textId="3E8F2B94" w:rsidR="0004625F" w:rsidRPr="00265A2C" w:rsidRDefault="00B4050B" w:rsidP="00B4050B">
            <w:pPr>
              <w:spacing w:before="180"/>
              <w:ind w:left="-108" w:right="34"/>
              <w:rPr>
                <w:rFonts w:ascii="Arial" w:hAnsi="Arial" w:cs="Arial"/>
                <w:b/>
                <w:sz w:val="24"/>
                <w:szCs w:val="24"/>
              </w:rPr>
            </w:pPr>
            <w:r w:rsidRPr="00265A2C">
              <w:rPr>
                <w:rFonts w:ascii="Arial" w:hAnsi="Arial" w:cs="Arial"/>
                <w:b/>
                <w:sz w:val="24"/>
                <w:szCs w:val="24"/>
              </w:rPr>
              <w:t xml:space="preserve">by </w:t>
            </w:r>
            <w:r w:rsidR="00D27EA8" w:rsidRPr="00265A2C">
              <w:rPr>
                <w:rFonts w:ascii="Arial" w:hAnsi="Arial" w:cs="Arial"/>
                <w:b/>
                <w:sz w:val="24"/>
                <w:szCs w:val="24"/>
              </w:rPr>
              <w:t>G D Jones  BSc(Hons) DipTP DMS MRTPI</w:t>
            </w:r>
          </w:p>
        </w:tc>
      </w:tr>
      <w:tr w:rsidR="00265A2C" w:rsidRPr="00265A2C" w14:paraId="66135BFD" w14:textId="77777777" w:rsidTr="00B4050B">
        <w:trPr>
          <w:cantSplit/>
          <w:trHeight w:val="357"/>
        </w:trPr>
        <w:tc>
          <w:tcPr>
            <w:tcW w:w="9356" w:type="dxa"/>
            <w:shd w:val="clear" w:color="auto" w:fill="auto"/>
          </w:tcPr>
          <w:p w14:paraId="7255F134" w14:textId="77777777" w:rsidR="0004625F" w:rsidRPr="00265A2C" w:rsidRDefault="00B4050B" w:rsidP="0069559D">
            <w:pPr>
              <w:spacing w:before="120"/>
              <w:ind w:left="-108" w:right="34"/>
              <w:rPr>
                <w:rFonts w:ascii="Arial" w:hAnsi="Arial" w:cs="Arial"/>
                <w:b/>
                <w:sz w:val="18"/>
                <w:szCs w:val="18"/>
              </w:rPr>
            </w:pPr>
            <w:r w:rsidRPr="00265A2C">
              <w:rPr>
                <w:rFonts w:ascii="Arial" w:hAnsi="Arial" w:cs="Arial"/>
                <w:b/>
                <w:sz w:val="18"/>
                <w:szCs w:val="18"/>
              </w:rPr>
              <w:t>an Inspector appointed by the Secretary of State for Environment, Food and Rural Affairs</w:t>
            </w:r>
          </w:p>
        </w:tc>
      </w:tr>
      <w:tr w:rsidR="0004625F" w:rsidRPr="00265A2C" w14:paraId="5B46D1E7" w14:textId="77777777" w:rsidTr="00B4050B">
        <w:trPr>
          <w:cantSplit/>
          <w:trHeight w:val="335"/>
        </w:trPr>
        <w:tc>
          <w:tcPr>
            <w:tcW w:w="9356" w:type="dxa"/>
            <w:shd w:val="clear" w:color="auto" w:fill="auto"/>
          </w:tcPr>
          <w:p w14:paraId="0FBCDBBE" w14:textId="6DF30DCE" w:rsidR="0004625F" w:rsidRPr="00265A2C" w:rsidRDefault="0004625F" w:rsidP="002E1EE9">
            <w:pPr>
              <w:spacing w:before="120" w:after="60"/>
              <w:ind w:left="-108" w:right="176"/>
              <w:rPr>
                <w:rFonts w:ascii="Arial" w:hAnsi="Arial" w:cs="Arial"/>
                <w:b/>
                <w:sz w:val="18"/>
                <w:szCs w:val="18"/>
              </w:rPr>
            </w:pPr>
            <w:r w:rsidRPr="00265A2C">
              <w:rPr>
                <w:rFonts w:ascii="Arial" w:hAnsi="Arial" w:cs="Arial"/>
                <w:b/>
                <w:sz w:val="18"/>
                <w:szCs w:val="18"/>
              </w:rPr>
              <w:t>Decision date:</w:t>
            </w:r>
            <w:r w:rsidR="001B3A90">
              <w:rPr>
                <w:rFonts w:ascii="Arial" w:hAnsi="Arial" w:cs="Arial"/>
                <w:b/>
                <w:sz w:val="18"/>
                <w:szCs w:val="18"/>
              </w:rPr>
              <w:t xml:space="preserve"> 20 January 2023</w:t>
            </w:r>
          </w:p>
        </w:tc>
      </w:tr>
    </w:tbl>
    <w:p w14:paraId="46EF6881" w14:textId="77777777" w:rsidR="00B4050B" w:rsidRPr="00265A2C"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9520"/>
      </w:tblGrid>
      <w:tr w:rsidR="00265A2C" w:rsidRPr="00265A2C" w14:paraId="45AC91BA" w14:textId="77777777" w:rsidTr="00B4050B">
        <w:tc>
          <w:tcPr>
            <w:tcW w:w="9520" w:type="dxa"/>
            <w:shd w:val="clear" w:color="auto" w:fill="auto"/>
          </w:tcPr>
          <w:p w14:paraId="6988F1AE" w14:textId="36254FD0" w:rsidR="00B4050B" w:rsidRPr="00265A2C" w:rsidRDefault="00B4050B" w:rsidP="006C6694">
            <w:pPr>
              <w:spacing w:after="120"/>
              <w:rPr>
                <w:rFonts w:ascii="Arial" w:hAnsi="Arial" w:cs="Arial"/>
                <w:b/>
                <w:sz w:val="24"/>
                <w:szCs w:val="24"/>
              </w:rPr>
            </w:pPr>
            <w:r w:rsidRPr="00265A2C">
              <w:rPr>
                <w:rFonts w:ascii="Arial" w:hAnsi="Arial" w:cs="Arial"/>
                <w:b/>
                <w:sz w:val="24"/>
                <w:szCs w:val="24"/>
              </w:rPr>
              <w:t xml:space="preserve">Order Ref: </w:t>
            </w:r>
            <w:r w:rsidR="0025153A" w:rsidRPr="00265A2C">
              <w:rPr>
                <w:rFonts w:ascii="Arial" w:hAnsi="Arial" w:cs="Arial"/>
                <w:b/>
                <w:sz w:val="24"/>
                <w:szCs w:val="24"/>
              </w:rPr>
              <w:t>ROW/</w:t>
            </w:r>
            <w:r w:rsidR="00AB75FA" w:rsidRPr="00265A2C">
              <w:rPr>
                <w:rFonts w:ascii="Arial" w:hAnsi="Arial" w:cs="Arial"/>
                <w:b/>
                <w:sz w:val="24"/>
                <w:szCs w:val="24"/>
              </w:rPr>
              <w:t>3248324</w:t>
            </w:r>
          </w:p>
        </w:tc>
      </w:tr>
      <w:tr w:rsidR="00265A2C" w:rsidRPr="00265A2C" w14:paraId="4FF9AF88" w14:textId="77777777" w:rsidTr="00B4050B">
        <w:tc>
          <w:tcPr>
            <w:tcW w:w="9520" w:type="dxa"/>
            <w:shd w:val="clear" w:color="auto" w:fill="auto"/>
          </w:tcPr>
          <w:p w14:paraId="085F6D88" w14:textId="264CD156" w:rsidR="004969AA" w:rsidRPr="00265A2C" w:rsidRDefault="004969AA" w:rsidP="006C6694">
            <w:pPr>
              <w:pStyle w:val="TBullet"/>
              <w:spacing w:after="60"/>
              <w:ind w:left="357" w:hanging="357"/>
              <w:rPr>
                <w:rFonts w:ascii="Arial" w:hAnsi="Arial" w:cs="Arial"/>
                <w:color w:val="auto"/>
                <w:sz w:val="22"/>
                <w:szCs w:val="22"/>
              </w:rPr>
            </w:pPr>
            <w:r w:rsidRPr="00265A2C">
              <w:rPr>
                <w:rFonts w:ascii="Arial" w:hAnsi="Arial" w:cs="Arial"/>
                <w:color w:val="auto"/>
                <w:sz w:val="22"/>
                <w:szCs w:val="22"/>
              </w:rPr>
              <w:t>This Order is made under Section 53(2)(b) of the Wildlife and Countryside Act 1981</w:t>
            </w:r>
            <w:r w:rsidR="00FB2D41" w:rsidRPr="00265A2C">
              <w:rPr>
                <w:rFonts w:ascii="Arial" w:hAnsi="Arial" w:cs="Arial"/>
                <w:color w:val="auto"/>
                <w:sz w:val="22"/>
                <w:szCs w:val="22"/>
              </w:rPr>
              <w:t xml:space="preserve"> and is</w:t>
            </w:r>
            <w:r w:rsidRPr="00265A2C">
              <w:rPr>
                <w:rFonts w:ascii="Arial" w:hAnsi="Arial" w:cs="Arial"/>
                <w:color w:val="auto"/>
                <w:sz w:val="22"/>
                <w:szCs w:val="22"/>
              </w:rPr>
              <w:t xml:space="preserve"> known as the</w:t>
            </w:r>
            <w:r w:rsidR="001432CC" w:rsidRPr="00265A2C">
              <w:rPr>
                <w:rFonts w:ascii="Arial" w:hAnsi="Arial" w:cs="Arial"/>
                <w:color w:val="auto"/>
                <w:sz w:val="22"/>
                <w:szCs w:val="22"/>
              </w:rPr>
              <w:t xml:space="preserve"> </w:t>
            </w:r>
            <w:r w:rsidR="00FB2D41" w:rsidRPr="00265A2C">
              <w:rPr>
                <w:rFonts w:ascii="Arial" w:hAnsi="Arial" w:cs="Arial"/>
                <w:color w:val="auto"/>
                <w:sz w:val="22"/>
                <w:szCs w:val="22"/>
              </w:rPr>
              <w:t xml:space="preserve">Lincolnshire </w:t>
            </w:r>
            <w:r w:rsidR="001432CC" w:rsidRPr="00265A2C">
              <w:rPr>
                <w:rFonts w:ascii="Arial" w:hAnsi="Arial" w:cs="Arial"/>
                <w:color w:val="auto"/>
                <w:sz w:val="22"/>
                <w:szCs w:val="22"/>
              </w:rPr>
              <w:t xml:space="preserve">County </w:t>
            </w:r>
            <w:r w:rsidRPr="00265A2C">
              <w:rPr>
                <w:rFonts w:ascii="Arial" w:hAnsi="Arial" w:cs="Arial"/>
                <w:color w:val="auto"/>
                <w:sz w:val="22"/>
                <w:szCs w:val="22"/>
              </w:rPr>
              <w:t>Council</w:t>
            </w:r>
            <w:r w:rsidR="004F0F91" w:rsidRPr="00265A2C">
              <w:rPr>
                <w:rFonts w:ascii="Arial" w:hAnsi="Arial" w:cs="Arial"/>
                <w:color w:val="auto"/>
                <w:sz w:val="22"/>
                <w:szCs w:val="22"/>
              </w:rPr>
              <w:t xml:space="preserve"> </w:t>
            </w:r>
            <w:r w:rsidR="00B134A3" w:rsidRPr="00265A2C">
              <w:rPr>
                <w:rFonts w:ascii="Arial" w:hAnsi="Arial" w:cs="Arial"/>
                <w:color w:val="auto"/>
                <w:sz w:val="22"/>
                <w:szCs w:val="22"/>
              </w:rPr>
              <w:t xml:space="preserve">Addition of </w:t>
            </w:r>
            <w:r w:rsidR="00FB6A8E" w:rsidRPr="00265A2C">
              <w:rPr>
                <w:rFonts w:ascii="Arial" w:hAnsi="Arial" w:cs="Arial"/>
                <w:color w:val="auto"/>
                <w:sz w:val="22"/>
                <w:szCs w:val="22"/>
              </w:rPr>
              <w:t xml:space="preserve">Ludborough Public Footpath Numbers 1158 and 1159 </w:t>
            </w:r>
            <w:r w:rsidRPr="00265A2C">
              <w:rPr>
                <w:rFonts w:ascii="Arial" w:hAnsi="Arial" w:cs="Arial"/>
                <w:iCs/>
                <w:color w:val="auto"/>
                <w:sz w:val="22"/>
                <w:szCs w:val="22"/>
              </w:rPr>
              <w:t>Modification Order</w:t>
            </w:r>
            <w:r w:rsidR="004F0F91" w:rsidRPr="00265A2C">
              <w:rPr>
                <w:rFonts w:ascii="Arial" w:hAnsi="Arial" w:cs="Arial"/>
                <w:iCs/>
                <w:color w:val="auto"/>
                <w:sz w:val="22"/>
                <w:szCs w:val="22"/>
              </w:rPr>
              <w:t xml:space="preserve"> </w:t>
            </w:r>
            <w:r w:rsidRPr="00265A2C">
              <w:rPr>
                <w:rFonts w:ascii="Arial" w:hAnsi="Arial" w:cs="Arial"/>
                <w:iCs/>
                <w:color w:val="auto"/>
                <w:sz w:val="22"/>
                <w:szCs w:val="22"/>
              </w:rPr>
              <w:t>20</w:t>
            </w:r>
            <w:r w:rsidR="00FB6A8E" w:rsidRPr="00265A2C">
              <w:rPr>
                <w:rFonts w:ascii="Arial" w:hAnsi="Arial" w:cs="Arial"/>
                <w:iCs/>
                <w:color w:val="auto"/>
                <w:sz w:val="22"/>
                <w:szCs w:val="22"/>
              </w:rPr>
              <w:t>19</w:t>
            </w:r>
            <w:r w:rsidRPr="00265A2C">
              <w:rPr>
                <w:rFonts w:ascii="Arial" w:hAnsi="Arial" w:cs="Arial"/>
                <w:color w:val="auto"/>
                <w:sz w:val="22"/>
                <w:szCs w:val="22"/>
              </w:rPr>
              <w:t>.</w:t>
            </w:r>
          </w:p>
        </w:tc>
      </w:tr>
      <w:tr w:rsidR="00265A2C" w:rsidRPr="00265A2C" w14:paraId="15E906EB" w14:textId="77777777" w:rsidTr="0093076B">
        <w:tc>
          <w:tcPr>
            <w:tcW w:w="9520" w:type="dxa"/>
            <w:shd w:val="clear" w:color="auto" w:fill="auto"/>
          </w:tcPr>
          <w:p w14:paraId="38CFC5EE" w14:textId="141F7726" w:rsidR="004969AA" w:rsidRPr="00265A2C" w:rsidRDefault="004969AA" w:rsidP="006C6694">
            <w:pPr>
              <w:pStyle w:val="TBullet"/>
              <w:spacing w:after="60"/>
              <w:ind w:left="357" w:hanging="357"/>
              <w:rPr>
                <w:rFonts w:ascii="Arial" w:hAnsi="Arial" w:cs="Arial"/>
                <w:color w:val="auto"/>
                <w:sz w:val="22"/>
                <w:szCs w:val="22"/>
              </w:rPr>
            </w:pPr>
            <w:r w:rsidRPr="00265A2C">
              <w:rPr>
                <w:rFonts w:ascii="Arial" w:hAnsi="Arial" w:cs="Arial"/>
                <w:color w:val="auto"/>
                <w:sz w:val="22"/>
                <w:szCs w:val="22"/>
              </w:rPr>
              <w:t>The Order is dated</w:t>
            </w:r>
            <w:r w:rsidR="00E87D43" w:rsidRPr="00265A2C">
              <w:rPr>
                <w:rFonts w:ascii="Arial" w:hAnsi="Arial" w:cs="Arial"/>
                <w:color w:val="auto"/>
                <w:sz w:val="22"/>
                <w:szCs w:val="22"/>
              </w:rPr>
              <w:t xml:space="preserve"> </w:t>
            </w:r>
            <w:r w:rsidR="00B134A3" w:rsidRPr="00265A2C">
              <w:rPr>
                <w:rFonts w:ascii="Arial" w:hAnsi="Arial" w:cs="Arial"/>
                <w:color w:val="auto"/>
                <w:sz w:val="22"/>
                <w:szCs w:val="22"/>
              </w:rPr>
              <w:t>3 May 20</w:t>
            </w:r>
            <w:r w:rsidR="00FB6A8E" w:rsidRPr="00265A2C">
              <w:rPr>
                <w:rFonts w:ascii="Arial" w:hAnsi="Arial" w:cs="Arial"/>
                <w:color w:val="auto"/>
                <w:sz w:val="22"/>
                <w:szCs w:val="22"/>
              </w:rPr>
              <w:t>19</w:t>
            </w:r>
            <w:r w:rsidR="001D6D94" w:rsidRPr="00265A2C">
              <w:rPr>
                <w:rFonts w:ascii="Arial" w:hAnsi="Arial" w:cs="Arial"/>
                <w:color w:val="auto"/>
                <w:sz w:val="22"/>
                <w:szCs w:val="22"/>
              </w:rPr>
              <w:t xml:space="preserve"> and </w:t>
            </w:r>
            <w:r w:rsidRPr="00265A2C">
              <w:rPr>
                <w:rFonts w:ascii="Arial" w:hAnsi="Arial" w:cs="Arial"/>
                <w:color w:val="auto"/>
                <w:sz w:val="22"/>
                <w:szCs w:val="22"/>
              </w:rPr>
              <w:t>proposes to modify the definitive map and statement for the area by</w:t>
            </w:r>
            <w:r w:rsidR="00B134A3" w:rsidRPr="00265A2C">
              <w:rPr>
                <w:rFonts w:ascii="Arial" w:hAnsi="Arial" w:cs="Arial"/>
                <w:color w:val="auto"/>
                <w:sz w:val="22"/>
                <w:szCs w:val="22"/>
              </w:rPr>
              <w:t xml:space="preserve"> </w:t>
            </w:r>
            <w:r w:rsidR="00FB6A8E" w:rsidRPr="00265A2C">
              <w:rPr>
                <w:rFonts w:ascii="Arial" w:hAnsi="Arial" w:cs="Arial"/>
                <w:color w:val="auto"/>
                <w:sz w:val="22"/>
                <w:szCs w:val="22"/>
              </w:rPr>
              <w:t xml:space="preserve">adding </w:t>
            </w:r>
            <w:bookmarkStart w:id="1" w:name="_Hlk113549940"/>
            <w:r w:rsidR="00B134A3" w:rsidRPr="00265A2C">
              <w:rPr>
                <w:rFonts w:ascii="Arial" w:hAnsi="Arial" w:cs="Arial"/>
                <w:color w:val="auto"/>
                <w:sz w:val="22"/>
                <w:szCs w:val="22"/>
              </w:rPr>
              <w:t>Public Footpath N</w:t>
            </w:r>
            <w:r w:rsidR="00FB6A8E" w:rsidRPr="00265A2C">
              <w:rPr>
                <w:rFonts w:ascii="Arial" w:hAnsi="Arial" w:cs="Arial"/>
                <w:color w:val="auto"/>
                <w:sz w:val="22"/>
                <w:szCs w:val="22"/>
              </w:rPr>
              <w:t xml:space="preserve">umber 1158 </w:t>
            </w:r>
            <w:bookmarkEnd w:id="1"/>
            <w:r w:rsidR="009D3BCD" w:rsidRPr="00265A2C">
              <w:rPr>
                <w:rFonts w:ascii="Arial" w:hAnsi="Arial" w:cs="Arial"/>
                <w:color w:val="auto"/>
                <w:sz w:val="22"/>
                <w:szCs w:val="22"/>
              </w:rPr>
              <w:t xml:space="preserve">running to and from Public Footpath Number 107 via points A-L inclusive, and by adding Public Footpath Number 1159 running from Public Footpath Number 107 to </w:t>
            </w:r>
            <w:bookmarkStart w:id="2" w:name="_Hlk113626666"/>
            <w:r w:rsidR="009D3BCD" w:rsidRPr="00265A2C">
              <w:rPr>
                <w:rFonts w:ascii="Arial" w:hAnsi="Arial" w:cs="Arial"/>
                <w:color w:val="auto"/>
                <w:sz w:val="22"/>
                <w:szCs w:val="22"/>
              </w:rPr>
              <w:t xml:space="preserve">Barton Street (the A18) </w:t>
            </w:r>
            <w:bookmarkEnd w:id="2"/>
            <w:r w:rsidR="009D3BCD" w:rsidRPr="00265A2C">
              <w:rPr>
                <w:rFonts w:ascii="Arial" w:hAnsi="Arial" w:cs="Arial"/>
                <w:color w:val="auto"/>
                <w:sz w:val="22"/>
                <w:szCs w:val="22"/>
              </w:rPr>
              <w:t>via points M-P inclusive</w:t>
            </w:r>
            <w:r w:rsidR="00831795" w:rsidRPr="00265A2C">
              <w:rPr>
                <w:rFonts w:ascii="Arial" w:hAnsi="Arial" w:cs="Arial"/>
                <w:color w:val="auto"/>
                <w:sz w:val="22"/>
                <w:szCs w:val="22"/>
              </w:rPr>
              <w:t>,</w:t>
            </w:r>
            <w:r w:rsidR="00B1740A" w:rsidRPr="00265A2C">
              <w:rPr>
                <w:rFonts w:ascii="Arial" w:hAnsi="Arial" w:cs="Arial"/>
                <w:color w:val="auto"/>
                <w:sz w:val="22"/>
                <w:szCs w:val="22"/>
              </w:rPr>
              <w:t xml:space="preserve"> </w:t>
            </w:r>
            <w:r w:rsidR="00951C37" w:rsidRPr="00265A2C">
              <w:rPr>
                <w:rFonts w:ascii="Arial" w:hAnsi="Arial" w:cs="Arial"/>
                <w:color w:val="auto"/>
                <w:sz w:val="22"/>
                <w:szCs w:val="22"/>
              </w:rPr>
              <w:t>as</w:t>
            </w:r>
            <w:r w:rsidRPr="00265A2C">
              <w:rPr>
                <w:rFonts w:ascii="Arial" w:hAnsi="Arial" w:cs="Arial"/>
                <w:color w:val="auto"/>
                <w:sz w:val="22"/>
                <w:szCs w:val="22"/>
              </w:rPr>
              <w:t xml:space="preserve"> shown on the Order map and described in the Order schedule.</w:t>
            </w:r>
          </w:p>
        </w:tc>
      </w:tr>
      <w:tr w:rsidR="00265A2C" w:rsidRPr="00265A2C" w14:paraId="4F33B453" w14:textId="77777777" w:rsidTr="00B4050B">
        <w:tc>
          <w:tcPr>
            <w:tcW w:w="9520" w:type="dxa"/>
            <w:shd w:val="clear" w:color="auto" w:fill="auto"/>
          </w:tcPr>
          <w:p w14:paraId="27BB157A" w14:textId="2A179048" w:rsidR="00B4050B" w:rsidRPr="00265A2C" w:rsidRDefault="000641B5" w:rsidP="006C6694">
            <w:pPr>
              <w:pStyle w:val="TBullet"/>
              <w:rPr>
                <w:rFonts w:ascii="Arial" w:hAnsi="Arial" w:cs="Arial"/>
                <w:color w:val="auto"/>
                <w:sz w:val="22"/>
                <w:szCs w:val="22"/>
              </w:rPr>
            </w:pPr>
            <w:r w:rsidRPr="00265A2C">
              <w:rPr>
                <w:rFonts w:ascii="Arial" w:hAnsi="Arial" w:cs="Arial"/>
                <w:color w:val="auto"/>
                <w:sz w:val="22"/>
                <w:szCs w:val="22"/>
              </w:rPr>
              <w:t>There w</w:t>
            </w:r>
            <w:r w:rsidR="009D3BCD" w:rsidRPr="00265A2C">
              <w:rPr>
                <w:rFonts w:ascii="Arial" w:hAnsi="Arial" w:cs="Arial"/>
                <w:color w:val="auto"/>
                <w:sz w:val="22"/>
                <w:szCs w:val="22"/>
              </w:rPr>
              <w:t xml:space="preserve">as one </w:t>
            </w:r>
            <w:r w:rsidRPr="00265A2C">
              <w:rPr>
                <w:rFonts w:ascii="Arial" w:hAnsi="Arial" w:cs="Arial"/>
                <w:color w:val="auto"/>
                <w:sz w:val="22"/>
                <w:szCs w:val="22"/>
              </w:rPr>
              <w:t>objection</w:t>
            </w:r>
            <w:r w:rsidR="00234EE3" w:rsidRPr="00265A2C">
              <w:rPr>
                <w:rFonts w:ascii="Arial" w:hAnsi="Arial" w:cs="Arial"/>
                <w:color w:val="auto"/>
                <w:sz w:val="22"/>
                <w:szCs w:val="22"/>
              </w:rPr>
              <w:t xml:space="preserve"> outstanding</w:t>
            </w:r>
            <w:r w:rsidR="002C72D7" w:rsidRPr="00265A2C">
              <w:rPr>
                <w:rFonts w:ascii="Arial" w:hAnsi="Arial" w:cs="Arial"/>
                <w:color w:val="auto"/>
                <w:sz w:val="22"/>
                <w:szCs w:val="22"/>
              </w:rPr>
              <w:t xml:space="preserve"> </w:t>
            </w:r>
            <w:r w:rsidRPr="00265A2C">
              <w:rPr>
                <w:rFonts w:ascii="Arial" w:hAnsi="Arial" w:cs="Arial"/>
                <w:color w:val="auto"/>
                <w:sz w:val="22"/>
                <w:szCs w:val="22"/>
              </w:rPr>
              <w:t xml:space="preserve">when </w:t>
            </w:r>
            <w:bookmarkStart w:id="3" w:name="_Hlk113286326"/>
            <w:r w:rsidR="00FB2D41" w:rsidRPr="00265A2C">
              <w:rPr>
                <w:rFonts w:ascii="Arial" w:hAnsi="Arial" w:cs="Arial"/>
                <w:color w:val="auto"/>
                <w:sz w:val="22"/>
                <w:szCs w:val="22"/>
              </w:rPr>
              <w:t>Lincolnshire</w:t>
            </w:r>
            <w:r w:rsidR="002E7E66" w:rsidRPr="00265A2C">
              <w:rPr>
                <w:rFonts w:ascii="Arial" w:hAnsi="Arial" w:cs="Arial"/>
                <w:color w:val="auto"/>
                <w:sz w:val="22"/>
                <w:szCs w:val="22"/>
              </w:rPr>
              <w:t xml:space="preserve"> </w:t>
            </w:r>
            <w:r w:rsidR="001432CC" w:rsidRPr="00265A2C">
              <w:rPr>
                <w:rFonts w:ascii="Arial" w:hAnsi="Arial" w:cs="Arial"/>
                <w:color w:val="auto"/>
                <w:sz w:val="22"/>
                <w:szCs w:val="22"/>
              </w:rPr>
              <w:t xml:space="preserve">County </w:t>
            </w:r>
            <w:bookmarkEnd w:id="3"/>
            <w:r w:rsidR="00E87D43" w:rsidRPr="00265A2C">
              <w:rPr>
                <w:rFonts w:ascii="Arial" w:hAnsi="Arial" w:cs="Arial"/>
                <w:color w:val="auto"/>
                <w:sz w:val="22"/>
                <w:szCs w:val="22"/>
              </w:rPr>
              <w:t xml:space="preserve">Council </w:t>
            </w:r>
            <w:r w:rsidR="00B4050B" w:rsidRPr="00265A2C">
              <w:rPr>
                <w:rFonts w:ascii="Arial" w:hAnsi="Arial" w:cs="Arial"/>
                <w:color w:val="auto"/>
                <w:sz w:val="22"/>
                <w:szCs w:val="22"/>
              </w:rPr>
              <w:t xml:space="preserve">submitted the </w:t>
            </w:r>
            <w:r w:rsidR="001E14FD" w:rsidRPr="00265A2C">
              <w:rPr>
                <w:rFonts w:ascii="Arial" w:hAnsi="Arial" w:cs="Arial"/>
                <w:color w:val="auto"/>
                <w:sz w:val="22"/>
                <w:szCs w:val="22"/>
              </w:rPr>
              <w:t>O</w:t>
            </w:r>
            <w:r w:rsidR="00B4050B" w:rsidRPr="00265A2C">
              <w:rPr>
                <w:rFonts w:ascii="Arial" w:hAnsi="Arial" w:cs="Arial"/>
                <w:color w:val="auto"/>
                <w:sz w:val="22"/>
                <w:szCs w:val="22"/>
              </w:rPr>
              <w:t xml:space="preserve">rder </w:t>
            </w:r>
            <w:r w:rsidR="002F0A62" w:rsidRPr="00265A2C">
              <w:rPr>
                <w:rFonts w:ascii="Arial" w:hAnsi="Arial" w:cs="Arial"/>
                <w:color w:val="auto"/>
                <w:sz w:val="22"/>
                <w:szCs w:val="22"/>
              </w:rPr>
              <w:t xml:space="preserve">for confirmation </w:t>
            </w:r>
            <w:r w:rsidR="00B4050B" w:rsidRPr="00265A2C">
              <w:rPr>
                <w:rFonts w:ascii="Arial" w:hAnsi="Arial" w:cs="Arial"/>
                <w:color w:val="auto"/>
                <w:sz w:val="22"/>
                <w:szCs w:val="22"/>
              </w:rPr>
              <w:t xml:space="preserve">to the Secretary of State for Environment, Food </w:t>
            </w:r>
            <w:r w:rsidR="00F373F2" w:rsidRPr="00265A2C">
              <w:rPr>
                <w:rFonts w:ascii="Arial" w:hAnsi="Arial" w:cs="Arial"/>
                <w:color w:val="auto"/>
                <w:sz w:val="22"/>
                <w:szCs w:val="22"/>
              </w:rPr>
              <w:t>&amp;</w:t>
            </w:r>
            <w:r w:rsidR="00B4050B" w:rsidRPr="00265A2C">
              <w:rPr>
                <w:rFonts w:ascii="Arial" w:hAnsi="Arial" w:cs="Arial"/>
                <w:color w:val="auto"/>
                <w:sz w:val="22"/>
                <w:szCs w:val="22"/>
              </w:rPr>
              <w:t xml:space="preserve"> Rural Affairs</w:t>
            </w:r>
            <w:r w:rsidR="00513406" w:rsidRPr="00265A2C">
              <w:rPr>
                <w:rFonts w:ascii="Arial" w:hAnsi="Arial" w:cs="Arial"/>
                <w:color w:val="auto"/>
                <w:sz w:val="22"/>
                <w:szCs w:val="22"/>
              </w:rPr>
              <w:t>.</w:t>
            </w:r>
          </w:p>
        </w:tc>
      </w:tr>
      <w:tr w:rsidR="00265A2C" w:rsidRPr="00265A2C" w14:paraId="435FFE7D" w14:textId="77777777" w:rsidTr="00CC7817">
        <w:tc>
          <w:tcPr>
            <w:tcW w:w="9520" w:type="dxa"/>
            <w:shd w:val="clear" w:color="auto" w:fill="auto"/>
          </w:tcPr>
          <w:tbl>
            <w:tblPr>
              <w:tblW w:w="0" w:type="auto"/>
              <w:tblLayout w:type="fixed"/>
              <w:tblLook w:val="0000" w:firstRow="0" w:lastRow="0" w:firstColumn="0" w:lastColumn="0" w:noHBand="0" w:noVBand="0"/>
            </w:tblPr>
            <w:tblGrid>
              <w:gridCol w:w="9520"/>
            </w:tblGrid>
            <w:tr w:rsidR="00265A2C" w:rsidRPr="00265A2C" w14:paraId="0C6D0B42" w14:textId="77777777" w:rsidTr="00092A7B">
              <w:tc>
                <w:tcPr>
                  <w:tcW w:w="9520" w:type="dxa"/>
                  <w:tcBorders>
                    <w:bottom w:val="single" w:sz="6" w:space="0" w:color="000000"/>
                  </w:tcBorders>
                  <w:shd w:val="clear" w:color="auto" w:fill="auto"/>
                </w:tcPr>
                <w:p w14:paraId="0D99A72D" w14:textId="3C65924D" w:rsidR="00047889" w:rsidRPr="00265A2C" w:rsidRDefault="004C5319" w:rsidP="0088354A">
                  <w:pPr>
                    <w:pStyle w:val="Singleline"/>
                    <w:tabs>
                      <w:tab w:val="left" w:pos="360"/>
                    </w:tabs>
                    <w:spacing w:before="120"/>
                    <w:rPr>
                      <w:rFonts w:ascii="Arial" w:hAnsi="Arial" w:cs="Arial"/>
                      <w:b/>
                      <w:w w:val="90"/>
                      <w:sz w:val="24"/>
                      <w:szCs w:val="24"/>
                    </w:rPr>
                  </w:pPr>
                  <w:bookmarkStart w:id="4" w:name="bmkReturn"/>
                  <w:bookmarkEnd w:id="4"/>
                  <w:r w:rsidRPr="00265A2C">
                    <w:rPr>
                      <w:rFonts w:ascii="Arial" w:hAnsi="Arial" w:cs="Arial"/>
                      <w:b/>
                      <w:sz w:val="24"/>
                      <w:szCs w:val="24"/>
                    </w:rPr>
                    <w:t xml:space="preserve">Summary of Decision: </w:t>
                  </w:r>
                  <w:r w:rsidR="00161522" w:rsidRPr="00265A2C">
                    <w:rPr>
                      <w:rFonts w:ascii="Arial" w:hAnsi="Arial" w:cs="Arial"/>
                      <w:b/>
                      <w:sz w:val="24"/>
                      <w:szCs w:val="24"/>
                    </w:rPr>
                    <w:t>The Order is confirmed subject to the modifications set out below in the Formal Decision</w:t>
                  </w:r>
                  <w:r w:rsidR="00047889" w:rsidRPr="00265A2C">
                    <w:rPr>
                      <w:rFonts w:ascii="Arial" w:hAnsi="Arial" w:cs="Arial"/>
                      <w:b/>
                      <w:sz w:val="24"/>
                      <w:szCs w:val="24"/>
                    </w:rPr>
                    <w:t>.</w:t>
                  </w:r>
                </w:p>
                <w:p w14:paraId="5AAF26B6" w14:textId="77777777" w:rsidR="00047889" w:rsidRPr="00265A2C" w:rsidRDefault="00047889" w:rsidP="00047889">
                  <w:pPr>
                    <w:spacing w:before="120"/>
                    <w:rPr>
                      <w:rFonts w:ascii="Arial" w:hAnsi="Arial" w:cs="Arial"/>
                      <w:b/>
                      <w:sz w:val="2"/>
                    </w:rPr>
                  </w:pPr>
                </w:p>
              </w:tc>
            </w:tr>
          </w:tbl>
          <w:p w14:paraId="4E558F1C" w14:textId="77777777" w:rsidR="00047889" w:rsidRPr="00265A2C" w:rsidRDefault="00047889" w:rsidP="00047889">
            <w:pPr>
              <w:rPr>
                <w:rFonts w:ascii="Arial" w:hAnsi="Arial" w:cs="Arial"/>
              </w:rPr>
            </w:pPr>
          </w:p>
        </w:tc>
      </w:tr>
    </w:tbl>
    <w:p w14:paraId="54B2C8AB" w14:textId="06FC01F8" w:rsidR="006C0F29" w:rsidRPr="00265A2C" w:rsidRDefault="0025153A" w:rsidP="006C0F29">
      <w:pPr>
        <w:spacing w:before="240"/>
        <w:rPr>
          <w:rFonts w:ascii="Arial" w:hAnsi="Arial" w:cs="Arial"/>
          <w:b/>
          <w:sz w:val="24"/>
          <w:szCs w:val="24"/>
        </w:rPr>
      </w:pPr>
      <w:r w:rsidRPr="00265A2C">
        <w:rPr>
          <w:rFonts w:ascii="Arial" w:hAnsi="Arial" w:cs="Arial"/>
          <w:b/>
          <w:sz w:val="24"/>
          <w:szCs w:val="24"/>
        </w:rPr>
        <w:t>Pr</w:t>
      </w:r>
      <w:r w:rsidR="00935E25" w:rsidRPr="00265A2C">
        <w:rPr>
          <w:rFonts w:ascii="Arial" w:hAnsi="Arial" w:cs="Arial"/>
          <w:b/>
          <w:sz w:val="24"/>
          <w:szCs w:val="24"/>
        </w:rPr>
        <w:t xml:space="preserve">eliminary </w:t>
      </w:r>
      <w:r w:rsidR="00BE7954" w:rsidRPr="00265A2C">
        <w:rPr>
          <w:rFonts w:ascii="Arial" w:hAnsi="Arial" w:cs="Arial"/>
          <w:b/>
          <w:sz w:val="24"/>
          <w:szCs w:val="24"/>
        </w:rPr>
        <w:t>M</w:t>
      </w:r>
      <w:r w:rsidRPr="00265A2C">
        <w:rPr>
          <w:rFonts w:ascii="Arial" w:hAnsi="Arial" w:cs="Arial"/>
          <w:b/>
          <w:sz w:val="24"/>
          <w:szCs w:val="24"/>
        </w:rPr>
        <w:t>atters</w:t>
      </w:r>
    </w:p>
    <w:p w14:paraId="09A256C2" w14:textId="5E04B632" w:rsidR="00A656C7" w:rsidRPr="00265A2C" w:rsidRDefault="00D86B9D" w:rsidP="000A2FC6">
      <w:pPr>
        <w:pStyle w:val="Style1"/>
        <w:numPr>
          <w:ilvl w:val="0"/>
          <w:numId w:val="9"/>
        </w:numPr>
        <w:tabs>
          <w:tab w:val="clear" w:pos="432"/>
        </w:tabs>
        <w:rPr>
          <w:rFonts w:ascii="Arial" w:hAnsi="Arial" w:cs="Arial"/>
          <w:color w:val="auto"/>
          <w:sz w:val="24"/>
          <w:szCs w:val="24"/>
        </w:rPr>
      </w:pPr>
      <w:bookmarkStart w:id="5" w:name="_Ref245012283"/>
      <w:r w:rsidRPr="00265A2C">
        <w:rPr>
          <w:rFonts w:ascii="Arial" w:hAnsi="Arial" w:cs="Arial"/>
          <w:color w:val="auto"/>
          <w:sz w:val="24"/>
          <w:szCs w:val="24"/>
        </w:rPr>
        <w:t xml:space="preserve">The original application for a Definitive Map Modification Order was made </w:t>
      </w:r>
      <w:r w:rsidR="000F7FC9" w:rsidRPr="00265A2C">
        <w:rPr>
          <w:rFonts w:ascii="Arial" w:hAnsi="Arial" w:cs="Arial"/>
          <w:color w:val="auto"/>
          <w:sz w:val="24"/>
          <w:szCs w:val="24"/>
        </w:rPr>
        <w:t>on 18 September 2014</w:t>
      </w:r>
      <w:r w:rsidR="003332F7" w:rsidRPr="00265A2C">
        <w:rPr>
          <w:rFonts w:ascii="Arial" w:hAnsi="Arial" w:cs="Arial"/>
          <w:color w:val="auto"/>
          <w:sz w:val="24"/>
          <w:szCs w:val="24"/>
        </w:rPr>
        <w:t xml:space="preserve"> by</w:t>
      </w:r>
      <w:r w:rsidR="000F7FC9" w:rsidRPr="00265A2C">
        <w:rPr>
          <w:rFonts w:ascii="Arial" w:hAnsi="Arial" w:cs="Arial"/>
          <w:color w:val="auto"/>
          <w:sz w:val="24"/>
          <w:szCs w:val="24"/>
        </w:rPr>
        <w:t xml:space="preserve"> Ludborough Parish Council </w:t>
      </w:r>
      <w:r w:rsidRPr="00265A2C">
        <w:rPr>
          <w:rFonts w:ascii="Arial" w:hAnsi="Arial" w:cs="Arial"/>
          <w:color w:val="auto"/>
          <w:sz w:val="24"/>
          <w:szCs w:val="24"/>
        </w:rPr>
        <w:t>to</w:t>
      </w:r>
      <w:r w:rsidR="000F7FC9" w:rsidRPr="00265A2C">
        <w:rPr>
          <w:rFonts w:ascii="Arial" w:hAnsi="Arial" w:cs="Arial"/>
          <w:color w:val="auto"/>
          <w:sz w:val="24"/>
          <w:szCs w:val="24"/>
        </w:rPr>
        <w:t xml:space="preserve"> add a public footpath </w:t>
      </w:r>
      <w:r w:rsidR="00161522" w:rsidRPr="00265A2C">
        <w:rPr>
          <w:rFonts w:ascii="Arial" w:hAnsi="Arial" w:cs="Arial"/>
          <w:color w:val="auto"/>
          <w:sz w:val="24"/>
          <w:szCs w:val="24"/>
        </w:rPr>
        <w:t xml:space="preserve">to the Definitive Map and Statement (DMS) </w:t>
      </w:r>
      <w:r w:rsidR="000F7FC9" w:rsidRPr="00265A2C">
        <w:rPr>
          <w:rFonts w:ascii="Arial" w:hAnsi="Arial" w:cs="Arial"/>
          <w:color w:val="auto"/>
          <w:sz w:val="24"/>
          <w:szCs w:val="24"/>
        </w:rPr>
        <w:t>running along a track</w:t>
      </w:r>
      <w:r w:rsidR="00696183" w:rsidRPr="00265A2C">
        <w:rPr>
          <w:rFonts w:ascii="Arial" w:hAnsi="Arial" w:cs="Arial"/>
          <w:color w:val="auto"/>
          <w:sz w:val="24"/>
          <w:szCs w:val="24"/>
        </w:rPr>
        <w:t>,</w:t>
      </w:r>
      <w:r w:rsidR="000F7FC9" w:rsidRPr="00265A2C">
        <w:rPr>
          <w:rFonts w:ascii="Arial" w:hAnsi="Arial" w:cs="Arial"/>
          <w:color w:val="auto"/>
          <w:sz w:val="24"/>
          <w:szCs w:val="24"/>
        </w:rPr>
        <w:t xml:space="preserve"> in a loop</w:t>
      </w:r>
      <w:r w:rsidR="00696183" w:rsidRPr="00265A2C">
        <w:rPr>
          <w:rFonts w:ascii="Arial" w:hAnsi="Arial" w:cs="Arial"/>
          <w:color w:val="auto"/>
          <w:sz w:val="24"/>
          <w:szCs w:val="24"/>
        </w:rPr>
        <w:t>,</w:t>
      </w:r>
      <w:r w:rsidR="000F7FC9" w:rsidRPr="00265A2C">
        <w:rPr>
          <w:rFonts w:ascii="Arial" w:hAnsi="Arial" w:cs="Arial"/>
          <w:color w:val="auto"/>
          <w:sz w:val="24"/>
          <w:szCs w:val="24"/>
        </w:rPr>
        <w:t xml:space="preserve"> from and to Public Footpath 107 in the Parish of Ludborough</w:t>
      </w:r>
      <w:r w:rsidRPr="00265A2C">
        <w:rPr>
          <w:rFonts w:ascii="Arial" w:hAnsi="Arial" w:cs="Arial"/>
          <w:color w:val="auto"/>
          <w:sz w:val="24"/>
          <w:szCs w:val="24"/>
        </w:rPr>
        <w:t xml:space="preserve">.  </w:t>
      </w:r>
      <w:r w:rsidR="000F7FC9" w:rsidRPr="00265A2C">
        <w:rPr>
          <w:rFonts w:ascii="Arial" w:hAnsi="Arial" w:cs="Arial"/>
          <w:color w:val="auto"/>
          <w:sz w:val="24"/>
          <w:szCs w:val="24"/>
        </w:rPr>
        <w:t xml:space="preserve">During the course of </w:t>
      </w:r>
      <w:r w:rsidR="006D2F39" w:rsidRPr="00265A2C">
        <w:rPr>
          <w:rFonts w:ascii="Arial" w:hAnsi="Arial" w:cs="Arial"/>
          <w:color w:val="auto"/>
          <w:sz w:val="24"/>
          <w:szCs w:val="24"/>
        </w:rPr>
        <w:t xml:space="preserve">the </w:t>
      </w:r>
      <w:r w:rsidR="00A8616A" w:rsidRPr="00265A2C">
        <w:rPr>
          <w:rFonts w:ascii="Arial" w:hAnsi="Arial" w:cs="Arial"/>
          <w:color w:val="auto"/>
          <w:sz w:val="24"/>
          <w:szCs w:val="24"/>
        </w:rPr>
        <w:t xml:space="preserve">pursuant </w:t>
      </w:r>
      <w:r w:rsidR="000F7FC9" w:rsidRPr="00265A2C">
        <w:rPr>
          <w:rFonts w:ascii="Arial" w:hAnsi="Arial" w:cs="Arial"/>
          <w:color w:val="auto"/>
          <w:sz w:val="24"/>
          <w:szCs w:val="24"/>
        </w:rPr>
        <w:t xml:space="preserve">investigation </w:t>
      </w:r>
      <w:r w:rsidR="006D2F39" w:rsidRPr="00265A2C">
        <w:rPr>
          <w:rFonts w:ascii="Arial" w:hAnsi="Arial" w:cs="Arial"/>
          <w:color w:val="auto"/>
          <w:sz w:val="24"/>
          <w:szCs w:val="24"/>
        </w:rPr>
        <w:t xml:space="preserve">further </w:t>
      </w:r>
      <w:r w:rsidRPr="00265A2C">
        <w:rPr>
          <w:rFonts w:ascii="Arial" w:hAnsi="Arial" w:cs="Arial"/>
          <w:color w:val="auto"/>
          <w:sz w:val="24"/>
          <w:szCs w:val="24"/>
        </w:rPr>
        <w:t xml:space="preserve">evidence </w:t>
      </w:r>
      <w:r w:rsidR="006D2F39" w:rsidRPr="00265A2C">
        <w:rPr>
          <w:rFonts w:ascii="Arial" w:hAnsi="Arial" w:cs="Arial"/>
          <w:color w:val="auto"/>
          <w:sz w:val="24"/>
          <w:szCs w:val="24"/>
        </w:rPr>
        <w:t xml:space="preserve">was discovered by Lincolnshire County Council (LCC) </w:t>
      </w:r>
      <w:r w:rsidR="005E2ABB" w:rsidRPr="00265A2C">
        <w:rPr>
          <w:rFonts w:ascii="Arial" w:hAnsi="Arial" w:cs="Arial"/>
          <w:color w:val="auto"/>
          <w:sz w:val="24"/>
          <w:szCs w:val="24"/>
        </w:rPr>
        <w:t xml:space="preserve">as Order Making Authority </w:t>
      </w:r>
      <w:r w:rsidR="006D2F39" w:rsidRPr="00265A2C">
        <w:rPr>
          <w:rFonts w:ascii="Arial" w:hAnsi="Arial" w:cs="Arial"/>
          <w:color w:val="auto"/>
          <w:sz w:val="24"/>
          <w:szCs w:val="24"/>
        </w:rPr>
        <w:t>in respect to an entirely different route to that applied for</w:t>
      </w:r>
      <w:r w:rsidRPr="00265A2C">
        <w:rPr>
          <w:rFonts w:ascii="Arial" w:hAnsi="Arial" w:cs="Arial"/>
          <w:color w:val="auto"/>
          <w:sz w:val="24"/>
          <w:szCs w:val="24"/>
        </w:rPr>
        <w:t xml:space="preserve">, </w:t>
      </w:r>
      <w:r w:rsidR="006D2F39" w:rsidRPr="00265A2C">
        <w:rPr>
          <w:rFonts w:ascii="Arial" w:hAnsi="Arial" w:cs="Arial"/>
          <w:color w:val="auto"/>
          <w:sz w:val="24"/>
          <w:szCs w:val="24"/>
        </w:rPr>
        <w:t xml:space="preserve">which LCC has concluded </w:t>
      </w:r>
      <w:r w:rsidR="00741AE4" w:rsidRPr="00265A2C">
        <w:rPr>
          <w:rFonts w:ascii="Arial" w:hAnsi="Arial" w:cs="Arial"/>
          <w:color w:val="auto"/>
          <w:sz w:val="24"/>
          <w:szCs w:val="24"/>
        </w:rPr>
        <w:t>was sufficient to reasonably allege</w:t>
      </w:r>
      <w:r w:rsidR="00790EBF" w:rsidRPr="00265A2C">
        <w:rPr>
          <w:rFonts w:ascii="Arial" w:hAnsi="Arial" w:cs="Arial"/>
          <w:color w:val="auto"/>
          <w:sz w:val="24"/>
          <w:szCs w:val="24"/>
        </w:rPr>
        <w:t xml:space="preserve"> that</w:t>
      </w:r>
      <w:r w:rsidR="00741AE4" w:rsidRPr="00265A2C">
        <w:rPr>
          <w:rFonts w:ascii="Arial" w:hAnsi="Arial" w:cs="Arial"/>
          <w:color w:val="auto"/>
          <w:sz w:val="24"/>
          <w:szCs w:val="24"/>
        </w:rPr>
        <w:t xml:space="preserve"> a public right of way existed on that additional route.</w:t>
      </w:r>
    </w:p>
    <w:p w14:paraId="5E866A4E" w14:textId="5C774B54" w:rsidR="00741AE4" w:rsidRPr="00265A2C" w:rsidRDefault="00741AE4" w:rsidP="001C4C32">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The Order relates to both of these routes</w:t>
      </w:r>
      <w:r w:rsidR="00A1715E" w:rsidRPr="00265A2C">
        <w:rPr>
          <w:rFonts w:ascii="Arial" w:hAnsi="Arial" w:cs="Arial"/>
          <w:color w:val="auto"/>
          <w:sz w:val="24"/>
          <w:szCs w:val="24"/>
        </w:rPr>
        <w:t>.  If confirmed without modification, its effect would be to add ‘Ludborough Public Footpaths Numbers 1158 and 1159’</w:t>
      </w:r>
      <w:r w:rsidR="0017063B" w:rsidRPr="00265A2C">
        <w:rPr>
          <w:rFonts w:ascii="Arial" w:hAnsi="Arial" w:cs="Arial"/>
          <w:color w:val="auto"/>
          <w:sz w:val="24"/>
          <w:szCs w:val="24"/>
        </w:rPr>
        <w:t xml:space="preserve"> to the DMS as described in the Order</w:t>
      </w:r>
      <w:r w:rsidR="00A1715E" w:rsidRPr="00265A2C">
        <w:rPr>
          <w:rFonts w:ascii="Arial" w:hAnsi="Arial" w:cs="Arial"/>
          <w:color w:val="auto"/>
          <w:sz w:val="24"/>
          <w:szCs w:val="24"/>
        </w:rPr>
        <w:t xml:space="preserve">.  </w:t>
      </w:r>
      <w:r w:rsidR="0017063B" w:rsidRPr="00265A2C">
        <w:rPr>
          <w:rFonts w:ascii="Arial" w:hAnsi="Arial" w:cs="Arial"/>
          <w:color w:val="auto"/>
          <w:sz w:val="24"/>
          <w:szCs w:val="24"/>
        </w:rPr>
        <w:t xml:space="preserve">Both routes are located to the northwest of the village </w:t>
      </w:r>
      <w:r w:rsidR="00790EBF" w:rsidRPr="00265A2C">
        <w:rPr>
          <w:rFonts w:ascii="Arial" w:hAnsi="Arial" w:cs="Arial"/>
          <w:color w:val="auto"/>
          <w:sz w:val="24"/>
          <w:szCs w:val="24"/>
        </w:rPr>
        <w:t xml:space="preserve">of </w:t>
      </w:r>
      <w:r w:rsidR="0017063B" w:rsidRPr="00265A2C">
        <w:rPr>
          <w:rFonts w:ascii="Arial" w:hAnsi="Arial" w:cs="Arial"/>
          <w:color w:val="auto"/>
          <w:sz w:val="24"/>
          <w:szCs w:val="24"/>
        </w:rPr>
        <w:t xml:space="preserve">Ludborough on farmland.  </w:t>
      </w:r>
      <w:r w:rsidR="00A1715E" w:rsidRPr="00265A2C">
        <w:rPr>
          <w:rFonts w:ascii="Arial" w:hAnsi="Arial" w:cs="Arial"/>
          <w:color w:val="auto"/>
          <w:sz w:val="24"/>
          <w:szCs w:val="24"/>
        </w:rPr>
        <w:t xml:space="preserve">The former is the route identified in the original application.  The latter is the additional route </w:t>
      </w:r>
      <w:r w:rsidR="00EF1975" w:rsidRPr="00265A2C">
        <w:rPr>
          <w:rFonts w:ascii="Arial" w:hAnsi="Arial" w:cs="Arial"/>
          <w:color w:val="auto"/>
          <w:sz w:val="24"/>
          <w:szCs w:val="24"/>
        </w:rPr>
        <w:t>a</w:t>
      </w:r>
      <w:r w:rsidR="00A1715E" w:rsidRPr="00265A2C">
        <w:rPr>
          <w:rFonts w:ascii="Arial" w:hAnsi="Arial" w:cs="Arial"/>
          <w:color w:val="auto"/>
          <w:sz w:val="24"/>
          <w:szCs w:val="24"/>
        </w:rPr>
        <w:t>rising from the discovery of evidence</w:t>
      </w:r>
      <w:r w:rsidR="00161522" w:rsidRPr="00265A2C">
        <w:rPr>
          <w:rFonts w:ascii="Arial" w:hAnsi="Arial" w:cs="Arial"/>
          <w:color w:val="auto"/>
          <w:sz w:val="24"/>
          <w:szCs w:val="24"/>
        </w:rPr>
        <w:t xml:space="preserve"> by LCC</w:t>
      </w:r>
      <w:r w:rsidR="00A1715E" w:rsidRPr="00265A2C">
        <w:rPr>
          <w:rFonts w:ascii="Arial" w:hAnsi="Arial" w:cs="Arial"/>
          <w:color w:val="auto"/>
          <w:sz w:val="24"/>
          <w:szCs w:val="24"/>
        </w:rPr>
        <w:t xml:space="preserve">.  </w:t>
      </w:r>
      <w:r w:rsidR="0017063B" w:rsidRPr="00265A2C">
        <w:rPr>
          <w:rFonts w:ascii="Arial" w:hAnsi="Arial" w:cs="Arial"/>
          <w:color w:val="auto"/>
          <w:sz w:val="24"/>
          <w:szCs w:val="24"/>
        </w:rPr>
        <w:t xml:space="preserve">It also </w:t>
      </w:r>
      <w:r w:rsidR="00A1715E" w:rsidRPr="00265A2C">
        <w:rPr>
          <w:rFonts w:ascii="Arial" w:hAnsi="Arial" w:cs="Arial"/>
          <w:color w:val="auto"/>
          <w:sz w:val="24"/>
          <w:szCs w:val="24"/>
        </w:rPr>
        <w:t>adjoins Public Footpath 107</w:t>
      </w:r>
      <w:r w:rsidR="00AF52EC" w:rsidRPr="00265A2C">
        <w:rPr>
          <w:rFonts w:ascii="Arial" w:hAnsi="Arial" w:cs="Arial"/>
          <w:color w:val="auto"/>
          <w:sz w:val="24"/>
          <w:szCs w:val="24"/>
        </w:rPr>
        <w:t>,</w:t>
      </w:r>
      <w:r w:rsidR="00A1715E" w:rsidRPr="00265A2C">
        <w:rPr>
          <w:rFonts w:ascii="Arial" w:hAnsi="Arial" w:cs="Arial"/>
          <w:color w:val="auto"/>
          <w:sz w:val="24"/>
          <w:szCs w:val="24"/>
        </w:rPr>
        <w:t xml:space="preserve"> </w:t>
      </w:r>
      <w:r w:rsidR="0017063B" w:rsidRPr="00265A2C">
        <w:rPr>
          <w:rFonts w:ascii="Arial" w:hAnsi="Arial" w:cs="Arial"/>
          <w:color w:val="auto"/>
          <w:sz w:val="24"/>
          <w:szCs w:val="24"/>
        </w:rPr>
        <w:t xml:space="preserve">from which it runs </w:t>
      </w:r>
      <w:r w:rsidR="00A1715E" w:rsidRPr="00265A2C">
        <w:rPr>
          <w:rFonts w:ascii="Arial" w:hAnsi="Arial" w:cs="Arial"/>
          <w:color w:val="auto"/>
          <w:sz w:val="24"/>
          <w:szCs w:val="24"/>
        </w:rPr>
        <w:t>in a roughly north-western direction where it meets Barton Street, the A18.</w:t>
      </w:r>
      <w:r w:rsidR="00AF52EC" w:rsidRPr="00265A2C">
        <w:rPr>
          <w:rFonts w:ascii="Arial" w:hAnsi="Arial" w:cs="Arial"/>
          <w:color w:val="auto"/>
          <w:sz w:val="24"/>
          <w:szCs w:val="24"/>
        </w:rPr>
        <w:t xml:space="preserve">  For ease of reference I shall refer to the two routes as</w:t>
      </w:r>
      <w:r w:rsidR="00D34078" w:rsidRPr="00265A2C">
        <w:rPr>
          <w:rFonts w:ascii="Arial" w:hAnsi="Arial" w:cs="Arial"/>
          <w:color w:val="auto"/>
          <w:sz w:val="24"/>
          <w:szCs w:val="24"/>
        </w:rPr>
        <w:t xml:space="preserve"> the </w:t>
      </w:r>
      <w:r w:rsidR="009C6097" w:rsidRPr="00265A2C">
        <w:rPr>
          <w:rFonts w:ascii="Arial" w:hAnsi="Arial" w:cs="Arial"/>
          <w:color w:val="auto"/>
          <w:sz w:val="24"/>
          <w:szCs w:val="24"/>
        </w:rPr>
        <w:t>‘</w:t>
      </w:r>
      <w:r w:rsidR="00AF52EC" w:rsidRPr="00265A2C">
        <w:rPr>
          <w:rFonts w:ascii="Arial" w:hAnsi="Arial" w:cs="Arial"/>
          <w:color w:val="auto"/>
          <w:sz w:val="24"/>
          <w:szCs w:val="24"/>
        </w:rPr>
        <w:t xml:space="preserve">1158 route’ and </w:t>
      </w:r>
      <w:r w:rsidR="00D34078" w:rsidRPr="00265A2C">
        <w:rPr>
          <w:rFonts w:ascii="Arial" w:hAnsi="Arial" w:cs="Arial"/>
          <w:color w:val="auto"/>
          <w:sz w:val="24"/>
          <w:szCs w:val="24"/>
        </w:rPr>
        <w:t xml:space="preserve">the </w:t>
      </w:r>
      <w:r w:rsidR="00AF52EC" w:rsidRPr="00265A2C">
        <w:rPr>
          <w:rFonts w:ascii="Arial" w:hAnsi="Arial" w:cs="Arial"/>
          <w:color w:val="auto"/>
          <w:sz w:val="24"/>
          <w:szCs w:val="24"/>
        </w:rPr>
        <w:t>‘1159 route’ respectively henceforth.</w:t>
      </w:r>
    </w:p>
    <w:p w14:paraId="684566F8" w14:textId="6E7ACFCA" w:rsidR="00161522" w:rsidRPr="00265A2C" w:rsidRDefault="00161522" w:rsidP="00161522">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In the event that I decide that the Order should be confirmed, LCC has requested that the grid references in the Order be amended to give the </w:t>
      </w:r>
      <w:r w:rsidR="00773822" w:rsidRPr="00265A2C">
        <w:rPr>
          <w:rFonts w:ascii="Arial" w:hAnsi="Arial" w:cs="Arial"/>
          <w:color w:val="auto"/>
          <w:sz w:val="24"/>
          <w:szCs w:val="24"/>
        </w:rPr>
        <w:t xml:space="preserve">correct, </w:t>
      </w:r>
      <w:r w:rsidRPr="00265A2C">
        <w:rPr>
          <w:rFonts w:ascii="Arial" w:hAnsi="Arial" w:cs="Arial"/>
          <w:color w:val="auto"/>
          <w:sz w:val="24"/>
          <w:szCs w:val="24"/>
        </w:rPr>
        <w:t>full 12 figure numerical grid reference.  In the interests of precision, I agree.</w:t>
      </w:r>
    </w:p>
    <w:p w14:paraId="22CCB625" w14:textId="77777777" w:rsidR="00161522" w:rsidRPr="00265A2C" w:rsidRDefault="00161522" w:rsidP="00161522">
      <w:pPr>
        <w:pStyle w:val="Style1"/>
        <w:numPr>
          <w:ilvl w:val="0"/>
          <w:numId w:val="0"/>
        </w:numPr>
        <w:tabs>
          <w:tab w:val="clear" w:pos="432"/>
        </w:tabs>
        <w:ind w:left="432"/>
        <w:rPr>
          <w:rFonts w:ascii="Arial" w:hAnsi="Arial" w:cs="Arial"/>
          <w:color w:val="auto"/>
          <w:sz w:val="24"/>
          <w:szCs w:val="24"/>
        </w:rPr>
      </w:pPr>
    </w:p>
    <w:p w14:paraId="3CC7D191" w14:textId="40B038C4" w:rsidR="0025153A" w:rsidRPr="00265A2C" w:rsidRDefault="0025153A" w:rsidP="0080547F">
      <w:pPr>
        <w:tabs>
          <w:tab w:val="left" w:pos="851"/>
        </w:tabs>
        <w:spacing w:before="240"/>
        <w:rPr>
          <w:rFonts w:ascii="Arial" w:hAnsi="Arial" w:cs="Arial"/>
          <w:b/>
          <w:sz w:val="24"/>
          <w:szCs w:val="24"/>
        </w:rPr>
      </w:pPr>
      <w:r w:rsidRPr="00265A2C">
        <w:rPr>
          <w:rFonts w:ascii="Arial" w:hAnsi="Arial" w:cs="Arial"/>
          <w:b/>
          <w:sz w:val="24"/>
          <w:szCs w:val="24"/>
        </w:rPr>
        <w:lastRenderedPageBreak/>
        <w:t>The Main Issue</w:t>
      </w:r>
    </w:p>
    <w:p w14:paraId="712364A0" w14:textId="09B93CB3" w:rsidR="003332F7" w:rsidRPr="00265A2C" w:rsidRDefault="003332F7" w:rsidP="003332F7">
      <w:pPr>
        <w:pStyle w:val="Style1"/>
        <w:numPr>
          <w:ilvl w:val="0"/>
          <w:numId w:val="9"/>
        </w:numPr>
        <w:tabs>
          <w:tab w:val="clear" w:pos="432"/>
        </w:tabs>
        <w:rPr>
          <w:rFonts w:ascii="Arial" w:hAnsi="Arial" w:cs="Arial"/>
          <w:color w:val="auto"/>
          <w:sz w:val="24"/>
          <w:szCs w:val="24"/>
        </w:rPr>
      </w:pPr>
      <w:bookmarkStart w:id="6" w:name="_Ref397443356"/>
      <w:bookmarkStart w:id="7" w:name="_Hlk113381686"/>
      <w:bookmarkEnd w:id="5"/>
      <w:r w:rsidRPr="00265A2C">
        <w:rPr>
          <w:rFonts w:ascii="Arial" w:hAnsi="Arial" w:cs="Arial"/>
          <w:color w:val="auto"/>
          <w:sz w:val="24"/>
          <w:szCs w:val="24"/>
        </w:rPr>
        <w:t xml:space="preserve">LCC has relied upon </w:t>
      </w:r>
      <w:bookmarkStart w:id="8" w:name="_Hlk122598352"/>
      <w:r w:rsidRPr="00265A2C">
        <w:rPr>
          <w:rFonts w:ascii="Arial" w:hAnsi="Arial" w:cs="Arial"/>
          <w:color w:val="auto"/>
          <w:sz w:val="24"/>
          <w:szCs w:val="24"/>
        </w:rPr>
        <w:t>Section 53(3)(c)(i) of the Wildlife and Countryside Act 1981</w:t>
      </w:r>
      <w:bookmarkEnd w:id="8"/>
      <w:r w:rsidR="00444AE1" w:rsidRPr="00265A2C">
        <w:rPr>
          <w:rFonts w:ascii="Arial" w:hAnsi="Arial" w:cs="Arial"/>
          <w:color w:val="auto"/>
          <w:sz w:val="24"/>
          <w:szCs w:val="24"/>
        </w:rPr>
        <w:t xml:space="preserve"> (the 1981 Act)</w:t>
      </w:r>
      <w:r w:rsidRPr="00265A2C">
        <w:rPr>
          <w:rFonts w:ascii="Arial" w:hAnsi="Arial" w:cs="Arial"/>
          <w:color w:val="auto"/>
          <w:sz w:val="24"/>
          <w:szCs w:val="24"/>
        </w:rPr>
        <w:t xml:space="preserve">, such that the </w:t>
      </w:r>
      <w:r w:rsidR="00AF52EC" w:rsidRPr="00265A2C">
        <w:rPr>
          <w:rFonts w:ascii="Arial" w:hAnsi="Arial" w:cs="Arial"/>
          <w:color w:val="auto"/>
          <w:sz w:val="24"/>
          <w:szCs w:val="24"/>
        </w:rPr>
        <w:t xml:space="preserve">main issue for both routes </w:t>
      </w:r>
      <w:r w:rsidRPr="00265A2C">
        <w:rPr>
          <w:rFonts w:ascii="Arial" w:hAnsi="Arial" w:cs="Arial"/>
          <w:color w:val="auto"/>
          <w:sz w:val="24"/>
          <w:szCs w:val="24"/>
        </w:rPr>
        <w:t>relate</w:t>
      </w:r>
      <w:r w:rsidR="00AF52EC" w:rsidRPr="00265A2C">
        <w:rPr>
          <w:rFonts w:ascii="Arial" w:hAnsi="Arial" w:cs="Arial"/>
          <w:color w:val="auto"/>
          <w:sz w:val="24"/>
          <w:szCs w:val="24"/>
        </w:rPr>
        <w:t>s</w:t>
      </w:r>
      <w:r w:rsidRPr="00265A2C">
        <w:rPr>
          <w:rFonts w:ascii="Arial" w:hAnsi="Arial" w:cs="Arial"/>
          <w:color w:val="auto"/>
          <w:sz w:val="24"/>
          <w:szCs w:val="24"/>
        </w:rPr>
        <w:t xml:space="preserve"> to whether or not, on the balance of probabilities, the evidence shows that public footpaths subsist over the two routes</w:t>
      </w:r>
      <w:r w:rsidR="00AF52EC" w:rsidRPr="00265A2C">
        <w:rPr>
          <w:rFonts w:ascii="Arial" w:hAnsi="Arial" w:cs="Arial"/>
          <w:color w:val="auto"/>
          <w:sz w:val="24"/>
          <w:szCs w:val="24"/>
        </w:rPr>
        <w:t xml:space="preserve"> identified in the Order</w:t>
      </w:r>
      <w:r w:rsidRPr="00265A2C">
        <w:rPr>
          <w:rFonts w:ascii="Arial" w:hAnsi="Arial" w:cs="Arial"/>
          <w:color w:val="auto"/>
          <w:sz w:val="24"/>
          <w:szCs w:val="24"/>
        </w:rPr>
        <w:t>.</w:t>
      </w:r>
    </w:p>
    <w:p w14:paraId="2927EDEC" w14:textId="0D86AFAC" w:rsidR="00F02943" w:rsidRPr="00265A2C" w:rsidRDefault="00AE1D30" w:rsidP="00950A38">
      <w:pPr>
        <w:pStyle w:val="Heading6blackfont"/>
        <w:rPr>
          <w:rFonts w:ascii="Arial" w:hAnsi="Arial" w:cs="Arial"/>
          <w:b w:val="0"/>
          <w:bCs/>
          <w:color w:val="auto"/>
          <w:sz w:val="24"/>
          <w:szCs w:val="24"/>
        </w:rPr>
      </w:pPr>
      <w:bookmarkStart w:id="9" w:name="_Hlk113550213"/>
      <w:bookmarkEnd w:id="6"/>
      <w:bookmarkEnd w:id="7"/>
      <w:r w:rsidRPr="00265A2C">
        <w:rPr>
          <w:rFonts w:ascii="Arial" w:hAnsi="Arial" w:cs="Arial"/>
          <w:color w:val="auto"/>
          <w:sz w:val="24"/>
          <w:szCs w:val="24"/>
        </w:rPr>
        <w:t>Reasons</w:t>
      </w:r>
      <w:r w:rsidR="00950A38" w:rsidRPr="00265A2C">
        <w:rPr>
          <w:rFonts w:ascii="Arial" w:hAnsi="Arial" w:cs="Arial"/>
          <w:color w:val="auto"/>
          <w:sz w:val="24"/>
          <w:szCs w:val="24"/>
        </w:rPr>
        <w:t xml:space="preserve"> - </w:t>
      </w:r>
      <w:bookmarkStart w:id="10" w:name="_Hlk113375533"/>
      <w:r w:rsidR="00D34078" w:rsidRPr="00265A2C">
        <w:rPr>
          <w:rFonts w:ascii="Arial" w:hAnsi="Arial" w:cs="Arial"/>
          <w:bCs/>
          <w:color w:val="auto"/>
          <w:sz w:val="24"/>
          <w:szCs w:val="24"/>
        </w:rPr>
        <w:t xml:space="preserve">1158 </w:t>
      </w:r>
      <w:bookmarkStart w:id="11" w:name="_Hlk123907235"/>
      <w:r w:rsidR="00D34078" w:rsidRPr="00265A2C">
        <w:rPr>
          <w:rFonts w:ascii="Arial" w:hAnsi="Arial" w:cs="Arial"/>
          <w:bCs/>
          <w:color w:val="auto"/>
          <w:sz w:val="24"/>
          <w:szCs w:val="24"/>
        </w:rPr>
        <w:t>Route</w:t>
      </w:r>
      <w:bookmarkEnd w:id="11"/>
    </w:p>
    <w:bookmarkEnd w:id="9"/>
    <w:p w14:paraId="10FC4D11" w14:textId="455A5AA9" w:rsidR="00C70873" w:rsidRPr="00265A2C" w:rsidRDefault="009472C7" w:rsidP="00CA2EFF">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Th</w:t>
      </w:r>
      <w:r w:rsidR="00D26D92" w:rsidRPr="00265A2C">
        <w:rPr>
          <w:rFonts w:ascii="Arial" w:hAnsi="Arial" w:cs="Arial"/>
          <w:color w:val="auto"/>
          <w:sz w:val="24"/>
          <w:szCs w:val="24"/>
        </w:rPr>
        <w:t xml:space="preserve">e 1158 </w:t>
      </w:r>
      <w:r w:rsidRPr="00265A2C">
        <w:rPr>
          <w:rFonts w:ascii="Arial" w:hAnsi="Arial" w:cs="Arial"/>
          <w:color w:val="auto"/>
          <w:sz w:val="24"/>
          <w:szCs w:val="24"/>
        </w:rPr>
        <w:t xml:space="preserve">Route runs entirely along a farm track, starting at point A on Public Footpath 107, as shown </w:t>
      </w:r>
      <w:r w:rsidR="00790EBF" w:rsidRPr="00265A2C">
        <w:rPr>
          <w:rFonts w:ascii="Arial" w:hAnsi="Arial" w:cs="Arial"/>
          <w:color w:val="auto"/>
          <w:sz w:val="24"/>
          <w:szCs w:val="24"/>
        </w:rPr>
        <w:t xml:space="preserve">on </w:t>
      </w:r>
      <w:r w:rsidRPr="00265A2C">
        <w:rPr>
          <w:rFonts w:ascii="Arial" w:hAnsi="Arial" w:cs="Arial"/>
          <w:color w:val="auto"/>
          <w:sz w:val="24"/>
          <w:szCs w:val="24"/>
        </w:rPr>
        <w:t xml:space="preserve">the Order map, some 200m roughly west of the end of Chapel Lane in Ludborough Village. </w:t>
      </w:r>
      <w:r w:rsidR="00D26D92" w:rsidRPr="00265A2C">
        <w:rPr>
          <w:rFonts w:ascii="Arial" w:hAnsi="Arial" w:cs="Arial"/>
          <w:color w:val="auto"/>
          <w:sz w:val="24"/>
          <w:szCs w:val="24"/>
        </w:rPr>
        <w:t xml:space="preserve"> </w:t>
      </w:r>
      <w:r w:rsidRPr="00265A2C">
        <w:rPr>
          <w:rFonts w:ascii="Arial" w:hAnsi="Arial" w:cs="Arial"/>
          <w:color w:val="auto"/>
          <w:sz w:val="24"/>
          <w:szCs w:val="24"/>
        </w:rPr>
        <w:t xml:space="preserve">It runs </w:t>
      </w:r>
      <w:r w:rsidR="00D26D92" w:rsidRPr="00265A2C">
        <w:rPr>
          <w:rFonts w:ascii="Arial" w:hAnsi="Arial" w:cs="Arial"/>
          <w:color w:val="auto"/>
          <w:sz w:val="24"/>
          <w:szCs w:val="24"/>
        </w:rPr>
        <w:t xml:space="preserve">roughly northward </w:t>
      </w:r>
      <w:r w:rsidRPr="00265A2C">
        <w:rPr>
          <w:rFonts w:ascii="Arial" w:hAnsi="Arial" w:cs="Arial"/>
          <w:color w:val="auto"/>
          <w:sz w:val="24"/>
          <w:szCs w:val="24"/>
        </w:rPr>
        <w:t xml:space="preserve">for </w:t>
      </w:r>
      <w:r w:rsidR="00D26D92" w:rsidRPr="00265A2C">
        <w:rPr>
          <w:rFonts w:ascii="Arial" w:hAnsi="Arial" w:cs="Arial"/>
          <w:color w:val="auto"/>
          <w:sz w:val="24"/>
          <w:szCs w:val="24"/>
        </w:rPr>
        <w:t xml:space="preserve">some </w:t>
      </w:r>
      <w:r w:rsidRPr="00265A2C">
        <w:rPr>
          <w:rFonts w:ascii="Arial" w:hAnsi="Arial" w:cs="Arial"/>
          <w:color w:val="auto"/>
          <w:sz w:val="24"/>
          <w:szCs w:val="24"/>
        </w:rPr>
        <w:t>1274</w:t>
      </w:r>
      <w:r w:rsidR="00D26D92" w:rsidRPr="00265A2C">
        <w:rPr>
          <w:rFonts w:ascii="Arial" w:hAnsi="Arial" w:cs="Arial"/>
          <w:color w:val="auto"/>
          <w:sz w:val="24"/>
          <w:szCs w:val="24"/>
        </w:rPr>
        <w:t>m to point E where i</w:t>
      </w:r>
      <w:r w:rsidRPr="00265A2C">
        <w:rPr>
          <w:rFonts w:ascii="Arial" w:hAnsi="Arial" w:cs="Arial"/>
          <w:color w:val="auto"/>
          <w:sz w:val="24"/>
          <w:szCs w:val="24"/>
        </w:rPr>
        <w:t xml:space="preserve">t turns </w:t>
      </w:r>
      <w:r w:rsidR="00D26D92" w:rsidRPr="00265A2C">
        <w:rPr>
          <w:rFonts w:ascii="Arial" w:hAnsi="Arial" w:cs="Arial"/>
          <w:color w:val="auto"/>
          <w:sz w:val="24"/>
          <w:szCs w:val="24"/>
        </w:rPr>
        <w:t xml:space="preserve">roughly westward for some </w:t>
      </w:r>
      <w:r w:rsidRPr="00265A2C">
        <w:rPr>
          <w:rFonts w:ascii="Arial" w:hAnsi="Arial" w:cs="Arial"/>
          <w:color w:val="auto"/>
          <w:sz w:val="24"/>
          <w:szCs w:val="24"/>
        </w:rPr>
        <w:t>95</w:t>
      </w:r>
      <w:r w:rsidR="00D26D92" w:rsidRPr="00265A2C">
        <w:rPr>
          <w:rFonts w:ascii="Arial" w:hAnsi="Arial" w:cs="Arial"/>
          <w:color w:val="auto"/>
          <w:sz w:val="24"/>
          <w:szCs w:val="24"/>
        </w:rPr>
        <w:t xml:space="preserve">m to point F.  From point F </w:t>
      </w:r>
      <w:r w:rsidR="00790EBF" w:rsidRPr="00265A2C">
        <w:rPr>
          <w:rFonts w:ascii="Arial" w:hAnsi="Arial" w:cs="Arial"/>
          <w:color w:val="auto"/>
          <w:sz w:val="24"/>
          <w:szCs w:val="24"/>
        </w:rPr>
        <w:t>it</w:t>
      </w:r>
      <w:r w:rsidR="00D26D92" w:rsidRPr="00265A2C">
        <w:rPr>
          <w:rFonts w:ascii="Arial" w:hAnsi="Arial" w:cs="Arial"/>
          <w:color w:val="auto"/>
          <w:sz w:val="24"/>
          <w:szCs w:val="24"/>
        </w:rPr>
        <w:t xml:space="preserve"> turns roughly northward running for some </w:t>
      </w:r>
      <w:r w:rsidRPr="00265A2C">
        <w:rPr>
          <w:rFonts w:ascii="Arial" w:hAnsi="Arial" w:cs="Arial"/>
          <w:color w:val="auto"/>
          <w:sz w:val="24"/>
          <w:szCs w:val="24"/>
        </w:rPr>
        <w:t>140</w:t>
      </w:r>
      <w:r w:rsidR="00D26D92" w:rsidRPr="00265A2C">
        <w:rPr>
          <w:rFonts w:ascii="Arial" w:hAnsi="Arial" w:cs="Arial"/>
          <w:color w:val="auto"/>
          <w:sz w:val="24"/>
          <w:szCs w:val="24"/>
        </w:rPr>
        <w:t>m to point G, from which it runs roughly westward again for some</w:t>
      </w:r>
      <w:r w:rsidRPr="00265A2C">
        <w:rPr>
          <w:rFonts w:ascii="Arial" w:hAnsi="Arial" w:cs="Arial"/>
          <w:color w:val="auto"/>
          <w:sz w:val="24"/>
          <w:szCs w:val="24"/>
        </w:rPr>
        <w:t xml:space="preserve"> 415</w:t>
      </w:r>
      <w:r w:rsidR="00D26D92" w:rsidRPr="00265A2C">
        <w:rPr>
          <w:rFonts w:ascii="Arial" w:hAnsi="Arial" w:cs="Arial"/>
          <w:color w:val="auto"/>
          <w:sz w:val="24"/>
          <w:szCs w:val="24"/>
        </w:rPr>
        <w:t>m to point H</w:t>
      </w:r>
      <w:r w:rsidRPr="00265A2C">
        <w:rPr>
          <w:rFonts w:ascii="Arial" w:hAnsi="Arial" w:cs="Arial"/>
          <w:color w:val="auto"/>
          <w:sz w:val="24"/>
          <w:szCs w:val="24"/>
        </w:rPr>
        <w:t xml:space="preserve">. </w:t>
      </w:r>
      <w:r w:rsidR="00D26D92" w:rsidRPr="00265A2C">
        <w:rPr>
          <w:rFonts w:ascii="Arial" w:hAnsi="Arial" w:cs="Arial"/>
          <w:color w:val="auto"/>
          <w:sz w:val="24"/>
          <w:szCs w:val="24"/>
        </w:rPr>
        <w:t xml:space="preserve"> It then turns roughly southward for some</w:t>
      </w:r>
      <w:r w:rsidRPr="00265A2C">
        <w:rPr>
          <w:rFonts w:ascii="Arial" w:hAnsi="Arial" w:cs="Arial"/>
          <w:color w:val="auto"/>
          <w:sz w:val="24"/>
          <w:szCs w:val="24"/>
        </w:rPr>
        <w:t xml:space="preserve"> 1318</w:t>
      </w:r>
      <w:r w:rsidR="00D26D92" w:rsidRPr="00265A2C">
        <w:rPr>
          <w:rFonts w:ascii="Arial" w:hAnsi="Arial" w:cs="Arial"/>
          <w:color w:val="auto"/>
          <w:sz w:val="24"/>
          <w:szCs w:val="24"/>
        </w:rPr>
        <w:t>m to point L where it re</w:t>
      </w:r>
      <w:r w:rsidR="007F04FF" w:rsidRPr="00265A2C">
        <w:rPr>
          <w:rFonts w:ascii="Arial" w:hAnsi="Arial" w:cs="Arial"/>
          <w:color w:val="auto"/>
          <w:sz w:val="24"/>
          <w:szCs w:val="24"/>
        </w:rPr>
        <w:noBreakHyphen/>
      </w:r>
      <w:r w:rsidR="00D26D92" w:rsidRPr="00265A2C">
        <w:rPr>
          <w:rFonts w:ascii="Arial" w:hAnsi="Arial" w:cs="Arial"/>
          <w:color w:val="auto"/>
          <w:sz w:val="24"/>
          <w:szCs w:val="24"/>
        </w:rPr>
        <w:t xml:space="preserve">meets </w:t>
      </w:r>
      <w:r w:rsidRPr="00265A2C">
        <w:rPr>
          <w:rFonts w:ascii="Arial" w:hAnsi="Arial" w:cs="Arial"/>
          <w:color w:val="auto"/>
          <w:sz w:val="24"/>
          <w:szCs w:val="24"/>
        </w:rPr>
        <w:t>Public Footpath 107.</w:t>
      </w:r>
      <w:r w:rsidR="009D55E3" w:rsidRPr="00265A2C">
        <w:rPr>
          <w:rFonts w:ascii="Arial" w:hAnsi="Arial" w:cs="Arial"/>
          <w:color w:val="auto"/>
          <w:sz w:val="24"/>
          <w:szCs w:val="24"/>
        </w:rPr>
        <w:t xml:space="preserve">  </w:t>
      </w:r>
      <w:r w:rsidR="00C70873" w:rsidRPr="00265A2C">
        <w:rPr>
          <w:rFonts w:ascii="Arial" w:hAnsi="Arial" w:cs="Arial"/>
          <w:color w:val="auto"/>
          <w:sz w:val="24"/>
          <w:szCs w:val="24"/>
        </w:rPr>
        <w:t xml:space="preserve">While </w:t>
      </w:r>
      <w:r w:rsidR="00161522" w:rsidRPr="00265A2C">
        <w:rPr>
          <w:rFonts w:ascii="Arial" w:hAnsi="Arial" w:cs="Arial"/>
          <w:color w:val="auto"/>
          <w:sz w:val="24"/>
          <w:szCs w:val="24"/>
        </w:rPr>
        <w:t>LCC relies on user evidence for confirmation of this route,</w:t>
      </w:r>
      <w:r w:rsidR="00C70873" w:rsidRPr="00265A2C">
        <w:rPr>
          <w:rFonts w:ascii="Arial" w:hAnsi="Arial" w:cs="Arial"/>
          <w:color w:val="auto"/>
          <w:sz w:val="24"/>
          <w:szCs w:val="24"/>
        </w:rPr>
        <w:t xml:space="preserve"> </w:t>
      </w:r>
      <w:r w:rsidR="00161522" w:rsidRPr="00265A2C">
        <w:rPr>
          <w:rFonts w:ascii="Arial" w:hAnsi="Arial" w:cs="Arial"/>
          <w:color w:val="auto"/>
          <w:sz w:val="24"/>
          <w:szCs w:val="24"/>
        </w:rPr>
        <w:t>a range of documentary sources have also been provided</w:t>
      </w:r>
      <w:r w:rsidR="00C70873" w:rsidRPr="00265A2C">
        <w:rPr>
          <w:rFonts w:ascii="Arial" w:hAnsi="Arial" w:cs="Arial"/>
          <w:color w:val="auto"/>
          <w:sz w:val="24"/>
          <w:szCs w:val="24"/>
        </w:rPr>
        <w:t>,</w:t>
      </w:r>
      <w:r w:rsidR="00161522" w:rsidRPr="00265A2C">
        <w:rPr>
          <w:rFonts w:ascii="Arial" w:hAnsi="Arial" w:cs="Arial"/>
          <w:color w:val="auto"/>
          <w:sz w:val="24"/>
          <w:szCs w:val="24"/>
        </w:rPr>
        <w:t xml:space="preserve"> which </w:t>
      </w:r>
      <w:r w:rsidR="00C70873" w:rsidRPr="00265A2C">
        <w:rPr>
          <w:rFonts w:ascii="Arial" w:hAnsi="Arial" w:cs="Arial"/>
          <w:color w:val="auto"/>
          <w:sz w:val="24"/>
          <w:szCs w:val="24"/>
        </w:rPr>
        <w:t xml:space="preserve">I </w:t>
      </w:r>
      <w:r w:rsidR="00161522" w:rsidRPr="00265A2C">
        <w:rPr>
          <w:rFonts w:ascii="Arial" w:hAnsi="Arial" w:cs="Arial"/>
          <w:color w:val="auto"/>
          <w:sz w:val="24"/>
          <w:szCs w:val="24"/>
        </w:rPr>
        <w:t xml:space="preserve">consider first. </w:t>
      </w:r>
      <w:r w:rsidR="00C70873" w:rsidRPr="00265A2C">
        <w:rPr>
          <w:rFonts w:ascii="Arial" w:hAnsi="Arial" w:cs="Arial"/>
          <w:color w:val="auto"/>
          <w:sz w:val="24"/>
          <w:szCs w:val="24"/>
        </w:rPr>
        <w:t xml:space="preserve"> </w:t>
      </w:r>
    </w:p>
    <w:p w14:paraId="02313533" w14:textId="2182EDD7" w:rsidR="00B4213C" w:rsidRPr="00265A2C" w:rsidRDefault="00B4213C" w:rsidP="00B4213C">
      <w:pPr>
        <w:pStyle w:val="Style1"/>
        <w:numPr>
          <w:ilvl w:val="0"/>
          <w:numId w:val="0"/>
        </w:numPr>
        <w:tabs>
          <w:tab w:val="clear" w:pos="432"/>
        </w:tabs>
        <w:ind w:left="432" w:hanging="432"/>
        <w:rPr>
          <w:rFonts w:ascii="Arial" w:hAnsi="Arial" w:cs="Arial"/>
          <w:b/>
          <w:bCs/>
          <w:i/>
          <w:iCs/>
          <w:color w:val="auto"/>
          <w:szCs w:val="22"/>
        </w:rPr>
      </w:pPr>
      <w:bookmarkStart w:id="12" w:name="_Hlk122085291"/>
      <w:r w:rsidRPr="00265A2C">
        <w:rPr>
          <w:rFonts w:ascii="Arial" w:hAnsi="Arial" w:cs="Arial"/>
          <w:b/>
          <w:bCs/>
          <w:i/>
          <w:iCs/>
          <w:color w:val="auto"/>
          <w:szCs w:val="22"/>
        </w:rPr>
        <w:t>Documentary Evidence</w:t>
      </w:r>
      <w:r w:rsidR="00250A7A" w:rsidRPr="00265A2C">
        <w:rPr>
          <w:rFonts w:ascii="Arial" w:hAnsi="Arial" w:cs="Arial"/>
          <w:b/>
          <w:bCs/>
          <w:i/>
          <w:iCs/>
          <w:color w:val="auto"/>
          <w:szCs w:val="22"/>
        </w:rPr>
        <w:t xml:space="preserve"> - Route 1158</w:t>
      </w:r>
    </w:p>
    <w:p w14:paraId="5FF527E6" w14:textId="5008E7FA" w:rsidR="00C01326" w:rsidRPr="00265A2C" w:rsidRDefault="00C57CE1" w:rsidP="000328C1">
      <w:pPr>
        <w:pStyle w:val="Style1"/>
        <w:numPr>
          <w:ilvl w:val="0"/>
          <w:numId w:val="0"/>
        </w:numPr>
        <w:tabs>
          <w:tab w:val="clear" w:pos="432"/>
        </w:tabs>
        <w:ind w:left="432" w:hanging="432"/>
        <w:rPr>
          <w:rFonts w:ascii="Arial" w:hAnsi="Arial" w:cs="Arial"/>
          <w:i/>
          <w:iCs/>
          <w:color w:val="auto"/>
          <w:sz w:val="24"/>
          <w:szCs w:val="24"/>
        </w:rPr>
      </w:pPr>
      <w:bookmarkStart w:id="13" w:name="_Hlk122085345"/>
      <w:bookmarkEnd w:id="10"/>
      <w:bookmarkEnd w:id="12"/>
      <w:r w:rsidRPr="00265A2C">
        <w:rPr>
          <w:rFonts w:ascii="Arial" w:hAnsi="Arial" w:cs="Arial"/>
          <w:i/>
          <w:iCs/>
          <w:color w:val="auto"/>
          <w:sz w:val="24"/>
          <w:szCs w:val="24"/>
        </w:rPr>
        <w:t>Inclosure Evidence</w:t>
      </w:r>
    </w:p>
    <w:p w14:paraId="36727A4A" w14:textId="59994917" w:rsidR="006270FF" w:rsidRPr="00265A2C" w:rsidRDefault="004C1AF1" w:rsidP="008D44DB">
      <w:pPr>
        <w:pStyle w:val="Style1"/>
        <w:numPr>
          <w:ilvl w:val="0"/>
          <w:numId w:val="9"/>
        </w:numPr>
        <w:tabs>
          <w:tab w:val="clear" w:pos="432"/>
        </w:tabs>
        <w:rPr>
          <w:rFonts w:ascii="Arial" w:hAnsi="Arial" w:cs="Arial"/>
          <w:color w:val="auto"/>
          <w:sz w:val="24"/>
          <w:szCs w:val="24"/>
        </w:rPr>
      </w:pPr>
      <w:bookmarkStart w:id="14" w:name="_Hlk113714618"/>
      <w:r w:rsidRPr="00265A2C">
        <w:rPr>
          <w:rFonts w:ascii="Arial" w:hAnsi="Arial" w:cs="Arial"/>
          <w:color w:val="auto"/>
          <w:sz w:val="24"/>
          <w:szCs w:val="24"/>
        </w:rPr>
        <w:t xml:space="preserve">The evidence includes the 1774 Inclosure Act for Ludborough and the 1775 Inclosure Award for Ludborough.  Neither of these documents refer to or show any routes in the location of the </w:t>
      </w:r>
      <w:r w:rsidRPr="00265A2C">
        <w:rPr>
          <w:rFonts w:ascii="Arial" w:hAnsi="Arial" w:cs="Arial"/>
          <w:bCs/>
          <w:color w:val="auto"/>
          <w:sz w:val="24"/>
          <w:szCs w:val="24"/>
        </w:rPr>
        <w:t>1158 Route</w:t>
      </w:r>
      <w:r w:rsidRPr="00265A2C">
        <w:rPr>
          <w:rFonts w:ascii="Arial" w:hAnsi="Arial" w:cs="Arial"/>
          <w:color w:val="auto"/>
          <w:sz w:val="24"/>
          <w:szCs w:val="24"/>
        </w:rPr>
        <w:t>.</w:t>
      </w:r>
    </w:p>
    <w:bookmarkEnd w:id="14"/>
    <w:p w14:paraId="7E7B8C2E" w14:textId="2AFE1738" w:rsidR="00742F85" w:rsidRPr="00265A2C" w:rsidRDefault="000F4C30" w:rsidP="009C6097">
      <w:pPr>
        <w:pStyle w:val="Style1"/>
        <w:numPr>
          <w:ilvl w:val="0"/>
          <w:numId w:val="0"/>
        </w:numPr>
        <w:tabs>
          <w:tab w:val="clear" w:pos="432"/>
        </w:tabs>
        <w:rPr>
          <w:rFonts w:ascii="Arial" w:hAnsi="Arial" w:cs="Arial"/>
          <w:i/>
          <w:iCs/>
          <w:color w:val="auto"/>
          <w:sz w:val="24"/>
          <w:szCs w:val="24"/>
        </w:rPr>
      </w:pPr>
      <w:r w:rsidRPr="00265A2C">
        <w:rPr>
          <w:rFonts w:ascii="Arial" w:hAnsi="Arial" w:cs="Arial"/>
          <w:i/>
          <w:iCs/>
          <w:color w:val="auto"/>
          <w:sz w:val="24"/>
          <w:szCs w:val="24"/>
        </w:rPr>
        <w:t xml:space="preserve">Various </w:t>
      </w:r>
      <w:r w:rsidR="009C6097" w:rsidRPr="00265A2C">
        <w:rPr>
          <w:rFonts w:ascii="Arial" w:hAnsi="Arial" w:cs="Arial"/>
          <w:i/>
          <w:iCs/>
          <w:color w:val="auto"/>
          <w:sz w:val="24"/>
          <w:szCs w:val="24"/>
        </w:rPr>
        <w:t xml:space="preserve">Commercial County </w:t>
      </w:r>
      <w:r w:rsidRPr="00265A2C">
        <w:rPr>
          <w:rFonts w:ascii="Arial" w:hAnsi="Arial" w:cs="Arial"/>
          <w:i/>
          <w:iCs/>
          <w:color w:val="auto"/>
          <w:sz w:val="24"/>
          <w:szCs w:val="24"/>
        </w:rPr>
        <w:t xml:space="preserve">Maps of Lincolnshire of </w:t>
      </w:r>
      <w:r w:rsidR="00A9696F" w:rsidRPr="00265A2C">
        <w:rPr>
          <w:rFonts w:ascii="Arial" w:hAnsi="Arial" w:cs="Arial"/>
          <w:i/>
          <w:iCs/>
          <w:color w:val="auto"/>
          <w:sz w:val="24"/>
          <w:szCs w:val="24"/>
        </w:rPr>
        <w:t>1779</w:t>
      </w:r>
      <w:r w:rsidRPr="00265A2C">
        <w:rPr>
          <w:rFonts w:ascii="Arial" w:hAnsi="Arial" w:cs="Arial"/>
          <w:i/>
          <w:iCs/>
          <w:color w:val="auto"/>
          <w:sz w:val="24"/>
          <w:szCs w:val="24"/>
        </w:rPr>
        <w:t xml:space="preserve">, </w:t>
      </w:r>
      <w:r w:rsidR="00374C30" w:rsidRPr="00265A2C">
        <w:rPr>
          <w:rFonts w:ascii="Arial" w:hAnsi="Arial" w:cs="Arial"/>
          <w:i/>
          <w:iCs/>
          <w:color w:val="auto"/>
          <w:sz w:val="24"/>
          <w:szCs w:val="24"/>
        </w:rPr>
        <w:t>1787,</w:t>
      </w:r>
      <w:r w:rsidRPr="00265A2C">
        <w:rPr>
          <w:rFonts w:ascii="Arial" w:hAnsi="Arial" w:cs="Arial"/>
          <w:i/>
          <w:iCs/>
          <w:color w:val="auto"/>
          <w:sz w:val="24"/>
          <w:szCs w:val="24"/>
        </w:rPr>
        <w:t xml:space="preserve"> 1828 &amp; 1830, and</w:t>
      </w:r>
      <w:r w:rsidR="00374C30" w:rsidRPr="00265A2C">
        <w:rPr>
          <w:rFonts w:ascii="Arial" w:hAnsi="Arial" w:cs="Arial"/>
          <w:i/>
          <w:iCs/>
          <w:color w:val="auto"/>
          <w:sz w:val="24"/>
          <w:szCs w:val="24"/>
        </w:rPr>
        <w:t xml:space="preserve"> 1806 New Map of Great Britain &amp; Ireland by C. Smith</w:t>
      </w:r>
    </w:p>
    <w:p w14:paraId="20F994FB" w14:textId="56B86AD7" w:rsidR="00A9696F" w:rsidRPr="00265A2C" w:rsidRDefault="00A9696F" w:rsidP="00A9696F">
      <w:pPr>
        <w:pStyle w:val="Style1"/>
        <w:numPr>
          <w:ilvl w:val="0"/>
          <w:numId w:val="9"/>
        </w:numPr>
        <w:rPr>
          <w:rFonts w:ascii="Arial" w:hAnsi="Arial" w:cs="Arial"/>
          <w:color w:val="auto"/>
          <w:sz w:val="24"/>
          <w:szCs w:val="24"/>
        </w:rPr>
      </w:pPr>
      <w:r w:rsidRPr="00265A2C">
        <w:rPr>
          <w:rFonts w:ascii="Arial" w:hAnsi="Arial" w:cs="Arial"/>
          <w:color w:val="auto"/>
          <w:sz w:val="24"/>
          <w:szCs w:val="24"/>
        </w:rPr>
        <w:t>Th</w:t>
      </w:r>
      <w:r w:rsidR="000F4C30" w:rsidRPr="00265A2C">
        <w:rPr>
          <w:rFonts w:ascii="Arial" w:hAnsi="Arial" w:cs="Arial"/>
          <w:color w:val="auto"/>
          <w:sz w:val="24"/>
          <w:szCs w:val="24"/>
        </w:rPr>
        <w:t>ese</w:t>
      </w:r>
      <w:r w:rsidRPr="00265A2C">
        <w:rPr>
          <w:rFonts w:ascii="Arial" w:hAnsi="Arial" w:cs="Arial"/>
          <w:color w:val="auto"/>
          <w:sz w:val="24"/>
          <w:szCs w:val="24"/>
        </w:rPr>
        <w:t xml:space="preserve"> map</w:t>
      </w:r>
      <w:r w:rsidR="000F4C30" w:rsidRPr="00265A2C">
        <w:rPr>
          <w:rFonts w:ascii="Arial" w:hAnsi="Arial" w:cs="Arial"/>
          <w:color w:val="auto"/>
          <w:sz w:val="24"/>
          <w:szCs w:val="24"/>
        </w:rPr>
        <w:t>s</w:t>
      </w:r>
      <w:r w:rsidRPr="00265A2C">
        <w:rPr>
          <w:rFonts w:ascii="Arial" w:hAnsi="Arial" w:cs="Arial"/>
          <w:color w:val="auto"/>
          <w:sz w:val="24"/>
          <w:szCs w:val="24"/>
        </w:rPr>
        <w:t xml:space="preserve"> </w:t>
      </w:r>
      <w:r w:rsidR="00374C30" w:rsidRPr="00265A2C">
        <w:rPr>
          <w:rFonts w:ascii="Arial" w:hAnsi="Arial" w:cs="Arial"/>
          <w:color w:val="auto"/>
          <w:sz w:val="24"/>
          <w:szCs w:val="24"/>
        </w:rPr>
        <w:t>are</w:t>
      </w:r>
      <w:r w:rsidRPr="00265A2C">
        <w:rPr>
          <w:rFonts w:ascii="Arial" w:hAnsi="Arial" w:cs="Arial"/>
          <w:color w:val="auto"/>
          <w:sz w:val="24"/>
          <w:szCs w:val="24"/>
        </w:rPr>
        <w:t xml:space="preserve"> of very limited assistance as </w:t>
      </w:r>
      <w:r w:rsidR="00374C30" w:rsidRPr="00265A2C">
        <w:rPr>
          <w:rFonts w:ascii="Arial" w:hAnsi="Arial" w:cs="Arial"/>
          <w:color w:val="auto"/>
          <w:sz w:val="24"/>
          <w:szCs w:val="24"/>
        </w:rPr>
        <w:t xml:space="preserve">at most they </w:t>
      </w:r>
      <w:r w:rsidRPr="00265A2C">
        <w:rPr>
          <w:rFonts w:ascii="Arial" w:hAnsi="Arial" w:cs="Arial"/>
          <w:color w:val="auto"/>
          <w:sz w:val="24"/>
          <w:szCs w:val="24"/>
        </w:rPr>
        <w:t>provide a generalised view of the location of roads and places in Lincolnshire and do</w:t>
      </w:r>
      <w:r w:rsidR="00374C30" w:rsidRPr="00265A2C">
        <w:rPr>
          <w:rFonts w:ascii="Arial" w:hAnsi="Arial" w:cs="Arial"/>
          <w:color w:val="auto"/>
          <w:sz w:val="24"/>
          <w:szCs w:val="24"/>
        </w:rPr>
        <w:t xml:space="preserve"> not </w:t>
      </w:r>
      <w:r w:rsidRPr="00265A2C">
        <w:rPr>
          <w:rFonts w:ascii="Arial" w:hAnsi="Arial" w:cs="Arial"/>
          <w:color w:val="auto"/>
          <w:sz w:val="24"/>
          <w:szCs w:val="24"/>
        </w:rPr>
        <w:t xml:space="preserve">show footpaths.  In any event </w:t>
      </w:r>
      <w:r w:rsidR="000F4C30" w:rsidRPr="00265A2C">
        <w:rPr>
          <w:rFonts w:ascii="Arial" w:hAnsi="Arial" w:cs="Arial"/>
          <w:color w:val="auto"/>
          <w:sz w:val="24"/>
          <w:szCs w:val="24"/>
        </w:rPr>
        <w:t>they</w:t>
      </w:r>
      <w:r w:rsidRPr="00265A2C">
        <w:rPr>
          <w:rFonts w:ascii="Arial" w:hAnsi="Arial" w:cs="Arial"/>
          <w:color w:val="auto"/>
          <w:sz w:val="24"/>
          <w:szCs w:val="24"/>
        </w:rPr>
        <w:t xml:space="preserve"> show no routes in the location of the 1158 Route.</w:t>
      </w:r>
    </w:p>
    <w:p w14:paraId="608A48F7" w14:textId="584EB5B0" w:rsidR="00A9696F" w:rsidRPr="00265A2C" w:rsidRDefault="00374C30"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Ordnance Survey Maps</w:t>
      </w:r>
      <w:r w:rsidR="000F4C30" w:rsidRPr="00265A2C">
        <w:rPr>
          <w:rFonts w:ascii="Arial" w:hAnsi="Arial" w:cs="Arial"/>
          <w:i/>
          <w:iCs/>
          <w:color w:val="auto"/>
          <w:sz w:val="24"/>
          <w:szCs w:val="24"/>
        </w:rPr>
        <w:t xml:space="preserve"> – 1818, 1824</w:t>
      </w:r>
      <w:r w:rsidR="003C2DE8" w:rsidRPr="00265A2C">
        <w:rPr>
          <w:rFonts w:ascii="Arial" w:hAnsi="Arial" w:cs="Arial"/>
          <w:i/>
          <w:iCs/>
          <w:color w:val="auto"/>
          <w:sz w:val="24"/>
          <w:szCs w:val="24"/>
        </w:rPr>
        <w:t xml:space="preserve"> &amp; 1856</w:t>
      </w:r>
    </w:p>
    <w:p w14:paraId="70E47FEE" w14:textId="48AD942E" w:rsidR="000F4C30" w:rsidRPr="00265A2C" w:rsidRDefault="000F4C30" w:rsidP="000F4C30">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While </w:t>
      </w:r>
      <w:r w:rsidR="003C2DE8" w:rsidRPr="00265A2C">
        <w:rPr>
          <w:rFonts w:ascii="Arial" w:hAnsi="Arial" w:cs="Arial"/>
          <w:color w:val="auto"/>
          <w:sz w:val="24"/>
          <w:szCs w:val="24"/>
        </w:rPr>
        <w:t xml:space="preserve">all three </w:t>
      </w:r>
      <w:r w:rsidR="007529C1" w:rsidRPr="00265A2C">
        <w:rPr>
          <w:rFonts w:ascii="Arial" w:hAnsi="Arial" w:cs="Arial"/>
          <w:color w:val="auto"/>
          <w:sz w:val="24"/>
          <w:szCs w:val="24"/>
        </w:rPr>
        <w:t xml:space="preserve">of these Ordnance Survey (OS) </w:t>
      </w:r>
      <w:r w:rsidR="00790EBF" w:rsidRPr="00265A2C">
        <w:rPr>
          <w:rFonts w:ascii="Arial" w:hAnsi="Arial" w:cs="Arial"/>
          <w:color w:val="auto"/>
          <w:sz w:val="24"/>
          <w:szCs w:val="24"/>
        </w:rPr>
        <w:t xml:space="preserve">maps </w:t>
      </w:r>
      <w:r w:rsidRPr="00265A2C">
        <w:rPr>
          <w:rFonts w:ascii="Arial" w:hAnsi="Arial" w:cs="Arial"/>
          <w:color w:val="auto"/>
          <w:sz w:val="24"/>
          <w:szCs w:val="24"/>
        </w:rPr>
        <w:t>show roads, tracks, localities and some features within the landscape</w:t>
      </w:r>
      <w:r w:rsidR="00D31322" w:rsidRPr="00265A2C">
        <w:rPr>
          <w:rFonts w:ascii="Arial" w:hAnsi="Arial" w:cs="Arial"/>
          <w:color w:val="auto"/>
          <w:sz w:val="24"/>
          <w:szCs w:val="24"/>
        </w:rPr>
        <w:t>,</w:t>
      </w:r>
      <w:r w:rsidRPr="00265A2C">
        <w:rPr>
          <w:rFonts w:ascii="Arial" w:hAnsi="Arial" w:cs="Arial"/>
          <w:color w:val="auto"/>
          <w:sz w:val="24"/>
          <w:szCs w:val="24"/>
        </w:rPr>
        <w:t xml:space="preserve"> </w:t>
      </w:r>
      <w:r w:rsidR="003C2DE8" w:rsidRPr="00265A2C">
        <w:rPr>
          <w:rFonts w:ascii="Arial" w:hAnsi="Arial" w:cs="Arial"/>
          <w:color w:val="auto"/>
          <w:sz w:val="24"/>
          <w:szCs w:val="24"/>
        </w:rPr>
        <w:t>none of them</w:t>
      </w:r>
      <w:r w:rsidRPr="00265A2C">
        <w:rPr>
          <w:rFonts w:ascii="Arial" w:hAnsi="Arial" w:cs="Arial"/>
          <w:color w:val="auto"/>
          <w:sz w:val="24"/>
          <w:szCs w:val="24"/>
        </w:rPr>
        <w:t xml:space="preserve"> include footpaths or routes in the location of </w:t>
      </w:r>
      <w:r w:rsidR="00632B60" w:rsidRPr="00265A2C">
        <w:rPr>
          <w:rFonts w:ascii="Arial" w:hAnsi="Arial" w:cs="Arial"/>
          <w:color w:val="auto"/>
          <w:sz w:val="24"/>
          <w:szCs w:val="24"/>
        </w:rPr>
        <w:t xml:space="preserve">the </w:t>
      </w:r>
      <w:r w:rsidR="00632B60" w:rsidRPr="00265A2C">
        <w:rPr>
          <w:rFonts w:ascii="Arial" w:hAnsi="Arial" w:cs="Arial"/>
          <w:bCs/>
          <w:color w:val="auto"/>
          <w:sz w:val="24"/>
          <w:szCs w:val="24"/>
        </w:rPr>
        <w:t>1158 Route</w:t>
      </w:r>
      <w:r w:rsidRPr="00265A2C">
        <w:rPr>
          <w:rFonts w:ascii="Arial" w:hAnsi="Arial" w:cs="Arial"/>
          <w:color w:val="auto"/>
          <w:sz w:val="24"/>
          <w:szCs w:val="24"/>
        </w:rPr>
        <w:t>.</w:t>
      </w:r>
    </w:p>
    <w:p w14:paraId="1A7F6B18" w14:textId="2CC2B6C7" w:rsidR="00AA4E79" w:rsidRPr="00265A2C" w:rsidRDefault="00AA4E79" w:rsidP="000328C1">
      <w:pPr>
        <w:pStyle w:val="Style1"/>
        <w:numPr>
          <w:ilvl w:val="0"/>
          <w:numId w:val="0"/>
        </w:numPr>
        <w:tabs>
          <w:tab w:val="clear" w:pos="432"/>
        </w:tabs>
        <w:ind w:left="432" w:hanging="432"/>
        <w:rPr>
          <w:rFonts w:ascii="Arial" w:hAnsi="Arial" w:cs="Arial"/>
          <w:i/>
          <w:iCs/>
          <w:color w:val="auto"/>
          <w:sz w:val="24"/>
          <w:szCs w:val="24"/>
        </w:rPr>
      </w:pPr>
      <w:bookmarkStart w:id="15" w:name="_Hlk122086394"/>
      <w:r w:rsidRPr="00265A2C">
        <w:rPr>
          <w:rFonts w:ascii="Arial" w:hAnsi="Arial" w:cs="Arial"/>
          <w:i/>
          <w:iCs/>
          <w:color w:val="auto"/>
          <w:sz w:val="24"/>
          <w:szCs w:val="24"/>
        </w:rPr>
        <w:t xml:space="preserve">1850 Tithe </w:t>
      </w:r>
      <w:r w:rsidR="009779AB" w:rsidRPr="00265A2C">
        <w:rPr>
          <w:rFonts w:ascii="Arial" w:hAnsi="Arial" w:cs="Arial"/>
          <w:i/>
          <w:iCs/>
          <w:color w:val="auto"/>
          <w:sz w:val="24"/>
          <w:szCs w:val="24"/>
        </w:rPr>
        <w:t>Records</w:t>
      </w:r>
      <w:r w:rsidRPr="00265A2C">
        <w:rPr>
          <w:rFonts w:ascii="Arial" w:hAnsi="Arial" w:cs="Arial"/>
          <w:i/>
          <w:iCs/>
          <w:color w:val="auto"/>
          <w:sz w:val="24"/>
          <w:szCs w:val="24"/>
        </w:rPr>
        <w:t xml:space="preserve"> </w:t>
      </w:r>
      <w:bookmarkEnd w:id="15"/>
    </w:p>
    <w:p w14:paraId="475F352B" w14:textId="40D75E8D" w:rsidR="00AA4E79" w:rsidRPr="00265A2C" w:rsidRDefault="0095530B" w:rsidP="00AA4E79">
      <w:pPr>
        <w:pStyle w:val="Style1"/>
        <w:numPr>
          <w:ilvl w:val="0"/>
          <w:numId w:val="9"/>
        </w:numPr>
        <w:rPr>
          <w:rFonts w:ascii="Arial" w:hAnsi="Arial" w:cs="Arial"/>
          <w:color w:val="auto"/>
          <w:sz w:val="24"/>
          <w:szCs w:val="24"/>
        </w:rPr>
      </w:pPr>
      <w:r w:rsidRPr="00265A2C">
        <w:rPr>
          <w:rFonts w:ascii="Arial" w:hAnsi="Arial" w:cs="Arial"/>
          <w:color w:val="auto"/>
          <w:sz w:val="24"/>
          <w:szCs w:val="24"/>
        </w:rPr>
        <w:t>The T</w:t>
      </w:r>
      <w:r w:rsidR="00AA4E79" w:rsidRPr="00265A2C">
        <w:rPr>
          <w:rFonts w:ascii="Arial" w:hAnsi="Arial" w:cs="Arial"/>
          <w:color w:val="auto"/>
          <w:sz w:val="24"/>
          <w:szCs w:val="24"/>
        </w:rPr>
        <w:t>ithe Plan, associated with th</w:t>
      </w:r>
      <w:r w:rsidR="009779AB" w:rsidRPr="00265A2C">
        <w:rPr>
          <w:rFonts w:ascii="Arial" w:hAnsi="Arial" w:cs="Arial"/>
          <w:color w:val="auto"/>
          <w:sz w:val="24"/>
          <w:szCs w:val="24"/>
        </w:rPr>
        <w:t>ese records of the a</w:t>
      </w:r>
      <w:r w:rsidR="00AA4E79" w:rsidRPr="00265A2C">
        <w:rPr>
          <w:rFonts w:ascii="Arial" w:hAnsi="Arial" w:cs="Arial"/>
          <w:color w:val="auto"/>
          <w:sz w:val="24"/>
          <w:szCs w:val="24"/>
        </w:rPr>
        <w:t xml:space="preserve">pportionment of the </w:t>
      </w:r>
      <w:r w:rsidR="009779AB" w:rsidRPr="00265A2C">
        <w:rPr>
          <w:rFonts w:ascii="Arial" w:hAnsi="Arial" w:cs="Arial"/>
          <w:color w:val="auto"/>
          <w:sz w:val="24"/>
          <w:szCs w:val="24"/>
        </w:rPr>
        <w:t>r</w:t>
      </w:r>
      <w:r w:rsidR="00AA4E79" w:rsidRPr="00265A2C">
        <w:rPr>
          <w:rFonts w:ascii="Arial" w:hAnsi="Arial" w:cs="Arial"/>
          <w:color w:val="auto"/>
          <w:sz w:val="24"/>
          <w:szCs w:val="24"/>
        </w:rPr>
        <w:t>ent</w:t>
      </w:r>
      <w:r w:rsidR="00773822" w:rsidRPr="00265A2C">
        <w:rPr>
          <w:rFonts w:ascii="Arial" w:hAnsi="Arial" w:cs="Arial"/>
          <w:color w:val="auto"/>
          <w:sz w:val="24"/>
          <w:szCs w:val="24"/>
        </w:rPr>
        <w:noBreakHyphen/>
      </w:r>
      <w:r w:rsidRPr="00265A2C">
        <w:rPr>
          <w:rFonts w:ascii="Arial" w:hAnsi="Arial" w:cs="Arial"/>
          <w:color w:val="auto"/>
          <w:sz w:val="24"/>
          <w:szCs w:val="24"/>
        </w:rPr>
        <w:t>c</w:t>
      </w:r>
      <w:r w:rsidR="00AA4E79" w:rsidRPr="00265A2C">
        <w:rPr>
          <w:rFonts w:ascii="Arial" w:hAnsi="Arial" w:cs="Arial"/>
          <w:color w:val="auto"/>
          <w:sz w:val="24"/>
          <w:szCs w:val="24"/>
        </w:rPr>
        <w:t xml:space="preserve">harge in lieu of Tithes in the Parish of Ludborough in the County of Lincoln, shows only two of the parcels of land subject to the 1158 and 1159 Routes as numbered, parcels 5 and 14.  No routes are shown in the location of </w:t>
      </w:r>
      <w:r w:rsidR="00790EBF" w:rsidRPr="00265A2C">
        <w:rPr>
          <w:rFonts w:ascii="Arial" w:hAnsi="Arial" w:cs="Arial"/>
          <w:color w:val="auto"/>
          <w:sz w:val="24"/>
          <w:szCs w:val="24"/>
        </w:rPr>
        <w:t>Route 1158</w:t>
      </w:r>
      <w:r w:rsidR="00AA4E79" w:rsidRPr="00265A2C">
        <w:rPr>
          <w:rFonts w:ascii="Arial" w:hAnsi="Arial" w:cs="Arial"/>
          <w:color w:val="auto"/>
          <w:sz w:val="24"/>
          <w:szCs w:val="24"/>
        </w:rPr>
        <w:t>.</w:t>
      </w:r>
    </w:p>
    <w:p w14:paraId="61B6CA72" w14:textId="669C92DA" w:rsidR="00FA2A57" w:rsidRPr="00265A2C" w:rsidRDefault="00FA2A57" w:rsidP="00AA4E79">
      <w:pPr>
        <w:pStyle w:val="Style1"/>
        <w:numPr>
          <w:ilvl w:val="0"/>
          <w:numId w:val="9"/>
        </w:numPr>
        <w:rPr>
          <w:rFonts w:ascii="Arial" w:hAnsi="Arial" w:cs="Arial"/>
          <w:color w:val="auto"/>
          <w:sz w:val="24"/>
          <w:szCs w:val="24"/>
        </w:rPr>
      </w:pPr>
      <w:r w:rsidRPr="00265A2C">
        <w:rPr>
          <w:rFonts w:ascii="Arial" w:hAnsi="Arial" w:cs="Arial"/>
          <w:color w:val="auto"/>
          <w:sz w:val="24"/>
          <w:szCs w:val="24"/>
        </w:rPr>
        <w:t>Only t</w:t>
      </w:r>
      <w:r w:rsidR="00AA4E79" w:rsidRPr="00265A2C">
        <w:rPr>
          <w:rFonts w:ascii="Arial" w:hAnsi="Arial" w:cs="Arial"/>
          <w:color w:val="auto"/>
          <w:sz w:val="24"/>
          <w:szCs w:val="24"/>
        </w:rPr>
        <w:t>wo assessments are listed in the associated Tithe Apportionment, assessment</w:t>
      </w:r>
      <w:r w:rsidRPr="00265A2C">
        <w:rPr>
          <w:rFonts w:ascii="Arial" w:hAnsi="Arial" w:cs="Arial"/>
          <w:color w:val="auto"/>
          <w:sz w:val="24"/>
          <w:szCs w:val="24"/>
        </w:rPr>
        <w:t>s</w:t>
      </w:r>
      <w:r w:rsidR="00AA4E79" w:rsidRPr="00265A2C">
        <w:rPr>
          <w:rFonts w:ascii="Arial" w:hAnsi="Arial" w:cs="Arial"/>
          <w:color w:val="auto"/>
          <w:sz w:val="24"/>
          <w:szCs w:val="24"/>
        </w:rPr>
        <w:t xml:space="preserve"> 14 </w:t>
      </w:r>
      <w:r w:rsidRPr="00265A2C">
        <w:rPr>
          <w:rFonts w:ascii="Arial" w:hAnsi="Arial" w:cs="Arial"/>
          <w:color w:val="auto"/>
          <w:sz w:val="24"/>
          <w:szCs w:val="24"/>
        </w:rPr>
        <w:t xml:space="preserve">and 59.  Although assessment 14 is relevant to Route 1159 and as such dealt </w:t>
      </w:r>
      <w:r w:rsidR="00790EBF" w:rsidRPr="00265A2C">
        <w:rPr>
          <w:rFonts w:ascii="Arial" w:hAnsi="Arial" w:cs="Arial"/>
          <w:color w:val="auto"/>
          <w:sz w:val="24"/>
          <w:szCs w:val="24"/>
        </w:rPr>
        <w:t xml:space="preserve">with </w:t>
      </w:r>
      <w:r w:rsidR="00D76404" w:rsidRPr="00265A2C">
        <w:rPr>
          <w:rFonts w:ascii="Arial" w:hAnsi="Arial" w:cs="Arial"/>
          <w:color w:val="auto"/>
          <w:sz w:val="24"/>
          <w:szCs w:val="24"/>
        </w:rPr>
        <w:t>later in my decision</w:t>
      </w:r>
      <w:r w:rsidRPr="00265A2C">
        <w:rPr>
          <w:rFonts w:ascii="Arial" w:hAnsi="Arial" w:cs="Arial"/>
          <w:color w:val="auto"/>
          <w:sz w:val="24"/>
          <w:szCs w:val="24"/>
        </w:rPr>
        <w:t xml:space="preserve">, neither are relevant to Route 1158.  No routes are recorded in the Tithe </w:t>
      </w:r>
      <w:r w:rsidR="00790EBF" w:rsidRPr="00265A2C">
        <w:rPr>
          <w:rFonts w:ascii="Arial" w:hAnsi="Arial" w:cs="Arial"/>
          <w:color w:val="auto"/>
          <w:sz w:val="24"/>
          <w:szCs w:val="24"/>
        </w:rPr>
        <w:t>Apportionment</w:t>
      </w:r>
      <w:r w:rsidRPr="00265A2C">
        <w:rPr>
          <w:rFonts w:ascii="Arial" w:hAnsi="Arial" w:cs="Arial"/>
          <w:color w:val="auto"/>
          <w:sz w:val="24"/>
          <w:szCs w:val="24"/>
        </w:rPr>
        <w:t xml:space="preserve"> against </w:t>
      </w:r>
      <w:r w:rsidR="0095530B" w:rsidRPr="00265A2C">
        <w:rPr>
          <w:rFonts w:ascii="Arial" w:hAnsi="Arial" w:cs="Arial"/>
          <w:color w:val="auto"/>
          <w:sz w:val="24"/>
          <w:szCs w:val="24"/>
        </w:rPr>
        <w:t>either assessment entry</w:t>
      </w:r>
      <w:r w:rsidRPr="00265A2C">
        <w:rPr>
          <w:rFonts w:ascii="Arial" w:hAnsi="Arial" w:cs="Arial"/>
          <w:color w:val="auto"/>
          <w:sz w:val="24"/>
          <w:szCs w:val="24"/>
        </w:rPr>
        <w:t>.</w:t>
      </w:r>
    </w:p>
    <w:p w14:paraId="69D7DD17" w14:textId="597AF839" w:rsidR="003C2DE8" w:rsidRPr="00265A2C" w:rsidRDefault="003C2DE8"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Ordnance Survey Map</w:t>
      </w:r>
      <w:r w:rsidR="009D79C9" w:rsidRPr="00265A2C">
        <w:rPr>
          <w:rFonts w:ascii="Arial" w:hAnsi="Arial" w:cs="Arial"/>
          <w:i/>
          <w:iCs/>
          <w:color w:val="auto"/>
          <w:sz w:val="24"/>
          <w:szCs w:val="24"/>
        </w:rPr>
        <w:t>s</w:t>
      </w:r>
      <w:r w:rsidR="00722259" w:rsidRPr="00265A2C">
        <w:rPr>
          <w:rFonts w:ascii="Arial" w:hAnsi="Arial" w:cs="Arial"/>
          <w:i/>
          <w:iCs/>
          <w:color w:val="auto"/>
          <w:sz w:val="24"/>
          <w:szCs w:val="24"/>
        </w:rPr>
        <w:t xml:space="preserve"> </w:t>
      </w:r>
      <w:r w:rsidR="0095530B" w:rsidRPr="00265A2C">
        <w:rPr>
          <w:rFonts w:ascii="Arial" w:hAnsi="Arial" w:cs="Arial"/>
          <w:i/>
          <w:iCs/>
          <w:color w:val="auto"/>
          <w:sz w:val="24"/>
          <w:szCs w:val="24"/>
        </w:rPr>
        <w:t>-  various years from 1887 to 2006</w:t>
      </w:r>
    </w:p>
    <w:p w14:paraId="1E8EDD87" w14:textId="3C401C4D" w:rsidR="000D7B5F" w:rsidRPr="00265A2C" w:rsidRDefault="0068258E" w:rsidP="000D7B5F">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The various OS maps </w:t>
      </w:r>
      <w:r w:rsidR="000D7B5F" w:rsidRPr="00265A2C">
        <w:rPr>
          <w:rFonts w:ascii="Arial" w:hAnsi="Arial" w:cs="Arial"/>
          <w:color w:val="auto"/>
          <w:sz w:val="24"/>
          <w:szCs w:val="24"/>
        </w:rPr>
        <w:t>from 1887 to 1955</w:t>
      </w:r>
      <w:r w:rsidRPr="00265A2C">
        <w:rPr>
          <w:rFonts w:ascii="Arial" w:hAnsi="Arial" w:cs="Arial"/>
          <w:color w:val="auto"/>
          <w:sz w:val="24"/>
          <w:szCs w:val="24"/>
        </w:rPr>
        <w:t xml:space="preserve"> show no </w:t>
      </w:r>
      <w:r w:rsidR="0095530B" w:rsidRPr="00265A2C">
        <w:rPr>
          <w:rFonts w:ascii="Arial" w:hAnsi="Arial" w:cs="Arial"/>
          <w:color w:val="auto"/>
          <w:sz w:val="24"/>
          <w:szCs w:val="24"/>
        </w:rPr>
        <w:t xml:space="preserve">more than </w:t>
      </w:r>
      <w:r w:rsidRPr="00265A2C">
        <w:rPr>
          <w:rFonts w:ascii="Arial" w:hAnsi="Arial" w:cs="Arial"/>
          <w:color w:val="auto"/>
          <w:sz w:val="24"/>
          <w:szCs w:val="24"/>
        </w:rPr>
        <w:t>routes along parts of the 1158 Route</w:t>
      </w:r>
      <w:r w:rsidR="000D7B5F" w:rsidRPr="00265A2C">
        <w:rPr>
          <w:rFonts w:ascii="Arial" w:hAnsi="Arial" w:cs="Arial"/>
          <w:color w:val="auto"/>
          <w:sz w:val="24"/>
          <w:szCs w:val="24"/>
        </w:rPr>
        <w:t xml:space="preserve">.  From what can be seen on the maps, it seems most likely that the </w:t>
      </w:r>
      <w:r w:rsidR="000D7B5F" w:rsidRPr="00265A2C">
        <w:rPr>
          <w:rFonts w:ascii="Arial" w:hAnsi="Arial" w:cs="Arial"/>
          <w:color w:val="auto"/>
          <w:sz w:val="24"/>
          <w:szCs w:val="24"/>
        </w:rPr>
        <w:lastRenderedPageBreak/>
        <w:t>routes shown would have served as private access to the properties shown, such as The Platt and Scotland Yard, and/or adjoining land.</w:t>
      </w:r>
      <w:bookmarkStart w:id="16" w:name="_Hlk113791529"/>
    </w:p>
    <w:p w14:paraId="510BC6BA" w14:textId="560D59B0" w:rsidR="006812BC" w:rsidRPr="00265A2C" w:rsidRDefault="00B02429" w:rsidP="0011026A">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The subsequent OS maps </w:t>
      </w:r>
      <w:r w:rsidR="009D55E3" w:rsidRPr="00265A2C">
        <w:rPr>
          <w:rFonts w:ascii="Arial" w:hAnsi="Arial" w:cs="Arial"/>
          <w:color w:val="auto"/>
          <w:sz w:val="24"/>
          <w:szCs w:val="24"/>
        </w:rPr>
        <w:t xml:space="preserve">provided </w:t>
      </w:r>
      <w:r w:rsidRPr="00265A2C">
        <w:rPr>
          <w:rFonts w:ascii="Arial" w:hAnsi="Arial" w:cs="Arial"/>
          <w:color w:val="auto"/>
          <w:sz w:val="24"/>
          <w:szCs w:val="24"/>
        </w:rPr>
        <w:t>generally show a road in the location of the 1158 Route appearing to form part of a wider network of roads or accesses.  However, it is not possible from these maps to distinguish if the routes shown along the 1158 Route</w:t>
      </w:r>
      <w:r w:rsidR="00AD1689" w:rsidRPr="00265A2C">
        <w:rPr>
          <w:rFonts w:ascii="Arial" w:hAnsi="Arial" w:cs="Arial"/>
          <w:color w:val="auto"/>
          <w:sz w:val="24"/>
          <w:szCs w:val="24"/>
        </w:rPr>
        <w:t xml:space="preserve"> carried a public right of way.</w:t>
      </w:r>
    </w:p>
    <w:bookmarkEnd w:id="16"/>
    <w:p w14:paraId="46A7EE8F" w14:textId="41624BFC" w:rsidR="008B51CB" w:rsidRPr="00265A2C" w:rsidRDefault="008B51CB" w:rsidP="0011026A">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It is also worth noting that as the purpose of these maps was to record features in the landscape, their surveyors were not tasked with identifying the rights which might have existed over any routes.  Consequently, it is not possible to establish from them alone whether or not such routes are </w:t>
      </w:r>
      <w:r w:rsidR="00D76404" w:rsidRPr="00265A2C">
        <w:rPr>
          <w:rFonts w:ascii="Arial" w:hAnsi="Arial" w:cs="Arial"/>
          <w:color w:val="auto"/>
          <w:sz w:val="24"/>
          <w:szCs w:val="24"/>
        </w:rPr>
        <w:t xml:space="preserve">a </w:t>
      </w:r>
      <w:r w:rsidRPr="00265A2C">
        <w:rPr>
          <w:rFonts w:ascii="Arial" w:hAnsi="Arial" w:cs="Arial"/>
          <w:color w:val="auto"/>
          <w:sz w:val="24"/>
          <w:szCs w:val="24"/>
        </w:rPr>
        <w:t>public right of way.</w:t>
      </w:r>
    </w:p>
    <w:p w14:paraId="422BAE82" w14:textId="4CBA370F" w:rsidR="003C2DE8" w:rsidRPr="00265A2C" w:rsidRDefault="00AD1689" w:rsidP="000328C1">
      <w:pPr>
        <w:pStyle w:val="Style1"/>
        <w:numPr>
          <w:ilvl w:val="0"/>
          <w:numId w:val="0"/>
        </w:numPr>
        <w:tabs>
          <w:tab w:val="clear" w:pos="432"/>
        </w:tabs>
        <w:ind w:left="432" w:hanging="432"/>
        <w:rPr>
          <w:rFonts w:ascii="Arial" w:hAnsi="Arial" w:cs="Arial"/>
          <w:color w:val="auto"/>
          <w:sz w:val="24"/>
          <w:szCs w:val="24"/>
        </w:rPr>
      </w:pPr>
      <w:r w:rsidRPr="00265A2C">
        <w:rPr>
          <w:rFonts w:ascii="Arial" w:hAnsi="Arial" w:cs="Arial"/>
          <w:i/>
          <w:iCs/>
          <w:color w:val="auto"/>
          <w:sz w:val="24"/>
          <w:szCs w:val="24"/>
        </w:rPr>
        <w:t>Finance (1909–10) Act 1910</w:t>
      </w:r>
    </w:p>
    <w:p w14:paraId="7B569239" w14:textId="301E5853" w:rsidR="005E54E4" w:rsidRPr="00265A2C" w:rsidRDefault="005E54E4" w:rsidP="005E54E4">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The draft valuation plan associated with this Act, using an OS base, shows the land subject to both Order Routes lies wholly within hereditament 13.  The associated valuation book records no deduction for "public rights of way or user" against the entry for hereditament 13.  While this does not rule out the possibility, it </w:t>
      </w:r>
      <w:r w:rsidR="00790EBF" w:rsidRPr="00265A2C">
        <w:rPr>
          <w:rFonts w:ascii="Arial" w:hAnsi="Arial" w:cs="Arial"/>
          <w:color w:val="auto"/>
          <w:sz w:val="24"/>
          <w:szCs w:val="24"/>
        </w:rPr>
        <w:t>strongly suggests</w:t>
      </w:r>
      <w:r w:rsidRPr="00265A2C">
        <w:rPr>
          <w:rFonts w:ascii="Arial" w:hAnsi="Arial" w:cs="Arial"/>
          <w:color w:val="auto"/>
          <w:sz w:val="24"/>
          <w:szCs w:val="24"/>
        </w:rPr>
        <w:t xml:space="preserve"> that no rights of way were </w:t>
      </w:r>
      <w:r w:rsidR="009D55E3" w:rsidRPr="00265A2C">
        <w:rPr>
          <w:rFonts w:ascii="Arial" w:hAnsi="Arial" w:cs="Arial"/>
          <w:color w:val="auto"/>
          <w:sz w:val="24"/>
          <w:szCs w:val="24"/>
        </w:rPr>
        <w:t>acknowledged</w:t>
      </w:r>
      <w:r w:rsidRPr="00265A2C">
        <w:rPr>
          <w:rFonts w:ascii="Arial" w:hAnsi="Arial" w:cs="Arial"/>
          <w:color w:val="auto"/>
          <w:sz w:val="24"/>
          <w:szCs w:val="24"/>
        </w:rPr>
        <w:t xml:space="preserve"> at that time given that </w:t>
      </w:r>
      <w:r w:rsidR="00874235" w:rsidRPr="00265A2C">
        <w:rPr>
          <w:rFonts w:ascii="Arial" w:hAnsi="Arial" w:cs="Arial"/>
          <w:color w:val="auto"/>
          <w:sz w:val="24"/>
          <w:szCs w:val="24"/>
        </w:rPr>
        <w:t>the declaration of a right of way would lead to a reduction in the duty payable for the land</w:t>
      </w:r>
      <w:r w:rsidRPr="00265A2C">
        <w:rPr>
          <w:rFonts w:ascii="Arial" w:hAnsi="Arial" w:cs="Arial"/>
          <w:color w:val="auto"/>
          <w:sz w:val="24"/>
          <w:szCs w:val="24"/>
        </w:rPr>
        <w:t xml:space="preserve">. </w:t>
      </w:r>
    </w:p>
    <w:p w14:paraId="4D75F17F" w14:textId="7321A069" w:rsidR="00874235" w:rsidRPr="00265A2C" w:rsidRDefault="00874235"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Highways Handover Map</w:t>
      </w:r>
    </w:p>
    <w:p w14:paraId="50DD3C03" w14:textId="79F1477E" w:rsidR="005E54E4" w:rsidRPr="00265A2C" w:rsidRDefault="00874235" w:rsidP="00874235">
      <w:pPr>
        <w:pStyle w:val="Style1"/>
        <w:numPr>
          <w:ilvl w:val="0"/>
          <w:numId w:val="9"/>
        </w:numPr>
        <w:rPr>
          <w:rFonts w:ascii="Arial" w:hAnsi="Arial" w:cs="Arial"/>
          <w:color w:val="auto"/>
          <w:sz w:val="24"/>
          <w:szCs w:val="24"/>
        </w:rPr>
      </w:pPr>
      <w:r w:rsidRPr="00265A2C">
        <w:rPr>
          <w:rFonts w:ascii="Arial" w:hAnsi="Arial" w:cs="Arial"/>
          <w:color w:val="auto"/>
          <w:sz w:val="24"/>
          <w:szCs w:val="24"/>
        </w:rPr>
        <w:t xml:space="preserve">This map relates to the transfer of the responsibilities for public highways from Louth Rural District Council to Lindsey County Council on 1 April 1930.  It shows those county roads which were considered to be maintainable at public expense at that time and is comparable to </w:t>
      </w:r>
      <w:r w:rsidR="00F61233" w:rsidRPr="00265A2C">
        <w:rPr>
          <w:rFonts w:ascii="Arial" w:hAnsi="Arial" w:cs="Arial"/>
          <w:color w:val="auto"/>
          <w:sz w:val="24"/>
          <w:szCs w:val="24"/>
        </w:rPr>
        <w:t xml:space="preserve">the </w:t>
      </w:r>
      <w:r w:rsidRPr="00265A2C">
        <w:rPr>
          <w:rFonts w:ascii="Arial" w:hAnsi="Arial" w:cs="Arial"/>
          <w:color w:val="auto"/>
          <w:sz w:val="24"/>
          <w:szCs w:val="24"/>
        </w:rPr>
        <w:t>1923 OS map refer</w:t>
      </w:r>
      <w:r w:rsidR="00F61233" w:rsidRPr="00265A2C">
        <w:rPr>
          <w:rFonts w:ascii="Arial" w:hAnsi="Arial" w:cs="Arial"/>
          <w:color w:val="auto"/>
          <w:sz w:val="24"/>
          <w:szCs w:val="24"/>
        </w:rPr>
        <w:t xml:space="preserve">enced </w:t>
      </w:r>
      <w:r w:rsidRPr="00265A2C">
        <w:rPr>
          <w:rFonts w:ascii="Arial" w:hAnsi="Arial" w:cs="Arial"/>
          <w:color w:val="auto"/>
          <w:sz w:val="24"/>
          <w:szCs w:val="24"/>
        </w:rPr>
        <w:t xml:space="preserve">above.  Neither of the two Order Routes are marked </w:t>
      </w:r>
      <w:r w:rsidR="00172A3D" w:rsidRPr="00265A2C">
        <w:rPr>
          <w:rFonts w:ascii="Arial" w:hAnsi="Arial" w:cs="Arial"/>
          <w:color w:val="auto"/>
          <w:sz w:val="24"/>
          <w:szCs w:val="24"/>
        </w:rPr>
        <w:t xml:space="preserve">on the handover map </w:t>
      </w:r>
      <w:r w:rsidRPr="00265A2C">
        <w:rPr>
          <w:rFonts w:ascii="Arial" w:hAnsi="Arial" w:cs="Arial"/>
          <w:color w:val="auto"/>
          <w:sz w:val="24"/>
          <w:szCs w:val="24"/>
        </w:rPr>
        <w:t>as publicly maintainable highways.</w:t>
      </w:r>
    </w:p>
    <w:p w14:paraId="7E294DDB" w14:textId="7AB23EFA" w:rsidR="00172A3D" w:rsidRPr="00265A2C" w:rsidRDefault="00172A3D"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1947 Bartholomew's Map</w:t>
      </w:r>
    </w:p>
    <w:p w14:paraId="119CD46E" w14:textId="3D45F24C" w:rsidR="00172A3D" w:rsidRPr="00265A2C" w:rsidRDefault="00172A3D" w:rsidP="00172A3D">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This map shows no routes in the location of </w:t>
      </w:r>
      <w:r w:rsidR="00A51DC7" w:rsidRPr="00265A2C">
        <w:rPr>
          <w:rFonts w:ascii="Arial" w:hAnsi="Arial" w:cs="Arial"/>
          <w:color w:val="auto"/>
          <w:sz w:val="24"/>
          <w:szCs w:val="24"/>
        </w:rPr>
        <w:t>either of the Order Routes.</w:t>
      </w:r>
    </w:p>
    <w:p w14:paraId="51F73A73" w14:textId="675428A1" w:rsidR="00A51DC7" w:rsidRPr="00265A2C" w:rsidRDefault="0025628F" w:rsidP="000328C1">
      <w:pPr>
        <w:pStyle w:val="Style1"/>
        <w:numPr>
          <w:ilvl w:val="0"/>
          <w:numId w:val="0"/>
        </w:numPr>
        <w:tabs>
          <w:tab w:val="clear" w:pos="432"/>
        </w:tabs>
        <w:rPr>
          <w:rFonts w:ascii="Arial" w:hAnsi="Arial" w:cs="Arial"/>
          <w:i/>
          <w:iCs/>
          <w:color w:val="auto"/>
          <w:sz w:val="24"/>
          <w:szCs w:val="24"/>
        </w:rPr>
      </w:pPr>
      <w:r w:rsidRPr="00265A2C">
        <w:rPr>
          <w:rFonts w:ascii="Arial" w:hAnsi="Arial" w:cs="Arial"/>
          <w:i/>
          <w:iCs/>
          <w:color w:val="auto"/>
          <w:sz w:val="24"/>
          <w:szCs w:val="24"/>
        </w:rPr>
        <w:t>1951 P</w:t>
      </w:r>
      <w:r w:rsidR="00A51DC7" w:rsidRPr="00265A2C">
        <w:rPr>
          <w:rFonts w:ascii="Arial" w:hAnsi="Arial" w:cs="Arial"/>
          <w:i/>
          <w:iCs/>
          <w:color w:val="auto"/>
          <w:sz w:val="24"/>
          <w:szCs w:val="24"/>
        </w:rPr>
        <w:t>arish Path Survey</w:t>
      </w:r>
    </w:p>
    <w:p w14:paraId="278C3401" w14:textId="6BB4A20D" w:rsidR="00A51DC7" w:rsidRPr="00265A2C" w:rsidRDefault="00A51DC7" w:rsidP="00BE722D">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Th</w:t>
      </w:r>
      <w:r w:rsidR="00FB6CD3" w:rsidRPr="00265A2C">
        <w:rPr>
          <w:rFonts w:ascii="Arial" w:hAnsi="Arial" w:cs="Arial"/>
          <w:color w:val="auto"/>
          <w:sz w:val="24"/>
          <w:szCs w:val="24"/>
        </w:rPr>
        <w:t xml:space="preserve">is </w:t>
      </w:r>
      <w:r w:rsidR="006C1338" w:rsidRPr="00265A2C">
        <w:rPr>
          <w:rFonts w:ascii="Arial" w:hAnsi="Arial" w:cs="Arial"/>
          <w:color w:val="auto"/>
          <w:sz w:val="24"/>
          <w:szCs w:val="24"/>
        </w:rPr>
        <w:t xml:space="preserve">survey was </w:t>
      </w:r>
      <w:r w:rsidR="00FB6CD3" w:rsidRPr="00265A2C">
        <w:rPr>
          <w:rFonts w:ascii="Arial" w:hAnsi="Arial" w:cs="Arial"/>
          <w:color w:val="auto"/>
          <w:sz w:val="24"/>
          <w:szCs w:val="24"/>
        </w:rPr>
        <w:t xml:space="preserve">produced pursuant to the requirement of the </w:t>
      </w:r>
      <w:r w:rsidRPr="00265A2C">
        <w:rPr>
          <w:rFonts w:ascii="Arial" w:hAnsi="Arial" w:cs="Arial"/>
          <w:color w:val="auto"/>
          <w:sz w:val="24"/>
          <w:szCs w:val="24"/>
        </w:rPr>
        <w:t xml:space="preserve">National Parks and Access to the Countryside Act 1949 </w:t>
      </w:r>
      <w:r w:rsidR="00FB6CD3" w:rsidRPr="00265A2C">
        <w:rPr>
          <w:rFonts w:ascii="Arial" w:hAnsi="Arial" w:cs="Arial"/>
          <w:color w:val="auto"/>
          <w:sz w:val="24"/>
          <w:szCs w:val="24"/>
        </w:rPr>
        <w:t xml:space="preserve">for Lindsey County Council, as </w:t>
      </w:r>
      <w:r w:rsidRPr="00265A2C">
        <w:rPr>
          <w:rFonts w:ascii="Arial" w:hAnsi="Arial" w:cs="Arial"/>
          <w:color w:val="auto"/>
          <w:sz w:val="24"/>
          <w:szCs w:val="24"/>
        </w:rPr>
        <w:t>surveying authority</w:t>
      </w:r>
      <w:r w:rsidR="00FB6CD3" w:rsidRPr="00265A2C">
        <w:rPr>
          <w:rFonts w:ascii="Arial" w:hAnsi="Arial" w:cs="Arial"/>
          <w:color w:val="auto"/>
          <w:sz w:val="24"/>
          <w:szCs w:val="24"/>
        </w:rPr>
        <w:t xml:space="preserve"> at that time,</w:t>
      </w:r>
      <w:r w:rsidRPr="00265A2C">
        <w:rPr>
          <w:rFonts w:ascii="Arial" w:hAnsi="Arial" w:cs="Arial"/>
          <w:color w:val="auto"/>
          <w:sz w:val="24"/>
          <w:szCs w:val="24"/>
        </w:rPr>
        <w:t xml:space="preserve"> to draw up a </w:t>
      </w:r>
      <w:r w:rsidR="009D55E3" w:rsidRPr="00265A2C">
        <w:rPr>
          <w:rFonts w:ascii="Arial" w:hAnsi="Arial" w:cs="Arial"/>
          <w:color w:val="auto"/>
          <w:sz w:val="24"/>
          <w:szCs w:val="24"/>
        </w:rPr>
        <w:t xml:space="preserve">DMS </w:t>
      </w:r>
      <w:r w:rsidRPr="00265A2C">
        <w:rPr>
          <w:rFonts w:ascii="Arial" w:hAnsi="Arial" w:cs="Arial"/>
          <w:color w:val="auto"/>
          <w:sz w:val="24"/>
          <w:szCs w:val="24"/>
        </w:rPr>
        <w:t xml:space="preserve">recording the existence of public rights of way in </w:t>
      </w:r>
      <w:r w:rsidR="00FB6CD3" w:rsidRPr="00265A2C">
        <w:rPr>
          <w:rFonts w:ascii="Arial" w:hAnsi="Arial" w:cs="Arial"/>
          <w:color w:val="auto"/>
          <w:sz w:val="24"/>
          <w:szCs w:val="24"/>
        </w:rPr>
        <w:t>its</w:t>
      </w:r>
      <w:r w:rsidRPr="00265A2C">
        <w:rPr>
          <w:rFonts w:ascii="Arial" w:hAnsi="Arial" w:cs="Arial"/>
          <w:color w:val="auto"/>
          <w:sz w:val="24"/>
          <w:szCs w:val="24"/>
        </w:rPr>
        <w:t xml:space="preserve"> area. </w:t>
      </w:r>
      <w:r w:rsidR="00FB6CD3" w:rsidRPr="00265A2C">
        <w:rPr>
          <w:rFonts w:ascii="Arial" w:hAnsi="Arial" w:cs="Arial"/>
          <w:color w:val="auto"/>
          <w:sz w:val="24"/>
          <w:szCs w:val="24"/>
        </w:rPr>
        <w:t xml:space="preserve"> </w:t>
      </w:r>
      <w:r w:rsidRPr="00265A2C">
        <w:rPr>
          <w:rFonts w:ascii="Arial" w:hAnsi="Arial" w:cs="Arial"/>
          <w:color w:val="auto"/>
          <w:sz w:val="24"/>
          <w:szCs w:val="24"/>
        </w:rPr>
        <w:t>A survey of the paths in Ludborough Parish was undertaken by the Chairperson of the Parish Meeting</w:t>
      </w:r>
      <w:r w:rsidR="006C1338" w:rsidRPr="00265A2C">
        <w:rPr>
          <w:rFonts w:ascii="Arial" w:hAnsi="Arial" w:cs="Arial"/>
          <w:color w:val="auto"/>
          <w:sz w:val="24"/>
          <w:szCs w:val="24"/>
        </w:rPr>
        <w:t xml:space="preserve">, a resident of the village, which was </w:t>
      </w:r>
      <w:r w:rsidRPr="00265A2C">
        <w:rPr>
          <w:rFonts w:ascii="Arial" w:hAnsi="Arial" w:cs="Arial"/>
          <w:color w:val="auto"/>
          <w:sz w:val="24"/>
          <w:szCs w:val="24"/>
        </w:rPr>
        <w:t xml:space="preserve">considered at a meeting of the parish and then submitted to </w:t>
      </w:r>
      <w:r w:rsidR="006C1338" w:rsidRPr="00265A2C">
        <w:rPr>
          <w:rFonts w:ascii="Arial" w:hAnsi="Arial" w:cs="Arial"/>
          <w:color w:val="auto"/>
          <w:sz w:val="24"/>
          <w:szCs w:val="24"/>
        </w:rPr>
        <w:t xml:space="preserve">the then </w:t>
      </w:r>
      <w:r w:rsidRPr="00265A2C">
        <w:rPr>
          <w:rFonts w:ascii="Arial" w:hAnsi="Arial" w:cs="Arial"/>
          <w:color w:val="auto"/>
          <w:sz w:val="24"/>
          <w:szCs w:val="24"/>
        </w:rPr>
        <w:t xml:space="preserve">County Council for consideration. </w:t>
      </w:r>
      <w:r w:rsidR="00F61233" w:rsidRPr="00265A2C">
        <w:rPr>
          <w:rFonts w:ascii="Arial" w:hAnsi="Arial" w:cs="Arial"/>
          <w:color w:val="auto"/>
          <w:sz w:val="24"/>
          <w:szCs w:val="24"/>
        </w:rPr>
        <w:t xml:space="preserve"> </w:t>
      </w:r>
      <w:r w:rsidRPr="00265A2C">
        <w:rPr>
          <w:rFonts w:ascii="Arial" w:hAnsi="Arial" w:cs="Arial"/>
          <w:color w:val="auto"/>
          <w:sz w:val="24"/>
          <w:szCs w:val="24"/>
        </w:rPr>
        <w:t xml:space="preserve">Neither </w:t>
      </w:r>
      <w:r w:rsidR="006C1338" w:rsidRPr="00265A2C">
        <w:rPr>
          <w:rFonts w:ascii="Arial" w:hAnsi="Arial" w:cs="Arial"/>
          <w:color w:val="auto"/>
          <w:sz w:val="24"/>
          <w:szCs w:val="24"/>
        </w:rPr>
        <w:t xml:space="preserve">Order </w:t>
      </w:r>
      <w:r w:rsidRPr="00265A2C">
        <w:rPr>
          <w:rFonts w:ascii="Arial" w:hAnsi="Arial" w:cs="Arial"/>
          <w:color w:val="auto"/>
          <w:sz w:val="24"/>
          <w:szCs w:val="24"/>
        </w:rPr>
        <w:t xml:space="preserve">Route </w:t>
      </w:r>
      <w:r w:rsidR="006C1338" w:rsidRPr="00265A2C">
        <w:rPr>
          <w:rFonts w:ascii="Arial" w:hAnsi="Arial" w:cs="Arial"/>
          <w:color w:val="auto"/>
          <w:sz w:val="24"/>
          <w:szCs w:val="24"/>
        </w:rPr>
        <w:t xml:space="preserve">was </w:t>
      </w:r>
      <w:r w:rsidRPr="00265A2C">
        <w:rPr>
          <w:rFonts w:ascii="Arial" w:hAnsi="Arial" w:cs="Arial"/>
          <w:color w:val="auto"/>
          <w:sz w:val="24"/>
          <w:szCs w:val="24"/>
        </w:rPr>
        <w:t>included in the survey.</w:t>
      </w:r>
    </w:p>
    <w:p w14:paraId="48B3DC2F" w14:textId="161691E1" w:rsidR="00A51DC7" w:rsidRPr="00265A2C" w:rsidRDefault="00A51DC7"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 xml:space="preserve">1952 </w:t>
      </w:r>
      <w:r w:rsidR="006C1338" w:rsidRPr="00265A2C">
        <w:rPr>
          <w:rFonts w:ascii="Arial" w:hAnsi="Arial" w:cs="Arial"/>
          <w:i/>
          <w:iCs/>
          <w:color w:val="auto"/>
          <w:sz w:val="24"/>
          <w:szCs w:val="24"/>
        </w:rPr>
        <w:t xml:space="preserve">Sale </w:t>
      </w:r>
      <w:r w:rsidRPr="00265A2C">
        <w:rPr>
          <w:rFonts w:ascii="Arial" w:hAnsi="Arial" w:cs="Arial"/>
          <w:i/>
          <w:iCs/>
          <w:color w:val="auto"/>
          <w:sz w:val="24"/>
          <w:szCs w:val="24"/>
        </w:rPr>
        <w:t>Properties of the Livesey Settle Estate</w:t>
      </w:r>
    </w:p>
    <w:p w14:paraId="0CD5218C" w14:textId="76708A5C" w:rsidR="00172A3D" w:rsidRPr="00265A2C" w:rsidRDefault="00A51DC7" w:rsidP="00A51DC7">
      <w:pPr>
        <w:pStyle w:val="Style1"/>
        <w:numPr>
          <w:ilvl w:val="0"/>
          <w:numId w:val="9"/>
        </w:numPr>
        <w:rPr>
          <w:rFonts w:ascii="Arial" w:hAnsi="Arial" w:cs="Arial"/>
          <w:color w:val="auto"/>
          <w:sz w:val="24"/>
          <w:szCs w:val="24"/>
        </w:rPr>
      </w:pPr>
      <w:r w:rsidRPr="00265A2C">
        <w:rPr>
          <w:rFonts w:ascii="Arial" w:hAnsi="Arial" w:cs="Arial"/>
          <w:color w:val="auto"/>
          <w:sz w:val="24"/>
          <w:szCs w:val="24"/>
        </w:rPr>
        <w:t xml:space="preserve">The land subject to the </w:t>
      </w:r>
      <w:r w:rsidR="006C1338" w:rsidRPr="00265A2C">
        <w:rPr>
          <w:rFonts w:ascii="Arial" w:hAnsi="Arial" w:cs="Arial"/>
          <w:color w:val="auto"/>
          <w:sz w:val="24"/>
          <w:szCs w:val="24"/>
        </w:rPr>
        <w:t xml:space="preserve">Order Routes </w:t>
      </w:r>
      <w:r w:rsidRPr="00265A2C">
        <w:rPr>
          <w:rFonts w:ascii="Arial" w:hAnsi="Arial" w:cs="Arial"/>
          <w:color w:val="auto"/>
          <w:sz w:val="24"/>
          <w:szCs w:val="24"/>
        </w:rPr>
        <w:t xml:space="preserve">is shown in the plan as forming Lot 44. </w:t>
      </w:r>
      <w:r w:rsidR="006C1338" w:rsidRPr="00265A2C">
        <w:rPr>
          <w:rFonts w:ascii="Arial" w:hAnsi="Arial" w:cs="Arial"/>
          <w:color w:val="auto"/>
          <w:sz w:val="24"/>
          <w:szCs w:val="24"/>
        </w:rPr>
        <w:t xml:space="preserve"> </w:t>
      </w:r>
      <w:r w:rsidRPr="00265A2C">
        <w:rPr>
          <w:rFonts w:ascii="Arial" w:hAnsi="Arial" w:cs="Arial"/>
          <w:color w:val="auto"/>
          <w:sz w:val="24"/>
          <w:szCs w:val="24"/>
        </w:rPr>
        <w:t xml:space="preserve">The particulars record no ways, public or private, against </w:t>
      </w:r>
      <w:r w:rsidR="006C1338" w:rsidRPr="00265A2C">
        <w:rPr>
          <w:rFonts w:ascii="Arial" w:hAnsi="Arial" w:cs="Arial"/>
          <w:color w:val="auto"/>
          <w:sz w:val="24"/>
          <w:szCs w:val="24"/>
        </w:rPr>
        <w:t xml:space="preserve">the land </w:t>
      </w:r>
      <w:r w:rsidRPr="00265A2C">
        <w:rPr>
          <w:rFonts w:ascii="Arial" w:hAnsi="Arial" w:cs="Arial"/>
          <w:color w:val="auto"/>
          <w:sz w:val="24"/>
          <w:szCs w:val="24"/>
        </w:rPr>
        <w:t xml:space="preserve">parcels </w:t>
      </w:r>
      <w:r w:rsidR="006C1338" w:rsidRPr="00265A2C">
        <w:rPr>
          <w:rFonts w:ascii="Arial" w:hAnsi="Arial" w:cs="Arial"/>
          <w:color w:val="auto"/>
          <w:sz w:val="24"/>
          <w:szCs w:val="24"/>
        </w:rPr>
        <w:t>that</w:t>
      </w:r>
      <w:r w:rsidRPr="00265A2C">
        <w:rPr>
          <w:rFonts w:ascii="Arial" w:hAnsi="Arial" w:cs="Arial"/>
          <w:color w:val="auto"/>
          <w:sz w:val="24"/>
          <w:szCs w:val="24"/>
        </w:rPr>
        <w:t xml:space="preserve"> comprise this Lot.</w:t>
      </w:r>
    </w:p>
    <w:p w14:paraId="6AF8B50F" w14:textId="3B06691E" w:rsidR="00104763" w:rsidRPr="00265A2C" w:rsidRDefault="00104763"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 xml:space="preserve">1969 Draft Map with Modifications for the area of the Rural District of Louth </w:t>
      </w:r>
    </w:p>
    <w:p w14:paraId="5C9BFBAB" w14:textId="536D847D" w:rsidR="006C1338" w:rsidRPr="00265A2C" w:rsidRDefault="006C1338" w:rsidP="006C1338">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Although the Draft Map and Statement have not survived, the Draft Map with Modifications has.  The 1158 Route is not marked on it as to be deleted, added or corrected.  The notice dated 25 April 1969 advertising the preparation of the Draft Map with Modifications does not list any routes in the Parish of Ludborough that were intended to be added to, deleted from or corrected in the Draft Map and Statement.  </w:t>
      </w:r>
      <w:r w:rsidR="0097559C" w:rsidRPr="00265A2C">
        <w:rPr>
          <w:rFonts w:ascii="Arial" w:hAnsi="Arial" w:cs="Arial"/>
          <w:color w:val="auto"/>
          <w:sz w:val="24"/>
          <w:szCs w:val="24"/>
        </w:rPr>
        <w:t>LCC state</w:t>
      </w:r>
      <w:r w:rsidR="00F61233" w:rsidRPr="00265A2C">
        <w:rPr>
          <w:rFonts w:ascii="Arial" w:hAnsi="Arial" w:cs="Arial"/>
          <w:color w:val="auto"/>
          <w:sz w:val="24"/>
          <w:szCs w:val="24"/>
        </w:rPr>
        <w:t>s</w:t>
      </w:r>
      <w:r w:rsidR="0097559C" w:rsidRPr="00265A2C">
        <w:rPr>
          <w:rFonts w:ascii="Arial" w:hAnsi="Arial" w:cs="Arial"/>
          <w:color w:val="auto"/>
          <w:sz w:val="24"/>
          <w:szCs w:val="24"/>
        </w:rPr>
        <w:t xml:space="preserve"> that t</w:t>
      </w:r>
      <w:r w:rsidRPr="00265A2C">
        <w:rPr>
          <w:rFonts w:ascii="Arial" w:hAnsi="Arial" w:cs="Arial"/>
          <w:color w:val="auto"/>
          <w:sz w:val="24"/>
          <w:szCs w:val="24"/>
        </w:rPr>
        <w:t>his, together with the absence of th</w:t>
      </w:r>
      <w:r w:rsidR="00F61233" w:rsidRPr="00265A2C">
        <w:rPr>
          <w:rFonts w:ascii="Arial" w:hAnsi="Arial" w:cs="Arial"/>
          <w:color w:val="auto"/>
          <w:sz w:val="24"/>
          <w:szCs w:val="24"/>
        </w:rPr>
        <w:t>is</w:t>
      </w:r>
      <w:r w:rsidRPr="00265A2C">
        <w:rPr>
          <w:rFonts w:ascii="Arial" w:hAnsi="Arial" w:cs="Arial"/>
          <w:color w:val="auto"/>
          <w:sz w:val="24"/>
          <w:szCs w:val="24"/>
        </w:rPr>
        <w:t xml:space="preserve"> </w:t>
      </w:r>
      <w:r w:rsidR="00F61233" w:rsidRPr="00265A2C">
        <w:rPr>
          <w:rFonts w:ascii="Arial" w:hAnsi="Arial" w:cs="Arial"/>
          <w:color w:val="auto"/>
          <w:sz w:val="24"/>
          <w:szCs w:val="24"/>
        </w:rPr>
        <w:t xml:space="preserve">Route </w:t>
      </w:r>
      <w:r w:rsidRPr="00265A2C">
        <w:rPr>
          <w:rFonts w:ascii="Arial" w:hAnsi="Arial" w:cs="Arial"/>
          <w:color w:val="auto"/>
          <w:sz w:val="24"/>
          <w:szCs w:val="24"/>
        </w:rPr>
        <w:t xml:space="preserve">from </w:t>
      </w:r>
      <w:r w:rsidR="00F61233" w:rsidRPr="00265A2C">
        <w:rPr>
          <w:rFonts w:ascii="Arial" w:hAnsi="Arial" w:cs="Arial"/>
          <w:color w:val="auto"/>
          <w:sz w:val="24"/>
          <w:szCs w:val="24"/>
        </w:rPr>
        <w:t>the DMS</w:t>
      </w:r>
      <w:r w:rsidRPr="00265A2C">
        <w:rPr>
          <w:rFonts w:ascii="Arial" w:hAnsi="Arial" w:cs="Arial"/>
          <w:color w:val="auto"/>
          <w:sz w:val="24"/>
          <w:szCs w:val="24"/>
        </w:rPr>
        <w:t xml:space="preserve">, suggest that the </w:t>
      </w:r>
      <w:r w:rsidR="0097559C" w:rsidRPr="00265A2C">
        <w:rPr>
          <w:rFonts w:ascii="Arial" w:hAnsi="Arial" w:cs="Arial"/>
          <w:color w:val="auto"/>
          <w:sz w:val="24"/>
          <w:szCs w:val="24"/>
        </w:rPr>
        <w:t xml:space="preserve">1158 Route </w:t>
      </w:r>
      <w:r w:rsidRPr="00265A2C">
        <w:rPr>
          <w:rFonts w:ascii="Arial" w:hAnsi="Arial" w:cs="Arial"/>
          <w:color w:val="auto"/>
          <w:sz w:val="24"/>
          <w:szCs w:val="24"/>
        </w:rPr>
        <w:t>was not shown in the Draft Map</w:t>
      </w:r>
      <w:r w:rsidR="0097559C" w:rsidRPr="00265A2C">
        <w:rPr>
          <w:rFonts w:ascii="Arial" w:hAnsi="Arial" w:cs="Arial"/>
          <w:color w:val="auto"/>
          <w:sz w:val="24"/>
          <w:szCs w:val="24"/>
        </w:rPr>
        <w:t xml:space="preserve">.  I have found no reason to disagree. </w:t>
      </w:r>
    </w:p>
    <w:p w14:paraId="401C463D" w14:textId="77777777" w:rsidR="00104763" w:rsidRPr="00265A2C" w:rsidRDefault="00104763"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1971 Aerial Photograph</w:t>
      </w:r>
    </w:p>
    <w:p w14:paraId="2798F6EA" w14:textId="266BED89" w:rsidR="00104763" w:rsidRPr="00265A2C" w:rsidRDefault="0097559C" w:rsidP="00104763">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A</w:t>
      </w:r>
      <w:r w:rsidR="00104763" w:rsidRPr="00265A2C">
        <w:rPr>
          <w:rFonts w:ascii="Arial" w:hAnsi="Arial" w:cs="Arial"/>
          <w:color w:val="auto"/>
          <w:sz w:val="24"/>
          <w:szCs w:val="24"/>
        </w:rPr>
        <w:t xml:space="preserve"> track is </w:t>
      </w:r>
      <w:r w:rsidRPr="00265A2C">
        <w:rPr>
          <w:rFonts w:ascii="Arial" w:hAnsi="Arial" w:cs="Arial"/>
          <w:color w:val="auto"/>
          <w:sz w:val="24"/>
          <w:szCs w:val="24"/>
        </w:rPr>
        <w:t xml:space="preserve">apparent </w:t>
      </w:r>
      <w:r w:rsidR="00104763" w:rsidRPr="00265A2C">
        <w:rPr>
          <w:rFonts w:ascii="Arial" w:hAnsi="Arial" w:cs="Arial"/>
          <w:color w:val="auto"/>
          <w:sz w:val="24"/>
          <w:szCs w:val="24"/>
        </w:rPr>
        <w:t xml:space="preserve">in the location of the </w:t>
      </w:r>
      <w:r w:rsidRPr="00265A2C">
        <w:rPr>
          <w:rFonts w:ascii="Arial" w:hAnsi="Arial" w:cs="Arial"/>
          <w:color w:val="auto"/>
          <w:sz w:val="24"/>
          <w:szCs w:val="24"/>
        </w:rPr>
        <w:t>1158</w:t>
      </w:r>
      <w:r w:rsidR="00104763" w:rsidRPr="00265A2C">
        <w:rPr>
          <w:rFonts w:ascii="Arial" w:hAnsi="Arial" w:cs="Arial"/>
          <w:color w:val="auto"/>
          <w:sz w:val="24"/>
          <w:szCs w:val="24"/>
        </w:rPr>
        <w:t xml:space="preserve"> Route</w:t>
      </w:r>
      <w:r w:rsidRPr="00265A2C">
        <w:rPr>
          <w:rFonts w:ascii="Arial" w:hAnsi="Arial" w:cs="Arial"/>
          <w:color w:val="auto"/>
          <w:sz w:val="24"/>
          <w:szCs w:val="24"/>
        </w:rPr>
        <w:t xml:space="preserve"> forming part of a wider network </w:t>
      </w:r>
      <w:r w:rsidR="00104763" w:rsidRPr="00265A2C">
        <w:rPr>
          <w:rFonts w:ascii="Arial" w:hAnsi="Arial" w:cs="Arial"/>
          <w:color w:val="auto"/>
          <w:sz w:val="24"/>
          <w:szCs w:val="24"/>
        </w:rPr>
        <w:t xml:space="preserve">of tracks. </w:t>
      </w:r>
      <w:r w:rsidRPr="00265A2C">
        <w:rPr>
          <w:rFonts w:ascii="Arial" w:hAnsi="Arial" w:cs="Arial"/>
          <w:color w:val="auto"/>
          <w:sz w:val="24"/>
          <w:szCs w:val="24"/>
        </w:rPr>
        <w:t xml:space="preserve"> It is not possible to tell from this image the status of the track or whether it was </w:t>
      </w:r>
      <w:r w:rsidR="00104763" w:rsidRPr="00265A2C">
        <w:rPr>
          <w:rFonts w:ascii="Arial" w:hAnsi="Arial" w:cs="Arial"/>
          <w:color w:val="auto"/>
          <w:sz w:val="24"/>
          <w:szCs w:val="24"/>
        </w:rPr>
        <w:t>subject to any public use on the date it was taken.</w:t>
      </w:r>
    </w:p>
    <w:p w14:paraId="324525A2" w14:textId="732A4514" w:rsidR="00104763" w:rsidRPr="00265A2C" w:rsidRDefault="00104763"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1972 Definitive Map for the area of the Rural District of Louth</w:t>
      </w:r>
    </w:p>
    <w:p w14:paraId="612EE817" w14:textId="1F8D194F" w:rsidR="00225C6E" w:rsidRPr="00265A2C" w:rsidRDefault="0097559C" w:rsidP="00D36D83">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Unsurprisingly, given the nature of the Order, </w:t>
      </w:r>
      <w:r w:rsidR="00D8235C" w:rsidRPr="00265A2C">
        <w:rPr>
          <w:rFonts w:ascii="Arial" w:hAnsi="Arial" w:cs="Arial"/>
          <w:color w:val="auto"/>
          <w:sz w:val="24"/>
          <w:szCs w:val="24"/>
        </w:rPr>
        <w:t>n</w:t>
      </w:r>
      <w:r w:rsidR="00104763" w:rsidRPr="00265A2C">
        <w:rPr>
          <w:rFonts w:ascii="Arial" w:hAnsi="Arial" w:cs="Arial"/>
          <w:color w:val="auto"/>
          <w:sz w:val="24"/>
          <w:szCs w:val="24"/>
        </w:rPr>
        <w:t xml:space="preserve">o public right of way is recorded in the </w:t>
      </w:r>
      <w:r w:rsidR="008454C1" w:rsidRPr="00265A2C">
        <w:rPr>
          <w:rFonts w:ascii="Arial" w:hAnsi="Arial" w:cs="Arial"/>
          <w:color w:val="auto"/>
          <w:sz w:val="24"/>
          <w:szCs w:val="24"/>
        </w:rPr>
        <w:t xml:space="preserve">1972 </w:t>
      </w:r>
      <w:r w:rsidR="00104763" w:rsidRPr="00265A2C">
        <w:rPr>
          <w:rFonts w:ascii="Arial" w:hAnsi="Arial" w:cs="Arial"/>
          <w:color w:val="auto"/>
          <w:sz w:val="24"/>
          <w:szCs w:val="24"/>
        </w:rPr>
        <w:t xml:space="preserve">Definitive Map in the location of </w:t>
      </w:r>
      <w:r w:rsidR="00D8235C" w:rsidRPr="00265A2C">
        <w:rPr>
          <w:rFonts w:ascii="Arial" w:hAnsi="Arial" w:cs="Arial"/>
          <w:color w:val="auto"/>
          <w:sz w:val="24"/>
          <w:szCs w:val="24"/>
        </w:rPr>
        <w:t>either Order Route.</w:t>
      </w:r>
    </w:p>
    <w:p w14:paraId="0B4FA264" w14:textId="604EEDE8" w:rsidR="00104763" w:rsidRPr="00265A2C" w:rsidRDefault="00104763"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1990 Maintenance Areas Atlas</w:t>
      </w:r>
    </w:p>
    <w:p w14:paraId="2D90BBEF" w14:textId="7E6C3BB6" w:rsidR="00225C6E" w:rsidRPr="00265A2C" w:rsidRDefault="00104763" w:rsidP="00104763">
      <w:pPr>
        <w:pStyle w:val="Style1"/>
        <w:numPr>
          <w:ilvl w:val="0"/>
          <w:numId w:val="9"/>
        </w:numPr>
        <w:rPr>
          <w:rFonts w:ascii="Arial" w:hAnsi="Arial" w:cs="Arial"/>
          <w:color w:val="auto"/>
          <w:sz w:val="24"/>
          <w:szCs w:val="24"/>
        </w:rPr>
      </w:pPr>
      <w:r w:rsidRPr="00265A2C">
        <w:rPr>
          <w:rFonts w:ascii="Arial" w:hAnsi="Arial" w:cs="Arial"/>
          <w:color w:val="auto"/>
          <w:sz w:val="24"/>
          <w:szCs w:val="24"/>
        </w:rPr>
        <w:t xml:space="preserve">This </w:t>
      </w:r>
      <w:r w:rsidR="006B2B27" w:rsidRPr="00265A2C">
        <w:rPr>
          <w:rFonts w:ascii="Arial" w:hAnsi="Arial" w:cs="Arial"/>
          <w:color w:val="auto"/>
          <w:sz w:val="24"/>
          <w:szCs w:val="24"/>
        </w:rPr>
        <w:t xml:space="preserve">is a record of the </w:t>
      </w:r>
      <w:r w:rsidRPr="00265A2C">
        <w:rPr>
          <w:rFonts w:ascii="Arial" w:hAnsi="Arial" w:cs="Arial"/>
          <w:color w:val="auto"/>
          <w:sz w:val="24"/>
          <w:szCs w:val="24"/>
        </w:rPr>
        <w:t xml:space="preserve">roads and lanes which the </w:t>
      </w:r>
      <w:r w:rsidR="006B2B27" w:rsidRPr="00265A2C">
        <w:rPr>
          <w:rFonts w:ascii="Arial" w:hAnsi="Arial" w:cs="Arial"/>
          <w:color w:val="auto"/>
          <w:sz w:val="24"/>
          <w:szCs w:val="24"/>
        </w:rPr>
        <w:t xml:space="preserve">local </w:t>
      </w:r>
      <w:r w:rsidRPr="00265A2C">
        <w:rPr>
          <w:rFonts w:ascii="Arial" w:hAnsi="Arial" w:cs="Arial"/>
          <w:color w:val="auto"/>
          <w:sz w:val="24"/>
          <w:szCs w:val="24"/>
        </w:rPr>
        <w:t xml:space="preserve">Highway Authority </w:t>
      </w:r>
      <w:r w:rsidR="006B2B27" w:rsidRPr="00265A2C">
        <w:rPr>
          <w:rFonts w:ascii="Arial" w:hAnsi="Arial" w:cs="Arial"/>
          <w:color w:val="auto"/>
          <w:sz w:val="24"/>
          <w:szCs w:val="24"/>
        </w:rPr>
        <w:t>consider</w:t>
      </w:r>
      <w:r w:rsidR="007A6431" w:rsidRPr="00265A2C">
        <w:rPr>
          <w:rFonts w:ascii="Arial" w:hAnsi="Arial" w:cs="Arial"/>
          <w:color w:val="auto"/>
          <w:sz w:val="24"/>
          <w:szCs w:val="24"/>
        </w:rPr>
        <w:t>ed</w:t>
      </w:r>
      <w:r w:rsidR="006B2B27" w:rsidRPr="00265A2C">
        <w:rPr>
          <w:rFonts w:ascii="Arial" w:hAnsi="Arial" w:cs="Arial"/>
          <w:color w:val="auto"/>
          <w:sz w:val="24"/>
          <w:szCs w:val="24"/>
        </w:rPr>
        <w:t xml:space="preserve"> to be</w:t>
      </w:r>
      <w:r w:rsidRPr="00265A2C">
        <w:rPr>
          <w:rFonts w:ascii="Arial" w:hAnsi="Arial" w:cs="Arial"/>
          <w:color w:val="auto"/>
          <w:sz w:val="24"/>
          <w:szCs w:val="24"/>
        </w:rPr>
        <w:t xml:space="preserve"> highways maintainable at public expense. </w:t>
      </w:r>
      <w:r w:rsidR="007A6431" w:rsidRPr="00265A2C">
        <w:rPr>
          <w:rFonts w:ascii="Arial" w:hAnsi="Arial" w:cs="Arial"/>
          <w:color w:val="auto"/>
          <w:sz w:val="24"/>
          <w:szCs w:val="24"/>
        </w:rPr>
        <w:t xml:space="preserve"> </w:t>
      </w:r>
      <w:r w:rsidRPr="00265A2C">
        <w:rPr>
          <w:rFonts w:ascii="Arial" w:hAnsi="Arial" w:cs="Arial"/>
          <w:color w:val="auto"/>
          <w:sz w:val="24"/>
          <w:szCs w:val="24"/>
        </w:rPr>
        <w:t xml:space="preserve">No </w:t>
      </w:r>
      <w:r w:rsidR="007A6431" w:rsidRPr="00265A2C">
        <w:rPr>
          <w:rFonts w:ascii="Arial" w:hAnsi="Arial" w:cs="Arial"/>
          <w:color w:val="auto"/>
          <w:sz w:val="24"/>
          <w:szCs w:val="24"/>
        </w:rPr>
        <w:t xml:space="preserve">such </w:t>
      </w:r>
      <w:r w:rsidRPr="00265A2C">
        <w:rPr>
          <w:rFonts w:ascii="Arial" w:hAnsi="Arial" w:cs="Arial"/>
          <w:color w:val="auto"/>
          <w:sz w:val="24"/>
          <w:szCs w:val="24"/>
        </w:rPr>
        <w:t xml:space="preserve">routes are shown in the location of </w:t>
      </w:r>
      <w:r w:rsidR="007A6431" w:rsidRPr="00265A2C">
        <w:rPr>
          <w:rFonts w:ascii="Arial" w:hAnsi="Arial" w:cs="Arial"/>
          <w:color w:val="auto"/>
          <w:sz w:val="24"/>
          <w:szCs w:val="24"/>
        </w:rPr>
        <w:t>either Order Route.</w:t>
      </w:r>
    </w:p>
    <w:p w14:paraId="05DAFD9F" w14:textId="3B1AEAE8" w:rsidR="00104763" w:rsidRPr="00265A2C" w:rsidRDefault="00104763" w:rsidP="000328C1">
      <w:pPr>
        <w:pStyle w:val="Style1"/>
        <w:numPr>
          <w:ilvl w:val="0"/>
          <w:numId w:val="0"/>
        </w:numPr>
        <w:tabs>
          <w:tab w:val="clear" w:pos="432"/>
        </w:tabs>
        <w:rPr>
          <w:rFonts w:ascii="Arial" w:hAnsi="Arial" w:cs="Arial"/>
          <w:i/>
          <w:iCs/>
          <w:color w:val="auto"/>
          <w:sz w:val="24"/>
          <w:szCs w:val="24"/>
        </w:rPr>
      </w:pPr>
      <w:r w:rsidRPr="00265A2C">
        <w:rPr>
          <w:rFonts w:ascii="Arial" w:hAnsi="Arial" w:cs="Arial"/>
          <w:i/>
          <w:iCs/>
          <w:color w:val="auto"/>
          <w:sz w:val="24"/>
          <w:szCs w:val="24"/>
        </w:rPr>
        <w:t xml:space="preserve">Undated </w:t>
      </w:r>
      <w:r w:rsidR="00D8235C" w:rsidRPr="00265A2C">
        <w:rPr>
          <w:rFonts w:ascii="Arial" w:hAnsi="Arial" w:cs="Arial"/>
          <w:i/>
          <w:iCs/>
          <w:color w:val="auto"/>
          <w:sz w:val="24"/>
          <w:szCs w:val="24"/>
        </w:rPr>
        <w:t>Maps</w:t>
      </w:r>
    </w:p>
    <w:p w14:paraId="1A811BCA" w14:textId="32BC0E46" w:rsidR="00D8235C" w:rsidRPr="00265A2C" w:rsidRDefault="00D8235C" w:rsidP="00D8235C">
      <w:pPr>
        <w:pStyle w:val="Style1"/>
        <w:numPr>
          <w:ilvl w:val="0"/>
          <w:numId w:val="9"/>
        </w:numPr>
        <w:rPr>
          <w:rFonts w:ascii="Arial" w:hAnsi="Arial" w:cs="Arial"/>
          <w:color w:val="auto"/>
          <w:sz w:val="24"/>
          <w:szCs w:val="24"/>
        </w:rPr>
      </w:pPr>
      <w:r w:rsidRPr="00265A2C">
        <w:rPr>
          <w:rFonts w:ascii="Arial" w:hAnsi="Arial" w:cs="Arial"/>
          <w:color w:val="auto"/>
          <w:sz w:val="24"/>
          <w:szCs w:val="24"/>
        </w:rPr>
        <w:t>There is an assortment of other, undated maps within the evidence.  In a similar manner to the OS maps</w:t>
      </w:r>
      <w:r w:rsidR="00C50B68" w:rsidRPr="00265A2C">
        <w:rPr>
          <w:rFonts w:ascii="Arial" w:hAnsi="Arial" w:cs="Arial"/>
          <w:color w:val="auto"/>
          <w:sz w:val="24"/>
          <w:szCs w:val="24"/>
        </w:rPr>
        <w:t>,</w:t>
      </w:r>
      <w:r w:rsidRPr="00265A2C">
        <w:rPr>
          <w:rFonts w:ascii="Arial" w:hAnsi="Arial" w:cs="Arial"/>
          <w:color w:val="auto"/>
          <w:sz w:val="24"/>
          <w:szCs w:val="24"/>
        </w:rPr>
        <w:t xml:space="preserve"> these either do not show the Order Routes at all or show routes along </w:t>
      </w:r>
      <w:r w:rsidR="00C50B68" w:rsidRPr="00265A2C">
        <w:rPr>
          <w:rFonts w:ascii="Arial" w:hAnsi="Arial" w:cs="Arial"/>
          <w:color w:val="auto"/>
          <w:sz w:val="24"/>
          <w:szCs w:val="24"/>
        </w:rPr>
        <w:t xml:space="preserve">limited sections </w:t>
      </w:r>
      <w:r w:rsidRPr="00265A2C">
        <w:rPr>
          <w:rFonts w:ascii="Arial" w:hAnsi="Arial" w:cs="Arial"/>
          <w:color w:val="auto"/>
          <w:sz w:val="24"/>
          <w:szCs w:val="24"/>
        </w:rPr>
        <w:t xml:space="preserve">of the 1158 Route only.  As their age is unclear, show no more than partial </w:t>
      </w:r>
      <w:r w:rsidR="00C50B68" w:rsidRPr="00265A2C">
        <w:rPr>
          <w:rFonts w:ascii="Arial" w:hAnsi="Arial" w:cs="Arial"/>
          <w:color w:val="auto"/>
          <w:sz w:val="24"/>
          <w:szCs w:val="24"/>
        </w:rPr>
        <w:t xml:space="preserve">coverage </w:t>
      </w:r>
      <w:r w:rsidRPr="00265A2C">
        <w:rPr>
          <w:rFonts w:ascii="Arial" w:hAnsi="Arial" w:cs="Arial"/>
          <w:color w:val="auto"/>
          <w:sz w:val="24"/>
          <w:szCs w:val="24"/>
        </w:rPr>
        <w:t>along Route 1158 and none along Route 1159</w:t>
      </w:r>
      <w:r w:rsidR="00C50B68" w:rsidRPr="00265A2C">
        <w:rPr>
          <w:rFonts w:ascii="Arial" w:hAnsi="Arial" w:cs="Arial"/>
          <w:color w:val="auto"/>
          <w:sz w:val="24"/>
          <w:szCs w:val="24"/>
        </w:rPr>
        <w:t>,</w:t>
      </w:r>
      <w:r w:rsidRPr="00265A2C">
        <w:rPr>
          <w:rFonts w:ascii="Arial" w:hAnsi="Arial" w:cs="Arial"/>
          <w:color w:val="auto"/>
          <w:sz w:val="24"/>
          <w:szCs w:val="24"/>
        </w:rPr>
        <w:t xml:space="preserve"> and provide no indication of whether the shown routes are public or private, they are of </w:t>
      </w:r>
      <w:r w:rsidR="00F61233" w:rsidRPr="00265A2C">
        <w:rPr>
          <w:rFonts w:ascii="Arial" w:hAnsi="Arial" w:cs="Arial"/>
          <w:color w:val="auto"/>
          <w:sz w:val="24"/>
          <w:szCs w:val="24"/>
        </w:rPr>
        <w:t xml:space="preserve">very </w:t>
      </w:r>
      <w:r w:rsidRPr="00265A2C">
        <w:rPr>
          <w:rFonts w:ascii="Arial" w:hAnsi="Arial" w:cs="Arial"/>
          <w:color w:val="auto"/>
          <w:sz w:val="24"/>
          <w:szCs w:val="24"/>
        </w:rPr>
        <w:t>little assistance.</w:t>
      </w:r>
    </w:p>
    <w:p w14:paraId="7AC609CF" w14:textId="7D704F8E" w:rsidR="00A3691D" w:rsidRPr="00265A2C" w:rsidRDefault="00714A4A" w:rsidP="00714A4A">
      <w:pPr>
        <w:pStyle w:val="Style1"/>
        <w:numPr>
          <w:ilvl w:val="0"/>
          <w:numId w:val="0"/>
        </w:numPr>
        <w:tabs>
          <w:tab w:val="clear" w:pos="432"/>
        </w:tabs>
        <w:rPr>
          <w:rFonts w:ascii="Arial" w:hAnsi="Arial" w:cs="Arial"/>
          <w:b/>
          <w:bCs/>
          <w:i/>
          <w:iCs/>
          <w:color w:val="auto"/>
          <w:szCs w:val="22"/>
        </w:rPr>
      </w:pPr>
      <w:bookmarkStart w:id="17" w:name="_Hlk122345148"/>
      <w:bookmarkEnd w:id="13"/>
      <w:r w:rsidRPr="00265A2C">
        <w:rPr>
          <w:rFonts w:ascii="Arial" w:hAnsi="Arial" w:cs="Arial"/>
          <w:b/>
          <w:bCs/>
          <w:i/>
          <w:iCs/>
          <w:color w:val="auto"/>
          <w:szCs w:val="22"/>
        </w:rPr>
        <w:t xml:space="preserve">User </w:t>
      </w:r>
      <w:r w:rsidR="006B309F" w:rsidRPr="00265A2C">
        <w:rPr>
          <w:rFonts w:ascii="Arial" w:hAnsi="Arial" w:cs="Arial"/>
          <w:b/>
          <w:bCs/>
          <w:i/>
          <w:iCs/>
          <w:color w:val="auto"/>
          <w:szCs w:val="22"/>
        </w:rPr>
        <w:t xml:space="preserve">&amp; Landowner </w:t>
      </w:r>
      <w:r w:rsidRPr="00265A2C">
        <w:rPr>
          <w:rFonts w:ascii="Arial" w:hAnsi="Arial" w:cs="Arial"/>
          <w:b/>
          <w:bCs/>
          <w:i/>
          <w:iCs/>
          <w:color w:val="auto"/>
          <w:szCs w:val="22"/>
        </w:rPr>
        <w:t xml:space="preserve">Evidence </w:t>
      </w:r>
      <w:r w:rsidR="00250A7A" w:rsidRPr="00265A2C">
        <w:rPr>
          <w:rFonts w:ascii="Arial" w:hAnsi="Arial" w:cs="Arial"/>
          <w:b/>
          <w:bCs/>
          <w:i/>
          <w:iCs/>
          <w:color w:val="auto"/>
          <w:szCs w:val="22"/>
        </w:rPr>
        <w:t>- Route 1158</w:t>
      </w:r>
    </w:p>
    <w:bookmarkEnd w:id="17"/>
    <w:p w14:paraId="0DFCF47E" w14:textId="47D05BBA" w:rsidR="003D16B2" w:rsidRPr="00265A2C" w:rsidRDefault="00D06A82" w:rsidP="00D55360">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The case made for confirmation of the Order in respect to Route 1158 concerns its uninterrupted public enjoyment, as of right, for a full period of 20 years under Section 31 of the Highways Act 1980</w:t>
      </w:r>
      <w:r w:rsidR="00444AE1" w:rsidRPr="00265A2C">
        <w:rPr>
          <w:rFonts w:ascii="Arial" w:hAnsi="Arial" w:cs="Arial"/>
          <w:sz w:val="24"/>
          <w:szCs w:val="24"/>
        </w:rPr>
        <w:t xml:space="preserve"> (the 1980 Act)</w:t>
      </w:r>
      <w:r w:rsidRPr="00265A2C">
        <w:rPr>
          <w:rFonts w:ascii="Arial" w:hAnsi="Arial" w:cs="Arial"/>
          <w:sz w:val="24"/>
          <w:szCs w:val="24"/>
        </w:rPr>
        <w:t xml:space="preserve">.  </w:t>
      </w:r>
      <w:r w:rsidR="00EF1975" w:rsidRPr="00265A2C">
        <w:rPr>
          <w:rFonts w:ascii="Arial" w:hAnsi="Arial" w:cs="Arial"/>
          <w:sz w:val="24"/>
          <w:szCs w:val="24"/>
        </w:rPr>
        <w:t xml:space="preserve">LCC </w:t>
      </w:r>
      <w:r w:rsidR="00865090" w:rsidRPr="00265A2C">
        <w:rPr>
          <w:rFonts w:ascii="Arial" w:hAnsi="Arial" w:cs="Arial"/>
          <w:sz w:val="24"/>
          <w:szCs w:val="24"/>
        </w:rPr>
        <w:t xml:space="preserve">maintains that the notices </w:t>
      </w:r>
      <w:r w:rsidR="00523355" w:rsidRPr="00265A2C">
        <w:rPr>
          <w:rFonts w:ascii="Arial" w:hAnsi="Arial" w:cs="Arial"/>
          <w:sz w:val="24"/>
          <w:szCs w:val="24"/>
        </w:rPr>
        <w:t>erected</w:t>
      </w:r>
      <w:r w:rsidR="00865090" w:rsidRPr="00265A2C">
        <w:rPr>
          <w:rFonts w:ascii="Arial" w:hAnsi="Arial" w:cs="Arial"/>
          <w:sz w:val="24"/>
          <w:szCs w:val="24"/>
        </w:rPr>
        <w:t xml:space="preserve"> at both entrances to Route 1158 in 2011 stating, </w:t>
      </w:r>
      <w:r w:rsidR="00865090" w:rsidRPr="00265A2C">
        <w:rPr>
          <w:rFonts w:ascii="Arial" w:hAnsi="Arial" w:cs="Arial"/>
          <w:i/>
          <w:iCs/>
          <w:sz w:val="24"/>
          <w:szCs w:val="24"/>
        </w:rPr>
        <w:t>R.CAUDWELL (PRODUCE)</w:t>
      </w:r>
      <w:r w:rsidRPr="00265A2C">
        <w:rPr>
          <w:rFonts w:ascii="Arial" w:hAnsi="Arial" w:cs="Arial"/>
          <w:i/>
          <w:iCs/>
          <w:sz w:val="24"/>
          <w:szCs w:val="24"/>
        </w:rPr>
        <w:t xml:space="preserve"> </w:t>
      </w:r>
      <w:r w:rsidR="00865090" w:rsidRPr="00265A2C">
        <w:rPr>
          <w:rFonts w:ascii="Arial" w:hAnsi="Arial" w:cs="Arial"/>
          <w:i/>
          <w:iCs/>
          <w:sz w:val="24"/>
          <w:szCs w:val="24"/>
        </w:rPr>
        <w:t xml:space="preserve">LTD This way is not dedicated as a public right of way under section 31 of the Highways Act 1980.  Permissive Path Only.  This may be closed at any time. </w:t>
      </w:r>
      <w:r w:rsidRPr="00265A2C">
        <w:rPr>
          <w:rFonts w:ascii="Arial" w:hAnsi="Arial" w:cs="Arial"/>
          <w:i/>
          <w:iCs/>
          <w:sz w:val="24"/>
          <w:szCs w:val="24"/>
        </w:rPr>
        <w:t xml:space="preserve"> </w:t>
      </w:r>
      <w:r w:rsidR="00865090" w:rsidRPr="00265A2C">
        <w:rPr>
          <w:rFonts w:ascii="Arial" w:hAnsi="Arial" w:cs="Arial"/>
          <w:i/>
          <w:iCs/>
          <w:sz w:val="24"/>
          <w:szCs w:val="24"/>
        </w:rPr>
        <w:t>Please keep to the track.</w:t>
      </w:r>
      <w:r w:rsidRPr="00265A2C">
        <w:rPr>
          <w:rFonts w:ascii="Arial" w:hAnsi="Arial" w:cs="Arial"/>
          <w:i/>
          <w:iCs/>
          <w:sz w:val="24"/>
          <w:szCs w:val="24"/>
        </w:rPr>
        <w:t xml:space="preserve"> </w:t>
      </w:r>
      <w:r w:rsidR="00865090" w:rsidRPr="00265A2C">
        <w:rPr>
          <w:rFonts w:ascii="Arial" w:hAnsi="Arial" w:cs="Arial"/>
          <w:i/>
          <w:iCs/>
          <w:sz w:val="24"/>
          <w:szCs w:val="24"/>
        </w:rPr>
        <w:t xml:space="preserve"> Access to any other land is prohibited</w:t>
      </w:r>
      <w:r w:rsidR="00865090" w:rsidRPr="00265A2C">
        <w:rPr>
          <w:rFonts w:ascii="Arial" w:hAnsi="Arial" w:cs="Arial"/>
          <w:sz w:val="24"/>
          <w:szCs w:val="24"/>
        </w:rPr>
        <w:t>, were sufficient to have brought in to question the public’s right to use this Route</w:t>
      </w:r>
      <w:r w:rsidRPr="00265A2C">
        <w:rPr>
          <w:rFonts w:ascii="Arial" w:hAnsi="Arial" w:cs="Arial"/>
          <w:sz w:val="24"/>
          <w:szCs w:val="24"/>
        </w:rPr>
        <w:t xml:space="preserve">.  On this basis the relevant </w:t>
      </w:r>
      <w:r w:rsidR="00865090" w:rsidRPr="00265A2C">
        <w:rPr>
          <w:rFonts w:ascii="Arial" w:hAnsi="Arial" w:cs="Arial"/>
          <w:sz w:val="24"/>
          <w:szCs w:val="24"/>
        </w:rPr>
        <w:t>20</w:t>
      </w:r>
      <w:r w:rsidRPr="00265A2C">
        <w:rPr>
          <w:rFonts w:ascii="Arial" w:hAnsi="Arial" w:cs="Arial"/>
          <w:sz w:val="24"/>
          <w:szCs w:val="24"/>
        </w:rPr>
        <w:t xml:space="preserve"> </w:t>
      </w:r>
      <w:r w:rsidR="00865090" w:rsidRPr="00265A2C">
        <w:rPr>
          <w:rFonts w:ascii="Arial" w:hAnsi="Arial" w:cs="Arial"/>
          <w:sz w:val="24"/>
          <w:szCs w:val="24"/>
        </w:rPr>
        <w:t xml:space="preserve">year </w:t>
      </w:r>
      <w:r w:rsidRPr="00265A2C">
        <w:rPr>
          <w:rFonts w:ascii="Arial" w:hAnsi="Arial" w:cs="Arial"/>
          <w:sz w:val="24"/>
          <w:szCs w:val="24"/>
        </w:rPr>
        <w:t>period</w:t>
      </w:r>
      <w:r w:rsidR="00865090" w:rsidRPr="00265A2C">
        <w:rPr>
          <w:rFonts w:ascii="Arial" w:hAnsi="Arial" w:cs="Arial"/>
          <w:sz w:val="24"/>
          <w:szCs w:val="24"/>
        </w:rPr>
        <w:t xml:space="preserve"> is 1991-2011.</w:t>
      </w:r>
      <w:r w:rsidR="00A95DCA" w:rsidRPr="00265A2C">
        <w:rPr>
          <w:rFonts w:ascii="Arial" w:hAnsi="Arial" w:cs="Arial"/>
          <w:sz w:val="24"/>
          <w:szCs w:val="24"/>
        </w:rPr>
        <w:t xml:space="preserve">  I have found no good reason to disagree.</w:t>
      </w:r>
    </w:p>
    <w:p w14:paraId="36C83B44" w14:textId="5AA80086" w:rsidR="0008454F" w:rsidRPr="00265A2C" w:rsidRDefault="0008454F" w:rsidP="00904E04">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The </w:t>
      </w:r>
      <w:r w:rsidR="00F11C5E" w:rsidRPr="00265A2C">
        <w:rPr>
          <w:rFonts w:ascii="Arial" w:hAnsi="Arial" w:cs="Arial"/>
          <w:sz w:val="24"/>
          <w:szCs w:val="24"/>
        </w:rPr>
        <w:t xml:space="preserve">written </w:t>
      </w:r>
      <w:r w:rsidRPr="00265A2C">
        <w:rPr>
          <w:rFonts w:ascii="Arial" w:hAnsi="Arial" w:cs="Arial"/>
          <w:sz w:val="24"/>
          <w:szCs w:val="24"/>
        </w:rPr>
        <w:t xml:space="preserve">user evidence </w:t>
      </w:r>
      <w:r w:rsidR="00523355" w:rsidRPr="00265A2C">
        <w:rPr>
          <w:rFonts w:ascii="Arial" w:hAnsi="Arial" w:cs="Arial"/>
          <w:sz w:val="24"/>
          <w:szCs w:val="24"/>
        </w:rPr>
        <w:t>indicate</w:t>
      </w:r>
      <w:r w:rsidR="00F11C5E" w:rsidRPr="00265A2C">
        <w:rPr>
          <w:rFonts w:ascii="Arial" w:hAnsi="Arial" w:cs="Arial"/>
          <w:sz w:val="24"/>
          <w:szCs w:val="24"/>
        </w:rPr>
        <w:t>s</w:t>
      </w:r>
      <w:r w:rsidR="00D06A82" w:rsidRPr="00265A2C">
        <w:rPr>
          <w:rFonts w:ascii="Arial" w:hAnsi="Arial" w:cs="Arial"/>
          <w:sz w:val="24"/>
          <w:szCs w:val="24"/>
        </w:rPr>
        <w:t xml:space="preserve"> that </w:t>
      </w:r>
      <w:r w:rsidRPr="00265A2C">
        <w:rPr>
          <w:rFonts w:ascii="Arial" w:hAnsi="Arial" w:cs="Arial"/>
          <w:sz w:val="24"/>
          <w:szCs w:val="24"/>
        </w:rPr>
        <w:t xml:space="preserve">21 people used the track during </w:t>
      </w:r>
      <w:r w:rsidR="00523355" w:rsidRPr="00265A2C">
        <w:rPr>
          <w:rFonts w:ascii="Arial" w:hAnsi="Arial" w:cs="Arial"/>
          <w:sz w:val="24"/>
          <w:szCs w:val="24"/>
        </w:rPr>
        <w:t xml:space="preserve">that 20 year period, four of whom </w:t>
      </w:r>
      <w:r w:rsidR="00F11C5E" w:rsidRPr="00265A2C">
        <w:rPr>
          <w:rFonts w:ascii="Arial" w:hAnsi="Arial" w:cs="Arial"/>
          <w:sz w:val="24"/>
          <w:szCs w:val="24"/>
        </w:rPr>
        <w:t xml:space="preserve">gave evidence at </w:t>
      </w:r>
      <w:r w:rsidR="00A31415" w:rsidRPr="00265A2C">
        <w:rPr>
          <w:rFonts w:ascii="Arial" w:hAnsi="Arial" w:cs="Arial"/>
          <w:sz w:val="24"/>
          <w:szCs w:val="24"/>
        </w:rPr>
        <w:t xml:space="preserve">the </w:t>
      </w:r>
      <w:r w:rsidR="00F11C5E" w:rsidRPr="00265A2C">
        <w:rPr>
          <w:rFonts w:ascii="Arial" w:hAnsi="Arial" w:cs="Arial"/>
          <w:sz w:val="24"/>
          <w:szCs w:val="24"/>
        </w:rPr>
        <w:t>Inquiry</w:t>
      </w:r>
      <w:r w:rsidR="000C51C1" w:rsidRPr="00265A2C">
        <w:rPr>
          <w:rFonts w:ascii="Arial" w:hAnsi="Arial" w:cs="Arial"/>
          <w:sz w:val="24"/>
          <w:szCs w:val="24"/>
        </w:rPr>
        <w:t xml:space="preserve"> in support of </w:t>
      </w:r>
      <w:r w:rsidR="00A31415" w:rsidRPr="00265A2C">
        <w:rPr>
          <w:rFonts w:ascii="Arial" w:hAnsi="Arial" w:cs="Arial"/>
          <w:sz w:val="24"/>
          <w:szCs w:val="24"/>
        </w:rPr>
        <w:t xml:space="preserve">the confirmation of </w:t>
      </w:r>
      <w:r w:rsidR="000C51C1" w:rsidRPr="00265A2C">
        <w:rPr>
          <w:rFonts w:ascii="Arial" w:hAnsi="Arial" w:cs="Arial"/>
          <w:sz w:val="24"/>
          <w:szCs w:val="24"/>
        </w:rPr>
        <w:t>Order Route 1158</w:t>
      </w:r>
      <w:r w:rsidR="00E964C3" w:rsidRPr="00265A2C">
        <w:rPr>
          <w:rFonts w:ascii="Arial" w:hAnsi="Arial" w:cs="Arial"/>
          <w:sz w:val="24"/>
          <w:szCs w:val="24"/>
        </w:rPr>
        <w:t>.</w:t>
      </w:r>
      <w:r w:rsidR="000C51C1" w:rsidRPr="00265A2C">
        <w:rPr>
          <w:rFonts w:ascii="Arial" w:hAnsi="Arial" w:cs="Arial"/>
          <w:sz w:val="24"/>
          <w:szCs w:val="24"/>
        </w:rPr>
        <w:t xml:space="preserve">  </w:t>
      </w:r>
      <w:r w:rsidR="00E964C3" w:rsidRPr="00265A2C">
        <w:rPr>
          <w:rFonts w:ascii="Arial" w:hAnsi="Arial" w:cs="Arial"/>
          <w:sz w:val="24"/>
          <w:szCs w:val="24"/>
        </w:rPr>
        <w:t xml:space="preserve">The evidence indicates that at least </w:t>
      </w:r>
      <w:r w:rsidR="00F11C5E" w:rsidRPr="00265A2C">
        <w:rPr>
          <w:rFonts w:ascii="Arial" w:hAnsi="Arial" w:cs="Arial"/>
          <w:sz w:val="24"/>
          <w:szCs w:val="24"/>
        </w:rPr>
        <w:t xml:space="preserve">12 </w:t>
      </w:r>
      <w:r w:rsidR="00E964C3" w:rsidRPr="00265A2C">
        <w:rPr>
          <w:rFonts w:ascii="Arial" w:hAnsi="Arial" w:cs="Arial"/>
          <w:sz w:val="24"/>
          <w:szCs w:val="24"/>
        </w:rPr>
        <w:t>of these</w:t>
      </w:r>
      <w:r w:rsidR="00F11C5E" w:rsidRPr="00265A2C">
        <w:rPr>
          <w:rFonts w:ascii="Arial" w:hAnsi="Arial" w:cs="Arial"/>
          <w:sz w:val="24"/>
          <w:szCs w:val="24"/>
        </w:rPr>
        <w:t xml:space="preserve"> </w:t>
      </w:r>
      <w:r w:rsidR="00E964C3" w:rsidRPr="00265A2C">
        <w:rPr>
          <w:rFonts w:ascii="Arial" w:hAnsi="Arial" w:cs="Arial"/>
          <w:sz w:val="24"/>
          <w:szCs w:val="24"/>
        </w:rPr>
        <w:t xml:space="preserve">people </w:t>
      </w:r>
      <w:r w:rsidRPr="00265A2C">
        <w:rPr>
          <w:rFonts w:ascii="Arial" w:hAnsi="Arial" w:cs="Arial"/>
          <w:sz w:val="24"/>
          <w:szCs w:val="24"/>
        </w:rPr>
        <w:t xml:space="preserve">used it at the start of the </w:t>
      </w:r>
      <w:r w:rsidR="00F11C5E" w:rsidRPr="00265A2C">
        <w:rPr>
          <w:rFonts w:ascii="Arial" w:hAnsi="Arial" w:cs="Arial"/>
          <w:sz w:val="24"/>
          <w:szCs w:val="24"/>
        </w:rPr>
        <w:t>20 year period</w:t>
      </w:r>
      <w:r w:rsidRPr="00265A2C">
        <w:rPr>
          <w:rFonts w:ascii="Arial" w:hAnsi="Arial" w:cs="Arial"/>
          <w:sz w:val="24"/>
          <w:szCs w:val="24"/>
        </w:rPr>
        <w:t xml:space="preserve">, and </w:t>
      </w:r>
      <w:r w:rsidR="00F11C5E" w:rsidRPr="00265A2C">
        <w:rPr>
          <w:rFonts w:ascii="Arial" w:hAnsi="Arial" w:cs="Arial"/>
          <w:sz w:val="24"/>
          <w:szCs w:val="24"/>
        </w:rPr>
        <w:t xml:space="preserve">that 20 of them used it by the </w:t>
      </w:r>
      <w:r w:rsidRPr="00265A2C">
        <w:rPr>
          <w:rFonts w:ascii="Arial" w:hAnsi="Arial" w:cs="Arial"/>
          <w:sz w:val="24"/>
          <w:szCs w:val="24"/>
        </w:rPr>
        <w:t>end of the period</w:t>
      </w:r>
      <w:r w:rsidR="00F11C5E" w:rsidRPr="00265A2C">
        <w:rPr>
          <w:rFonts w:ascii="Arial" w:hAnsi="Arial" w:cs="Arial"/>
          <w:sz w:val="24"/>
          <w:szCs w:val="24"/>
        </w:rPr>
        <w:t xml:space="preserve">, with 12 people’s use of it spanning the </w:t>
      </w:r>
      <w:r w:rsidR="00574E90" w:rsidRPr="00265A2C">
        <w:rPr>
          <w:rFonts w:ascii="Arial" w:hAnsi="Arial" w:cs="Arial"/>
          <w:sz w:val="24"/>
          <w:szCs w:val="24"/>
        </w:rPr>
        <w:t>relevant</w:t>
      </w:r>
      <w:r w:rsidR="00F11C5E" w:rsidRPr="00265A2C">
        <w:rPr>
          <w:rFonts w:ascii="Arial" w:hAnsi="Arial" w:cs="Arial"/>
          <w:sz w:val="24"/>
          <w:szCs w:val="24"/>
        </w:rPr>
        <w:t xml:space="preserve"> 20 year period</w:t>
      </w:r>
      <w:r w:rsidRPr="00265A2C">
        <w:rPr>
          <w:rFonts w:ascii="Arial" w:hAnsi="Arial" w:cs="Arial"/>
          <w:sz w:val="24"/>
          <w:szCs w:val="24"/>
        </w:rPr>
        <w:t>.</w:t>
      </w:r>
      <w:r w:rsidR="00574E90" w:rsidRPr="00265A2C">
        <w:rPr>
          <w:rFonts w:ascii="Arial" w:hAnsi="Arial" w:cs="Arial"/>
          <w:sz w:val="24"/>
          <w:szCs w:val="24"/>
        </w:rPr>
        <w:t xml:space="preserve">  </w:t>
      </w:r>
      <w:r w:rsidRPr="00265A2C">
        <w:rPr>
          <w:rFonts w:ascii="Arial" w:hAnsi="Arial" w:cs="Arial"/>
          <w:sz w:val="24"/>
          <w:szCs w:val="24"/>
        </w:rPr>
        <w:t xml:space="preserve">All 21 people had walked the track during the </w:t>
      </w:r>
      <w:r w:rsidR="00574E90" w:rsidRPr="00265A2C">
        <w:rPr>
          <w:rFonts w:ascii="Arial" w:hAnsi="Arial" w:cs="Arial"/>
          <w:sz w:val="24"/>
          <w:szCs w:val="24"/>
        </w:rPr>
        <w:t>1991-2011 period</w:t>
      </w:r>
      <w:r w:rsidRPr="00265A2C">
        <w:rPr>
          <w:rFonts w:ascii="Arial" w:hAnsi="Arial" w:cs="Arial"/>
          <w:sz w:val="24"/>
          <w:szCs w:val="24"/>
        </w:rPr>
        <w:t xml:space="preserve">. </w:t>
      </w:r>
      <w:r w:rsidR="00574E90" w:rsidRPr="00265A2C">
        <w:rPr>
          <w:rFonts w:ascii="Arial" w:hAnsi="Arial" w:cs="Arial"/>
          <w:sz w:val="24"/>
          <w:szCs w:val="24"/>
        </w:rPr>
        <w:t xml:space="preserve"> The frequency with which they say they used the </w:t>
      </w:r>
      <w:r w:rsidRPr="00265A2C">
        <w:rPr>
          <w:rFonts w:ascii="Arial" w:hAnsi="Arial" w:cs="Arial"/>
          <w:sz w:val="24"/>
          <w:szCs w:val="24"/>
        </w:rPr>
        <w:t>track on foot varie</w:t>
      </w:r>
      <w:r w:rsidR="00574E90" w:rsidRPr="00265A2C">
        <w:rPr>
          <w:rFonts w:ascii="Arial" w:hAnsi="Arial" w:cs="Arial"/>
          <w:sz w:val="24"/>
          <w:szCs w:val="24"/>
        </w:rPr>
        <w:t>s</w:t>
      </w:r>
      <w:r w:rsidRPr="00265A2C">
        <w:rPr>
          <w:rFonts w:ascii="Arial" w:hAnsi="Arial" w:cs="Arial"/>
          <w:sz w:val="24"/>
          <w:szCs w:val="24"/>
        </w:rPr>
        <w:t xml:space="preserve"> from twice daily to several times a year, with three people </w:t>
      </w:r>
      <w:r w:rsidR="00574E90" w:rsidRPr="00265A2C">
        <w:rPr>
          <w:rFonts w:ascii="Arial" w:hAnsi="Arial" w:cs="Arial"/>
          <w:sz w:val="24"/>
          <w:szCs w:val="24"/>
        </w:rPr>
        <w:t xml:space="preserve">saying that they used </w:t>
      </w:r>
      <w:r w:rsidRPr="00265A2C">
        <w:rPr>
          <w:rFonts w:ascii="Arial" w:hAnsi="Arial" w:cs="Arial"/>
          <w:sz w:val="24"/>
          <w:szCs w:val="24"/>
        </w:rPr>
        <w:t xml:space="preserve">it at least daily, seven </w:t>
      </w:r>
      <w:r w:rsidR="00574E90" w:rsidRPr="00265A2C">
        <w:rPr>
          <w:rFonts w:ascii="Arial" w:hAnsi="Arial" w:cs="Arial"/>
          <w:sz w:val="24"/>
          <w:szCs w:val="24"/>
        </w:rPr>
        <w:t xml:space="preserve">that </w:t>
      </w:r>
      <w:r w:rsidRPr="00265A2C">
        <w:rPr>
          <w:rFonts w:ascii="Arial" w:hAnsi="Arial" w:cs="Arial"/>
          <w:sz w:val="24"/>
          <w:szCs w:val="24"/>
        </w:rPr>
        <w:t xml:space="preserve">used it at least weekly, and six </w:t>
      </w:r>
      <w:r w:rsidR="00574E90" w:rsidRPr="00265A2C">
        <w:rPr>
          <w:rFonts w:ascii="Arial" w:hAnsi="Arial" w:cs="Arial"/>
          <w:sz w:val="24"/>
          <w:szCs w:val="24"/>
        </w:rPr>
        <w:t xml:space="preserve">that they </w:t>
      </w:r>
      <w:r w:rsidRPr="00265A2C">
        <w:rPr>
          <w:rFonts w:ascii="Arial" w:hAnsi="Arial" w:cs="Arial"/>
          <w:sz w:val="24"/>
          <w:szCs w:val="24"/>
        </w:rPr>
        <w:t>used it at least monthly.</w:t>
      </w:r>
    </w:p>
    <w:p w14:paraId="0F4523F2" w14:textId="14F892E4" w:rsidR="0008454F" w:rsidRPr="00265A2C" w:rsidRDefault="00574E90" w:rsidP="00E7234C">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The user evidence also refers to use of the track other than on foot, for instance four of the </w:t>
      </w:r>
      <w:r w:rsidR="0008454F" w:rsidRPr="00265A2C">
        <w:rPr>
          <w:rFonts w:ascii="Arial" w:hAnsi="Arial" w:cs="Arial"/>
          <w:sz w:val="24"/>
          <w:szCs w:val="24"/>
        </w:rPr>
        <w:t>21 people</w:t>
      </w:r>
      <w:r w:rsidRPr="00265A2C">
        <w:rPr>
          <w:rFonts w:ascii="Arial" w:hAnsi="Arial" w:cs="Arial"/>
          <w:sz w:val="24"/>
          <w:szCs w:val="24"/>
        </w:rPr>
        <w:t xml:space="preserve"> who </w:t>
      </w:r>
      <w:r w:rsidR="001E43FD" w:rsidRPr="00265A2C">
        <w:rPr>
          <w:rFonts w:ascii="Arial" w:hAnsi="Arial" w:cs="Arial"/>
          <w:sz w:val="24"/>
          <w:szCs w:val="24"/>
        </w:rPr>
        <w:t>used</w:t>
      </w:r>
      <w:r w:rsidRPr="00265A2C">
        <w:rPr>
          <w:rFonts w:ascii="Arial" w:hAnsi="Arial" w:cs="Arial"/>
          <w:sz w:val="24"/>
          <w:szCs w:val="24"/>
        </w:rPr>
        <w:t xml:space="preserve"> it during </w:t>
      </w:r>
      <w:r w:rsidR="001E43FD" w:rsidRPr="00265A2C">
        <w:rPr>
          <w:rFonts w:ascii="Arial" w:hAnsi="Arial" w:cs="Arial"/>
          <w:sz w:val="24"/>
          <w:szCs w:val="24"/>
        </w:rPr>
        <w:t>the 20 years period say that they have cycled it.  However, such use is fairly limited</w:t>
      </w:r>
      <w:r w:rsidR="00161B14" w:rsidRPr="00265A2C">
        <w:rPr>
          <w:rFonts w:ascii="Arial" w:hAnsi="Arial" w:cs="Arial"/>
          <w:sz w:val="24"/>
          <w:szCs w:val="24"/>
        </w:rPr>
        <w:t>,</w:t>
      </w:r>
      <w:r w:rsidR="001E43FD" w:rsidRPr="00265A2C">
        <w:rPr>
          <w:rFonts w:ascii="Arial" w:hAnsi="Arial" w:cs="Arial"/>
          <w:sz w:val="24"/>
          <w:szCs w:val="24"/>
        </w:rPr>
        <w:t xml:space="preserve"> with only one </w:t>
      </w:r>
      <w:r w:rsidR="0008454F" w:rsidRPr="00265A2C">
        <w:rPr>
          <w:rFonts w:ascii="Arial" w:hAnsi="Arial" w:cs="Arial"/>
          <w:sz w:val="24"/>
          <w:szCs w:val="24"/>
        </w:rPr>
        <w:t>person having used it on a bicycle throughout the whole period</w:t>
      </w:r>
      <w:r w:rsidR="00161B14" w:rsidRPr="00265A2C">
        <w:rPr>
          <w:rFonts w:ascii="Arial" w:hAnsi="Arial" w:cs="Arial"/>
          <w:sz w:val="24"/>
          <w:szCs w:val="24"/>
        </w:rPr>
        <w:t>,</w:t>
      </w:r>
      <w:r w:rsidR="001E43FD" w:rsidRPr="00265A2C">
        <w:rPr>
          <w:rFonts w:ascii="Arial" w:hAnsi="Arial" w:cs="Arial"/>
          <w:sz w:val="24"/>
          <w:szCs w:val="24"/>
        </w:rPr>
        <w:t xml:space="preserve"> and infrequent</w:t>
      </w:r>
      <w:r w:rsidR="00A95DCA" w:rsidRPr="00265A2C">
        <w:rPr>
          <w:rFonts w:ascii="Arial" w:hAnsi="Arial" w:cs="Arial"/>
          <w:sz w:val="24"/>
          <w:szCs w:val="24"/>
        </w:rPr>
        <w:t>ly</w:t>
      </w:r>
      <w:r w:rsidR="00161B14" w:rsidRPr="00265A2C">
        <w:rPr>
          <w:rFonts w:ascii="Arial" w:hAnsi="Arial" w:cs="Arial"/>
          <w:sz w:val="24"/>
          <w:szCs w:val="24"/>
        </w:rPr>
        <w:t>,</w:t>
      </w:r>
      <w:r w:rsidR="001E43FD" w:rsidRPr="00265A2C">
        <w:rPr>
          <w:rFonts w:ascii="Arial" w:hAnsi="Arial" w:cs="Arial"/>
          <w:sz w:val="24"/>
          <w:szCs w:val="24"/>
        </w:rPr>
        <w:t xml:space="preserve"> with </w:t>
      </w:r>
      <w:r w:rsidR="00161B14" w:rsidRPr="00265A2C">
        <w:rPr>
          <w:rFonts w:ascii="Arial" w:hAnsi="Arial" w:cs="Arial"/>
          <w:sz w:val="24"/>
          <w:szCs w:val="24"/>
        </w:rPr>
        <w:t xml:space="preserve">only </w:t>
      </w:r>
      <w:r w:rsidR="001E43FD" w:rsidRPr="00265A2C">
        <w:rPr>
          <w:rFonts w:ascii="Arial" w:hAnsi="Arial" w:cs="Arial"/>
          <w:sz w:val="24"/>
          <w:szCs w:val="24"/>
        </w:rPr>
        <w:t xml:space="preserve">one person saying they used it on a </w:t>
      </w:r>
      <w:r w:rsidR="0008454F" w:rsidRPr="00265A2C">
        <w:rPr>
          <w:rFonts w:ascii="Arial" w:hAnsi="Arial" w:cs="Arial"/>
          <w:sz w:val="24"/>
          <w:szCs w:val="24"/>
        </w:rPr>
        <w:t>weekly</w:t>
      </w:r>
      <w:r w:rsidR="001E43FD" w:rsidRPr="00265A2C">
        <w:rPr>
          <w:rFonts w:ascii="Arial" w:hAnsi="Arial" w:cs="Arial"/>
          <w:sz w:val="24"/>
          <w:szCs w:val="24"/>
        </w:rPr>
        <w:t xml:space="preserve"> basis</w:t>
      </w:r>
      <w:r w:rsidR="0008454F" w:rsidRPr="00265A2C">
        <w:rPr>
          <w:rFonts w:ascii="Arial" w:hAnsi="Arial" w:cs="Arial"/>
          <w:sz w:val="24"/>
          <w:szCs w:val="24"/>
        </w:rPr>
        <w:t>.</w:t>
      </w:r>
    </w:p>
    <w:p w14:paraId="6D603DC0" w14:textId="27EE930D" w:rsidR="006D692F" w:rsidRPr="00265A2C" w:rsidRDefault="00161B14" w:rsidP="006D692F">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The wider user evidence indicates that some users had permission to use the track.  However, the 21 users referred to above all indicate that they did not have permission to use it.  The evidence indicates that use by these 21 </w:t>
      </w:r>
      <w:r w:rsidR="00A31415" w:rsidRPr="00265A2C">
        <w:rPr>
          <w:rFonts w:ascii="Arial" w:hAnsi="Arial" w:cs="Arial"/>
          <w:sz w:val="24"/>
          <w:szCs w:val="24"/>
        </w:rPr>
        <w:t>people</w:t>
      </w:r>
      <w:r w:rsidRPr="00265A2C">
        <w:rPr>
          <w:rFonts w:ascii="Arial" w:hAnsi="Arial" w:cs="Arial"/>
          <w:sz w:val="24"/>
          <w:szCs w:val="24"/>
        </w:rPr>
        <w:t xml:space="preserve"> was </w:t>
      </w:r>
      <w:r w:rsidR="001E43FD" w:rsidRPr="00265A2C">
        <w:rPr>
          <w:rFonts w:ascii="Arial" w:hAnsi="Arial" w:cs="Arial"/>
          <w:sz w:val="24"/>
          <w:szCs w:val="24"/>
        </w:rPr>
        <w:t xml:space="preserve">without force </w:t>
      </w:r>
      <w:r w:rsidRPr="00265A2C">
        <w:rPr>
          <w:rFonts w:ascii="Arial" w:hAnsi="Arial" w:cs="Arial"/>
          <w:sz w:val="24"/>
          <w:szCs w:val="24"/>
        </w:rPr>
        <w:t xml:space="preserve">and </w:t>
      </w:r>
      <w:r w:rsidR="001E43FD" w:rsidRPr="00265A2C">
        <w:rPr>
          <w:rFonts w:ascii="Arial" w:hAnsi="Arial" w:cs="Arial"/>
          <w:sz w:val="24"/>
          <w:szCs w:val="24"/>
        </w:rPr>
        <w:t>secrecy</w:t>
      </w:r>
      <w:r w:rsidR="00A31415" w:rsidRPr="00265A2C">
        <w:rPr>
          <w:rFonts w:ascii="Arial" w:hAnsi="Arial" w:cs="Arial"/>
          <w:sz w:val="24"/>
          <w:szCs w:val="24"/>
        </w:rPr>
        <w:t xml:space="preserve"> </w:t>
      </w:r>
      <w:r w:rsidR="003B4B77" w:rsidRPr="00265A2C">
        <w:rPr>
          <w:rFonts w:ascii="Arial" w:hAnsi="Arial" w:cs="Arial"/>
          <w:sz w:val="24"/>
          <w:szCs w:val="24"/>
        </w:rPr>
        <w:t>during the relevant 20 year period.  They all also indicate that their use of the track went unchallenged</w:t>
      </w:r>
      <w:r w:rsidR="00A31415" w:rsidRPr="00265A2C">
        <w:rPr>
          <w:rFonts w:ascii="Arial" w:hAnsi="Arial" w:cs="Arial"/>
          <w:sz w:val="24"/>
          <w:szCs w:val="24"/>
        </w:rPr>
        <w:t xml:space="preserve"> during that time</w:t>
      </w:r>
      <w:r w:rsidR="003B4B77" w:rsidRPr="00265A2C">
        <w:rPr>
          <w:rFonts w:ascii="Arial" w:hAnsi="Arial" w:cs="Arial"/>
          <w:sz w:val="24"/>
          <w:szCs w:val="24"/>
        </w:rPr>
        <w:t>.</w:t>
      </w:r>
      <w:r w:rsidR="005A48EF" w:rsidRPr="00265A2C">
        <w:rPr>
          <w:rFonts w:ascii="Arial" w:hAnsi="Arial" w:cs="Arial"/>
          <w:sz w:val="24"/>
          <w:szCs w:val="24"/>
        </w:rPr>
        <w:t xml:space="preserve">  While not referred to by any of those 21 users, </w:t>
      </w:r>
      <w:bookmarkStart w:id="18" w:name="_Hlk122514907"/>
      <w:r w:rsidR="005A48EF" w:rsidRPr="00265A2C">
        <w:rPr>
          <w:rFonts w:ascii="Arial" w:hAnsi="Arial" w:cs="Arial"/>
          <w:sz w:val="24"/>
          <w:szCs w:val="24"/>
        </w:rPr>
        <w:t>the objector</w:t>
      </w:r>
      <w:r w:rsidR="006D692F" w:rsidRPr="00265A2C">
        <w:rPr>
          <w:rFonts w:ascii="Arial" w:hAnsi="Arial" w:cs="Arial"/>
          <w:sz w:val="24"/>
          <w:szCs w:val="24"/>
        </w:rPr>
        <w:t xml:space="preserve"> / land owner states </w:t>
      </w:r>
      <w:r w:rsidR="003B4B77" w:rsidRPr="00265A2C">
        <w:rPr>
          <w:rFonts w:ascii="Arial" w:hAnsi="Arial" w:cs="Arial"/>
          <w:sz w:val="24"/>
          <w:szCs w:val="24"/>
        </w:rPr>
        <w:t xml:space="preserve">that walkers were told not to use the track during the shooting season </w:t>
      </w:r>
      <w:bookmarkEnd w:id="18"/>
      <w:r w:rsidR="003B4B77" w:rsidRPr="00265A2C">
        <w:rPr>
          <w:rFonts w:ascii="Arial" w:hAnsi="Arial" w:cs="Arial"/>
          <w:sz w:val="24"/>
          <w:szCs w:val="24"/>
        </w:rPr>
        <w:t xml:space="preserve">each year </w:t>
      </w:r>
      <w:r w:rsidR="006D692F" w:rsidRPr="00265A2C">
        <w:rPr>
          <w:rFonts w:ascii="Arial" w:hAnsi="Arial" w:cs="Arial"/>
          <w:sz w:val="24"/>
          <w:szCs w:val="24"/>
        </w:rPr>
        <w:t xml:space="preserve">for reasons associated with </w:t>
      </w:r>
      <w:r w:rsidR="003B4B77" w:rsidRPr="00265A2C">
        <w:rPr>
          <w:rFonts w:ascii="Arial" w:hAnsi="Arial" w:cs="Arial"/>
          <w:sz w:val="24"/>
          <w:szCs w:val="24"/>
        </w:rPr>
        <w:t>health and safety.</w:t>
      </w:r>
    </w:p>
    <w:p w14:paraId="2676EAFC" w14:textId="068C34C4" w:rsidR="0008454F" w:rsidRPr="00265A2C" w:rsidRDefault="001E43FD" w:rsidP="005A0300">
      <w:pPr>
        <w:numPr>
          <w:ilvl w:val="0"/>
          <w:numId w:val="9"/>
        </w:numPr>
        <w:tabs>
          <w:tab w:val="clear" w:pos="432"/>
          <w:tab w:val="left" w:pos="425"/>
          <w:tab w:val="left" w:pos="630"/>
        </w:tabs>
        <w:spacing w:before="180"/>
        <w:rPr>
          <w:rFonts w:ascii="Arial" w:hAnsi="Arial" w:cs="Arial"/>
          <w:sz w:val="24"/>
          <w:szCs w:val="24"/>
        </w:rPr>
      </w:pPr>
      <w:bookmarkStart w:id="19" w:name="_Hlk122598857"/>
      <w:r w:rsidRPr="00265A2C">
        <w:rPr>
          <w:rFonts w:ascii="Arial" w:hAnsi="Arial" w:cs="Arial"/>
          <w:sz w:val="24"/>
          <w:szCs w:val="24"/>
        </w:rPr>
        <w:t xml:space="preserve">The evidence </w:t>
      </w:r>
      <w:r w:rsidR="00D03496" w:rsidRPr="00265A2C">
        <w:rPr>
          <w:rFonts w:ascii="Arial" w:hAnsi="Arial" w:cs="Arial"/>
          <w:sz w:val="24"/>
          <w:szCs w:val="24"/>
        </w:rPr>
        <w:t xml:space="preserve">also indicates that there were </w:t>
      </w:r>
      <w:r w:rsidRPr="00265A2C">
        <w:rPr>
          <w:rFonts w:ascii="Arial" w:hAnsi="Arial" w:cs="Arial"/>
          <w:sz w:val="24"/>
          <w:szCs w:val="24"/>
        </w:rPr>
        <w:t xml:space="preserve">several occasions during the </w:t>
      </w:r>
      <w:r w:rsidR="005A0300" w:rsidRPr="00265A2C">
        <w:rPr>
          <w:rFonts w:ascii="Arial" w:hAnsi="Arial" w:cs="Arial"/>
          <w:sz w:val="24"/>
          <w:szCs w:val="24"/>
        </w:rPr>
        <w:t>relevant</w:t>
      </w:r>
      <w:r w:rsidR="00D03496" w:rsidRPr="00265A2C">
        <w:rPr>
          <w:rFonts w:ascii="Arial" w:hAnsi="Arial" w:cs="Arial"/>
          <w:sz w:val="24"/>
          <w:szCs w:val="24"/>
        </w:rPr>
        <w:t xml:space="preserve"> 20 year period </w:t>
      </w:r>
      <w:r w:rsidRPr="00265A2C">
        <w:rPr>
          <w:rFonts w:ascii="Arial" w:hAnsi="Arial" w:cs="Arial"/>
          <w:sz w:val="24"/>
          <w:szCs w:val="24"/>
        </w:rPr>
        <w:t xml:space="preserve">when </w:t>
      </w:r>
      <w:r w:rsidR="005A0300" w:rsidRPr="00265A2C">
        <w:rPr>
          <w:rFonts w:ascii="Arial" w:hAnsi="Arial" w:cs="Arial"/>
          <w:sz w:val="24"/>
          <w:szCs w:val="24"/>
        </w:rPr>
        <w:t xml:space="preserve">various groups </w:t>
      </w:r>
      <w:r w:rsidRPr="00265A2C">
        <w:rPr>
          <w:rFonts w:ascii="Arial" w:hAnsi="Arial" w:cs="Arial"/>
          <w:sz w:val="24"/>
          <w:szCs w:val="24"/>
        </w:rPr>
        <w:t xml:space="preserve">obtained permission from the landowner or occupier to use the track for fundraising walks. </w:t>
      </w:r>
      <w:r w:rsidR="00D03496" w:rsidRPr="00265A2C">
        <w:rPr>
          <w:rFonts w:ascii="Arial" w:hAnsi="Arial" w:cs="Arial"/>
          <w:sz w:val="24"/>
          <w:szCs w:val="24"/>
        </w:rPr>
        <w:t xml:space="preserve"> </w:t>
      </w:r>
      <w:r w:rsidR="005A0300" w:rsidRPr="00265A2C">
        <w:rPr>
          <w:rFonts w:ascii="Arial" w:hAnsi="Arial" w:cs="Arial"/>
          <w:sz w:val="24"/>
          <w:szCs w:val="24"/>
        </w:rPr>
        <w:t xml:space="preserve">Some of the 21 users report that they </w:t>
      </w:r>
      <w:r w:rsidRPr="00265A2C">
        <w:rPr>
          <w:rFonts w:ascii="Arial" w:hAnsi="Arial" w:cs="Arial"/>
          <w:sz w:val="24"/>
          <w:szCs w:val="24"/>
        </w:rPr>
        <w:t>used the track for sponsored walks</w:t>
      </w:r>
      <w:r w:rsidR="005A0300" w:rsidRPr="00265A2C">
        <w:rPr>
          <w:rFonts w:ascii="Arial" w:hAnsi="Arial" w:cs="Arial"/>
          <w:sz w:val="24"/>
          <w:szCs w:val="24"/>
        </w:rPr>
        <w:t xml:space="preserve"> and </w:t>
      </w:r>
      <w:r w:rsidR="00283888" w:rsidRPr="00265A2C">
        <w:rPr>
          <w:rFonts w:ascii="Arial" w:hAnsi="Arial" w:cs="Arial"/>
          <w:sz w:val="24"/>
          <w:szCs w:val="24"/>
        </w:rPr>
        <w:t>t</w:t>
      </w:r>
      <w:r w:rsidR="005A0300" w:rsidRPr="00265A2C">
        <w:rPr>
          <w:rFonts w:ascii="Arial" w:hAnsi="Arial" w:cs="Arial"/>
          <w:sz w:val="24"/>
          <w:szCs w:val="24"/>
        </w:rPr>
        <w:t>o access ‘pi</w:t>
      </w:r>
      <w:r w:rsidRPr="00265A2C">
        <w:rPr>
          <w:rFonts w:ascii="Arial" w:hAnsi="Arial" w:cs="Arial"/>
          <w:sz w:val="24"/>
          <w:szCs w:val="24"/>
        </w:rPr>
        <w:t>ck your own</w:t>
      </w:r>
      <w:r w:rsidR="005A0300" w:rsidRPr="00265A2C">
        <w:rPr>
          <w:rFonts w:ascii="Arial" w:hAnsi="Arial" w:cs="Arial"/>
          <w:sz w:val="24"/>
          <w:szCs w:val="24"/>
        </w:rPr>
        <w:t>’</w:t>
      </w:r>
      <w:r w:rsidRPr="00265A2C">
        <w:rPr>
          <w:rFonts w:ascii="Arial" w:hAnsi="Arial" w:cs="Arial"/>
          <w:sz w:val="24"/>
          <w:szCs w:val="24"/>
        </w:rPr>
        <w:t xml:space="preserve"> strawberries</w:t>
      </w:r>
      <w:r w:rsidR="005A0300" w:rsidRPr="00265A2C">
        <w:rPr>
          <w:rFonts w:ascii="Arial" w:hAnsi="Arial" w:cs="Arial"/>
          <w:sz w:val="24"/>
          <w:szCs w:val="24"/>
        </w:rPr>
        <w:t xml:space="preserve"> in adjoining / nearby fields</w:t>
      </w:r>
      <w:r w:rsidRPr="00265A2C">
        <w:rPr>
          <w:rFonts w:ascii="Arial" w:hAnsi="Arial" w:cs="Arial"/>
          <w:sz w:val="24"/>
          <w:szCs w:val="24"/>
        </w:rPr>
        <w:t>.</w:t>
      </w:r>
    </w:p>
    <w:p w14:paraId="588D5147" w14:textId="3C6DF18A" w:rsidR="001E43FD" w:rsidRPr="00265A2C" w:rsidRDefault="00EE7AD1" w:rsidP="004C05F4">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Of the 21 users of the track during the relevant period, </w:t>
      </w:r>
      <w:r w:rsidR="00E464CF" w:rsidRPr="00265A2C">
        <w:rPr>
          <w:rFonts w:ascii="Arial" w:hAnsi="Arial" w:cs="Arial"/>
          <w:sz w:val="24"/>
          <w:szCs w:val="24"/>
        </w:rPr>
        <w:t>eight</w:t>
      </w:r>
      <w:r w:rsidRPr="00265A2C">
        <w:rPr>
          <w:rFonts w:ascii="Arial" w:hAnsi="Arial" w:cs="Arial"/>
          <w:sz w:val="24"/>
          <w:szCs w:val="24"/>
        </w:rPr>
        <w:t xml:space="preserve"> indicate that </w:t>
      </w:r>
      <w:r w:rsidR="001E43FD" w:rsidRPr="00265A2C">
        <w:rPr>
          <w:rFonts w:ascii="Arial" w:hAnsi="Arial" w:cs="Arial"/>
          <w:sz w:val="24"/>
          <w:szCs w:val="24"/>
        </w:rPr>
        <w:t>they frequently encountered other</w:t>
      </w:r>
      <w:r w:rsidR="00E464CF" w:rsidRPr="00265A2C">
        <w:rPr>
          <w:rFonts w:ascii="Arial" w:hAnsi="Arial" w:cs="Arial"/>
          <w:sz w:val="24"/>
          <w:szCs w:val="24"/>
        </w:rPr>
        <w:t xml:space="preserve">s, mainly local </w:t>
      </w:r>
      <w:r w:rsidR="001E43FD" w:rsidRPr="00265A2C">
        <w:rPr>
          <w:rFonts w:ascii="Arial" w:hAnsi="Arial" w:cs="Arial"/>
          <w:sz w:val="24"/>
          <w:szCs w:val="24"/>
        </w:rPr>
        <w:t>people</w:t>
      </w:r>
      <w:r w:rsidR="00E464CF" w:rsidRPr="00265A2C">
        <w:rPr>
          <w:rFonts w:ascii="Arial" w:hAnsi="Arial" w:cs="Arial"/>
          <w:sz w:val="24"/>
          <w:szCs w:val="24"/>
        </w:rPr>
        <w:t>, using it</w:t>
      </w:r>
      <w:r w:rsidR="001E43FD" w:rsidRPr="00265A2C">
        <w:rPr>
          <w:rFonts w:ascii="Arial" w:hAnsi="Arial" w:cs="Arial"/>
          <w:sz w:val="24"/>
          <w:szCs w:val="24"/>
        </w:rPr>
        <w:t xml:space="preserve">. </w:t>
      </w:r>
      <w:r w:rsidR="00E464CF" w:rsidRPr="00265A2C">
        <w:rPr>
          <w:rFonts w:ascii="Arial" w:hAnsi="Arial" w:cs="Arial"/>
          <w:sz w:val="24"/>
          <w:szCs w:val="24"/>
        </w:rPr>
        <w:t xml:space="preserve"> </w:t>
      </w:r>
      <w:r w:rsidR="00CB6843" w:rsidRPr="00265A2C">
        <w:rPr>
          <w:rFonts w:ascii="Arial" w:hAnsi="Arial" w:cs="Arial"/>
          <w:sz w:val="24"/>
          <w:szCs w:val="24"/>
        </w:rPr>
        <w:t xml:space="preserve">Although the objector maintains that there are no houses directly overlooking the footpath areas, </w:t>
      </w:r>
      <w:r w:rsidR="00EF1975" w:rsidRPr="00265A2C">
        <w:rPr>
          <w:rFonts w:ascii="Arial" w:hAnsi="Arial" w:cs="Arial"/>
          <w:sz w:val="24"/>
          <w:szCs w:val="24"/>
        </w:rPr>
        <w:t>LCC</w:t>
      </w:r>
      <w:r w:rsidR="00CB6843" w:rsidRPr="00265A2C">
        <w:rPr>
          <w:rFonts w:ascii="Arial" w:hAnsi="Arial" w:cs="Arial"/>
          <w:sz w:val="24"/>
          <w:szCs w:val="24"/>
        </w:rPr>
        <w:t xml:space="preserve"> contend</w:t>
      </w:r>
      <w:r w:rsidR="00EF1975" w:rsidRPr="00265A2C">
        <w:rPr>
          <w:rFonts w:ascii="Arial" w:hAnsi="Arial" w:cs="Arial"/>
          <w:sz w:val="24"/>
          <w:szCs w:val="24"/>
        </w:rPr>
        <w:t>s</w:t>
      </w:r>
      <w:r w:rsidR="00CB6843" w:rsidRPr="00265A2C">
        <w:rPr>
          <w:rFonts w:ascii="Arial" w:hAnsi="Arial" w:cs="Arial"/>
          <w:sz w:val="24"/>
          <w:szCs w:val="24"/>
        </w:rPr>
        <w:t xml:space="preserve"> that two others amongst the 21 users </w:t>
      </w:r>
      <w:r w:rsidR="00E464CF" w:rsidRPr="00265A2C">
        <w:rPr>
          <w:rFonts w:ascii="Arial" w:hAnsi="Arial" w:cs="Arial"/>
          <w:sz w:val="24"/>
          <w:szCs w:val="24"/>
        </w:rPr>
        <w:t xml:space="preserve">live </w:t>
      </w:r>
      <w:r w:rsidR="001E43FD" w:rsidRPr="00265A2C">
        <w:rPr>
          <w:rFonts w:ascii="Arial" w:hAnsi="Arial" w:cs="Arial"/>
          <w:sz w:val="24"/>
          <w:szCs w:val="24"/>
        </w:rPr>
        <w:t>in a house overlook</w:t>
      </w:r>
      <w:r w:rsidR="00E464CF" w:rsidRPr="00265A2C">
        <w:rPr>
          <w:rFonts w:ascii="Arial" w:hAnsi="Arial" w:cs="Arial"/>
          <w:sz w:val="24"/>
          <w:szCs w:val="24"/>
        </w:rPr>
        <w:t>ing</w:t>
      </w:r>
      <w:r w:rsidR="001E43FD" w:rsidRPr="00265A2C">
        <w:rPr>
          <w:rFonts w:ascii="Arial" w:hAnsi="Arial" w:cs="Arial"/>
          <w:sz w:val="24"/>
          <w:szCs w:val="24"/>
        </w:rPr>
        <w:t xml:space="preserve"> part of the track</w:t>
      </w:r>
      <w:r w:rsidR="00E464CF" w:rsidRPr="00265A2C">
        <w:rPr>
          <w:rFonts w:ascii="Arial" w:hAnsi="Arial" w:cs="Arial"/>
          <w:sz w:val="24"/>
          <w:szCs w:val="24"/>
        </w:rPr>
        <w:t xml:space="preserve">, </w:t>
      </w:r>
      <w:r w:rsidR="00CB6843" w:rsidRPr="00265A2C">
        <w:rPr>
          <w:rFonts w:ascii="Arial" w:hAnsi="Arial" w:cs="Arial"/>
          <w:sz w:val="24"/>
          <w:szCs w:val="24"/>
        </w:rPr>
        <w:t xml:space="preserve">who </w:t>
      </w:r>
      <w:r w:rsidR="00E464CF" w:rsidRPr="00265A2C">
        <w:rPr>
          <w:rFonts w:ascii="Arial" w:hAnsi="Arial" w:cs="Arial"/>
          <w:sz w:val="24"/>
          <w:szCs w:val="24"/>
        </w:rPr>
        <w:t xml:space="preserve">advise that </w:t>
      </w:r>
      <w:r w:rsidR="001E43FD" w:rsidRPr="00265A2C">
        <w:rPr>
          <w:rFonts w:ascii="Arial" w:hAnsi="Arial" w:cs="Arial"/>
          <w:sz w:val="24"/>
          <w:szCs w:val="24"/>
        </w:rPr>
        <w:t xml:space="preserve">they ‘quite frequently’ </w:t>
      </w:r>
      <w:r w:rsidR="00E464CF" w:rsidRPr="00265A2C">
        <w:rPr>
          <w:rFonts w:ascii="Arial" w:hAnsi="Arial" w:cs="Arial"/>
          <w:sz w:val="24"/>
          <w:szCs w:val="24"/>
        </w:rPr>
        <w:t>/</w:t>
      </w:r>
      <w:r w:rsidR="001E43FD" w:rsidRPr="00265A2C">
        <w:rPr>
          <w:rFonts w:ascii="Arial" w:hAnsi="Arial" w:cs="Arial"/>
          <w:sz w:val="24"/>
          <w:szCs w:val="24"/>
        </w:rPr>
        <w:t xml:space="preserve"> ‘often’ saw local people using the track before it was </w:t>
      </w:r>
      <w:r w:rsidR="00E464CF" w:rsidRPr="00265A2C">
        <w:rPr>
          <w:rFonts w:ascii="Arial" w:hAnsi="Arial" w:cs="Arial"/>
          <w:sz w:val="24"/>
          <w:szCs w:val="24"/>
        </w:rPr>
        <w:t>‘</w:t>
      </w:r>
      <w:r w:rsidR="001E43FD" w:rsidRPr="00265A2C">
        <w:rPr>
          <w:rFonts w:ascii="Arial" w:hAnsi="Arial" w:cs="Arial"/>
          <w:sz w:val="24"/>
          <w:szCs w:val="24"/>
        </w:rPr>
        <w:t>closed</w:t>
      </w:r>
      <w:r w:rsidR="00E464CF" w:rsidRPr="00265A2C">
        <w:rPr>
          <w:rFonts w:ascii="Arial" w:hAnsi="Arial" w:cs="Arial"/>
          <w:sz w:val="24"/>
          <w:szCs w:val="24"/>
        </w:rPr>
        <w:t>’</w:t>
      </w:r>
      <w:r w:rsidR="00B45B9C" w:rsidRPr="00265A2C">
        <w:rPr>
          <w:rFonts w:ascii="Arial" w:hAnsi="Arial" w:cs="Arial"/>
          <w:sz w:val="24"/>
          <w:szCs w:val="24"/>
        </w:rPr>
        <w:t>.</w:t>
      </w:r>
    </w:p>
    <w:bookmarkEnd w:id="19"/>
    <w:p w14:paraId="63076947" w14:textId="05499FE6" w:rsidR="0008454F" w:rsidRPr="00265A2C" w:rsidRDefault="00CB6843" w:rsidP="00BA12DB">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The objector maintains that family members engaged in running the farm </w:t>
      </w:r>
      <w:r w:rsidR="00A31415" w:rsidRPr="00265A2C">
        <w:rPr>
          <w:rFonts w:ascii="Arial" w:hAnsi="Arial" w:cs="Arial"/>
          <w:sz w:val="24"/>
          <w:szCs w:val="24"/>
        </w:rPr>
        <w:t xml:space="preserve">were </w:t>
      </w:r>
      <w:r w:rsidR="00A228A9" w:rsidRPr="00265A2C">
        <w:rPr>
          <w:rFonts w:ascii="Arial" w:hAnsi="Arial" w:cs="Arial"/>
          <w:sz w:val="24"/>
          <w:szCs w:val="24"/>
        </w:rPr>
        <w:t>t</w:t>
      </w:r>
      <w:r w:rsidRPr="00265A2C">
        <w:rPr>
          <w:rFonts w:ascii="Arial" w:hAnsi="Arial" w:cs="Arial"/>
          <w:sz w:val="24"/>
          <w:szCs w:val="24"/>
        </w:rPr>
        <w:t xml:space="preserve">here on a regular basis and that they had a manager who was there constantly.  The objector states that during this time in the 1990s, </w:t>
      </w:r>
      <w:r w:rsidRPr="00265A2C">
        <w:rPr>
          <w:rFonts w:ascii="Arial" w:hAnsi="Arial" w:cs="Arial"/>
          <w:i/>
          <w:iCs/>
          <w:sz w:val="24"/>
          <w:szCs w:val="24"/>
        </w:rPr>
        <w:t>people simply did not walk around the headland unless they had permission</w:t>
      </w:r>
      <w:r w:rsidR="009D7C2E" w:rsidRPr="00265A2C">
        <w:rPr>
          <w:rFonts w:ascii="Arial" w:hAnsi="Arial" w:cs="Arial"/>
          <w:sz w:val="24"/>
          <w:szCs w:val="24"/>
        </w:rPr>
        <w:t xml:space="preserve">.  From 1994, when he started working in the business full-time following a period when he moved away to attend college, he states that sometimes he would be on the track once or twice per day, </w:t>
      </w:r>
      <w:r w:rsidR="00A228A9" w:rsidRPr="00265A2C">
        <w:rPr>
          <w:rFonts w:ascii="Arial" w:hAnsi="Arial" w:cs="Arial"/>
          <w:sz w:val="24"/>
          <w:szCs w:val="24"/>
        </w:rPr>
        <w:t xml:space="preserve">and </w:t>
      </w:r>
      <w:r w:rsidR="009D7C2E" w:rsidRPr="00265A2C">
        <w:rPr>
          <w:rFonts w:ascii="Arial" w:hAnsi="Arial" w:cs="Arial"/>
          <w:sz w:val="24"/>
          <w:szCs w:val="24"/>
        </w:rPr>
        <w:t xml:space="preserve">at others twice per hour, such that he </w:t>
      </w:r>
      <w:r w:rsidR="009D7C2E" w:rsidRPr="00265A2C">
        <w:rPr>
          <w:rFonts w:ascii="Arial" w:hAnsi="Arial" w:cs="Arial"/>
          <w:i/>
          <w:iCs/>
          <w:sz w:val="24"/>
          <w:szCs w:val="24"/>
        </w:rPr>
        <w:t>attended the track consistently, regularly, and daily</w:t>
      </w:r>
      <w:r w:rsidR="009D7C2E" w:rsidRPr="00265A2C">
        <w:rPr>
          <w:rFonts w:ascii="Arial" w:hAnsi="Arial" w:cs="Arial"/>
          <w:sz w:val="24"/>
          <w:szCs w:val="24"/>
        </w:rPr>
        <w:t>.  He also states that when he was not on the track others from the family and workers would be.</w:t>
      </w:r>
    </w:p>
    <w:p w14:paraId="045A7B6F" w14:textId="430F8B8C" w:rsidR="0008454F" w:rsidRPr="00265A2C" w:rsidRDefault="009D7C2E" w:rsidP="00682D5B">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The objector also maintains that his father, who ran the farm before him</w:t>
      </w:r>
      <w:r w:rsidR="000F312F" w:rsidRPr="00265A2C">
        <w:rPr>
          <w:rFonts w:ascii="Arial" w:hAnsi="Arial" w:cs="Arial"/>
          <w:sz w:val="24"/>
          <w:szCs w:val="24"/>
        </w:rPr>
        <w:t>,</w:t>
      </w:r>
      <w:r w:rsidRPr="00265A2C">
        <w:rPr>
          <w:rFonts w:ascii="Arial" w:hAnsi="Arial" w:cs="Arial"/>
          <w:sz w:val="24"/>
          <w:szCs w:val="24"/>
        </w:rPr>
        <w:t xml:space="preserve"> </w:t>
      </w:r>
      <w:r w:rsidR="000F312F" w:rsidRPr="00265A2C">
        <w:rPr>
          <w:rFonts w:ascii="Arial" w:hAnsi="Arial" w:cs="Arial"/>
          <w:sz w:val="24"/>
          <w:szCs w:val="24"/>
        </w:rPr>
        <w:t xml:space="preserve">dealt with matters as he has done, </w:t>
      </w:r>
      <w:r w:rsidR="000F312F" w:rsidRPr="00265A2C">
        <w:rPr>
          <w:rFonts w:ascii="Arial" w:hAnsi="Arial" w:cs="Arial"/>
          <w:i/>
          <w:iCs/>
          <w:sz w:val="24"/>
          <w:szCs w:val="24"/>
        </w:rPr>
        <w:t>challenging people who should not have been on the track, and otherwise giving permission if felt appropriate, for example the church groups</w:t>
      </w:r>
      <w:r w:rsidR="000F312F" w:rsidRPr="00265A2C">
        <w:rPr>
          <w:rFonts w:ascii="Arial" w:hAnsi="Arial" w:cs="Arial"/>
          <w:sz w:val="24"/>
          <w:szCs w:val="24"/>
        </w:rPr>
        <w:t xml:space="preserve">.  He expressly refers to one of the people who completed a user evidence form as knowing full well that she asked for permission to use the track, and adds that </w:t>
      </w:r>
      <w:r w:rsidR="000F312F" w:rsidRPr="00265A2C">
        <w:rPr>
          <w:rFonts w:ascii="Arial" w:hAnsi="Arial" w:cs="Arial"/>
          <w:i/>
          <w:iCs/>
          <w:sz w:val="24"/>
          <w:szCs w:val="24"/>
        </w:rPr>
        <w:t>we were happy for the permission to stand unless and until revoked, without her (and others) having to keep asking time and time again</w:t>
      </w:r>
      <w:r w:rsidR="000F312F" w:rsidRPr="00265A2C">
        <w:rPr>
          <w:rFonts w:ascii="Arial" w:hAnsi="Arial" w:cs="Arial"/>
          <w:sz w:val="24"/>
          <w:szCs w:val="24"/>
        </w:rPr>
        <w:t xml:space="preserve">.  I note, though, that the person in question is not one of the 21 users </w:t>
      </w:r>
      <w:r w:rsidR="00EF1975" w:rsidRPr="00265A2C">
        <w:rPr>
          <w:rFonts w:ascii="Arial" w:hAnsi="Arial" w:cs="Arial"/>
          <w:sz w:val="24"/>
          <w:szCs w:val="24"/>
        </w:rPr>
        <w:t xml:space="preserve">LCC </w:t>
      </w:r>
      <w:r w:rsidR="000F312F" w:rsidRPr="00265A2C">
        <w:rPr>
          <w:rFonts w:ascii="Arial" w:hAnsi="Arial" w:cs="Arial"/>
          <w:sz w:val="24"/>
          <w:szCs w:val="24"/>
        </w:rPr>
        <w:t xml:space="preserve">relies upon as she </w:t>
      </w:r>
      <w:r w:rsidR="00A228A9" w:rsidRPr="00265A2C">
        <w:rPr>
          <w:rFonts w:ascii="Arial" w:hAnsi="Arial" w:cs="Arial"/>
          <w:sz w:val="24"/>
          <w:szCs w:val="24"/>
        </w:rPr>
        <w:t>used the track with the</w:t>
      </w:r>
      <w:r w:rsidR="000F312F" w:rsidRPr="00265A2C">
        <w:rPr>
          <w:rFonts w:ascii="Arial" w:hAnsi="Arial" w:cs="Arial"/>
          <w:sz w:val="24"/>
          <w:szCs w:val="24"/>
        </w:rPr>
        <w:t xml:space="preserve"> </w:t>
      </w:r>
      <w:r w:rsidR="00A228A9" w:rsidRPr="00265A2C">
        <w:rPr>
          <w:rFonts w:ascii="Arial" w:hAnsi="Arial" w:cs="Arial"/>
          <w:sz w:val="24"/>
          <w:szCs w:val="24"/>
        </w:rPr>
        <w:t>permission of the landowner or occupier from before 1991.</w:t>
      </w:r>
    </w:p>
    <w:p w14:paraId="4F793240" w14:textId="5B9BF614" w:rsidR="00901A1C" w:rsidRPr="00265A2C" w:rsidRDefault="00901A1C" w:rsidP="00682D5B">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The objector also states that of the 21 users </w:t>
      </w:r>
      <w:r w:rsidR="00A22366" w:rsidRPr="00265A2C">
        <w:rPr>
          <w:rFonts w:ascii="Arial" w:hAnsi="Arial" w:cs="Arial"/>
          <w:sz w:val="24"/>
          <w:szCs w:val="24"/>
        </w:rPr>
        <w:t xml:space="preserve">of the track </w:t>
      </w:r>
      <w:r w:rsidRPr="00265A2C">
        <w:rPr>
          <w:rFonts w:ascii="Arial" w:hAnsi="Arial" w:cs="Arial"/>
          <w:sz w:val="24"/>
          <w:szCs w:val="24"/>
        </w:rPr>
        <w:t xml:space="preserve">cited by </w:t>
      </w:r>
      <w:r w:rsidR="00EF1975" w:rsidRPr="00265A2C">
        <w:rPr>
          <w:rFonts w:ascii="Arial" w:hAnsi="Arial" w:cs="Arial"/>
          <w:sz w:val="24"/>
          <w:szCs w:val="24"/>
        </w:rPr>
        <w:t>LCC</w:t>
      </w:r>
      <w:r w:rsidRPr="00265A2C">
        <w:rPr>
          <w:rFonts w:ascii="Arial" w:hAnsi="Arial" w:cs="Arial"/>
          <w:sz w:val="24"/>
          <w:szCs w:val="24"/>
        </w:rPr>
        <w:t xml:space="preserve">, </w:t>
      </w:r>
      <w:r w:rsidR="00A22366" w:rsidRPr="00265A2C">
        <w:rPr>
          <w:rFonts w:ascii="Arial" w:hAnsi="Arial" w:cs="Arial"/>
          <w:sz w:val="24"/>
          <w:szCs w:val="24"/>
        </w:rPr>
        <w:t xml:space="preserve">10 are connected.  They appear to be five couples.  </w:t>
      </w:r>
      <w:r w:rsidR="00810F44" w:rsidRPr="00265A2C">
        <w:rPr>
          <w:rFonts w:ascii="Arial" w:hAnsi="Arial" w:cs="Arial"/>
          <w:sz w:val="24"/>
          <w:szCs w:val="24"/>
        </w:rPr>
        <w:t>T</w:t>
      </w:r>
      <w:r w:rsidR="00A22366" w:rsidRPr="00265A2C">
        <w:rPr>
          <w:rFonts w:ascii="Arial" w:hAnsi="Arial" w:cs="Arial"/>
          <w:sz w:val="24"/>
          <w:szCs w:val="24"/>
        </w:rPr>
        <w:t xml:space="preserve">he objector contends that less weight should be given to their submissions on the basis that they may not have been produced entirely independently.  He also indicates that not all </w:t>
      </w:r>
      <w:r w:rsidR="00810F44" w:rsidRPr="00265A2C">
        <w:rPr>
          <w:rFonts w:ascii="Arial" w:hAnsi="Arial" w:cs="Arial"/>
          <w:sz w:val="24"/>
          <w:szCs w:val="24"/>
        </w:rPr>
        <w:t xml:space="preserve">of the 21 users claimed use </w:t>
      </w:r>
      <w:r w:rsidR="00A22366" w:rsidRPr="00265A2C">
        <w:rPr>
          <w:rFonts w:ascii="Arial" w:hAnsi="Arial" w:cs="Arial"/>
          <w:sz w:val="24"/>
          <w:szCs w:val="24"/>
        </w:rPr>
        <w:t xml:space="preserve">cover the full 20 year years period in question.  </w:t>
      </w:r>
      <w:r w:rsidR="00810F44" w:rsidRPr="00265A2C">
        <w:rPr>
          <w:rFonts w:ascii="Arial" w:hAnsi="Arial" w:cs="Arial"/>
          <w:sz w:val="24"/>
          <w:szCs w:val="24"/>
        </w:rPr>
        <w:t xml:space="preserve">He also refers to one stating that she was </w:t>
      </w:r>
      <w:r w:rsidR="00810F44" w:rsidRPr="00265A2C">
        <w:rPr>
          <w:rFonts w:ascii="Arial" w:hAnsi="Arial" w:cs="Arial"/>
          <w:i/>
          <w:iCs/>
          <w:sz w:val="24"/>
          <w:szCs w:val="24"/>
        </w:rPr>
        <w:t>always given to understand this was a permissive path</w:t>
      </w:r>
      <w:r w:rsidR="00810F44" w:rsidRPr="00265A2C">
        <w:rPr>
          <w:rFonts w:ascii="Arial" w:hAnsi="Arial" w:cs="Arial"/>
          <w:sz w:val="24"/>
          <w:szCs w:val="24"/>
        </w:rPr>
        <w:t>, while another states that she was given permission to drive along the route and also had permission to use the track as part of a fundraising walk.</w:t>
      </w:r>
    </w:p>
    <w:p w14:paraId="5C8EE1F5" w14:textId="6F0A44AB" w:rsidR="000C148F" w:rsidRPr="00265A2C" w:rsidRDefault="00810F44" w:rsidP="00DD4249">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Additionally the objector refers to </w:t>
      </w:r>
      <w:r w:rsidR="004826AF" w:rsidRPr="00265A2C">
        <w:rPr>
          <w:rFonts w:ascii="Arial" w:hAnsi="Arial" w:cs="Arial"/>
          <w:sz w:val="24"/>
          <w:szCs w:val="24"/>
        </w:rPr>
        <w:t xml:space="preserve">implied permission and second-hand permission to use the track.  Three of the 21 users referred to above are said to have </w:t>
      </w:r>
      <w:r w:rsidR="00771CB2" w:rsidRPr="00265A2C">
        <w:rPr>
          <w:rFonts w:ascii="Arial" w:hAnsi="Arial" w:cs="Arial"/>
          <w:sz w:val="24"/>
          <w:szCs w:val="24"/>
        </w:rPr>
        <w:t>indicated</w:t>
      </w:r>
      <w:r w:rsidR="004826AF" w:rsidRPr="00265A2C">
        <w:rPr>
          <w:rFonts w:ascii="Arial" w:hAnsi="Arial" w:cs="Arial"/>
          <w:sz w:val="24"/>
          <w:szCs w:val="24"/>
        </w:rPr>
        <w:t xml:space="preserve"> that they had implied permission on the basis that one states the footpath was </w:t>
      </w:r>
      <w:r w:rsidR="00C74542" w:rsidRPr="00265A2C">
        <w:rPr>
          <w:rFonts w:ascii="Arial" w:hAnsi="Arial" w:cs="Arial"/>
          <w:i/>
          <w:iCs/>
          <w:sz w:val="24"/>
          <w:szCs w:val="24"/>
        </w:rPr>
        <w:t>previously permissive</w:t>
      </w:r>
      <w:r w:rsidR="00C74542" w:rsidRPr="00265A2C">
        <w:rPr>
          <w:rFonts w:ascii="Arial" w:hAnsi="Arial" w:cs="Arial"/>
          <w:sz w:val="24"/>
          <w:szCs w:val="24"/>
        </w:rPr>
        <w:t xml:space="preserve">, </w:t>
      </w:r>
      <w:r w:rsidR="005D5E60" w:rsidRPr="00265A2C">
        <w:rPr>
          <w:rFonts w:ascii="Arial" w:hAnsi="Arial" w:cs="Arial"/>
          <w:sz w:val="24"/>
          <w:szCs w:val="24"/>
        </w:rPr>
        <w:t xml:space="preserve">while two others state </w:t>
      </w:r>
      <w:r w:rsidR="00C74542" w:rsidRPr="00265A2C">
        <w:rPr>
          <w:rFonts w:ascii="Arial" w:hAnsi="Arial" w:cs="Arial"/>
          <w:i/>
          <w:iCs/>
          <w:sz w:val="24"/>
          <w:szCs w:val="24"/>
        </w:rPr>
        <w:t>access was freely given to the route when the public was able to purchase strawberries etc from the fields</w:t>
      </w:r>
      <w:r w:rsidR="00C74542" w:rsidRPr="00265A2C">
        <w:rPr>
          <w:rFonts w:ascii="Arial" w:hAnsi="Arial" w:cs="Arial"/>
          <w:sz w:val="24"/>
          <w:szCs w:val="24"/>
        </w:rPr>
        <w:t xml:space="preserve">, </w:t>
      </w:r>
      <w:r w:rsidR="005D5E60" w:rsidRPr="00265A2C">
        <w:rPr>
          <w:rFonts w:ascii="Arial" w:hAnsi="Arial" w:cs="Arial"/>
          <w:i/>
          <w:iCs/>
          <w:sz w:val="24"/>
          <w:szCs w:val="24"/>
        </w:rPr>
        <w:t xml:space="preserve">and when the fields were used for </w:t>
      </w:r>
      <w:r w:rsidR="00F05534" w:rsidRPr="00265A2C">
        <w:rPr>
          <w:rFonts w:ascii="Arial" w:hAnsi="Arial" w:cs="Arial"/>
          <w:i/>
          <w:iCs/>
          <w:sz w:val="24"/>
          <w:szCs w:val="24"/>
        </w:rPr>
        <w:t>strawberries,</w:t>
      </w:r>
      <w:r w:rsidR="005D5E60" w:rsidRPr="00265A2C">
        <w:rPr>
          <w:rFonts w:ascii="Arial" w:hAnsi="Arial" w:cs="Arial"/>
          <w:i/>
          <w:iCs/>
          <w:sz w:val="24"/>
          <w:szCs w:val="24"/>
        </w:rPr>
        <w:t xml:space="preserve"> public access was welcomed by the owner and all footpaths were freely accessible</w:t>
      </w:r>
      <w:r w:rsidR="005D5E60" w:rsidRPr="00265A2C">
        <w:rPr>
          <w:rFonts w:ascii="Arial" w:hAnsi="Arial" w:cs="Arial"/>
          <w:sz w:val="24"/>
          <w:szCs w:val="24"/>
        </w:rPr>
        <w:t>.</w:t>
      </w:r>
      <w:r w:rsidR="000C148F" w:rsidRPr="00265A2C">
        <w:rPr>
          <w:rFonts w:ascii="Arial" w:hAnsi="Arial" w:cs="Arial"/>
          <w:sz w:val="24"/>
          <w:szCs w:val="24"/>
        </w:rPr>
        <w:t xml:space="preserve">  </w:t>
      </w:r>
      <w:r w:rsidR="005D5E60" w:rsidRPr="00265A2C">
        <w:rPr>
          <w:rFonts w:ascii="Arial" w:hAnsi="Arial" w:cs="Arial"/>
          <w:sz w:val="24"/>
          <w:szCs w:val="24"/>
        </w:rPr>
        <w:t xml:space="preserve">In respect </w:t>
      </w:r>
      <w:r w:rsidR="00771CB2" w:rsidRPr="00265A2C">
        <w:rPr>
          <w:rFonts w:ascii="Arial" w:hAnsi="Arial" w:cs="Arial"/>
          <w:sz w:val="24"/>
          <w:szCs w:val="24"/>
        </w:rPr>
        <w:t xml:space="preserve">to </w:t>
      </w:r>
      <w:r w:rsidR="000C148F" w:rsidRPr="00265A2C">
        <w:rPr>
          <w:rFonts w:ascii="Arial" w:hAnsi="Arial" w:cs="Arial"/>
          <w:sz w:val="24"/>
          <w:szCs w:val="24"/>
        </w:rPr>
        <w:t>‘</w:t>
      </w:r>
      <w:r w:rsidR="005D5E60" w:rsidRPr="00265A2C">
        <w:rPr>
          <w:rFonts w:ascii="Arial" w:hAnsi="Arial" w:cs="Arial"/>
          <w:sz w:val="24"/>
          <w:szCs w:val="24"/>
        </w:rPr>
        <w:t>implied second-hand permission</w:t>
      </w:r>
      <w:r w:rsidR="000C148F" w:rsidRPr="00265A2C">
        <w:rPr>
          <w:rFonts w:ascii="Arial" w:hAnsi="Arial" w:cs="Arial"/>
          <w:sz w:val="24"/>
          <w:szCs w:val="24"/>
        </w:rPr>
        <w:t>’</w:t>
      </w:r>
      <w:r w:rsidR="005D5E60" w:rsidRPr="00265A2C">
        <w:rPr>
          <w:rFonts w:ascii="Arial" w:hAnsi="Arial" w:cs="Arial"/>
          <w:sz w:val="24"/>
          <w:szCs w:val="24"/>
        </w:rPr>
        <w:t xml:space="preserve">, the objector quotes from four of the user evidence forms supplied as part of the evidence from the 21 users </w:t>
      </w:r>
      <w:r w:rsidR="000C148F" w:rsidRPr="00265A2C">
        <w:rPr>
          <w:rFonts w:ascii="Arial" w:hAnsi="Arial" w:cs="Arial"/>
          <w:sz w:val="24"/>
          <w:szCs w:val="24"/>
        </w:rPr>
        <w:t>concerning word of mouth understanding amongst villagers that the track could be used.</w:t>
      </w:r>
    </w:p>
    <w:p w14:paraId="3FFD9BC7" w14:textId="16FC7B13" w:rsidR="00E96661" w:rsidRPr="00265A2C" w:rsidRDefault="007F3EFE" w:rsidP="00682D5B">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The objector maintains that there is insufficient evidence of use of the track by non</w:t>
      </w:r>
      <w:r w:rsidR="00FA7C82" w:rsidRPr="00265A2C">
        <w:rPr>
          <w:rFonts w:ascii="Arial" w:hAnsi="Arial" w:cs="Arial"/>
          <w:sz w:val="24"/>
          <w:szCs w:val="24"/>
        </w:rPr>
        <w:noBreakHyphen/>
      </w:r>
      <w:r w:rsidRPr="00265A2C">
        <w:rPr>
          <w:rFonts w:ascii="Arial" w:hAnsi="Arial" w:cs="Arial"/>
          <w:sz w:val="24"/>
          <w:szCs w:val="24"/>
        </w:rPr>
        <w:t>villagers.  He also states that some people used the track f</w:t>
      </w:r>
      <w:r w:rsidR="006A4275" w:rsidRPr="00265A2C">
        <w:rPr>
          <w:rFonts w:ascii="Arial" w:hAnsi="Arial" w:cs="Arial"/>
          <w:sz w:val="24"/>
          <w:szCs w:val="24"/>
        </w:rPr>
        <w:t>or</w:t>
      </w:r>
      <w:r w:rsidRPr="00265A2C">
        <w:rPr>
          <w:rFonts w:ascii="Arial" w:hAnsi="Arial" w:cs="Arial"/>
          <w:sz w:val="24"/>
          <w:szCs w:val="24"/>
        </w:rPr>
        <w:t xml:space="preserve"> fund-raising events</w:t>
      </w:r>
      <w:r w:rsidR="006A4275" w:rsidRPr="00265A2C">
        <w:rPr>
          <w:rFonts w:ascii="Arial" w:hAnsi="Arial" w:cs="Arial"/>
          <w:sz w:val="24"/>
          <w:szCs w:val="24"/>
        </w:rPr>
        <w:t>,</w:t>
      </w:r>
      <w:r w:rsidRPr="00265A2C">
        <w:rPr>
          <w:rFonts w:ascii="Arial" w:hAnsi="Arial" w:cs="Arial"/>
          <w:sz w:val="24"/>
          <w:szCs w:val="24"/>
        </w:rPr>
        <w:t xml:space="preserve"> includ</w:t>
      </w:r>
      <w:r w:rsidR="00771CB2" w:rsidRPr="00265A2C">
        <w:rPr>
          <w:rFonts w:ascii="Arial" w:hAnsi="Arial" w:cs="Arial"/>
          <w:sz w:val="24"/>
          <w:szCs w:val="24"/>
        </w:rPr>
        <w:t>ing</w:t>
      </w:r>
      <w:r w:rsidRPr="00265A2C">
        <w:rPr>
          <w:rFonts w:ascii="Arial" w:hAnsi="Arial" w:cs="Arial"/>
          <w:sz w:val="24"/>
          <w:szCs w:val="24"/>
        </w:rPr>
        <w:t xml:space="preserve"> four people among the 21 relied on by </w:t>
      </w:r>
      <w:r w:rsidR="00EF1975" w:rsidRPr="00265A2C">
        <w:rPr>
          <w:rFonts w:ascii="Arial" w:hAnsi="Arial" w:cs="Arial"/>
          <w:sz w:val="24"/>
          <w:szCs w:val="24"/>
        </w:rPr>
        <w:t>LCC</w:t>
      </w:r>
      <w:r w:rsidR="006A4275" w:rsidRPr="00265A2C">
        <w:rPr>
          <w:rFonts w:ascii="Arial" w:hAnsi="Arial" w:cs="Arial"/>
          <w:sz w:val="24"/>
          <w:szCs w:val="24"/>
        </w:rPr>
        <w:t>.  He also quotes the user evidence, including from three of these 21 people, that refers to access to the pick your own strawberries business, which he considers to be express consent</w:t>
      </w:r>
      <w:r w:rsidRPr="00265A2C">
        <w:rPr>
          <w:rFonts w:ascii="Arial" w:hAnsi="Arial" w:cs="Arial"/>
          <w:sz w:val="24"/>
          <w:szCs w:val="24"/>
        </w:rPr>
        <w:t>.</w:t>
      </w:r>
      <w:r w:rsidR="00E04468" w:rsidRPr="00265A2C">
        <w:rPr>
          <w:rFonts w:ascii="Arial" w:hAnsi="Arial" w:cs="Arial"/>
          <w:sz w:val="24"/>
          <w:szCs w:val="24"/>
        </w:rPr>
        <w:t xml:space="preserve">  The objector also quotes a letter that accompanies the original application by Ludborough Parish Council</w:t>
      </w:r>
      <w:r w:rsidR="001E51CE" w:rsidRPr="00265A2C">
        <w:rPr>
          <w:rFonts w:ascii="Arial" w:hAnsi="Arial" w:cs="Arial"/>
          <w:sz w:val="24"/>
          <w:szCs w:val="24"/>
        </w:rPr>
        <w:t>,</w:t>
      </w:r>
      <w:r w:rsidR="00E04468" w:rsidRPr="00265A2C">
        <w:rPr>
          <w:rFonts w:ascii="Arial" w:hAnsi="Arial" w:cs="Arial"/>
          <w:sz w:val="24"/>
          <w:szCs w:val="24"/>
        </w:rPr>
        <w:t xml:space="preserve"> including reference to use of the track in the full knowledge of the owners </w:t>
      </w:r>
      <w:r w:rsidR="001E51CE" w:rsidRPr="00265A2C">
        <w:rPr>
          <w:rFonts w:ascii="Arial" w:hAnsi="Arial" w:cs="Arial"/>
          <w:sz w:val="24"/>
          <w:szCs w:val="24"/>
        </w:rPr>
        <w:t>and in some instances to it being with the p</w:t>
      </w:r>
      <w:r w:rsidR="00E04468" w:rsidRPr="00265A2C">
        <w:rPr>
          <w:rFonts w:ascii="Arial" w:hAnsi="Arial" w:cs="Arial"/>
          <w:sz w:val="24"/>
          <w:szCs w:val="24"/>
        </w:rPr>
        <w:t xml:space="preserve">ermission of the </w:t>
      </w:r>
      <w:r w:rsidR="001E51CE" w:rsidRPr="00265A2C">
        <w:rPr>
          <w:rFonts w:ascii="Arial" w:hAnsi="Arial" w:cs="Arial"/>
          <w:sz w:val="24"/>
          <w:szCs w:val="24"/>
        </w:rPr>
        <w:t>owner.</w:t>
      </w:r>
    </w:p>
    <w:p w14:paraId="6D99B9AB" w14:textId="7D114005" w:rsidR="00E96661" w:rsidRPr="00265A2C" w:rsidRDefault="00E96661" w:rsidP="00682D5B">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The objector also refers to what is described as alterations made to the evidence of users following intervention by </w:t>
      </w:r>
      <w:r w:rsidR="00EF1975" w:rsidRPr="00265A2C">
        <w:rPr>
          <w:rFonts w:ascii="Arial" w:hAnsi="Arial" w:cs="Arial"/>
          <w:sz w:val="24"/>
          <w:szCs w:val="24"/>
        </w:rPr>
        <w:t>LCC</w:t>
      </w:r>
      <w:r w:rsidRPr="00265A2C">
        <w:rPr>
          <w:rFonts w:ascii="Arial" w:hAnsi="Arial" w:cs="Arial"/>
          <w:sz w:val="24"/>
          <w:szCs w:val="24"/>
        </w:rPr>
        <w:t xml:space="preserve"> officers, that some of the 21 users relied on by </w:t>
      </w:r>
      <w:r w:rsidR="00EF1975" w:rsidRPr="00265A2C">
        <w:rPr>
          <w:rFonts w:ascii="Arial" w:hAnsi="Arial" w:cs="Arial"/>
          <w:sz w:val="24"/>
          <w:szCs w:val="24"/>
        </w:rPr>
        <w:t xml:space="preserve">LCC </w:t>
      </w:r>
      <w:r w:rsidRPr="00265A2C">
        <w:rPr>
          <w:rFonts w:ascii="Arial" w:hAnsi="Arial" w:cs="Arial"/>
          <w:sz w:val="24"/>
          <w:szCs w:val="24"/>
        </w:rPr>
        <w:t xml:space="preserve">fail to mark the location of </w:t>
      </w:r>
      <w:r w:rsidR="00E04468" w:rsidRPr="00265A2C">
        <w:rPr>
          <w:rFonts w:ascii="Arial" w:hAnsi="Arial" w:cs="Arial"/>
          <w:sz w:val="24"/>
          <w:szCs w:val="24"/>
        </w:rPr>
        <w:t xml:space="preserve">the </w:t>
      </w:r>
      <w:r w:rsidRPr="00265A2C">
        <w:rPr>
          <w:rFonts w:ascii="Arial" w:hAnsi="Arial" w:cs="Arial"/>
          <w:sz w:val="24"/>
          <w:szCs w:val="24"/>
        </w:rPr>
        <w:t xml:space="preserve">notices and some fail </w:t>
      </w:r>
      <w:r w:rsidR="00E04468" w:rsidRPr="00265A2C">
        <w:rPr>
          <w:rFonts w:ascii="Arial" w:hAnsi="Arial" w:cs="Arial"/>
          <w:sz w:val="24"/>
          <w:szCs w:val="24"/>
        </w:rPr>
        <w:t xml:space="preserve">to </w:t>
      </w:r>
      <w:r w:rsidRPr="00265A2C">
        <w:rPr>
          <w:rFonts w:ascii="Arial" w:hAnsi="Arial" w:cs="Arial"/>
          <w:sz w:val="24"/>
          <w:szCs w:val="24"/>
        </w:rPr>
        <w:t xml:space="preserve">correctly identify when they were erected, some mention gates and stiles that are not on the 1158 Route, and </w:t>
      </w:r>
      <w:r w:rsidR="00E04468" w:rsidRPr="00265A2C">
        <w:rPr>
          <w:rFonts w:ascii="Arial" w:hAnsi="Arial" w:cs="Arial"/>
          <w:sz w:val="24"/>
          <w:szCs w:val="24"/>
        </w:rPr>
        <w:t xml:space="preserve">there is </w:t>
      </w:r>
      <w:r w:rsidR="00771CB2" w:rsidRPr="00265A2C">
        <w:rPr>
          <w:rFonts w:ascii="Arial" w:hAnsi="Arial" w:cs="Arial"/>
          <w:sz w:val="24"/>
          <w:szCs w:val="24"/>
        </w:rPr>
        <w:t>in</w:t>
      </w:r>
      <w:r w:rsidR="00E04468" w:rsidRPr="00265A2C">
        <w:rPr>
          <w:rFonts w:ascii="Arial" w:hAnsi="Arial" w:cs="Arial"/>
          <w:sz w:val="24"/>
          <w:szCs w:val="24"/>
        </w:rPr>
        <w:t xml:space="preserve">consistency regarding the alignment </w:t>
      </w:r>
      <w:r w:rsidR="00771CB2" w:rsidRPr="00265A2C">
        <w:rPr>
          <w:rFonts w:ascii="Arial" w:hAnsi="Arial" w:cs="Arial"/>
          <w:sz w:val="24"/>
          <w:szCs w:val="24"/>
        </w:rPr>
        <w:t xml:space="preserve">and appearance </w:t>
      </w:r>
      <w:r w:rsidR="00E04468" w:rsidRPr="00265A2C">
        <w:rPr>
          <w:rFonts w:ascii="Arial" w:hAnsi="Arial" w:cs="Arial"/>
          <w:sz w:val="24"/>
          <w:szCs w:val="24"/>
        </w:rPr>
        <w:t xml:space="preserve">of the </w:t>
      </w:r>
      <w:r w:rsidR="00771CB2" w:rsidRPr="00265A2C">
        <w:rPr>
          <w:rFonts w:ascii="Arial" w:hAnsi="Arial" w:cs="Arial"/>
          <w:sz w:val="24"/>
          <w:szCs w:val="24"/>
        </w:rPr>
        <w:t>R</w:t>
      </w:r>
      <w:r w:rsidR="00E04468" w:rsidRPr="00265A2C">
        <w:rPr>
          <w:rFonts w:ascii="Arial" w:hAnsi="Arial" w:cs="Arial"/>
          <w:sz w:val="24"/>
          <w:szCs w:val="24"/>
        </w:rPr>
        <w:t>oute.</w:t>
      </w:r>
    </w:p>
    <w:p w14:paraId="60586D72" w14:textId="155A27E6" w:rsidR="00EE3504" w:rsidRPr="00265A2C" w:rsidRDefault="00EE3504" w:rsidP="004363BF">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The objector also refers to a letter from a resident of the village, which supports his opposition to the Order.  Amongst other things</w:t>
      </w:r>
      <w:r w:rsidR="004363BF" w:rsidRPr="00265A2C">
        <w:rPr>
          <w:rFonts w:ascii="Arial" w:hAnsi="Arial" w:cs="Arial"/>
          <w:sz w:val="24"/>
          <w:szCs w:val="24"/>
        </w:rPr>
        <w:t>,</w:t>
      </w:r>
      <w:r w:rsidRPr="00265A2C">
        <w:rPr>
          <w:rFonts w:ascii="Arial" w:hAnsi="Arial" w:cs="Arial"/>
          <w:sz w:val="24"/>
          <w:szCs w:val="24"/>
        </w:rPr>
        <w:t xml:space="preserve"> it states that after moving to the area in 1993, he </w:t>
      </w:r>
      <w:r w:rsidR="004363BF" w:rsidRPr="00265A2C">
        <w:rPr>
          <w:rFonts w:ascii="Arial" w:hAnsi="Arial" w:cs="Arial"/>
          <w:sz w:val="24"/>
          <w:szCs w:val="24"/>
        </w:rPr>
        <w:t xml:space="preserve">and his wife </w:t>
      </w:r>
      <w:r w:rsidRPr="00265A2C">
        <w:rPr>
          <w:rFonts w:ascii="Arial" w:hAnsi="Arial" w:cs="Arial"/>
          <w:sz w:val="24"/>
          <w:szCs w:val="24"/>
        </w:rPr>
        <w:t>started to walk the farm tracks and w</w:t>
      </w:r>
      <w:r w:rsidR="004363BF" w:rsidRPr="00265A2C">
        <w:rPr>
          <w:rFonts w:ascii="Arial" w:hAnsi="Arial" w:cs="Arial"/>
          <w:sz w:val="24"/>
          <w:szCs w:val="24"/>
        </w:rPr>
        <w:t>ere</w:t>
      </w:r>
      <w:r w:rsidRPr="00265A2C">
        <w:rPr>
          <w:rFonts w:ascii="Arial" w:hAnsi="Arial" w:cs="Arial"/>
          <w:sz w:val="24"/>
          <w:szCs w:val="24"/>
        </w:rPr>
        <w:t xml:space="preserve"> stopped by the objector’s father who advised </w:t>
      </w:r>
      <w:r w:rsidR="004363BF" w:rsidRPr="00265A2C">
        <w:rPr>
          <w:rFonts w:ascii="Arial" w:hAnsi="Arial" w:cs="Arial"/>
          <w:sz w:val="24"/>
          <w:szCs w:val="24"/>
        </w:rPr>
        <w:t>them</w:t>
      </w:r>
      <w:r w:rsidRPr="00265A2C">
        <w:rPr>
          <w:rFonts w:ascii="Arial" w:hAnsi="Arial" w:cs="Arial"/>
          <w:sz w:val="24"/>
          <w:szCs w:val="24"/>
        </w:rPr>
        <w:t xml:space="preserve"> that </w:t>
      </w:r>
      <w:r w:rsidR="004363BF" w:rsidRPr="00265A2C">
        <w:rPr>
          <w:rFonts w:ascii="Arial" w:hAnsi="Arial" w:cs="Arial"/>
          <w:sz w:val="24"/>
          <w:szCs w:val="24"/>
        </w:rPr>
        <w:t xml:space="preserve">it is </w:t>
      </w:r>
      <w:r w:rsidRPr="00265A2C">
        <w:rPr>
          <w:rFonts w:ascii="Arial" w:hAnsi="Arial" w:cs="Arial"/>
          <w:sz w:val="24"/>
          <w:szCs w:val="24"/>
        </w:rPr>
        <w:t xml:space="preserve">private </w:t>
      </w:r>
      <w:r w:rsidR="004363BF" w:rsidRPr="00265A2C">
        <w:rPr>
          <w:rFonts w:ascii="Arial" w:hAnsi="Arial" w:cs="Arial"/>
          <w:sz w:val="24"/>
          <w:szCs w:val="24"/>
        </w:rPr>
        <w:t xml:space="preserve">property </w:t>
      </w:r>
      <w:r w:rsidRPr="00265A2C">
        <w:rPr>
          <w:rFonts w:ascii="Arial" w:hAnsi="Arial" w:cs="Arial"/>
          <w:sz w:val="24"/>
          <w:szCs w:val="24"/>
        </w:rPr>
        <w:t xml:space="preserve">but gave </w:t>
      </w:r>
      <w:r w:rsidR="004363BF" w:rsidRPr="00265A2C">
        <w:rPr>
          <w:rFonts w:ascii="Arial" w:hAnsi="Arial" w:cs="Arial"/>
          <w:sz w:val="24"/>
          <w:szCs w:val="24"/>
        </w:rPr>
        <w:t>them</w:t>
      </w:r>
      <w:r w:rsidRPr="00265A2C">
        <w:rPr>
          <w:rFonts w:ascii="Arial" w:hAnsi="Arial" w:cs="Arial"/>
          <w:sz w:val="24"/>
          <w:szCs w:val="24"/>
        </w:rPr>
        <w:t xml:space="preserve"> permission to use the farm tracks to walk and that this permission was extended </w:t>
      </w:r>
      <w:r w:rsidR="00771CB2" w:rsidRPr="00265A2C">
        <w:rPr>
          <w:rFonts w:ascii="Arial" w:hAnsi="Arial" w:cs="Arial"/>
          <w:sz w:val="24"/>
          <w:szCs w:val="24"/>
        </w:rPr>
        <w:t xml:space="preserve">by the owner </w:t>
      </w:r>
      <w:r w:rsidRPr="00265A2C">
        <w:rPr>
          <w:rFonts w:ascii="Arial" w:hAnsi="Arial" w:cs="Arial"/>
          <w:sz w:val="24"/>
          <w:szCs w:val="24"/>
        </w:rPr>
        <w:t xml:space="preserve">in 2014.  The author of the letter </w:t>
      </w:r>
      <w:r w:rsidR="004363BF" w:rsidRPr="00265A2C">
        <w:rPr>
          <w:rFonts w:ascii="Arial" w:hAnsi="Arial" w:cs="Arial"/>
          <w:sz w:val="24"/>
          <w:szCs w:val="24"/>
        </w:rPr>
        <w:t xml:space="preserve">adds that </w:t>
      </w:r>
      <w:r w:rsidRPr="00265A2C">
        <w:rPr>
          <w:rFonts w:ascii="Arial" w:hAnsi="Arial" w:cs="Arial"/>
          <w:sz w:val="24"/>
          <w:szCs w:val="24"/>
        </w:rPr>
        <w:t xml:space="preserve">he believes that </w:t>
      </w:r>
      <w:r w:rsidR="004363BF" w:rsidRPr="00265A2C">
        <w:rPr>
          <w:rFonts w:ascii="Arial" w:hAnsi="Arial" w:cs="Arial"/>
          <w:sz w:val="24"/>
          <w:szCs w:val="24"/>
        </w:rPr>
        <w:t xml:space="preserve">that </w:t>
      </w:r>
      <w:r w:rsidRPr="00265A2C">
        <w:rPr>
          <w:rFonts w:ascii="Arial" w:hAnsi="Arial" w:cs="Arial"/>
          <w:sz w:val="24"/>
          <w:szCs w:val="24"/>
        </w:rPr>
        <w:t xml:space="preserve">conversation </w:t>
      </w:r>
      <w:r w:rsidR="004363BF" w:rsidRPr="00265A2C">
        <w:rPr>
          <w:rFonts w:ascii="Arial" w:hAnsi="Arial" w:cs="Arial"/>
          <w:sz w:val="24"/>
          <w:szCs w:val="24"/>
        </w:rPr>
        <w:t xml:space="preserve">is one that the objector’s </w:t>
      </w:r>
      <w:r w:rsidRPr="00265A2C">
        <w:rPr>
          <w:rFonts w:ascii="Arial" w:hAnsi="Arial" w:cs="Arial"/>
          <w:sz w:val="24"/>
          <w:szCs w:val="24"/>
        </w:rPr>
        <w:t>father would have had with other village</w:t>
      </w:r>
      <w:r w:rsidR="004363BF" w:rsidRPr="00265A2C">
        <w:rPr>
          <w:rFonts w:ascii="Arial" w:hAnsi="Arial" w:cs="Arial"/>
          <w:sz w:val="24"/>
          <w:szCs w:val="24"/>
        </w:rPr>
        <w:t>rs</w:t>
      </w:r>
      <w:r w:rsidR="002C5848" w:rsidRPr="00265A2C">
        <w:rPr>
          <w:rFonts w:ascii="Arial" w:hAnsi="Arial" w:cs="Arial"/>
          <w:sz w:val="24"/>
          <w:szCs w:val="24"/>
        </w:rPr>
        <w:t xml:space="preserve">, but </w:t>
      </w:r>
      <w:r w:rsidR="004363BF" w:rsidRPr="00265A2C">
        <w:rPr>
          <w:rFonts w:ascii="Arial" w:hAnsi="Arial" w:cs="Arial"/>
          <w:sz w:val="24"/>
          <w:szCs w:val="24"/>
        </w:rPr>
        <w:t xml:space="preserve">suggests that </w:t>
      </w:r>
      <w:r w:rsidRPr="00265A2C">
        <w:rPr>
          <w:rFonts w:ascii="Arial" w:hAnsi="Arial" w:cs="Arial"/>
          <w:sz w:val="24"/>
          <w:szCs w:val="24"/>
        </w:rPr>
        <w:t xml:space="preserve">many of those people who have </w:t>
      </w:r>
      <w:r w:rsidR="004363BF" w:rsidRPr="00265A2C">
        <w:rPr>
          <w:rFonts w:ascii="Arial" w:hAnsi="Arial" w:cs="Arial"/>
          <w:sz w:val="24"/>
          <w:szCs w:val="24"/>
        </w:rPr>
        <w:t xml:space="preserve">provided evidence of use of the track </w:t>
      </w:r>
      <w:r w:rsidRPr="00265A2C">
        <w:rPr>
          <w:rFonts w:ascii="Arial" w:hAnsi="Arial" w:cs="Arial"/>
          <w:sz w:val="24"/>
          <w:szCs w:val="24"/>
        </w:rPr>
        <w:t>have chosen to forget</w:t>
      </w:r>
      <w:r w:rsidR="004363BF" w:rsidRPr="00265A2C">
        <w:rPr>
          <w:rFonts w:ascii="Arial" w:hAnsi="Arial" w:cs="Arial"/>
          <w:sz w:val="24"/>
          <w:szCs w:val="24"/>
        </w:rPr>
        <w:t>.</w:t>
      </w:r>
    </w:p>
    <w:p w14:paraId="2AED9CD8" w14:textId="2F84840B" w:rsidR="00250A7A" w:rsidRPr="00265A2C" w:rsidRDefault="00250A7A" w:rsidP="00250A7A">
      <w:pPr>
        <w:pStyle w:val="Style1"/>
        <w:numPr>
          <w:ilvl w:val="0"/>
          <w:numId w:val="0"/>
        </w:numPr>
        <w:tabs>
          <w:tab w:val="clear" w:pos="432"/>
        </w:tabs>
        <w:rPr>
          <w:rFonts w:ascii="Arial" w:hAnsi="Arial" w:cs="Arial"/>
          <w:b/>
          <w:bCs/>
          <w:i/>
          <w:iCs/>
          <w:color w:val="auto"/>
          <w:szCs w:val="22"/>
        </w:rPr>
      </w:pPr>
      <w:bookmarkStart w:id="20" w:name="_Ref345422601"/>
      <w:bookmarkStart w:id="21" w:name="_Ref532482451"/>
      <w:r w:rsidRPr="00265A2C">
        <w:rPr>
          <w:rFonts w:ascii="Arial" w:hAnsi="Arial" w:cs="Arial"/>
          <w:b/>
          <w:bCs/>
          <w:i/>
          <w:iCs/>
          <w:color w:val="auto"/>
          <w:szCs w:val="22"/>
        </w:rPr>
        <w:t xml:space="preserve">Assessment and Conclusions on </w:t>
      </w:r>
      <w:bookmarkStart w:id="22" w:name="_Hlk122428891"/>
      <w:r w:rsidRPr="00265A2C">
        <w:rPr>
          <w:rFonts w:ascii="Arial" w:hAnsi="Arial" w:cs="Arial"/>
          <w:b/>
          <w:bCs/>
          <w:i/>
          <w:iCs/>
          <w:color w:val="auto"/>
          <w:szCs w:val="22"/>
        </w:rPr>
        <w:t>Route 1158</w:t>
      </w:r>
      <w:bookmarkEnd w:id="22"/>
    </w:p>
    <w:p w14:paraId="066C1B5E" w14:textId="55F2ADAB" w:rsidR="009779AB" w:rsidRPr="00265A2C" w:rsidRDefault="00C10C15" w:rsidP="00C5272B">
      <w:pPr>
        <w:numPr>
          <w:ilvl w:val="0"/>
          <w:numId w:val="9"/>
        </w:numPr>
        <w:tabs>
          <w:tab w:val="clear" w:pos="432"/>
          <w:tab w:val="left" w:pos="851"/>
        </w:tabs>
        <w:spacing w:before="180"/>
        <w:rPr>
          <w:rFonts w:ascii="Arial" w:hAnsi="Arial" w:cs="Arial"/>
          <w:sz w:val="24"/>
          <w:szCs w:val="24"/>
        </w:rPr>
      </w:pPr>
      <w:r w:rsidRPr="00265A2C">
        <w:rPr>
          <w:rFonts w:ascii="Arial" w:hAnsi="Arial" w:cs="Arial"/>
          <w:sz w:val="24"/>
          <w:szCs w:val="24"/>
        </w:rPr>
        <w:t>Although the documentary evidence supports that a route has existed along Route 1158 as a feature in the landscape in parts between 1887 and 1955 and in whole thereafter, this</w:t>
      </w:r>
      <w:r w:rsidR="006E74AA" w:rsidRPr="00265A2C">
        <w:rPr>
          <w:rFonts w:ascii="Arial" w:hAnsi="Arial" w:cs="Arial"/>
          <w:sz w:val="24"/>
          <w:szCs w:val="24"/>
        </w:rPr>
        <w:t xml:space="preserve"> alone</w:t>
      </w:r>
      <w:r w:rsidRPr="00265A2C">
        <w:rPr>
          <w:rFonts w:ascii="Arial" w:hAnsi="Arial" w:cs="Arial"/>
          <w:sz w:val="24"/>
          <w:szCs w:val="24"/>
        </w:rPr>
        <w:t xml:space="preserve"> does not provide sufficient evidence to show that the Route is subject to a public right of way.</w:t>
      </w:r>
      <w:r w:rsidR="009779AB" w:rsidRPr="00265A2C">
        <w:rPr>
          <w:rFonts w:ascii="Arial" w:hAnsi="Arial" w:cs="Arial"/>
          <w:sz w:val="24"/>
          <w:szCs w:val="24"/>
        </w:rPr>
        <w:t xml:space="preserve">  Equally, the instances where the route is not shown in the documentary evidence </w:t>
      </w:r>
      <w:r w:rsidR="000E66A7" w:rsidRPr="00265A2C">
        <w:rPr>
          <w:rFonts w:ascii="Arial" w:hAnsi="Arial" w:cs="Arial"/>
          <w:sz w:val="24"/>
          <w:szCs w:val="24"/>
        </w:rPr>
        <w:t>are</w:t>
      </w:r>
      <w:r w:rsidR="009779AB" w:rsidRPr="00265A2C">
        <w:rPr>
          <w:rFonts w:ascii="Arial" w:hAnsi="Arial" w:cs="Arial"/>
          <w:sz w:val="24"/>
          <w:szCs w:val="24"/>
        </w:rPr>
        <w:t xml:space="preserve"> not significant given the source date of such evidence relative to the user evidence and the basis on which the Order for Route 1158 was made.</w:t>
      </w:r>
    </w:p>
    <w:p w14:paraId="7C020311" w14:textId="3470AE03" w:rsidR="00C178A4" w:rsidRPr="00265A2C" w:rsidRDefault="00BF51B9" w:rsidP="00B737A3">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All the people that </w:t>
      </w:r>
      <w:r w:rsidR="00EF1975" w:rsidRPr="00265A2C">
        <w:rPr>
          <w:rFonts w:ascii="Arial" w:hAnsi="Arial" w:cs="Arial"/>
          <w:sz w:val="24"/>
          <w:szCs w:val="24"/>
        </w:rPr>
        <w:t>LCC</w:t>
      </w:r>
      <w:r w:rsidRPr="00265A2C">
        <w:rPr>
          <w:rFonts w:ascii="Arial" w:hAnsi="Arial" w:cs="Arial"/>
          <w:sz w:val="24"/>
          <w:szCs w:val="24"/>
        </w:rPr>
        <w:t xml:space="preserve"> rel</w:t>
      </w:r>
      <w:r w:rsidR="00F61233" w:rsidRPr="00265A2C">
        <w:rPr>
          <w:rFonts w:ascii="Arial" w:hAnsi="Arial" w:cs="Arial"/>
          <w:sz w:val="24"/>
          <w:szCs w:val="24"/>
        </w:rPr>
        <w:t>ies</w:t>
      </w:r>
      <w:r w:rsidRPr="00265A2C">
        <w:rPr>
          <w:rFonts w:ascii="Arial" w:hAnsi="Arial" w:cs="Arial"/>
          <w:sz w:val="24"/>
          <w:szCs w:val="24"/>
        </w:rPr>
        <w:t xml:space="preserve"> upon in terms of user evidence lived in the village when they used the track.  </w:t>
      </w:r>
      <w:r w:rsidR="00FA7C82" w:rsidRPr="00265A2C">
        <w:rPr>
          <w:rFonts w:ascii="Arial" w:hAnsi="Arial" w:cs="Arial"/>
          <w:sz w:val="24"/>
          <w:szCs w:val="24"/>
        </w:rPr>
        <w:t xml:space="preserve">Nonetheless, given the nature of the Route as a loop, albeit connected to the wider rights of way network, and its location on the edge of the village, it is not surprising that the user evidence is limited to people who used it when they lived in the village, particularly bearing in mind that any potential users from further afield are less likely to be known.   </w:t>
      </w:r>
      <w:r w:rsidR="007C0E8C" w:rsidRPr="00265A2C">
        <w:rPr>
          <w:rFonts w:ascii="Arial" w:hAnsi="Arial" w:cs="Arial"/>
          <w:sz w:val="24"/>
          <w:szCs w:val="24"/>
        </w:rPr>
        <w:t xml:space="preserve">In the circumstances, therefore, </w:t>
      </w:r>
      <w:r w:rsidR="00FA7C82" w:rsidRPr="00265A2C">
        <w:rPr>
          <w:rFonts w:ascii="Arial" w:hAnsi="Arial" w:cs="Arial"/>
          <w:sz w:val="24"/>
          <w:szCs w:val="24"/>
        </w:rPr>
        <w:t xml:space="preserve">I see no overriding reasons why </w:t>
      </w:r>
      <w:r w:rsidR="007C0E8C" w:rsidRPr="00265A2C">
        <w:rPr>
          <w:rFonts w:ascii="Arial" w:hAnsi="Arial" w:cs="Arial"/>
          <w:sz w:val="24"/>
          <w:szCs w:val="24"/>
        </w:rPr>
        <w:t>reliance solely on</w:t>
      </w:r>
      <w:r w:rsidR="00FA7C82" w:rsidRPr="00265A2C">
        <w:rPr>
          <w:rFonts w:ascii="Arial" w:hAnsi="Arial" w:cs="Arial"/>
          <w:sz w:val="24"/>
          <w:szCs w:val="24"/>
        </w:rPr>
        <w:t xml:space="preserve"> users </w:t>
      </w:r>
      <w:r w:rsidR="007C0E8C" w:rsidRPr="00265A2C">
        <w:rPr>
          <w:rFonts w:ascii="Arial" w:hAnsi="Arial" w:cs="Arial"/>
          <w:sz w:val="24"/>
          <w:szCs w:val="24"/>
        </w:rPr>
        <w:t>from the v</w:t>
      </w:r>
      <w:r w:rsidR="00FA7C82" w:rsidRPr="00265A2C">
        <w:rPr>
          <w:rFonts w:ascii="Arial" w:hAnsi="Arial" w:cs="Arial"/>
          <w:sz w:val="24"/>
          <w:szCs w:val="24"/>
        </w:rPr>
        <w:t>illage</w:t>
      </w:r>
      <w:r w:rsidR="007C0E8C" w:rsidRPr="00265A2C">
        <w:rPr>
          <w:rFonts w:ascii="Arial" w:hAnsi="Arial" w:cs="Arial"/>
          <w:sz w:val="24"/>
          <w:szCs w:val="24"/>
        </w:rPr>
        <w:t>, without non-villagers, should attract reduced weight.  Indeed it is not uncommon for such cases to be reasonably supported by evidence of use wholly from the local community.</w:t>
      </w:r>
    </w:p>
    <w:p w14:paraId="13C6F754" w14:textId="54448A15" w:rsidR="00C178A4" w:rsidRPr="00265A2C" w:rsidRDefault="00C178A4" w:rsidP="00B737A3">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Accordingly, as a matter of principle, I see no reason why residents of the village cannot represent the public at large without evidential input from users from elsewhere.  Moreover, given the reasonably modest size of the village, the 21 users provide a reasonable, proportionate representation of the local community and, in turn, </w:t>
      </w:r>
      <w:r w:rsidR="00EA7226" w:rsidRPr="00265A2C">
        <w:rPr>
          <w:rFonts w:ascii="Arial" w:hAnsi="Arial" w:cs="Arial"/>
          <w:sz w:val="24"/>
          <w:szCs w:val="24"/>
        </w:rPr>
        <w:t xml:space="preserve">of </w:t>
      </w:r>
      <w:r w:rsidRPr="00265A2C">
        <w:rPr>
          <w:rFonts w:ascii="Arial" w:hAnsi="Arial" w:cs="Arial"/>
          <w:sz w:val="24"/>
          <w:szCs w:val="24"/>
        </w:rPr>
        <w:t>the public at large.</w:t>
      </w:r>
    </w:p>
    <w:p w14:paraId="7F61DB01" w14:textId="5A987F78" w:rsidR="00336BDF" w:rsidRPr="00265A2C" w:rsidRDefault="00A92B97" w:rsidP="009F3623">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I</w:t>
      </w:r>
      <w:r w:rsidR="007824E5" w:rsidRPr="00265A2C">
        <w:rPr>
          <w:rFonts w:ascii="Arial" w:hAnsi="Arial" w:cs="Arial"/>
          <w:sz w:val="24"/>
          <w:szCs w:val="24"/>
        </w:rPr>
        <w:t xml:space="preserve"> recognise</w:t>
      </w:r>
      <w:r w:rsidR="009F3623" w:rsidRPr="00265A2C">
        <w:rPr>
          <w:rFonts w:ascii="Arial" w:hAnsi="Arial" w:cs="Arial"/>
          <w:sz w:val="24"/>
          <w:szCs w:val="24"/>
        </w:rPr>
        <w:t xml:space="preserve"> </w:t>
      </w:r>
      <w:r w:rsidR="007824E5" w:rsidRPr="00265A2C">
        <w:rPr>
          <w:rFonts w:ascii="Arial" w:hAnsi="Arial" w:cs="Arial"/>
          <w:sz w:val="24"/>
          <w:szCs w:val="24"/>
        </w:rPr>
        <w:t xml:space="preserve">that </w:t>
      </w:r>
      <w:r w:rsidRPr="00265A2C">
        <w:rPr>
          <w:rFonts w:ascii="Arial" w:hAnsi="Arial" w:cs="Arial"/>
          <w:sz w:val="24"/>
          <w:szCs w:val="24"/>
        </w:rPr>
        <w:t xml:space="preserve">some of the 21 users </w:t>
      </w:r>
      <w:r w:rsidR="007824E5" w:rsidRPr="00265A2C">
        <w:rPr>
          <w:rFonts w:ascii="Arial" w:hAnsi="Arial" w:cs="Arial"/>
          <w:sz w:val="24"/>
          <w:szCs w:val="24"/>
        </w:rPr>
        <w:t>ha</w:t>
      </w:r>
      <w:r w:rsidR="00835501" w:rsidRPr="00265A2C">
        <w:rPr>
          <w:rFonts w:ascii="Arial" w:hAnsi="Arial" w:cs="Arial"/>
          <w:sz w:val="24"/>
          <w:szCs w:val="24"/>
        </w:rPr>
        <w:t>d</w:t>
      </w:r>
      <w:r w:rsidR="007824E5" w:rsidRPr="00265A2C">
        <w:rPr>
          <w:rFonts w:ascii="Arial" w:hAnsi="Arial" w:cs="Arial"/>
          <w:sz w:val="24"/>
          <w:szCs w:val="24"/>
        </w:rPr>
        <w:t xml:space="preserve"> permission, directly or indirectly, to use the route as part of the f</w:t>
      </w:r>
      <w:r w:rsidR="00AB3917" w:rsidRPr="00265A2C">
        <w:rPr>
          <w:rFonts w:ascii="Arial" w:hAnsi="Arial" w:cs="Arial"/>
          <w:sz w:val="24"/>
          <w:szCs w:val="24"/>
        </w:rPr>
        <w:t>u</w:t>
      </w:r>
      <w:r w:rsidR="007824E5" w:rsidRPr="00265A2C">
        <w:rPr>
          <w:rFonts w:ascii="Arial" w:hAnsi="Arial" w:cs="Arial"/>
          <w:sz w:val="24"/>
          <w:szCs w:val="24"/>
        </w:rPr>
        <w:t>nd raising events and to access strawberry picking.  Nonetheless, such permission or licence appear to have been specific to those events / activities, whereas the evidence of those 21 users collectively indicates that the predomin</w:t>
      </w:r>
      <w:r w:rsidR="00336BDF" w:rsidRPr="00265A2C">
        <w:rPr>
          <w:rFonts w:ascii="Arial" w:hAnsi="Arial" w:cs="Arial"/>
          <w:sz w:val="24"/>
          <w:szCs w:val="24"/>
        </w:rPr>
        <w:t xml:space="preserve">ant </w:t>
      </w:r>
      <w:r w:rsidR="007824E5" w:rsidRPr="00265A2C">
        <w:rPr>
          <w:rFonts w:ascii="Arial" w:hAnsi="Arial" w:cs="Arial"/>
          <w:sz w:val="24"/>
          <w:szCs w:val="24"/>
        </w:rPr>
        <w:t>use of the track was outside these activities</w:t>
      </w:r>
      <w:r w:rsidR="00336BDF" w:rsidRPr="00265A2C">
        <w:rPr>
          <w:rFonts w:ascii="Arial" w:hAnsi="Arial" w:cs="Arial"/>
          <w:sz w:val="24"/>
          <w:szCs w:val="24"/>
        </w:rPr>
        <w:t>, which seem likely to have been fairly limited given their frequency and nature</w:t>
      </w:r>
      <w:r w:rsidR="007824E5" w:rsidRPr="00265A2C">
        <w:rPr>
          <w:rFonts w:ascii="Arial" w:hAnsi="Arial" w:cs="Arial"/>
          <w:sz w:val="24"/>
          <w:szCs w:val="24"/>
        </w:rPr>
        <w:t>.</w:t>
      </w:r>
      <w:r w:rsidR="00835501" w:rsidRPr="00265A2C">
        <w:rPr>
          <w:rFonts w:ascii="Arial" w:hAnsi="Arial" w:cs="Arial"/>
          <w:sz w:val="24"/>
          <w:szCs w:val="24"/>
        </w:rPr>
        <w:t xml:space="preserve">  It is also clear that, at least some, other people had general permission to use the route.</w:t>
      </w:r>
    </w:p>
    <w:p w14:paraId="037214AC" w14:textId="640658C2" w:rsidR="00F52E41" w:rsidRPr="00265A2C" w:rsidRDefault="00336BDF" w:rsidP="00F52E41">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The objector suggests that his and other parties involved in the farm business observation of the use of the track are not consistent with </w:t>
      </w:r>
      <w:r w:rsidR="00E964C3" w:rsidRPr="00265A2C">
        <w:rPr>
          <w:rFonts w:ascii="Arial" w:hAnsi="Arial" w:cs="Arial"/>
          <w:sz w:val="24"/>
          <w:szCs w:val="24"/>
        </w:rPr>
        <w:t xml:space="preserve">uninterrupted public enjoyment of the 1158 Route without interruption during the full 20 years in question.  Nonetheless, </w:t>
      </w:r>
      <w:r w:rsidR="00AB3917" w:rsidRPr="00265A2C">
        <w:rPr>
          <w:rFonts w:ascii="Arial" w:hAnsi="Arial" w:cs="Arial"/>
          <w:sz w:val="24"/>
          <w:szCs w:val="24"/>
        </w:rPr>
        <w:t>from the evidence before me</w:t>
      </w:r>
      <w:r w:rsidR="00854A3A" w:rsidRPr="00265A2C">
        <w:rPr>
          <w:rFonts w:ascii="Arial" w:hAnsi="Arial" w:cs="Arial"/>
          <w:sz w:val="24"/>
          <w:szCs w:val="24"/>
        </w:rPr>
        <w:t>,</w:t>
      </w:r>
      <w:r w:rsidR="00AB3917" w:rsidRPr="00265A2C">
        <w:rPr>
          <w:rFonts w:ascii="Arial" w:hAnsi="Arial" w:cs="Arial"/>
          <w:sz w:val="24"/>
          <w:szCs w:val="24"/>
        </w:rPr>
        <w:t xml:space="preserve"> </w:t>
      </w:r>
      <w:r w:rsidR="00854A3A" w:rsidRPr="00265A2C">
        <w:rPr>
          <w:rFonts w:ascii="Arial" w:hAnsi="Arial" w:cs="Arial"/>
          <w:sz w:val="24"/>
          <w:szCs w:val="24"/>
        </w:rPr>
        <w:t xml:space="preserve">including </w:t>
      </w:r>
      <w:r w:rsidR="00AB3917" w:rsidRPr="00265A2C">
        <w:rPr>
          <w:rFonts w:ascii="Arial" w:hAnsi="Arial" w:cs="Arial"/>
          <w:sz w:val="24"/>
          <w:szCs w:val="24"/>
        </w:rPr>
        <w:t xml:space="preserve">what I heard at the Inquiry, </w:t>
      </w:r>
      <w:r w:rsidR="00E964C3" w:rsidRPr="00265A2C">
        <w:rPr>
          <w:rFonts w:ascii="Arial" w:hAnsi="Arial" w:cs="Arial"/>
          <w:sz w:val="24"/>
          <w:szCs w:val="24"/>
        </w:rPr>
        <w:t xml:space="preserve">there appears to </w:t>
      </w:r>
      <w:r w:rsidR="00854A3A" w:rsidRPr="00265A2C">
        <w:rPr>
          <w:rFonts w:ascii="Arial" w:hAnsi="Arial" w:cs="Arial"/>
          <w:sz w:val="24"/>
          <w:szCs w:val="24"/>
        </w:rPr>
        <w:t xml:space="preserve">have been </w:t>
      </w:r>
      <w:r w:rsidR="00E964C3" w:rsidRPr="00265A2C">
        <w:rPr>
          <w:rFonts w:ascii="Arial" w:hAnsi="Arial" w:cs="Arial"/>
          <w:sz w:val="24"/>
          <w:szCs w:val="24"/>
        </w:rPr>
        <w:t xml:space="preserve">sufficient </w:t>
      </w:r>
      <w:r w:rsidR="00854A3A" w:rsidRPr="00265A2C">
        <w:rPr>
          <w:rFonts w:ascii="Arial" w:hAnsi="Arial" w:cs="Arial"/>
          <w:sz w:val="24"/>
          <w:szCs w:val="24"/>
        </w:rPr>
        <w:t xml:space="preserve">occasion </w:t>
      </w:r>
      <w:r w:rsidR="00E964C3" w:rsidRPr="00265A2C">
        <w:rPr>
          <w:rFonts w:ascii="Arial" w:hAnsi="Arial" w:cs="Arial"/>
          <w:sz w:val="24"/>
          <w:szCs w:val="24"/>
        </w:rPr>
        <w:t xml:space="preserve">when he or others connected with the farm would not </w:t>
      </w:r>
      <w:r w:rsidR="00AB3917" w:rsidRPr="00265A2C">
        <w:rPr>
          <w:rFonts w:ascii="Arial" w:hAnsi="Arial" w:cs="Arial"/>
          <w:sz w:val="24"/>
          <w:szCs w:val="24"/>
        </w:rPr>
        <w:t xml:space="preserve">have been </w:t>
      </w:r>
      <w:r w:rsidR="00E964C3" w:rsidRPr="00265A2C">
        <w:rPr>
          <w:rFonts w:ascii="Arial" w:hAnsi="Arial" w:cs="Arial"/>
          <w:sz w:val="24"/>
          <w:szCs w:val="24"/>
        </w:rPr>
        <w:t xml:space="preserve">in the vicinity of the track to allow </w:t>
      </w:r>
      <w:r w:rsidR="00A23444" w:rsidRPr="00265A2C">
        <w:rPr>
          <w:rFonts w:ascii="Arial" w:hAnsi="Arial" w:cs="Arial"/>
          <w:sz w:val="24"/>
          <w:szCs w:val="24"/>
        </w:rPr>
        <w:t xml:space="preserve">the </w:t>
      </w:r>
      <w:r w:rsidR="00E964C3" w:rsidRPr="00265A2C">
        <w:rPr>
          <w:rFonts w:ascii="Arial" w:hAnsi="Arial" w:cs="Arial"/>
          <w:sz w:val="24"/>
          <w:szCs w:val="24"/>
        </w:rPr>
        <w:t xml:space="preserve">type and level of use recorded by the 21 users </w:t>
      </w:r>
      <w:r w:rsidR="00A23444" w:rsidRPr="00265A2C">
        <w:rPr>
          <w:rFonts w:ascii="Arial" w:hAnsi="Arial" w:cs="Arial"/>
          <w:sz w:val="24"/>
          <w:szCs w:val="24"/>
        </w:rPr>
        <w:t>to have g</w:t>
      </w:r>
      <w:r w:rsidR="00E964C3" w:rsidRPr="00265A2C">
        <w:rPr>
          <w:rFonts w:ascii="Arial" w:hAnsi="Arial" w:cs="Arial"/>
          <w:sz w:val="24"/>
          <w:szCs w:val="24"/>
        </w:rPr>
        <w:t>one unobserved</w:t>
      </w:r>
      <w:r w:rsidR="00A23444" w:rsidRPr="00265A2C">
        <w:rPr>
          <w:rFonts w:ascii="Arial" w:hAnsi="Arial" w:cs="Arial"/>
          <w:sz w:val="24"/>
          <w:szCs w:val="24"/>
        </w:rPr>
        <w:t xml:space="preserve"> without involving secrecy.</w:t>
      </w:r>
      <w:r w:rsidR="00F52E41" w:rsidRPr="00265A2C">
        <w:rPr>
          <w:rFonts w:ascii="Arial" w:hAnsi="Arial" w:cs="Arial"/>
          <w:sz w:val="24"/>
          <w:szCs w:val="24"/>
        </w:rPr>
        <w:t xml:space="preserve">  In</w:t>
      </w:r>
      <w:r w:rsidR="00854A3A" w:rsidRPr="00265A2C">
        <w:rPr>
          <w:rFonts w:ascii="Arial" w:hAnsi="Arial" w:cs="Arial"/>
          <w:sz w:val="24"/>
          <w:szCs w:val="24"/>
        </w:rPr>
        <w:t xml:space="preserve"> any event</w:t>
      </w:r>
      <w:r w:rsidR="00F52E41" w:rsidRPr="00265A2C">
        <w:rPr>
          <w:rFonts w:ascii="Arial" w:hAnsi="Arial" w:cs="Arial"/>
          <w:sz w:val="24"/>
          <w:szCs w:val="24"/>
        </w:rPr>
        <w:t>, nine of them indicate that they were seen or engaged by the landowner / their employees when using the track without anything being said regarding their use of the route.</w:t>
      </w:r>
    </w:p>
    <w:p w14:paraId="4C640828" w14:textId="6287F89F" w:rsidR="00E964C3" w:rsidRPr="00265A2C" w:rsidRDefault="00230429" w:rsidP="00B737A3">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I also note the submissions regarding an understanding amongst villagers that the track could be used.  However, there is no substantiated evidence that any such understanding</w:t>
      </w:r>
      <w:r w:rsidR="00EB662F" w:rsidRPr="00265A2C">
        <w:rPr>
          <w:rFonts w:ascii="Arial" w:hAnsi="Arial" w:cs="Arial"/>
          <w:sz w:val="24"/>
          <w:szCs w:val="24"/>
        </w:rPr>
        <w:t>, be it an implied</w:t>
      </w:r>
      <w:r w:rsidRPr="00265A2C">
        <w:rPr>
          <w:rFonts w:ascii="Arial" w:hAnsi="Arial" w:cs="Arial"/>
          <w:sz w:val="24"/>
          <w:szCs w:val="24"/>
        </w:rPr>
        <w:t xml:space="preserve"> </w:t>
      </w:r>
      <w:r w:rsidR="00EB662F" w:rsidRPr="00265A2C">
        <w:rPr>
          <w:rFonts w:ascii="Arial" w:hAnsi="Arial" w:cs="Arial"/>
          <w:sz w:val="24"/>
          <w:szCs w:val="24"/>
        </w:rPr>
        <w:t xml:space="preserve">permission or a second-hand permission, </w:t>
      </w:r>
      <w:r w:rsidR="00D10AAC" w:rsidRPr="00265A2C">
        <w:rPr>
          <w:rFonts w:ascii="Arial" w:hAnsi="Arial" w:cs="Arial"/>
          <w:sz w:val="24"/>
          <w:szCs w:val="24"/>
        </w:rPr>
        <w:t>that might have existed</w:t>
      </w:r>
      <w:r w:rsidR="00854A3A" w:rsidRPr="00265A2C">
        <w:rPr>
          <w:rFonts w:ascii="Arial" w:hAnsi="Arial" w:cs="Arial"/>
          <w:sz w:val="24"/>
          <w:szCs w:val="24"/>
        </w:rPr>
        <w:t>,</w:t>
      </w:r>
      <w:r w:rsidR="00D10AAC" w:rsidRPr="00265A2C">
        <w:rPr>
          <w:rFonts w:ascii="Arial" w:hAnsi="Arial" w:cs="Arial"/>
          <w:sz w:val="24"/>
          <w:szCs w:val="24"/>
        </w:rPr>
        <w:t xml:space="preserve"> </w:t>
      </w:r>
      <w:r w:rsidRPr="00265A2C">
        <w:rPr>
          <w:rFonts w:ascii="Arial" w:hAnsi="Arial" w:cs="Arial"/>
          <w:sz w:val="24"/>
          <w:szCs w:val="24"/>
        </w:rPr>
        <w:t xml:space="preserve">was as a consequence of any </w:t>
      </w:r>
      <w:r w:rsidR="009364CA" w:rsidRPr="00265A2C">
        <w:rPr>
          <w:rFonts w:ascii="Arial" w:hAnsi="Arial" w:cs="Arial"/>
          <w:sz w:val="24"/>
          <w:szCs w:val="24"/>
        </w:rPr>
        <w:t xml:space="preserve">form of </w:t>
      </w:r>
      <w:r w:rsidRPr="00265A2C">
        <w:rPr>
          <w:rFonts w:ascii="Arial" w:hAnsi="Arial" w:cs="Arial"/>
          <w:sz w:val="24"/>
          <w:szCs w:val="24"/>
        </w:rPr>
        <w:t>permission being granted by the landowner.</w:t>
      </w:r>
    </w:p>
    <w:p w14:paraId="55765086" w14:textId="4738E0EC" w:rsidR="00336BDF" w:rsidRPr="00265A2C" w:rsidRDefault="00A23444" w:rsidP="00B737A3">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It is clear that at least some users of the track </w:t>
      </w:r>
      <w:r w:rsidR="00FB03A9" w:rsidRPr="00265A2C">
        <w:rPr>
          <w:rFonts w:ascii="Arial" w:hAnsi="Arial" w:cs="Arial"/>
          <w:sz w:val="24"/>
          <w:szCs w:val="24"/>
        </w:rPr>
        <w:t xml:space="preserve">during the relevant period </w:t>
      </w:r>
      <w:r w:rsidRPr="00265A2C">
        <w:rPr>
          <w:rFonts w:ascii="Arial" w:hAnsi="Arial" w:cs="Arial"/>
          <w:sz w:val="24"/>
          <w:szCs w:val="24"/>
        </w:rPr>
        <w:t>were challenged by or on behalf of the landowner</w:t>
      </w:r>
      <w:r w:rsidR="00FB03A9" w:rsidRPr="00265A2C">
        <w:rPr>
          <w:rFonts w:ascii="Arial" w:hAnsi="Arial" w:cs="Arial"/>
          <w:sz w:val="24"/>
          <w:szCs w:val="24"/>
        </w:rPr>
        <w:t>, and that some were expressly given permission to use it</w:t>
      </w:r>
      <w:r w:rsidRPr="00265A2C">
        <w:rPr>
          <w:rFonts w:ascii="Arial" w:hAnsi="Arial" w:cs="Arial"/>
          <w:sz w:val="24"/>
          <w:szCs w:val="24"/>
        </w:rPr>
        <w:t xml:space="preserve">.  </w:t>
      </w:r>
      <w:r w:rsidR="00FB03A9" w:rsidRPr="00265A2C">
        <w:rPr>
          <w:rFonts w:ascii="Arial" w:hAnsi="Arial" w:cs="Arial"/>
          <w:sz w:val="24"/>
          <w:szCs w:val="24"/>
        </w:rPr>
        <w:t xml:space="preserve">Nonetheless, notwithstanding assertions to the contrary, from what I have read, heard and seen during the </w:t>
      </w:r>
      <w:r w:rsidR="006B309F" w:rsidRPr="00265A2C">
        <w:rPr>
          <w:rFonts w:ascii="Arial" w:hAnsi="Arial" w:cs="Arial"/>
          <w:sz w:val="24"/>
          <w:szCs w:val="24"/>
        </w:rPr>
        <w:t xml:space="preserve">decision-making </w:t>
      </w:r>
      <w:r w:rsidR="00FB03A9" w:rsidRPr="00265A2C">
        <w:rPr>
          <w:rFonts w:ascii="Arial" w:hAnsi="Arial" w:cs="Arial"/>
          <w:sz w:val="24"/>
          <w:szCs w:val="24"/>
        </w:rPr>
        <w:t>process</w:t>
      </w:r>
      <w:r w:rsidR="00854A3A" w:rsidRPr="00265A2C">
        <w:rPr>
          <w:rFonts w:ascii="Arial" w:hAnsi="Arial" w:cs="Arial"/>
          <w:sz w:val="24"/>
          <w:szCs w:val="24"/>
        </w:rPr>
        <w:t>,</w:t>
      </w:r>
      <w:r w:rsidR="00FB03A9" w:rsidRPr="00265A2C">
        <w:rPr>
          <w:rFonts w:ascii="Arial" w:hAnsi="Arial" w:cs="Arial"/>
          <w:sz w:val="24"/>
          <w:szCs w:val="24"/>
        </w:rPr>
        <w:t xml:space="preserve"> </w:t>
      </w:r>
      <w:r w:rsidR="00230429" w:rsidRPr="00265A2C">
        <w:rPr>
          <w:rFonts w:ascii="Arial" w:hAnsi="Arial" w:cs="Arial"/>
          <w:sz w:val="24"/>
          <w:szCs w:val="24"/>
        </w:rPr>
        <w:t xml:space="preserve">there is nothing that seriously calls into </w:t>
      </w:r>
      <w:r w:rsidR="00854A3A" w:rsidRPr="00265A2C">
        <w:rPr>
          <w:rFonts w:ascii="Arial" w:hAnsi="Arial" w:cs="Arial"/>
          <w:sz w:val="24"/>
          <w:szCs w:val="24"/>
        </w:rPr>
        <w:t xml:space="preserve">question </w:t>
      </w:r>
      <w:r w:rsidR="00230429" w:rsidRPr="00265A2C">
        <w:rPr>
          <w:rFonts w:ascii="Arial" w:hAnsi="Arial" w:cs="Arial"/>
          <w:sz w:val="24"/>
          <w:szCs w:val="24"/>
        </w:rPr>
        <w:t xml:space="preserve">the evidence of the 21 users relied upon by </w:t>
      </w:r>
      <w:r w:rsidR="00EF1975" w:rsidRPr="00265A2C">
        <w:rPr>
          <w:rFonts w:ascii="Arial" w:hAnsi="Arial" w:cs="Arial"/>
          <w:sz w:val="24"/>
          <w:szCs w:val="24"/>
        </w:rPr>
        <w:t xml:space="preserve">LCC </w:t>
      </w:r>
      <w:r w:rsidR="00230429" w:rsidRPr="00265A2C">
        <w:rPr>
          <w:rFonts w:ascii="Arial" w:hAnsi="Arial" w:cs="Arial"/>
          <w:sz w:val="24"/>
          <w:szCs w:val="24"/>
        </w:rPr>
        <w:t xml:space="preserve">in terms of their frequency of use of the track or the period </w:t>
      </w:r>
      <w:r w:rsidR="00854A3A" w:rsidRPr="00265A2C">
        <w:rPr>
          <w:rFonts w:ascii="Arial" w:hAnsi="Arial" w:cs="Arial"/>
          <w:sz w:val="24"/>
          <w:szCs w:val="24"/>
        </w:rPr>
        <w:t xml:space="preserve">of </w:t>
      </w:r>
      <w:r w:rsidR="00230429" w:rsidRPr="00265A2C">
        <w:rPr>
          <w:rFonts w:ascii="Arial" w:hAnsi="Arial" w:cs="Arial"/>
          <w:sz w:val="24"/>
          <w:szCs w:val="24"/>
        </w:rPr>
        <w:t xml:space="preserve">time over which </w:t>
      </w:r>
      <w:r w:rsidR="00944F76" w:rsidRPr="00265A2C">
        <w:rPr>
          <w:rFonts w:ascii="Arial" w:hAnsi="Arial" w:cs="Arial"/>
          <w:sz w:val="24"/>
          <w:szCs w:val="24"/>
        </w:rPr>
        <w:t>their use</w:t>
      </w:r>
      <w:r w:rsidR="00854A3A" w:rsidRPr="00265A2C">
        <w:rPr>
          <w:rFonts w:ascii="Arial" w:hAnsi="Arial" w:cs="Arial"/>
          <w:sz w:val="24"/>
          <w:szCs w:val="24"/>
        </w:rPr>
        <w:t xml:space="preserve"> of it</w:t>
      </w:r>
      <w:r w:rsidR="00944F76" w:rsidRPr="00265A2C">
        <w:rPr>
          <w:rFonts w:ascii="Arial" w:hAnsi="Arial" w:cs="Arial"/>
          <w:sz w:val="24"/>
          <w:szCs w:val="24"/>
        </w:rPr>
        <w:t xml:space="preserve"> </w:t>
      </w:r>
      <w:r w:rsidR="00230429" w:rsidRPr="00265A2C">
        <w:rPr>
          <w:rFonts w:ascii="Arial" w:hAnsi="Arial" w:cs="Arial"/>
          <w:sz w:val="24"/>
          <w:szCs w:val="24"/>
        </w:rPr>
        <w:t>occurred.</w:t>
      </w:r>
    </w:p>
    <w:p w14:paraId="14A6E959" w14:textId="4BFFD494" w:rsidR="00E20E5F" w:rsidRPr="00265A2C" w:rsidRDefault="00D16782" w:rsidP="00380FBD">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Notwithstanding the inference, t</w:t>
      </w:r>
      <w:r w:rsidR="009F3623" w:rsidRPr="00265A2C">
        <w:rPr>
          <w:rFonts w:ascii="Arial" w:hAnsi="Arial" w:cs="Arial"/>
          <w:sz w:val="24"/>
          <w:szCs w:val="24"/>
        </w:rPr>
        <w:t xml:space="preserve">here is no evidence of collusion between the 21 users relied upon by </w:t>
      </w:r>
      <w:r w:rsidR="00EF1975" w:rsidRPr="00265A2C">
        <w:rPr>
          <w:rFonts w:ascii="Arial" w:hAnsi="Arial" w:cs="Arial"/>
          <w:sz w:val="24"/>
          <w:szCs w:val="24"/>
        </w:rPr>
        <w:t>LCC</w:t>
      </w:r>
      <w:r w:rsidR="009F3623" w:rsidRPr="00265A2C">
        <w:rPr>
          <w:rFonts w:ascii="Arial" w:hAnsi="Arial" w:cs="Arial"/>
          <w:sz w:val="24"/>
          <w:szCs w:val="24"/>
        </w:rPr>
        <w:t xml:space="preserve">. </w:t>
      </w:r>
      <w:r w:rsidR="00854A3A" w:rsidRPr="00265A2C">
        <w:rPr>
          <w:rFonts w:ascii="Arial" w:hAnsi="Arial" w:cs="Arial"/>
          <w:sz w:val="24"/>
          <w:szCs w:val="24"/>
        </w:rPr>
        <w:t xml:space="preserve"> </w:t>
      </w:r>
      <w:r w:rsidR="00E20E5F" w:rsidRPr="00265A2C">
        <w:rPr>
          <w:rFonts w:ascii="Arial" w:hAnsi="Arial" w:cs="Arial"/>
          <w:sz w:val="24"/>
          <w:szCs w:val="24"/>
        </w:rPr>
        <w:t xml:space="preserve">I recognise </w:t>
      </w:r>
      <w:r w:rsidR="00854A3A" w:rsidRPr="00265A2C">
        <w:rPr>
          <w:rFonts w:ascii="Arial" w:hAnsi="Arial" w:cs="Arial"/>
          <w:sz w:val="24"/>
          <w:szCs w:val="24"/>
        </w:rPr>
        <w:t xml:space="preserve">though </w:t>
      </w:r>
      <w:r w:rsidR="00E20E5F" w:rsidRPr="00265A2C">
        <w:rPr>
          <w:rFonts w:ascii="Arial" w:hAnsi="Arial" w:cs="Arial"/>
          <w:sz w:val="24"/>
          <w:szCs w:val="24"/>
        </w:rPr>
        <w:t>that there are some contradictions and inconsistenc</w:t>
      </w:r>
      <w:r w:rsidR="00854A3A" w:rsidRPr="00265A2C">
        <w:rPr>
          <w:rFonts w:ascii="Arial" w:hAnsi="Arial" w:cs="Arial"/>
          <w:sz w:val="24"/>
          <w:szCs w:val="24"/>
        </w:rPr>
        <w:t>ies</w:t>
      </w:r>
      <w:r w:rsidR="00E20E5F" w:rsidRPr="00265A2C">
        <w:rPr>
          <w:rFonts w:ascii="Arial" w:hAnsi="Arial" w:cs="Arial"/>
          <w:sz w:val="24"/>
          <w:szCs w:val="24"/>
        </w:rPr>
        <w:t xml:space="preserve"> within the user evidence, including how certain details were described and recorded, such as the date and location of the notices, the presence or otherwise of features, such as gates, stile</w:t>
      </w:r>
      <w:r w:rsidR="00854A3A" w:rsidRPr="00265A2C">
        <w:rPr>
          <w:rFonts w:ascii="Arial" w:hAnsi="Arial" w:cs="Arial"/>
          <w:sz w:val="24"/>
          <w:szCs w:val="24"/>
        </w:rPr>
        <w:t>s</w:t>
      </w:r>
      <w:r w:rsidR="00E20E5F" w:rsidRPr="00265A2C">
        <w:rPr>
          <w:rFonts w:ascii="Arial" w:hAnsi="Arial" w:cs="Arial"/>
          <w:sz w:val="24"/>
          <w:szCs w:val="24"/>
        </w:rPr>
        <w:t xml:space="preserve"> and rubble, the appearance of the Route and the details of some aspects of its alignment.  Nonetheless, in its totality, including the tested oral evidence of the four witnesses who were called by </w:t>
      </w:r>
      <w:r w:rsidR="00EF1975" w:rsidRPr="00265A2C">
        <w:rPr>
          <w:rFonts w:ascii="Arial" w:hAnsi="Arial" w:cs="Arial"/>
          <w:sz w:val="24"/>
          <w:szCs w:val="24"/>
        </w:rPr>
        <w:t xml:space="preserve">LCC </w:t>
      </w:r>
      <w:r w:rsidR="00E20E5F" w:rsidRPr="00265A2C">
        <w:rPr>
          <w:rFonts w:ascii="Arial" w:hAnsi="Arial" w:cs="Arial"/>
          <w:sz w:val="24"/>
          <w:szCs w:val="24"/>
        </w:rPr>
        <w:t>at the Inquiry, the user evidence build</w:t>
      </w:r>
      <w:r w:rsidR="00854A3A" w:rsidRPr="00265A2C">
        <w:rPr>
          <w:rFonts w:ascii="Arial" w:hAnsi="Arial" w:cs="Arial"/>
          <w:sz w:val="24"/>
          <w:szCs w:val="24"/>
        </w:rPr>
        <w:t>s</w:t>
      </w:r>
      <w:r w:rsidR="00E20E5F" w:rsidRPr="00265A2C">
        <w:rPr>
          <w:rFonts w:ascii="Arial" w:hAnsi="Arial" w:cs="Arial"/>
          <w:sz w:val="24"/>
          <w:szCs w:val="24"/>
        </w:rPr>
        <w:t xml:space="preserve"> a convincing picture of use of the Route on foot throughout the 20 years period in question, notwithstanding </w:t>
      </w:r>
      <w:r w:rsidR="00A43594" w:rsidRPr="00265A2C">
        <w:rPr>
          <w:rFonts w:ascii="Arial" w:hAnsi="Arial" w:cs="Arial"/>
          <w:sz w:val="24"/>
          <w:szCs w:val="24"/>
        </w:rPr>
        <w:t>that over 10 years has now passed since the end of that period</w:t>
      </w:r>
      <w:r w:rsidR="00E20E5F" w:rsidRPr="00265A2C">
        <w:rPr>
          <w:rFonts w:ascii="Arial" w:hAnsi="Arial" w:cs="Arial"/>
          <w:sz w:val="24"/>
          <w:szCs w:val="24"/>
        </w:rPr>
        <w:t>.</w:t>
      </w:r>
    </w:p>
    <w:p w14:paraId="11B99CB3" w14:textId="2719A1E9" w:rsidR="00EB662F" w:rsidRPr="00265A2C" w:rsidRDefault="00D16782" w:rsidP="007F04FF">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The evidence indicates that the track has been closed from time to time, notabl</w:t>
      </w:r>
      <w:r w:rsidR="009303A0" w:rsidRPr="00265A2C">
        <w:rPr>
          <w:rFonts w:ascii="Arial" w:hAnsi="Arial" w:cs="Arial"/>
          <w:sz w:val="24"/>
          <w:szCs w:val="24"/>
        </w:rPr>
        <w:t>y</w:t>
      </w:r>
      <w:r w:rsidRPr="00265A2C">
        <w:rPr>
          <w:rFonts w:ascii="Arial" w:hAnsi="Arial" w:cs="Arial"/>
          <w:sz w:val="24"/>
          <w:szCs w:val="24"/>
        </w:rPr>
        <w:t xml:space="preserve"> during the hunting season.  Nonetheless, this </w:t>
      </w:r>
      <w:r w:rsidR="007F04FF" w:rsidRPr="00265A2C">
        <w:rPr>
          <w:rFonts w:ascii="Arial" w:hAnsi="Arial" w:cs="Arial"/>
          <w:sz w:val="24"/>
          <w:szCs w:val="24"/>
        </w:rPr>
        <w:t>would not amount to an interruption in the meaning of section 31(1) of the 1980 Act.</w:t>
      </w:r>
      <w:r w:rsidR="00F52E41" w:rsidRPr="00265A2C">
        <w:rPr>
          <w:rFonts w:ascii="Arial" w:hAnsi="Arial" w:cs="Arial"/>
          <w:sz w:val="24"/>
          <w:szCs w:val="24"/>
        </w:rPr>
        <w:t xml:space="preserve">  There is no evidence of any overt acts during the 20 years period in question by landowners, tenants or their agents, such as notices / barriers, to conveyed to the users of the track that they had no intention of dedicating it as a public right of way.  Moreover, no maps and statements or declarations concerning the land in question have been lodged with </w:t>
      </w:r>
      <w:r w:rsidR="00EF1975" w:rsidRPr="00265A2C">
        <w:rPr>
          <w:rFonts w:ascii="Arial" w:hAnsi="Arial" w:cs="Arial"/>
          <w:sz w:val="24"/>
          <w:szCs w:val="24"/>
        </w:rPr>
        <w:t xml:space="preserve">LCC </w:t>
      </w:r>
      <w:r w:rsidR="00F52E41" w:rsidRPr="00265A2C">
        <w:rPr>
          <w:rFonts w:ascii="Arial" w:hAnsi="Arial" w:cs="Arial"/>
          <w:sz w:val="24"/>
          <w:szCs w:val="24"/>
        </w:rPr>
        <w:t>under section 31(6) of the 1980 Act.</w:t>
      </w:r>
    </w:p>
    <w:p w14:paraId="63CA2E72" w14:textId="29F85056" w:rsidR="00EB662F" w:rsidRPr="00265A2C" w:rsidRDefault="00EB662F" w:rsidP="009B344A">
      <w:pPr>
        <w:numPr>
          <w:ilvl w:val="0"/>
          <w:numId w:val="9"/>
        </w:numPr>
        <w:tabs>
          <w:tab w:val="clear" w:pos="432"/>
          <w:tab w:val="left" w:pos="425"/>
          <w:tab w:val="left" w:pos="630"/>
        </w:tabs>
        <w:spacing w:before="180"/>
        <w:rPr>
          <w:rFonts w:ascii="Arial" w:hAnsi="Arial" w:cs="Arial"/>
          <w:sz w:val="24"/>
          <w:szCs w:val="24"/>
        </w:rPr>
      </w:pPr>
      <w:r w:rsidRPr="00265A2C">
        <w:rPr>
          <w:rFonts w:ascii="Arial" w:hAnsi="Arial" w:cs="Arial"/>
          <w:sz w:val="24"/>
          <w:szCs w:val="24"/>
        </w:rPr>
        <w:t xml:space="preserve">Overall, when </w:t>
      </w:r>
      <w:r w:rsidR="009303A0" w:rsidRPr="00265A2C">
        <w:rPr>
          <w:rFonts w:ascii="Arial" w:hAnsi="Arial" w:cs="Arial"/>
          <w:sz w:val="24"/>
          <w:szCs w:val="24"/>
        </w:rPr>
        <w:t xml:space="preserve">considered </w:t>
      </w:r>
      <w:r w:rsidRPr="00265A2C">
        <w:rPr>
          <w:rFonts w:ascii="Arial" w:hAnsi="Arial" w:cs="Arial"/>
          <w:sz w:val="24"/>
          <w:szCs w:val="24"/>
        </w:rPr>
        <w:t>together, the user evidence</w:t>
      </w:r>
      <w:r w:rsidR="009303A0" w:rsidRPr="00265A2C">
        <w:rPr>
          <w:rFonts w:ascii="Arial" w:hAnsi="Arial" w:cs="Arial"/>
          <w:sz w:val="24"/>
          <w:szCs w:val="24"/>
        </w:rPr>
        <w:t xml:space="preserve">, particularly that of the 21 people referred to above, </w:t>
      </w:r>
      <w:r w:rsidR="007F04FF" w:rsidRPr="00265A2C">
        <w:rPr>
          <w:rFonts w:ascii="Arial" w:hAnsi="Arial" w:cs="Arial"/>
          <w:sz w:val="24"/>
          <w:szCs w:val="24"/>
        </w:rPr>
        <w:t xml:space="preserve">demonstrates the use of the track throughout the </w:t>
      </w:r>
      <w:r w:rsidRPr="00265A2C">
        <w:rPr>
          <w:rFonts w:ascii="Arial" w:hAnsi="Arial" w:cs="Arial"/>
          <w:sz w:val="24"/>
          <w:szCs w:val="24"/>
        </w:rPr>
        <w:t xml:space="preserve">relevant 20 years period without </w:t>
      </w:r>
      <w:r w:rsidR="007F04FF" w:rsidRPr="00265A2C">
        <w:rPr>
          <w:rFonts w:ascii="Arial" w:hAnsi="Arial" w:cs="Arial"/>
          <w:sz w:val="24"/>
          <w:szCs w:val="24"/>
        </w:rPr>
        <w:t>interruption.</w:t>
      </w:r>
      <w:r w:rsidRPr="00265A2C">
        <w:rPr>
          <w:rFonts w:ascii="Arial" w:hAnsi="Arial" w:cs="Arial"/>
          <w:sz w:val="24"/>
          <w:szCs w:val="24"/>
        </w:rPr>
        <w:t xml:space="preserve">  For the foregoing reasons, I also consider that that use was </w:t>
      </w:r>
      <w:r w:rsidR="007F04FF" w:rsidRPr="00265A2C">
        <w:rPr>
          <w:rFonts w:ascii="Arial" w:hAnsi="Arial" w:cs="Arial"/>
          <w:sz w:val="24"/>
          <w:szCs w:val="24"/>
        </w:rPr>
        <w:t xml:space="preserve">predominantly without permission. </w:t>
      </w:r>
      <w:r w:rsidRPr="00265A2C">
        <w:rPr>
          <w:rFonts w:ascii="Arial" w:hAnsi="Arial" w:cs="Arial"/>
          <w:sz w:val="24"/>
          <w:szCs w:val="24"/>
        </w:rPr>
        <w:t xml:space="preserve"> There has, in my view, also been sufficient use and enjoyment of the track, as of right, to raise the presumption of dedication of a public right of way</w:t>
      </w:r>
      <w:r w:rsidR="00373D3C" w:rsidRPr="00265A2C">
        <w:rPr>
          <w:rFonts w:ascii="Arial" w:hAnsi="Arial" w:cs="Arial"/>
          <w:sz w:val="24"/>
          <w:szCs w:val="24"/>
        </w:rPr>
        <w:t xml:space="preserve"> and insufficient evidence of a lack of intention to dedicate by or on behalf of the landowner</w:t>
      </w:r>
      <w:r w:rsidRPr="00265A2C">
        <w:rPr>
          <w:rFonts w:ascii="Arial" w:hAnsi="Arial" w:cs="Arial"/>
          <w:sz w:val="24"/>
          <w:szCs w:val="24"/>
        </w:rPr>
        <w:t>.</w:t>
      </w:r>
    </w:p>
    <w:p w14:paraId="5F214C9A" w14:textId="53A81356" w:rsidR="007F04FF" w:rsidRPr="00265A2C" w:rsidRDefault="00EA7226" w:rsidP="00225D4C">
      <w:pPr>
        <w:numPr>
          <w:ilvl w:val="0"/>
          <w:numId w:val="9"/>
        </w:numPr>
        <w:tabs>
          <w:tab w:val="clear" w:pos="432"/>
          <w:tab w:val="left" w:pos="851"/>
        </w:tabs>
        <w:spacing w:before="180"/>
        <w:rPr>
          <w:rFonts w:ascii="Arial" w:hAnsi="Arial" w:cs="Arial"/>
          <w:sz w:val="24"/>
          <w:szCs w:val="24"/>
        </w:rPr>
      </w:pPr>
      <w:r w:rsidRPr="00265A2C">
        <w:rPr>
          <w:rFonts w:ascii="Arial" w:hAnsi="Arial" w:cs="Arial"/>
          <w:sz w:val="24"/>
          <w:szCs w:val="24"/>
        </w:rPr>
        <w:t xml:space="preserve">I consider that the mode of use of the track by the users is consistent with the status of a footpath. </w:t>
      </w:r>
      <w:r w:rsidR="00F52E41" w:rsidRPr="00265A2C">
        <w:rPr>
          <w:rFonts w:ascii="Arial" w:hAnsi="Arial" w:cs="Arial"/>
          <w:sz w:val="24"/>
          <w:szCs w:val="24"/>
        </w:rPr>
        <w:t xml:space="preserve"> </w:t>
      </w:r>
      <w:r w:rsidRPr="00265A2C">
        <w:rPr>
          <w:rFonts w:ascii="Arial" w:hAnsi="Arial" w:cs="Arial"/>
          <w:sz w:val="24"/>
          <w:szCs w:val="24"/>
        </w:rPr>
        <w:t xml:space="preserve">While there </w:t>
      </w:r>
      <w:r w:rsidR="00F52E41" w:rsidRPr="00265A2C">
        <w:rPr>
          <w:rFonts w:ascii="Arial" w:hAnsi="Arial" w:cs="Arial"/>
          <w:sz w:val="24"/>
          <w:szCs w:val="24"/>
        </w:rPr>
        <w:t>is evidence of a small amount of use by means other than on foot, it is not</w:t>
      </w:r>
      <w:r w:rsidRPr="00265A2C">
        <w:rPr>
          <w:rFonts w:ascii="Arial" w:hAnsi="Arial" w:cs="Arial"/>
          <w:sz w:val="24"/>
          <w:szCs w:val="24"/>
        </w:rPr>
        <w:t xml:space="preserve"> sufficient to have given rise to </w:t>
      </w:r>
      <w:r w:rsidR="00BF0A9F" w:rsidRPr="00265A2C">
        <w:rPr>
          <w:rFonts w:ascii="Arial" w:hAnsi="Arial" w:cs="Arial"/>
          <w:sz w:val="24"/>
          <w:szCs w:val="24"/>
        </w:rPr>
        <w:t>dedication beyond use as a public footpath.</w:t>
      </w:r>
    </w:p>
    <w:p w14:paraId="5497FF08" w14:textId="46CEAE07" w:rsidR="00C31FAC" w:rsidRPr="00265A2C" w:rsidRDefault="00C31FAC" w:rsidP="00C31FAC">
      <w:pPr>
        <w:pStyle w:val="Heading6blackfont"/>
        <w:rPr>
          <w:rFonts w:ascii="Arial" w:hAnsi="Arial" w:cs="Arial"/>
          <w:b w:val="0"/>
          <w:bCs/>
          <w:color w:val="auto"/>
          <w:sz w:val="24"/>
          <w:szCs w:val="24"/>
        </w:rPr>
      </w:pPr>
      <w:bookmarkStart w:id="23" w:name="_Ref308089356"/>
      <w:bookmarkEnd w:id="20"/>
      <w:bookmarkEnd w:id="21"/>
      <w:r w:rsidRPr="00265A2C">
        <w:rPr>
          <w:rFonts w:ascii="Arial" w:hAnsi="Arial" w:cs="Arial"/>
          <w:color w:val="auto"/>
          <w:sz w:val="24"/>
          <w:szCs w:val="24"/>
        </w:rPr>
        <w:t xml:space="preserve">Reasons - </w:t>
      </w:r>
      <w:r w:rsidR="009C6097" w:rsidRPr="00265A2C">
        <w:rPr>
          <w:rFonts w:ascii="Arial" w:hAnsi="Arial" w:cs="Arial"/>
          <w:bCs/>
          <w:color w:val="auto"/>
          <w:sz w:val="24"/>
          <w:szCs w:val="24"/>
        </w:rPr>
        <w:t xml:space="preserve">Route </w:t>
      </w:r>
      <w:r w:rsidRPr="00265A2C">
        <w:rPr>
          <w:rFonts w:ascii="Arial" w:hAnsi="Arial" w:cs="Arial"/>
          <w:bCs/>
          <w:color w:val="auto"/>
          <w:sz w:val="24"/>
          <w:szCs w:val="24"/>
        </w:rPr>
        <w:t>1159</w:t>
      </w:r>
    </w:p>
    <w:p w14:paraId="48C6D5F8" w14:textId="2FE36733" w:rsidR="00C12A66" w:rsidRPr="00265A2C" w:rsidRDefault="00C12A66" w:rsidP="00C44C5B">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The 1159 Route starts at point M on Public Footpath 107, as shown the Order map, some 225m roughly west of the end of Chapel Lane.  It runs generally north-westward, firstly for some 308m to point N, then 59m to point O and then some 1021m to point P where it joins Barton Street.  There is no route </w:t>
      </w:r>
      <w:r w:rsidR="009E6517" w:rsidRPr="00265A2C">
        <w:rPr>
          <w:rFonts w:ascii="Arial" w:hAnsi="Arial" w:cs="Arial"/>
          <w:color w:val="auto"/>
          <w:sz w:val="24"/>
          <w:szCs w:val="24"/>
        </w:rPr>
        <w:t xml:space="preserve">apparent </w:t>
      </w:r>
      <w:r w:rsidRPr="00265A2C">
        <w:rPr>
          <w:rFonts w:ascii="Arial" w:hAnsi="Arial" w:cs="Arial"/>
          <w:color w:val="auto"/>
          <w:sz w:val="24"/>
          <w:szCs w:val="24"/>
        </w:rPr>
        <w:t xml:space="preserve">on the ground in the location of the </w:t>
      </w:r>
      <w:r w:rsidR="009E6517" w:rsidRPr="00265A2C">
        <w:rPr>
          <w:rFonts w:ascii="Arial" w:hAnsi="Arial" w:cs="Arial"/>
          <w:color w:val="auto"/>
          <w:sz w:val="24"/>
          <w:szCs w:val="24"/>
        </w:rPr>
        <w:t>1159 Route.</w:t>
      </w:r>
      <w:r w:rsidR="00373D3C" w:rsidRPr="00265A2C">
        <w:rPr>
          <w:rFonts w:ascii="Arial" w:hAnsi="Arial" w:cs="Arial"/>
          <w:color w:val="auto"/>
          <w:sz w:val="24"/>
          <w:szCs w:val="24"/>
        </w:rPr>
        <w:t xml:space="preserve">  </w:t>
      </w:r>
    </w:p>
    <w:p w14:paraId="3691DAA9" w14:textId="527A8544" w:rsidR="00373D3C" w:rsidRPr="00265A2C" w:rsidRDefault="00373D3C" w:rsidP="00B71A0E">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LCC relies solely on documentary evidence as regards this route.  Indeed, as outlined below, the pathway in question appears to have been unused since some point during the 1800s.</w:t>
      </w:r>
    </w:p>
    <w:p w14:paraId="462453F0" w14:textId="0D11A29F" w:rsidR="00277558" w:rsidRPr="00265A2C" w:rsidRDefault="00277558" w:rsidP="00277558">
      <w:pPr>
        <w:pStyle w:val="Style1"/>
        <w:numPr>
          <w:ilvl w:val="0"/>
          <w:numId w:val="0"/>
        </w:numPr>
        <w:tabs>
          <w:tab w:val="clear" w:pos="432"/>
        </w:tabs>
        <w:ind w:left="432" w:hanging="432"/>
        <w:rPr>
          <w:rFonts w:ascii="Arial" w:hAnsi="Arial" w:cs="Arial"/>
          <w:b/>
          <w:bCs/>
          <w:i/>
          <w:iCs/>
          <w:color w:val="auto"/>
          <w:szCs w:val="22"/>
        </w:rPr>
      </w:pPr>
      <w:bookmarkStart w:id="24" w:name="_Hlk122344545"/>
      <w:r w:rsidRPr="00265A2C">
        <w:rPr>
          <w:rFonts w:ascii="Arial" w:hAnsi="Arial" w:cs="Arial"/>
          <w:b/>
          <w:bCs/>
          <w:i/>
          <w:iCs/>
          <w:color w:val="auto"/>
          <w:szCs w:val="22"/>
        </w:rPr>
        <w:t>Documentary Evidence</w:t>
      </w:r>
      <w:r w:rsidR="007B1AF4" w:rsidRPr="00265A2C">
        <w:rPr>
          <w:rFonts w:ascii="Arial" w:hAnsi="Arial" w:cs="Arial"/>
          <w:b/>
          <w:bCs/>
          <w:i/>
          <w:iCs/>
          <w:color w:val="auto"/>
          <w:szCs w:val="22"/>
        </w:rPr>
        <w:t xml:space="preserve"> - Route 1159</w:t>
      </w:r>
    </w:p>
    <w:bookmarkEnd w:id="24"/>
    <w:p w14:paraId="17ECF8A2" w14:textId="3E7393D1" w:rsidR="00277558" w:rsidRPr="00265A2C" w:rsidRDefault="00277558"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Inclosure Evidence</w:t>
      </w:r>
    </w:p>
    <w:p w14:paraId="5E147495" w14:textId="61810D4B" w:rsidR="00ED61A7" w:rsidRPr="00265A2C" w:rsidRDefault="00385025" w:rsidP="00ED61A7">
      <w:pPr>
        <w:pStyle w:val="ListParagraph"/>
        <w:numPr>
          <w:ilvl w:val="0"/>
          <w:numId w:val="9"/>
        </w:numPr>
        <w:tabs>
          <w:tab w:val="clear" w:pos="432"/>
        </w:tabs>
        <w:spacing w:before="180"/>
        <w:ind w:left="431" w:hanging="431"/>
        <w:contextualSpacing w:val="0"/>
        <w:rPr>
          <w:rFonts w:ascii="Arial" w:hAnsi="Arial" w:cs="Arial"/>
          <w:kern w:val="28"/>
          <w:sz w:val="24"/>
          <w:szCs w:val="24"/>
        </w:rPr>
      </w:pPr>
      <w:r w:rsidRPr="00265A2C">
        <w:rPr>
          <w:rFonts w:ascii="Arial" w:hAnsi="Arial" w:cs="Arial"/>
          <w:kern w:val="28"/>
          <w:sz w:val="24"/>
          <w:szCs w:val="24"/>
        </w:rPr>
        <w:t xml:space="preserve">The 1774 Inclosure Act for Ludborough </w:t>
      </w:r>
      <w:r w:rsidR="008D48DD" w:rsidRPr="00265A2C">
        <w:rPr>
          <w:rFonts w:ascii="Arial" w:hAnsi="Arial" w:cs="Arial"/>
          <w:sz w:val="24"/>
          <w:szCs w:val="24"/>
        </w:rPr>
        <w:t xml:space="preserve">provided the </w:t>
      </w:r>
      <w:r w:rsidR="00BF2D17" w:rsidRPr="00265A2C">
        <w:rPr>
          <w:rFonts w:ascii="Arial" w:hAnsi="Arial" w:cs="Arial"/>
          <w:sz w:val="24"/>
          <w:szCs w:val="24"/>
        </w:rPr>
        <w:t>C</w:t>
      </w:r>
      <w:r w:rsidR="008D48DD" w:rsidRPr="00265A2C">
        <w:rPr>
          <w:rFonts w:ascii="Arial" w:hAnsi="Arial" w:cs="Arial"/>
          <w:sz w:val="24"/>
          <w:szCs w:val="24"/>
        </w:rPr>
        <w:t xml:space="preserve">ommissioners with the powers to appoint and set out public and private roads or ways. </w:t>
      </w:r>
      <w:r w:rsidR="00ED61A7" w:rsidRPr="00265A2C">
        <w:rPr>
          <w:rFonts w:ascii="Arial" w:hAnsi="Arial" w:cs="Arial"/>
          <w:sz w:val="24"/>
          <w:szCs w:val="24"/>
        </w:rPr>
        <w:t xml:space="preserve"> The associated </w:t>
      </w:r>
      <w:r w:rsidRPr="00265A2C">
        <w:rPr>
          <w:rFonts w:ascii="Arial" w:hAnsi="Arial" w:cs="Arial"/>
          <w:kern w:val="28"/>
          <w:sz w:val="24"/>
          <w:szCs w:val="24"/>
        </w:rPr>
        <w:t xml:space="preserve">1775 Inclosure Award </w:t>
      </w:r>
      <w:r w:rsidR="008D48DD" w:rsidRPr="00265A2C">
        <w:rPr>
          <w:rFonts w:ascii="Arial" w:hAnsi="Arial" w:cs="Arial"/>
          <w:sz w:val="24"/>
          <w:szCs w:val="24"/>
        </w:rPr>
        <w:t>records that the Commissioners had set out and appointed three footways in Ludborough Parish, in accordance with the powers provided by th</w:t>
      </w:r>
      <w:r w:rsidR="00ED61A7" w:rsidRPr="00265A2C">
        <w:rPr>
          <w:rFonts w:ascii="Arial" w:hAnsi="Arial" w:cs="Arial"/>
          <w:sz w:val="24"/>
          <w:szCs w:val="24"/>
        </w:rPr>
        <w:t>at Act</w:t>
      </w:r>
      <w:r w:rsidR="008D48DD" w:rsidRPr="00265A2C">
        <w:rPr>
          <w:rFonts w:ascii="Arial" w:hAnsi="Arial" w:cs="Arial"/>
          <w:sz w:val="24"/>
          <w:szCs w:val="24"/>
        </w:rPr>
        <w:t>.</w:t>
      </w:r>
    </w:p>
    <w:p w14:paraId="13DA6FFF" w14:textId="69778AAA" w:rsidR="00ED61A7" w:rsidRPr="00265A2C" w:rsidRDefault="008D48DD" w:rsidP="0080369C">
      <w:pPr>
        <w:pStyle w:val="Style1"/>
        <w:numPr>
          <w:ilvl w:val="0"/>
          <w:numId w:val="9"/>
        </w:numPr>
        <w:tabs>
          <w:tab w:val="clear" w:pos="432"/>
        </w:tabs>
        <w:ind w:left="431" w:hanging="431"/>
        <w:rPr>
          <w:rFonts w:ascii="Arial" w:hAnsi="Arial" w:cs="Arial"/>
          <w:color w:val="auto"/>
          <w:sz w:val="24"/>
          <w:szCs w:val="24"/>
        </w:rPr>
      </w:pPr>
      <w:r w:rsidRPr="00265A2C">
        <w:rPr>
          <w:rFonts w:ascii="Arial" w:hAnsi="Arial" w:cs="Arial"/>
          <w:color w:val="auto"/>
          <w:sz w:val="24"/>
          <w:szCs w:val="24"/>
        </w:rPr>
        <w:t xml:space="preserve">One of these footways </w:t>
      </w:r>
      <w:r w:rsidR="00ED61A7" w:rsidRPr="00265A2C">
        <w:rPr>
          <w:rFonts w:ascii="Arial" w:hAnsi="Arial" w:cs="Arial"/>
          <w:color w:val="auto"/>
          <w:sz w:val="24"/>
          <w:szCs w:val="24"/>
        </w:rPr>
        <w:t xml:space="preserve">is described in the Inclosure Award </w:t>
      </w:r>
      <w:r w:rsidRPr="00265A2C">
        <w:rPr>
          <w:rFonts w:ascii="Arial" w:hAnsi="Arial" w:cs="Arial"/>
          <w:color w:val="auto"/>
          <w:sz w:val="24"/>
          <w:szCs w:val="24"/>
        </w:rPr>
        <w:t>as running from ancient inclosure 51 across allotment 7 to a stile on the south side of ancient inclosure 53</w:t>
      </w:r>
      <w:r w:rsidR="00ED61A7" w:rsidRPr="00265A2C">
        <w:rPr>
          <w:rFonts w:ascii="Arial" w:hAnsi="Arial" w:cs="Arial"/>
          <w:color w:val="auto"/>
          <w:sz w:val="24"/>
          <w:szCs w:val="24"/>
        </w:rPr>
        <w:t xml:space="preserve">, and then </w:t>
      </w:r>
      <w:r w:rsidRPr="00265A2C">
        <w:rPr>
          <w:rFonts w:ascii="Arial" w:hAnsi="Arial" w:cs="Arial"/>
          <w:color w:val="auto"/>
          <w:sz w:val="24"/>
          <w:szCs w:val="24"/>
        </w:rPr>
        <w:t xml:space="preserve">as running from the north side of ancient inclosure 53 across allotment 5 to the northwest corner of ancient inclosure 54 before continuing northwest to the </w:t>
      </w:r>
      <w:r w:rsidR="00ED61A7" w:rsidRPr="00265A2C">
        <w:rPr>
          <w:rFonts w:ascii="Arial" w:hAnsi="Arial" w:cs="Arial"/>
          <w:color w:val="auto"/>
          <w:sz w:val="24"/>
          <w:szCs w:val="24"/>
        </w:rPr>
        <w:t>‘</w:t>
      </w:r>
      <w:r w:rsidRPr="00265A2C">
        <w:rPr>
          <w:rFonts w:ascii="Arial" w:hAnsi="Arial" w:cs="Arial"/>
          <w:color w:val="auto"/>
          <w:sz w:val="24"/>
          <w:szCs w:val="24"/>
        </w:rPr>
        <w:t>Barton Street Road</w:t>
      </w:r>
      <w:r w:rsidR="00ED61A7" w:rsidRPr="00265A2C">
        <w:rPr>
          <w:rFonts w:ascii="Arial" w:hAnsi="Arial" w:cs="Arial"/>
          <w:color w:val="auto"/>
          <w:sz w:val="24"/>
          <w:szCs w:val="24"/>
        </w:rPr>
        <w:t>’</w:t>
      </w:r>
      <w:r w:rsidRPr="00265A2C">
        <w:rPr>
          <w:rFonts w:ascii="Arial" w:hAnsi="Arial" w:cs="Arial"/>
          <w:color w:val="auto"/>
          <w:sz w:val="24"/>
          <w:szCs w:val="24"/>
        </w:rPr>
        <w:t xml:space="preserve">. </w:t>
      </w:r>
      <w:r w:rsidR="00ED61A7" w:rsidRPr="00265A2C">
        <w:rPr>
          <w:rFonts w:ascii="Arial" w:hAnsi="Arial" w:cs="Arial"/>
          <w:color w:val="auto"/>
          <w:sz w:val="24"/>
          <w:szCs w:val="24"/>
        </w:rPr>
        <w:t xml:space="preserve"> </w:t>
      </w:r>
      <w:r w:rsidRPr="00265A2C">
        <w:rPr>
          <w:rFonts w:ascii="Arial" w:hAnsi="Arial" w:cs="Arial"/>
          <w:color w:val="auto"/>
          <w:sz w:val="24"/>
          <w:szCs w:val="24"/>
        </w:rPr>
        <w:t>The plan which accompanies the Inclosure Award</w:t>
      </w:r>
      <w:r w:rsidR="00ED61A7" w:rsidRPr="00265A2C">
        <w:rPr>
          <w:rFonts w:ascii="Arial" w:hAnsi="Arial" w:cs="Arial"/>
          <w:color w:val="auto"/>
          <w:sz w:val="24"/>
          <w:szCs w:val="24"/>
        </w:rPr>
        <w:t xml:space="preserve"> </w:t>
      </w:r>
      <w:r w:rsidRPr="00265A2C">
        <w:rPr>
          <w:rFonts w:ascii="Arial" w:hAnsi="Arial" w:cs="Arial"/>
          <w:color w:val="auto"/>
          <w:sz w:val="24"/>
          <w:szCs w:val="24"/>
        </w:rPr>
        <w:t xml:space="preserve">refers to this footway as the </w:t>
      </w:r>
      <w:bookmarkStart w:id="25" w:name="_Hlk122343843"/>
      <w:r w:rsidR="00ED61A7" w:rsidRPr="00265A2C">
        <w:rPr>
          <w:rFonts w:ascii="Arial" w:hAnsi="Arial" w:cs="Arial"/>
          <w:color w:val="auto"/>
          <w:sz w:val="24"/>
          <w:szCs w:val="24"/>
        </w:rPr>
        <w:t>‘</w:t>
      </w:r>
      <w:r w:rsidRPr="00265A2C">
        <w:rPr>
          <w:rFonts w:ascii="Arial" w:hAnsi="Arial" w:cs="Arial"/>
          <w:color w:val="auto"/>
          <w:sz w:val="24"/>
          <w:szCs w:val="24"/>
        </w:rPr>
        <w:t>Foot Road to Cadeby</w:t>
      </w:r>
      <w:r w:rsidR="00ED61A7" w:rsidRPr="00265A2C">
        <w:rPr>
          <w:rFonts w:ascii="Arial" w:hAnsi="Arial" w:cs="Arial"/>
          <w:color w:val="auto"/>
          <w:sz w:val="24"/>
          <w:szCs w:val="24"/>
        </w:rPr>
        <w:t>’</w:t>
      </w:r>
      <w:bookmarkEnd w:id="25"/>
      <w:r w:rsidR="00ED61A7" w:rsidRPr="00265A2C">
        <w:rPr>
          <w:rFonts w:ascii="Arial" w:hAnsi="Arial" w:cs="Arial"/>
          <w:color w:val="auto"/>
          <w:sz w:val="24"/>
          <w:szCs w:val="24"/>
        </w:rPr>
        <w:t xml:space="preserve">, which also </w:t>
      </w:r>
      <w:r w:rsidRPr="00265A2C">
        <w:rPr>
          <w:rFonts w:ascii="Arial" w:hAnsi="Arial" w:cs="Arial"/>
          <w:color w:val="auto"/>
          <w:sz w:val="24"/>
          <w:szCs w:val="24"/>
        </w:rPr>
        <w:t>shows the footway as running across the ancient inclosure 53.</w:t>
      </w:r>
      <w:r w:rsidR="006E51EA" w:rsidRPr="00265A2C">
        <w:rPr>
          <w:rFonts w:ascii="Arial" w:hAnsi="Arial" w:cs="Arial"/>
          <w:color w:val="auto"/>
          <w:sz w:val="24"/>
          <w:szCs w:val="24"/>
        </w:rPr>
        <w:t xml:space="preserve">  This ‘Foot Road to Cadeby’ corresponds with the 1159 Route, running between the ‘Foot Road to Wyham’ and the ‘Barton Street Road’, what are now known as Public Footpath 107 and the A18 respectively.</w:t>
      </w:r>
    </w:p>
    <w:p w14:paraId="0E191F63" w14:textId="203E7195" w:rsidR="008D48DD" w:rsidRPr="00265A2C" w:rsidRDefault="008454C1" w:rsidP="00ED61A7">
      <w:pPr>
        <w:pStyle w:val="ListParagraph"/>
        <w:numPr>
          <w:ilvl w:val="0"/>
          <w:numId w:val="9"/>
        </w:numPr>
        <w:tabs>
          <w:tab w:val="clear" w:pos="432"/>
        </w:tabs>
        <w:spacing w:before="180"/>
        <w:ind w:left="431" w:hanging="431"/>
        <w:contextualSpacing w:val="0"/>
        <w:rPr>
          <w:rFonts w:ascii="Arial" w:hAnsi="Arial" w:cs="Arial"/>
          <w:kern w:val="28"/>
          <w:sz w:val="24"/>
          <w:szCs w:val="24"/>
        </w:rPr>
      </w:pPr>
      <w:r w:rsidRPr="00265A2C">
        <w:rPr>
          <w:rFonts w:ascii="Arial" w:hAnsi="Arial" w:cs="Arial"/>
          <w:sz w:val="24"/>
          <w:szCs w:val="24"/>
        </w:rPr>
        <w:t>LCC</w:t>
      </w:r>
      <w:r w:rsidR="00A0361E" w:rsidRPr="00265A2C">
        <w:rPr>
          <w:rFonts w:ascii="Arial" w:hAnsi="Arial" w:cs="Arial"/>
          <w:sz w:val="24"/>
          <w:szCs w:val="24"/>
        </w:rPr>
        <w:t xml:space="preserve"> maintains that it is </w:t>
      </w:r>
      <w:r w:rsidR="008D48DD" w:rsidRPr="00265A2C">
        <w:rPr>
          <w:rFonts w:ascii="Arial" w:hAnsi="Arial" w:cs="Arial"/>
          <w:sz w:val="24"/>
          <w:szCs w:val="24"/>
        </w:rPr>
        <w:t xml:space="preserve">likely that the Inclosure Award does not describe the footway as passing over ancient inclosure 53 </w:t>
      </w:r>
      <w:r w:rsidR="00A0361E" w:rsidRPr="00265A2C">
        <w:rPr>
          <w:rFonts w:ascii="Arial" w:hAnsi="Arial" w:cs="Arial"/>
          <w:sz w:val="24"/>
          <w:szCs w:val="24"/>
        </w:rPr>
        <w:t xml:space="preserve">on the basis that </w:t>
      </w:r>
      <w:r w:rsidR="008D48DD" w:rsidRPr="00265A2C">
        <w:rPr>
          <w:rFonts w:ascii="Arial" w:hAnsi="Arial" w:cs="Arial"/>
          <w:sz w:val="24"/>
          <w:szCs w:val="24"/>
        </w:rPr>
        <w:t>it does not record that the Commissioners had allotted or set out this or any of the other ancient inclosures show</w:t>
      </w:r>
      <w:r w:rsidR="00A0361E" w:rsidRPr="00265A2C">
        <w:rPr>
          <w:rFonts w:ascii="Arial" w:hAnsi="Arial" w:cs="Arial"/>
          <w:sz w:val="24"/>
          <w:szCs w:val="24"/>
        </w:rPr>
        <w:t>n</w:t>
      </w:r>
      <w:r w:rsidR="008D48DD" w:rsidRPr="00265A2C">
        <w:rPr>
          <w:rFonts w:ascii="Arial" w:hAnsi="Arial" w:cs="Arial"/>
          <w:sz w:val="24"/>
          <w:szCs w:val="24"/>
        </w:rPr>
        <w:t xml:space="preserve"> coloured green in the plan</w:t>
      </w:r>
      <w:r w:rsidR="00A0361E" w:rsidRPr="00265A2C">
        <w:rPr>
          <w:rFonts w:ascii="Arial" w:hAnsi="Arial" w:cs="Arial"/>
          <w:sz w:val="24"/>
          <w:szCs w:val="24"/>
        </w:rPr>
        <w:t xml:space="preserve">, such that </w:t>
      </w:r>
      <w:r w:rsidR="008D48DD" w:rsidRPr="00265A2C">
        <w:rPr>
          <w:rFonts w:ascii="Arial" w:hAnsi="Arial" w:cs="Arial"/>
          <w:sz w:val="24"/>
          <w:szCs w:val="24"/>
        </w:rPr>
        <w:t xml:space="preserve">the ancient inclosures were excluded from the inclosure process. </w:t>
      </w:r>
      <w:r w:rsidR="00ED61A7" w:rsidRPr="00265A2C">
        <w:rPr>
          <w:rFonts w:ascii="Arial" w:hAnsi="Arial" w:cs="Arial"/>
          <w:sz w:val="24"/>
          <w:szCs w:val="24"/>
        </w:rPr>
        <w:t xml:space="preserve"> </w:t>
      </w:r>
      <w:r w:rsidR="008D48DD" w:rsidRPr="00265A2C">
        <w:rPr>
          <w:rFonts w:ascii="Arial" w:hAnsi="Arial" w:cs="Arial"/>
          <w:sz w:val="24"/>
          <w:szCs w:val="24"/>
        </w:rPr>
        <w:t>This</w:t>
      </w:r>
      <w:r w:rsidR="00A0361E" w:rsidRPr="00265A2C">
        <w:rPr>
          <w:rFonts w:ascii="Arial" w:hAnsi="Arial" w:cs="Arial"/>
          <w:sz w:val="24"/>
          <w:szCs w:val="24"/>
        </w:rPr>
        <w:t xml:space="preserve"> appears to be consistent with the treatment of the ‘</w:t>
      </w:r>
      <w:r w:rsidR="008D48DD" w:rsidRPr="00265A2C">
        <w:rPr>
          <w:rFonts w:ascii="Arial" w:hAnsi="Arial" w:cs="Arial"/>
          <w:sz w:val="24"/>
          <w:szCs w:val="24"/>
        </w:rPr>
        <w:t>Foot Road to Wyham</w:t>
      </w:r>
      <w:r w:rsidR="00A0361E" w:rsidRPr="00265A2C">
        <w:rPr>
          <w:rFonts w:ascii="Arial" w:hAnsi="Arial" w:cs="Arial"/>
          <w:sz w:val="24"/>
          <w:szCs w:val="24"/>
        </w:rPr>
        <w:t xml:space="preserve">’, which is </w:t>
      </w:r>
      <w:r w:rsidR="008D48DD" w:rsidRPr="00265A2C">
        <w:rPr>
          <w:rFonts w:ascii="Arial" w:hAnsi="Arial" w:cs="Arial"/>
          <w:sz w:val="24"/>
          <w:szCs w:val="24"/>
        </w:rPr>
        <w:t xml:space="preserve">not referred to in the Inclosure Award </w:t>
      </w:r>
      <w:r w:rsidR="00A0361E" w:rsidRPr="00265A2C">
        <w:rPr>
          <w:rFonts w:ascii="Arial" w:hAnsi="Arial" w:cs="Arial"/>
          <w:sz w:val="24"/>
          <w:szCs w:val="24"/>
        </w:rPr>
        <w:t xml:space="preserve">yet appears on the </w:t>
      </w:r>
      <w:r w:rsidR="008D48DD" w:rsidRPr="00265A2C">
        <w:rPr>
          <w:rFonts w:ascii="Arial" w:hAnsi="Arial" w:cs="Arial"/>
          <w:sz w:val="24"/>
          <w:szCs w:val="24"/>
        </w:rPr>
        <w:t>plan.</w:t>
      </w:r>
    </w:p>
    <w:p w14:paraId="3DBEF90E" w14:textId="64E537B8" w:rsidR="00A0361E" w:rsidRPr="00265A2C" w:rsidRDefault="008D48DD" w:rsidP="00C35A8B">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The Inclosure Award does not expressly s</w:t>
      </w:r>
      <w:r w:rsidR="00ED61A7" w:rsidRPr="00265A2C">
        <w:rPr>
          <w:rFonts w:ascii="Arial" w:hAnsi="Arial" w:cs="Arial"/>
          <w:color w:val="auto"/>
          <w:sz w:val="24"/>
          <w:szCs w:val="24"/>
        </w:rPr>
        <w:t>t</w:t>
      </w:r>
      <w:r w:rsidRPr="00265A2C">
        <w:rPr>
          <w:rFonts w:ascii="Arial" w:hAnsi="Arial" w:cs="Arial"/>
          <w:color w:val="auto"/>
          <w:sz w:val="24"/>
          <w:szCs w:val="24"/>
        </w:rPr>
        <w:t xml:space="preserve">ate </w:t>
      </w:r>
      <w:r w:rsidR="00A0361E" w:rsidRPr="00265A2C">
        <w:rPr>
          <w:rFonts w:ascii="Arial" w:hAnsi="Arial" w:cs="Arial"/>
          <w:color w:val="auto"/>
          <w:sz w:val="24"/>
          <w:szCs w:val="24"/>
        </w:rPr>
        <w:t xml:space="preserve">whether the three </w:t>
      </w:r>
      <w:r w:rsidR="00ED61A7" w:rsidRPr="00265A2C">
        <w:rPr>
          <w:rFonts w:ascii="Arial" w:hAnsi="Arial" w:cs="Arial"/>
          <w:color w:val="auto"/>
          <w:sz w:val="24"/>
          <w:szCs w:val="24"/>
        </w:rPr>
        <w:t>awarded</w:t>
      </w:r>
      <w:r w:rsidRPr="00265A2C">
        <w:rPr>
          <w:rFonts w:ascii="Arial" w:hAnsi="Arial" w:cs="Arial"/>
          <w:color w:val="auto"/>
          <w:sz w:val="24"/>
          <w:szCs w:val="24"/>
        </w:rPr>
        <w:t xml:space="preserve"> footways are public or private.  </w:t>
      </w:r>
      <w:r w:rsidR="00A0361E" w:rsidRPr="00265A2C">
        <w:rPr>
          <w:rFonts w:ascii="Arial" w:hAnsi="Arial" w:cs="Arial"/>
          <w:color w:val="auto"/>
          <w:sz w:val="24"/>
          <w:szCs w:val="24"/>
        </w:rPr>
        <w:t xml:space="preserve">Nonetheless, </w:t>
      </w:r>
      <w:r w:rsidRPr="00265A2C">
        <w:rPr>
          <w:rFonts w:ascii="Arial" w:hAnsi="Arial" w:cs="Arial"/>
          <w:color w:val="auto"/>
          <w:sz w:val="24"/>
          <w:szCs w:val="24"/>
        </w:rPr>
        <w:t xml:space="preserve">the footways are listed in the Inclosure Award immediately after the awarding of the public </w:t>
      </w:r>
      <w:r w:rsidR="00A0361E" w:rsidRPr="00265A2C">
        <w:rPr>
          <w:rFonts w:ascii="Arial" w:hAnsi="Arial" w:cs="Arial"/>
          <w:color w:val="auto"/>
          <w:sz w:val="24"/>
          <w:szCs w:val="24"/>
        </w:rPr>
        <w:t>roads</w:t>
      </w:r>
      <w:r w:rsidRPr="00265A2C">
        <w:rPr>
          <w:rFonts w:ascii="Arial" w:hAnsi="Arial" w:cs="Arial"/>
          <w:color w:val="auto"/>
          <w:sz w:val="24"/>
          <w:szCs w:val="24"/>
        </w:rPr>
        <w:t xml:space="preserve"> and there is no record in the Inclosure Award of any private roads having been appointed or set out by the </w:t>
      </w:r>
      <w:r w:rsidR="00BF2D17" w:rsidRPr="00265A2C">
        <w:rPr>
          <w:rFonts w:ascii="Arial" w:hAnsi="Arial" w:cs="Arial"/>
          <w:color w:val="auto"/>
          <w:sz w:val="24"/>
          <w:szCs w:val="24"/>
        </w:rPr>
        <w:t>Commissioners</w:t>
      </w:r>
      <w:r w:rsidRPr="00265A2C">
        <w:rPr>
          <w:rFonts w:ascii="Arial" w:hAnsi="Arial" w:cs="Arial"/>
          <w:color w:val="auto"/>
          <w:sz w:val="24"/>
          <w:szCs w:val="24"/>
        </w:rPr>
        <w:t xml:space="preserve">.  The ‘Foot Road to Wyham’ is recorded in the </w:t>
      </w:r>
      <w:r w:rsidR="0090634D" w:rsidRPr="00265A2C">
        <w:rPr>
          <w:rFonts w:ascii="Arial" w:hAnsi="Arial" w:cs="Arial"/>
          <w:color w:val="auto"/>
          <w:sz w:val="24"/>
          <w:szCs w:val="24"/>
        </w:rPr>
        <w:t xml:space="preserve">DMS </w:t>
      </w:r>
      <w:r w:rsidRPr="00265A2C">
        <w:rPr>
          <w:rFonts w:ascii="Arial" w:hAnsi="Arial" w:cs="Arial"/>
          <w:color w:val="auto"/>
          <w:sz w:val="24"/>
          <w:szCs w:val="24"/>
        </w:rPr>
        <w:t>as Public Footpath 107</w:t>
      </w:r>
      <w:r w:rsidR="00A0361E" w:rsidRPr="00265A2C">
        <w:rPr>
          <w:rFonts w:ascii="Arial" w:hAnsi="Arial" w:cs="Arial"/>
          <w:color w:val="auto"/>
          <w:sz w:val="24"/>
          <w:szCs w:val="24"/>
        </w:rPr>
        <w:t>, while p</w:t>
      </w:r>
      <w:r w:rsidRPr="00265A2C">
        <w:rPr>
          <w:rFonts w:ascii="Arial" w:hAnsi="Arial" w:cs="Arial"/>
          <w:color w:val="auto"/>
          <w:sz w:val="24"/>
          <w:szCs w:val="24"/>
        </w:rPr>
        <w:t xml:space="preserve">art of one of the two other footways described in the Inclosure Award and shown in its accompanying plan as running to the Utterby Lordship is recorded in the </w:t>
      </w:r>
      <w:r w:rsidR="0090634D" w:rsidRPr="00265A2C">
        <w:rPr>
          <w:rFonts w:ascii="Arial" w:hAnsi="Arial" w:cs="Arial"/>
          <w:color w:val="auto"/>
          <w:sz w:val="24"/>
          <w:szCs w:val="24"/>
        </w:rPr>
        <w:t xml:space="preserve">DMS </w:t>
      </w:r>
      <w:r w:rsidRPr="00265A2C">
        <w:rPr>
          <w:rFonts w:ascii="Arial" w:hAnsi="Arial" w:cs="Arial"/>
          <w:color w:val="auto"/>
          <w:sz w:val="24"/>
          <w:szCs w:val="24"/>
        </w:rPr>
        <w:t>as Public Footpath 106.</w:t>
      </w:r>
    </w:p>
    <w:p w14:paraId="2279B131" w14:textId="130791F8" w:rsidR="00D46465" w:rsidRPr="00265A2C" w:rsidRDefault="00D46465"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 xml:space="preserve">1850 Tithe </w:t>
      </w:r>
      <w:r w:rsidR="0017241E" w:rsidRPr="00265A2C">
        <w:rPr>
          <w:rFonts w:ascii="Arial" w:hAnsi="Arial" w:cs="Arial"/>
          <w:i/>
          <w:iCs/>
          <w:color w:val="auto"/>
          <w:sz w:val="24"/>
          <w:szCs w:val="24"/>
        </w:rPr>
        <w:t>Records</w:t>
      </w:r>
    </w:p>
    <w:p w14:paraId="27FB16B8" w14:textId="36A46851" w:rsidR="00D46465" w:rsidRPr="00265A2C" w:rsidRDefault="00D46465" w:rsidP="00D46465">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As outlined above</w:t>
      </w:r>
      <w:r w:rsidR="006E51EA" w:rsidRPr="00265A2C">
        <w:rPr>
          <w:rFonts w:ascii="Arial" w:hAnsi="Arial" w:cs="Arial"/>
          <w:color w:val="auto"/>
          <w:sz w:val="24"/>
          <w:szCs w:val="24"/>
        </w:rPr>
        <w:t>,</w:t>
      </w:r>
      <w:r w:rsidRPr="00265A2C">
        <w:rPr>
          <w:rFonts w:ascii="Arial" w:hAnsi="Arial" w:cs="Arial"/>
          <w:color w:val="auto"/>
          <w:sz w:val="24"/>
          <w:szCs w:val="24"/>
        </w:rPr>
        <w:t xml:space="preserve"> the relevant Tithe Plan shows no routes in the location of the 1159 Route.  Only two assessments are listed in the associated Tithe Apportionment, assessments 14 and 59.  Assessment 14 is relevant to Route 1159.  The Tithe </w:t>
      </w:r>
      <w:r w:rsidR="0017241E" w:rsidRPr="00265A2C">
        <w:rPr>
          <w:rFonts w:ascii="Arial" w:hAnsi="Arial" w:cs="Arial"/>
          <w:color w:val="auto"/>
          <w:sz w:val="24"/>
          <w:szCs w:val="24"/>
        </w:rPr>
        <w:t>Plan</w:t>
      </w:r>
      <w:r w:rsidRPr="00265A2C">
        <w:rPr>
          <w:rFonts w:ascii="Arial" w:hAnsi="Arial" w:cs="Arial"/>
          <w:color w:val="auto"/>
          <w:sz w:val="24"/>
          <w:szCs w:val="24"/>
        </w:rPr>
        <w:t xml:space="preserve"> shows a route described as the </w:t>
      </w:r>
      <w:r w:rsidR="00505DB7" w:rsidRPr="00265A2C">
        <w:rPr>
          <w:rFonts w:ascii="Arial" w:hAnsi="Arial" w:cs="Arial"/>
          <w:color w:val="auto"/>
          <w:sz w:val="24"/>
          <w:szCs w:val="24"/>
        </w:rPr>
        <w:t>‘</w:t>
      </w:r>
      <w:r w:rsidRPr="00265A2C">
        <w:rPr>
          <w:rFonts w:ascii="Arial" w:hAnsi="Arial" w:cs="Arial"/>
          <w:color w:val="auto"/>
          <w:sz w:val="24"/>
          <w:szCs w:val="24"/>
        </w:rPr>
        <w:t>Foot Road to Cadeby</w:t>
      </w:r>
      <w:r w:rsidR="00505DB7" w:rsidRPr="00265A2C">
        <w:rPr>
          <w:rFonts w:ascii="Arial" w:hAnsi="Arial" w:cs="Arial"/>
          <w:color w:val="auto"/>
          <w:sz w:val="24"/>
          <w:szCs w:val="24"/>
        </w:rPr>
        <w:t>’</w:t>
      </w:r>
      <w:r w:rsidRPr="00265A2C">
        <w:rPr>
          <w:rFonts w:ascii="Arial" w:hAnsi="Arial" w:cs="Arial"/>
          <w:color w:val="auto"/>
          <w:sz w:val="24"/>
          <w:szCs w:val="24"/>
        </w:rPr>
        <w:t xml:space="preserve"> in the location of the 1159 Route consistent with the footway recorded in the Inclosure Award</w:t>
      </w:r>
      <w:r w:rsidR="00505DB7" w:rsidRPr="00265A2C">
        <w:rPr>
          <w:rFonts w:ascii="Arial" w:hAnsi="Arial" w:cs="Arial"/>
          <w:color w:val="auto"/>
          <w:sz w:val="24"/>
          <w:szCs w:val="24"/>
        </w:rPr>
        <w:t xml:space="preserve"> described a</w:t>
      </w:r>
      <w:r w:rsidR="001F728B" w:rsidRPr="00265A2C">
        <w:rPr>
          <w:rFonts w:ascii="Arial" w:hAnsi="Arial" w:cs="Arial"/>
          <w:color w:val="auto"/>
          <w:sz w:val="24"/>
          <w:szCs w:val="24"/>
        </w:rPr>
        <w:t>b</w:t>
      </w:r>
      <w:r w:rsidR="00505DB7" w:rsidRPr="00265A2C">
        <w:rPr>
          <w:rFonts w:ascii="Arial" w:hAnsi="Arial" w:cs="Arial"/>
          <w:color w:val="auto"/>
          <w:sz w:val="24"/>
          <w:szCs w:val="24"/>
        </w:rPr>
        <w:t>ove</w:t>
      </w:r>
      <w:r w:rsidRPr="00265A2C">
        <w:rPr>
          <w:rFonts w:ascii="Arial" w:hAnsi="Arial" w:cs="Arial"/>
          <w:color w:val="auto"/>
          <w:sz w:val="24"/>
          <w:szCs w:val="24"/>
        </w:rPr>
        <w:t>.  Route 1159 also crosses the land that is the subject of assessment 14 of the Tithe Apportionment.  Nonetheless, no routes are recorded in the Tithe Apportionment against assessment 14.</w:t>
      </w:r>
    </w:p>
    <w:p w14:paraId="645165B0" w14:textId="28062501" w:rsidR="00A628B2" w:rsidRPr="00265A2C" w:rsidRDefault="00A628B2"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 xml:space="preserve">Ordnance Survey Maps </w:t>
      </w:r>
      <w:r w:rsidR="00051492" w:rsidRPr="00265A2C">
        <w:rPr>
          <w:rFonts w:ascii="Arial" w:hAnsi="Arial" w:cs="Arial"/>
          <w:i/>
          <w:iCs/>
          <w:color w:val="auto"/>
          <w:sz w:val="24"/>
          <w:szCs w:val="24"/>
        </w:rPr>
        <w:t xml:space="preserve">- </w:t>
      </w:r>
      <w:bookmarkStart w:id="26" w:name="_Hlk123810509"/>
      <w:r w:rsidR="00051492" w:rsidRPr="00265A2C">
        <w:rPr>
          <w:rFonts w:ascii="Arial" w:hAnsi="Arial" w:cs="Arial"/>
          <w:i/>
          <w:iCs/>
          <w:color w:val="auto"/>
          <w:sz w:val="24"/>
          <w:szCs w:val="24"/>
        </w:rPr>
        <w:t xml:space="preserve">various years from </w:t>
      </w:r>
      <w:r w:rsidRPr="00265A2C">
        <w:rPr>
          <w:rFonts w:ascii="Arial" w:hAnsi="Arial" w:cs="Arial"/>
          <w:i/>
          <w:iCs/>
          <w:color w:val="auto"/>
          <w:sz w:val="24"/>
          <w:szCs w:val="24"/>
        </w:rPr>
        <w:t>1887</w:t>
      </w:r>
      <w:r w:rsidR="00051492" w:rsidRPr="00265A2C">
        <w:rPr>
          <w:rFonts w:ascii="Arial" w:hAnsi="Arial" w:cs="Arial"/>
          <w:i/>
          <w:iCs/>
          <w:color w:val="auto"/>
          <w:sz w:val="24"/>
          <w:szCs w:val="24"/>
        </w:rPr>
        <w:t xml:space="preserve"> to</w:t>
      </w:r>
      <w:r w:rsidRPr="00265A2C">
        <w:rPr>
          <w:rFonts w:ascii="Arial" w:hAnsi="Arial" w:cs="Arial"/>
          <w:i/>
          <w:iCs/>
          <w:color w:val="auto"/>
          <w:sz w:val="24"/>
          <w:szCs w:val="24"/>
        </w:rPr>
        <w:t xml:space="preserve"> 2006</w:t>
      </w:r>
      <w:bookmarkEnd w:id="26"/>
    </w:p>
    <w:p w14:paraId="5D3B8F83" w14:textId="1EC96AFF" w:rsidR="00A628B2" w:rsidRPr="00265A2C" w:rsidRDefault="00A628B2" w:rsidP="009F52DB">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Although</w:t>
      </w:r>
      <w:r w:rsidR="0095530B" w:rsidRPr="00265A2C">
        <w:rPr>
          <w:rFonts w:ascii="Arial" w:hAnsi="Arial" w:cs="Arial"/>
          <w:color w:val="auto"/>
          <w:sz w:val="24"/>
          <w:szCs w:val="24"/>
        </w:rPr>
        <w:t xml:space="preserve"> </w:t>
      </w:r>
      <w:r w:rsidRPr="00265A2C">
        <w:rPr>
          <w:rFonts w:ascii="Arial" w:hAnsi="Arial" w:cs="Arial"/>
          <w:color w:val="auto"/>
          <w:sz w:val="24"/>
          <w:szCs w:val="24"/>
        </w:rPr>
        <w:t>many of these OS maps show no routes in the location of the 1159 Route, the 1887 and 1888 maps are of great</w:t>
      </w:r>
      <w:r w:rsidR="0017241E" w:rsidRPr="00265A2C">
        <w:rPr>
          <w:rFonts w:ascii="Arial" w:hAnsi="Arial" w:cs="Arial"/>
          <w:color w:val="auto"/>
          <w:sz w:val="24"/>
          <w:szCs w:val="24"/>
        </w:rPr>
        <w:t>er</w:t>
      </w:r>
      <w:r w:rsidRPr="00265A2C">
        <w:rPr>
          <w:rFonts w:ascii="Arial" w:hAnsi="Arial" w:cs="Arial"/>
          <w:color w:val="auto"/>
          <w:sz w:val="24"/>
          <w:szCs w:val="24"/>
        </w:rPr>
        <w:t xml:space="preserve"> relevance.  Two other footpaths are shown.  The first is shown running west northwest between two minor roads</w:t>
      </w:r>
      <w:r w:rsidR="00ED3F1C" w:rsidRPr="00265A2C">
        <w:rPr>
          <w:rFonts w:ascii="Arial" w:hAnsi="Arial" w:cs="Arial"/>
          <w:color w:val="auto"/>
          <w:sz w:val="24"/>
          <w:szCs w:val="24"/>
        </w:rPr>
        <w:t xml:space="preserve">, however, it appears to have a different alignment to the </w:t>
      </w:r>
      <w:r w:rsidR="009F52DB" w:rsidRPr="00265A2C">
        <w:rPr>
          <w:rFonts w:ascii="Arial" w:hAnsi="Arial" w:cs="Arial"/>
          <w:color w:val="auto"/>
          <w:sz w:val="24"/>
          <w:szCs w:val="24"/>
        </w:rPr>
        <w:t xml:space="preserve">‘Foot Road to Cadeby’ </w:t>
      </w:r>
      <w:r w:rsidR="00ED3F1C" w:rsidRPr="00265A2C">
        <w:rPr>
          <w:rFonts w:ascii="Arial" w:hAnsi="Arial" w:cs="Arial"/>
          <w:color w:val="auto"/>
          <w:sz w:val="24"/>
          <w:szCs w:val="24"/>
        </w:rPr>
        <w:t xml:space="preserve">shown on the </w:t>
      </w:r>
      <w:r w:rsidRPr="00265A2C">
        <w:rPr>
          <w:rFonts w:ascii="Arial" w:hAnsi="Arial" w:cs="Arial"/>
          <w:color w:val="auto"/>
          <w:sz w:val="24"/>
          <w:szCs w:val="24"/>
        </w:rPr>
        <w:t xml:space="preserve">Inclosure Award </w:t>
      </w:r>
      <w:r w:rsidR="009F52DB" w:rsidRPr="00265A2C">
        <w:rPr>
          <w:rFonts w:ascii="Arial" w:hAnsi="Arial" w:cs="Arial"/>
          <w:color w:val="auto"/>
          <w:sz w:val="24"/>
          <w:szCs w:val="24"/>
        </w:rPr>
        <w:t xml:space="preserve">and to the 1159 Route.  </w:t>
      </w:r>
      <w:r w:rsidRPr="00265A2C">
        <w:rPr>
          <w:rFonts w:ascii="Arial" w:hAnsi="Arial" w:cs="Arial"/>
          <w:color w:val="auto"/>
          <w:sz w:val="24"/>
          <w:szCs w:val="24"/>
        </w:rPr>
        <w:t xml:space="preserve">The second footpath shown </w:t>
      </w:r>
      <w:r w:rsidR="009F52DB" w:rsidRPr="00265A2C">
        <w:rPr>
          <w:rFonts w:ascii="Arial" w:hAnsi="Arial" w:cs="Arial"/>
          <w:color w:val="auto"/>
          <w:sz w:val="24"/>
          <w:szCs w:val="24"/>
        </w:rPr>
        <w:t xml:space="preserve">clearly </w:t>
      </w:r>
      <w:r w:rsidRPr="00265A2C">
        <w:rPr>
          <w:rFonts w:ascii="Arial" w:hAnsi="Arial" w:cs="Arial"/>
          <w:color w:val="auto"/>
          <w:sz w:val="24"/>
          <w:szCs w:val="24"/>
        </w:rPr>
        <w:t xml:space="preserve">lies in a different location to </w:t>
      </w:r>
      <w:r w:rsidR="009F52DB" w:rsidRPr="00265A2C">
        <w:rPr>
          <w:rFonts w:ascii="Arial" w:hAnsi="Arial" w:cs="Arial"/>
          <w:color w:val="auto"/>
          <w:sz w:val="24"/>
          <w:szCs w:val="24"/>
        </w:rPr>
        <w:t>the 1159 Route</w:t>
      </w:r>
      <w:r w:rsidRPr="00265A2C">
        <w:rPr>
          <w:rFonts w:ascii="Arial" w:hAnsi="Arial" w:cs="Arial"/>
          <w:color w:val="auto"/>
          <w:sz w:val="24"/>
          <w:szCs w:val="24"/>
        </w:rPr>
        <w:t>.</w:t>
      </w:r>
      <w:r w:rsidR="009F52DB" w:rsidRPr="00265A2C">
        <w:rPr>
          <w:rFonts w:ascii="Arial" w:hAnsi="Arial" w:cs="Arial"/>
          <w:color w:val="auto"/>
          <w:sz w:val="24"/>
          <w:szCs w:val="24"/>
        </w:rPr>
        <w:t xml:space="preserve">  For the reasons outlined above regarding Route 1158, it is</w:t>
      </w:r>
      <w:r w:rsidRPr="00265A2C">
        <w:rPr>
          <w:rFonts w:ascii="Arial" w:hAnsi="Arial" w:cs="Arial"/>
          <w:color w:val="auto"/>
          <w:sz w:val="24"/>
          <w:szCs w:val="24"/>
        </w:rPr>
        <w:t xml:space="preserve"> not possible to ascertain from th</w:t>
      </w:r>
      <w:r w:rsidR="009F52DB" w:rsidRPr="00265A2C">
        <w:rPr>
          <w:rFonts w:ascii="Arial" w:hAnsi="Arial" w:cs="Arial"/>
          <w:color w:val="auto"/>
          <w:sz w:val="24"/>
          <w:szCs w:val="24"/>
        </w:rPr>
        <w:t>ese</w:t>
      </w:r>
      <w:r w:rsidRPr="00265A2C">
        <w:rPr>
          <w:rFonts w:ascii="Arial" w:hAnsi="Arial" w:cs="Arial"/>
          <w:color w:val="auto"/>
          <w:sz w:val="24"/>
          <w:szCs w:val="24"/>
        </w:rPr>
        <w:t xml:space="preserve"> map</w:t>
      </w:r>
      <w:r w:rsidR="009F52DB" w:rsidRPr="00265A2C">
        <w:rPr>
          <w:rFonts w:ascii="Arial" w:hAnsi="Arial" w:cs="Arial"/>
          <w:color w:val="auto"/>
          <w:sz w:val="24"/>
          <w:szCs w:val="24"/>
        </w:rPr>
        <w:t>s</w:t>
      </w:r>
      <w:r w:rsidRPr="00265A2C">
        <w:rPr>
          <w:rFonts w:ascii="Arial" w:hAnsi="Arial" w:cs="Arial"/>
          <w:color w:val="auto"/>
          <w:sz w:val="24"/>
          <w:szCs w:val="24"/>
        </w:rPr>
        <w:t xml:space="preserve"> alone if these minor roads or footpaths are subject to a public right of way.</w:t>
      </w:r>
    </w:p>
    <w:p w14:paraId="277777F3" w14:textId="77777777" w:rsidR="002D4622" w:rsidRPr="00265A2C" w:rsidRDefault="002D4622" w:rsidP="000328C1">
      <w:pPr>
        <w:pStyle w:val="Style1"/>
        <w:numPr>
          <w:ilvl w:val="0"/>
          <w:numId w:val="0"/>
        </w:numPr>
        <w:tabs>
          <w:tab w:val="clear" w:pos="432"/>
        </w:tabs>
        <w:ind w:left="432" w:hanging="432"/>
        <w:rPr>
          <w:rFonts w:ascii="Arial" w:hAnsi="Arial" w:cs="Arial"/>
          <w:i/>
          <w:iCs/>
          <w:color w:val="auto"/>
          <w:sz w:val="24"/>
          <w:szCs w:val="24"/>
        </w:rPr>
      </w:pPr>
      <w:r w:rsidRPr="00265A2C">
        <w:rPr>
          <w:rFonts w:ascii="Arial" w:hAnsi="Arial" w:cs="Arial"/>
          <w:i/>
          <w:iCs/>
          <w:color w:val="auto"/>
          <w:sz w:val="24"/>
          <w:szCs w:val="24"/>
        </w:rPr>
        <w:t>Finance (1909–10) Act 1910</w:t>
      </w:r>
    </w:p>
    <w:p w14:paraId="63EAD37E" w14:textId="0EFB7358" w:rsidR="0017241E" w:rsidRPr="00265A2C" w:rsidRDefault="004D65F1" w:rsidP="00C66914">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For the reasons outlined above regarding Route 1158, w</w:t>
      </w:r>
      <w:r w:rsidR="002D4622" w:rsidRPr="00265A2C">
        <w:rPr>
          <w:rFonts w:ascii="Arial" w:hAnsi="Arial" w:cs="Arial"/>
          <w:color w:val="auto"/>
          <w:sz w:val="24"/>
          <w:szCs w:val="24"/>
        </w:rPr>
        <w:t xml:space="preserve">hile this </w:t>
      </w:r>
      <w:r w:rsidRPr="00265A2C">
        <w:rPr>
          <w:rFonts w:ascii="Arial" w:hAnsi="Arial" w:cs="Arial"/>
          <w:color w:val="auto"/>
          <w:sz w:val="24"/>
          <w:szCs w:val="24"/>
        </w:rPr>
        <w:t xml:space="preserve">evidence </w:t>
      </w:r>
      <w:r w:rsidR="002D4622" w:rsidRPr="00265A2C">
        <w:rPr>
          <w:rFonts w:ascii="Arial" w:hAnsi="Arial" w:cs="Arial"/>
          <w:color w:val="auto"/>
          <w:sz w:val="24"/>
          <w:szCs w:val="24"/>
        </w:rPr>
        <w:t xml:space="preserve">does not rule out the possibility, it indicates that no rights of way were </w:t>
      </w:r>
      <w:r w:rsidR="0017241E" w:rsidRPr="00265A2C">
        <w:rPr>
          <w:rFonts w:ascii="Arial" w:hAnsi="Arial" w:cs="Arial"/>
          <w:color w:val="auto"/>
          <w:sz w:val="24"/>
          <w:szCs w:val="24"/>
        </w:rPr>
        <w:t>acknowledged</w:t>
      </w:r>
      <w:r w:rsidR="002D4622" w:rsidRPr="00265A2C">
        <w:rPr>
          <w:rFonts w:ascii="Arial" w:hAnsi="Arial" w:cs="Arial"/>
          <w:color w:val="auto"/>
          <w:sz w:val="24"/>
          <w:szCs w:val="24"/>
        </w:rPr>
        <w:t xml:space="preserve"> at that time</w:t>
      </w:r>
      <w:r w:rsidRPr="00265A2C">
        <w:rPr>
          <w:rFonts w:ascii="Arial" w:hAnsi="Arial" w:cs="Arial"/>
          <w:color w:val="auto"/>
          <w:sz w:val="24"/>
          <w:szCs w:val="24"/>
        </w:rPr>
        <w:t xml:space="preserve"> in the vicinity </w:t>
      </w:r>
      <w:r w:rsidR="0017241E" w:rsidRPr="00265A2C">
        <w:rPr>
          <w:rFonts w:ascii="Arial" w:hAnsi="Arial" w:cs="Arial"/>
          <w:color w:val="auto"/>
          <w:sz w:val="24"/>
          <w:szCs w:val="24"/>
        </w:rPr>
        <w:t>o</w:t>
      </w:r>
      <w:r w:rsidRPr="00265A2C">
        <w:rPr>
          <w:rFonts w:ascii="Arial" w:hAnsi="Arial" w:cs="Arial"/>
          <w:color w:val="auto"/>
          <w:sz w:val="24"/>
          <w:szCs w:val="24"/>
        </w:rPr>
        <w:t>f Route 1159</w:t>
      </w:r>
      <w:r w:rsidR="002D4622" w:rsidRPr="00265A2C">
        <w:rPr>
          <w:rFonts w:ascii="Arial" w:hAnsi="Arial" w:cs="Arial"/>
          <w:color w:val="auto"/>
          <w:sz w:val="24"/>
          <w:szCs w:val="24"/>
        </w:rPr>
        <w:t>.</w:t>
      </w:r>
    </w:p>
    <w:p w14:paraId="6ED5362E" w14:textId="0FE5E4B0" w:rsidR="0017241E" w:rsidRPr="00265A2C" w:rsidRDefault="0017241E" w:rsidP="0017241E">
      <w:pPr>
        <w:pStyle w:val="Style1"/>
        <w:numPr>
          <w:ilvl w:val="0"/>
          <w:numId w:val="0"/>
        </w:numPr>
        <w:tabs>
          <w:tab w:val="clear" w:pos="432"/>
        </w:tabs>
        <w:rPr>
          <w:rFonts w:ascii="Arial" w:hAnsi="Arial" w:cs="Arial"/>
          <w:i/>
          <w:iCs/>
          <w:color w:val="auto"/>
          <w:sz w:val="24"/>
          <w:szCs w:val="24"/>
        </w:rPr>
      </w:pPr>
      <w:r w:rsidRPr="00265A2C">
        <w:rPr>
          <w:rFonts w:ascii="Arial" w:hAnsi="Arial" w:cs="Arial"/>
          <w:i/>
          <w:iCs/>
          <w:color w:val="auto"/>
          <w:sz w:val="24"/>
          <w:szCs w:val="24"/>
        </w:rPr>
        <w:t>Other Records</w:t>
      </w:r>
    </w:p>
    <w:p w14:paraId="1ED14676" w14:textId="384EB10D" w:rsidR="0017241E" w:rsidRPr="00265A2C" w:rsidRDefault="0017241E" w:rsidP="00845F86">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There are a range of other records within the documentary evidence as outlined in respect to Route 1158.  However, none of these indicate the presence of a path or right of way in the vicinity of Route 1159.</w:t>
      </w:r>
    </w:p>
    <w:p w14:paraId="0052002B" w14:textId="77777777" w:rsidR="0017241E" w:rsidRPr="00265A2C" w:rsidRDefault="0017241E" w:rsidP="007B1AF4">
      <w:pPr>
        <w:pStyle w:val="Style1"/>
        <w:numPr>
          <w:ilvl w:val="0"/>
          <w:numId w:val="0"/>
        </w:numPr>
        <w:tabs>
          <w:tab w:val="clear" w:pos="432"/>
        </w:tabs>
        <w:rPr>
          <w:rFonts w:ascii="Arial" w:hAnsi="Arial" w:cs="Arial"/>
          <w:b/>
          <w:bCs/>
          <w:i/>
          <w:iCs/>
          <w:color w:val="auto"/>
          <w:szCs w:val="22"/>
        </w:rPr>
      </w:pPr>
      <w:bookmarkStart w:id="27" w:name="_Hlk122344908"/>
    </w:p>
    <w:p w14:paraId="1F51521F" w14:textId="5F84AF9D" w:rsidR="00D46465" w:rsidRPr="00265A2C" w:rsidRDefault="007B1AF4" w:rsidP="007B1AF4">
      <w:pPr>
        <w:pStyle w:val="Style1"/>
        <w:numPr>
          <w:ilvl w:val="0"/>
          <w:numId w:val="0"/>
        </w:numPr>
        <w:tabs>
          <w:tab w:val="clear" w:pos="432"/>
        </w:tabs>
        <w:rPr>
          <w:rFonts w:ascii="Arial" w:hAnsi="Arial" w:cs="Arial"/>
          <w:b/>
          <w:bCs/>
          <w:i/>
          <w:iCs/>
          <w:color w:val="auto"/>
          <w:szCs w:val="22"/>
        </w:rPr>
      </w:pPr>
      <w:r w:rsidRPr="00265A2C">
        <w:rPr>
          <w:rFonts w:ascii="Arial" w:hAnsi="Arial" w:cs="Arial"/>
          <w:b/>
          <w:bCs/>
          <w:i/>
          <w:iCs/>
          <w:color w:val="auto"/>
          <w:szCs w:val="22"/>
        </w:rPr>
        <w:t>Assessment and Conclusion</w:t>
      </w:r>
      <w:r w:rsidR="00250A7A" w:rsidRPr="00265A2C">
        <w:rPr>
          <w:rFonts w:ascii="Arial" w:hAnsi="Arial" w:cs="Arial"/>
          <w:b/>
          <w:bCs/>
          <w:i/>
          <w:iCs/>
          <w:color w:val="auto"/>
          <w:szCs w:val="22"/>
        </w:rPr>
        <w:t>s</w:t>
      </w:r>
      <w:r w:rsidRPr="00265A2C">
        <w:rPr>
          <w:rFonts w:ascii="Arial" w:hAnsi="Arial" w:cs="Arial"/>
          <w:b/>
          <w:bCs/>
          <w:i/>
          <w:iCs/>
          <w:color w:val="auto"/>
          <w:szCs w:val="22"/>
        </w:rPr>
        <w:t xml:space="preserve"> on </w:t>
      </w:r>
      <w:bookmarkStart w:id="28" w:name="_Hlk122349914"/>
      <w:r w:rsidRPr="00265A2C">
        <w:rPr>
          <w:rFonts w:ascii="Arial" w:hAnsi="Arial" w:cs="Arial"/>
          <w:b/>
          <w:bCs/>
          <w:i/>
          <w:iCs/>
          <w:color w:val="auto"/>
          <w:szCs w:val="22"/>
        </w:rPr>
        <w:t>Route 1159</w:t>
      </w:r>
      <w:bookmarkEnd w:id="28"/>
    </w:p>
    <w:bookmarkEnd w:id="27"/>
    <w:p w14:paraId="0B29E262" w14:textId="12F31973" w:rsidR="00874BD7" w:rsidRPr="00265A2C" w:rsidRDefault="00874BD7" w:rsidP="00820E79">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There is no documentary evidence that explicitly identifies Route 1159 as a public right of way.  Nonetheless, w</w:t>
      </w:r>
      <w:r w:rsidR="00C44D20" w:rsidRPr="00265A2C">
        <w:rPr>
          <w:rFonts w:ascii="Arial" w:hAnsi="Arial" w:cs="Arial"/>
          <w:color w:val="auto"/>
          <w:sz w:val="24"/>
          <w:szCs w:val="24"/>
        </w:rPr>
        <w:t>hen viewed together, t</w:t>
      </w:r>
      <w:r w:rsidR="007B1AF4" w:rsidRPr="00265A2C">
        <w:rPr>
          <w:rFonts w:ascii="Arial" w:hAnsi="Arial" w:cs="Arial"/>
          <w:color w:val="auto"/>
          <w:sz w:val="24"/>
          <w:szCs w:val="24"/>
        </w:rPr>
        <w:t xml:space="preserve">he </w:t>
      </w:r>
      <w:r w:rsidR="00C44D20" w:rsidRPr="00265A2C">
        <w:rPr>
          <w:rFonts w:ascii="Arial" w:hAnsi="Arial" w:cs="Arial"/>
          <w:color w:val="auto"/>
          <w:sz w:val="24"/>
          <w:szCs w:val="24"/>
        </w:rPr>
        <w:t xml:space="preserve">1775 Inclosure Award and the </w:t>
      </w:r>
      <w:r w:rsidR="007B1AF4" w:rsidRPr="00265A2C">
        <w:rPr>
          <w:rFonts w:ascii="Arial" w:hAnsi="Arial" w:cs="Arial"/>
          <w:color w:val="auto"/>
          <w:sz w:val="24"/>
          <w:szCs w:val="24"/>
        </w:rPr>
        <w:t xml:space="preserve">accompanying plan suggest that the footway appointed and set out by the Commissioners formed part of a continuous footway or foot road which ran from the outskirts of Ludborough village </w:t>
      </w:r>
      <w:r w:rsidR="00564676" w:rsidRPr="00265A2C">
        <w:rPr>
          <w:rFonts w:ascii="Arial" w:hAnsi="Arial" w:cs="Arial"/>
          <w:color w:val="auto"/>
          <w:sz w:val="24"/>
          <w:szCs w:val="24"/>
        </w:rPr>
        <w:t xml:space="preserve">between what are </w:t>
      </w:r>
      <w:r w:rsidR="00C44D20" w:rsidRPr="00265A2C">
        <w:rPr>
          <w:rFonts w:ascii="Arial" w:hAnsi="Arial" w:cs="Arial"/>
          <w:color w:val="auto"/>
          <w:sz w:val="24"/>
          <w:szCs w:val="24"/>
        </w:rPr>
        <w:t xml:space="preserve">now </w:t>
      </w:r>
      <w:r w:rsidR="007B1AF4" w:rsidRPr="00265A2C">
        <w:rPr>
          <w:rFonts w:ascii="Arial" w:hAnsi="Arial" w:cs="Arial"/>
          <w:color w:val="auto"/>
          <w:sz w:val="24"/>
          <w:szCs w:val="24"/>
        </w:rPr>
        <w:t xml:space="preserve">Public Footpath 107 </w:t>
      </w:r>
      <w:r w:rsidR="00564676" w:rsidRPr="00265A2C">
        <w:rPr>
          <w:rFonts w:ascii="Arial" w:hAnsi="Arial" w:cs="Arial"/>
          <w:color w:val="auto"/>
          <w:sz w:val="24"/>
          <w:szCs w:val="24"/>
        </w:rPr>
        <w:t>and</w:t>
      </w:r>
      <w:r w:rsidR="007B1AF4" w:rsidRPr="00265A2C">
        <w:rPr>
          <w:rFonts w:ascii="Arial" w:hAnsi="Arial" w:cs="Arial"/>
          <w:color w:val="auto"/>
          <w:sz w:val="24"/>
          <w:szCs w:val="24"/>
        </w:rPr>
        <w:t xml:space="preserve"> the</w:t>
      </w:r>
      <w:r w:rsidR="00C44D20" w:rsidRPr="00265A2C">
        <w:rPr>
          <w:rFonts w:ascii="Arial" w:hAnsi="Arial" w:cs="Arial"/>
          <w:color w:val="auto"/>
          <w:sz w:val="24"/>
          <w:szCs w:val="24"/>
        </w:rPr>
        <w:t xml:space="preserve"> A18</w:t>
      </w:r>
      <w:r w:rsidR="007B1AF4" w:rsidRPr="00265A2C">
        <w:rPr>
          <w:rFonts w:ascii="Arial" w:hAnsi="Arial" w:cs="Arial"/>
          <w:color w:val="auto"/>
          <w:sz w:val="24"/>
          <w:szCs w:val="24"/>
        </w:rPr>
        <w:t>.</w:t>
      </w:r>
    </w:p>
    <w:p w14:paraId="4C1F717D" w14:textId="6729508B" w:rsidR="006745A4" w:rsidRPr="00265A2C" w:rsidRDefault="00564676" w:rsidP="00820E79">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While these documents do not expressly record this </w:t>
      </w:r>
      <w:r w:rsidR="007B1AF4" w:rsidRPr="00265A2C">
        <w:rPr>
          <w:rFonts w:ascii="Arial" w:hAnsi="Arial" w:cs="Arial"/>
          <w:color w:val="auto"/>
          <w:sz w:val="24"/>
          <w:szCs w:val="24"/>
        </w:rPr>
        <w:t xml:space="preserve">footway </w:t>
      </w:r>
      <w:r w:rsidRPr="00265A2C">
        <w:rPr>
          <w:rFonts w:ascii="Arial" w:hAnsi="Arial" w:cs="Arial"/>
          <w:color w:val="auto"/>
          <w:sz w:val="24"/>
          <w:szCs w:val="24"/>
        </w:rPr>
        <w:t xml:space="preserve">as </w:t>
      </w:r>
      <w:r w:rsidR="007B1AF4" w:rsidRPr="00265A2C">
        <w:rPr>
          <w:rFonts w:ascii="Arial" w:hAnsi="Arial" w:cs="Arial"/>
          <w:color w:val="auto"/>
          <w:sz w:val="24"/>
          <w:szCs w:val="24"/>
        </w:rPr>
        <w:t xml:space="preserve">either </w:t>
      </w:r>
      <w:r w:rsidR="00BD2B3B" w:rsidRPr="00265A2C">
        <w:rPr>
          <w:rFonts w:ascii="Arial" w:hAnsi="Arial" w:cs="Arial"/>
          <w:color w:val="auto"/>
          <w:sz w:val="24"/>
          <w:szCs w:val="24"/>
        </w:rPr>
        <w:t xml:space="preserve">a </w:t>
      </w:r>
      <w:r w:rsidR="007B1AF4" w:rsidRPr="00265A2C">
        <w:rPr>
          <w:rFonts w:ascii="Arial" w:hAnsi="Arial" w:cs="Arial"/>
          <w:color w:val="auto"/>
          <w:sz w:val="24"/>
          <w:szCs w:val="24"/>
        </w:rPr>
        <w:t>public or private right of way</w:t>
      </w:r>
      <w:r w:rsidRPr="00265A2C">
        <w:rPr>
          <w:rFonts w:ascii="Arial" w:hAnsi="Arial" w:cs="Arial"/>
          <w:color w:val="auto"/>
          <w:sz w:val="24"/>
          <w:szCs w:val="24"/>
        </w:rPr>
        <w:t xml:space="preserve">, </w:t>
      </w:r>
      <w:r w:rsidR="007B1AF4" w:rsidRPr="00265A2C">
        <w:rPr>
          <w:rFonts w:ascii="Arial" w:hAnsi="Arial" w:cs="Arial"/>
          <w:color w:val="auto"/>
          <w:sz w:val="24"/>
          <w:szCs w:val="24"/>
        </w:rPr>
        <w:t xml:space="preserve">the </w:t>
      </w:r>
      <w:r w:rsidR="001F728B" w:rsidRPr="00265A2C">
        <w:rPr>
          <w:rFonts w:ascii="Arial" w:hAnsi="Arial" w:cs="Arial"/>
          <w:color w:val="auto"/>
          <w:sz w:val="24"/>
          <w:szCs w:val="24"/>
        </w:rPr>
        <w:t xml:space="preserve">three identified </w:t>
      </w:r>
      <w:r w:rsidR="007B1AF4" w:rsidRPr="00265A2C">
        <w:rPr>
          <w:rFonts w:ascii="Arial" w:hAnsi="Arial" w:cs="Arial"/>
          <w:color w:val="auto"/>
          <w:sz w:val="24"/>
          <w:szCs w:val="24"/>
        </w:rPr>
        <w:t xml:space="preserve">footways immediately follow the public roads </w:t>
      </w:r>
      <w:r w:rsidR="001F728B" w:rsidRPr="00265A2C">
        <w:rPr>
          <w:rFonts w:ascii="Arial" w:hAnsi="Arial" w:cs="Arial"/>
          <w:color w:val="auto"/>
          <w:sz w:val="24"/>
          <w:szCs w:val="24"/>
        </w:rPr>
        <w:t>in the Award listing</w:t>
      </w:r>
      <w:r w:rsidR="006745A4" w:rsidRPr="00265A2C">
        <w:rPr>
          <w:rFonts w:ascii="Arial" w:hAnsi="Arial" w:cs="Arial"/>
          <w:color w:val="auto"/>
          <w:sz w:val="24"/>
          <w:szCs w:val="24"/>
        </w:rPr>
        <w:t>, which suggest that they too are public.  Moreover, t</w:t>
      </w:r>
      <w:r w:rsidR="007B1AF4" w:rsidRPr="00265A2C">
        <w:rPr>
          <w:rFonts w:ascii="Arial" w:hAnsi="Arial" w:cs="Arial"/>
          <w:color w:val="auto"/>
          <w:sz w:val="24"/>
          <w:szCs w:val="24"/>
        </w:rPr>
        <w:t>he Award does not record that the Commissioners had specifically appointed or set out any private roads or footways</w:t>
      </w:r>
      <w:r w:rsidR="006745A4" w:rsidRPr="00265A2C">
        <w:rPr>
          <w:rFonts w:ascii="Arial" w:hAnsi="Arial" w:cs="Arial"/>
          <w:color w:val="auto"/>
          <w:sz w:val="24"/>
          <w:szCs w:val="24"/>
        </w:rPr>
        <w:t>, such that there is no clear reason why these footways would be record</w:t>
      </w:r>
      <w:r w:rsidR="0089199D" w:rsidRPr="00265A2C">
        <w:rPr>
          <w:rFonts w:ascii="Arial" w:hAnsi="Arial" w:cs="Arial"/>
          <w:color w:val="auto"/>
          <w:sz w:val="24"/>
          <w:szCs w:val="24"/>
        </w:rPr>
        <w:t>ed</w:t>
      </w:r>
      <w:r w:rsidR="006745A4" w:rsidRPr="00265A2C">
        <w:rPr>
          <w:rFonts w:ascii="Arial" w:hAnsi="Arial" w:cs="Arial"/>
          <w:color w:val="auto"/>
          <w:sz w:val="24"/>
          <w:szCs w:val="24"/>
        </w:rPr>
        <w:t xml:space="preserve"> other than if they were public</w:t>
      </w:r>
      <w:r w:rsidR="007B1AF4" w:rsidRPr="00265A2C">
        <w:rPr>
          <w:rFonts w:ascii="Arial" w:hAnsi="Arial" w:cs="Arial"/>
          <w:color w:val="auto"/>
          <w:sz w:val="24"/>
          <w:szCs w:val="24"/>
        </w:rPr>
        <w:t>.</w:t>
      </w:r>
    </w:p>
    <w:p w14:paraId="2B9FEBA2" w14:textId="613E9A41" w:rsidR="009C385D" w:rsidRPr="00265A2C" w:rsidRDefault="006745A4" w:rsidP="00B63565">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T</w:t>
      </w:r>
      <w:r w:rsidR="00EB5978" w:rsidRPr="00265A2C">
        <w:rPr>
          <w:rFonts w:ascii="Arial" w:hAnsi="Arial" w:cs="Arial"/>
          <w:color w:val="auto"/>
          <w:sz w:val="24"/>
          <w:szCs w:val="24"/>
        </w:rPr>
        <w:t xml:space="preserve">he drawing up of the Inclosure Award </w:t>
      </w:r>
      <w:r w:rsidRPr="00265A2C">
        <w:rPr>
          <w:rFonts w:ascii="Arial" w:hAnsi="Arial" w:cs="Arial"/>
          <w:color w:val="auto"/>
          <w:sz w:val="24"/>
          <w:szCs w:val="24"/>
        </w:rPr>
        <w:t xml:space="preserve">would have been </w:t>
      </w:r>
      <w:r w:rsidR="00EB5978" w:rsidRPr="00265A2C">
        <w:rPr>
          <w:rFonts w:ascii="Arial" w:hAnsi="Arial" w:cs="Arial"/>
          <w:color w:val="auto"/>
          <w:sz w:val="24"/>
          <w:szCs w:val="24"/>
        </w:rPr>
        <w:t>the final part of the enclosure process such that it recorded the land which had been enclosed and the public roads and footways which had been appointed and set out by the Commissioners.</w:t>
      </w:r>
      <w:r w:rsidR="00C56918" w:rsidRPr="00265A2C">
        <w:rPr>
          <w:rFonts w:ascii="Arial" w:hAnsi="Arial" w:cs="Arial"/>
          <w:color w:val="auto"/>
          <w:sz w:val="24"/>
          <w:szCs w:val="24"/>
        </w:rPr>
        <w:t xml:space="preserve">  Bearing this in mind, in the context of the foregoing points, on the balance of probabilities, it is most likely that Route 1159 was </w:t>
      </w:r>
      <w:r w:rsidR="00BD2B3B" w:rsidRPr="00265A2C">
        <w:rPr>
          <w:rFonts w:ascii="Arial" w:hAnsi="Arial" w:cs="Arial"/>
          <w:color w:val="auto"/>
          <w:sz w:val="24"/>
          <w:szCs w:val="24"/>
        </w:rPr>
        <w:t xml:space="preserve">set out as a </w:t>
      </w:r>
      <w:r w:rsidR="00C56918" w:rsidRPr="00265A2C">
        <w:rPr>
          <w:rFonts w:ascii="Arial" w:hAnsi="Arial" w:cs="Arial"/>
          <w:color w:val="auto"/>
          <w:sz w:val="24"/>
          <w:szCs w:val="24"/>
        </w:rPr>
        <w:t>public right of way at that time.</w:t>
      </w:r>
      <w:r w:rsidR="009C385D" w:rsidRPr="00265A2C">
        <w:rPr>
          <w:rFonts w:ascii="Arial" w:hAnsi="Arial" w:cs="Arial"/>
          <w:color w:val="auto"/>
          <w:sz w:val="24"/>
          <w:szCs w:val="24"/>
        </w:rPr>
        <w:t xml:space="preserve">  </w:t>
      </w:r>
      <w:r w:rsidR="00B63565" w:rsidRPr="00265A2C">
        <w:rPr>
          <w:rFonts w:ascii="Arial" w:hAnsi="Arial" w:cs="Arial"/>
          <w:color w:val="auto"/>
          <w:sz w:val="24"/>
          <w:szCs w:val="24"/>
        </w:rPr>
        <w:t xml:space="preserve">Moreover, the fact that </w:t>
      </w:r>
      <w:r w:rsidR="009C385D" w:rsidRPr="00265A2C">
        <w:rPr>
          <w:rFonts w:ascii="Arial" w:hAnsi="Arial" w:cs="Arial"/>
          <w:color w:val="auto"/>
          <w:sz w:val="24"/>
          <w:szCs w:val="24"/>
        </w:rPr>
        <w:t xml:space="preserve">the </w:t>
      </w:r>
      <w:r w:rsidR="00B63565" w:rsidRPr="00265A2C">
        <w:rPr>
          <w:rFonts w:ascii="Arial" w:hAnsi="Arial" w:cs="Arial"/>
          <w:color w:val="auto"/>
          <w:sz w:val="24"/>
          <w:szCs w:val="24"/>
        </w:rPr>
        <w:t>‘</w:t>
      </w:r>
      <w:r w:rsidR="009C385D" w:rsidRPr="00265A2C">
        <w:rPr>
          <w:rFonts w:ascii="Arial" w:hAnsi="Arial" w:cs="Arial"/>
          <w:color w:val="auto"/>
          <w:sz w:val="24"/>
          <w:szCs w:val="24"/>
        </w:rPr>
        <w:t>Foot Road to Wyham</w:t>
      </w:r>
      <w:r w:rsidR="00B63565" w:rsidRPr="00265A2C">
        <w:rPr>
          <w:rFonts w:ascii="Arial" w:hAnsi="Arial" w:cs="Arial"/>
          <w:color w:val="auto"/>
          <w:sz w:val="24"/>
          <w:szCs w:val="24"/>
        </w:rPr>
        <w:t>’</w:t>
      </w:r>
      <w:r w:rsidR="009C385D" w:rsidRPr="00265A2C">
        <w:rPr>
          <w:rFonts w:ascii="Arial" w:hAnsi="Arial" w:cs="Arial"/>
          <w:color w:val="auto"/>
          <w:sz w:val="24"/>
          <w:szCs w:val="24"/>
        </w:rPr>
        <w:t xml:space="preserve"> and part of </w:t>
      </w:r>
      <w:r w:rsidR="00B63565" w:rsidRPr="00265A2C">
        <w:rPr>
          <w:rFonts w:ascii="Arial" w:hAnsi="Arial" w:cs="Arial"/>
          <w:color w:val="auto"/>
          <w:sz w:val="24"/>
          <w:szCs w:val="24"/>
        </w:rPr>
        <w:t xml:space="preserve">another </w:t>
      </w:r>
      <w:r w:rsidR="009C385D" w:rsidRPr="00265A2C">
        <w:rPr>
          <w:rFonts w:ascii="Arial" w:hAnsi="Arial" w:cs="Arial"/>
          <w:color w:val="auto"/>
          <w:sz w:val="24"/>
          <w:szCs w:val="24"/>
        </w:rPr>
        <w:t xml:space="preserve">footway </w:t>
      </w:r>
      <w:r w:rsidR="00B63565" w:rsidRPr="00265A2C">
        <w:rPr>
          <w:rFonts w:ascii="Arial" w:hAnsi="Arial" w:cs="Arial"/>
          <w:color w:val="auto"/>
          <w:sz w:val="24"/>
          <w:szCs w:val="24"/>
        </w:rPr>
        <w:t xml:space="preserve">are treated in a similar manner to Order Route 1159 in the </w:t>
      </w:r>
      <w:r w:rsidR="009C385D" w:rsidRPr="00265A2C">
        <w:rPr>
          <w:rFonts w:ascii="Arial" w:hAnsi="Arial" w:cs="Arial"/>
          <w:color w:val="auto"/>
          <w:sz w:val="24"/>
          <w:szCs w:val="24"/>
        </w:rPr>
        <w:t xml:space="preserve">Inclosure Award and accompanying plan </w:t>
      </w:r>
      <w:r w:rsidR="00B63565" w:rsidRPr="00265A2C">
        <w:rPr>
          <w:rFonts w:ascii="Arial" w:hAnsi="Arial" w:cs="Arial"/>
          <w:color w:val="auto"/>
          <w:sz w:val="24"/>
          <w:szCs w:val="24"/>
        </w:rPr>
        <w:t xml:space="preserve">and </w:t>
      </w:r>
      <w:r w:rsidR="009C385D" w:rsidRPr="00265A2C">
        <w:rPr>
          <w:rFonts w:ascii="Arial" w:hAnsi="Arial" w:cs="Arial"/>
          <w:color w:val="auto"/>
          <w:sz w:val="24"/>
          <w:szCs w:val="24"/>
        </w:rPr>
        <w:t xml:space="preserve">are </w:t>
      </w:r>
      <w:r w:rsidR="00B63565" w:rsidRPr="00265A2C">
        <w:rPr>
          <w:rFonts w:ascii="Arial" w:hAnsi="Arial" w:cs="Arial"/>
          <w:color w:val="auto"/>
          <w:sz w:val="24"/>
          <w:szCs w:val="24"/>
        </w:rPr>
        <w:t xml:space="preserve">currently </w:t>
      </w:r>
      <w:r w:rsidR="009C385D" w:rsidRPr="00265A2C">
        <w:rPr>
          <w:rFonts w:ascii="Arial" w:hAnsi="Arial" w:cs="Arial"/>
          <w:color w:val="auto"/>
          <w:sz w:val="24"/>
          <w:szCs w:val="24"/>
        </w:rPr>
        <w:t>public</w:t>
      </w:r>
      <w:r w:rsidR="00B63565" w:rsidRPr="00265A2C">
        <w:rPr>
          <w:rFonts w:ascii="Arial" w:hAnsi="Arial" w:cs="Arial"/>
          <w:color w:val="auto"/>
          <w:sz w:val="24"/>
          <w:szCs w:val="24"/>
        </w:rPr>
        <w:t xml:space="preserve"> rights of way lends further support for </w:t>
      </w:r>
      <w:r w:rsidR="007D1B91" w:rsidRPr="00265A2C">
        <w:rPr>
          <w:rFonts w:ascii="Arial" w:hAnsi="Arial" w:cs="Arial"/>
          <w:color w:val="auto"/>
          <w:sz w:val="24"/>
          <w:szCs w:val="24"/>
        </w:rPr>
        <w:t xml:space="preserve">the Route’s </w:t>
      </w:r>
      <w:r w:rsidR="00B63565" w:rsidRPr="00265A2C">
        <w:rPr>
          <w:rFonts w:ascii="Arial" w:hAnsi="Arial" w:cs="Arial"/>
          <w:color w:val="auto"/>
          <w:sz w:val="24"/>
          <w:szCs w:val="24"/>
        </w:rPr>
        <w:t>status as a public footpath.</w:t>
      </w:r>
    </w:p>
    <w:p w14:paraId="129294B7" w14:textId="1CEEE6DA" w:rsidR="007D1B91" w:rsidRPr="00265A2C" w:rsidRDefault="00EB5978" w:rsidP="001B3116">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The plan dated 1852 that accompanied the 1850 Tithe Apportionment </w:t>
      </w:r>
      <w:r w:rsidR="00F21F57" w:rsidRPr="00265A2C">
        <w:rPr>
          <w:rFonts w:ascii="Arial" w:hAnsi="Arial" w:cs="Arial"/>
          <w:color w:val="auto"/>
          <w:sz w:val="24"/>
          <w:szCs w:val="24"/>
        </w:rPr>
        <w:t>appears to have been based, at least in part, on the plan that accompanied the Inclosure Award given that there are similarities in how some of the names of the landscape features and numbers / sizes of the parcels</w:t>
      </w:r>
      <w:r w:rsidR="0089199D" w:rsidRPr="00265A2C">
        <w:rPr>
          <w:rFonts w:ascii="Arial" w:hAnsi="Arial" w:cs="Arial"/>
          <w:color w:val="auto"/>
          <w:sz w:val="24"/>
          <w:szCs w:val="24"/>
        </w:rPr>
        <w:t xml:space="preserve"> are treated</w:t>
      </w:r>
      <w:r w:rsidR="00F21F57" w:rsidRPr="00265A2C">
        <w:rPr>
          <w:rFonts w:ascii="Arial" w:hAnsi="Arial" w:cs="Arial"/>
          <w:color w:val="auto"/>
          <w:sz w:val="24"/>
          <w:szCs w:val="24"/>
        </w:rPr>
        <w:t xml:space="preserve">.  </w:t>
      </w:r>
      <w:r w:rsidR="006745A4" w:rsidRPr="00265A2C">
        <w:rPr>
          <w:rFonts w:ascii="Arial" w:hAnsi="Arial" w:cs="Arial"/>
          <w:color w:val="auto"/>
          <w:sz w:val="24"/>
          <w:szCs w:val="24"/>
        </w:rPr>
        <w:t>While far from conclusive</w:t>
      </w:r>
      <w:r w:rsidR="00F21F57" w:rsidRPr="00265A2C">
        <w:rPr>
          <w:rFonts w:ascii="Arial" w:hAnsi="Arial" w:cs="Arial"/>
          <w:color w:val="auto"/>
          <w:sz w:val="24"/>
          <w:szCs w:val="24"/>
        </w:rPr>
        <w:t xml:space="preserve">, the footway’s presence on this map, </w:t>
      </w:r>
      <w:r w:rsidRPr="00265A2C">
        <w:rPr>
          <w:rFonts w:ascii="Arial" w:hAnsi="Arial" w:cs="Arial"/>
          <w:color w:val="auto"/>
          <w:sz w:val="24"/>
          <w:szCs w:val="24"/>
        </w:rPr>
        <w:t xml:space="preserve">suggests that </w:t>
      </w:r>
      <w:r w:rsidR="00F21F57" w:rsidRPr="00265A2C">
        <w:rPr>
          <w:rFonts w:ascii="Arial" w:hAnsi="Arial" w:cs="Arial"/>
          <w:color w:val="auto"/>
          <w:sz w:val="24"/>
          <w:szCs w:val="24"/>
        </w:rPr>
        <w:t>it</w:t>
      </w:r>
      <w:r w:rsidRPr="00265A2C">
        <w:rPr>
          <w:rFonts w:ascii="Arial" w:hAnsi="Arial" w:cs="Arial"/>
          <w:color w:val="auto"/>
          <w:sz w:val="24"/>
          <w:szCs w:val="24"/>
        </w:rPr>
        <w:t xml:space="preserve"> m</w:t>
      </w:r>
      <w:r w:rsidR="00F21F57" w:rsidRPr="00265A2C">
        <w:rPr>
          <w:rFonts w:ascii="Arial" w:hAnsi="Arial" w:cs="Arial"/>
          <w:color w:val="auto"/>
          <w:sz w:val="24"/>
          <w:szCs w:val="24"/>
        </w:rPr>
        <w:t>ay</w:t>
      </w:r>
      <w:r w:rsidRPr="00265A2C">
        <w:rPr>
          <w:rFonts w:ascii="Arial" w:hAnsi="Arial" w:cs="Arial"/>
          <w:color w:val="auto"/>
          <w:sz w:val="24"/>
          <w:szCs w:val="24"/>
        </w:rPr>
        <w:t xml:space="preserve"> have still been a feature in the landscape in 1852</w:t>
      </w:r>
      <w:r w:rsidR="00F21F57" w:rsidRPr="00265A2C">
        <w:rPr>
          <w:rFonts w:ascii="Arial" w:hAnsi="Arial" w:cs="Arial"/>
          <w:color w:val="auto"/>
          <w:sz w:val="24"/>
          <w:szCs w:val="24"/>
        </w:rPr>
        <w:t>.</w:t>
      </w:r>
      <w:r w:rsidR="00C56918" w:rsidRPr="00265A2C">
        <w:rPr>
          <w:rFonts w:ascii="Arial" w:hAnsi="Arial" w:cs="Arial"/>
          <w:color w:val="auto"/>
          <w:sz w:val="24"/>
          <w:szCs w:val="24"/>
        </w:rPr>
        <w:t xml:space="preserve">  No more than that can be drawn from the Tithe evidence though, and it provides no support for Route 115</w:t>
      </w:r>
      <w:r w:rsidR="00D6133B" w:rsidRPr="00265A2C">
        <w:rPr>
          <w:rFonts w:ascii="Arial" w:hAnsi="Arial" w:cs="Arial"/>
          <w:color w:val="auto"/>
          <w:sz w:val="24"/>
          <w:szCs w:val="24"/>
        </w:rPr>
        <w:t>9</w:t>
      </w:r>
      <w:r w:rsidR="0089199D" w:rsidRPr="00265A2C">
        <w:rPr>
          <w:rFonts w:ascii="Arial" w:hAnsi="Arial" w:cs="Arial"/>
          <w:color w:val="auto"/>
          <w:sz w:val="24"/>
          <w:szCs w:val="24"/>
        </w:rPr>
        <w:t>’s</w:t>
      </w:r>
      <w:r w:rsidR="00C56918" w:rsidRPr="00265A2C">
        <w:rPr>
          <w:rFonts w:ascii="Arial" w:hAnsi="Arial" w:cs="Arial"/>
          <w:color w:val="auto"/>
          <w:sz w:val="24"/>
          <w:szCs w:val="24"/>
        </w:rPr>
        <w:t xml:space="preserve"> potential status as a public right of way</w:t>
      </w:r>
      <w:r w:rsidR="00874BD7" w:rsidRPr="00265A2C">
        <w:rPr>
          <w:rFonts w:ascii="Arial" w:hAnsi="Arial" w:cs="Arial"/>
          <w:color w:val="auto"/>
          <w:sz w:val="24"/>
          <w:szCs w:val="24"/>
        </w:rPr>
        <w:t>.</w:t>
      </w:r>
    </w:p>
    <w:p w14:paraId="0F0AD7DF" w14:textId="3FA4F68C" w:rsidR="006745A4" w:rsidRPr="00265A2C" w:rsidRDefault="007D1B91" w:rsidP="001B3116">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I also note the objector’s submissions in respect to the Route not appearing </w:t>
      </w:r>
      <w:r w:rsidR="00874BD7" w:rsidRPr="00265A2C">
        <w:rPr>
          <w:rFonts w:ascii="Arial" w:hAnsi="Arial" w:cs="Arial"/>
          <w:color w:val="auto"/>
          <w:sz w:val="24"/>
          <w:szCs w:val="24"/>
        </w:rPr>
        <w:t xml:space="preserve">on any of the maps within the evidence dating from after the Inclosure Award and </w:t>
      </w:r>
      <w:r w:rsidRPr="00265A2C">
        <w:rPr>
          <w:rFonts w:ascii="Arial" w:hAnsi="Arial" w:cs="Arial"/>
          <w:color w:val="auto"/>
          <w:sz w:val="24"/>
          <w:szCs w:val="24"/>
        </w:rPr>
        <w:t xml:space="preserve">before </w:t>
      </w:r>
      <w:r w:rsidR="00874BD7" w:rsidRPr="00265A2C">
        <w:rPr>
          <w:rFonts w:ascii="Arial" w:hAnsi="Arial" w:cs="Arial"/>
          <w:color w:val="auto"/>
          <w:sz w:val="24"/>
          <w:szCs w:val="24"/>
        </w:rPr>
        <w:t xml:space="preserve">the Tithe Apportionment, such as the 1779 Armstrong Map of Lincolnshire and </w:t>
      </w:r>
      <w:r w:rsidR="00D6133B" w:rsidRPr="00265A2C">
        <w:rPr>
          <w:rFonts w:ascii="Arial" w:hAnsi="Arial" w:cs="Arial"/>
          <w:color w:val="auto"/>
          <w:sz w:val="24"/>
          <w:szCs w:val="24"/>
        </w:rPr>
        <w:t>the</w:t>
      </w:r>
      <w:r w:rsidR="00874BD7" w:rsidRPr="00265A2C">
        <w:rPr>
          <w:rFonts w:ascii="Arial" w:hAnsi="Arial" w:cs="Arial"/>
          <w:color w:val="auto"/>
          <w:sz w:val="24"/>
          <w:szCs w:val="24"/>
        </w:rPr>
        <w:t xml:space="preserve"> 1787 Cary’s Map of Lincolnshire</w:t>
      </w:r>
      <w:r w:rsidR="00D6133B" w:rsidRPr="00265A2C">
        <w:rPr>
          <w:rFonts w:ascii="Arial" w:hAnsi="Arial" w:cs="Arial"/>
          <w:color w:val="auto"/>
          <w:sz w:val="24"/>
          <w:szCs w:val="24"/>
        </w:rPr>
        <w:t>.</w:t>
      </w:r>
      <w:r w:rsidRPr="00265A2C">
        <w:rPr>
          <w:rFonts w:ascii="Arial" w:hAnsi="Arial" w:cs="Arial"/>
          <w:color w:val="auto"/>
          <w:sz w:val="24"/>
          <w:szCs w:val="24"/>
        </w:rPr>
        <w:t xml:space="preserve">  However, this is unsurprising given that they do not appear to show any footpaths / footways.</w:t>
      </w:r>
      <w:r w:rsidR="00DD1D57" w:rsidRPr="00265A2C">
        <w:rPr>
          <w:rFonts w:ascii="Arial" w:hAnsi="Arial" w:cs="Arial"/>
          <w:color w:val="auto"/>
          <w:sz w:val="24"/>
          <w:szCs w:val="24"/>
        </w:rPr>
        <w:t xml:space="preserve">  Therefore, these maps are of little assistance in making my assessment.</w:t>
      </w:r>
    </w:p>
    <w:p w14:paraId="36932BCE" w14:textId="69FE9CBF" w:rsidR="00DD1D57" w:rsidRPr="00265A2C" w:rsidRDefault="00DD1D57" w:rsidP="001B3116">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It has also been suggested that Route 1159 might have been </w:t>
      </w:r>
      <w:r w:rsidR="0089199D" w:rsidRPr="00265A2C">
        <w:rPr>
          <w:rFonts w:ascii="Arial" w:hAnsi="Arial" w:cs="Arial"/>
          <w:color w:val="auto"/>
          <w:sz w:val="24"/>
          <w:szCs w:val="24"/>
        </w:rPr>
        <w:t xml:space="preserve">a </w:t>
      </w:r>
      <w:r w:rsidR="0017790A" w:rsidRPr="00265A2C">
        <w:rPr>
          <w:rFonts w:ascii="Arial" w:hAnsi="Arial" w:cs="Arial"/>
          <w:color w:val="auto"/>
          <w:sz w:val="24"/>
          <w:szCs w:val="24"/>
        </w:rPr>
        <w:t>private or permissive route, for instance to access private property along the Route and / or to provide access between L</w:t>
      </w:r>
      <w:r w:rsidR="00802AB8" w:rsidRPr="00265A2C">
        <w:rPr>
          <w:rFonts w:ascii="Arial" w:hAnsi="Arial" w:cs="Arial"/>
          <w:color w:val="auto"/>
          <w:sz w:val="24"/>
          <w:szCs w:val="24"/>
        </w:rPr>
        <w:t xml:space="preserve">udborough </w:t>
      </w:r>
      <w:r w:rsidR="0017790A" w:rsidRPr="00265A2C">
        <w:rPr>
          <w:rFonts w:ascii="Arial" w:hAnsi="Arial" w:cs="Arial"/>
          <w:color w:val="auto"/>
          <w:sz w:val="24"/>
          <w:szCs w:val="24"/>
        </w:rPr>
        <w:t xml:space="preserve">and Cadeby, the latter of which I note seems likely to have been </w:t>
      </w:r>
      <w:r w:rsidR="00802AB8" w:rsidRPr="00265A2C">
        <w:rPr>
          <w:rFonts w:ascii="Arial" w:hAnsi="Arial" w:cs="Arial"/>
          <w:color w:val="auto"/>
          <w:sz w:val="24"/>
          <w:szCs w:val="24"/>
        </w:rPr>
        <w:t xml:space="preserve">private property rather than a </w:t>
      </w:r>
      <w:r w:rsidR="00A43594" w:rsidRPr="00265A2C">
        <w:rPr>
          <w:rFonts w:ascii="Arial" w:hAnsi="Arial" w:cs="Arial"/>
          <w:color w:val="auto"/>
          <w:sz w:val="24"/>
          <w:szCs w:val="24"/>
        </w:rPr>
        <w:t>settlement</w:t>
      </w:r>
      <w:r w:rsidR="00802AB8" w:rsidRPr="00265A2C">
        <w:rPr>
          <w:rFonts w:ascii="Arial" w:hAnsi="Arial" w:cs="Arial"/>
          <w:color w:val="auto"/>
          <w:sz w:val="24"/>
          <w:szCs w:val="24"/>
        </w:rPr>
        <w:t xml:space="preserve"> in the sense that Ludborough was and is</w:t>
      </w:r>
      <w:r w:rsidR="00455489" w:rsidRPr="00265A2C">
        <w:rPr>
          <w:rFonts w:ascii="Arial" w:hAnsi="Arial" w:cs="Arial"/>
          <w:color w:val="auto"/>
          <w:sz w:val="24"/>
          <w:szCs w:val="24"/>
        </w:rPr>
        <w:t xml:space="preserve"> today</w:t>
      </w:r>
      <w:r w:rsidR="0017790A" w:rsidRPr="00265A2C">
        <w:rPr>
          <w:rFonts w:ascii="Arial" w:hAnsi="Arial" w:cs="Arial"/>
          <w:color w:val="auto"/>
          <w:sz w:val="24"/>
          <w:szCs w:val="24"/>
        </w:rPr>
        <w:t xml:space="preserve">.   </w:t>
      </w:r>
      <w:r w:rsidR="00455489" w:rsidRPr="00265A2C">
        <w:rPr>
          <w:rFonts w:ascii="Arial" w:hAnsi="Arial" w:cs="Arial"/>
          <w:color w:val="auto"/>
          <w:sz w:val="24"/>
          <w:szCs w:val="24"/>
        </w:rPr>
        <w:t>Nonetheless, the evidence does not suggest that there were any dwellings along the Route</w:t>
      </w:r>
      <w:r w:rsidR="00497A38" w:rsidRPr="00265A2C">
        <w:rPr>
          <w:rFonts w:ascii="Arial" w:hAnsi="Arial" w:cs="Arial"/>
          <w:color w:val="auto"/>
          <w:sz w:val="24"/>
          <w:szCs w:val="24"/>
        </w:rPr>
        <w:t xml:space="preserve"> at the time of the Inclosure Award or </w:t>
      </w:r>
      <w:r w:rsidR="00102911" w:rsidRPr="00265A2C">
        <w:rPr>
          <w:rFonts w:ascii="Arial" w:hAnsi="Arial" w:cs="Arial"/>
          <w:color w:val="auto"/>
          <w:sz w:val="24"/>
          <w:szCs w:val="24"/>
        </w:rPr>
        <w:t xml:space="preserve">the </w:t>
      </w:r>
      <w:r w:rsidR="00497A38" w:rsidRPr="00265A2C">
        <w:rPr>
          <w:rFonts w:ascii="Arial" w:hAnsi="Arial" w:cs="Arial"/>
          <w:color w:val="auto"/>
          <w:sz w:val="24"/>
          <w:szCs w:val="24"/>
        </w:rPr>
        <w:t xml:space="preserve">Tithe Apportionment.  Furthermore, comparison with later maps indicates that </w:t>
      </w:r>
      <w:r w:rsidR="00455489" w:rsidRPr="00265A2C">
        <w:rPr>
          <w:rFonts w:ascii="Arial" w:hAnsi="Arial" w:cs="Arial"/>
          <w:color w:val="auto"/>
          <w:sz w:val="24"/>
          <w:szCs w:val="24"/>
        </w:rPr>
        <w:t>Platts Cottage</w:t>
      </w:r>
      <w:r w:rsidR="00102911" w:rsidRPr="00265A2C">
        <w:rPr>
          <w:rFonts w:ascii="Arial" w:hAnsi="Arial" w:cs="Arial"/>
          <w:color w:val="auto"/>
          <w:sz w:val="24"/>
          <w:szCs w:val="24"/>
        </w:rPr>
        <w:t>, for instance,</w:t>
      </w:r>
      <w:r w:rsidR="00497A38" w:rsidRPr="00265A2C">
        <w:rPr>
          <w:rFonts w:ascii="Arial" w:hAnsi="Arial" w:cs="Arial"/>
          <w:color w:val="auto"/>
          <w:sz w:val="24"/>
          <w:szCs w:val="24"/>
        </w:rPr>
        <w:t xml:space="preserve"> was not located along the Route.</w:t>
      </w:r>
      <w:r w:rsidR="00455489" w:rsidRPr="00265A2C">
        <w:rPr>
          <w:rFonts w:ascii="Arial" w:hAnsi="Arial" w:cs="Arial"/>
          <w:color w:val="auto"/>
          <w:sz w:val="24"/>
          <w:szCs w:val="24"/>
        </w:rPr>
        <w:t xml:space="preserve">  </w:t>
      </w:r>
      <w:r w:rsidR="00497A38" w:rsidRPr="00265A2C">
        <w:rPr>
          <w:rFonts w:ascii="Arial" w:hAnsi="Arial" w:cs="Arial"/>
          <w:color w:val="auto"/>
          <w:sz w:val="24"/>
          <w:szCs w:val="24"/>
        </w:rPr>
        <w:t>Nor does it follow that if Cadeby was private property that the Route would not have been public, particularly bearing in mind that there is an intervening public highway.</w:t>
      </w:r>
    </w:p>
    <w:p w14:paraId="41F60F22" w14:textId="0F91FDA3" w:rsidR="00F21F57" w:rsidRPr="00265A2C" w:rsidRDefault="00F21F57" w:rsidP="003F599E">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 xml:space="preserve">Thereafter the absence of the footway in documentary evidence implies that it had fallen into disuse </w:t>
      </w:r>
      <w:r w:rsidR="006745A4" w:rsidRPr="00265A2C">
        <w:rPr>
          <w:rFonts w:ascii="Arial" w:hAnsi="Arial" w:cs="Arial"/>
          <w:color w:val="auto"/>
          <w:sz w:val="24"/>
          <w:szCs w:val="24"/>
        </w:rPr>
        <w:t xml:space="preserve">/ </w:t>
      </w:r>
      <w:r w:rsidRPr="00265A2C">
        <w:rPr>
          <w:rFonts w:ascii="Arial" w:hAnsi="Arial" w:cs="Arial"/>
          <w:color w:val="auto"/>
          <w:sz w:val="24"/>
          <w:szCs w:val="24"/>
        </w:rPr>
        <w:t xml:space="preserve">disappeared from the landscape at some point.  </w:t>
      </w:r>
      <w:r w:rsidR="006745A4" w:rsidRPr="00265A2C">
        <w:rPr>
          <w:rFonts w:ascii="Arial" w:hAnsi="Arial" w:cs="Arial"/>
          <w:color w:val="auto"/>
          <w:sz w:val="24"/>
          <w:szCs w:val="24"/>
        </w:rPr>
        <w:t xml:space="preserve">This though </w:t>
      </w:r>
      <w:r w:rsidRPr="00265A2C">
        <w:rPr>
          <w:rFonts w:ascii="Arial" w:hAnsi="Arial" w:cs="Arial"/>
          <w:color w:val="auto"/>
          <w:sz w:val="24"/>
          <w:szCs w:val="24"/>
        </w:rPr>
        <w:t xml:space="preserve">would not alter its status </w:t>
      </w:r>
      <w:r w:rsidR="006745A4" w:rsidRPr="00265A2C">
        <w:rPr>
          <w:rFonts w:ascii="Arial" w:hAnsi="Arial" w:cs="Arial"/>
          <w:color w:val="auto"/>
          <w:sz w:val="24"/>
          <w:szCs w:val="24"/>
        </w:rPr>
        <w:t xml:space="preserve">if it were </w:t>
      </w:r>
      <w:r w:rsidRPr="00265A2C">
        <w:rPr>
          <w:rFonts w:ascii="Arial" w:hAnsi="Arial" w:cs="Arial"/>
          <w:color w:val="auto"/>
          <w:sz w:val="24"/>
          <w:szCs w:val="24"/>
        </w:rPr>
        <w:t>a right of way.</w:t>
      </w:r>
      <w:r w:rsidR="006745A4" w:rsidRPr="00265A2C">
        <w:rPr>
          <w:rFonts w:ascii="Arial" w:hAnsi="Arial" w:cs="Arial"/>
          <w:color w:val="auto"/>
          <w:sz w:val="24"/>
          <w:szCs w:val="24"/>
        </w:rPr>
        <w:t xml:space="preserve">  Indeed, t</w:t>
      </w:r>
      <w:r w:rsidRPr="00265A2C">
        <w:rPr>
          <w:rFonts w:ascii="Arial" w:hAnsi="Arial" w:cs="Arial"/>
          <w:color w:val="auto"/>
          <w:sz w:val="24"/>
          <w:szCs w:val="24"/>
        </w:rPr>
        <w:t xml:space="preserve">he foregoing considerations suggest that the footway, along Route 1159, had been set out as part of the enclosure process </w:t>
      </w:r>
      <w:r w:rsidR="00BD2B3B" w:rsidRPr="00265A2C">
        <w:rPr>
          <w:rFonts w:ascii="Arial" w:hAnsi="Arial" w:cs="Arial"/>
          <w:color w:val="auto"/>
          <w:sz w:val="24"/>
          <w:szCs w:val="24"/>
        </w:rPr>
        <w:t>during</w:t>
      </w:r>
      <w:r w:rsidRPr="00265A2C">
        <w:rPr>
          <w:rFonts w:ascii="Arial" w:hAnsi="Arial" w:cs="Arial"/>
          <w:color w:val="auto"/>
          <w:sz w:val="24"/>
          <w:szCs w:val="24"/>
        </w:rPr>
        <w:t xml:space="preserve"> 1774 </w:t>
      </w:r>
      <w:r w:rsidR="00773822" w:rsidRPr="00265A2C">
        <w:rPr>
          <w:rFonts w:ascii="Arial" w:hAnsi="Arial" w:cs="Arial"/>
          <w:color w:val="auto"/>
          <w:sz w:val="24"/>
          <w:szCs w:val="24"/>
        </w:rPr>
        <w:t>to</w:t>
      </w:r>
      <w:r w:rsidRPr="00265A2C">
        <w:rPr>
          <w:rFonts w:ascii="Arial" w:hAnsi="Arial" w:cs="Arial"/>
          <w:color w:val="auto"/>
          <w:sz w:val="24"/>
          <w:szCs w:val="24"/>
        </w:rPr>
        <w:t xml:space="preserve"> 1775 as a public way</w:t>
      </w:r>
      <w:r w:rsidR="00476715" w:rsidRPr="00265A2C">
        <w:rPr>
          <w:rFonts w:ascii="Arial" w:hAnsi="Arial" w:cs="Arial"/>
          <w:color w:val="auto"/>
          <w:sz w:val="24"/>
          <w:szCs w:val="24"/>
        </w:rPr>
        <w:t>.  On this basis, although it fell into disuse many years ago, this footway remains a public footpath</w:t>
      </w:r>
      <w:r w:rsidRPr="00265A2C">
        <w:rPr>
          <w:rFonts w:ascii="Arial" w:hAnsi="Arial" w:cs="Arial"/>
          <w:color w:val="auto"/>
          <w:sz w:val="24"/>
          <w:szCs w:val="24"/>
        </w:rPr>
        <w:t>.</w:t>
      </w:r>
    </w:p>
    <w:p w14:paraId="059FCCC1" w14:textId="751D5A68" w:rsidR="00EB5978" w:rsidRPr="00265A2C" w:rsidRDefault="00476715" w:rsidP="00564676">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The width of the footway is not determinable from the available information</w:t>
      </w:r>
      <w:r w:rsidR="00773822" w:rsidRPr="00265A2C">
        <w:rPr>
          <w:rFonts w:ascii="Arial" w:hAnsi="Arial" w:cs="Arial"/>
          <w:color w:val="auto"/>
          <w:sz w:val="24"/>
          <w:szCs w:val="24"/>
        </w:rPr>
        <w:t>.  While t</w:t>
      </w:r>
      <w:r w:rsidR="00BD2B3B" w:rsidRPr="00265A2C">
        <w:rPr>
          <w:rFonts w:ascii="Arial" w:hAnsi="Arial" w:cs="Arial"/>
          <w:color w:val="auto"/>
          <w:sz w:val="24"/>
          <w:szCs w:val="24"/>
        </w:rPr>
        <w:t xml:space="preserve">he Inclosure Award specified a width for public roads, </w:t>
      </w:r>
      <w:r w:rsidR="00773822" w:rsidRPr="00265A2C">
        <w:rPr>
          <w:rFonts w:ascii="Arial" w:hAnsi="Arial" w:cs="Arial"/>
          <w:color w:val="auto"/>
          <w:sz w:val="24"/>
          <w:szCs w:val="24"/>
        </w:rPr>
        <w:t>it did not</w:t>
      </w:r>
      <w:r w:rsidR="00BD2B3B" w:rsidRPr="00265A2C">
        <w:rPr>
          <w:rFonts w:ascii="Arial" w:hAnsi="Arial" w:cs="Arial"/>
          <w:color w:val="auto"/>
          <w:sz w:val="24"/>
          <w:szCs w:val="24"/>
        </w:rPr>
        <w:t xml:space="preserve"> for any other type of way awarded</w:t>
      </w:r>
      <w:r w:rsidRPr="00265A2C">
        <w:rPr>
          <w:rFonts w:ascii="Arial" w:hAnsi="Arial" w:cs="Arial"/>
          <w:color w:val="auto"/>
          <w:sz w:val="24"/>
          <w:szCs w:val="24"/>
        </w:rPr>
        <w:t xml:space="preserve">.  </w:t>
      </w:r>
      <w:r w:rsidR="00C10C15" w:rsidRPr="00265A2C">
        <w:rPr>
          <w:rFonts w:ascii="Arial" w:hAnsi="Arial" w:cs="Arial"/>
          <w:color w:val="auto"/>
          <w:sz w:val="24"/>
          <w:szCs w:val="24"/>
        </w:rPr>
        <w:t xml:space="preserve">In the circumstances, </w:t>
      </w:r>
      <w:r w:rsidRPr="00265A2C">
        <w:rPr>
          <w:rFonts w:ascii="Arial" w:hAnsi="Arial" w:cs="Arial"/>
          <w:color w:val="auto"/>
          <w:sz w:val="24"/>
          <w:szCs w:val="24"/>
        </w:rPr>
        <w:t xml:space="preserve">with reference to the Department for Environment, Food and Rural Affair Rights of Way Circular 1/09, </w:t>
      </w:r>
      <w:r w:rsidR="00EF1975" w:rsidRPr="00265A2C">
        <w:rPr>
          <w:rFonts w:ascii="Arial" w:hAnsi="Arial" w:cs="Arial"/>
          <w:color w:val="auto"/>
          <w:sz w:val="24"/>
          <w:szCs w:val="24"/>
        </w:rPr>
        <w:t>LCC</w:t>
      </w:r>
      <w:r w:rsidRPr="00265A2C">
        <w:rPr>
          <w:rFonts w:ascii="Arial" w:hAnsi="Arial" w:cs="Arial"/>
          <w:color w:val="auto"/>
          <w:sz w:val="24"/>
          <w:szCs w:val="24"/>
        </w:rPr>
        <w:t>’s approach, based on the type of user and allowing for two users to pass comfortably,</w:t>
      </w:r>
      <w:r w:rsidR="00C10C15" w:rsidRPr="00265A2C">
        <w:rPr>
          <w:rFonts w:ascii="Arial" w:hAnsi="Arial" w:cs="Arial"/>
          <w:color w:val="auto"/>
          <w:sz w:val="24"/>
          <w:szCs w:val="24"/>
        </w:rPr>
        <w:t xml:space="preserve"> is </w:t>
      </w:r>
      <w:r w:rsidR="00B45B9C" w:rsidRPr="00265A2C">
        <w:rPr>
          <w:rFonts w:ascii="Arial" w:hAnsi="Arial" w:cs="Arial"/>
          <w:color w:val="auto"/>
          <w:sz w:val="24"/>
          <w:szCs w:val="24"/>
        </w:rPr>
        <w:t>appr</w:t>
      </w:r>
      <w:r w:rsidR="0089199D" w:rsidRPr="00265A2C">
        <w:rPr>
          <w:rFonts w:ascii="Arial" w:hAnsi="Arial" w:cs="Arial"/>
          <w:color w:val="auto"/>
          <w:sz w:val="24"/>
          <w:szCs w:val="24"/>
        </w:rPr>
        <w:t>opriate</w:t>
      </w:r>
      <w:r w:rsidR="00C10C15" w:rsidRPr="00265A2C">
        <w:rPr>
          <w:rFonts w:ascii="Arial" w:hAnsi="Arial" w:cs="Arial"/>
          <w:color w:val="auto"/>
          <w:sz w:val="24"/>
          <w:szCs w:val="24"/>
        </w:rPr>
        <w:t>.  Accordingly, a width of 2m is suitable.</w:t>
      </w:r>
    </w:p>
    <w:p w14:paraId="17050484" w14:textId="77777777" w:rsidR="00EF2A33" w:rsidRPr="00265A2C" w:rsidRDefault="00EF2A33" w:rsidP="00EF2A33">
      <w:pPr>
        <w:tabs>
          <w:tab w:val="left" w:pos="630"/>
        </w:tabs>
        <w:spacing w:before="180"/>
        <w:rPr>
          <w:rFonts w:ascii="Arial" w:hAnsi="Arial" w:cs="Arial"/>
          <w:b/>
          <w:bCs/>
          <w:sz w:val="24"/>
          <w:szCs w:val="24"/>
        </w:rPr>
      </w:pPr>
      <w:r w:rsidRPr="00265A2C">
        <w:rPr>
          <w:rFonts w:ascii="Arial" w:hAnsi="Arial" w:cs="Arial"/>
          <w:b/>
          <w:bCs/>
          <w:sz w:val="24"/>
          <w:szCs w:val="24"/>
        </w:rPr>
        <w:t>Other Matters</w:t>
      </w:r>
    </w:p>
    <w:p w14:paraId="368B0143" w14:textId="4D36453C" w:rsidR="00EF2A33" w:rsidRPr="00265A2C" w:rsidRDefault="00EF2A33" w:rsidP="00EF2A33">
      <w:pPr>
        <w:pStyle w:val="Style1"/>
        <w:numPr>
          <w:ilvl w:val="0"/>
          <w:numId w:val="9"/>
        </w:numPr>
        <w:rPr>
          <w:rFonts w:ascii="Arial" w:hAnsi="Arial" w:cs="Arial"/>
          <w:color w:val="auto"/>
          <w:sz w:val="24"/>
          <w:szCs w:val="24"/>
        </w:rPr>
      </w:pPr>
      <w:r w:rsidRPr="00265A2C">
        <w:rPr>
          <w:rFonts w:ascii="Arial" w:hAnsi="Arial" w:cs="Arial"/>
          <w:color w:val="auto"/>
          <w:sz w:val="24"/>
          <w:szCs w:val="24"/>
        </w:rPr>
        <w:t>Other considerations have been raised, particularly by the objector.  These include matters associated with potential anti-social behaviour, vandalism, theft, damage to crops / equipment, and matters of health and safety that might be associated with the use of the Order routes</w:t>
      </w:r>
      <w:r w:rsidR="00924A3E" w:rsidRPr="00265A2C">
        <w:rPr>
          <w:rFonts w:ascii="Arial" w:hAnsi="Arial" w:cs="Arial"/>
          <w:color w:val="auto"/>
          <w:sz w:val="24"/>
          <w:szCs w:val="24"/>
        </w:rPr>
        <w:t>, and that Route 1159 is not wanted or needed by the community</w:t>
      </w:r>
      <w:r w:rsidRPr="00265A2C">
        <w:rPr>
          <w:rFonts w:ascii="Arial" w:hAnsi="Arial" w:cs="Arial"/>
          <w:color w:val="auto"/>
          <w:sz w:val="24"/>
          <w:szCs w:val="24"/>
        </w:rPr>
        <w:t xml:space="preserve">.  While I have no doubt that such matters are of concern to those </w:t>
      </w:r>
      <w:r w:rsidR="00441DC4" w:rsidRPr="00265A2C">
        <w:rPr>
          <w:rFonts w:ascii="Arial" w:hAnsi="Arial" w:cs="Arial"/>
          <w:color w:val="auto"/>
          <w:sz w:val="24"/>
          <w:szCs w:val="24"/>
        </w:rPr>
        <w:t xml:space="preserve">who </w:t>
      </w:r>
      <w:r w:rsidRPr="00265A2C">
        <w:rPr>
          <w:rFonts w:ascii="Arial" w:hAnsi="Arial" w:cs="Arial"/>
          <w:color w:val="auto"/>
          <w:sz w:val="24"/>
          <w:szCs w:val="24"/>
        </w:rPr>
        <w:t xml:space="preserve">have raised them, they are not relevant to a determination made under Section 53 of the </w:t>
      </w:r>
      <w:r w:rsidR="00444AE1" w:rsidRPr="00265A2C">
        <w:rPr>
          <w:rFonts w:ascii="Arial" w:hAnsi="Arial" w:cs="Arial"/>
          <w:color w:val="auto"/>
          <w:sz w:val="24"/>
          <w:szCs w:val="24"/>
        </w:rPr>
        <w:t xml:space="preserve">1981 </w:t>
      </w:r>
      <w:r w:rsidRPr="00265A2C">
        <w:rPr>
          <w:rFonts w:ascii="Arial" w:hAnsi="Arial" w:cs="Arial"/>
          <w:color w:val="auto"/>
          <w:sz w:val="24"/>
          <w:szCs w:val="24"/>
        </w:rPr>
        <w:t>Act.  Consequently, none of these considerations or any other points raised affect the foregoing findings.</w:t>
      </w:r>
    </w:p>
    <w:p w14:paraId="4EEAF1CA" w14:textId="77777777" w:rsidR="005847B8" w:rsidRPr="00265A2C" w:rsidRDefault="005847B8" w:rsidP="005847B8">
      <w:pPr>
        <w:tabs>
          <w:tab w:val="left" w:pos="851"/>
        </w:tabs>
        <w:spacing w:before="180"/>
        <w:rPr>
          <w:rFonts w:ascii="Arial" w:hAnsi="Arial" w:cs="Arial"/>
          <w:b/>
          <w:sz w:val="24"/>
          <w:szCs w:val="24"/>
        </w:rPr>
      </w:pPr>
      <w:r w:rsidRPr="00265A2C">
        <w:rPr>
          <w:rFonts w:ascii="Arial" w:hAnsi="Arial" w:cs="Arial"/>
          <w:b/>
          <w:sz w:val="24"/>
          <w:szCs w:val="24"/>
        </w:rPr>
        <w:t>Conclusion</w:t>
      </w:r>
    </w:p>
    <w:p w14:paraId="6455A7E8" w14:textId="378A59D3" w:rsidR="007F04FF" w:rsidRPr="00265A2C" w:rsidRDefault="00BA4DFC" w:rsidP="007F04FF">
      <w:pPr>
        <w:pStyle w:val="Style1"/>
        <w:numPr>
          <w:ilvl w:val="0"/>
          <w:numId w:val="9"/>
        </w:numPr>
        <w:rPr>
          <w:rFonts w:ascii="Arial" w:hAnsi="Arial" w:cs="Arial"/>
          <w:color w:val="auto"/>
          <w:sz w:val="24"/>
          <w:szCs w:val="24"/>
        </w:rPr>
      </w:pPr>
      <w:r w:rsidRPr="00265A2C">
        <w:rPr>
          <w:rFonts w:ascii="Arial" w:hAnsi="Arial" w:cs="Arial"/>
          <w:color w:val="auto"/>
          <w:sz w:val="24"/>
          <w:szCs w:val="24"/>
        </w:rPr>
        <w:t>Having regard to these and all other matters raised both at the Inquiry and in written representations</w:t>
      </w:r>
      <w:r w:rsidR="002F4EDB" w:rsidRPr="00265A2C">
        <w:rPr>
          <w:rFonts w:ascii="Arial" w:hAnsi="Arial" w:cs="Arial"/>
          <w:color w:val="auto"/>
          <w:sz w:val="24"/>
          <w:szCs w:val="24"/>
        </w:rPr>
        <w:t>,</w:t>
      </w:r>
      <w:r w:rsidR="007F04FF" w:rsidRPr="00265A2C">
        <w:rPr>
          <w:rFonts w:ascii="Arial" w:hAnsi="Arial" w:cs="Arial"/>
          <w:color w:val="auto"/>
          <w:sz w:val="24"/>
          <w:szCs w:val="24"/>
        </w:rPr>
        <w:t xml:space="preserve"> I am satisfied on the balance of probabilities that public footpaths subsist along both Order routes such that the DMS should be modified accordingly.</w:t>
      </w:r>
      <w:r w:rsidRPr="00265A2C">
        <w:rPr>
          <w:rFonts w:ascii="Arial" w:hAnsi="Arial" w:cs="Arial"/>
          <w:color w:val="auto"/>
          <w:sz w:val="24"/>
          <w:szCs w:val="24"/>
        </w:rPr>
        <w:t xml:space="preserve">  Therefore</w:t>
      </w:r>
      <w:r w:rsidR="00CF4BC4" w:rsidRPr="00265A2C">
        <w:rPr>
          <w:rFonts w:ascii="Arial" w:hAnsi="Arial" w:cs="Arial"/>
          <w:color w:val="auto"/>
          <w:sz w:val="24"/>
          <w:szCs w:val="24"/>
        </w:rPr>
        <w:t>,</w:t>
      </w:r>
      <w:r w:rsidRPr="00265A2C">
        <w:rPr>
          <w:rFonts w:ascii="Arial" w:hAnsi="Arial" w:cs="Arial"/>
          <w:color w:val="auto"/>
          <w:sz w:val="24"/>
          <w:szCs w:val="24"/>
        </w:rPr>
        <w:t xml:space="preserve"> the Order should be confirmed subject to the modifications referred to at paragraph 3 above, which do not require advertising</w:t>
      </w:r>
      <w:r w:rsidR="00CF4BC4" w:rsidRPr="00265A2C">
        <w:rPr>
          <w:rFonts w:ascii="Arial" w:hAnsi="Arial" w:cs="Arial"/>
          <w:color w:val="auto"/>
          <w:sz w:val="24"/>
          <w:szCs w:val="24"/>
        </w:rPr>
        <w:t>.</w:t>
      </w:r>
    </w:p>
    <w:p w14:paraId="57324B1A" w14:textId="66C64AAF" w:rsidR="005847B8" w:rsidRPr="00265A2C" w:rsidRDefault="005847B8" w:rsidP="005847B8">
      <w:pPr>
        <w:pStyle w:val="Style1"/>
        <w:numPr>
          <w:ilvl w:val="0"/>
          <w:numId w:val="0"/>
        </w:numPr>
        <w:tabs>
          <w:tab w:val="clear" w:pos="432"/>
        </w:tabs>
        <w:rPr>
          <w:rFonts w:ascii="Arial" w:hAnsi="Arial" w:cs="Arial"/>
          <w:b/>
          <w:bCs/>
          <w:color w:val="auto"/>
          <w:sz w:val="24"/>
          <w:szCs w:val="24"/>
        </w:rPr>
      </w:pPr>
      <w:r w:rsidRPr="00265A2C">
        <w:rPr>
          <w:rFonts w:ascii="Arial" w:hAnsi="Arial" w:cs="Arial"/>
          <w:b/>
          <w:bCs/>
          <w:color w:val="auto"/>
          <w:sz w:val="24"/>
          <w:szCs w:val="24"/>
        </w:rPr>
        <w:t>Formal Decision</w:t>
      </w:r>
    </w:p>
    <w:p w14:paraId="081D1649" w14:textId="293A5109" w:rsidR="005847B8" w:rsidRPr="00265A2C" w:rsidRDefault="00A24640" w:rsidP="005847B8">
      <w:pPr>
        <w:pStyle w:val="Style1"/>
        <w:numPr>
          <w:ilvl w:val="0"/>
          <w:numId w:val="9"/>
        </w:numPr>
        <w:tabs>
          <w:tab w:val="clear" w:pos="432"/>
        </w:tabs>
        <w:rPr>
          <w:rFonts w:ascii="Arial" w:hAnsi="Arial" w:cs="Arial"/>
          <w:color w:val="auto"/>
          <w:sz w:val="24"/>
          <w:szCs w:val="24"/>
        </w:rPr>
      </w:pPr>
      <w:r w:rsidRPr="00265A2C">
        <w:rPr>
          <w:rFonts w:ascii="Arial" w:hAnsi="Arial" w:cs="Arial"/>
          <w:color w:val="auto"/>
          <w:sz w:val="24"/>
          <w:szCs w:val="24"/>
        </w:rPr>
        <w:t>I confirm the Order</w:t>
      </w:r>
      <w:r w:rsidR="00CF4BC4" w:rsidRPr="00265A2C">
        <w:rPr>
          <w:rFonts w:ascii="Arial" w:hAnsi="Arial" w:cs="Arial"/>
          <w:color w:val="auto"/>
          <w:sz w:val="24"/>
          <w:szCs w:val="24"/>
        </w:rPr>
        <w:t xml:space="preserve"> subject to the following modifications:</w:t>
      </w:r>
      <w:r w:rsidR="00FE70B5" w:rsidRPr="00265A2C">
        <w:rPr>
          <w:rFonts w:ascii="Arial" w:hAnsi="Arial" w:cs="Arial"/>
          <w:color w:val="auto"/>
          <w:sz w:val="24"/>
          <w:szCs w:val="24"/>
        </w:rPr>
        <w:t xml:space="preserve"> </w:t>
      </w:r>
    </w:p>
    <w:p w14:paraId="3D439193" w14:textId="0502A7FE" w:rsidR="004A032A" w:rsidRPr="00265A2C" w:rsidRDefault="00D91433" w:rsidP="00EB2F05">
      <w:pPr>
        <w:pStyle w:val="Style1"/>
        <w:numPr>
          <w:ilvl w:val="0"/>
          <w:numId w:val="34"/>
        </w:numPr>
        <w:tabs>
          <w:tab w:val="clear" w:pos="432"/>
        </w:tabs>
        <w:spacing w:before="60"/>
        <w:ind w:left="709" w:hanging="284"/>
        <w:rPr>
          <w:rFonts w:ascii="Arial" w:hAnsi="Arial" w:cs="Arial"/>
          <w:color w:val="auto"/>
          <w:sz w:val="24"/>
          <w:szCs w:val="24"/>
        </w:rPr>
      </w:pPr>
      <w:bookmarkStart w:id="29" w:name="_Hlk123828291"/>
      <w:r w:rsidRPr="00265A2C">
        <w:rPr>
          <w:rFonts w:ascii="Arial" w:hAnsi="Arial" w:cs="Arial"/>
          <w:color w:val="auto"/>
          <w:sz w:val="24"/>
          <w:szCs w:val="24"/>
        </w:rPr>
        <w:t xml:space="preserve">In Part I (i) </w:t>
      </w:r>
      <w:bookmarkEnd w:id="29"/>
      <w:r w:rsidR="004913A9" w:rsidRPr="00265A2C">
        <w:rPr>
          <w:rFonts w:ascii="Arial" w:hAnsi="Arial" w:cs="Arial"/>
          <w:color w:val="auto"/>
          <w:sz w:val="24"/>
          <w:szCs w:val="24"/>
        </w:rPr>
        <w:t>of the Schedule to the Order, Public Footpath Number 1158, replace the respective Ordnance Survey Grid References as follows</w:t>
      </w:r>
      <w:r w:rsidR="00AA2606" w:rsidRPr="00265A2C">
        <w:rPr>
          <w:rFonts w:ascii="Arial" w:hAnsi="Arial" w:cs="Arial"/>
          <w:color w:val="auto"/>
          <w:sz w:val="24"/>
          <w:szCs w:val="24"/>
        </w:rPr>
        <w:t xml:space="preserve">, </w:t>
      </w:r>
      <w:bookmarkStart w:id="30" w:name="_Hlk123910964"/>
      <w:r w:rsidR="00AA2606" w:rsidRPr="00265A2C">
        <w:rPr>
          <w:rFonts w:ascii="Arial" w:hAnsi="Arial" w:cs="Arial"/>
          <w:color w:val="auto"/>
          <w:sz w:val="24"/>
          <w:szCs w:val="24"/>
        </w:rPr>
        <w:t xml:space="preserve">for </w:t>
      </w:r>
      <w:bookmarkStart w:id="31" w:name="_Hlk123828741"/>
      <w:r w:rsidR="00AA2606" w:rsidRPr="00265A2C">
        <w:rPr>
          <w:rFonts w:ascii="Arial" w:hAnsi="Arial" w:cs="Arial"/>
          <w:color w:val="auto"/>
          <w:sz w:val="24"/>
          <w:szCs w:val="24"/>
        </w:rPr>
        <w:t>Point A</w:t>
      </w:r>
      <w:bookmarkEnd w:id="31"/>
      <w:r w:rsidR="00AA2606" w:rsidRPr="00265A2C">
        <w:rPr>
          <w:rFonts w:ascii="Arial" w:hAnsi="Arial" w:cs="Arial"/>
          <w:color w:val="auto"/>
          <w:sz w:val="24"/>
          <w:szCs w:val="24"/>
        </w:rPr>
        <w:t xml:space="preserve"> replace with </w:t>
      </w:r>
      <w:r w:rsidRPr="00265A2C">
        <w:rPr>
          <w:rFonts w:ascii="Arial" w:hAnsi="Arial" w:cs="Arial"/>
          <w:color w:val="auto"/>
          <w:sz w:val="24"/>
          <w:szCs w:val="24"/>
        </w:rPr>
        <w:t xml:space="preserve">529138,395455, </w:t>
      </w:r>
      <w:r w:rsidR="00AA2606" w:rsidRPr="00265A2C">
        <w:rPr>
          <w:rFonts w:ascii="Arial" w:hAnsi="Arial" w:cs="Arial"/>
          <w:color w:val="auto"/>
          <w:sz w:val="24"/>
          <w:szCs w:val="24"/>
        </w:rPr>
        <w:t>Point B</w:t>
      </w:r>
      <w:r w:rsidRPr="00265A2C">
        <w:rPr>
          <w:rFonts w:ascii="Arial" w:hAnsi="Arial" w:cs="Arial"/>
          <w:color w:val="auto"/>
          <w:sz w:val="24"/>
          <w:szCs w:val="24"/>
        </w:rPr>
        <w:t xml:space="preserve"> </w:t>
      </w:r>
      <w:r w:rsidR="00AA2606" w:rsidRPr="00265A2C">
        <w:rPr>
          <w:rFonts w:ascii="Arial" w:hAnsi="Arial" w:cs="Arial"/>
          <w:color w:val="auto"/>
          <w:sz w:val="24"/>
          <w:szCs w:val="24"/>
        </w:rPr>
        <w:t xml:space="preserve">replace </w:t>
      </w:r>
      <w:r w:rsidRPr="00265A2C">
        <w:rPr>
          <w:rFonts w:ascii="Arial" w:hAnsi="Arial" w:cs="Arial"/>
          <w:color w:val="auto"/>
          <w:sz w:val="24"/>
          <w:szCs w:val="24"/>
        </w:rPr>
        <w:t xml:space="preserve">with 529040,395594, </w:t>
      </w:r>
      <w:r w:rsidR="00AA2606" w:rsidRPr="00265A2C">
        <w:rPr>
          <w:rFonts w:ascii="Arial" w:hAnsi="Arial" w:cs="Arial"/>
          <w:color w:val="auto"/>
          <w:sz w:val="24"/>
          <w:szCs w:val="24"/>
        </w:rPr>
        <w:t xml:space="preserve">Point C </w:t>
      </w:r>
      <w:r w:rsidRPr="00265A2C">
        <w:rPr>
          <w:rFonts w:ascii="Arial" w:hAnsi="Arial" w:cs="Arial"/>
          <w:color w:val="auto"/>
          <w:sz w:val="24"/>
          <w:szCs w:val="24"/>
        </w:rPr>
        <w:t xml:space="preserve">with 598971,396012, </w:t>
      </w:r>
      <w:r w:rsidR="00AA2606" w:rsidRPr="00265A2C">
        <w:rPr>
          <w:rFonts w:ascii="Arial" w:hAnsi="Arial" w:cs="Arial"/>
          <w:color w:val="auto"/>
          <w:sz w:val="24"/>
          <w:szCs w:val="24"/>
        </w:rPr>
        <w:t xml:space="preserve">Point D </w:t>
      </w:r>
      <w:r w:rsidRPr="00265A2C">
        <w:rPr>
          <w:rFonts w:ascii="Arial" w:hAnsi="Arial" w:cs="Arial"/>
          <w:color w:val="auto"/>
          <w:sz w:val="24"/>
          <w:szCs w:val="24"/>
        </w:rPr>
        <w:t xml:space="preserve">with 528822,396252, </w:t>
      </w:r>
      <w:r w:rsidR="00AA2606" w:rsidRPr="00265A2C">
        <w:rPr>
          <w:rFonts w:ascii="Arial" w:hAnsi="Arial" w:cs="Arial"/>
          <w:color w:val="auto"/>
          <w:sz w:val="24"/>
          <w:szCs w:val="24"/>
        </w:rPr>
        <w:t xml:space="preserve">Point E replace </w:t>
      </w:r>
      <w:r w:rsidRPr="00265A2C">
        <w:rPr>
          <w:rFonts w:ascii="Arial" w:hAnsi="Arial" w:cs="Arial"/>
          <w:color w:val="auto"/>
          <w:sz w:val="24"/>
          <w:szCs w:val="24"/>
        </w:rPr>
        <w:t xml:space="preserve">with 528655,396606, </w:t>
      </w:r>
      <w:r w:rsidR="00AA2606" w:rsidRPr="00265A2C">
        <w:rPr>
          <w:rFonts w:ascii="Arial" w:hAnsi="Arial" w:cs="Arial"/>
          <w:color w:val="auto"/>
          <w:sz w:val="24"/>
          <w:szCs w:val="24"/>
        </w:rPr>
        <w:t xml:space="preserve">Point F replace </w:t>
      </w:r>
      <w:r w:rsidRPr="00265A2C">
        <w:rPr>
          <w:rFonts w:ascii="Arial" w:hAnsi="Arial" w:cs="Arial"/>
          <w:color w:val="auto"/>
          <w:sz w:val="24"/>
          <w:szCs w:val="24"/>
        </w:rPr>
        <w:t xml:space="preserve">with 528567,396571, </w:t>
      </w:r>
      <w:r w:rsidR="00AA2606" w:rsidRPr="00265A2C">
        <w:rPr>
          <w:rFonts w:ascii="Arial" w:hAnsi="Arial" w:cs="Arial"/>
          <w:color w:val="auto"/>
          <w:sz w:val="24"/>
          <w:szCs w:val="24"/>
        </w:rPr>
        <w:t>Point</w:t>
      </w:r>
      <w:r w:rsidR="00EB2F05" w:rsidRPr="00265A2C">
        <w:rPr>
          <w:rFonts w:ascii="Arial" w:hAnsi="Arial" w:cs="Arial"/>
          <w:color w:val="auto"/>
          <w:sz w:val="24"/>
          <w:szCs w:val="24"/>
        </w:rPr>
        <w:t> </w:t>
      </w:r>
      <w:r w:rsidR="00AA2606" w:rsidRPr="00265A2C">
        <w:rPr>
          <w:rFonts w:ascii="Arial" w:hAnsi="Arial" w:cs="Arial"/>
          <w:color w:val="auto"/>
          <w:sz w:val="24"/>
          <w:szCs w:val="24"/>
        </w:rPr>
        <w:t xml:space="preserve">G replace </w:t>
      </w:r>
      <w:r w:rsidRPr="00265A2C">
        <w:rPr>
          <w:rFonts w:ascii="Arial" w:hAnsi="Arial" w:cs="Arial"/>
          <w:color w:val="auto"/>
          <w:sz w:val="24"/>
          <w:szCs w:val="24"/>
        </w:rPr>
        <w:t xml:space="preserve">with 528474,396680, </w:t>
      </w:r>
      <w:r w:rsidR="00AA2606" w:rsidRPr="00265A2C">
        <w:rPr>
          <w:rFonts w:ascii="Arial" w:hAnsi="Arial" w:cs="Arial"/>
          <w:color w:val="auto"/>
          <w:sz w:val="24"/>
          <w:szCs w:val="24"/>
        </w:rPr>
        <w:t xml:space="preserve">Point H replace </w:t>
      </w:r>
      <w:r w:rsidRPr="00265A2C">
        <w:rPr>
          <w:rFonts w:ascii="Arial" w:hAnsi="Arial" w:cs="Arial"/>
          <w:color w:val="auto"/>
          <w:sz w:val="24"/>
          <w:szCs w:val="24"/>
        </w:rPr>
        <w:t xml:space="preserve">with 528132,396444, </w:t>
      </w:r>
      <w:r w:rsidR="00AA2606" w:rsidRPr="00265A2C">
        <w:rPr>
          <w:rFonts w:ascii="Arial" w:hAnsi="Arial" w:cs="Arial"/>
          <w:color w:val="auto"/>
          <w:sz w:val="24"/>
          <w:szCs w:val="24"/>
        </w:rPr>
        <w:t>Point</w:t>
      </w:r>
      <w:r w:rsidR="00EB2F05" w:rsidRPr="00265A2C">
        <w:rPr>
          <w:rFonts w:ascii="Arial" w:hAnsi="Arial" w:cs="Arial"/>
          <w:color w:val="auto"/>
          <w:sz w:val="24"/>
          <w:szCs w:val="24"/>
        </w:rPr>
        <w:t> </w:t>
      </w:r>
      <w:r w:rsidR="00AA2606" w:rsidRPr="00265A2C">
        <w:rPr>
          <w:rFonts w:ascii="Arial" w:hAnsi="Arial" w:cs="Arial"/>
          <w:color w:val="auto"/>
          <w:sz w:val="24"/>
          <w:szCs w:val="24"/>
        </w:rPr>
        <w:t xml:space="preserve">I replace </w:t>
      </w:r>
      <w:r w:rsidRPr="00265A2C">
        <w:rPr>
          <w:rFonts w:ascii="Arial" w:hAnsi="Arial" w:cs="Arial"/>
          <w:color w:val="auto"/>
          <w:sz w:val="24"/>
          <w:szCs w:val="24"/>
        </w:rPr>
        <w:t xml:space="preserve">with 528220,396270, </w:t>
      </w:r>
      <w:r w:rsidR="00AA2606" w:rsidRPr="00265A2C">
        <w:rPr>
          <w:rFonts w:ascii="Arial" w:hAnsi="Arial" w:cs="Arial"/>
          <w:color w:val="auto"/>
          <w:sz w:val="24"/>
          <w:szCs w:val="24"/>
        </w:rPr>
        <w:t xml:space="preserve">Point J replace </w:t>
      </w:r>
      <w:r w:rsidRPr="00265A2C">
        <w:rPr>
          <w:rFonts w:ascii="Arial" w:hAnsi="Arial" w:cs="Arial"/>
          <w:color w:val="auto"/>
          <w:sz w:val="24"/>
          <w:szCs w:val="24"/>
        </w:rPr>
        <w:t xml:space="preserve">with 528532,395666, </w:t>
      </w:r>
      <w:r w:rsidR="00AA2606" w:rsidRPr="00265A2C">
        <w:rPr>
          <w:rFonts w:ascii="Arial" w:hAnsi="Arial" w:cs="Arial"/>
          <w:color w:val="auto"/>
          <w:sz w:val="24"/>
          <w:szCs w:val="24"/>
        </w:rPr>
        <w:t xml:space="preserve">Point K replace </w:t>
      </w:r>
      <w:r w:rsidRPr="00265A2C">
        <w:rPr>
          <w:rFonts w:ascii="Arial" w:hAnsi="Arial" w:cs="Arial"/>
          <w:color w:val="auto"/>
          <w:sz w:val="24"/>
          <w:szCs w:val="24"/>
        </w:rPr>
        <w:t xml:space="preserve">with 528620,395495, and </w:t>
      </w:r>
      <w:r w:rsidR="00AA2606" w:rsidRPr="00265A2C">
        <w:rPr>
          <w:rFonts w:ascii="Arial" w:hAnsi="Arial" w:cs="Arial"/>
          <w:color w:val="auto"/>
          <w:sz w:val="24"/>
          <w:szCs w:val="24"/>
        </w:rPr>
        <w:t xml:space="preserve">Point L replace </w:t>
      </w:r>
      <w:r w:rsidRPr="00265A2C">
        <w:rPr>
          <w:rFonts w:ascii="Arial" w:hAnsi="Arial" w:cs="Arial"/>
          <w:color w:val="auto"/>
          <w:sz w:val="24"/>
          <w:szCs w:val="24"/>
        </w:rPr>
        <w:t>with 528733,395275</w:t>
      </w:r>
      <w:bookmarkEnd w:id="30"/>
      <w:r w:rsidRPr="00265A2C">
        <w:rPr>
          <w:rFonts w:ascii="Arial" w:hAnsi="Arial" w:cs="Arial"/>
          <w:color w:val="auto"/>
          <w:sz w:val="24"/>
          <w:szCs w:val="24"/>
        </w:rPr>
        <w:t>;</w:t>
      </w:r>
    </w:p>
    <w:p w14:paraId="3B2E24E9" w14:textId="44D0C5E7" w:rsidR="00D91433" w:rsidRPr="00265A2C" w:rsidRDefault="004913A9" w:rsidP="00F00F59">
      <w:pPr>
        <w:pStyle w:val="Style1"/>
        <w:numPr>
          <w:ilvl w:val="0"/>
          <w:numId w:val="34"/>
        </w:numPr>
        <w:tabs>
          <w:tab w:val="clear" w:pos="432"/>
        </w:tabs>
        <w:spacing w:before="60"/>
        <w:ind w:left="709" w:hanging="284"/>
        <w:rPr>
          <w:rFonts w:ascii="Arial" w:hAnsi="Arial" w:cs="Arial"/>
          <w:color w:val="auto"/>
          <w:sz w:val="24"/>
          <w:szCs w:val="24"/>
        </w:rPr>
      </w:pPr>
      <w:r w:rsidRPr="00265A2C">
        <w:rPr>
          <w:rFonts w:ascii="Arial" w:hAnsi="Arial" w:cs="Arial"/>
          <w:color w:val="auto"/>
          <w:sz w:val="24"/>
          <w:szCs w:val="24"/>
        </w:rPr>
        <w:t xml:space="preserve">In Part I (ii) of the Schedule to the Order, Public Footpath Number 1159, replace the respective Ordnance Survey Grid References as follows, </w:t>
      </w:r>
      <w:r w:rsidR="00AA2606" w:rsidRPr="00265A2C">
        <w:rPr>
          <w:rFonts w:ascii="Arial" w:hAnsi="Arial" w:cs="Arial"/>
          <w:color w:val="auto"/>
          <w:sz w:val="24"/>
          <w:szCs w:val="24"/>
        </w:rPr>
        <w:t xml:space="preserve">for Point M replace with 529120,395447, Point N replace with 528819,395514, Point O </w:t>
      </w:r>
      <w:r w:rsidR="00EB2F05" w:rsidRPr="00265A2C">
        <w:rPr>
          <w:rFonts w:ascii="Arial" w:hAnsi="Arial" w:cs="Arial"/>
          <w:color w:val="auto"/>
          <w:sz w:val="24"/>
          <w:szCs w:val="24"/>
        </w:rPr>
        <w:t xml:space="preserve">replace </w:t>
      </w:r>
      <w:r w:rsidR="00AA2606" w:rsidRPr="00265A2C">
        <w:rPr>
          <w:rFonts w:ascii="Arial" w:hAnsi="Arial" w:cs="Arial"/>
          <w:color w:val="auto"/>
          <w:sz w:val="24"/>
          <w:szCs w:val="24"/>
        </w:rPr>
        <w:t xml:space="preserve">with 528789,395565, Point J replace with 528532,395666, and Point </w:t>
      </w:r>
      <w:r w:rsidR="002C5A2D" w:rsidRPr="00265A2C">
        <w:rPr>
          <w:rFonts w:ascii="Arial" w:hAnsi="Arial" w:cs="Arial"/>
          <w:color w:val="auto"/>
          <w:sz w:val="24"/>
          <w:szCs w:val="24"/>
        </w:rPr>
        <w:t>P</w:t>
      </w:r>
      <w:r w:rsidR="00AA2606" w:rsidRPr="00265A2C">
        <w:rPr>
          <w:rFonts w:ascii="Arial" w:hAnsi="Arial" w:cs="Arial"/>
          <w:color w:val="auto"/>
          <w:sz w:val="24"/>
          <w:szCs w:val="24"/>
        </w:rPr>
        <w:t xml:space="preserve"> replace with </w:t>
      </w:r>
      <w:r w:rsidR="002C5A2D" w:rsidRPr="00265A2C">
        <w:rPr>
          <w:rFonts w:ascii="Arial" w:hAnsi="Arial" w:cs="Arial"/>
          <w:color w:val="auto"/>
          <w:sz w:val="24"/>
          <w:szCs w:val="24"/>
        </w:rPr>
        <w:t>527838,395915</w:t>
      </w:r>
      <w:r w:rsidRPr="00265A2C">
        <w:rPr>
          <w:rFonts w:ascii="Arial" w:hAnsi="Arial" w:cs="Arial"/>
          <w:color w:val="auto"/>
          <w:sz w:val="24"/>
          <w:szCs w:val="24"/>
        </w:rPr>
        <w:t>;</w:t>
      </w:r>
    </w:p>
    <w:p w14:paraId="1844FEA5" w14:textId="1773E038" w:rsidR="004913A9" w:rsidRPr="00265A2C" w:rsidRDefault="004913A9" w:rsidP="00F00F59">
      <w:pPr>
        <w:pStyle w:val="Style1"/>
        <w:numPr>
          <w:ilvl w:val="0"/>
          <w:numId w:val="34"/>
        </w:numPr>
        <w:tabs>
          <w:tab w:val="clear" w:pos="432"/>
        </w:tabs>
        <w:spacing w:before="60"/>
        <w:ind w:left="709" w:hanging="284"/>
        <w:rPr>
          <w:rFonts w:ascii="Arial" w:hAnsi="Arial" w:cs="Arial"/>
          <w:color w:val="auto"/>
          <w:sz w:val="24"/>
          <w:szCs w:val="24"/>
        </w:rPr>
      </w:pPr>
      <w:r w:rsidRPr="00265A2C">
        <w:rPr>
          <w:rFonts w:ascii="Arial" w:hAnsi="Arial" w:cs="Arial"/>
          <w:color w:val="auto"/>
          <w:sz w:val="24"/>
          <w:szCs w:val="24"/>
        </w:rPr>
        <w:t>In Part II (i) of the Schedule to the Order, Public Footpath Number 1158, replace the respective Ordnance Survey Grid References as follows, in line 2 with</w:t>
      </w:r>
      <w:r w:rsidR="00F01FF1" w:rsidRPr="00265A2C">
        <w:rPr>
          <w:rFonts w:ascii="Arial" w:hAnsi="Arial" w:cs="Arial"/>
          <w:color w:val="auto"/>
          <w:sz w:val="24"/>
          <w:szCs w:val="24"/>
        </w:rPr>
        <w:t xml:space="preserve"> 529138,395455,</w:t>
      </w:r>
      <w:r w:rsidRPr="00265A2C">
        <w:rPr>
          <w:rFonts w:ascii="Arial" w:hAnsi="Arial" w:cs="Arial"/>
          <w:color w:val="auto"/>
          <w:sz w:val="24"/>
          <w:szCs w:val="24"/>
        </w:rPr>
        <w:t xml:space="preserve"> in line 4 with </w:t>
      </w:r>
      <w:r w:rsidR="00F01FF1" w:rsidRPr="00265A2C">
        <w:rPr>
          <w:rFonts w:ascii="Arial" w:hAnsi="Arial" w:cs="Arial"/>
          <w:color w:val="auto"/>
          <w:sz w:val="24"/>
          <w:szCs w:val="24"/>
        </w:rPr>
        <w:t xml:space="preserve">529040,395594, </w:t>
      </w:r>
      <w:r w:rsidRPr="00265A2C">
        <w:rPr>
          <w:rFonts w:ascii="Arial" w:hAnsi="Arial" w:cs="Arial"/>
          <w:color w:val="auto"/>
          <w:sz w:val="24"/>
          <w:szCs w:val="24"/>
        </w:rPr>
        <w:t xml:space="preserve">in line 7 with </w:t>
      </w:r>
      <w:r w:rsidR="00F01FF1" w:rsidRPr="00265A2C">
        <w:rPr>
          <w:rFonts w:ascii="Arial" w:hAnsi="Arial" w:cs="Arial"/>
          <w:color w:val="auto"/>
          <w:sz w:val="24"/>
          <w:szCs w:val="24"/>
        </w:rPr>
        <w:t>598971,39601</w:t>
      </w:r>
      <w:r w:rsidR="00672C11" w:rsidRPr="00265A2C">
        <w:rPr>
          <w:rFonts w:ascii="Arial" w:hAnsi="Arial" w:cs="Arial"/>
          <w:color w:val="auto"/>
          <w:sz w:val="24"/>
          <w:szCs w:val="24"/>
        </w:rPr>
        <w:t>2</w:t>
      </w:r>
      <w:r w:rsidR="00F01FF1" w:rsidRPr="00265A2C">
        <w:rPr>
          <w:rFonts w:ascii="Arial" w:hAnsi="Arial" w:cs="Arial"/>
          <w:color w:val="auto"/>
          <w:sz w:val="24"/>
          <w:szCs w:val="24"/>
        </w:rPr>
        <w:t>, in line 9 with 528822,396252, in line 11 with 528655,396606, in line 13 with 528567,396571,</w:t>
      </w:r>
      <w:r w:rsidRPr="00265A2C">
        <w:rPr>
          <w:rFonts w:ascii="Arial" w:hAnsi="Arial" w:cs="Arial"/>
          <w:color w:val="auto"/>
          <w:sz w:val="24"/>
          <w:szCs w:val="24"/>
        </w:rPr>
        <w:t xml:space="preserve"> </w:t>
      </w:r>
      <w:r w:rsidR="00F01FF1" w:rsidRPr="00265A2C">
        <w:rPr>
          <w:rFonts w:ascii="Arial" w:hAnsi="Arial" w:cs="Arial"/>
          <w:color w:val="auto"/>
          <w:sz w:val="24"/>
          <w:szCs w:val="24"/>
        </w:rPr>
        <w:t xml:space="preserve">in line 15 with 528474,396680, in line 17 with 528132,396444, in line 19 with 528220,396270, </w:t>
      </w:r>
      <w:r w:rsidR="006B2BC9" w:rsidRPr="00265A2C">
        <w:rPr>
          <w:rFonts w:ascii="Arial" w:hAnsi="Arial" w:cs="Arial"/>
          <w:color w:val="auto"/>
          <w:sz w:val="24"/>
          <w:szCs w:val="24"/>
        </w:rPr>
        <w:t xml:space="preserve">in line 22 with 528532,395666, </w:t>
      </w:r>
      <w:r w:rsidR="00F01FF1" w:rsidRPr="00265A2C">
        <w:rPr>
          <w:rFonts w:ascii="Arial" w:hAnsi="Arial" w:cs="Arial"/>
          <w:color w:val="auto"/>
          <w:sz w:val="24"/>
          <w:szCs w:val="24"/>
        </w:rPr>
        <w:t xml:space="preserve">in line 24 with </w:t>
      </w:r>
      <w:r w:rsidR="006B2BC9" w:rsidRPr="00265A2C">
        <w:rPr>
          <w:rFonts w:ascii="Arial" w:hAnsi="Arial" w:cs="Arial"/>
          <w:color w:val="auto"/>
          <w:sz w:val="24"/>
          <w:szCs w:val="24"/>
        </w:rPr>
        <w:t>528620,395495</w:t>
      </w:r>
      <w:r w:rsidR="00F01FF1" w:rsidRPr="00265A2C">
        <w:rPr>
          <w:rFonts w:ascii="Arial" w:hAnsi="Arial" w:cs="Arial"/>
          <w:color w:val="auto"/>
          <w:sz w:val="24"/>
          <w:szCs w:val="24"/>
        </w:rPr>
        <w:t xml:space="preserve">, and in line 27 with </w:t>
      </w:r>
      <w:r w:rsidR="006B2BC9" w:rsidRPr="00265A2C">
        <w:rPr>
          <w:rFonts w:ascii="Arial" w:hAnsi="Arial" w:cs="Arial"/>
          <w:color w:val="auto"/>
          <w:sz w:val="24"/>
          <w:szCs w:val="24"/>
        </w:rPr>
        <w:t>528733,395275</w:t>
      </w:r>
      <w:r w:rsidRPr="00265A2C">
        <w:rPr>
          <w:rFonts w:ascii="Arial" w:hAnsi="Arial" w:cs="Arial"/>
          <w:color w:val="auto"/>
          <w:sz w:val="24"/>
          <w:szCs w:val="24"/>
        </w:rPr>
        <w:t>; and</w:t>
      </w:r>
    </w:p>
    <w:p w14:paraId="235B0C0D" w14:textId="6AA6AE26" w:rsidR="00672C11" w:rsidRPr="00265A2C" w:rsidRDefault="004913A9" w:rsidP="00672C11">
      <w:pPr>
        <w:pStyle w:val="ListParagraph"/>
        <w:numPr>
          <w:ilvl w:val="0"/>
          <w:numId w:val="34"/>
        </w:numPr>
        <w:spacing w:before="60"/>
        <w:ind w:left="709" w:hanging="284"/>
        <w:rPr>
          <w:rFonts w:ascii="Arial" w:hAnsi="Arial" w:cs="Arial"/>
          <w:sz w:val="24"/>
          <w:szCs w:val="24"/>
        </w:rPr>
      </w:pPr>
      <w:r w:rsidRPr="00265A2C">
        <w:rPr>
          <w:rFonts w:ascii="Arial" w:hAnsi="Arial" w:cs="Arial"/>
          <w:kern w:val="28"/>
          <w:sz w:val="24"/>
          <w:szCs w:val="24"/>
        </w:rPr>
        <w:t>In Part II (ii) of the Schedule to the Order, Public Footpath Number 1159, replace the respective Ordnance Survey Grid References as follows, in line 2 with</w:t>
      </w:r>
      <w:r w:rsidR="00672C11" w:rsidRPr="00265A2C">
        <w:rPr>
          <w:rFonts w:ascii="Arial" w:hAnsi="Arial" w:cs="Arial"/>
          <w:kern w:val="28"/>
          <w:sz w:val="24"/>
          <w:szCs w:val="24"/>
        </w:rPr>
        <w:t xml:space="preserve"> </w:t>
      </w:r>
      <w:r w:rsidR="00672C11" w:rsidRPr="00265A2C">
        <w:rPr>
          <w:rFonts w:ascii="Arial" w:hAnsi="Arial" w:cs="Arial"/>
          <w:sz w:val="24"/>
          <w:szCs w:val="24"/>
        </w:rPr>
        <w:t>529120,395447,</w:t>
      </w:r>
      <w:r w:rsidRPr="00265A2C">
        <w:rPr>
          <w:rFonts w:ascii="Arial" w:hAnsi="Arial" w:cs="Arial"/>
          <w:kern w:val="28"/>
          <w:sz w:val="24"/>
          <w:szCs w:val="24"/>
        </w:rPr>
        <w:t xml:space="preserve"> in line 3 with </w:t>
      </w:r>
      <w:r w:rsidR="00672C11" w:rsidRPr="00265A2C">
        <w:rPr>
          <w:rFonts w:ascii="Arial" w:hAnsi="Arial" w:cs="Arial"/>
          <w:sz w:val="24"/>
          <w:szCs w:val="24"/>
        </w:rPr>
        <w:t>528819,395514</w:t>
      </w:r>
      <w:r w:rsidRPr="00265A2C">
        <w:rPr>
          <w:rFonts w:ascii="Arial" w:hAnsi="Arial" w:cs="Arial"/>
          <w:kern w:val="28"/>
          <w:sz w:val="24"/>
          <w:szCs w:val="24"/>
        </w:rPr>
        <w:t xml:space="preserve">, in line 5 with </w:t>
      </w:r>
      <w:r w:rsidR="00672C11" w:rsidRPr="00265A2C">
        <w:rPr>
          <w:rFonts w:ascii="Arial" w:hAnsi="Arial" w:cs="Arial"/>
          <w:sz w:val="24"/>
          <w:szCs w:val="24"/>
        </w:rPr>
        <w:t>528789,395565, in line 6 with 528532,395666, in line 9 with 527838,395915.</w:t>
      </w:r>
    </w:p>
    <w:bookmarkEnd w:id="23"/>
    <w:p w14:paraId="6948AB55" w14:textId="77777777" w:rsidR="00A15C7B" w:rsidRPr="00265A2C" w:rsidRDefault="00A15C7B" w:rsidP="00A15C7B">
      <w:pPr>
        <w:pStyle w:val="Style1"/>
        <w:numPr>
          <w:ilvl w:val="0"/>
          <w:numId w:val="0"/>
        </w:numPr>
        <w:ind w:left="432" w:hanging="432"/>
        <w:rPr>
          <w:rFonts w:ascii="Monotype Corsiva" w:hAnsi="Monotype Corsiva" w:cs="Arial"/>
          <w:color w:val="auto"/>
          <w:sz w:val="36"/>
          <w:szCs w:val="36"/>
        </w:rPr>
      </w:pPr>
      <w:r w:rsidRPr="00265A2C">
        <w:rPr>
          <w:rFonts w:ascii="Monotype Corsiva" w:hAnsi="Monotype Corsiva" w:cs="Arial"/>
          <w:color w:val="auto"/>
          <w:sz w:val="36"/>
          <w:szCs w:val="36"/>
        </w:rPr>
        <w:t>G D Jones</w:t>
      </w:r>
    </w:p>
    <w:p w14:paraId="6C1E7284" w14:textId="4207E69F" w:rsidR="004573CE" w:rsidRPr="00265A2C" w:rsidRDefault="00A15C7B" w:rsidP="0005360F">
      <w:pPr>
        <w:pStyle w:val="Style1"/>
        <w:numPr>
          <w:ilvl w:val="0"/>
          <w:numId w:val="0"/>
        </w:numPr>
        <w:rPr>
          <w:rFonts w:ascii="Arial" w:hAnsi="Arial" w:cs="Arial"/>
          <w:color w:val="auto"/>
          <w:sz w:val="24"/>
          <w:szCs w:val="24"/>
        </w:rPr>
      </w:pPr>
      <w:r w:rsidRPr="00265A2C">
        <w:rPr>
          <w:rFonts w:ascii="Arial" w:hAnsi="Arial" w:cs="Arial"/>
          <w:color w:val="auto"/>
          <w:sz w:val="24"/>
          <w:szCs w:val="24"/>
        </w:rPr>
        <w:t>INSPECTOR</w:t>
      </w:r>
    </w:p>
    <w:p w14:paraId="442739F4" w14:textId="2FE71777" w:rsidR="0033169B" w:rsidRPr="00265A2C" w:rsidRDefault="0033169B">
      <w:pPr>
        <w:rPr>
          <w:rFonts w:ascii="Arial" w:hAnsi="Arial" w:cs="Arial"/>
          <w:kern w:val="28"/>
        </w:rPr>
      </w:pPr>
      <w:r w:rsidRPr="00265A2C">
        <w:rPr>
          <w:rFonts w:ascii="Arial" w:hAnsi="Arial" w:cs="Arial"/>
        </w:rPr>
        <w:br w:type="page"/>
      </w:r>
    </w:p>
    <w:p w14:paraId="4F7BF131" w14:textId="32661A65" w:rsidR="0033169B" w:rsidRPr="00265A2C" w:rsidRDefault="0033169B" w:rsidP="0005360F">
      <w:pPr>
        <w:pStyle w:val="Style1"/>
        <w:numPr>
          <w:ilvl w:val="0"/>
          <w:numId w:val="0"/>
        </w:numPr>
        <w:rPr>
          <w:rFonts w:ascii="Arial" w:hAnsi="Arial" w:cs="Arial"/>
          <w:b/>
          <w:color w:val="auto"/>
          <w:sz w:val="24"/>
          <w:szCs w:val="24"/>
        </w:rPr>
      </w:pPr>
      <w:r w:rsidRPr="00265A2C">
        <w:rPr>
          <w:rFonts w:ascii="Arial" w:hAnsi="Arial" w:cs="Arial"/>
          <w:b/>
          <w:color w:val="auto"/>
          <w:sz w:val="24"/>
          <w:szCs w:val="24"/>
        </w:rPr>
        <w:t>APPEARANCES</w:t>
      </w:r>
    </w:p>
    <w:p w14:paraId="2BC46B4F" w14:textId="63D8D3B8" w:rsidR="0033169B" w:rsidRPr="00265A2C" w:rsidRDefault="00003B56" w:rsidP="0005360F">
      <w:pPr>
        <w:pStyle w:val="Style1"/>
        <w:numPr>
          <w:ilvl w:val="0"/>
          <w:numId w:val="0"/>
        </w:numPr>
        <w:rPr>
          <w:rFonts w:ascii="Arial" w:hAnsi="Arial" w:cs="Arial"/>
          <w:b/>
          <w:color w:val="auto"/>
          <w:sz w:val="24"/>
          <w:szCs w:val="24"/>
        </w:rPr>
      </w:pPr>
      <w:r w:rsidRPr="00265A2C">
        <w:rPr>
          <w:rFonts w:ascii="Arial" w:hAnsi="Arial" w:cs="Arial"/>
          <w:b/>
          <w:color w:val="auto"/>
          <w:sz w:val="24"/>
          <w:szCs w:val="24"/>
        </w:rPr>
        <w:t>For the Order Making Authority</w:t>
      </w:r>
      <w:r w:rsidR="00D827B5" w:rsidRPr="00265A2C">
        <w:rPr>
          <w:rFonts w:ascii="Arial" w:hAnsi="Arial" w:cs="Arial"/>
          <w:b/>
          <w:color w:val="auto"/>
          <w:sz w:val="24"/>
          <w:szCs w:val="24"/>
        </w:rPr>
        <w:t>:</w:t>
      </w:r>
    </w:p>
    <w:p w14:paraId="103F2020" w14:textId="178C5A35" w:rsidR="00D827B5" w:rsidRPr="00265A2C" w:rsidRDefault="00D827B5" w:rsidP="0005360F">
      <w:pPr>
        <w:pStyle w:val="Style1"/>
        <w:numPr>
          <w:ilvl w:val="0"/>
          <w:numId w:val="0"/>
        </w:numPr>
        <w:rPr>
          <w:rFonts w:ascii="Arial" w:hAnsi="Arial" w:cs="Arial"/>
          <w:color w:val="auto"/>
          <w:sz w:val="24"/>
          <w:szCs w:val="24"/>
        </w:rPr>
      </w:pPr>
      <w:r w:rsidRPr="00265A2C">
        <w:rPr>
          <w:rFonts w:ascii="Arial" w:hAnsi="Arial" w:cs="Arial"/>
          <w:color w:val="auto"/>
          <w:sz w:val="24"/>
          <w:szCs w:val="24"/>
        </w:rPr>
        <w:t>Andrew Pickwell</w:t>
      </w:r>
      <w:r w:rsidRPr="00265A2C">
        <w:rPr>
          <w:rFonts w:ascii="Arial" w:hAnsi="Arial" w:cs="Arial"/>
          <w:color w:val="auto"/>
          <w:sz w:val="24"/>
          <w:szCs w:val="24"/>
        </w:rPr>
        <w:tab/>
      </w:r>
      <w:r w:rsidRPr="00265A2C">
        <w:rPr>
          <w:rFonts w:ascii="Arial" w:hAnsi="Arial" w:cs="Arial"/>
          <w:color w:val="auto"/>
          <w:sz w:val="24"/>
          <w:szCs w:val="24"/>
        </w:rPr>
        <w:tab/>
      </w:r>
      <w:r w:rsidRPr="00265A2C">
        <w:rPr>
          <w:rFonts w:ascii="Arial" w:hAnsi="Arial" w:cs="Arial"/>
          <w:color w:val="auto"/>
          <w:sz w:val="24"/>
          <w:szCs w:val="24"/>
        </w:rPr>
        <w:tab/>
        <w:t>representing Lincolnshire County Council</w:t>
      </w:r>
    </w:p>
    <w:p w14:paraId="451CDE20" w14:textId="663B60F5" w:rsidR="00D827B5" w:rsidRPr="00265A2C" w:rsidRDefault="00D827B5" w:rsidP="00D827B5">
      <w:pPr>
        <w:pStyle w:val="Style1"/>
        <w:numPr>
          <w:ilvl w:val="0"/>
          <w:numId w:val="0"/>
        </w:numPr>
        <w:tabs>
          <w:tab w:val="clear" w:pos="432"/>
        </w:tabs>
        <w:rPr>
          <w:rFonts w:ascii="Arial" w:hAnsi="Arial" w:cs="Arial"/>
          <w:i/>
          <w:iCs/>
          <w:color w:val="auto"/>
          <w:sz w:val="24"/>
          <w:szCs w:val="24"/>
        </w:rPr>
      </w:pPr>
      <w:r w:rsidRPr="00265A2C">
        <w:rPr>
          <w:rFonts w:ascii="Arial" w:hAnsi="Arial" w:cs="Arial"/>
          <w:i/>
          <w:iCs/>
          <w:color w:val="auto"/>
          <w:sz w:val="24"/>
          <w:szCs w:val="24"/>
        </w:rPr>
        <w:tab/>
      </w:r>
      <w:r w:rsidR="00186241" w:rsidRPr="00265A2C">
        <w:rPr>
          <w:rFonts w:ascii="Arial" w:hAnsi="Arial" w:cs="Arial"/>
          <w:i/>
          <w:iCs/>
          <w:color w:val="auto"/>
          <w:sz w:val="24"/>
          <w:szCs w:val="24"/>
        </w:rPr>
        <w:t>He</w:t>
      </w:r>
      <w:r w:rsidRPr="00265A2C">
        <w:rPr>
          <w:rFonts w:ascii="Arial" w:hAnsi="Arial" w:cs="Arial"/>
          <w:i/>
          <w:iCs/>
          <w:color w:val="auto"/>
          <w:sz w:val="24"/>
          <w:szCs w:val="24"/>
        </w:rPr>
        <w:t xml:space="preserve"> called</w:t>
      </w:r>
    </w:p>
    <w:p w14:paraId="466A70D2" w14:textId="6ED8C63E" w:rsidR="00D827B5" w:rsidRPr="00265A2C" w:rsidRDefault="00D827B5" w:rsidP="00D827B5">
      <w:pPr>
        <w:pStyle w:val="Style1"/>
        <w:numPr>
          <w:ilvl w:val="0"/>
          <w:numId w:val="0"/>
        </w:numPr>
        <w:tabs>
          <w:tab w:val="clear" w:pos="432"/>
          <w:tab w:val="left" w:pos="709"/>
        </w:tabs>
        <w:rPr>
          <w:rFonts w:ascii="Arial" w:hAnsi="Arial" w:cs="Arial"/>
          <w:color w:val="auto"/>
          <w:sz w:val="24"/>
          <w:szCs w:val="24"/>
        </w:rPr>
      </w:pPr>
      <w:r w:rsidRPr="00265A2C">
        <w:rPr>
          <w:rFonts w:ascii="Arial" w:hAnsi="Arial" w:cs="Arial"/>
          <w:color w:val="auto"/>
          <w:sz w:val="24"/>
          <w:szCs w:val="24"/>
        </w:rPr>
        <w:tab/>
        <w:t>Himself</w:t>
      </w:r>
      <w:r w:rsidRPr="00265A2C">
        <w:rPr>
          <w:rFonts w:ascii="Arial" w:hAnsi="Arial" w:cs="Arial"/>
          <w:color w:val="auto"/>
          <w:sz w:val="24"/>
          <w:szCs w:val="24"/>
        </w:rPr>
        <w:tab/>
      </w:r>
      <w:r w:rsidRPr="00265A2C">
        <w:rPr>
          <w:rFonts w:ascii="Arial" w:hAnsi="Arial" w:cs="Arial"/>
          <w:color w:val="auto"/>
          <w:sz w:val="24"/>
          <w:szCs w:val="24"/>
        </w:rPr>
        <w:tab/>
      </w:r>
      <w:r w:rsidRPr="00265A2C">
        <w:rPr>
          <w:rFonts w:ascii="Arial" w:hAnsi="Arial" w:cs="Arial"/>
          <w:color w:val="auto"/>
          <w:sz w:val="24"/>
          <w:szCs w:val="24"/>
        </w:rPr>
        <w:tab/>
        <w:t>as Definitive Map Officer</w:t>
      </w:r>
    </w:p>
    <w:p w14:paraId="7F5C9DD8" w14:textId="30B388BF" w:rsidR="00D827B5" w:rsidRPr="00265A2C" w:rsidRDefault="00D827B5" w:rsidP="00D827B5">
      <w:pPr>
        <w:pStyle w:val="Style1"/>
        <w:numPr>
          <w:ilvl w:val="0"/>
          <w:numId w:val="0"/>
        </w:numPr>
        <w:tabs>
          <w:tab w:val="clear" w:pos="432"/>
        </w:tabs>
        <w:rPr>
          <w:rFonts w:ascii="Arial" w:hAnsi="Arial" w:cs="Arial"/>
          <w:color w:val="auto"/>
          <w:sz w:val="24"/>
          <w:szCs w:val="24"/>
        </w:rPr>
      </w:pPr>
      <w:r w:rsidRPr="00265A2C">
        <w:rPr>
          <w:rFonts w:ascii="Arial" w:hAnsi="Arial" w:cs="Arial"/>
          <w:color w:val="auto"/>
          <w:sz w:val="24"/>
          <w:szCs w:val="24"/>
        </w:rPr>
        <w:tab/>
      </w:r>
      <w:r w:rsidR="009A0E96" w:rsidRPr="00265A2C">
        <w:rPr>
          <w:rFonts w:ascii="Arial" w:hAnsi="Arial" w:cs="Arial"/>
          <w:color w:val="auto"/>
          <w:sz w:val="24"/>
          <w:szCs w:val="24"/>
        </w:rPr>
        <w:t>Pamela Keay</w:t>
      </w:r>
      <w:r w:rsidR="009A0E96" w:rsidRPr="00265A2C">
        <w:rPr>
          <w:rFonts w:ascii="Arial" w:hAnsi="Arial" w:cs="Arial"/>
          <w:color w:val="auto"/>
          <w:sz w:val="24"/>
          <w:szCs w:val="24"/>
        </w:rPr>
        <w:tab/>
      </w:r>
      <w:r w:rsidR="009A0E96" w:rsidRPr="00265A2C">
        <w:rPr>
          <w:rFonts w:ascii="Arial" w:hAnsi="Arial" w:cs="Arial"/>
          <w:color w:val="auto"/>
          <w:sz w:val="24"/>
          <w:szCs w:val="24"/>
        </w:rPr>
        <w:tab/>
      </w:r>
      <w:r w:rsidR="009A0E96" w:rsidRPr="00265A2C">
        <w:rPr>
          <w:rFonts w:ascii="Arial" w:hAnsi="Arial" w:cs="Arial"/>
          <w:color w:val="auto"/>
          <w:sz w:val="24"/>
          <w:szCs w:val="24"/>
        </w:rPr>
        <w:tab/>
        <w:t>former resident of Ludborough</w:t>
      </w:r>
    </w:p>
    <w:p w14:paraId="7291DABE" w14:textId="48D4D314" w:rsidR="009A0E96" w:rsidRPr="00265A2C" w:rsidRDefault="009A0E96" w:rsidP="00D827B5">
      <w:pPr>
        <w:pStyle w:val="Style1"/>
        <w:numPr>
          <w:ilvl w:val="0"/>
          <w:numId w:val="0"/>
        </w:numPr>
        <w:tabs>
          <w:tab w:val="clear" w:pos="432"/>
        </w:tabs>
        <w:rPr>
          <w:rFonts w:ascii="Arial" w:hAnsi="Arial" w:cs="Arial"/>
          <w:color w:val="auto"/>
          <w:sz w:val="24"/>
          <w:szCs w:val="24"/>
        </w:rPr>
      </w:pPr>
      <w:r w:rsidRPr="00265A2C">
        <w:rPr>
          <w:rFonts w:ascii="Arial" w:hAnsi="Arial" w:cs="Arial"/>
          <w:color w:val="auto"/>
          <w:sz w:val="24"/>
          <w:szCs w:val="24"/>
        </w:rPr>
        <w:tab/>
      </w:r>
      <w:r w:rsidR="005A0CCB" w:rsidRPr="00265A2C">
        <w:rPr>
          <w:rFonts w:ascii="Arial" w:hAnsi="Arial" w:cs="Arial"/>
          <w:color w:val="auto"/>
          <w:sz w:val="24"/>
          <w:szCs w:val="24"/>
        </w:rPr>
        <w:t>Bryan Fortune</w:t>
      </w:r>
      <w:r w:rsidR="009175EC" w:rsidRPr="00265A2C">
        <w:rPr>
          <w:rFonts w:ascii="Arial" w:hAnsi="Arial" w:cs="Arial"/>
          <w:color w:val="auto"/>
          <w:sz w:val="24"/>
          <w:szCs w:val="24"/>
        </w:rPr>
        <w:tab/>
      </w:r>
      <w:r w:rsidR="009175EC" w:rsidRPr="00265A2C">
        <w:rPr>
          <w:rFonts w:ascii="Arial" w:hAnsi="Arial" w:cs="Arial"/>
          <w:color w:val="auto"/>
          <w:sz w:val="24"/>
          <w:szCs w:val="24"/>
        </w:rPr>
        <w:tab/>
        <w:t>local resident</w:t>
      </w:r>
    </w:p>
    <w:p w14:paraId="53F5BE01" w14:textId="27B2820E" w:rsidR="009175EC" w:rsidRPr="00265A2C" w:rsidRDefault="009175EC" w:rsidP="00D827B5">
      <w:pPr>
        <w:pStyle w:val="Style1"/>
        <w:numPr>
          <w:ilvl w:val="0"/>
          <w:numId w:val="0"/>
        </w:numPr>
        <w:tabs>
          <w:tab w:val="clear" w:pos="432"/>
        </w:tabs>
        <w:rPr>
          <w:rFonts w:ascii="Arial" w:hAnsi="Arial" w:cs="Arial"/>
          <w:color w:val="auto"/>
          <w:sz w:val="24"/>
          <w:szCs w:val="24"/>
        </w:rPr>
      </w:pPr>
      <w:r w:rsidRPr="00265A2C">
        <w:rPr>
          <w:rFonts w:ascii="Arial" w:hAnsi="Arial" w:cs="Arial"/>
          <w:color w:val="auto"/>
          <w:sz w:val="24"/>
          <w:szCs w:val="24"/>
        </w:rPr>
        <w:tab/>
        <w:t>John Loomes</w:t>
      </w:r>
      <w:r w:rsidRPr="00265A2C">
        <w:rPr>
          <w:rFonts w:ascii="Arial" w:hAnsi="Arial" w:cs="Arial"/>
          <w:color w:val="auto"/>
          <w:sz w:val="24"/>
          <w:szCs w:val="24"/>
        </w:rPr>
        <w:tab/>
      </w:r>
      <w:r w:rsidRPr="00265A2C">
        <w:rPr>
          <w:rFonts w:ascii="Arial" w:hAnsi="Arial" w:cs="Arial"/>
          <w:color w:val="auto"/>
          <w:sz w:val="24"/>
          <w:szCs w:val="24"/>
        </w:rPr>
        <w:tab/>
        <w:t>former resident of Ludborough</w:t>
      </w:r>
    </w:p>
    <w:p w14:paraId="36B22033" w14:textId="0B1B6E7C" w:rsidR="00D827B5" w:rsidRPr="00265A2C" w:rsidRDefault="009175EC" w:rsidP="0005360F">
      <w:pPr>
        <w:pStyle w:val="Style1"/>
        <w:numPr>
          <w:ilvl w:val="0"/>
          <w:numId w:val="0"/>
        </w:numPr>
        <w:rPr>
          <w:rFonts w:ascii="Arial" w:hAnsi="Arial" w:cs="Arial"/>
          <w:color w:val="auto"/>
          <w:sz w:val="24"/>
          <w:szCs w:val="24"/>
        </w:rPr>
      </w:pPr>
      <w:r w:rsidRPr="00265A2C">
        <w:rPr>
          <w:rFonts w:ascii="Arial" w:hAnsi="Arial" w:cs="Arial"/>
          <w:color w:val="auto"/>
          <w:sz w:val="24"/>
          <w:szCs w:val="24"/>
        </w:rPr>
        <w:tab/>
      </w:r>
      <w:r w:rsidRPr="00265A2C">
        <w:rPr>
          <w:rFonts w:ascii="Arial" w:hAnsi="Arial" w:cs="Arial"/>
          <w:color w:val="auto"/>
          <w:sz w:val="24"/>
          <w:szCs w:val="24"/>
        </w:rPr>
        <w:tab/>
        <w:t>David Porter</w:t>
      </w:r>
      <w:r w:rsidRPr="00265A2C">
        <w:rPr>
          <w:rFonts w:ascii="Arial" w:hAnsi="Arial" w:cs="Arial"/>
          <w:color w:val="auto"/>
          <w:sz w:val="24"/>
          <w:szCs w:val="24"/>
        </w:rPr>
        <w:tab/>
      </w:r>
      <w:r w:rsidRPr="00265A2C">
        <w:rPr>
          <w:rFonts w:ascii="Arial" w:hAnsi="Arial" w:cs="Arial"/>
          <w:color w:val="auto"/>
          <w:sz w:val="24"/>
          <w:szCs w:val="24"/>
        </w:rPr>
        <w:tab/>
      </w:r>
      <w:r w:rsidRPr="00265A2C">
        <w:rPr>
          <w:rFonts w:ascii="Arial" w:hAnsi="Arial" w:cs="Arial"/>
          <w:color w:val="auto"/>
          <w:sz w:val="24"/>
          <w:szCs w:val="24"/>
        </w:rPr>
        <w:tab/>
      </w:r>
      <w:r w:rsidR="00B51938" w:rsidRPr="00265A2C">
        <w:rPr>
          <w:rFonts w:ascii="Arial" w:hAnsi="Arial" w:cs="Arial"/>
          <w:color w:val="auto"/>
          <w:sz w:val="24"/>
          <w:szCs w:val="24"/>
        </w:rPr>
        <w:t>local resident</w:t>
      </w:r>
    </w:p>
    <w:p w14:paraId="366A3887" w14:textId="4D617AD5" w:rsidR="00B51938" w:rsidRPr="00265A2C" w:rsidRDefault="00B51938" w:rsidP="0005360F">
      <w:pPr>
        <w:pStyle w:val="Style1"/>
        <w:numPr>
          <w:ilvl w:val="0"/>
          <w:numId w:val="0"/>
        </w:numPr>
        <w:rPr>
          <w:rFonts w:ascii="Arial" w:hAnsi="Arial" w:cs="Arial"/>
          <w:color w:val="auto"/>
          <w:sz w:val="24"/>
          <w:szCs w:val="24"/>
        </w:rPr>
      </w:pPr>
      <w:r w:rsidRPr="00265A2C">
        <w:rPr>
          <w:rFonts w:ascii="Arial" w:hAnsi="Arial" w:cs="Arial"/>
          <w:color w:val="auto"/>
          <w:sz w:val="24"/>
          <w:szCs w:val="24"/>
        </w:rPr>
        <w:tab/>
      </w:r>
      <w:r w:rsidRPr="00265A2C">
        <w:rPr>
          <w:rFonts w:ascii="Arial" w:hAnsi="Arial" w:cs="Arial"/>
          <w:color w:val="auto"/>
          <w:sz w:val="24"/>
          <w:szCs w:val="24"/>
        </w:rPr>
        <w:tab/>
      </w:r>
    </w:p>
    <w:p w14:paraId="5111DE6E" w14:textId="4E19726F" w:rsidR="00D827B5" w:rsidRPr="00265A2C" w:rsidRDefault="00602ABC" w:rsidP="0005360F">
      <w:pPr>
        <w:pStyle w:val="Style1"/>
        <w:numPr>
          <w:ilvl w:val="0"/>
          <w:numId w:val="0"/>
        </w:numPr>
        <w:rPr>
          <w:rFonts w:ascii="Arial" w:hAnsi="Arial" w:cs="Arial"/>
          <w:color w:val="auto"/>
          <w:sz w:val="24"/>
          <w:szCs w:val="24"/>
        </w:rPr>
      </w:pPr>
      <w:r w:rsidRPr="00265A2C">
        <w:rPr>
          <w:rFonts w:ascii="Arial" w:hAnsi="Arial" w:cs="Arial"/>
          <w:color w:val="auto"/>
          <w:sz w:val="24"/>
          <w:szCs w:val="24"/>
        </w:rPr>
        <w:t>For the Objector:</w:t>
      </w:r>
    </w:p>
    <w:p w14:paraId="4147FDFE" w14:textId="6277783A" w:rsidR="00602ABC" w:rsidRPr="00265A2C" w:rsidRDefault="00602ABC" w:rsidP="0005360F">
      <w:pPr>
        <w:pStyle w:val="Style1"/>
        <w:numPr>
          <w:ilvl w:val="0"/>
          <w:numId w:val="0"/>
        </w:numPr>
        <w:rPr>
          <w:rFonts w:ascii="Arial" w:hAnsi="Arial" w:cs="Arial"/>
          <w:color w:val="auto"/>
          <w:sz w:val="24"/>
          <w:szCs w:val="24"/>
        </w:rPr>
      </w:pPr>
      <w:r w:rsidRPr="00265A2C">
        <w:rPr>
          <w:rFonts w:ascii="Arial" w:hAnsi="Arial" w:cs="Arial"/>
          <w:color w:val="auto"/>
          <w:sz w:val="24"/>
          <w:szCs w:val="24"/>
        </w:rPr>
        <w:t>Rowena Meager</w:t>
      </w:r>
      <w:r w:rsidRPr="00265A2C">
        <w:rPr>
          <w:rFonts w:ascii="Arial" w:hAnsi="Arial" w:cs="Arial"/>
          <w:color w:val="auto"/>
          <w:sz w:val="24"/>
          <w:szCs w:val="24"/>
        </w:rPr>
        <w:tab/>
      </w:r>
      <w:r w:rsidRPr="00265A2C">
        <w:rPr>
          <w:rFonts w:ascii="Arial" w:hAnsi="Arial" w:cs="Arial"/>
          <w:color w:val="auto"/>
          <w:sz w:val="24"/>
          <w:szCs w:val="24"/>
        </w:rPr>
        <w:tab/>
      </w:r>
      <w:r w:rsidRPr="00265A2C">
        <w:rPr>
          <w:rFonts w:ascii="Arial" w:hAnsi="Arial" w:cs="Arial"/>
          <w:color w:val="auto"/>
          <w:sz w:val="24"/>
          <w:szCs w:val="24"/>
        </w:rPr>
        <w:tab/>
        <w:t xml:space="preserve">of Counsel representing </w:t>
      </w:r>
      <w:r w:rsidR="004D2079" w:rsidRPr="00265A2C">
        <w:rPr>
          <w:rFonts w:ascii="Arial" w:hAnsi="Arial" w:cs="Arial"/>
          <w:color w:val="auto"/>
          <w:sz w:val="24"/>
          <w:szCs w:val="24"/>
        </w:rPr>
        <w:t>R Caudwell (Produce) Ltd</w:t>
      </w:r>
    </w:p>
    <w:p w14:paraId="7ACA198B" w14:textId="563DB1E2" w:rsidR="00186241" w:rsidRPr="00265A2C" w:rsidRDefault="00186241" w:rsidP="00186241">
      <w:pPr>
        <w:pStyle w:val="Style1"/>
        <w:numPr>
          <w:ilvl w:val="0"/>
          <w:numId w:val="0"/>
        </w:numPr>
        <w:tabs>
          <w:tab w:val="clear" w:pos="432"/>
        </w:tabs>
        <w:ind w:firstLine="720"/>
        <w:rPr>
          <w:rFonts w:ascii="Arial" w:hAnsi="Arial" w:cs="Arial"/>
          <w:i/>
          <w:iCs/>
          <w:color w:val="auto"/>
          <w:sz w:val="24"/>
          <w:szCs w:val="24"/>
        </w:rPr>
      </w:pPr>
      <w:r w:rsidRPr="00265A2C">
        <w:rPr>
          <w:rFonts w:ascii="Arial" w:hAnsi="Arial" w:cs="Arial"/>
          <w:i/>
          <w:iCs/>
          <w:color w:val="auto"/>
          <w:sz w:val="24"/>
          <w:szCs w:val="24"/>
        </w:rPr>
        <w:t>She called</w:t>
      </w:r>
    </w:p>
    <w:p w14:paraId="3642E833" w14:textId="18E1465D" w:rsidR="00186241" w:rsidRPr="00265A2C" w:rsidRDefault="00186241" w:rsidP="00186241">
      <w:pPr>
        <w:pStyle w:val="Style1"/>
        <w:numPr>
          <w:ilvl w:val="0"/>
          <w:numId w:val="0"/>
        </w:numPr>
        <w:tabs>
          <w:tab w:val="clear" w:pos="432"/>
          <w:tab w:val="left" w:pos="709"/>
        </w:tabs>
        <w:rPr>
          <w:rFonts w:ascii="Arial" w:hAnsi="Arial" w:cs="Arial"/>
          <w:color w:val="auto"/>
          <w:sz w:val="24"/>
          <w:szCs w:val="24"/>
        </w:rPr>
      </w:pPr>
      <w:r w:rsidRPr="00265A2C">
        <w:rPr>
          <w:rFonts w:ascii="Arial" w:hAnsi="Arial" w:cs="Arial"/>
          <w:color w:val="auto"/>
          <w:sz w:val="24"/>
          <w:szCs w:val="24"/>
        </w:rPr>
        <w:tab/>
        <w:t>Struan Abbott</w:t>
      </w:r>
      <w:r w:rsidRPr="00265A2C">
        <w:rPr>
          <w:rFonts w:ascii="Arial" w:hAnsi="Arial" w:cs="Arial"/>
          <w:color w:val="auto"/>
          <w:sz w:val="24"/>
          <w:szCs w:val="24"/>
        </w:rPr>
        <w:tab/>
      </w:r>
      <w:r w:rsidRPr="00265A2C">
        <w:rPr>
          <w:rFonts w:ascii="Arial" w:hAnsi="Arial" w:cs="Arial"/>
          <w:color w:val="auto"/>
          <w:sz w:val="24"/>
          <w:szCs w:val="24"/>
        </w:rPr>
        <w:tab/>
        <w:t>Director of R Caudwell (Produce) Ltd</w:t>
      </w:r>
    </w:p>
    <w:p w14:paraId="4A8C8B91" w14:textId="2FCBCEC0" w:rsidR="00D827B5" w:rsidRPr="00265A2C" w:rsidRDefault="00D827B5" w:rsidP="0005360F">
      <w:pPr>
        <w:pStyle w:val="Style1"/>
        <w:numPr>
          <w:ilvl w:val="0"/>
          <w:numId w:val="0"/>
        </w:numPr>
        <w:rPr>
          <w:rFonts w:ascii="Arial" w:hAnsi="Arial" w:cs="Arial"/>
          <w:color w:val="auto"/>
          <w:sz w:val="24"/>
          <w:szCs w:val="24"/>
        </w:rPr>
      </w:pPr>
    </w:p>
    <w:p w14:paraId="38C775BD" w14:textId="77777777" w:rsidR="00186241" w:rsidRPr="00265A2C" w:rsidRDefault="00186241" w:rsidP="0005360F">
      <w:pPr>
        <w:pStyle w:val="Style1"/>
        <w:numPr>
          <w:ilvl w:val="0"/>
          <w:numId w:val="0"/>
        </w:numPr>
        <w:rPr>
          <w:rFonts w:ascii="Arial" w:hAnsi="Arial" w:cs="Arial"/>
          <w:color w:val="auto"/>
          <w:sz w:val="24"/>
          <w:szCs w:val="24"/>
        </w:rPr>
      </w:pPr>
    </w:p>
    <w:p w14:paraId="16F433E6" w14:textId="032FB09D" w:rsidR="00D827B5" w:rsidRPr="00265A2C" w:rsidRDefault="00CF4BC4" w:rsidP="0005360F">
      <w:pPr>
        <w:pStyle w:val="Style1"/>
        <w:numPr>
          <w:ilvl w:val="0"/>
          <w:numId w:val="0"/>
        </w:numPr>
        <w:rPr>
          <w:rFonts w:ascii="Arial" w:hAnsi="Arial" w:cs="Arial"/>
          <w:b/>
          <w:bCs/>
          <w:color w:val="auto"/>
          <w:sz w:val="24"/>
          <w:szCs w:val="24"/>
        </w:rPr>
      </w:pPr>
      <w:r w:rsidRPr="00265A2C">
        <w:rPr>
          <w:rFonts w:ascii="Arial" w:hAnsi="Arial" w:cs="Arial"/>
          <w:b/>
          <w:bCs/>
          <w:color w:val="auto"/>
          <w:sz w:val="24"/>
          <w:szCs w:val="24"/>
        </w:rPr>
        <w:t xml:space="preserve">INQUIRY </w:t>
      </w:r>
      <w:r w:rsidR="00186241" w:rsidRPr="00265A2C">
        <w:rPr>
          <w:rFonts w:ascii="Arial" w:hAnsi="Arial" w:cs="Arial"/>
          <w:b/>
          <w:bCs/>
          <w:color w:val="auto"/>
          <w:sz w:val="24"/>
          <w:szCs w:val="24"/>
        </w:rPr>
        <w:t>DOCUMENTS</w:t>
      </w:r>
    </w:p>
    <w:p w14:paraId="687686AF" w14:textId="039FC305" w:rsidR="00186241" w:rsidRPr="00265A2C" w:rsidRDefault="00186241" w:rsidP="00277558">
      <w:pPr>
        <w:pStyle w:val="Style1"/>
        <w:numPr>
          <w:ilvl w:val="6"/>
          <w:numId w:val="30"/>
        </w:numPr>
        <w:ind w:hanging="2520"/>
        <w:rPr>
          <w:rFonts w:ascii="Arial" w:hAnsi="Arial" w:cs="Arial"/>
          <w:color w:val="auto"/>
          <w:sz w:val="24"/>
          <w:szCs w:val="24"/>
        </w:rPr>
      </w:pPr>
      <w:r w:rsidRPr="00265A2C">
        <w:rPr>
          <w:rFonts w:ascii="Arial" w:hAnsi="Arial" w:cs="Arial"/>
          <w:color w:val="auto"/>
          <w:sz w:val="24"/>
          <w:szCs w:val="24"/>
        </w:rPr>
        <w:t>Map showing the location of the strawberry fields referred to in the evidence</w:t>
      </w:r>
    </w:p>
    <w:p w14:paraId="23094E1E" w14:textId="29955CBA" w:rsidR="00186241" w:rsidRPr="00265A2C" w:rsidRDefault="00186241" w:rsidP="00277558">
      <w:pPr>
        <w:pStyle w:val="Style1"/>
        <w:numPr>
          <w:ilvl w:val="6"/>
          <w:numId w:val="30"/>
        </w:numPr>
        <w:ind w:hanging="2520"/>
        <w:rPr>
          <w:rFonts w:ascii="Arial" w:hAnsi="Arial" w:cs="Arial"/>
          <w:color w:val="auto"/>
          <w:sz w:val="24"/>
          <w:szCs w:val="24"/>
        </w:rPr>
      </w:pPr>
      <w:r w:rsidRPr="00265A2C">
        <w:rPr>
          <w:rFonts w:ascii="Arial" w:hAnsi="Arial" w:cs="Arial"/>
          <w:color w:val="auto"/>
          <w:sz w:val="24"/>
          <w:szCs w:val="24"/>
        </w:rPr>
        <w:t>Objector’s Supplementary Bundle</w:t>
      </w:r>
    </w:p>
    <w:p w14:paraId="621302CA" w14:textId="76D89416" w:rsidR="00FF16FC" w:rsidRDefault="00186241" w:rsidP="00277558">
      <w:pPr>
        <w:pStyle w:val="Style1"/>
        <w:numPr>
          <w:ilvl w:val="6"/>
          <w:numId w:val="30"/>
        </w:numPr>
        <w:ind w:hanging="2520"/>
        <w:rPr>
          <w:rFonts w:ascii="Arial" w:hAnsi="Arial" w:cs="Arial"/>
          <w:color w:val="auto"/>
          <w:sz w:val="24"/>
          <w:szCs w:val="24"/>
        </w:rPr>
      </w:pPr>
      <w:r w:rsidRPr="00265A2C">
        <w:rPr>
          <w:rFonts w:ascii="Arial" w:hAnsi="Arial" w:cs="Arial"/>
          <w:color w:val="auto"/>
          <w:sz w:val="24"/>
          <w:szCs w:val="24"/>
        </w:rPr>
        <w:t>Legal Submissions on Behalf of the Objector document</w:t>
      </w:r>
    </w:p>
    <w:p w14:paraId="6DB5FEE2" w14:textId="77777777" w:rsidR="00FF16FC" w:rsidRDefault="00FF16FC">
      <w:pPr>
        <w:rPr>
          <w:rFonts w:ascii="Arial" w:hAnsi="Arial" w:cs="Arial"/>
          <w:kern w:val="28"/>
          <w:sz w:val="24"/>
          <w:szCs w:val="24"/>
        </w:rPr>
      </w:pPr>
      <w:r>
        <w:rPr>
          <w:rFonts w:ascii="Arial" w:hAnsi="Arial" w:cs="Arial"/>
          <w:sz w:val="24"/>
          <w:szCs w:val="24"/>
        </w:rPr>
        <w:br w:type="page"/>
      </w:r>
    </w:p>
    <w:p w14:paraId="6A05AD5C" w14:textId="50CED09A" w:rsidR="00186241" w:rsidRDefault="004B7738" w:rsidP="00FF16FC">
      <w:pPr>
        <w:pStyle w:val="Style1"/>
        <w:numPr>
          <w:ilvl w:val="0"/>
          <w:numId w:val="0"/>
        </w:numPr>
        <w:tabs>
          <w:tab w:val="clear" w:pos="432"/>
        </w:tabs>
        <w:ind w:left="432" w:hanging="432"/>
        <w:rPr>
          <w:rFonts w:ascii="Arial" w:hAnsi="Arial" w:cs="Arial"/>
          <w:color w:val="auto"/>
          <w:sz w:val="24"/>
          <w:szCs w:val="24"/>
        </w:rPr>
      </w:pPr>
      <w:r>
        <w:rPr>
          <w:rFonts w:ascii="Arial" w:hAnsi="Arial" w:cs="Arial"/>
          <w:color w:val="auto"/>
          <w:sz w:val="24"/>
          <w:szCs w:val="24"/>
        </w:rPr>
        <w:t>COPY OF ORDER MAP – NOT TO SCALE</w:t>
      </w:r>
    </w:p>
    <w:p w14:paraId="29258BA6" w14:textId="206B21C5" w:rsidR="004B7738" w:rsidRDefault="004B7738" w:rsidP="00FF16FC">
      <w:pPr>
        <w:pStyle w:val="Style1"/>
        <w:numPr>
          <w:ilvl w:val="0"/>
          <w:numId w:val="0"/>
        </w:numPr>
        <w:tabs>
          <w:tab w:val="clear" w:pos="432"/>
        </w:tabs>
        <w:ind w:left="432" w:hanging="432"/>
        <w:rPr>
          <w:rFonts w:ascii="Arial" w:hAnsi="Arial" w:cs="Arial"/>
          <w:color w:val="auto"/>
          <w:sz w:val="24"/>
          <w:szCs w:val="24"/>
        </w:rPr>
      </w:pPr>
    </w:p>
    <w:p w14:paraId="48FB3A76" w14:textId="3C980DC9" w:rsidR="004B7738" w:rsidRPr="00265A2C" w:rsidRDefault="004B7738" w:rsidP="00FF16FC">
      <w:pPr>
        <w:pStyle w:val="Style1"/>
        <w:numPr>
          <w:ilvl w:val="0"/>
          <w:numId w:val="0"/>
        </w:numPr>
        <w:tabs>
          <w:tab w:val="clear" w:pos="432"/>
        </w:tabs>
        <w:ind w:left="432" w:hanging="432"/>
        <w:rPr>
          <w:rFonts w:ascii="Arial" w:hAnsi="Arial" w:cs="Arial"/>
          <w:color w:val="auto"/>
          <w:sz w:val="24"/>
          <w:szCs w:val="24"/>
        </w:rPr>
      </w:pPr>
      <w:r>
        <w:rPr>
          <w:noProof/>
        </w:rPr>
        <w:drawing>
          <wp:inline distT="0" distB="0" distL="0" distR="0" wp14:anchorId="1FA87CAC" wp14:editId="5C088813">
            <wp:extent cx="5908040" cy="8354695"/>
            <wp:effectExtent l="0" t="0" r="0" b="825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4695"/>
                    </a:xfrm>
                    <a:prstGeom prst="rect">
                      <a:avLst/>
                    </a:prstGeom>
                    <a:noFill/>
                    <a:ln>
                      <a:noFill/>
                    </a:ln>
                  </pic:spPr>
                </pic:pic>
              </a:graphicData>
            </a:graphic>
          </wp:inline>
        </w:drawing>
      </w:r>
    </w:p>
    <w:sectPr w:rsidR="004B7738" w:rsidRPr="00265A2C" w:rsidSect="00832105">
      <w:headerReference w:type="default" r:id="rId14"/>
      <w:footerReference w:type="even" r:id="rId15"/>
      <w:footerReference w:type="default" r:id="rId16"/>
      <w:headerReference w:type="first" r:id="rId17"/>
      <w:footerReference w:type="first" r:id="rId18"/>
      <w:pgSz w:w="11906" w:h="16838" w:code="9"/>
      <w:pgMar w:top="680" w:right="1077" w:bottom="1077"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FB5C" w14:textId="77777777" w:rsidR="00333720" w:rsidRDefault="00333720" w:rsidP="00F62916">
      <w:r>
        <w:separator/>
      </w:r>
    </w:p>
  </w:endnote>
  <w:endnote w:type="continuationSeparator" w:id="0">
    <w:p w14:paraId="41FF8D87" w14:textId="77777777" w:rsidR="00333720" w:rsidRDefault="00333720" w:rsidP="00F62916">
      <w:r>
        <w:continuationSeparator/>
      </w:r>
    </w:p>
  </w:endnote>
  <w:endnote w:type="continuationNotice" w:id="1">
    <w:p w14:paraId="112B6EC8" w14:textId="77777777" w:rsidR="00333720" w:rsidRDefault="00333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A3FA"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B845D"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261" w14:textId="16FA9B89" w:rsidR="00547D74" w:rsidRDefault="00AE7C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7D0179" wp14:editId="0F68472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871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020FC" w14:textId="77777777" w:rsidR="00547D74" w:rsidRPr="006D692F" w:rsidRDefault="00547D74" w:rsidP="004969AA">
    <w:pPr>
      <w:pStyle w:val="Noindent"/>
      <w:jc w:val="center"/>
      <w:rPr>
        <w:rFonts w:ascii="Arial" w:hAnsi="Arial" w:cs="Arial"/>
      </w:rPr>
    </w:pPr>
    <w:r w:rsidRPr="006D692F">
      <w:rPr>
        <w:rStyle w:val="PageNumber"/>
        <w:rFonts w:ascii="Arial" w:hAnsi="Arial" w:cs="Arial"/>
      </w:rPr>
      <w:fldChar w:fldCharType="begin"/>
    </w:r>
    <w:r w:rsidRPr="006D692F">
      <w:rPr>
        <w:rStyle w:val="PageNumber"/>
        <w:rFonts w:ascii="Arial" w:hAnsi="Arial" w:cs="Arial"/>
      </w:rPr>
      <w:instrText xml:space="preserve"> PAGE </w:instrText>
    </w:r>
    <w:r w:rsidRPr="006D692F">
      <w:rPr>
        <w:rStyle w:val="PageNumber"/>
        <w:rFonts w:ascii="Arial" w:hAnsi="Arial" w:cs="Arial"/>
      </w:rPr>
      <w:fldChar w:fldCharType="separate"/>
    </w:r>
    <w:r w:rsidRPr="006D692F">
      <w:rPr>
        <w:rStyle w:val="PageNumber"/>
        <w:rFonts w:ascii="Arial" w:hAnsi="Arial" w:cs="Arial"/>
        <w:noProof/>
      </w:rPr>
      <w:t>2</w:t>
    </w:r>
    <w:r w:rsidRPr="006D692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7C65" w14:textId="05A66475" w:rsidR="00547D74" w:rsidRDefault="00AE7C8A"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FAE4C95" wp14:editId="2E7DD0A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070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6B80263" w14:textId="77777777" w:rsidR="00547D74" w:rsidRPr="008A03E3" w:rsidRDefault="00547D74"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41D3" w14:textId="77777777" w:rsidR="00333720" w:rsidRDefault="00333720" w:rsidP="00F62916">
      <w:r>
        <w:separator/>
      </w:r>
    </w:p>
  </w:footnote>
  <w:footnote w:type="continuationSeparator" w:id="0">
    <w:p w14:paraId="3CD222FE" w14:textId="77777777" w:rsidR="00333720" w:rsidRDefault="00333720" w:rsidP="00F62916">
      <w:r>
        <w:continuationSeparator/>
      </w:r>
    </w:p>
  </w:footnote>
  <w:footnote w:type="continuationNotice" w:id="1">
    <w:p w14:paraId="4AE79ACA" w14:textId="77777777" w:rsidR="00333720" w:rsidRDefault="00333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547D74" w:rsidRPr="00D950D0" w14:paraId="60D29439" w14:textId="77777777">
      <w:tc>
        <w:tcPr>
          <w:tcW w:w="9520" w:type="dxa"/>
        </w:tcPr>
        <w:p w14:paraId="35503373" w14:textId="25E27466" w:rsidR="00547D74" w:rsidRPr="00D950D0" w:rsidRDefault="00547D74" w:rsidP="006C6694">
          <w:pPr>
            <w:pStyle w:val="Footer"/>
            <w:rPr>
              <w:rFonts w:ascii="Arial" w:hAnsi="Arial" w:cs="Arial"/>
              <w:sz w:val="20"/>
            </w:rPr>
          </w:pPr>
          <w:r w:rsidRPr="00D950D0">
            <w:rPr>
              <w:rFonts w:ascii="Arial" w:hAnsi="Arial" w:cs="Arial"/>
              <w:sz w:val="20"/>
            </w:rPr>
            <w:t>Order Decision ROW/</w:t>
          </w:r>
          <w:r w:rsidR="0033169B" w:rsidRPr="00D950D0">
            <w:rPr>
              <w:rFonts w:ascii="Arial" w:hAnsi="Arial" w:cs="Arial"/>
              <w:sz w:val="20"/>
            </w:rPr>
            <w:t>3248324</w:t>
          </w:r>
        </w:p>
      </w:tc>
    </w:tr>
  </w:tbl>
  <w:p w14:paraId="098D398F" w14:textId="0D4DFBC7" w:rsidR="00547D74" w:rsidRDefault="00AE7C8A" w:rsidP="005363CE">
    <w:pPr>
      <w:pStyle w:val="Footer"/>
      <w:spacing w:after="120"/>
    </w:pPr>
    <w:r>
      <w:rPr>
        <w:noProof/>
      </w:rPr>
      <mc:AlternateContent>
        <mc:Choice Requires="wps">
          <w:drawing>
            <wp:anchor distT="0" distB="0" distL="114300" distR="114300" simplePos="0" relativeHeight="251657728" behindDoc="0" locked="0" layoutInCell="1" allowOverlap="1" wp14:anchorId="0815F5A2" wp14:editId="5838A0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AE4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2894"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F932E14"/>
    <w:multiLevelType w:val="hybridMultilevel"/>
    <w:tmpl w:val="C752133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A074715"/>
    <w:multiLevelType w:val="hybridMultilevel"/>
    <w:tmpl w:val="5C1C025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1B9D1BDA"/>
    <w:multiLevelType w:val="hybridMultilevel"/>
    <w:tmpl w:val="841CBE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1DA571E5"/>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587B15"/>
    <w:multiLevelType w:val="hybridMultilevel"/>
    <w:tmpl w:val="3D2A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406F1E6E"/>
    <w:multiLevelType w:val="hybridMultilevel"/>
    <w:tmpl w:val="7DEE76D2"/>
    <w:lvl w:ilvl="0" w:tplc="E9B8F396">
      <w:start w:val="185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5"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71B9E"/>
    <w:multiLevelType w:val="hybridMultilevel"/>
    <w:tmpl w:val="F61AD8BA"/>
    <w:lvl w:ilvl="0" w:tplc="C2C45038">
      <w:start w:val="195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20"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1"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61E97F9C"/>
    <w:multiLevelType w:val="hybridMultilevel"/>
    <w:tmpl w:val="ACE8EE02"/>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2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5" w15:restartNumberingAfterBreak="0">
    <w:nsid w:val="650B34D7"/>
    <w:multiLevelType w:val="hybridMultilevel"/>
    <w:tmpl w:val="D0E0AB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7" w15:restartNumberingAfterBreak="0">
    <w:nsid w:val="720043E0"/>
    <w:multiLevelType w:val="hybridMultilevel"/>
    <w:tmpl w:val="54B057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0"/>
  </w:num>
  <w:num w:numId="5">
    <w:abstractNumId w:val="13"/>
  </w:num>
  <w:num w:numId="6">
    <w:abstractNumId w:val="23"/>
  </w:num>
  <w:num w:numId="7">
    <w:abstractNumId w:val="30"/>
  </w:num>
  <w:num w:numId="8">
    <w:abstractNumId w:val="20"/>
  </w:num>
  <w:num w:numId="9">
    <w:abstractNumId w:val="4"/>
  </w:num>
  <w:num w:numId="10">
    <w:abstractNumId w:val="17"/>
  </w:num>
  <w:num w:numId="11">
    <w:abstractNumId w:val="16"/>
  </w:num>
  <w:num w:numId="12">
    <w:abstractNumId w:val="15"/>
  </w:num>
  <w:num w:numId="13">
    <w:abstractNumId w:val="1"/>
  </w:num>
  <w:num w:numId="14">
    <w:abstractNumId w:val="10"/>
  </w:num>
  <w:num w:numId="15">
    <w:abstractNumId w:val="2"/>
  </w:num>
  <w:num w:numId="16">
    <w:abstractNumId w:val="29"/>
  </w:num>
  <w:num w:numId="17">
    <w:abstractNumId w:val="19"/>
  </w:num>
  <w:num w:numId="18">
    <w:abstractNumId w:val="21"/>
  </w:num>
  <w:num w:numId="19">
    <w:abstractNumId w:val="28"/>
  </w:num>
  <w:num w:numId="20">
    <w:abstractNumId w:val="26"/>
  </w:num>
  <w:num w:numId="21">
    <w:abstractNumId w:val="14"/>
  </w:num>
  <w:num w:numId="22">
    <w:abstractNumId w:val="5"/>
  </w:num>
  <w:num w:numId="23">
    <w:abstractNumId w:val="11"/>
  </w:num>
  <w:num w:numId="24">
    <w:abstractNumId w:val="31"/>
  </w:num>
  <w:num w:numId="25">
    <w:abstractNumId w:val="25"/>
  </w:num>
  <w:num w:numId="26">
    <w:abstractNumId w:val="27"/>
  </w:num>
  <w:num w:numId="27">
    <w:abstractNumId w:val="7"/>
  </w:num>
  <w:num w:numId="28">
    <w:abstractNumId w:val="9"/>
  </w:num>
  <w:num w:numId="29">
    <w:abstractNumId w:val="18"/>
  </w:num>
  <w:num w:numId="30">
    <w:abstractNumId w:val="8"/>
  </w:num>
  <w:num w:numId="31">
    <w:abstractNumId w:val="12"/>
  </w:num>
  <w:num w:numId="32">
    <w:abstractNumId w:val="3"/>
  </w:num>
  <w:num w:numId="33">
    <w:abstractNumId w:val="22"/>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75F"/>
    <w:rsid w:val="00001F02"/>
    <w:rsid w:val="00002830"/>
    <w:rsid w:val="000029BD"/>
    <w:rsid w:val="0000335F"/>
    <w:rsid w:val="000035B8"/>
    <w:rsid w:val="00003B56"/>
    <w:rsid w:val="00003EAD"/>
    <w:rsid w:val="00003FA5"/>
    <w:rsid w:val="00006BD7"/>
    <w:rsid w:val="00007CDA"/>
    <w:rsid w:val="00010D99"/>
    <w:rsid w:val="00011072"/>
    <w:rsid w:val="00014A3C"/>
    <w:rsid w:val="000162E5"/>
    <w:rsid w:val="000166F9"/>
    <w:rsid w:val="00016725"/>
    <w:rsid w:val="00016AA4"/>
    <w:rsid w:val="00020646"/>
    <w:rsid w:val="00022F32"/>
    <w:rsid w:val="00023539"/>
    <w:rsid w:val="00024645"/>
    <w:rsid w:val="000248BA"/>
    <w:rsid w:val="00030658"/>
    <w:rsid w:val="000328C1"/>
    <w:rsid w:val="00033650"/>
    <w:rsid w:val="000342E5"/>
    <w:rsid w:val="00034716"/>
    <w:rsid w:val="0003687E"/>
    <w:rsid w:val="00037A49"/>
    <w:rsid w:val="00037ADE"/>
    <w:rsid w:val="00040F5B"/>
    <w:rsid w:val="00041247"/>
    <w:rsid w:val="00041517"/>
    <w:rsid w:val="00041C74"/>
    <w:rsid w:val="00042580"/>
    <w:rsid w:val="00042D95"/>
    <w:rsid w:val="00043BD4"/>
    <w:rsid w:val="00043E86"/>
    <w:rsid w:val="00044F9E"/>
    <w:rsid w:val="0004534E"/>
    <w:rsid w:val="00046145"/>
    <w:rsid w:val="0004625F"/>
    <w:rsid w:val="000463F9"/>
    <w:rsid w:val="000467EF"/>
    <w:rsid w:val="000473C6"/>
    <w:rsid w:val="00047889"/>
    <w:rsid w:val="0005116C"/>
    <w:rsid w:val="00051492"/>
    <w:rsid w:val="00051C72"/>
    <w:rsid w:val="00053135"/>
    <w:rsid w:val="0005360F"/>
    <w:rsid w:val="00054294"/>
    <w:rsid w:val="00055CB4"/>
    <w:rsid w:val="0005703A"/>
    <w:rsid w:val="000570E2"/>
    <w:rsid w:val="00057217"/>
    <w:rsid w:val="0005735E"/>
    <w:rsid w:val="00057372"/>
    <w:rsid w:val="00057F81"/>
    <w:rsid w:val="00061077"/>
    <w:rsid w:val="0006130A"/>
    <w:rsid w:val="00061C72"/>
    <w:rsid w:val="00061E8D"/>
    <w:rsid w:val="00062545"/>
    <w:rsid w:val="00062E2F"/>
    <w:rsid w:val="0006305F"/>
    <w:rsid w:val="0006350D"/>
    <w:rsid w:val="000641B5"/>
    <w:rsid w:val="00064487"/>
    <w:rsid w:val="00064706"/>
    <w:rsid w:val="00065093"/>
    <w:rsid w:val="00070438"/>
    <w:rsid w:val="00070C9F"/>
    <w:rsid w:val="000716F9"/>
    <w:rsid w:val="00071B97"/>
    <w:rsid w:val="0007324B"/>
    <w:rsid w:val="00074176"/>
    <w:rsid w:val="00074345"/>
    <w:rsid w:val="000768D7"/>
    <w:rsid w:val="00077358"/>
    <w:rsid w:val="0007798F"/>
    <w:rsid w:val="0008454F"/>
    <w:rsid w:val="0008594C"/>
    <w:rsid w:val="000865F7"/>
    <w:rsid w:val="00086BAD"/>
    <w:rsid w:val="00087DEC"/>
    <w:rsid w:val="00087E70"/>
    <w:rsid w:val="00090060"/>
    <w:rsid w:val="00090935"/>
    <w:rsid w:val="00092A7B"/>
    <w:rsid w:val="000932F3"/>
    <w:rsid w:val="00093796"/>
    <w:rsid w:val="00094395"/>
    <w:rsid w:val="00095059"/>
    <w:rsid w:val="00095983"/>
    <w:rsid w:val="0009721F"/>
    <w:rsid w:val="000979A8"/>
    <w:rsid w:val="000A03FB"/>
    <w:rsid w:val="000A0FD0"/>
    <w:rsid w:val="000A1105"/>
    <w:rsid w:val="000A198C"/>
    <w:rsid w:val="000A317D"/>
    <w:rsid w:val="000A4AEB"/>
    <w:rsid w:val="000A4DDC"/>
    <w:rsid w:val="000A57EE"/>
    <w:rsid w:val="000A5B67"/>
    <w:rsid w:val="000A64AE"/>
    <w:rsid w:val="000B3542"/>
    <w:rsid w:val="000B36D9"/>
    <w:rsid w:val="000B43BA"/>
    <w:rsid w:val="000B494A"/>
    <w:rsid w:val="000B51A5"/>
    <w:rsid w:val="000B5963"/>
    <w:rsid w:val="000C12F0"/>
    <w:rsid w:val="000C148F"/>
    <w:rsid w:val="000C1CF7"/>
    <w:rsid w:val="000C1DCC"/>
    <w:rsid w:val="000C2431"/>
    <w:rsid w:val="000C3B9B"/>
    <w:rsid w:val="000C3F13"/>
    <w:rsid w:val="000C46D0"/>
    <w:rsid w:val="000C48F0"/>
    <w:rsid w:val="000C4C01"/>
    <w:rsid w:val="000C51C1"/>
    <w:rsid w:val="000C52EE"/>
    <w:rsid w:val="000C5FB2"/>
    <w:rsid w:val="000C698E"/>
    <w:rsid w:val="000C7315"/>
    <w:rsid w:val="000C7A09"/>
    <w:rsid w:val="000C7FB5"/>
    <w:rsid w:val="000D0673"/>
    <w:rsid w:val="000D1324"/>
    <w:rsid w:val="000D1D4D"/>
    <w:rsid w:val="000D2347"/>
    <w:rsid w:val="000D23CD"/>
    <w:rsid w:val="000D3F0C"/>
    <w:rsid w:val="000D541D"/>
    <w:rsid w:val="000D6382"/>
    <w:rsid w:val="000D6C0C"/>
    <w:rsid w:val="000D6F93"/>
    <w:rsid w:val="000D7B5F"/>
    <w:rsid w:val="000E0AC0"/>
    <w:rsid w:val="000E0E6F"/>
    <w:rsid w:val="000E271A"/>
    <w:rsid w:val="000E52B9"/>
    <w:rsid w:val="000E6452"/>
    <w:rsid w:val="000E66A7"/>
    <w:rsid w:val="000F0C6F"/>
    <w:rsid w:val="000F17CA"/>
    <w:rsid w:val="000F1AE5"/>
    <w:rsid w:val="000F312F"/>
    <w:rsid w:val="000F3331"/>
    <w:rsid w:val="000F477D"/>
    <w:rsid w:val="000F4C30"/>
    <w:rsid w:val="000F5BAE"/>
    <w:rsid w:val="000F5D8B"/>
    <w:rsid w:val="000F6192"/>
    <w:rsid w:val="000F7FC9"/>
    <w:rsid w:val="001000CB"/>
    <w:rsid w:val="00101DFB"/>
    <w:rsid w:val="00102720"/>
    <w:rsid w:val="00102911"/>
    <w:rsid w:val="00103F25"/>
    <w:rsid w:val="00104763"/>
    <w:rsid w:val="00104904"/>
    <w:rsid w:val="00104CEC"/>
    <w:rsid w:val="00105AB4"/>
    <w:rsid w:val="00107F45"/>
    <w:rsid w:val="0011026A"/>
    <w:rsid w:val="00113373"/>
    <w:rsid w:val="00113650"/>
    <w:rsid w:val="00113B39"/>
    <w:rsid w:val="00116E30"/>
    <w:rsid w:val="00116E8B"/>
    <w:rsid w:val="00117848"/>
    <w:rsid w:val="00117B56"/>
    <w:rsid w:val="00117C2E"/>
    <w:rsid w:val="0012000A"/>
    <w:rsid w:val="00120C7D"/>
    <w:rsid w:val="0012442B"/>
    <w:rsid w:val="00124BE9"/>
    <w:rsid w:val="00125C18"/>
    <w:rsid w:val="00126005"/>
    <w:rsid w:val="0013256B"/>
    <w:rsid w:val="001343B7"/>
    <w:rsid w:val="00137528"/>
    <w:rsid w:val="00137C13"/>
    <w:rsid w:val="00140600"/>
    <w:rsid w:val="00140AD2"/>
    <w:rsid w:val="00140CAF"/>
    <w:rsid w:val="001410F7"/>
    <w:rsid w:val="001432CC"/>
    <w:rsid w:val="0014560B"/>
    <w:rsid w:val="00145618"/>
    <w:rsid w:val="00145D80"/>
    <w:rsid w:val="0014643C"/>
    <w:rsid w:val="0014655D"/>
    <w:rsid w:val="00147364"/>
    <w:rsid w:val="00152AAD"/>
    <w:rsid w:val="00152C92"/>
    <w:rsid w:val="00154156"/>
    <w:rsid w:val="00154B0A"/>
    <w:rsid w:val="00157841"/>
    <w:rsid w:val="00157BE5"/>
    <w:rsid w:val="00160905"/>
    <w:rsid w:val="001611F8"/>
    <w:rsid w:val="00161522"/>
    <w:rsid w:val="00161B14"/>
    <w:rsid w:val="001622F6"/>
    <w:rsid w:val="00162BB9"/>
    <w:rsid w:val="00162BD0"/>
    <w:rsid w:val="00163569"/>
    <w:rsid w:val="00163A11"/>
    <w:rsid w:val="00163B0E"/>
    <w:rsid w:val="00163E9E"/>
    <w:rsid w:val="00165728"/>
    <w:rsid w:val="00167AA2"/>
    <w:rsid w:val="0017063B"/>
    <w:rsid w:val="0017072B"/>
    <w:rsid w:val="00170BF6"/>
    <w:rsid w:val="00171B5D"/>
    <w:rsid w:val="0017203A"/>
    <w:rsid w:val="0017241E"/>
    <w:rsid w:val="0017253F"/>
    <w:rsid w:val="00172A3D"/>
    <w:rsid w:val="00172F98"/>
    <w:rsid w:val="0017316A"/>
    <w:rsid w:val="00173726"/>
    <w:rsid w:val="0017472F"/>
    <w:rsid w:val="0017790A"/>
    <w:rsid w:val="0018044D"/>
    <w:rsid w:val="0018159B"/>
    <w:rsid w:val="0018161F"/>
    <w:rsid w:val="00183B4B"/>
    <w:rsid w:val="00185FDC"/>
    <w:rsid w:val="00186241"/>
    <w:rsid w:val="00186BC6"/>
    <w:rsid w:val="0018747C"/>
    <w:rsid w:val="001907AD"/>
    <w:rsid w:val="001923F7"/>
    <w:rsid w:val="0019279F"/>
    <w:rsid w:val="00192A77"/>
    <w:rsid w:val="00195ABE"/>
    <w:rsid w:val="001963C7"/>
    <w:rsid w:val="00197B5B"/>
    <w:rsid w:val="001A2917"/>
    <w:rsid w:val="001A3F94"/>
    <w:rsid w:val="001A4166"/>
    <w:rsid w:val="001A5688"/>
    <w:rsid w:val="001A5AE3"/>
    <w:rsid w:val="001A5CD8"/>
    <w:rsid w:val="001A5F72"/>
    <w:rsid w:val="001A7B01"/>
    <w:rsid w:val="001B06B7"/>
    <w:rsid w:val="001B0A68"/>
    <w:rsid w:val="001B0A99"/>
    <w:rsid w:val="001B32B6"/>
    <w:rsid w:val="001B3A90"/>
    <w:rsid w:val="001B4B75"/>
    <w:rsid w:val="001B648A"/>
    <w:rsid w:val="001B7268"/>
    <w:rsid w:val="001B7AE1"/>
    <w:rsid w:val="001C29DE"/>
    <w:rsid w:val="001C2CA8"/>
    <w:rsid w:val="001C3A46"/>
    <w:rsid w:val="001C4C6A"/>
    <w:rsid w:val="001C4FD6"/>
    <w:rsid w:val="001C5A86"/>
    <w:rsid w:val="001C6666"/>
    <w:rsid w:val="001C7835"/>
    <w:rsid w:val="001D16E0"/>
    <w:rsid w:val="001D26DE"/>
    <w:rsid w:val="001D4C04"/>
    <w:rsid w:val="001D5053"/>
    <w:rsid w:val="001D5409"/>
    <w:rsid w:val="001D587C"/>
    <w:rsid w:val="001D5884"/>
    <w:rsid w:val="001D64F1"/>
    <w:rsid w:val="001D6508"/>
    <w:rsid w:val="001D6A5A"/>
    <w:rsid w:val="001D6D94"/>
    <w:rsid w:val="001D6DEF"/>
    <w:rsid w:val="001D71D4"/>
    <w:rsid w:val="001E0A5E"/>
    <w:rsid w:val="001E14FD"/>
    <w:rsid w:val="001E158D"/>
    <w:rsid w:val="001E257C"/>
    <w:rsid w:val="001E2D6A"/>
    <w:rsid w:val="001E2F27"/>
    <w:rsid w:val="001E3B43"/>
    <w:rsid w:val="001E43FD"/>
    <w:rsid w:val="001E4612"/>
    <w:rsid w:val="001E51CE"/>
    <w:rsid w:val="001E5BBB"/>
    <w:rsid w:val="001E6DD5"/>
    <w:rsid w:val="001E798E"/>
    <w:rsid w:val="001F0925"/>
    <w:rsid w:val="001F0959"/>
    <w:rsid w:val="001F0F3E"/>
    <w:rsid w:val="001F26B1"/>
    <w:rsid w:val="001F3A84"/>
    <w:rsid w:val="001F3E80"/>
    <w:rsid w:val="001F5E5B"/>
    <w:rsid w:val="001F728B"/>
    <w:rsid w:val="001F72D7"/>
    <w:rsid w:val="0020096B"/>
    <w:rsid w:val="00200C84"/>
    <w:rsid w:val="0020236F"/>
    <w:rsid w:val="0020257E"/>
    <w:rsid w:val="00204232"/>
    <w:rsid w:val="00207816"/>
    <w:rsid w:val="00207978"/>
    <w:rsid w:val="00212C8F"/>
    <w:rsid w:val="00212DCF"/>
    <w:rsid w:val="00214B24"/>
    <w:rsid w:val="00214BAF"/>
    <w:rsid w:val="00216841"/>
    <w:rsid w:val="002168F0"/>
    <w:rsid w:val="00222D21"/>
    <w:rsid w:val="00224E3D"/>
    <w:rsid w:val="0022525C"/>
    <w:rsid w:val="00225C6E"/>
    <w:rsid w:val="00226C38"/>
    <w:rsid w:val="00227050"/>
    <w:rsid w:val="00227A8F"/>
    <w:rsid w:val="00230429"/>
    <w:rsid w:val="00231BB9"/>
    <w:rsid w:val="00232B3F"/>
    <w:rsid w:val="00234314"/>
    <w:rsid w:val="00234378"/>
    <w:rsid w:val="00234EE3"/>
    <w:rsid w:val="00235749"/>
    <w:rsid w:val="00235D4E"/>
    <w:rsid w:val="0024003E"/>
    <w:rsid w:val="00241617"/>
    <w:rsid w:val="00241944"/>
    <w:rsid w:val="00242A5E"/>
    <w:rsid w:val="00243361"/>
    <w:rsid w:val="002443E8"/>
    <w:rsid w:val="00245E30"/>
    <w:rsid w:val="00245EE1"/>
    <w:rsid w:val="0024685E"/>
    <w:rsid w:val="00246C37"/>
    <w:rsid w:val="002473A7"/>
    <w:rsid w:val="00250A7A"/>
    <w:rsid w:val="0025153A"/>
    <w:rsid w:val="0025325B"/>
    <w:rsid w:val="0025419E"/>
    <w:rsid w:val="002552CF"/>
    <w:rsid w:val="002559BE"/>
    <w:rsid w:val="0025628F"/>
    <w:rsid w:val="00256C29"/>
    <w:rsid w:val="00256CC4"/>
    <w:rsid w:val="00257F3F"/>
    <w:rsid w:val="00260A86"/>
    <w:rsid w:val="002613EF"/>
    <w:rsid w:val="00265A2C"/>
    <w:rsid w:val="00265EA1"/>
    <w:rsid w:val="00266710"/>
    <w:rsid w:val="00271ABB"/>
    <w:rsid w:val="00271BF5"/>
    <w:rsid w:val="00271CA9"/>
    <w:rsid w:val="00271EC7"/>
    <w:rsid w:val="002729F6"/>
    <w:rsid w:val="00273EB4"/>
    <w:rsid w:val="00274291"/>
    <w:rsid w:val="0027488A"/>
    <w:rsid w:val="00277558"/>
    <w:rsid w:val="002801AA"/>
    <w:rsid w:val="00280F76"/>
    <w:rsid w:val="0028140A"/>
    <w:rsid w:val="002835D1"/>
    <w:rsid w:val="002836C2"/>
    <w:rsid w:val="00283888"/>
    <w:rsid w:val="00283FF7"/>
    <w:rsid w:val="002851F5"/>
    <w:rsid w:val="002860A3"/>
    <w:rsid w:val="0029098F"/>
    <w:rsid w:val="002913E3"/>
    <w:rsid w:val="00292EB8"/>
    <w:rsid w:val="002937E3"/>
    <w:rsid w:val="002959CB"/>
    <w:rsid w:val="002962C8"/>
    <w:rsid w:val="002A0256"/>
    <w:rsid w:val="002A12A8"/>
    <w:rsid w:val="002A3DD7"/>
    <w:rsid w:val="002A3EB3"/>
    <w:rsid w:val="002A52F3"/>
    <w:rsid w:val="002A5EC5"/>
    <w:rsid w:val="002A70F8"/>
    <w:rsid w:val="002A7CC2"/>
    <w:rsid w:val="002A7FB7"/>
    <w:rsid w:val="002B0AE4"/>
    <w:rsid w:val="002B169F"/>
    <w:rsid w:val="002B2911"/>
    <w:rsid w:val="002B38B4"/>
    <w:rsid w:val="002B3E25"/>
    <w:rsid w:val="002B40CE"/>
    <w:rsid w:val="002B4B92"/>
    <w:rsid w:val="002B5B12"/>
    <w:rsid w:val="002B663A"/>
    <w:rsid w:val="002B7061"/>
    <w:rsid w:val="002C068A"/>
    <w:rsid w:val="002C0962"/>
    <w:rsid w:val="002C1299"/>
    <w:rsid w:val="002C1396"/>
    <w:rsid w:val="002C16C5"/>
    <w:rsid w:val="002C26D2"/>
    <w:rsid w:val="002C387E"/>
    <w:rsid w:val="002C4FAA"/>
    <w:rsid w:val="002C5848"/>
    <w:rsid w:val="002C5A2D"/>
    <w:rsid w:val="002C5B89"/>
    <w:rsid w:val="002C5BAC"/>
    <w:rsid w:val="002C6A53"/>
    <w:rsid w:val="002C72D7"/>
    <w:rsid w:val="002C7821"/>
    <w:rsid w:val="002D1C05"/>
    <w:rsid w:val="002D1F63"/>
    <w:rsid w:val="002D1FBB"/>
    <w:rsid w:val="002D2DB7"/>
    <w:rsid w:val="002D4622"/>
    <w:rsid w:val="002D4E6A"/>
    <w:rsid w:val="002D535B"/>
    <w:rsid w:val="002D5F53"/>
    <w:rsid w:val="002D6820"/>
    <w:rsid w:val="002E1BBA"/>
    <w:rsid w:val="002E1EE9"/>
    <w:rsid w:val="002E2961"/>
    <w:rsid w:val="002E2E5F"/>
    <w:rsid w:val="002E3538"/>
    <w:rsid w:val="002E565F"/>
    <w:rsid w:val="002E681A"/>
    <w:rsid w:val="002E7E66"/>
    <w:rsid w:val="002F0A62"/>
    <w:rsid w:val="002F114E"/>
    <w:rsid w:val="002F12E3"/>
    <w:rsid w:val="002F233C"/>
    <w:rsid w:val="002F24ED"/>
    <w:rsid w:val="002F4188"/>
    <w:rsid w:val="002F46E2"/>
    <w:rsid w:val="002F4EDB"/>
    <w:rsid w:val="002F63A8"/>
    <w:rsid w:val="00300126"/>
    <w:rsid w:val="00300A42"/>
    <w:rsid w:val="00302260"/>
    <w:rsid w:val="0030255F"/>
    <w:rsid w:val="00303BB4"/>
    <w:rsid w:val="0030500E"/>
    <w:rsid w:val="00306247"/>
    <w:rsid w:val="00307D75"/>
    <w:rsid w:val="00313724"/>
    <w:rsid w:val="00314623"/>
    <w:rsid w:val="00316773"/>
    <w:rsid w:val="003176CD"/>
    <w:rsid w:val="003206FD"/>
    <w:rsid w:val="0032142D"/>
    <w:rsid w:val="0032146D"/>
    <w:rsid w:val="0032208F"/>
    <w:rsid w:val="00322D49"/>
    <w:rsid w:val="003245DC"/>
    <w:rsid w:val="00325B02"/>
    <w:rsid w:val="00326502"/>
    <w:rsid w:val="003268C3"/>
    <w:rsid w:val="003306D2"/>
    <w:rsid w:val="003307B7"/>
    <w:rsid w:val="00330AFD"/>
    <w:rsid w:val="0033150F"/>
    <w:rsid w:val="0033169B"/>
    <w:rsid w:val="00333273"/>
    <w:rsid w:val="003332F7"/>
    <w:rsid w:val="00333720"/>
    <w:rsid w:val="00334B4F"/>
    <w:rsid w:val="003355C8"/>
    <w:rsid w:val="0033585C"/>
    <w:rsid w:val="00336226"/>
    <w:rsid w:val="00336BDF"/>
    <w:rsid w:val="003419F6"/>
    <w:rsid w:val="003425A3"/>
    <w:rsid w:val="003429EE"/>
    <w:rsid w:val="00343344"/>
    <w:rsid w:val="003434FA"/>
    <w:rsid w:val="00343A1F"/>
    <w:rsid w:val="00344294"/>
    <w:rsid w:val="00344CAA"/>
    <w:rsid w:val="00344CD1"/>
    <w:rsid w:val="0034671E"/>
    <w:rsid w:val="0035071D"/>
    <w:rsid w:val="00351100"/>
    <w:rsid w:val="0035160D"/>
    <w:rsid w:val="0035227F"/>
    <w:rsid w:val="003527ED"/>
    <w:rsid w:val="00353528"/>
    <w:rsid w:val="003539FB"/>
    <w:rsid w:val="00354324"/>
    <w:rsid w:val="003567AA"/>
    <w:rsid w:val="003572FD"/>
    <w:rsid w:val="00360664"/>
    <w:rsid w:val="00361890"/>
    <w:rsid w:val="003618B8"/>
    <w:rsid w:val="003623D8"/>
    <w:rsid w:val="00362566"/>
    <w:rsid w:val="00363678"/>
    <w:rsid w:val="003641BC"/>
    <w:rsid w:val="00364E17"/>
    <w:rsid w:val="00366542"/>
    <w:rsid w:val="003667B3"/>
    <w:rsid w:val="00370C1B"/>
    <w:rsid w:val="003714FD"/>
    <w:rsid w:val="00372E65"/>
    <w:rsid w:val="003738D0"/>
    <w:rsid w:val="00373D3C"/>
    <w:rsid w:val="00373E20"/>
    <w:rsid w:val="00373F90"/>
    <w:rsid w:val="00374C30"/>
    <w:rsid w:val="00374D77"/>
    <w:rsid w:val="00374F6C"/>
    <w:rsid w:val="00375052"/>
    <w:rsid w:val="00376CE4"/>
    <w:rsid w:val="00376E81"/>
    <w:rsid w:val="00377ABC"/>
    <w:rsid w:val="00377DF0"/>
    <w:rsid w:val="00380259"/>
    <w:rsid w:val="003819C8"/>
    <w:rsid w:val="00382924"/>
    <w:rsid w:val="00382BBE"/>
    <w:rsid w:val="003836C6"/>
    <w:rsid w:val="00384737"/>
    <w:rsid w:val="00384D56"/>
    <w:rsid w:val="00384F33"/>
    <w:rsid w:val="00385025"/>
    <w:rsid w:val="00385B92"/>
    <w:rsid w:val="0039050F"/>
    <w:rsid w:val="00393462"/>
    <w:rsid w:val="003941CF"/>
    <w:rsid w:val="00394AF8"/>
    <w:rsid w:val="0039572E"/>
    <w:rsid w:val="00397B5E"/>
    <w:rsid w:val="003A2B5C"/>
    <w:rsid w:val="003A406E"/>
    <w:rsid w:val="003A6EEB"/>
    <w:rsid w:val="003A74CB"/>
    <w:rsid w:val="003B2FE6"/>
    <w:rsid w:val="003B3089"/>
    <w:rsid w:val="003B3EB2"/>
    <w:rsid w:val="003B4B77"/>
    <w:rsid w:val="003C0752"/>
    <w:rsid w:val="003C0A0A"/>
    <w:rsid w:val="003C0F20"/>
    <w:rsid w:val="003C2DE8"/>
    <w:rsid w:val="003C3C05"/>
    <w:rsid w:val="003C4263"/>
    <w:rsid w:val="003C58C6"/>
    <w:rsid w:val="003C5A1F"/>
    <w:rsid w:val="003C5B85"/>
    <w:rsid w:val="003C63A3"/>
    <w:rsid w:val="003D16B2"/>
    <w:rsid w:val="003D38FE"/>
    <w:rsid w:val="003D5606"/>
    <w:rsid w:val="003E0271"/>
    <w:rsid w:val="003E0574"/>
    <w:rsid w:val="003E05D3"/>
    <w:rsid w:val="003E0BE9"/>
    <w:rsid w:val="003E23F5"/>
    <w:rsid w:val="003E2FA1"/>
    <w:rsid w:val="003E637D"/>
    <w:rsid w:val="003E779C"/>
    <w:rsid w:val="003E7B9E"/>
    <w:rsid w:val="003E7D5B"/>
    <w:rsid w:val="003F01FF"/>
    <w:rsid w:val="003F0606"/>
    <w:rsid w:val="003F0ABC"/>
    <w:rsid w:val="003F1247"/>
    <w:rsid w:val="003F130C"/>
    <w:rsid w:val="003F188E"/>
    <w:rsid w:val="003F295E"/>
    <w:rsid w:val="003F29FE"/>
    <w:rsid w:val="003F2D0A"/>
    <w:rsid w:val="003F38BB"/>
    <w:rsid w:val="003F64F2"/>
    <w:rsid w:val="003F6D2D"/>
    <w:rsid w:val="003F6FE5"/>
    <w:rsid w:val="003F7276"/>
    <w:rsid w:val="00400394"/>
    <w:rsid w:val="00400C39"/>
    <w:rsid w:val="00401729"/>
    <w:rsid w:val="0040202B"/>
    <w:rsid w:val="0040293F"/>
    <w:rsid w:val="00402A9D"/>
    <w:rsid w:val="0040360E"/>
    <w:rsid w:val="00403DCD"/>
    <w:rsid w:val="004047E3"/>
    <w:rsid w:val="0041050D"/>
    <w:rsid w:val="004135A9"/>
    <w:rsid w:val="00413E1B"/>
    <w:rsid w:val="004142E3"/>
    <w:rsid w:val="004156B8"/>
    <w:rsid w:val="004156F0"/>
    <w:rsid w:val="00416E0F"/>
    <w:rsid w:val="00417433"/>
    <w:rsid w:val="00420177"/>
    <w:rsid w:val="00420BA5"/>
    <w:rsid w:val="00421025"/>
    <w:rsid w:val="00421B2A"/>
    <w:rsid w:val="00422933"/>
    <w:rsid w:val="004260DB"/>
    <w:rsid w:val="00426CE5"/>
    <w:rsid w:val="0043217F"/>
    <w:rsid w:val="00432213"/>
    <w:rsid w:val="00433DFE"/>
    <w:rsid w:val="00434749"/>
    <w:rsid w:val="00434CE4"/>
    <w:rsid w:val="004354F9"/>
    <w:rsid w:val="00435649"/>
    <w:rsid w:val="004363BF"/>
    <w:rsid w:val="004367F0"/>
    <w:rsid w:val="00441DC4"/>
    <w:rsid w:val="0044381C"/>
    <w:rsid w:val="004443F2"/>
    <w:rsid w:val="00444AE1"/>
    <w:rsid w:val="00444CA9"/>
    <w:rsid w:val="00445864"/>
    <w:rsid w:val="004474DE"/>
    <w:rsid w:val="004517F9"/>
    <w:rsid w:val="0045244C"/>
    <w:rsid w:val="0045328B"/>
    <w:rsid w:val="00453D03"/>
    <w:rsid w:val="00453E15"/>
    <w:rsid w:val="00455489"/>
    <w:rsid w:val="004556FF"/>
    <w:rsid w:val="00456438"/>
    <w:rsid w:val="004573CE"/>
    <w:rsid w:val="004575B3"/>
    <w:rsid w:val="00457F49"/>
    <w:rsid w:val="00462208"/>
    <w:rsid w:val="004629BC"/>
    <w:rsid w:val="00462D77"/>
    <w:rsid w:val="0046511F"/>
    <w:rsid w:val="00465406"/>
    <w:rsid w:val="00465B05"/>
    <w:rsid w:val="004663B9"/>
    <w:rsid w:val="00466924"/>
    <w:rsid w:val="00466BC9"/>
    <w:rsid w:val="00466D59"/>
    <w:rsid w:val="004678D1"/>
    <w:rsid w:val="00470194"/>
    <w:rsid w:val="00470AC0"/>
    <w:rsid w:val="0047164B"/>
    <w:rsid w:val="004728FB"/>
    <w:rsid w:val="00472AD4"/>
    <w:rsid w:val="00472B12"/>
    <w:rsid w:val="00472E78"/>
    <w:rsid w:val="004736E2"/>
    <w:rsid w:val="0047477D"/>
    <w:rsid w:val="00474B98"/>
    <w:rsid w:val="00476715"/>
    <w:rsid w:val="00477FF6"/>
    <w:rsid w:val="0048041A"/>
    <w:rsid w:val="004822A7"/>
    <w:rsid w:val="004826AF"/>
    <w:rsid w:val="00483009"/>
    <w:rsid w:val="0048396A"/>
    <w:rsid w:val="00483EAC"/>
    <w:rsid w:val="00485ACD"/>
    <w:rsid w:val="00487EEF"/>
    <w:rsid w:val="00490317"/>
    <w:rsid w:val="004913A9"/>
    <w:rsid w:val="00491CB1"/>
    <w:rsid w:val="00491E13"/>
    <w:rsid w:val="004949E8"/>
    <w:rsid w:val="00494FE0"/>
    <w:rsid w:val="0049624F"/>
    <w:rsid w:val="004969AA"/>
    <w:rsid w:val="004973AB"/>
    <w:rsid w:val="004975B9"/>
    <w:rsid w:val="004976CF"/>
    <w:rsid w:val="00497A32"/>
    <w:rsid w:val="00497A38"/>
    <w:rsid w:val="004A032A"/>
    <w:rsid w:val="004A1C27"/>
    <w:rsid w:val="004A1E6E"/>
    <w:rsid w:val="004A2557"/>
    <w:rsid w:val="004A2563"/>
    <w:rsid w:val="004A26A6"/>
    <w:rsid w:val="004A2EB8"/>
    <w:rsid w:val="004A3274"/>
    <w:rsid w:val="004A37E1"/>
    <w:rsid w:val="004A3D44"/>
    <w:rsid w:val="004A4572"/>
    <w:rsid w:val="004A6327"/>
    <w:rsid w:val="004A75C6"/>
    <w:rsid w:val="004A7B68"/>
    <w:rsid w:val="004B0663"/>
    <w:rsid w:val="004B0A4E"/>
    <w:rsid w:val="004B0B84"/>
    <w:rsid w:val="004B0F81"/>
    <w:rsid w:val="004B2B62"/>
    <w:rsid w:val="004B4CD7"/>
    <w:rsid w:val="004B55B2"/>
    <w:rsid w:val="004B5973"/>
    <w:rsid w:val="004B5F72"/>
    <w:rsid w:val="004B60C7"/>
    <w:rsid w:val="004B6368"/>
    <w:rsid w:val="004B7738"/>
    <w:rsid w:val="004C07AB"/>
    <w:rsid w:val="004C07CB"/>
    <w:rsid w:val="004C1670"/>
    <w:rsid w:val="004C1AF1"/>
    <w:rsid w:val="004C4B3C"/>
    <w:rsid w:val="004C5319"/>
    <w:rsid w:val="004C73F4"/>
    <w:rsid w:val="004C7E83"/>
    <w:rsid w:val="004D0513"/>
    <w:rsid w:val="004D0D9F"/>
    <w:rsid w:val="004D16F2"/>
    <w:rsid w:val="004D1747"/>
    <w:rsid w:val="004D2079"/>
    <w:rsid w:val="004D23BA"/>
    <w:rsid w:val="004D2911"/>
    <w:rsid w:val="004D3DCB"/>
    <w:rsid w:val="004D4E3E"/>
    <w:rsid w:val="004D5EA7"/>
    <w:rsid w:val="004D65F1"/>
    <w:rsid w:val="004E0703"/>
    <w:rsid w:val="004E085F"/>
    <w:rsid w:val="004E0D9E"/>
    <w:rsid w:val="004E1BA1"/>
    <w:rsid w:val="004E203A"/>
    <w:rsid w:val="004E22CD"/>
    <w:rsid w:val="004E289D"/>
    <w:rsid w:val="004E2B4D"/>
    <w:rsid w:val="004E6091"/>
    <w:rsid w:val="004E6AAD"/>
    <w:rsid w:val="004F0900"/>
    <w:rsid w:val="004F0F91"/>
    <w:rsid w:val="004F1256"/>
    <w:rsid w:val="004F5526"/>
    <w:rsid w:val="004F5E8D"/>
    <w:rsid w:val="004F6654"/>
    <w:rsid w:val="004F666C"/>
    <w:rsid w:val="004F772B"/>
    <w:rsid w:val="004F7C7E"/>
    <w:rsid w:val="00501538"/>
    <w:rsid w:val="00502FC2"/>
    <w:rsid w:val="0050401B"/>
    <w:rsid w:val="00504093"/>
    <w:rsid w:val="00505DB7"/>
    <w:rsid w:val="00506379"/>
    <w:rsid w:val="005073F3"/>
    <w:rsid w:val="005077A4"/>
    <w:rsid w:val="005078A6"/>
    <w:rsid w:val="005114AF"/>
    <w:rsid w:val="00511E3A"/>
    <w:rsid w:val="00512B6E"/>
    <w:rsid w:val="00513042"/>
    <w:rsid w:val="00513406"/>
    <w:rsid w:val="00513F4D"/>
    <w:rsid w:val="00514899"/>
    <w:rsid w:val="005158FF"/>
    <w:rsid w:val="005167AA"/>
    <w:rsid w:val="00517B69"/>
    <w:rsid w:val="00517E45"/>
    <w:rsid w:val="00520453"/>
    <w:rsid w:val="005207D9"/>
    <w:rsid w:val="00521965"/>
    <w:rsid w:val="00521CAB"/>
    <w:rsid w:val="00521EE3"/>
    <w:rsid w:val="0052292A"/>
    <w:rsid w:val="00523355"/>
    <w:rsid w:val="0052347F"/>
    <w:rsid w:val="00523497"/>
    <w:rsid w:val="00523C6F"/>
    <w:rsid w:val="00523F7D"/>
    <w:rsid w:val="00524FAC"/>
    <w:rsid w:val="00525192"/>
    <w:rsid w:val="005251EB"/>
    <w:rsid w:val="00525C26"/>
    <w:rsid w:val="00526ECC"/>
    <w:rsid w:val="005274F7"/>
    <w:rsid w:val="00530929"/>
    <w:rsid w:val="00530938"/>
    <w:rsid w:val="00530B5A"/>
    <w:rsid w:val="00531E95"/>
    <w:rsid w:val="00533262"/>
    <w:rsid w:val="00534C94"/>
    <w:rsid w:val="00535B35"/>
    <w:rsid w:val="005363CE"/>
    <w:rsid w:val="0053715D"/>
    <w:rsid w:val="00537CC0"/>
    <w:rsid w:val="0054070F"/>
    <w:rsid w:val="00541CB1"/>
    <w:rsid w:val="00542B4C"/>
    <w:rsid w:val="00542E6C"/>
    <w:rsid w:val="005448BC"/>
    <w:rsid w:val="0054552F"/>
    <w:rsid w:val="00545E00"/>
    <w:rsid w:val="00547D74"/>
    <w:rsid w:val="00550047"/>
    <w:rsid w:val="00550133"/>
    <w:rsid w:val="00551064"/>
    <w:rsid w:val="005522ED"/>
    <w:rsid w:val="0055459B"/>
    <w:rsid w:val="0056143A"/>
    <w:rsid w:val="00561676"/>
    <w:rsid w:val="00561E69"/>
    <w:rsid w:val="00564676"/>
    <w:rsid w:val="00564F6D"/>
    <w:rsid w:val="00565EAD"/>
    <w:rsid w:val="0056634F"/>
    <w:rsid w:val="00566611"/>
    <w:rsid w:val="00566C33"/>
    <w:rsid w:val="00566EF3"/>
    <w:rsid w:val="00567846"/>
    <w:rsid w:val="00571406"/>
    <w:rsid w:val="005718AF"/>
    <w:rsid w:val="00571E52"/>
    <w:rsid w:val="00571FD4"/>
    <w:rsid w:val="005720EC"/>
    <w:rsid w:val="00572879"/>
    <w:rsid w:val="00572959"/>
    <w:rsid w:val="0057321C"/>
    <w:rsid w:val="00574E90"/>
    <w:rsid w:val="005760B9"/>
    <w:rsid w:val="005762B3"/>
    <w:rsid w:val="00576A35"/>
    <w:rsid w:val="00576D10"/>
    <w:rsid w:val="005776E9"/>
    <w:rsid w:val="00580859"/>
    <w:rsid w:val="00581491"/>
    <w:rsid w:val="0058200E"/>
    <w:rsid w:val="0058280E"/>
    <w:rsid w:val="00582DE5"/>
    <w:rsid w:val="005844E4"/>
    <w:rsid w:val="005847B8"/>
    <w:rsid w:val="00585CB3"/>
    <w:rsid w:val="00586681"/>
    <w:rsid w:val="00590376"/>
    <w:rsid w:val="00591685"/>
    <w:rsid w:val="00591FFF"/>
    <w:rsid w:val="00592474"/>
    <w:rsid w:val="005931E8"/>
    <w:rsid w:val="00595197"/>
    <w:rsid w:val="00595F0F"/>
    <w:rsid w:val="00595F8C"/>
    <w:rsid w:val="005964C3"/>
    <w:rsid w:val="005A0300"/>
    <w:rsid w:val="005A045A"/>
    <w:rsid w:val="005A0CCB"/>
    <w:rsid w:val="005A1C9A"/>
    <w:rsid w:val="005A3467"/>
    <w:rsid w:val="005A3A64"/>
    <w:rsid w:val="005A461D"/>
    <w:rsid w:val="005A48EF"/>
    <w:rsid w:val="005A56CC"/>
    <w:rsid w:val="005A7548"/>
    <w:rsid w:val="005A7CD3"/>
    <w:rsid w:val="005B0A95"/>
    <w:rsid w:val="005B132C"/>
    <w:rsid w:val="005B177F"/>
    <w:rsid w:val="005B27AD"/>
    <w:rsid w:val="005B3914"/>
    <w:rsid w:val="005B4A84"/>
    <w:rsid w:val="005B4B7A"/>
    <w:rsid w:val="005B555A"/>
    <w:rsid w:val="005B55A6"/>
    <w:rsid w:val="005C03EB"/>
    <w:rsid w:val="005C2585"/>
    <w:rsid w:val="005C444E"/>
    <w:rsid w:val="005C65B8"/>
    <w:rsid w:val="005C7144"/>
    <w:rsid w:val="005C7410"/>
    <w:rsid w:val="005D3A5A"/>
    <w:rsid w:val="005D5E60"/>
    <w:rsid w:val="005D6940"/>
    <w:rsid w:val="005D739E"/>
    <w:rsid w:val="005E2ABB"/>
    <w:rsid w:val="005E2CB3"/>
    <w:rsid w:val="005E34FF"/>
    <w:rsid w:val="005E4319"/>
    <w:rsid w:val="005E497C"/>
    <w:rsid w:val="005E52F9"/>
    <w:rsid w:val="005E54E4"/>
    <w:rsid w:val="005E56BB"/>
    <w:rsid w:val="005E5804"/>
    <w:rsid w:val="005E5A4B"/>
    <w:rsid w:val="005E69A6"/>
    <w:rsid w:val="005E758B"/>
    <w:rsid w:val="005F020C"/>
    <w:rsid w:val="005F0A39"/>
    <w:rsid w:val="005F1261"/>
    <w:rsid w:val="005F25AD"/>
    <w:rsid w:val="005F2DA3"/>
    <w:rsid w:val="005F37C4"/>
    <w:rsid w:val="005F507E"/>
    <w:rsid w:val="005F62D1"/>
    <w:rsid w:val="006005C0"/>
    <w:rsid w:val="00600B1A"/>
    <w:rsid w:val="0060174D"/>
    <w:rsid w:val="00602315"/>
    <w:rsid w:val="00602ABC"/>
    <w:rsid w:val="00603D09"/>
    <w:rsid w:val="00603F8B"/>
    <w:rsid w:val="00604829"/>
    <w:rsid w:val="00605A6F"/>
    <w:rsid w:val="0060606E"/>
    <w:rsid w:val="00607623"/>
    <w:rsid w:val="006102BE"/>
    <w:rsid w:val="006104A0"/>
    <w:rsid w:val="00611D45"/>
    <w:rsid w:val="00614E46"/>
    <w:rsid w:val="00616293"/>
    <w:rsid w:val="0061769B"/>
    <w:rsid w:val="0062018C"/>
    <w:rsid w:val="00621355"/>
    <w:rsid w:val="00621A64"/>
    <w:rsid w:val="0062201D"/>
    <w:rsid w:val="00622894"/>
    <w:rsid w:val="00624188"/>
    <w:rsid w:val="00624A4A"/>
    <w:rsid w:val="006259B0"/>
    <w:rsid w:val="006270FF"/>
    <w:rsid w:val="00630811"/>
    <w:rsid w:val="0063146C"/>
    <w:rsid w:val="006319E6"/>
    <w:rsid w:val="00631E96"/>
    <w:rsid w:val="00631EA4"/>
    <w:rsid w:val="00632641"/>
    <w:rsid w:val="0063264D"/>
    <w:rsid w:val="006328DD"/>
    <w:rsid w:val="00632B60"/>
    <w:rsid w:val="00632C7B"/>
    <w:rsid w:val="00633565"/>
    <w:rsid w:val="00634C6E"/>
    <w:rsid w:val="0063719C"/>
    <w:rsid w:val="00640301"/>
    <w:rsid w:val="00642030"/>
    <w:rsid w:val="00643655"/>
    <w:rsid w:val="00644E33"/>
    <w:rsid w:val="006475CB"/>
    <w:rsid w:val="00647DA5"/>
    <w:rsid w:val="0065153D"/>
    <w:rsid w:val="0065172E"/>
    <w:rsid w:val="00655B05"/>
    <w:rsid w:val="0065719B"/>
    <w:rsid w:val="00661204"/>
    <w:rsid w:val="006618C5"/>
    <w:rsid w:val="006630E3"/>
    <w:rsid w:val="0066322F"/>
    <w:rsid w:val="006636D5"/>
    <w:rsid w:val="006639A3"/>
    <w:rsid w:val="00664285"/>
    <w:rsid w:val="00666EFF"/>
    <w:rsid w:val="00670BCE"/>
    <w:rsid w:val="00670EBC"/>
    <w:rsid w:val="00671C5F"/>
    <w:rsid w:val="00672963"/>
    <w:rsid w:val="00672BA3"/>
    <w:rsid w:val="00672C11"/>
    <w:rsid w:val="006745A4"/>
    <w:rsid w:val="006748A2"/>
    <w:rsid w:val="006753E1"/>
    <w:rsid w:val="00677306"/>
    <w:rsid w:val="006779CE"/>
    <w:rsid w:val="00677CA1"/>
    <w:rsid w:val="00680DA9"/>
    <w:rsid w:val="00680E3D"/>
    <w:rsid w:val="006812BC"/>
    <w:rsid w:val="0068258E"/>
    <w:rsid w:val="00683B98"/>
    <w:rsid w:val="006859E4"/>
    <w:rsid w:val="00685A1B"/>
    <w:rsid w:val="00690165"/>
    <w:rsid w:val="006917BE"/>
    <w:rsid w:val="006935CF"/>
    <w:rsid w:val="0069559D"/>
    <w:rsid w:val="00696183"/>
    <w:rsid w:val="0069636F"/>
    <w:rsid w:val="00696417"/>
    <w:rsid w:val="00696453"/>
    <w:rsid w:val="00696B7E"/>
    <w:rsid w:val="00697460"/>
    <w:rsid w:val="006A03F5"/>
    <w:rsid w:val="006A1BC5"/>
    <w:rsid w:val="006A1C37"/>
    <w:rsid w:val="006A3D00"/>
    <w:rsid w:val="006A3DEE"/>
    <w:rsid w:val="006A4275"/>
    <w:rsid w:val="006A530A"/>
    <w:rsid w:val="006A6B1A"/>
    <w:rsid w:val="006A774E"/>
    <w:rsid w:val="006A7A43"/>
    <w:rsid w:val="006A7EEA"/>
    <w:rsid w:val="006B11E2"/>
    <w:rsid w:val="006B295D"/>
    <w:rsid w:val="006B2B27"/>
    <w:rsid w:val="006B2BC9"/>
    <w:rsid w:val="006B2F6D"/>
    <w:rsid w:val="006B309F"/>
    <w:rsid w:val="006B3FBF"/>
    <w:rsid w:val="006B4437"/>
    <w:rsid w:val="006B6D14"/>
    <w:rsid w:val="006B754D"/>
    <w:rsid w:val="006C0070"/>
    <w:rsid w:val="006C0F29"/>
    <w:rsid w:val="006C1338"/>
    <w:rsid w:val="006C225A"/>
    <w:rsid w:val="006C25D5"/>
    <w:rsid w:val="006C2911"/>
    <w:rsid w:val="006C3370"/>
    <w:rsid w:val="006C37BB"/>
    <w:rsid w:val="006C3851"/>
    <w:rsid w:val="006C4759"/>
    <w:rsid w:val="006C5ED5"/>
    <w:rsid w:val="006C6694"/>
    <w:rsid w:val="006C75C2"/>
    <w:rsid w:val="006C786B"/>
    <w:rsid w:val="006D083D"/>
    <w:rsid w:val="006D19E6"/>
    <w:rsid w:val="006D243B"/>
    <w:rsid w:val="006D2842"/>
    <w:rsid w:val="006D2A4F"/>
    <w:rsid w:val="006D2F39"/>
    <w:rsid w:val="006D350F"/>
    <w:rsid w:val="006D3583"/>
    <w:rsid w:val="006D49C9"/>
    <w:rsid w:val="006D4D94"/>
    <w:rsid w:val="006D56D8"/>
    <w:rsid w:val="006D5EDA"/>
    <w:rsid w:val="006D692F"/>
    <w:rsid w:val="006D6B2C"/>
    <w:rsid w:val="006D72D0"/>
    <w:rsid w:val="006D76CC"/>
    <w:rsid w:val="006D775E"/>
    <w:rsid w:val="006D7A7C"/>
    <w:rsid w:val="006E0923"/>
    <w:rsid w:val="006E151C"/>
    <w:rsid w:val="006E2111"/>
    <w:rsid w:val="006E3338"/>
    <w:rsid w:val="006E4BF7"/>
    <w:rsid w:val="006E51EA"/>
    <w:rsid w:val="006E54A6"/>
    <w:rsid w:val="006E644A"/>
    <w:rsid w:val="006E656E"/>
    <w:rsid w:val="006E74AA"/>
    <w:rsid w:val="006F0233"/>
    <w:rsid w:val="006F12CC"/>
    <w:rsid w:val="006F1444"/>
    <w:rsid w:val="006F2759"/>
    <w:rsid w:val="006F31DB"/>
    <w:rsid w:val="006F3575"/>
    <w:rsid w:val="006F4E7E"/>
    <w:rsid w:val="006F5BB4"/>
    <w:rsid w:val="006F6496"/>
    <w:rsid w:val="007008BD"/>
    <w:rsid w:val="00700F4A"/>
    <w:rsid w:val="007015C3"/>
    <w:rsid w:val="007026FD"/>
    <w:rsid w:val="00702CDB"/>
    <w:rsid w:val="0070385A"/>
    <w:rsid w:val="00703860"/>
    <w:rsid w:val="00703B9A"/>
    <w:rsid w:val="007047F3"/>
    <w:rsid w:val="00704E1A"/>
    <w:rsid w:val="00706F88"/>
    <w:rsid w:val="00710B41"/>
    <w:rsid w:val="00710DBD"/>
    <w:rsid w:val="00711662"/>
    <w:rsid w:val="00711788"/>
    <w:rsid w:val="00713132"/>
    <w:rsid w:val="00714464"/>
    <w:rsid w:val="00714A4A"/>
    <w:rsid w:val="00715611"/>
    <w:rsid w:val="00715974"/>
    <w:rsid w:val="00715C78"/>
    <w:rsid w:val="00715F8B"/>
    <w:rsid w:val="007172D5"/>
    <w:rsid w:val="00717EF6"/>
    <w:rsid w:val="0072009E"/>
    <w:rsid w:val="00720EDD"/>
    <w:rsid w:val="00721A9F"/>
    <w:rsid w:val="00722259"/>
    <w:rsid w:val="0072260A"/>
    <w:rsid w:val="0072369F"/>
    <w:rsid w:val="00723AB5"/>
    <w:rsid w:val="00723AB7"/>
    <w:rsid w:val="00723F3A"/>
    <w:rsid w:val="007251ED"/>
    <w:rsid w:val="00726A58"/>
    <w:rsid w:val="00727382"/>
    <w:rsid w:val="0072780E"/>
    <w:rsid w:val="00730048"/>
    <w:rsid w:val="00730922"/>
    <w:rsid w:val="00730BA5"/>
    <w:rsid w:val="007313F5"/>
    <w:rsid w:val="00731516"/>
    <w:rsid w:val="00732B6B"/>
    <w:rsid w:val="0073349D"/>
    <w:rsid w:val="00737C17"/>
    <w:rsid w:val="00737D9E"/>
    <w:rsid w:val="007411FC"/>
    <w:rsid w:val="007417E0"/>
    <w:rsid w:val="00741AE4"/>
    <w:rsid w:val="00741BC0"/>
    <w:rsid w:val="00741F32"/>
    <w:rsid w:val="00741F40"/>
    <w:rsid w:val="0074214E"/>
    <w:rsid w:val="00742B9B"/>
    <w:rsid w:val="00742F85"/>
    <w:rsid w:val="0074331C"/>
    <w:rsid w:val="00743EA4"/>
    <w:rsid w:val="00745318"/>
    <w:rsid w:val="007454DA"/>
    <w:rsid w:val="0074561C"/>
    <w:rsid w:val="00745DE8"/>
    <w:rsid w:val="00747FAB"/>
    <w:rsid w:val="007515F0"/>
    <w:rsid w:val="007519BF"/>
    <w:rsid w:val="007524CA"/>
    <w:rsid w:val="007529C1"/>
    <w:rsid w:val="00752F14"/>
    <w:rsid w:val="00752FCA"/>
    <w:rsid w:val="00753990"/>
    <w:rsid w:val="0075445E"/>
    <w:rsid w:val="00755CEC"/>
    <w:rsid w:val="00756EFA"/>
    <w:rsid w:val="007602F1"/>
    <w:rsid w:val="00761DE8"/>
    <w:rsid w:val="007620F9"/>
    <w:rsid w:val="00764D54"/>
    <w:rsid w:val="00764EE5"/>
    <w:rsid w:val="007652BD"/>
    <w:rsid w:val="00765C13"/>
    <w:rsid w:val="00765DB3"/>
    <w:rsid w:val="007660A2"/>
    <w:rsid w:val="00767195"/>
    <w:rsid w:val="0077039C"/>
    <w:rsid w:val="007708BB"/>
    <w:rsid w:val="00771BD0"/>
    <w:rsid w:val="00771CB2"/>
    <w:rsid w:val="00772E2E"/>
    <w:rsid w:val="00773822"/>
    <w:rsid w:val="00773B19"/>
    <w:rsid w:val="00774D29"/>
    <w:rsid w:val="0077701C"/>
    <w:rsid w:val="00777B39"/>
    <w:rsid w:val="007800CD"/>
    <w:rsid w:val="0078165B"/>
    <w:rsid w:val="00781AAB"/>
    <w:rsid w:val="007824E5"/>
    <w:rsid w:val="0078278F"/>
    <w:rsid w:val="0078372D"/>
    <w:rsid w:val="00783808"/>
    <w:rsid w:val="0078420C"/>
    <w:rsid w:val="00784273"/>
    <w:rsid w:val="0078442A"/>
    <w:rsid w:val="00784B97"/>
    <w:rsid w:val="00784FF4"/>
    <w:rsid w:val="00785862"/>
    <w:rsid w:val="00790447"/>
    <w:rsid w:val="00790EBF"/>
    <w:rsid w:val="00790F82"/>
    <w:rsid w:val="00791516"/>
    <w:rsid w:val="00791565"/>
    <w:rsid w:val="00791AE4"/>
    <w:rsid w:val="00791BE0"/>
    <w:rsid w:val="007926E3"/>
    <w:rsid w:val="00792864"/>
    <w:rsid w:val="0079326C"/>
    <w:rsid w:val="0079332F"/>
    <w:rsid w:val="00793971"/>
    <w:rsid w:val="00794EA3"/>
    <w:rsid w:val="0079597F"/>
    <w:rsid w:val="007A0537"/>
    <w:rsid w:val="007A0637"/>
    <w:rsid w:val="007A2A3C"/>
    <w:rsid w:val="007A3AF1"/>
    <w:rsid w:val="007A6431"/>
    <w:rsid w:val="007A6A34"/>
    <w:rsid w:val="007A7C5E"/>
    <w:rsid w:val="007B0F75"/>
    <w:rsid w:val="007B1AF4"/>
    <w:rsid w:val="007B1F7A"/>
    <w:rsid w:val="007B21AB"/>
    <w:rsid w:val="007B224F"/>
    <w:rsid w:val="007B2449"/>
    <w:rsid w:val="007B2E63"/>
    <w:rsid w:val="007B4263"/>
    <w:rsid w:val="007B4BA4"/>
    <w:rsid w:val="007B5396"/>
    <w:rsid w:val="007B5BD1"/>
    <w:rsid w:val="007B616A"/>
    <w:rsid w:val="007B6175"/>
    <w:rsid w:val="007B6CA4"/>
    <w:rsid w:val="007B6F35"/>
    <w:rsid w:val="007B7A86"/>
    <w:rsid w:val="007C0251"/>
    <w:rsid w:val="007C0E8C"/>
    <w:rsid w:val="007C13DC"/>
    <w:rsid w:val="007C1DBC"/>
    <w:rsid w:val="007C1EDD"/>
    <w:rsid w:val="007C29A8"/>
    <w:rsid w:val="007C41C2"/>
    <w:rsid w:val="007C6099"/>
    <w:rsid w:val="007C7972"/>
    <w:rsid w:val="007D1476"/>
    <w:rsid w:val="007D1545"/>
    <w:rsid w:val="007D1B91"/>
    <w:rsid w:val="007D21C9"/>
    <w:rsid w:val="007D37EE"/>
    <w:rsid w:val="007D4CAC"/>
    <w:rsid w:val="007D5C41"/>
    <w:rsid w:val="007D5DEE"/>
    <w:rsid w:val="007D633F"/>
    <w:rsid w:val="007D65B4"/>
    <w:rsid w:val="007D690C"/>
    <w:rsid w:val="007D79A7"/>
    <w:rsid w:val="007E0BE4"/>
    <w:rsid w:val="007E1BD0"/>
    <w:rsid w:val="007E22B3"/>
    <w:rsid w:val="007E3220"/>
    <w:rsid w:val="007E4582"/>
    <w:rsid w:val="007E5CB7"/>
    <w:rsid w:val="007E5D97"/>
    <w:rsid w:val="007E673A"/>
    <w:rsid w:val="007F04FF"/>
    <w:rsid w:val="007F0CF4"/>
    <w:rsid w:val="007F1352"/>
    <w:rsid w:val="007F3EFE"/>
    <w:rsid w:val="007F46C3"/>
    <w:rsid w:val="007F5202"/>
    <w:rsid w:val="007F6EB8"/>
    <w:rsid w:val="007F7924"/>
    <w:rsid w:val="0080014F"/>
    <w:rsid w:val="0080080B"/>
    <w:rsid w:val="00801E37"/>
    <w:rsid w:val="00801F03"/>
    <w:rsid w:val="00802AB8"/>
    <w:rsid w:val="008035A8"/>
    <w:rsid w:val="00803A92"/>
    <w:rsid w:val="0080547F"/>
    <w:rsid w:val="00806E8F"/>
    <w:rsid w:val="0080762B"/>
    <w:rsid w:val="008079B1"/>
    <w:rsid w:val="00810F44"/>
    <w:rsid w:val="00813D30"/>
    <w:rsid w:val="00816195"/>
    <w:rsid w:val="00817009"/>
    <w:rsid w:val="00817364"/>
    <w:rsid w:val="0081758C"/>
    <w:rsid w:val="00817BD4"/>
    <w:rsid w:val="00820D44"/>
    <w:rsid w:val="00821F97"/>
    <w:rsid w:val="0082478F"/>
    <w:rsid w:val="00824B21"/>
    <w:rsid w:val="0082513E"/>
    <w:rsid w:val="0082676A"/>
    <w:rsid w:val="00831795"/>
    <w:rsid w:val="00831FAF"/>
    <w:rsid w:val="00832105"/>
    <w:rsid w:val="00832439"/>
    <w:rsid w:val="00832659"/>
    <w:rsid w:val="00832DEA"/>
    <w:rsid w:val="00833296"/>
    <w:rsid w:val="00833CE2"/>
    <w:rsid w:val="00834368"/>
    <w:rsid w:val="00835056"/>
    <w:rsid w:val="00835345"/>
    <w:rsid w:val="008353B6"/>
    <w:rsid w:val="00835501"/>
    <w:rsid w:val="00836119"/>
    <w:rsid w:val="00836662"/>
    <w:rsid w:val="008369FE"/>
    <w:rsid w:val="008434ED"/>
    <w:rsid w:val="00843AD5"/>
    <w:rsid w:val="00843CF4"/>
    <w:rsid w:val="008441A7"/>
    <w:rsid w:val="008454C1"/>
    <w:rsid w:val="00845A4C"/>
    <w:rsid w:val="00845CD5"/>
    <w:rsid w:val="0085116D"/>
    <w:rsid w:val="0085356C"/>
    <w:rsid w:val="00854432"/>
    <w:rsid w:val="008546B3"/>
    <w:rsid w:val="00854A3A"/>
    <w:rsid w:val="00854C6E"/>
    <w:rsid w:val="00854F53"/>
    <w:rsid w:val="0085593E"/>
    <w:rsid w:val="0086308F"/>
    <w:rsid w:val="00863545"/>
    <w:rsid w:val="00865090"/>
    <w:rsid w:val="00865BB3"/>
    <w:rsid w:val="00867984"/>
    <w:rsid w:val="00867AB7"/>
    <w:rsid w:val="0087027D"/>
    <w:rsid w:val="00871B9B"/>
    <w:rsid w:val="00872054"/>
    <w:rsid w:val="00872475"/>
    <w:rsid w:val="00874235"/>
    <w:rsid w:val="00874789"/>
    <w:rsid w:val="00874BD7"/>
    <w:rsid w:val="00875FB2"/>
    <w:rsid w:val="00876174"/>
    <w:rsid w:val="008765AE"/>
    <w:rsid w:val="00876A55"/>
    <w:rsid w:val="00876E30"/>
    <w:rsid w:val="0087725F"/>
    <w:rsid w:val="00877C74"/>
    <w:rsid w:val="008814EC"/>
    <w:rsid w:val="00881AA2"/>
    <w:rsid w:val="00882A05"/>
    <w:rsid w:val="0088354A"/>
    <w:rsid w:val="00883B81"/>
    <w:rsid w:val="00885617"/>
    <w:rsid w:val="008859C2"/>
    <w:rsid w:val="00890242"/>
    <w:rsid w:val="00890F9A"/>
    <w:rsid w:val="0089199D"/>
    <w:rsid w:val="00892753"/>
    <w:rsid w:val="00892F5F"/>
    <w:rsid w:val="00893149"/>
    <w:rsid w:val="008940BF"/>
    <w:rsid w:val="0089413F"/>
    <w:rsid w:val="00896A69"/>
    <w:rsid w:val="008974E8"/>
    <w:rsid w:val="00897AAD"/>
    <w:rsid w:val="008A03E3"/>
    <w:rsid w:val="008A0DE9"/>
    <w:rsid w:val="008A17E1"/>
    <w:rsid w:val="008A2B41"/>
    <w:rsid w:val="008A3249"/>
    <w:rsid w:val="008A364E"/>
    <w:rsid w:val="008A3B46"/>
    <w:rsid w:val="008A4D25"/>
    <w:rsid w:val="008A5496"/>
    <w:rsid w:val="008A5892"/>
    <w:rsid w:val="008A698A"/>
    <w:rsid w:val="008A7EBC"/>
    <w:rsid w:val="008B02D0"/>
    <w:rsid w:val="008B1348"/>
    <w:rsid w:val="008B1A67"/>
    <w:rsid w:val="008B1AF9"/>
    <w:rsid w:val="008B1B3C"/>
    <w:rsid w:val="008B339E"/>
    <w:rsid w:val="008B51CB"/>
    <w:rsid w:val="008B5574"/>
    <w:rsid w:val="008B67F8"/>
    <w:rsid w:val="008B7526"/>
    <w:rsid w:val="008C0B6B"/>
    <w:rsid w:val="008C0CC0"/>
    <w:rsid w:val="008C0CC9"/>
    <w:rsid w:val="008C122A"/>
    <w:rsid w:val="008C1CAD"/>
    <w:rsid w:val="008C2941"/>
    <w:rsid w:val="008C30DC"/>
    <w:rsid w:val="008C414B"/>
    <w:rsid w:val="008C49D6"/>
    <w:rsid w:val="008C4A98"/>
    <w:rsid w:val="008C6071"/>
    <w:rsid w:val="008C6BC1"/>
    <w:rsid w:val="008C6FA3"/>
    <w:rsid w:val="008D0C2E"/>
    <w:rsid w:val="008D44DB"/>
    <w:rsid w:val="008D48DD"/>
    <w:rsid w:val="008D4CE2"/>
    <w:rsid w:val="008D57AA"/>
    <w:rsid w:val="008D5FF6"/>
    <w:rsid w:val="008D7780"/>
    <w:rsid w:val="008D7E9C"/>
    <w:rsid w:val="008E06FF"/>
    <w:rsid w:val="008E1734"/>
    <w:rsid w:val="008E359C"/>
    <w:rsid w:val="008E4F6F"/>
    <w:rsid w:val="008E575B"/>
    <w:rsid w:val="008E7EE9"/>
    <w:rsid w:val="008F0115"/>
    <w:rsid w:val="008F24CC"/>
    <w:rsid w:val="008F2FE0"/>
    <w:rsid w:val="008F394E"/>
    <w:rsid w:val="008F3E01"/>
    <w:rsid w:val="008F59AB"/>
    <w:rsid w:val="008F6211"/>
    <w:rsid w:val="008F6661"/>
    <w:rsid w:val="008F715D"/>
    <w:rsid w:val="008F7187"/>
    <w:rsid w:val="00901022"/>
    <w:rsid w:val="00901048"/>
    <w:rsid w:val="00901A1C"/>
    <w:rsid w:val="00903B76"/>
    <w:rsid w:val="009044E3"/>
    <w:rsid w:val="00904FC3"/>
    <w:rsid w:val="0090506C"/>
    <w:rsid w:val="00905131"/>
    <w:rsid w:val="0090541A"/>
    <w:rsid w:val="009054FA"/>
    <w:rsid w:val="0090583A"/>
    <w:rsid w:val="0090634D"/>
    <w:rsid w:val="009068A5"/>
    <w:rsid w:val="00910F6D"/>
    <w:rsid w:val="009114B4"/>
    <w:rsid w:val="00911B77"/>
    <w:rsid w:val="00914F02"/>
    <w:rsid w:val="0091500B"/>
    <w:rsid w:val="0091554B"/>
    <w:rsid w:val="00916F5C"/>
    <w:rsid w:val="009175EC"/>
    <w:rsid w:val="00921CB8"/>
    <w:rsid w:val="00922235"/>
    <w:rsid w:val="009225FF"/>
    <w:rsid w:val="00923F06"/>
    <w:rsid w:val="009242DF"/>
    <w:rsid w:val="00924360"/>
    <w:rsid w:val="009245F2"/>
    <w:rsid w:val="00924A3E"/>
    <w:rsid w:val="00925E68"/>
    <w:rsid w:val="00926DB1"/>
    <w:rsid w:val="0092726C"/>
    <w:rsid w:val="00927DB6"/>
    <w:rsid w:val="009303A0"/>
    <w:rsid w:val="0093076B"/>
    <w:rsid w:val="0093098E"/>
    <w:rsid w:val="0093432F"/>
    <w:rsid w:val="00934ECA"/>
    <w:rsid w:val="00935B05"/>
    <w:rsid w:val="00935E25"/>
    <w:rsid w:val="009362BA"/>
    <w:rsid w:val="009364CA"/>
    <w:rsid w:val="009371FD"/>
    <w:rsid w:val="00937591"/>
    <w:rsid w:val="00937EBD"/>
    <w:rsid w:val="0094040C"/>
    <w:rsid w:val="00941293"/>
    <w:rsid w:val="009421D8"/>
    <w:rsid w:val="00943A00"/>
    <w:rsid w:val="00944767"/>
    <w:rsid w:val="00944F76"/>
    <w:rsid w:val="00945162"/>
    <w:rsid w:val="00945694"/>
    <w:rsid w:val="00945BD4"/>
    <w:rsid w:val="009469EC"/>
    <w:rsid w:val="00946ECE"/>
    <w:rsid w:val="009472C7"/>
    <w:rsid w:val="009504AB"/>
    <w:rsid w:val="00950A38"/>
    <w:rsid w:val="00950AC7"/>
    <w:rsid w:val="00950F44"/>
    <w:rsid w:val="00951C37"/>
    <w:rsid w:val="00951E01"/>
    <w:rsid w:val="00951E0B"/>
    <w:rsid w:val="00951FD6"/>
    <w:rsid w:val="0095249F"/>
    <w:rsid w:val="00952BD7"/>
    <w:rsid w:val="00953A78"/>
    <w:rsid w:val="00954E21"/>
    <w:rsid w:val="0095530B"/>
    <w:rsid w:val="0095705F"/>
    <w:rsid w:val="00957E54"/>
    <w:rsid w:val="00957E6B"/>
    <w:rsid w:val="00957F40"/>
    <w:rsid w:val="009608CC"/>
    <w:rsid w:val="00960928"/>
    <w:rsid w:val="00960B10"/>
    <w:rsid w:val="009618C2"/>
    <w:rsid w:val="00961D86"/>
    <w:rsid w:val="009622E5"/>
    <w:rsid w:val="00964504"/>
    <w:rsid w:val="009653BF"/>
    <w:rsid w:val="00965514"/>
    <w:rsid w:val="00965E4B"/>
    <w:rsid w:val="00966042"/>
    <w:rsid w:val="00966C2A"/>
    <w:rsid w:val="00967184"/>
    <w:rsid w:val="0096758D"/>
    <w:rsid w:val="00967D6E"/>
    <w:rsid w:val="009702BA"/>
    <w:rsid w:val="0097100C"/>
    <w:rsid w:val="00971074"/>
    <w:rsid w:val="00971281"/>
    <w:rsid w:val="0097147E"/>
    <w:rsid w:val="00971E7F"/>
    <w:rsid w:val="00971EF0"/>
    <w:rsid w:val="00972A8B"/>
    <w:rsid w:val="00972D64"/>
    <w:rsid w:val="009730F1"/>
    <w:rsid w:val="00973847"/>
    <w:rsid w:val="0097427F"/>
    <w:rsid w:val="00974D36"/>
    <w:rsid w:val="0097559C"/>
    <w:rsid w:val="009779AB"/>
    <w:rsid w:val="009800D3"/>
    <w:rsid w:val="00980F9E"/>
    <w:rsid w:val="009841DA"/>
    <w:rsid w:val="00984332"/>
    <w:rsid w:val="00984655"/>
    <w:rsid w:val="00984DF7"/>
    <w:rsid w:val="00985DCB"/>
    <w:rsid w:val="00986530"/>
    <w:rsid w:val="0099023F"/>
    <w:rsid w:val="00990479"/>
    <w:rsid w:val="00990DCF"/>
    <w:rsid w:val="0099111A"/>
    <w:rsid w:val="00992E8F"/>
    <w:rsid w:val="00992FB7"/>
    <w:rsid w:val="00994115"/>
    <w:rsid w:val="00995A74"/>
    <w:rsid w:val="009A0E96"/>
    <w:rsid w:val="009A36D6"/>
    <w:rsid w:val="009A387A"/>
    <w:rsid w:val="009A38DC"/>
    <w:rsid w:val="009A3E26"/>
    <w:rsid w:val="009A4B8E"/>
    <w:rsid w:val="009A5890"/>
    <w:rsid w:val="009A7811"/>
    <w:rsid w:val="009A7F57"/>
    <w:rsid w:val="009B0EB5"/>
    <w:rsid w:val="009B2AE2"/>
    <w:rsid w:val="009B3075"/>
    <w:rsid w:val="009B3A62"/>
    <w:rsid w:val="009B3E15"/>
    <w:rsid w:val="009B501D"/>
    <w:rsid w:val="009B570F"/>
    <w:rsid w:val="009B5DBA"/>
    <w:rsid w:val="009B6A87"/>
    <w:rsid w:val="009B72ED"/>
    <w:rsid w:val="009B751B"/>
    <w:rsid w:val="009B7BD4"/>
    <w:rsid w:val="009C0447"/>
    <w:rsid w:val="009C1166"/>
    <w:rsid w:val="009C2713"/>
    <w:rsid w:val="009C285E"/>
    <w:rsid w:val="009C35CC"/>
    <w:rsid w:val="009C385D"/>
    <w:rsid w:val="009C39E0"/>
    <w:rsid w:val="009C40CC"/>
    <w:rsid w:val="009C55A3"/>
    <w:rsid w:val="009C6097"/>
    <w:rsid w:val="009C6D25"/>
    <w:rsid w:val="009D185E"/>
    <w:rsid w:val="009D1E67"/>
    <w:rsid w:val="009D28E8"/>
    <w:rsid w:val="009D298D"/>
    <w:rsid w:val="009D316F"/>
    <w:rsid w:val="009D3BCD"/>
    <w:rsid w:val="009D3DF7"/>
    <w:rsid w:val="009D426F"/>
    <w:rsid w:val="009D50E9"/>
    <w:rsid w:val="009D55E3"/>
    <w:rsid w:val="009D5F15"/>
    <w:rsid w:val="009D79C9"/>
    <w:rsid w:val="009D7C2E"/>
    <w:rsid w:val="009E13F9"/>
    <w:rsid w:val="009E1447"/>
    <w:rsid w:val="009E2DE5"/>
    <w:rsid w:val="009E3350"/>
    <w:rsid w:val="009E3D38"/>
    <w:rsid w:val="009E511E"/>
    <w:rsid w:val="009E643C"/>
    <w:rsid w:val="009E6517"/>
    <w:rsid w:val="009E681F"/>
    <w:rsid w:val="009E74EF"/>
    <w:rsid w:val="009E7B80"/>
    <w:rsid w:val="009F0511"/>
    <w:rsid w:val="009F1468"/>
    <w:rsid w:val="009F1BEF"/>
    <w:rsid w:val="009F2993"/>
    <w:rsid w:val="009F3623"/>
    <w:rsid w:val="009F3C9B"/>
    <w:rsid w:val="009F52DB"/>
    <w:rsid w:val="009F5CE1"/>
    <w:rsid w:val="009F7144"/>
    <w:rsid w:val="009F7620"/>
    <w:rsid w:val="00A0054A"/>
    <w:rsid w:val="00A00FCD"/>
    <w:rsid w:val="00A01EA7"/>
    <w:rsid w:val="00A03382"/>
    <w:rsid w:val="00A0361E"/>
    <w:rsid w:val="00A03DC8"/>
    <w:rsid w:val="00A0422A"/>
    <w:rsid w:val="00A049A6"/>
    <w:rsid w:val="00A06490"/>
    <w:rsid w:val="00A07C53"/>
    <w:rsid w:val="00A07E80"/>
    <w:rsid w:val="00A101CD"/>
    <w:rsid w:val="00A11E42"/>
    <w:rsid w:val="00A12142"/>
    <w:rsid w:val="00A13A2C"/>
    <w:rsid w:val="00A13B23"/>
    <w:rsid w:val="00A14813"/>
    <w:rsid w:val="00A1591B"/>
    <w:rsid w:val="00A15C7B"/>
    <w:rsid w:val="00A16FB8"/>
    <w:rsid w:val="00A1715E"/>
    <w:rsid w:val="00A22366"/>
    <w:rsid w:val="00A228A9"/>
    <w:rsid w:val="00A22C90"/>
    <w:rsid w:val="00A23444"/>
    <w:rsid w:val="00A23F90"/>
    <w:rsid w:val="00A24640"/>
    <w:rsid w:val="00A24B36"/>
    <w:rsid w:val="00A24F82"/>
    <w:rsid w:val="00A26D33"/>
    <w:rsid w:val="00A30CBD"/>
    <w:rsid w:val="00A31415"/>
    <w:rsid w:val="00A3213A"/>
    <w:rsid w:val="00A356BB"/>
    <w:rsid w:val="00A35A00"/>
    <w:rsid w:val="00A3691D"/>
    <w:rsid w:val="00A36FAC"/>
    <w:rsid w:val="00A37CB0"/>
    <w:rsid w:val="00A409F1"/>
    <w:rsid w:val="00A41BE4"/>
    <w:rsid w:val="00A43594"/>
    <w:rsid w:val="00A43729"/>
    <w:rsid w:val="00A43E4F"/>
    <w:rsid w:val="00A448CF"/>
    <w:rsid w:val="00A4573E"/>
    <w:rsid w:val="00A46A2C"/>
    <w:rsid w:val="00A46B34"/>
    <w:rsid w:val="00A46E43"/>
    <w:rsid w:val="00A50092"/>
    <w:rsid w:val="00A50E21"/>
    <w:rsid w:val="00A51903"/>
    <w:rsid w:val="00A51DC7"/>
    <w:rsid w:val="00A52318"/>
    <w:rsid w:val="00A53187"/>
    <w:rsid w:val="00A544CB"/>
    <w:rsid w:val="00A54855"/>
    <w:rsid w:val="00A56106"/>
    <w:rsid w:val="00A576AB"/>
    <w:rsid w:val="00A605D5"/>
    <w:rsid w:val="00A60926"/>
    <w:rsid w:val="00A60DB3"/>
    <w:rsid w:val="00A61387"/>
    <w:rsid w:val="00A61518"/>
    <w:rsid w:val="00A616FC"/>
    <w:rsid w:val="00A61AE2"/>
    <w:rsid w:val="00A628B2"/>
    <w:rsid w:val="00A62A2B"/>
    <w:rsid w:val="00A62B51"/>
    <w:rsid w:val="00A6424D"/>
    <w:rsid w:val="00A6464B"/>
    <w:rsid w:val="00A656C7"/>
    <w:rsid w:val="00A65AE7"/>
    <w:rsid w:val="00A73815"/>
    <w:rsid w:val="00A7565D"/>
    <w:rsid w:val="00A757E7"/>
    <w:rsid w:val="00A76D5C"/>
    <w:rsid w:val="00A80049"/>
    <w:rsid w:val="00A80282"/>
    <w:rsid w:val="00A807F3"/>
    <w:rsid w:val="00A80C1E"/>
    <w:rsid w:val="00A811BB"/>
    <w:rsid w:val="00A81365"/>
    <w:rsid w:val="00A81769"/>
    <w:rsid w:val="00A84CDF"/>
    <w:rsid w:val="00A84E49"/>
    <w:rsid w:val="00A85BA7"/>
    <w:rsid w:val="00A8616A"/>
    <w:rsid w:val="00A8740E"/>
    <w:rsid w:val="00A9076C"/>
    <w:rsid w:val="00A90B5B"/>
    <w:rsid w:val="00A90D57"/>
    <w:rsid w:val="00A921D1"/>
    <w:rsid w:val="00A92322"/>
    <w:rsid w:val="00A92B97"/>
    <w:rsid w:val="00A93926"/>
    <w:rsid w:val="00A93E0B"/>
    <w:rsid w:val="00A9427D"/>
    <w:rsid w:val="00A9443B"/>
    <w:rsid w:val="00A95058"/>
    <w:rsid w:val="00A95DCA"/>
    <w:rsid w:val="00A9696F"/>
    <w:rsid w:val="00A96F24"/>
    <w:rsid w:val="00AA06AF"/>
    <w:rsid w:val="00AA2582"/>
    <w:rsid w:val="00AA2606"/>
    <w:rsid w:val="00AA2BE7"/>
    <w:rsid w:val="00AA3BC1"/>
    <w:rsid w:val="00AA3C6B"/>
    <w:rsid w:val="00AA3C9D"/>
    <w:rsid w:val="00AA4E79"/>
    <w:rsid w:val="00AA64BC"/>
    <w:rsid w:val="00AA6978"/>
    <w:rsid w:val="00AA6D6B"/>
    <w:rsid w:val="00AB0815"/>
    <w:rsid w:val="00AB201C"/>
    <w:rsid w:val="00AB3917"/>
    <w:rsid w:val="00AB5376"/>
    <w:rsid w:val="00AB56BF"/>
    <w:rsid w:val="00AB5757"/>
    <w:rsid w:val="00AB6DB0"/>
    <w:rsid w:val="00AB7287"/>
    <w:rsid w:val="00AB75FA"/>
    <w:rsid w:val="00AB7883"/>
    <w:rsid w:val="00AC1AFB"/>
    <w:rsid w:val="00AC2019"/>
    <w:rsid w:val="00AC377A"/>
    <w:rsid w:val="00AC3AD1"/>
    <w:rsid w:val="00AC3EF9"/>
    <w:rsid w:val="00AC4FD2"/>
    <w:rsid w:val="00AC528B"/>
    <w:rsid w:val="00AC54B6"/>
    <w:rsid w:val="00AC58CF"/>
    <w:rsid w:val="00AC70D1"/>
    <w:rsid w:val="00AC78D8"/>
    <w:rsid w:val="00AD071E"/>
    <w:rsid w:val="00AD0E39"/>
    <w:rsid w:val="00AD1689"/>
    <w:rsid w:val="00AD1ED9"/>
    <w:rsid w:val="00AD2F56"/>
    <w:rsid w:val="00AD4A04"/>
    <w:rsid w:val="00AD5254"/>
    <w:rsid w:val="00AD58DF"/>
    <w:rsid w:val="00AD5A8C"/>
    <w:rsid w:val="00AD63DC"/>
    <w:rsid w:val="00AD653F"/>
    <w:rsid w:val="00AD6F98"/>
    <w:rsid w:val="00AD70FE"/>
    <w:rsid w:val="00AD74E7"/>
    <w:rsid w:val="00AE002E"/>
    <w:rsid w:val="00AE0867"/>
    <w:rsid w:val="00AE1D30"/>
    <w:rsid w:val="00AE223D"/>
    <w:rsid w:val="00AE2471"/>
    <w:rsid w:val="00AE49C9"/>
    <w:rsid w:val="00AE6995"/>
    <w:rsid w:val="00AE71F8"/>
    <w:rsid w:val="00AE75A4"/>
    <w:rsid w:val="00AE7C8A"/>
    <w:rsid w:val="00AF0073"/>
    <w:rsid w:val="00AF1170"/>
    <w:rsid w:val="00AF20E2"/>
    <w:rsid w:val="00AF260C"/>
    <w:rsid w:val="00AF2A8E"/>
    <w:rsid w:val="00AF319A"/>
    <w:rsid w:val="00AF4A61"/>
    <w:rsid w:val="00AF503C"/>
    <w:rsid w:val="00AF52EC"/>
    <w:rsid w:val="00AF53F3"/>
    <w:rsid w:val="00AF5798"/>
    <w:rsid w:val="00AF664A"/>
    <w:rsid w:val="00B0025F"/>
    <w:rsid w:val="00B0084F"/>
    <w:rsid w:val="00B01B75"/>
    <w:rsid w:val="00B02429"/>
    <w:rsid w:val="00B0351F"/>
    <w:rsid w:val="00B0375C"/>
    <w:rsid w:val="00B04206"/>
    <w:rsid w:val="00B049F2"/>
    <w:rsid w:val="00B05583"/>
    <w:rsid w:val="00B058B5"/>
    <w:rsid w:val="00B05E09"/>
    <w:rsid w:val="00B0617A"/>
    <w:rsid w:val="00B0691E"/>
    <w:rsid w:val="00B1037B"/>
    <w:rsid w:val="00B11FC7"/>
    <w:rsid w:val="00B1217A"/>
    <w:rsid w:val="00B1259C"/>
    <w:rsid w:val="00B134A3"/>
    <w:rsid w:val="00B1443F"/>
    <w:rsid w:val="00B1495A"/>
    <w:rsid w:val="00B151A6"/>
    <w:rsid w:val="00B15FAC"/>
    <w:rsid w:val="00B16ABC"/>
    <w:rsid w:val="00B16BF9"/>
    <w:rsid w:val="00B1740A"/>
    <w:rsid w:val="00B17446"/>
    <w:rsid w:val="00B17833"/>
    <w:rsid w:val="00B178B9"/>
    <w:rsid w:val="00B21031"/>
    <w:rsid w:val="00B24CD4"/>
    <w:rsid w:val="00B25393"/>
    <w:rsid w:val="00B25F0F"/>
    <w:rsid w:val="00B265CA"/>
    <w:rsid w:val="00B2728C"/>
    <w:rsid w:val="00B30E5D"/>
    <w:rsid w:val="00B31383"/>
    <w:rsid w:val="00B33955"/>
    <w:rsid w:val="00B341D9"/>
    <w:rsid w:val="00B3446B"/>
    <w:rsid w:val="00B362A6"/>
    <w:rsid w:val="00B37E2A"/>
    <w:rsid w:val="00B4050B"/>
    <w:rsid w:val="00B40A4C"/>
    <w:rsid w:val="00B4209A"/>
    <w:rsid w:val="00B4213C"/>
    <w:rsid w:val="00B429E4"/>
    <w:rsid w:val="00B43524"/>
    <w:rsid w:val="00B44254"/>
    <w:rsid w:val="00B44932"/>
    <w:rsid w:val="00B44CC7"/>
    <w:rsid w:val="00B45B9C"/>
    <w:rsid w:val="00B46109"/>
    <w:rsid w:val="00B46206"/>
    <w:rsid w:val="00B46C78"/>
    <w:rsid w:val="00B50784"/>
    <w:rsid w:val="00B50B98"/>
    <w:rsid w:val="00B50E66"/>
    <w:rsid w:val="00B51938"/>
    <w:rsid w:val="00B51FF4"/>
    <w:rsid w:val="00B5340D"/>
    <w:rsid w:val="00B53C13"/>
    <w:rsid w:val="00B55E5A"/>
    <w:rsid w:val="00B5636C"/>
    <w:rsid w:val="00B56549"/>
    <w:rsid w:val="00B56990"/>
    <w:rsid w:val="00B576BF"/>
    <w:rsid w:val="00B57B75"/>
    <w:rsid w:val="00B57C08"/>
    <w:rsid w:val="00B61A59"/>
    <w:rsid w:val="00B62D46"/>
    <w:rsid w:val="00B63565"/>
    <w:rsid w:val="00B641AB"/>
    <w:rsid w:val="00B649AD"/>
    <w:rsid w:val="00B65BF9"/>
    <w:rsid w:val="00B65EC1"/>
    <w:rsid w:val="00B66A89"/>
    <w:rsid w:val="00B6741D"/>
    <w:rsid w:val="00B710D2"/>
    <w:rsid w:val="00B7170B"/>
    <w:rsid w:val="00B731B9"/>
    <w:rsid w:val="00B73ED2"/>
    <w:rsid w:val="00B744BB"/>
    <w:rsid w:val="00B75134"/>
    <w:rsid w:val="00B753AE"/>
    <w:rsid w:val="00B7691A"/>
    <w:rsid w:val="00B77CDC"/>
    <w:rsid w:val="00B80306"/>
    <w:rsid w:val="00B8274A"/>
    <w:rsid w:val="00B83E93"/>
    <w:rsid w:val="00B85698"/>
    <w:rsid w:val="00B8587A"/>
    <w:rsid w:val="00B85D6C"/>
    <w:rsid w:val="00B86267"/>
    <w:rsid w:val="00B865A7"/>
    <w:rsid w:val="00B868CF"/>
    <w:rsid w:val="00B86B1E"/>
    <w:rsid w:val="00B86CC8"/>
    <w:rsid w:val="00B927EA"/>
    <w:rsid w:val="00B93024"/>
    <w:rsid w:val="00B95188"/>
    <w:rsid w:val="00B95273"/>
    <w:rsid w:val="00B968BB"/>
    <w:rsid w:val="00B971E9"/>
    <w:rsid w:val="00B973EB"/>
    <w:rsid w:val="00B97B00"/>
    <w:rsid w:val="00B97B52"/>
    <w:rsid w:val="00BA12D2"/>
    <w:rsid w:val="00BA1579"/>
    <w:rsid w:val="00BA1FD2"/>
    <w:rsid w:val="00BA4418"/>
    <w:rsid w:val="00BA4ADF"/>
    <w:rsid w:val="00BA4DFC"/>
    <w:rsid w:val="00BA665D"/>
    <w:rsid w:val="00BB0D1E"/>
    <w:rsid w:val="00BB117F"/>
    <w:rsid w:val="00BB2785"/>
    <w:rsid w:val="00BB353F"/>
    <w:rsid w:val="00BB3D01"/>
    <w:rsid w:val="00BB4347"/>
    <w:rsid w:val="00BB66B6"/>
    <w:rsid w:val="00BB7787"/>
    <w:rsid w:val="00BB7FF3"/>
    <w:rsid w:val="00BC05DF"/>
    <w:rsid w:val="00BC484D"/>
    <w:rsid w:val="00BC519C"/>
    <w:rsid w:val="00BC5D39"/>
    <w:rsid w:val="00BD09CD"/>
    <w:rsid w:val="00BD2B3B"/>
    <w:rsid w:val="00BD3AD6"/>
    <w:rsid w:val="00BD3DFB"/>
    <w:rsid w:val="00BD76D2"/>
    <w:rsid w:val="00BD799E"/>
    <w:rsid w:val="00BD7E43"/>
    <w:rsid w:val="00BE0BF0"/>
    <w:rsid w:val="00BE18E7"/>
    <w:rsid w:val="00BE224C"/>
    <w:rsid w:val="00BE29F3"/>
    <w:rsid w:val="00BE36F6"/>
    <w:rsid w:val="00BE5331"/>
    <w:rsid w:val="00BE7954"/>
    <w:rsid w:val="00BE7C5E"/>
    <w:rsid w:val="00BF04A7"/>
    <w:rsid w:val="00BF0A9F"/>
    <w:rsid w:val="00BF2D17"/>
    <w:rsid w:val="00BF36BB"/>
    <w:rsid w:val="00BF51B9"/>
    <w:rsid w:val="00BF6774"/>
    <w:rsid w:val="00BF698A"/>
    <w:rsid w:val="00BF69AA"/>
    <w:rsid w:val="00BF6D71"/>
    <w:rsid w:val="00BF7224"/>
    <w:rsid w:val="00BF74A1"/>
    <w:rsid w:val="00C0032B"/>
    <w:rsid w:val="00C0051A"/>
    <w:rsid w:val="00C00E8A"/>
    <w:rsid w:val="00C01326"/>
    <w:rsid w:val="00C01CCC"/>
    <w:rsid w:val="00C025F0"/>
    <w:rsid w:val="00C03ED5"/>
    <w:rsid w:val="00C04D5A"/>
    <w:rsid w:val="00C05854"/>
    <w:rsid w:val="00C0643A"/>
    <w:rsid w:val="00C06BFD"/>
    <w:rsid w:val="00C103B4"/>
    <w:rsid w:val="00C107D5"/>
    <w:rsid w:val="00C10C15"/>
    <w:rsid w:val="00C11599"/>
    <w:rsid w:val="00C11AB2"/>
    <w:rsid w:val="00C11BD0"/>
    <w:rsid w:val="00C12570"/>
    <w:rsid w:val="00C129E5"/>
    <w:rsid w:val="00C12A66"/>
    <w:rsid w:val="00C12E51"/>
    <w:rsid w:val="00C1340E"/>
    <w:rsid w:val="00C1360F"/>
    <w:rsid w:val="00C13B70"/>
    <w:rsid w:val="00C157E5"/>
    <w:rsid w:val="00C15855"/>
    <w:rsid w:val="00C159FE"/>
    <w:rsid w:val="00C170F1"/>
    <w:rsid w:val="00C173F7"/>
    <w:rsid w:val="00C178A4"/>
    <w:rsid w:val="00C179E6"/>
    <w:rsid w:val="00C17D19"/>
    <w:rsid w:val="00C21CEC"/>
    <w:rsid w:val="00C22C73"/>
    <w:rsid w:val="00C23071"/>
    <w:rsid w:val="00C2311E"/>
    <w:rsid w:val="00C24DAF"/>
    <w:rsid w:val="00C25945"/>
    <w:rsid w:val="00C2630C"/>
    <w:rsid w:val="00C265DE"/>
    <w:rsid w:val="00C26706"/>
    <w:rsid w:val="00C274BD"/>
    <w:rsid w:val="00C30122"/>
    <w:rsid w:val="00C30777"/>
    <w:rsid w:val="00C30B61"/>
    <w:rsid w:val="00C31DFB"/>
    <w:rsid w:val="00C31FAC"/>
    <w:rsid w:val="00C327EE"/>
    <w:rsid w:val="00C32A00"/>
    <w:rsid w:val="00C32A52"/>
    <w:rsid w:val="00C33BC3"/>
    <w:rsid w:val="00C3497D"/>
    <w:rsid w:val="00C36D1D"/>
    <w:rsid w:val="00C36E23"/>
    <w:rsid w:val="00C36FD1"/>
    <w:rsid w:val="00C37BF1"/>
    <w:rsid w:val="00C40EA6"/>
    <w:rsid w:val="00C422E3"/>
    <w:rsid w:val="00C44C5B"/>
    <w:rsid w:val="00C44D20"/>
    <w:rsid w:val="00C44FC3"/>
    <w:rsid w:val="00C45907"/>
    <w:rsid w:val="00C45D08"/>
    <w:rsid w:val="00C45F38"/>
    <w:rsid w:val="00C46C24"/>
    <w:rsid w:val="00C509ED"/>
    <w:rsid w:val="00C50B68"/>
    <w:rsid w:val="00C512BB"/>
    <w:rsid w:val="00C532FC"/>
    <w:rsid w:val="00C53648"/>
    <w:rsid w:val="00C53955"/>
    <w:rsid w:val="00C53A5E"/>
    <w:rsid w:val="00C54680"/>
    <w:rsid w:val="00C55ABA"/>
    <w:rsid w:val="00C56918"/>
    <w:rsid w:val="00C57B84"/>
    <w:rsid w:val="00C57CE1"/>
    <w:rsid w:val="00C57FE7"/>
    <w:rsid w:val="00C60C5B"/>
    <w:rsid w:val="00C60DA2"/>
    <w:rsid w:val="00C61427"/>
    <w:rsid w:val="00C6180D"/>
    <w:rsid w:val="00C622BB"/>
    <w:rsid w:val="00C62BFE"/>
    <w:rsid w:val="00C62EA7"/>
    <w:rsid w:val="00C6374F"/>
    <w:rsid w:val="00C63870"/>
    <w:rsid w:val="00C64B71"/>
    <w:rsid w:val="00C66986"/>
    <w:rsid w:val="00C6715E"/>
    <w:rsid w:val="00C70873"/>
    <w:rsid w:val="00C7280D"/>
    <w:rsid w:val="00C72BFA"/>
    <w:rsid w:val="00C72F5C"/>
    <w:rsid w:val="00C735A4"/>
    <w:rsid w:val="00C73FCD"/>
    <w:rsid w:val="00C741E6"/>
    <w:rsid w:val="00C74542"/>
    <w:rsid w:val="00C763AB"/>
    <w:rsid w:val="00C766F1"/>
    <w:rsid w:val="00C77203"/>
    <w:rsid w:val="00C7774E"/>
    <w:rsid w:val="00C809C7"/>
    <w:rsid w:val="00C80C12"/>
    <w:rsid w:val="00C8186E"/>
    <w:rsid w:val="00C81AFC"/>
    <w:rsid w:val="00C81EFD"/>
    <w:rsid w:val="00C82169"/>
    <w:rsid w:val="00C8343C"/>
    <w:rsid w:val="00C84508"/>
    <w:rsid w:val="00C84FBE"/>
    <w:rsid w:val="00C857CB"/>
    <w:rsid w:val="00C86184"/>
    <w:rsid w:val="00C869A2"/>
    <w:rsid w:val="00C86FAA"/>
    <w:rsid w:val="00C8740F"/>
    <w:rsid w:val="00C87ABA"/>
    <w:rsid w:val="00C9068E"/>
    <w:rsid w:val="00C92B26"/>
    <w:rsid w:val="00C94B79"/>
    <w:rsid w:val="00C94DC7"/>
    <w:rsid w:val="00C97698"/>
    <w:rsid w:val="00CA0D84"/>
    <w:rsid w:val="00CA47FC"/>
    <w:rsid w:val="00CA4E8F"/>
    <w:rsid w:val="00CA4FC7"/>
    <w:rsid w:val="00CA510E"/>
    <w:rsid w:val="00CA642D"/>
    <w:rsid w:val="00CA7DCF"/>
    <w:rsid w:val="00CB0ADB"/>
    <w:rsid w:val="00CB1681"/>
    <w:rsid w:val="00CB26FB"/>
    <w:rsid w:val="00CB299D"/>
    <w:rsid w:val="00CB4978"/>
    <w:rsid w:val="00CB5828"/>
    <w:rsid w:val="00CB6843"/>
    <w:rsid w:val="00CB74C9"/>
    <w:rsid w:val="00CC0FAB"/>
    <w:rsid w:val="00CC17E6"/>
    <w:rsid w:val="00CC1C1C"/>
    <w:rsid w:val="00CC29F3"/>
    <w:rsid w:val="00CC3D17"/>
    <w:rsid w:val="00CC4C47"/>
    <w:rsid w:val="00CC6424"/>
    <w:rsid w:val="00CC7817"/>
    <w:rsid w:val="00CD1266"/>
    <w:rsid w:val="00CD179E"/>
    <w:rsid w:val="00CD1D59"/>
    <w:rsid w:val="00CD3297"/>
    <w:rsid w:val="00CD37CB"/>
    <w:rsid w:val="00CD67E1"/>
    <w:rsid w:val="00CD6F24"/>
    <w:rsid w:val="00CE13D0"/>
    <w:rsid w:val="00CE21C0"/>
    <w:rsid w:val="00CE2332"/>
    <w:rsid w:val="00CE28D6"/>
    <w:rsid w:val="00CE2FDD"/>
    <w:rsid w:val="00CE3A02"/>
    <w:rsid w:val="00CE3E77"/>
    <w:rsid w:val="00CE442E"/>
    <w:rsid w:val="00CE4BA5"/>
    <w:rsid w:val="00CE51D6"/>
    <w:rsid w:val="00CE6292"/>
    <w:rsid w:val="00CE6ADA"/>
    <w:rsid w:val="00CE6C10"/>
    <w:rsid w:val="00CF0193"/>
    <w:rsid w:val="00CF042A"/>
    <w:rsid w:val="00CF04EF"/>
    <w:rsid w:val="00CF0630"/>
    <w:rsid w:val="00CF0B19"/>
    <w:rsid w:val="00CF1924"/>
    <w:rsid w:val="00CF2EA7"/>
    <w:rsid w:val="00CF3C8B"/>
    <w:rsid w:val="00CF3F01"/>
    <w:rsid w:val="00CF4A84"/>
    <w:rsid w:val="00CF4BC4"/>
    <w:rsid w:val="00CF4CF9"/>
    <w:rsid w:val="00CF6569"/>
    <w:rsid w:val="00CF6E9C"/>
    <w:rsid w:val="00CF7A18"/>
    <w:rsid w:val="00D00295"/>
    <w:rsid w:val="00D005D2"/>
    <w:rsid w:val="00D005F0"/>
    <w:rsid w:val="00D00A1B"/>
    <w:rsid w:val="00D01502"/>
    <w:rsid w:val="00D017CF"/>
    <w:rsid w:val="00D02AA1"/>
    <w:rsid w:val="00D02E66"/>
    <w:rsid w:val="00D02EB6"/>
    <w:rsid w:val="00D03496"/>
    <w:rsid w:val="00D03F65"/>
    <w:rsid w:val="00D04114"/>
    <w:rsid w:val="00D04A22"/>
    <w:rsid w:val="00D0566E"/>
    <w:rsid w:val="00D05C62"/>
    <w:rsid w:val="00D06A82"/>
    <w:rsid w:val="00D06D1E"/>
    <w:rsid w:val="00D071B3"/>
    <w:rsid w:val="00D072B2"/>
    <w:rsid w:val="00D102A0"/>
    <w:rsid w:val="00D1033F"/>
    <w:rsid w:val="00D10AAC"/>
    <w:rsid w:val="00D10CF6"/>
    <w:rsid w:val="00D10F7D"/>
    <w:rsid w:val="00D11C8F"/>
    <w:rsid w:val="00D1213E"/>
    <w:rsid w:val="00D125BE"/>
    <w:rsid w:val="00D146DF"/>
    <w:rsid w:val="00D1473D"/>
    <w:rsid w:val="00D16782"/>
    <w:rsid w:val="00D16BD6"/>
    <w:rsid w:val="00D17753"/>
    <w:rsid w:val="00D206B2"/>
    <w:rsid w:val="00D20FFF"/>
    <w:rsid w:val="00D21F24"/>
    <w:rsid w:val="00D22486"/>
    <w:rsid w:val="00D22B3C"/>
    <w:rsid w:val="00D22E8F"/>
    <w:rsid w:val="00D234F7"/>
    <w:rsid w:val="00D25062"/>
    <w:rsid w:val="00D26D92"/>
    <w:rsid w:val="00D2787A"/>
    <w:rsid w:val="00D27EA8"/>
    <w:rsid w:val="00D30223"/>
    <w:rsid w:val="00D30BD7"/>
    <w:rsid w:val="00D31322"/>
    <w:rsid w:val="00D319EE"/>
    <w:rsid w:val="00D33660"/>
    <w:rsid w:val="00D34078"/>
    <w:rsid w:val="00D34D59"/>
    <w:rsid w:val="00D354A3"/>
    <w:rsid w:val="00D35C34"/>
    <w:rsid w:val="00D4054B"/>
    <w:rsid w:val="00D40916"/>
    <w:rsid w:val="00D41F33"/>
    <w:rsid w:val="00D46465"/>
    <w:rsid w:val="00D467B9"/>
    <w:rsid w:val="00D46E2F"/>
    <w:rsid w:val="00D50B11"/>
    <w:rsid w:val="00D5138C"/>
    <w:rsid w:val="00D519C6"/>
    <w:rsid w:val="00D5234F"/>
    <w:rsid w:val="00D53505"/>
    <w:rsid w:val="00D555DA"/>
    <w:rsid w:val="00D57769"/>
    <w:rsid w:val="00D57E2A"/>
    <w:rsid w:val="00D6043D"/>
    <w:rsid w:val="00D608F4"/>
    <w:rsid w:val="00D6133B"/>
    <w:rsid w:val="00D617F8"/>
    <w:rsid w:val="00D61CE7"/>
    <w:rsid w:val="00D6400E"/>
    <w:rsid w:val="00D6616B"/>
    <w:rsid w:val="00D66742"/>
    <w:rsid w:val="00D66950"/>
    <w:rsid w:val="00D66DCB"/>
    <w:rsid w:val="00D71AA6"/>
    <w:rsid w:val="00D7246D"/>
    <w:rsid w:val="00D72CF9"/>
    <w:rsid w:val="00D72F0B"/>
    <w:rsid w:val="00D740FF"/>
    <w:rsid w:val="00D741B9"/>
    <w:rsid w:val="00D76154"/>
    <w:rsid w:val="00D76404"/>
    <w:rsid w:val="00D76456"/>
    <w:rsid w:val="00D76468"/>
    <w:rsid w:val="00D80577"/>
    <w:rsid w:val="00D81D59"/>
    <w:rsid w:val="00D81D81"/>
    <w:rsid w:val="00D8235C"/>
    <w:rsid w:val="00D8251C"/>
    <w:rsid w:val="00D827B5"/>
    <w:rsid w:val="00D83A1C"/>
    <w:rsid w:val="00D85007"/>
    <w:rsid w:val="00D85AFE"/>
    <w:rsid w:val="00D86B9D"/>
    <w:rsid w:val="00D878BA"/>
    <w:rsid w:val="00D87E11"/>
    <w:rsid w:val="00D91433"/>
    <w:rsid w:val="00D916AA"/>
    <w:rsid w:val="00D921D2"/>
    <w:rsid w:val="00D922FF"/>
    <w:rsid w:val="00D92545"/>
    <w:rsid w:val="00D935B1"/>
    <w:rsid w:val="00D93E3C"/>
    <w:rsid w:val="00D93E44"/>
    <w:rsid w:val="00D950D0"/>
    <w:rsid w:val="00D95316"/>
    <w:rsid w:val="00D9695C"/>
    <w:rsid w:val="00D97EFC"/>
    <w:rsid w:val="00DA0F6D"/>
    <w:rsid w:val="00DA506F"/>
    <w:rsid w:val="00DA5ADD"/>
    <w:rsid w:val="00DB0690"/>
    <w:rsid w:val="00DB1AB1"/>
    <w:rsid w:val="00DB2263"/>
    <w:rsid w:val="00DB24F7"/>
    <w:rsid w:val="00DB2DB7"/>
    <w:rsid w:val="00DB3E33"/>
    <w:rsid w:val="00DB4341"/>
    <w:rsid w:val="00DB4BA9"/>
    <w:rsid w:val="00DB67D2"/>
    <w:rsid w:val="00DB7889"/>
    <w:rsid w:val="00DB7937"/>
    <w:rsid w:val="00DC0643"/>
    <w:rsid w:val="00DC10F9"/>
    <w:rsid w:val="00DC1D17"/>
    <w:rsid w:val="00DC2598"/>
    <w:rsid w:val="00DC28A7"/>
    <w:rsid w:val="00DC2A46"/>
    <w:rsid w:val="00DC2F93"/>
    <w:rsid w:val="00DC3062"/>
    <w:rsid w:val="00DC4CD0"/>
    <w:rsid w:val="00DC5211"/>
    <w:rsid w:val="00DC7447"/>
    <w:rsid w:val="00DD03BC"/>
    <w:rsid w:val="00DD0F33"/>
    <w:rsid w:val="00DD1AD2"/>
    <w:rsid w:val="00DD1D57"/>
    <w:rsid w:val="00DD38A8"/>
    <w:rsid w:val="00DD429B"/>
    <w:rsid w:val="00DD4E59"/>
    <w:rsid w:val="00DD4E94"/>
    <w:rsid w:val="00DD6242"/>
    <w:rsid w:val="00DD6634"/>
    <w:rsid w:val="00DE0828"/>
    <w:rsid w:val="00DE2356"/>
    <w:rsid w:val="00DE3B25"/>
    <w:rsid w:val="00DE414A"/>
    <w:rsid w:val="00DE4368"/>
    <w:rsid w:val="00DE4C18"/>
    <w:rsid w:val="00DE5C77"/>
    <w:rsid w:val="00DF0518"/>
    <w:rsid w:val="00DF189A"/>
    <w:rsid w:val="00DF1C87"/>
    <w:rsid w:val="00DF1DDE"/>
    <w:rsid w:val="00DF214E"/>
    <w:rsid w:val="00DF3C2E"/>
    <w:rsid w:val="00DF4055"/>
    <w:rsid w:val="00DF4DC1"/>
    <w:rsid w:val="00DF5A56"/>
    <w:rsid w:val="00DF5ABB"/>
    <w:rsid w:val="00DF6267"/>
    <w:rsid w:val="00DF67DE"/>
    <w:rsid w:val="00DF67F2"/>
    <w:rsid w:val="00DF7603"/>
    <w:rsid w:val="00E0097B"/>
    <w:rsid w:val="00E04468"/>
    <w:rsid w:val="00E06054"/>
    <w:rsid w:val="00E067CC"/>
    <w:rsid w:val="00E06D76"/>
    <w:rsid w:val="00E10C73"/>
    <w:rsid w:val="00E11244"/>
    <w:rsid w:val="00E11558"/>
    <w:rsid w:val="00E11FF5"/>
    <w:rsid w:val="00E12A86"/>
    <w:rsid w:val="00E15A0C"/>
    <w:rsid w:val="00E167B3"/>
    <w:rsid w:val="00E16BB2"/>
    <w:rsid w:val="00E16CAE"/>
    <w:rsid w:val="00E17795"/>
    <w:rsid w:val="00E20E5F"/>
    <w:rsid w:val="00E22B08"/>
    <w:rsid w:val="00E22F62"/>
    <w:rsid w:val="00E2396F"/>
    <w:rsid w:val="00E23C35"/>
    <w:rsid w:val="00E248F1"/>
    <w:rsid w:val="00E24DF1"/>
    <w:rsid w:val="00E26F2F"/>
    <w:rsid w:val="00E301D5"/>
    <w:rsid w:val="00E311B4"/>
    <w:rsid w:val="00E326F2"/>
    <w:rsid w:val="00E32931"/>
    <w:rsid w:val="00E32FCE"/>
    <w:rsid w:val="00E33E2B"/>
    <w:rsid w:val="00E35A8F"/>
    <w:rsid w:val="00E35E28"/>
    <w:rsid w:val="00E35E74"/>
    <w:rsid w:val="00E36E1B"/>
    <w:rsid w:val="00E37688"/>
    <w:rsid w:val="00E403E9"/>
    <w:rsid w:val="00E40EE8"/>
    <w:rsid w:val="00E413F1"/>
    <w:rsid w:val="00E427A6"/>
    <w:rsid w:val="00E43B9E"/>
    <w:rsid w:val="00E44118"/>
    <w:rsid w:val="00E45203"/>
    <w:rsid w:val="00E464CF"/>
    <w:rsid w:val="00E46E86"/>
    <w:rsid w:val="00E47202"/>
    <w:rsid w:val="00E47351"/>
    <w:rsid w:val="00E50379"/>
    <w:rsid w:val="00E505F9"/>
    <w:rsid w:val="00E5109C"/>
    <w:rsid w:val="00E510C9"/>
    <w:rsid w:val="00E515DB"/>
    <w:rsid w:val="00E5198C"/>
    <w:rsid w:val="00E52A95"/>
    <w:rsid w:val="00E54F7C"/>
    <w:rsid w:val="00E55696"/>
    <w:rsid w:val="00E56088"/>
    <w:rsid w:val="00E564DB"/>
    <w:rsid w:val="00E5732C"/>
    <w:rsid w:val="00E57B77"/>
    <w:rsid w:val="00E57EB9"/>
    <w:rsid w:val="00E604A2"/>
    <w:rsid w:val="00E61535"/>
    <w:rsid w:val="00E617A7"/>
    <w:rsid w:val="00E62FAD"/>
    <w:rsid w:val="00E63AAC"/>
    <w:rsid w:val="00E651AF"/>
    <w:rsid w:val="00E655BC"/>
    <w:rsid w:val="00E65C97"/>
    <w:rsid w:val="00E667D7"/>
    <w:rsid w:val="00E66E73"/>
    <w:rsid w:val="00E70102"/>
    <w:rsid w:val="00E71F7B"/>
    <w:rsid w:val="00E72969"/>
    <w:rsid w:val="00E73CE9"/>
    <w:rsid w:val="00E75778"/>
    <w:rsid w:val="00E765E1"/>
    <w:rsid w:val="00E772BC"/>
    <w:rsid w:val="00E801FA"/>
    <w:rsid w:val="00E8137C"/>
    <w:rsid w:val="00E81F93"/>
    <w:rsid w:val="00E82037"/>
    <w:rsid w:val="00E826DD"/>
    <w:rsid w:val="00E82721"/>
    <w:rsid w:val="00E85878"/>
    <w:rsid w:val="00E85EE0"/>
    <w:rsid w:val="00E86705"/>
    <w:rsid w:val="00E869AE"/>
    <w:rsid w:val="00E86E53"/>
    <w:rsid w:val="00E87468"/>
    <w:rsid w:val="00E87D43"/>
    <w:rsid w:val="00E9019A"/>
    <w:rsid w:val="00E90DF7"/>
    <w:rsid w:val="00E9127A"/>
    <w:rsid w:val="00E9133B"/>
    <w:rsid w:val="00E916BB"/>
    <w:rsid w:val="00E9216C"/>
    <w:rsid w:val="00E92D1C"/>
    <w:rsid w:val="00E9338A"/>
    <w:rsid w:val="00E9472C"/>
    <w:rsid w:val="00E964C3"/>
    <w:rsid w:val="00E96661"/>
    <w:rsid w:val="00EA022A"/>
    <w:rsid w:val="00EA161D"/>
    <w:rsid w:val="00EA1680"/>
    <w:rsid w:val="00EA17CA"/>
    <w:rsid w:val="00EA1859"/>
    <w:rsid w:val="00EA406E"/>
    <w:rsid w:val="00EA46EE"/>
    <w:rsid w:val="00EA4B49"/>
    <w:rsid w:val="00EA4C21"/>
    <w:rsid w:val="00EA52D3"/>
    <w:rsid w:val="00EA7226"/>
    <w:rsid w:val="00EA7E9F"/>
    <w:rsid w:val="00EB1A2F"/>
    <w:rsid w:val="00EB2329"/>
    <w:rsid w:val="00EB2F05"/>
    <w:rsid w:val="00EB464E"/>
    <w:rsid w:val="00EB5978"/>
    <w:rsid w:val="00EB662F"/>
    <w:rsid w:val="00EB7B76"/>
    <w:rsid w:val="00EC08E4"/>
    <w:rsid w:val="00EC1691"/>
    <w:rsid w:val="00EC26BF"/>
    <w:rsid w:val="00EC5C5C"/>
    <w:rsid w:val="00EC6501"/>
    <w:rsid w:val="00ED2B2A"/>
    <w:rsid w:val="00ED3472"/>
    <w:rsid w:val="00ED3727"/>
    <w:rsid w:val="00ED3F1C"/>
    <w:rsid w:val="00ED3FF4"/>
    <w:rsid w:val="00ED5AD9"/>
    <w:rsid w:val="00ED61A7"/>
    <w:rsid w:val="00ED6443"/>
    <w:rsid w:val="00EE0FAB"/>
    <w:rsid w:val="00EE187E"/>
    <w:rsid w:val="00EE30FE"/>
    <w:rsid w:val="00EE3504"/>
    <w:rsid w:val="00EE43AA"/>
    <w:rsid w:val="00EE550A"/>
    <w:rsid w:val="00EE5CE5"/>
    <w:rsid w:val="00EE7AD1"/>
    <w:rsid w:val="00EF007A"/>
    <w:rsid w:val="00EF1975"/>
    <w:rsid w:val="00EF1EF6"/>
    <w:rsid w:val="00EF2A33"/>
    <w:rsid w:val="00EF2FDE"/>
    <w:rsid w:val="00EF411D"/>
    <w:rsid w:val="00EF4493"/>
    <w:rsid w:val="00EF57DA"/>
    <w:rsid w:val="00EF5820"/>
    <w:rsid w:val="00EF6301"/>
    <w:rsid w:val="00EF657B"/>
    <w:rsid w:val="00EF6D13"/>
    <w:rsid w:val="00EF726B"/>
    <w:rsid w:val="00F009D8"/>
    <w:rsid w:val="00F01D1F"/>
    <w:rsid w:val="00F01FF1"/>
    <w:rsid w:val="00F0239D"/>
    <w:rsid w:val="00F02943"/>
    <w:rsid w:val="00F02DA8"/>
    <w:rsid w:val="00F04606"/>
    <w:rsid w:val="00F05249"/>
    <w:rsid w:val="00F05534"/>
    <w:rsid w:val="00F0646F"/>
    <w:rsid w:val="00F06D08"/>
    <w:rsid w:val="00F06FF3"/>
    <w:rsid w:val="00F10A78"/>
    <w:rsid w:val="00F10B8C"/>
    <w:rsid w:val="00F11C5E"/>
    <w:rsid w:val="00F126B2"/>
    <w:rsid w:val="00F12C51"/>
    <w:rsid w:val="00F15024"/>
    <w:rsid w:val="00F176B0"/>
    <w:rsid w:val="00F21F57"/>
    <w:rsid w:val="00F23F1A"/>
    <w:rsid w:val="00F2403C"/>
    <w:rsid w:val="00F2415D"/>
    <w:rsid w:val="00F242F7"/>
    <w:rsid w:val="00F24826"/>
    <w:rsid w:val="00F250A9"/>
    <w:rsid w:val="00F255C1"/>
    <w:rsid w:val="00F2662B"/>
    <w:rsid w:val="00F268AB"/>
    <w:rsid w:val="00F27273"/>
    <w:rsid w:val="00F27971"/>
    <w:rsid w:val="00F27C72"/>
    <w:rsid w:val="00F31E48"/>
    <w:rsid w:val="00F3604E"/>
    <w:rsid w:val="00F36F1C"/>
    <w:rsid w:val="00F373F2"/>
    <w:rsid w:val="00F40EB8"/>
    <w:rsid w:val="00F4109A"/>
    <w:rsid w:val="00F41243"/>
    <w:rsid w:val="00F42D27"/>
    <w:rsid w:val="00F44797"/>
    <w:rsid w:val="00F44C16"/>
    <w:rsid w:val="00F44F3E"/>
    <w:rsid w:val="00F4530F"/>
    <w:rsid w:val="00F50ADD"/>
    <w:rsid w:val="00F51CD4"/>
    <w:rsid w:val="00F51DD1"/>
    <w:rsid w:val="00F52E41"/>
    <w:rsid w:val="00F54BE8"/>
    <w:rsid w:val="00F55372"/>
    <w:rsid w:val="00F55807"/>
    <w:rsid w:val="00F55862"/>
    <w:rsid w:val="00F5588C"/>
    <w:rsid w:val="00F563D3"/>
    <w:rsid w:val="00F56C43"/>
    <w:rsid w:val="00F60AC6"/>
    <w:rsid w:val="00F61233"/>
    <w:rsid w:val="00F6270F"/>
    <w:rsid w:val="00F62916"/>
    <w:rsid w:val="00F63D9A"/>
    <w:rsid w:val="00F655A5"/>
    <w:rsid w:val="00F70051"/>
    <w:rsid w:val="00F7086C"/>
    <w:rsid w:val="00F70969"/>
    <w:rsid w:val="00F72439"/>
    <w:rsid w:val="00F73AF4"/>
    <w:rsid w:val="00F73ED4"/>
    <w:rsid w:val="00F769AD"/>
    <w:rsid w:val="00F80146"/>
    <w:rsid w:val="00F80481"/>
    <w:rsid w:val="00F816D3"/>
    <w:rsid w:val="00F82107"/>
    <w:rsid w:val="00F82527"/>
    <w:rsid w:val="00F83204"/>
    <w:rsid w:val="00F83314"/>
    <w:rsid w:val="00F83F59"/>
    <w:rsid w:val="00F84A5E"/>
    <w:rsid w:val="00F864A3"/>
    <w:rsid w:val="00F86DA6"/>
    <w:rsid w:val="00F903D4"/>
    <w:rsid w:val="00F908D3"/>
    <w:rsid w:val="00F93056"/>
    <w:rsid w:val="00F95667"/>
    <w:rsid w:val="00F9598E"/>
    <w:rsid w:val="00F95C9B"/>
    <w:rsid w:val="00F96FE1"/>
    <w:rsid w:val="00F97CB7"/>
    <w:rsid w:val="00F97FBD"/>
    <w:rsid w:val="00FA02D2"/>
    <w:rsid w:val="00FA21AD"/>
    <w:rsid w:val="00FA233A"/>
    <w:rsid w:val="00FA2A57"/>
    <w:rsid w:val="00FA35D0"/>
    <w:rsid w:val="00FA4B06"/>
    <w:rsid w:val="00FA629B"/>
    <w:rsid w:val="00FA69B6"/>
    <w:rsid w:val="00FA6D85"/>
    <w:rsid w:val="00FA7C82"/>
    <w:rsid w:val="00FB03A9"/>
    <w:rsid w:val="00FB1232"/>
    <w:rsid w:val="00FB12F3"/>
    <w:rsid w:val="00FB25DC"/>
    <w:rsid w:val="00FB2D41"/>
    <w:rsid w:val="00FB348C"/>
    <w:rsid w:val="00FB3A75"/>
    <w:rsid w:val="00FB3DEF"/>
    <w:rsid w:val="00FB4C71"/>
    <w:rsid w:val="00FB67A5"/>
    <w:rsid w:val="00FB6A8E"/>
    <w:rsid w:val="00FB6CD3"/>
    <w:rsid w:val="00FB6E81"/>
    <w:rsid w:val="00FB743C"/>
    <w:rsid w:val="00FB7CF9"/>
    <w:rsid w:val="00FB7D5B"/>
    <w:rsid w:val="00FC0356"/>
    <w:rsid w:val="00FC3123"/>
    <w:rsid w:val="00FC443B"/>
    <w:rsid w:val="00FC4829"/>
    <w:rsid w:val="00FC5B4E"/>
    <w:rsid w:val="00FC5D62"/>
    <w:rsid w:val="00FC71CA"/>
    <w:rsid w:val="00FC74A3"/>
    <w:rsid w:val="00FD0E26"/>
    <w:rsid w:val="00FD1DF7"/>
    <w:rsid w:val="00FD307B"/>
    <w:rsid w:val="00FD4178"/>
    <w:rsid w:val="00FD4682"/>
    <w:rsid w:val="00FD4A4D"/>
    <w:rsid w:val="00FD6335"/>
    <w:rsid w:val="00FD6BC9"/>
    <w:rsid w:val="00FD78CE"/>
    <w:rsid w:val="00FE0BD0"/>
    <w:rsid w:val="00FE19E2"/>
    <w:rsid w:val="00FE32D2"/>
    <w:rsid w:val="00FE3C16"/>
    <w:rsid w:val="00FE478A"/>
    <w:rsid w:val="00FE4BDE"/>
    <w:rsid w:val="00FE5000"/>
    <w:rsid w:val="00FE5CAA"/>
    <w:rsid w:val="00FE61AF"/>
    <w:rsid w:val="00FE68E4"/>
    <w:rsid w:val="00FE70B5"/>
    <w:rsid w:val="00FE7496"/>
    <w:rsid w:val="00FF0794"/>
    <w:rsid w:val="00FF090E"/>
    <w:rsid w:val="00FF16FC"/>
    <w:rsid w:val="00FF1F56"/>
    <w:rsid w:val="00FF34A3"/>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74DF"/>
  <w15:chartTrackingRefBased/>
  <w15:docId w15:val="{5EE264F1-122E-4F24-8965-2DBC8B3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 w:type="character" w:customStyle="1" w:styleId="Style1Char">
    <w:name w:val="Style1 Char"/>
    <w:link w:val="Style1"/>
    <w:locked/>
    <w:rsid w:val="00A15C7B"/>
    <w:rPr>
      <w:rFonts w:ascii="Verdana" w:hAnsi="Verdana"/>
      <w:color w:val="000000"/>
      <w:kern w:val="28"/>
      <w:sz w:val="22"/>
    </w:rPr>
  </w:style>
  <w:style w:type="paragraph" w:styleId="ListParagraph">
    <w:name w:val="List Paragraph"/>
    <w:basedOn w:val="Normal"/>
    <w:uiPriority w:val="34"/>
    <w:qFormat/>
    <w:rsid w:val="00A80282"/>
    <w:pPr>
      <w:ind w:left="720"/>
      <w:contextualSpacing/>
    </w:pPr>
  </w:style>
  <w:style w:type="character" w:customStyle="1" w:styleId="FooterChar">
    <w:name w:val="Footer Char"/>
    <w:basedOn w:val="DefaultParagraphFont"/>
    <w:link w:val="Footer"/>
    <w:uiPriority w:val="99"/>
    <w:rsid w:val="003332F7"/>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183DB62-1E97-446D-8FBA-10FDD1C028EC}">
  <ds:schemaRefs>
    <ds:schemaRef ds:uri="http://schemas.microsoft.com/sharepoint/v3/contenttype/forms"/>
  </ds:schemaRefs>
</ds:datastoreItem>
</file>

<file path=customXml/itemProps2.xml><?xml version="1.0" encoding="utf-8"?>
<ds:datastoreItem xmlns:ds="http://schemas.openxmlformats.org/officeDocument/2006/customXml" ds:itemID="{220ACC80-547D-45C6-BFA0-CE98C4C7107C}">
  <ds:schemaRefs>
    <ds:schemaRef ds:uri="http://schemas.openxmlformats.org/officeDocument/2006/bibliography"/>
  </ds:schemaRefs>
</ds:datastoreItem>
</file>

<file path=customXml/itemProps3.xml><?xml version="1.0" encoding="utf-8"?>
<ds:datastoreItem xmlns:ds="http://schemas.openxmlformats.org/officeDocument/2006/customXml" ds:itemID="{B1D52B20-C300-45E3-B20B-1037FC3AE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BEA4C-6B7E-461F-BCF2-27C1BDB85C63}"/>
</file>

<file path=customXml/itemProps5.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14</Pages>
  <Words>6250</Words>
  <Characters>29925</Characters>
  <Application>Microsoft Office Word</Application>
  <DocSecurity>0</DocSecurity>
  <Lines>249</Lines>
  <Paragraphs>72</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Richards, Clive</cp:lastModifiedBy>
  <cp:revision>4</cp:revision>
  <cp:lastPrinted>2022-07-29T14:17:00Z</cp:lastPrinted>
  <dcterms:created xsi:type="dcterms:W3CDTF">2023-01-20T10:49:00Z</dcterms:created>
  <dcterms:modified xsi:type="dcterms:W3CDTF">2023-01-20T10:50:00Z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