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1B665" w14:textId="57A0ED8E" w:rsidR="00C779E8" w:rsidRDefault="00537FFC">
      <w:r>
        <w:t xml:space="preserve"> </w:t>
      </w:r>
      <w:r w:rsidR="00B511C9">
        <w:rPr>
          <w:noProof/>
        </w:rPr>
        <w:drawing>
          <wp:inline distT="0" distB="0" distL="0" distR="0" wp14:anchorId="1B31B691" wp14:editId="1B31B692">
            <wp:extent cx="3352800" cy="3524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0" cy="352425"/>
                    </a:xfrm>
                    <a:prstGeom prst="rect">
                      <a:avLst/>
                    </a:prstGeom>
                    <a:noFill/>
                    <a:ln>
                      <a:noFill/>
                    </a:ln>
                  </pic:spPr>
                </pic:pic>
              </a:graphicData>
            </a:graphic>
          </wp:inline>
        </w:drawing>
      </w:r>
    </w:p>
    <w:p w14:paraId="1B31B666"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1B31B668" w14:textId="77777777">
        <w:trPr>
          <w:cantSplit/>
          <w:trHeight w:val="659"/>
        </w:trPr>
        <w:tc>
          <w:tcPr>
            <w:tcW w:w="9356" w:type="dxa"/>
          </w:tcPr>
          <w:p w14:paraId="1B31B667" w14:textId="2B6D9971" w:rsidR="00C779E8" w:rsidRPr="003D3B2D" w:rsidRDefault="00C779E8">
            <w:pPr>
              <w:spacing w:before="120"/>
              <w:ind w:left="-108" w:right="34"/>
              <w:rPr>
                <w:rFonts w:ascii="Arial" w:hAnsi="Arial" w:cs="Arial"/>
                <w:b/>
                <w:color w:val="000000"/>
                <w:sz w:val="40"/>
                <w:szCs w:val="40"/>
              </w:rPr>
            </w:pPr>
            <w:bookmarkStart w:id="0" w:name="bmkTable00"/>
            <w:bookmarkEnd w:id="0"/>
            <w:r w:rsidRPr="003D3B2D">
              <w:rPr>
                <w:rFonts w:ascii="Arial" w:hAnsi="Arial" w:cs="Arial"/>
                <w:b/>
                <w:color w:val="000000"/>
                <w:sz w:val="40"/>
                <w:szCs w:val="40"/>
              </w:rPr>
              <w:t>Direction Decision</w:t>
            </w:r>
            <w:r w:rsidR="00827B8A">
              <w:rPr>
                <w:rFonts w:ascii="Arial" w:hAnsi="Arial" w:cs="Arial"/>
                <w:b/>
                <w:color w:val="000000"/>
                <w:sz w:val="40"/>
                <w:szCs w:val="40"/>
              </w:rPr>
              <w:t>s</w:t>
            </w:r>
          </w:p>
        </w:tc>
      </w:tr>
      <w:tr w:rsidR="00C779E8" w14:paraId="1B31B66A" w14:textId="77777777">
        <w:trPr>
          <w:cantSplit/>
          <w:trHeight w:val="374"/>
        </w:trPr>
        <w:tc>
          <w:tcPr>
            <w:tcW w:w="9356" w:type="dxa"/>
          </w:tcPr>
          <w:p w14:paraId="1B31B669" w14:textId="20EA87F2" w:rsidR="00C779E8" w:rsidRPr="00275C51" w:rsidRDefault="00C779E8" w:rsidP="00D25177">
            <w:pPr>
              <w:spacing w:before="120"/>
              <w:ind w:left="-108" w:right="34"/>
              <w:rPr>
                <w:rFonts w:ascii="Arial" w:hAnsi="Arial" w:cs="Arial"/>
                <w:b/>
                <w:color w:val="000000"/>
                <w:sz w:val="24"/>
                <w:szCs w:val="24"/>
              </w:rPr>
            </w:pPr>
            <w:r w:rsidRPr="00275C51">
              <w:rPr>
                <w:rFonts w:ascii="Arial" w:hAnsi="Arial" w:cs="Arial"/>
                <w:b/>
                <w:color w:val="000000"/>
                <w:sz w:val="24"/>
                <w:szCs w:val="24"/>
              </w:rPr>
              <w:t xml:space="preserve">by </w:t>
            </w:r>
            <w:r w:rsidR="00275C51" w:rsidRPr="00275C51">
              <w:rPr>
                <w:rFonts w:ascii="Arial" w:hAnsi="Arial" w:cs="Arial"/>
                <w:b/>
                <w:color w:val="000000"/>
                <w:sz w:val="24"/>
                <w:szCs w:val="24"/>
              </w:rPr>
              <w:t>Barney Grimshaw  BA DPA MRTPI (</w:t>
            </w:r>
            <w:proofErr w:type="spellStart"/>
            <w:r w:rsidR="00275C51" w:rsidRPr="00275C51">
              <w:rPr>
                <w:rFonts w:ascii="Arial" w:hAnsi="Arial" w:cs="Arial"/>
                <w:b/>
                <w:color w:val="000000"/>
                <w:sz w:val="24"/>
                <w:szCs w:val="24"/>
              </w:rPr>
              <w:t>Rtd</w:t>
            </w:r>
            <w:proofErr w:type="spellEnd"/>
            <w:r w:rsidR="00275C51" w:rsidRPr="00275C51">
              <w:rPr>
                <w:rFonts w:ascii="Arial" w:hAnsi="Arial" w:cs="Arial"/>
                <w:b/>
                <w:color w:val="000000"/>
                <w:sz w:val="24"/>
                <w:szCs w:val="24"/>
              </w:rPr>
              <w:t>)</w:t>
            </w:r>
          </w:p>
        </w:tc>
      </w:tr>
      <w:tr w:rsidR="00C779E8" w14:paraId="1B31B66C" w14:textId="77777777">
        <w:trPr>
          <w:cantSplit/>
          <w:trHeight w:val="357"/>
        </w:trPr>
        <w:tc>
          <w:tcPr>
            <w:tcW w:w="9356" w:type="dxa"/>
          </w:tcPr>
          <w:p w14:paraId="1B31B66B" w14:textId="509C5C67" w:rsidR="00C779E8" w:rsidRPr="00375E40" w:rsidRDefault="00375E40">
            <w:pPr>
              <w:spacing w:before="120"/>
              <w:ind w:left="-108" w:right="34"/>
              <w:rPr>
                <w:rFonts w:ascii="Arial" w:hAnsi="Arial" w:cs="Arial"/>
                <w:b/>
                <w:color w:val="000000"/>
                <w:sz w:val="20"/>
              </w:rPr>
            </w:pPr>
            <w:r>
              <w:rPr>
                <w:rFonts w:ascii="Arial" w:hAnsi="Arial" w:cs="Arial"/>
                <w:b/>
                <w:color w:val="000000"/>
                <w:sz w:val="20"/>
              </w:rPr>
              <w:t>a</w:t>
            </w:r>
            <w:r w:rsidR="00C779E8" w:rsidRPr="00375E40">
              <w:rPr>
                <w:rFonts w:ascii="Arial" w:hAnsi="Arial" w:cs="Arial"/>
                <w:b/>
                <w:color w:val="000000"/>
                <w:sz w:val="20"/>
              </w:rPr>
              <w:t>n Inspector on direction of the Secretary of State for Environment, Food and Rural Affairs</w:t>
            </w:r>
          </w:p>
        </w:tc>
      </w:tr>
      <w:tr w:rsidR="00C779E8" w14:paraId="1B31B66E" w14:textId="77777777" w:rsidTr="00D25177">
        <w:trPr>
          <w:cantSplit/>
          <w:trHeight w:val="434"/>
        </w:trPr>
        <w:tc>
          <w:tcPr>
            <w:tcW w:w="9356" w:type="dxa"/>
          </w:tcPr>
          <w:p w14:paraId="1B31B66D" w14:textId="43BE50BF" w:rsidR="00C779E8" w:rsidRPr="00092CEB" w:rsidRDefault="00C779E8">
            <w:pPr>
              <w:spacing w:before="120"/>
              <w:ind w:left="-108" w:right="176"/>
              <w:rPr>
                <w:rFonts w:ascii="Arial" w:hAnsi="Arial" w:cs="Arial"/>
                <w:b/>
                <w:color w:val="000000"/>
                <w:sz w:val="20"/>
              </w:rPr>
            </w:pPr>
            <w:r w:rsidRPr="00092CEB">
              <w:rPr>
                <w:rFonts w:ascii="Arial" w:hAnsi="Arial" w:cs="Arial"/>
                <w:b/>
                <w:color w:val="000000"/>
                <w:sz w:val="20"/>
              </w:rPr>
              <w:t xml:space="preserve">Decision date: </w:t>
            </w:r>
            <w:r w:rsidR="00693206">
              <w:rPr>
                <w:rFonts w:ascii="Arial" w:hAnsi="Arial" w:cs="Arial"/>
                <w:b/>
                <w:color w:val="000000"/>
                <w:sz w:val="20"/>
              </w:rPr>
              <w:t>20 December 2022</w:t>
            </w:r>
          </w:p>
        </w:tc>
      </w:tr>
    </w:tbl>
    <w:p w14:paraId="1B31B66F" w14:textId="77777777" w:rsidR="00C779E8" w:rsidRPr="00D25177" w:rsidRDefault="00C779E8">
      <w:pPr>
        <w:rPr>
          <w:sz w:val="18"/>
          <w:szCs w:val="18"/>
        </w:rPr>
      </w:pPr>
    </w:p>
    <w:tbl>
      <w:tblPr>
        <w:tblW w:w="9520" w:type="dxa"/>
        <w:tblLayout w:type="fixed"/>
        <w:tblLook w:val="0000" w:firstRow="0" w:lastRow="0" w:firstColumn="0" w:lastColumn="0" w:noHBand="0" w:noVBand="0"/>
      </w:tblPr>
      <w:tblGrid>
        <w:gridCol w:w="9520"/>
      </w:tblGrid>
      <w:tr w:rsidR="00C779E8" w14:paraId="1B31B674" w14:textId="77777777" w:rsidTr="006A1ECC">
        <w:tc>
          <w:tcPr>
            <w:tcW w:w="9520" w:type="dxa"/>
          </w:tcPr>
          <w:p w14:paraId="1B31B670" w14:textId="0E28A141" w:rsidR="00C779E8" w:rsidRPr="006E50D4" w:rsidRDefault="00C779E8">
            <w:pPr>
              <w:spacing w:after="60"/>
              <w:rPr>
                <w:rFonts w:ascii="Arial" w:hAnsi="Arial" w:cs="Arial"/>
                <w:b/>
                <w:color w:val="000000"/>
                <w:sz w:val="24"/>
                <w:szCs w:val="24"/>
              </w:rPr>
            </w:pPr>
            <w:r w:rsidRPr="006E50D4">
              <w:rPr>
                <w:rFonts w:ascii="Arial" w:hAnsi="Arial" w:cs="Arial"/>
                <w:b/>
                <w:color w:val="000000"/>
                <w:sz w:val="24"/>
                <w:szCs w:val="24"/>
              </w:rPr>
              <w:t>Ref: FPS/</w:t>
            </w:r>
            <w:r w:rsidR="00C06E21" w:rsidRPr="006E50D4">
              <w:rPr>
                <w:rFonts w:ascii="Arial" w:hAnsi="Arial" w:cs="Arial"/>
                <w:b/>
                <w:color w:val="000000"/>
                <w:sz w:val="24"/>
                <w:szCs w:val="24"/>
              </w:rPr>
              <w:t>X2600</w:t>
            </w:r>
            <w:r w:rsidRPr="006E50D4">
              <w:rPr>
                <w:rFonts w:ascii="Arial" w:hAnsi="Arial" w:cs="Arial"/>
                <w:b/>
                <w:color w:val="000000"/>
                <w:sz w:val="24"/>
                <w:szCs w:val="24"/>
              </w:rPr>
              <w:t>/14D/</w:t>
            </w:r>
            <w:r w:rsidR="00C06E21" w:rsidRPr="006E50D4">
              <w:rPr>
                <w:rFonts w:ascii="Arial" w:hAnsi="Arial" w:cs="Arial"/>
                <w:b/>
                <w:color w:val="000000"/>
                <w:sz w:val="24"/>
                <w:szCs w:val="24"/>
              </w:rPr>
              <w:t>19</w:t>
            </w:r>
          </w:p>
          <w:p w14:paraId="1B31B671" w14:textId="58C9E180" w:rsidR="00C779E8" w:rsidRPr="006E50D4" w:rsidRDefault="00C779E8">
            <w:pPr>
              <w:spacing w:after="60"/>
              <w:rPr>
                <w:rFonts w:ascii="Arial" w:hAnsi="Arial" w:cs="Arial"/>
                <w:b/>
                <w:color w:val="000000"/>
                <w:sz w:val="24"/>
                <w:szCs w:val="24"/>
              </w:rPr>
            </w:pPr>
            <w:r w:rsidRPr="006E50D4">
              <w:rPr>
                <w:rFonts w:ascii="Arial" w:hAnsi="Arial" w:cs="Arial"/>
                <w:b/>
                <w:color w:val="000000"/>
                <w:sz w:val="24"/>
                <w:szCs w:val="24"/>
              </w:rPr>
              <w:t xml:space="preserve">Representation by </w:t>
            </w:r>
            <w:r w:rsidR="00E63C1E" w:rsidRPr="006E50D4">
              <w:rPr>
                <w:rFonts w:ascii="Arial" w:hAnsi="Arial" w:cs="Arial"/>
                <w:b/>
                <w:color w:val="000000"/>
                <w:sz w:val="24"/>
                <w:szCs w:val="24"/>
              </w:rPr>
              <w:t>Ian Witham</w:t>
            </w:r>
          </w:p>
          <w:p w14:paraId="1B31B672" w14:textId="10320263" w:rsidR="00C779E8" w:rsidRPr="006E50D4" w:rsidRDefault="00E63C1E">
            <w:pPr>
              <w:spacing w:after="60"/>
              <w:rPr>
                <w:rFonts w:ascii="Arial" w:hAnsi="Arial" w:cs="Arial"/>
                <w:b/>
                <w:color w:val="000000"/>
                <w:sz w:val="24"/>
                <w:szCs w:val="24"/>
              </w:rPr>
            </w:pPr>
            <w:r w:rsidRPr="006E50D4">
              <w:rPr>
                <w:rFonts w:ascii="Arial" w:hAnsi="Arial" w:cs="Arial"/>
                <w:b/>
                <w:color w:val="000000"/>
                <w:sz w:val="24"/>
                <w:szCs w:val="24"/>
              </w:rPr>
              <w:t>Norfolk County</w:t>
            </w:r>
            <w:r w:rsidR="00C779E8" w:rsidRPr="006E50D4">
              <w:rPr>
                <w:rFonts w:ascii="Arial" w:hAnsi="Arial" w:cs="Arial"/>
                <w:b/>
                <w:color w:val="000000"/>
                <w:sz w:val="24"/>
                <w:szCs w:val="24"/>
              </w:rPr>
              <w:t xml:space="preserve"> Council</w:t>
            </w:r>
          </w:p>
          <w:p w14:paraId="1B31B673" w14:textId="406EA387" w:rsidR="00C779E8" w:rsidRPr="006E50D4" w:rsidRDefault="00CD14F2">
            <w:pPr>
              <w:spacing w:after="60"/>
              <w:rPr>
                <w:rFonts w:ascii="Arial" w:hAnsi="Arial" w:cs="Arial"/>
                <w:b/>
                <w:color w:val="000000"/>
                <w:sz w:val="24"/>
                <w:szCs w:val="24"/>
              </w:rPr>
            </w:pPr>
            <w:r w:rsidRPr="006E50D4">
              <w:rPr>
                <w:rFonts w:ascii="Arial" w:hAnsi="Arial" w:cs="Arial"/>
                <w:b/>
                <w:color w:val="000000"/>
                <w:sz w:val="24"/>
                <w:szCs w:val="24"/>
              </w:rPr>
              <w:t xml:space="preserve">Application to add to the particulars of the footpath running from opposite School Road, at the grid reference TG 0360 3400, to the </w:t>
            </w:r>
            <w:proofErr w:type="spellStart"/>
            <w:r w:rsidRPr="006E50D4">
              <w:rPr>
                <w:rFonts w:ascii="Arial" w:hAnsi="Arial" w:cs="Arial"/>
                <w:b/>
                <w:color w:val="000000"/>
                <w:sz w:val="24"/>
                <w:szCs w:val="24"/>
              </w:rPr>
              <w:t>Letheringsett-Glandford</w:t>
            </w:r>
            <w:proofErr w:type="spellEnd"/>
            <w:r w:rsidRPr="006E50D4">
              <w:rPr>
                <w:rFonts w:ascii="Arial" w:hAnsi="Arial" w:cs="Arial"/>
                <w:b/>
                <w:color w:val="000000"/>
                <w:sz w:val="24"/>
                <w:szCs w:val="24"/>
              </w:rPr>
              <w:t xml:space="preserve"> Road opposite Bayfield Park, at the grid reference TG 0475 4017, in the parish of Field </w:t>
            </w:r>
            <w:proofErr w:type="spellStart"/>
            <w:r w:rsidRPr="006E50D4">
              <w:rPr>
                <w:rFonts w:ascii="Arial" w:hAnsi="Arial" w:cs="Arial"/>
                <w:b/>
                <w:color w:val="000000"/>
                <w:sz w:val="24"/>
                <w:szCs w:val="24"/>
              </w:rPr>
              <w:t>Dalling</w:t>
            </w:r>
            <w:proofErr w:type="spellEnd"/>
            <w:r w:rsidR="00C779E8" w:rsidRPr="006E50D4">
              <w:rPr>
                <w:rFonts w:ascii="Arial" w:hAnsi="Arial" w:cs="Arial"/>
                <w:b/>
                <w:color w:val="000000"/>
                <w:sz w:val="24"/>
                <w:szCs w:val="24"/>
              </w:rPr>
              <w:t xml:space="preserve"> (OMA ref. </w:t>
            </w:r>
            <w:r w:rsidR="00AA67F5">
              <w:rPr>
                <w:rFonts w:ascii="Arial" w:hAnsi="Arial" w:cs="Arial"/>
                <w:b/>
                <w:color w:val="000000"/>
                <w:sz w:val="24"/>
                <w:szCs w:val="24"/>
              </w:rPr>
              <w:t>70049/</w:t>
            </w:r>
            <w:r w:rsidRPr="006E50D4">
              <w:rPr>
                <w:rFonts w:ascii="Arial" w:hAnsi="Arial" w:cs="Arial"/>
                <w:b/>
                <w:color w:val="000000"/>
                <w:sz w:val="24"/>
                <w:szCs w:val="24"/>
              </w:rPr>
              <w:t>HP149/3</w:t>
            </w:r>
            <w:r w:rsidR="00C50FB2">
              <w:rPr>
                <w:rFonts w:ascii="Arial" w:hAnsi="Arial" w:cs="Arial"/>
                <w:b/>
                <w:color w:val="000000"/>
                <w:sz w:val="24"/>
                <w:szCs w:val="24"/>
              </w:rPr>
              <w:t>1</w:t>
            </w:r>
            <w:r w:rsidR="00C779E8" w:rsidRPr="006E50D4">
              <w:rPr>
                <w:rFonts w:ascii="Arial" w:hAnsi="Arial" w:cs="Arial"/>
                <w:b/>
                <w:color w:val="000000"/>
                <w:sz w:val="24"/>
                <w:szCs w:val="24"/>
              </w:rPr>
              <w:t>)</w:t>
            </w:r>
          </w:p>
        </w:tc>
      </w:tr>
      <w:tr w:rsidR="00C779E8" w14:paraId="1B31B676" w14:textId="77777777" w:rsidTr="006A1ECC">
        <w:tc>
          <w:tcPr>
            <w:tcW w:w="9520" w:type="dxa"/>
          </w:tcPr>
          <w:p w14:paraId="1B31B675" w14:textId="790406F9" w:rsidR="00C779E8" w:rsidRPr="006E50D4" w:rsidRDefault="00C779E8">
            <w:pPr>
              <w:pStyle w:val="TBullet"/>
              <w:spacing w:after="60"/>
              <w:ind w:left="357" w:hanging="357"/>
              <w:rPr>
                <w:rFonts w:ascii="Arial" w:hAnsi="Arial" w:cs="Arial"/>
              </w:rPr>
            </w:pPr>
            <w:r w:rsidRPr="006E50D4">
              <w:rPr>
                <w:rFonts w:ascii="Arial" w:hAnsi="Arial" w:cs="Arial"/>
              </w:rPr>
              <w:t xml:space="preserve">The representation is made under Paragraph 3(2) of Schedule 14 of the Wildlife and Countryside Act 1981 (the 1981 Act) seeking a direction to be given to </w:t>
            </w:r>
            <w:r w:rsidR="003B76A8" w:rsidRPr="006E50D4">
              <w:rPr>
                <w:rFonts w:ascii="Arial" w:hAnsi="Arial" w:cs="Arial"/>
              </w:rPr>
              <w:t>Norfolk County Council</w:t>
            </w:r>
            <w:r w:rsidRPr="006E50D4">
              <w:rPr>
                <w:rFonts w:ascii="Arial" w:hAnsi="Arial" w:cs="Arial"/>
              </w:rPr>
              <w:t xml:space="preserve"> to determine an application for an Order, under Section 53(5) of that Act.</w:t>
            </w:r>
          </w:p>
        </w:tc>
      </w:tr>
      <w:tr w:rsidR="00C779E8" w14:paraId="1B31B678" w14:textId="77777777" w:rsidTr="006A1ECC">
        <w:tc>
          <w:tcPr>
            <w:tcW w:w="9520" w:type="dxa"/>
          </w:tcPr>
          <w:p w14:paraId="1B31B677" w14:textId="49EB4BC3" w:rsidR="00C779E8" w:rsidRPr="006E50D4" w:rsidRDefault="00C779E8">
            <w:pPr>
              <w:pStyle w:val="TBullet"/>
              <w:spacing w:after="60"/>
              <w:ind w:left="357" w:hanging="357"/>
              <w:rPr>
                <w:rFonts w:ascii="Arial" w:hAnsi="Arial" w:cs="Arial"/>
              </w:rPr>
            </w:pPr>
            <w:r w:rsidRPr="006E50D4">
              <w:rPr>
                <w:rFonts w:ascii="Arial" w:hAnsi="Arial" w:cs="Arial"/>
              </w:rPr>
              <w:t xml:space="preserve">The representation is made by </w:t>
            </w:r>
            <w:r w:rsidR="004E1188">
              <w:rPr>
                <w:rFonts w:ascii="Arial" w:hAnsi="Arial" w:cs="Arial"/>
              </w:rPr>
              <w:t>Ian Witham</w:t>
            </w:r>
            <w:r w:rsidRPr="006E50D4">
              <w:rPr>
                <w:rFonts w:ascii="Arial" w:hAnsi="Arial" w:cs="Arial"/>
              </w:rPr>
              <w:t xml:space="preserve">, dated </w:t>
            </w:r>
            <w:r w:rsidR="00082CF3">
              <w:rPr>
                <w:rFonts w:ascii="Arial" w:hAnsi="Arial" w:cs="Arial"/>
              </w:rPr>
              <w:t>5 March 2022</w:t>
            </w:r>
            <w:r w:rsidRPr="006E50D4">
              <w:rPr>
                <w:rFonts w:ascii="Arial" w:hAnsi="Arial" w:cs="Arial"/>
              </w:rPr>
              <w:t>.</w:t>
            </w:r>
          </w:p>
        </w:tc>
      </w:tr>
      <w:tr w:rsidR="00C779E8" w14:paraId="1B31B67A" w14:textId="77777777" w:rsidTr="006A1ECC">
        <w:tc>
          <w:tcPr>
            <w:tcW w:w="9520" w:type="dxa"/>
          </w:tcPr>
          <w:p w14:paraId="1B31B679" w14:textId="3DE40690" w:rsidR="00C779E8" w:rsidRPr="006E50D4" w:rsidRDefault="00C779E8">
            <w:pPr>
              <w:pStyle w:val="TBullet"/>
              <w:spacing w:after="60"/>
              <w:ind w:left="357" w:hanging="357"/>
              <w:rPr>
                <w:rFonts w:ascii="Arial" w:hAnsi="Arial" w:cs="Arial"/>
              </w:rPr>
            </w:pPr>
            <w:r w:rsidRPr="006E50D4">
              <w:rPr>
                <w:rFonts w:ascii="Arial" w:hAnsi="Arial" w:cs="Arial"/>
              </w:rPr>
              <w:t xml:space="preserve">The certificate under Paragraph 2(3) of Schedule 14 is dated </w:t>
            </w:r>
            <w:r w:rsidR="00D85C3B">
              <w:rPr>
                <w:rFonts w:ascii="Arial" w:hAnsi="Arial" w:cs="Arial"/>
              </w:rPr>
              <w:t>26 November 2020</w:t>
            </w:r>
            <w:r w:rsidRPr="006E50D4">
              <w:rPr>
                <w:rFonts w:ascii="Arial" w:hAnsi="Arial" w:cs="Arial"/>
              </w:rPr>
              <w:t>.</w:t>
            </w:r>
          </w:p>
        </w:tc>
      </w:tr>
      <w:tr w:rsidR="00C779E8" w14:paraId="1B31B67C" w14:textId="77777777" w:rsidTr="00681067">
        <w:tc>
          <w:tcPr>
            <w:tcW w:w="9520" w:type="dxa"/>
          </w:tcPr>
          <w:p w14:paraId="094F4134" w14:textId="12CDAF4A" w:rsidR="00827B8A" w:rsidRPr="006A1ECC" w:rsidRDefault="00C779E8" w:rsidP="006A1ECC">
            <w:pPr>
              <w:pStyle w:val="TBullet"/>
              <w:rPr>
                <w:rFonts w:ascii="Arial" w:hAnsi="Arial" w:cs="Arial"/>
              </w:rPr>
            </w:pPr>
            <w:r w:rsidRPr="006E50D4">
              <w:rPr>
                <w:rFonts w:ascii="Arial" w:hAnsi="Arial" w:cs="Arial"/>
              </w:rPr>
              <w:t xml:space="preserve">The Council was consulted about </w:t>
            </w:r>
            <w:r w:rsidR="00E5310A">
              <w:rPr>
                <w:rFonts w:ascii="Arial" w:hAnsi="Arial" w:cs="Arial"/>
              </w:rPr>
              <w:t>the</w:t>
            </w:r>
            <w:r w:rsidRPr="006E50D4">
              <w:rPr>
                <w:rFonts w:ascii="Arial" w:hAnsi="Arial" w:cs="Arial"/>
              </w:rPr>
              <w:t xml:space="preserve"> representation on </w:t>
            </w:r>
            <w:r w:rsidR="00D85C3B">
              <w:rPr>
                <w:rFonts w:ascii="Arial" w:hAnsi="Arial" w:cs="Arial"/>
              </w:rPr>
              <w:t>29</w:t>
            </w:r>
            <w:r w:rsidR="00F00E4B">
              <w:rPr>
                <w:rFonts w:ascii="Arial" w:hAnsi="Arial" w:cs="Arial"/>
              </w:rPr>
              <w:t xml:space="preserve"> April 2022</w:t>
            </w:r>
            <w:r w:rsidRPr="006E50D4">
              <w:rPr>
                <w:rFonts w:ascii="Arial" w:hAnsi="Arial" w:cs="Arial"/>
              </w:rPr>
              <w:t xml:space="preserve"> and the Council’s response was made on </w:t>
            </w:r>
            <w:r w:rsidR="00F00E4B">
              <w:rPr>
                <w:rFonts w:ascii="Arial" w:hAnsi="Arial" w:cs="Arial"/>
              </w:rPr>
              <w:t>15 June 2022</w:t>
            </w:r>
            <w:r w:rsidRPr="006E50D4">
              <w:rPr>
                <w:rFonts w:ascii="Arial" w:hAnsi="Arial" w:cs="Arial"/>
              </w:rPr>
              <w:t>.</w:t>
            </w:r>
          </w:p>
          <w:p w14:paraId="1B31B67B" w14:textId="5E65FAB1" w:rsidR="00827B8A" w:rsidRPr="006E50D4" w:rsidRDefault="00827B8A" w:rsidP="00827B8A">
            <w:pPr>
              <w:pStyle w:val="TBullet"/>
              <w:numPr>
                <w:ilvl w:val="0"/>
                <w:numId w:val="0"/>
              </w:numPr>
              <w:ind w:left="360" w:hanging="360"/>
              <w:rPr>
                <w:rFonts w:ascii="Arial" w:hAnsi="Arial" w:cs="Arial"/>
              </w:rPr>
            </w:pPr>
          </w:p>
        </w:tc>
      </w:tr>
      <w:tr w:rsidR="006A1ECC" w14:paraId="1B31B67E" w14:textId="77777777" w:rsidTr="00681067">
        <w:tc>
          <w:tcPr>
            <w:tcW w:w="9520" w:type="dxa"/>
          </w:tcPr>
          <w:p w14:paraId="79F01A4F" w14:textId="58AF8B0A" w:rsidR="006A1ECC" w:rsidRPr="006E50D4" w:rsidRDefault="006A1ECC" w:rsidP="006A1ECC">
            <w:pPr>
              <w:spacing w:after="60"/>
              <w:rPr>
                <w:rFonts w:ascii="Arial" w:hAnsi="Arial" w:cs="Arial"/>
                <w:b/>
                <w:color w:val="000000"/>
                <w:sz w:val="24"/>
                <w:szCs w:val="24"/>
              </w:rPr>
            </w:pPr>
            <w:bookmarkStart w:id="1" w:name="bmkReturn"/>
            <w:bookmarkEnd w:id="1"/>
            <w:r w:rsidRPr="006E50D4">
              <w:rPr>
                <w:rFonts w:ascii="Arial" w:hAnsi="Arial" w:cs="Arial"/>
                <w:b/>
                <w:color w:val="000000"/>
                <w:sz w:val="24"/>
                <w:szCs w:val="24"/>
              </w:rPr>
              <w:t>Ref: FPS/X2600/14D/</w:t>
            </w:r>
            <w:r>
              <w:rPr>
                <w:rFonts w:ascii="Arial" w:hAnsi="Arial" w:cs="Arial"/>
                <w:b/>
                <w:color w:val="000000"/>
                <w:sz w:val="24"/>
                <w:szCs w:val="24"/>
              </w:rPr>
              <w:t>20</w:t>
            </w:r>
          </w:p>
          <w:p w14:paraId="0B2E4A7B" w14:textId="77777777" w:rsidR="006A1ECC" w:rsidRPr="006E50D4" w:rsidRDefault="006A1ECC" w:rsidP="006A1ECC">
            <w:pPr>
              <w:spacing w:after="60"/>
              <w:rPr>
                <w:rFonts w:ascii="Arial" w:hAnsi="Arial" w:cs="Arial"/>
                <w:b/>
                <w:color w:val="000000"/>
                <w:sz w:val="24"/>
                <w:szCs w:val="24"/>
              </w:rPr>
            </w:pPr>
            <w:r w:rsidRPr="006E50D4">
              <w:rPr>
                <w:rFonts w:ascii="Arial" w:hAnsi="Arial" w:cs="Arial"/>
                <w:b/>
                <w:color w:val="000000"/>
                <w:sz w:val="24"/>
                <w:szCs w:val="24"/>
              </w:rPr>
              <w:t>Representation by Ian Witham</w:t>
            </w:r>
          </w:p>
          <w:p w14:paraId="09EBF4E1" w14:textId="77777777" w:rsidR="006A1ECC" w:rsidRPr="006E50D4" w:rsidRDefault="006A1ECC" w:rsidP="006A1ECC">
            <w:pPr>
              <w:spacing w:after="60"/>
              <w:rPr>
                <w:rFonts w:ascii="Arial" w:hAnsi="Arial" w:cs="Arial"/>
                <w:b/>
                <w:color w:val="000000"/>
                <w:sz w:val="24"/>
                <w:szCs w:val="24"/>
              </w:rPr>
            </w:pPr>
            <w:r w:rsidRPr="006E50D4">
              <w:rPr>
                <w:rFonts w:ascii="Arial" w:hAnsi="Arial" w:cs="Arial"/>
                <w:b/>
                <w:color w:val="000000"/>
                <w:sz w:val="24"/>
                <w:szCs w:val="24"/>
              </w:rPr>
              <w:t>Norfolk County Council</w:t>
            </w:r>
          </w:p>
          <w:p w14:paraId="1B31B67D" w14:textId="697D6B11" w:rsidR="006A1ECC" w:rsidRDefault="006A1ECC" w:rsidP="006A1ECC">
            <w:pPr>
              <w:spacing w:before="60"/>
              <w:rPr>
                <w:b/>
                <w:color w:val="000000"/>
                <w:sz w:val="8"/>
              </w:rPr>
            </w:pPr>
            <w:r w:rsidRPr="006E50D4">
              <w:rPr>
                <w:rFonts w:ascii="Arial" w:hAnsi="Arial" w:cs="Arial"/>
                <w:b/>
                <w:color w:val="000000"/>
                <w:sz w:val="24"/>
                <w:szCs w:val="24"/>
              </w:rPr>
              <w:t xml:space="preserve">Application to add to the particulars of the footpath running from </w:t>
            </w:r>
            <w:r w:rsidR="00B24386">
              <w:rPr>
                <w:rFonts w:ascii="Arial" w:hAnsi="Arial" w:cs="Arial"/>
                <w:b/>
                <w:color w:val="000000"/>
                <w:sz w:val="24"/>
                <w:szCs w:val="24"/>
              </w:rPr>
              <w:t>Blunt</w:t>
            </w:r>
            <w:r w:rsidR="00CB7B3C">
              <w:rPr>
                <w:rFonts w:ascii="Arial" w:hAnsi="Arial" w:cs="Arial"/>
                <w:b/>
                <w:color w:val="000000"/>
                <w:sz w:val="24"/>
                <w:szCs w:val="24"/>
              </w:rPr>
              <w:t xml:space="preserve">’s Corner to the Holkham </w:t>
            </w:r>
            <w:r w:rsidR="00F921A9">
              <w:rPr>
                <w:rFonts w:ascii="Arial" w:hAnsi="Arial" w:cs="Arial"/>
                <w:b/>
                <w:color w:val="000000"/>
                <w:sz w:val="24"/>
                <w:szCs w:val="24"/>
              </w:rPr>
              <w:t>–</w:t>
            </w:r>
            <w:r w:rsidR="00CB7B3C">
              <w:rPr>
                <w:rFonts w:ascii="Arial" w:hAnsi="Arial" w:cs="Arial"/>
                <w:b/>
                <w:color w:val="000000"/>
                <w:sz w:val="24"/>
                <w:szCs w:val="24"/>
              </w:rPr>
              <w:t xml:space="preserve"> Fa</w:t>
            </w:r>
            <w:r w:rsidR="00F921A9">
              <w:rPr>
                <w:rFonts w:ascii="Arial" w:hAnsi="Arial" w:cs="Arial"/>
                <w:b/>
                <w:color w:val="000000"/>
                <w:sz w:val="24"/>
                <w:szCs w:val="24"/>
              </w:rPr>
              <w:t>kenham Road</w:t>
            </w:r>
            <w:r w:rsidRPr="006E50D4">
              <w:rPr>
                <w:rFonts w:ascii="Arial" w:hAnsi="Arial" w:cs="Arial"/>
                <w:b/>
                <w:color w:val="000000"/>
                <w:sz w:val="24"/>
                <w:szCs w:val="24"/>
              </w:rPr>
              <w:t xml:space="preserve">, in the parish of </w:t>
            </w:r>
            <w:r w:rsidR="00F921A9">
              <w:rPr>
                <w:rFonts w:ascii="Arial" w:hAnsi="Arial" w:cs="Arial"/>
                <w:b/>
                <w:color w:val="000000"/>
                <w:sz w:val="24"/>
                <w:szCs w:val="24"/>
              </w:rPr>
              <w:t>Great Walsingham</w:t>
            </w:r>
            <w:r w:rsidRPr="006E50D4">
              <w:rPr>
                <w:rFonts w:ascii="Arial" w:hAnsi="Arial" w:cs="Arial"/>
                <w:b/>
                <w:color w:val="000000"/>
                <w:sz w:val="24"/>
                <w:szCs w:val="24"/>
              </w:rPr>
              <w:t xml:space="preserve"> (OMA ref. </w:t>
            </w:r>
            <w:r w:rsidR="007C20F3">
              <w:rPr>
                <w:rFonts w:ascii="Arial" w:hAnsi="Arial" w:cs="Arial"/>
                <w:b/>
                <w:color w:val="000000"/>
                <w:sz w:val="24"/>
                <w:szCs w:val="24"/>
              </w:rPr>
              <w:t>70112/</w:t>
            </w:r>
            <w:r w:rsidRPr="006E50D4">
              <w:rPr>
                <w:rFonts w:ascii="Arial" w:hAnsi="Arial" w:cs="Arial"/>
                <w:b/>
                <w:color w:val="000000"/>
                <w:sz w:val="24"/>
                <w:szCs w:val="24"/>
              </w:rPr>
              <w:t>HP1</w:t>
            </w:r>
            <w:r w:rsidR="00B359C1">
              <w:rPr>
                <w:rFonts w:ascii="Arial" w:hAnsi="Arial" w:cs="Arial"/>
                <w:b/>
                <w:color w:val="000000"/>
                <w:sz w:val="24"/>
                <w:szCs w:val="24"/>
              </w:rPr>
              <w:t>84</w:t>
            </w:r>
            <w:r w:rsidRPr="006E50D4">
              <w:rPr>
                <w:rFonts w:ascii="Arial" w:hAnsi="Arial" w:cs="Arial"/>
                <w:b/>
                <w:color w:val="000000"/>
                <w:sz w:val="24"/>
                <w:szCs w:val="24"/>
              </w:rPr>
              <w:t>/3)</w:t>
            </w:r>
          </w:p>
        </w:tc>
      </w:tr>
      <w:tr w:rsidR="006A1ECC" w14:paraId="592493E5" w14:textId="77777777" w:rsidTr="00681067">
        <w:tc>
          <w:tcPr>
            <w:tcW w:w="9520" w:type="dxa"/>
          </w:tcPr>
          <w:p w14:paraId="24046F0A" w14:textId="6B4A9A0C" w:rsidR="006A1ECC" w:rsidRPr="007042C8" w:rsidRDefault="006A1ECC" w:rsidP="007042C8">
            <w:pPr>
              <w:pStyle w:val="TBullet"/>
              <w:rPr>
                <w:rFonts w:ascii="Arial" w:hAnsi="Arial" w:cs="Arial"/>
                <w:b/>
              </w:rPr>
            </w:pPr>
            <w:r w:rsidRPr="007042C8">
              <w:rPr>
                <w:rFonts w:ascii="Arial" w:hAnsi="Arial" w:cs="Arial"/>
              </w:rPr>
              <w:t>The representation is made under Paragraph 3(2) of Schedule 14 of the Wildlife and Countryside Act 1981 (the 1981 Act) seeking a direction to be given to Norfolk County Council to determine an application for an Order, under Section 53(5) of that Act.</w:t>
            </w:r>
          </w:p>
        </w:tc>
      </w:tr>
      <w:tr w:rsidR="006A1ECC" w14:paraId="4E38BB53" w14:textId="77777777" w:rsidTr="00681067">
        <w:tc>
          <w:tcPr>
            <w:tcW w:w="9520" w:type="dxa"/>
          </w:tcPr>
          <w:p w14:paraId="54975F88" w14:textId="21C48727" w:rsidR="006A1ECC" w:rsidRPr="007042C8" w:rsidRDefault="006A1ECC" w:rsidP="007042C8">
            <w:pPr>
              <w:pStyle w:val="TBullet"/>
              <w:rPr>
                <w:rFonts w:ascii="Arial" w:hAnsi="Arial" w:cs="Arial"/>
              </w:rPr>
            </w:pPr>
            <w:r w:rsidRPr="007042C8">
              <w:rPr>
                <w:rFonts w:ascii="Arial" w:hAnsi="Arial" w:cs="Arial"/>
              </w:rPr>
              <w:t xml:space="preserve">The representation is made by Ian Witham, dated </w:t>
            </w:r>
            <w:r w:rsidR="00BB2733" w:rsidRPr="007042C8">
              <w:rPr>
                <w:rFonts w:ascii="Arial" w:hAnsi="Arial" w:cs="Arial"/>
              </w:rPr>
              <w:t>2 April</w:t>
            </w:r>
            <w:r w:rsidRPr="007042C8">
              <w:rPr>
                <w:rFonts w:ascii="Arial" w:hAnsi="Arial" w:cs="Arial"/>
              </w:rPr>
              <w:t xml:space="preserve"> 2022.</w:t>
            </w:r>
          </w:p>
        </w:tc>
      </w:tr>
      <w:tr w:rsidR="006A1ECC" w14:paraId="1E17E97C" w14:textId="77777777" w:rsidTr="00681067">
        <w:tc>
          <w:tcPr>
            <w:tcW w:w="9520" w:type="dxa"/>
          </w:tcPr>
          <w:p w14:paraId="7336F312" w14:textId="1664FBE9" w:rsidR="006A1ECC" w:rsidRPr="007042C8" w:rsidRDefault="006A1ECC" w:rsidP="007042C8">
            <w:pPr>
              <w:pStyle w:val="TBullet"/>
              <w:rPr>
                <w:rFonts w:ascii="Arial" w:hAnsi="Arial" w:cs="Arial"/>
              </w:rPr>
            </w:pPr>
            <w:r w:rsidRPr="007042C8">
              <w:rPr>
                <w:rFonts w:ascii="Arial" w:hAnsi="Arial" w:cs="Arial"/>
              </w:rPr>
              <w:t>The certificate under Paragraph 2(3) of Schedule 14 is dated 26 November 2020.</w:t>
            </w:r>
          </w:p>
        </w:tc>
      </w:tr>
      <w:tr w:rsidR="00D14526" w14:paraId="2664B626" w14:textId="77777777" w:rsidTr="00681067">
        <w:tc>
          <w:tcPr>
            <w:tcW w:w="9520" w:type="dxa"/>
          </w:tcPr>
          <w:p w14:paraId="2C495B5B" w14:textId="77777777" w:rsidR="00D14526" w:rsidRDefault="00D14526" w:rsidP="00D14526">
            <w:pPr>
              <w:spacing w:after="60"/>
              <w:rPr>
                <w:rFonts w:ascii="Arial" w:hAnsi="Arial" w:cs="Arial"/>
                <w:b/>
                <w:color w:val="000000"/>
                <w:sz w:val="24"/>
                <w:szCs w:val="24"/>
              </w:rPr>
            </w:pPr>
          </w:p>
          <w:p w14:paraId="362DE6CA" w14:textId="29AB8795" w:rsidR="00D14526" w:rsidRPr="006E50D4" w:rsidRDefault="00D14526" w:rsidP="00D14526">
            <w:pPr>
              <w:spacing w:after="60"/>
              <w:rPr>
                <w:rFonts w:ascii="Arial" w:hAnsi="Arial" w:cs="Arial"/>
                <w:b/>
                <w:color w:val="000000"/>
                <w:sz w:val="24"/>
                <w:szCs w:val="24"/>
              </w:rPr>
            </w:pPr>
            <w:r w:rsidRPr="006E50D4">
              <w:rPr>
                <w:rFonts w:ascii="Arial" w:hAnsi="Arial" w:cs="Arial"/>
                <w:b/>
                <w:color w:val="000000"/>
                <w:sz w:val="24"/>
                <w:szCs w:val="24"/>
              </w:rPr>
              <w:t>Ref: FPS/X2600/14D/</w:t>
            </w:r>
            <w:r>
              <w:rPr>
                <w:rFonts w:ascii="Arial" w:hAnsi="Arial" w:cs="Arial"/>
                <w:b/>
                <w:color w:val="000000"/>
                <w:sz w:val="24"/>
                <w:szCs w:val="24"/>
              </w:rPr>
              <w:t>2</w:t>
            </w:r>
            <w:r w:rsidR="00D37563">
              <w:rPr>
                <w:rFonts w:ascii="Arial" w:hAnsi="Arial" w:cs="Arial"/>
                <w:b/>
                <w:color w:val="000000"/>
                <w:sz w:val="24"/>
                <w:szCs w:val="24"/>
              </w:rPr>
              <w:t>1</w:t>
            </w:r>
          </w:p>
          <w:p w14:paraId="19FBA68E" w14:textId="77777777" w:rsidR="00D14526" w:rsidRPr="006E50D4" w:rsidRDefault="00D14526" w:rsidP="00D14526">
            <w:pPr>
              <w:spacing w:after="60"/>
              <w:rPr>
                <w:rFonts w:ascii="Arial" w:hAnsi="Arial" w:cs="Arial"/>
                <w:b/>
                <w:color w:val="000000"/>
                <w:sz w:val="24"/>
                <w:szCs w:val="24"/>
              </w:rPr>
            </w:pPr>
            <w:r w:rsidRPr="006E50D4">
              <w:rPr>
                <w:rFonts w:ascii="Arial" w:hAnsi="Arial" w:cs="Arial"/>
                <w:b/>
                <w:color w:val="000000"/>
                <w:sz w:val="24"/>
                <w:szCs w:val="24"/>
              </w:rPr>
              <w:t>Representation by Ian Witham</w:t>
            </w:r>
          </w:p>
          <w:p w14:paraId="663160E3" w14:textId="77777777" w:rsidR="00D14526" w:rsidRPr="006E50D4" w:rsidRDefault="00D14526" w:rsidP="00D14526">
            <w:pPr>
              <w:spacing w:after="60"/>
              <w:rPr>
                <w:rFonts w:ascii="Arial" w:hAnsi="Arial" w:cs="Arial"/>
                <w:b/>
                <w:color w:val="000000"/>
                <w:sz w:val="24"/>
                <w:szCs w:val="24"/>
              </w:rPr>
            </w:pPr>
            <w:r w:rsidRPr="006E50D4">
              <w:rPr>
                <w:rFonts w:ascii="Arial" w:hAnsi="Arial" w:cs="Arial"/>
                <w:b/>
                <w:color w:val="000000"/>
                <w:sz w:val="24"/>
                <w:szCs w:val="24"/>
              </w:rPr>
              <w:t>Norfolk County Council</w:t>
            </w:r>
          </w:p>
          <w:p w14:paraId="78386417" w14:textId="5A26C617" w:rsidR="00D14526" w:rsidRPr="006E50D4" w:rsidRDefault="00D14526" w:rsidP="00D14526">
            <w:pPr>
              <w:spacing w:after="60"/>
              <w:rPr>
                <w:rFonts w:ascii="Arial" w:hAnsi="Arial" w:cs="Arial"/>
              </w:rPr>
            </w:pPr>
            <w:r w:rsidRPr="006E50D4">
              <w:rPr>
                <w:rFonts w:ascii="Arial" w:hAnsi="Arial" w:cs="Arial"/>
                <w:b/>
                <w:color w:val="000000"/>
                <w:sz w:val="24"/>
                <w:szCs w:val="24"/>
              </w:rPr>
              <w:t>Application to add to the particulars of the footpath running from</w:t>
            </w:r>
            <w:r w:rsidR="00D41F62">
              <w:rPr>
                <w:rFonts w:ascii="Arial" w:hAnsi="Arial" w:cs="Arial"/>
                <w:b/>
                <w:color w:val="000000"/>
                <w:sz w:val="24"/>
                <w:szCs w:val="24"/>
              </w:rPr>
              <w:t xml:space="preserve"> east of </w:t>
            </w:r>
            <w:r w:rsidR="00FC6CD8">
              <w:rPr>
                <w:rFonts w:ascii="Arial" w:hAnsi="Arial" w:cs="Arial"/>
                <w:b/>
                <w:color w:val="000000"/>
                <w:sz w:val="24"/>
                <w:szCs w:val="24"/>
              </w:rPr>
              <w:t>the Norwich Road to the Keeper’s Cottage</w:t>
            </w:r>
            <w:r w:rsidRPr="006E50D4">
              <w:rPr>
                <w:rFonts w:ascii="Arial" w:hAnsi="Arial" w:cs="Arial"/>
                <w:b/>
                <w:color w:val="000000"/>
                <w:sz w:val="24"/>
                <w:szCs w:val="24"/>
              </w:rPr>
              <w:t xml:space="preserve">, in the parish of </w:t>
            </w:r>
            <w:proofErr w:type="spellStart"/>
            <w:r w:rsidR="00FC6CD8">
              <w:rPr>
                <w:rFonts w:ascii="Arial" w:hAnsi="Arial" w:cs="Arial"/>
                <w:b/>
                <w:color w:val="000000"/>
                <w:sz w:val="24"/>
                <w:szCs w:val="24"/>
              </w:rPr>
              <w:t>Westwick</w:t>
            </w:r>
            <w:proofErr w:type="spellEnd"/>
            <w:r w:rsidR="00936AA0">
              <w:rPr>
                <w:rFonts w:ascii="Arial" w:hAnsi="Arial" w:cs="Arial"/>
                <w:b/>
                <w:color w:val="000000"/>
                <w:sz w:val="24"/>
                <w:szCs w:val="24"/>
              </w:rPr>
              <w:t xml:space="preserve"> </w:t>
            </w:r>
            <w:r w:rsidRPr="006E50D4">
              <w:rPr>
                <w:rFonts w:ascii="Arial" w:hAnsi="Arial" w:cs="Arial"/>
                <w:b/>
                <w:color w:val="000000"/>
                <w:sz w:val="24"/>
                <w:szCs w:val="24"/>
              </w:rPr>
              <w:t xml:space="preserve">(OMA ref. </w:t>
            </w:r>
            <w:r>
              <w:rPr>
                <w:rFonts w:ascii="Arial" w:hAnsi="Arial" w:cs="Arial"/>
                <w:b/>
                <w:color w:val="000000"/>
                <w:sz w:val="24"/>
                <w:szCs w:val="24"/>
              </w:rPr>
              <w:t>701</w:t>
            </w:r>
            <w:r w:rsidR="00936AA0">
              <w:rPr>
                <w:rFonts w:ascii="Arial" w:hAnsi="Arial" w:cs="Arial"/>
                <w:b/>
                <w:color w:val="000000"/>
                <w:sz w:val="24"/>
                <w:szCs w:val="24"/>
              </w:rPr>
              <w:t>04</w:t>
            </w:r>
            <w:r>
              <w:rPr>
                <w:rFonts w:ascii="Arial" w:hAnsi="Arial" w:cs="Arial"/>
                <w:b/>
                <w:color w:val="000000"/>
                <w:sz w:val="24"/>
                <w:szCs w:val="24"/>
              </w:rPr>
              <w:t>/</w:t>
            </w:r>
            <w:r w:rsidRPr="006E50D4">
              <w:rPr>
                <w:rFonts w:ascii="Arial" w:hAnsi="Arial" w:cs="Arial"/>
                <w:b/>
                <w:color w:val="000000"/>
                <w:sz w:val="24"/>
                <w:szCs w:val="24"/>
              </w:rPr>
              <w:t>HP</w:t>
            </w:r>
            <w:r w:rsidR="007C1F16">
              <w:rPr>
                <w:rFonts w:ascii="Arial" w:hAnsi="Arial" w:cs="Arial"/>
                <w:b/>
                <w:color w:val="000000"/>
                <w:sz w:val="24"/>
                <w:szCs w:val="24"/>
              </w:rPr>
              <w:t>507</w:t>
            </w:r>
            <w:r w:rsidRPr="006E50D4">
              <w:rPr>
                <w:rFonts w:ascii="Arial" w:hAnsi="Arial" w:cs="Arial"/>
                <w:b/>
                <w:color w:val="000000"/>
                <w:sz w:val="24"/>
                <w:szCs w:val="24"/>
              </w:rPr>
              <w:t>/</w:t>
            </w:r>
            <w:r w:rsidR="007C1F16">
              <w:rPr>
                <w:rFonts w:ascii="Arial" w:hAnsi="Arial" w:cs="Arial"/>
                <w:b/>
                <w:color w:val="000000"/>
                <w:sz w:val="24"/>
                <w:szCs w:val="24"/>
              </w:rPr>
              <w:t>2</w:t>
            </w:r>
            <w:r w:rsidRPr="006E50D4">
              <w:rPr>
                <w:rFonts w:ascii="Arial" w:hAnsi="Arial" w:cs="Arial"/>
                <w:b/>
                <w:color w:val="000000"/>
                <w:sz w:val="24"/>
                <w:szCs w:val="24"/>
              </w:rPr>
              <w:t>)</w:t>
            </w:r>
          </w:p>
        </w:tc>
      </w:tr>
      <w:tr w:rsidR="00D14526" w14:paraId="48C1EC1A" w14:textId="77777777" w:rsidTr="00681067">
        <w:tc>
          <w:tcPr>
            <w:tcW w:w="9520" w:type="dxa"/>
          </w:tcPr>
          <w:p w14:paraId="6733C964" w14:textId="528B7511" w:rsidR="00D14526" w:rsidRPr="006E50D4" w:rsidRDefault="00D14526" w:rsidP="00845948">
            <w:pPr>
              <w:pStyle w:val="TBullet"/>
              <w:rPr>
                <w:rFonts w:ascii="Arial" w:hAnsi="Arial" w:cs="Arial"/>
                <w:b/>
                <w:sz w:val="24"/>
                <w:szCs w:val="24"/>
              </w:rPr>
            </w:pPr>
            <w:r w:rsidRPr="007042C8">
              <w:rPr>
                <w:rFonts w:ascii="Arial" w:hAnsi="Arial" w:cs="Arial"/>
              </w:rPr>
              <w:t>The representation is made under Paragraph 3(2) of Schedule 14 of the Wildlife and Countryside Act 1981 (the 1981 Act) seeking a direction to be given to Norfolk County Council to determine an application for an Order, under Section 53(5) of that Act.</w:t>
            </w:r>
          </w:p>
        </w:tc>
      </w:tr>
      <w:tr w:rsidR="00D14526" w14:paraId="62A4AB32" w14:textId="77777777" w:rsidTr="00681067">
        <w:tc>
          <w:tcPr>
            <w:tcW w:w="9520" w:type="dxa"/>
          </w:tcPr>
          <w:p w14:paraId="46FFE944" w14:textId="624880AB" w:rsidR="00D14526" w:rsidRPr="007042C8" w:rsidRDefault="00D14526" w:rsidP="00845948">
            <w:pPr>
              <w:pStyle w:val="TBullet"/>
              <w:rPr>
                <w:rFonts w:ascii="Arial" w:hAnsi="Arial" w:cs="Arial"/>
              </w:rPr>
            </w:pPr>
            <w:r w:rsidRPr="007042C8">
              <w:rPr>
                <w:rFonts w:ascii="Arial" w:hAnsi="Arial" w:cs="Arial"/>
              </w:rPr>
              <w:t>The representation is made by Ian Witham, dated 2 April 2022.</w:t>
            </w:r>
          </w:p>
        </w:tc>
      </w:tr>
      <w:tr w:rsidR="00D14526" w14:paraId="29D7C0C7" w14:textId="77777777" w:rsidTr="00681067">
        <w:tc>
          <w:tcPr>
            <w:tcW w:w="9520" w:type="dxa"/>
          </w:tcPr>
          <w:p w14:paraId="60D0158E" w14:textId="550B641D" w:rsidR="00D14526" w:rsidRPr="007042C8" w:rsidRDefault="00D14526" w:rsidP="00845948">
            <w:pPr>
              <w:pStyle w:val="TBullet"/>
              <w:rPr>
                <w:rFonts w:ascii="Arial" w:hAnsi="Arial" w:cs="Arial"/>
              </w:rPr>
            </w:pPr>
            <w:r w:rsidRPr="007042C8">
              <w:rPr>
                <w:rFonts w:ascii="Arial" w:hAnsi="Arial" w:cs="Arial"/>
              </w:rPr>
              <w:t>The certificate under Paragraph 2(3) of Schedule 14 is dated 26 November 2020.</w:t>
            </w:r>
          </w:p>
        </w:tc>
      </w:tr>
      <w:tr w:rsidR="00BB09D4" w14:paraId="43016291" w14:textId="77777777" w:rsidTr="00681067">
        <w:tc>
          <w:tcPr>
            <w:tcW w:w="9520" w:type="dxa"/>
          </w:tcPr>
          <w:p w14:paraId="73919728" w14:textId="77777777" w:rsidR="00BB09D4" w:rsidRDefault="00BB09D4" w:rsidP="00BB09D4">
            <w:pPr>
              <w:spacing w:after="60"/>
              <w:rPr>
                <w:rFonts w:ascii="Arial" w:hAnsi="Arial" w:cs="Arial"/>
                <w:b/>
                <w:color w:val="000000"/>
                <w:sz w:val="24"/>
                <w:szCs w:val="24"/>
              </w:rPr>
            </w:pPr>
          </w:p>
          <w:p w14:paraId="183596F0" w14:textId="77777777" w:rsidR="00BB09D4" w:rsidRDefault="00BB09D4" w:rsidP="00BB09D4">
            <w:pPr>
              <w:spacing w:after="60"/>
              <w:rPr>
                <w:rFonts w:ascii="Arial" w:hAnsi="Arial" w:cs="Arial"/>
                <w:b/>
                <w:color w:val="000000"/>
                <w:sz w:val="24"/>
                <w:szCs w:val="24"/>
              </w:rPr>
            </w:pPr>
          </w:p>
          <w:p w14:paraId="34B7E734" w14:textId="77777777" w:rsidR="00BB09D4" w:rsidRDefault="00BB09D4" w:rsidP="00BB09D4">
            <w:pPr>
              <w:spacing w:after="60"/>
              <w:rPr>
                <w:rFonts w:ascii="Arial" w:hAnsi="Arial" w:cs="Arial"/>
                <w:b/>
                <w:color w:val="000000"/>
                <w:sz w:val="24"/>
                <w:szCs w:val="24"/>
              </w:rPr>
            </w:pPr>
          </w:p>
          <w:p w14:paraId="3360C594" w14:textId="087FC596" w:rsidR="00BB09D4" w:rsidRPr="006E50D4" w:rsidRDefault="00BB09D4" w:rsidP="00BB09D4">
            <w:pPr>
              <w:spacing w:after="60"/>
              <w:rPr>
                <w:rFonts w:ascii="Arial" w:hAnsi="Arial" w:cs="Arial"/>
                <w:b/>
                <w:color w:val="000000"/>
                <w:sz w:val="24"/>
                <w:szCs w:val="24"/>
              </w:rPr>
            </w:pPr>
            <w:r w:rsidRPr="006E50D4">
              <w:rPr>
                <w:rFonts w:ascii="Arial" w:hAnsi="Arial" w:cs="Arial"/>
                <w:b/>
                <w:color w:val="000000"/>
                <w:sz w:val="24"/>
                <w:szCs w:val="24"/>
              </w:rPr>
              <w:lastRenderedPageBreak/>
              <w:t>Ref: FPS/X2600/14D/</w:t>
            </w:r>
            <w:r>
              <w:rPr>
                <w:rFonts w:ascii="Arial" w:hAnsi="Arial" w:cs="Arial"/>
                <w:b/>
                <w:color w:val="000000"/>
                <w:sz w:val="24"/>
                <w:szCs w:val="24"/>
              </w:rPr>
              <w:t>2</w:t>
            </w:r>
            <w:r w:rsidR="006E5AA3">
              <w:rPr>
                <w:rFonts w:ascii="Arial" w:hAnsi="Arial" w:cs="Arial"/>
                <w:b/>
                <w:color w:val="000000"/>
                <w:sz w:val="24"/>
                <w:szCs w:val="24"/>
              </w:rPr>
              <w:t>2</w:t>
            </w:r>
          </w:p>
          <w:p w14:paraId="228895E9" w14:textId="77777777" w:rsidR="00BB09D4" w:rsidRPr="006E50D4" w:rsidRDefault="00BB09D4" w:rsidP="00BB09D4">
            <w:pPr>
              <w:spacing w:after="60"/>
              <w:rPr>
                <w:rFonts w:ascii="Arial" w:hAnsi="Arial" w:cs="Arial"/>
                <w:b/>
                <w:color w:val="000000"/>
                <w:sz w:val="24"/>
                <w:szCs w:val="24"/>
              </w:rPr>
            </w:pPr>
            <w:r w:rsidRPr="006E50D4">
              <w:rPr>
                <w:rFonts w:ascii="Arial" w:hAnsi="Arial" w:cs="Arial"/>
                <w:b/>
                <w:color w:val="000000"/>
                <w:sz w:val="24"/>
                <w:szCs w:val="24"/>
              </w:rPr>
              <w:t>Representation by Ian Witham</w:t>
            </w:r>
          </w:p>
          <w:p w14:paraId="6CEBC8A2" w14:textId="77777777" w:rsidR="00BB09D4" w:rsidRPr="006E50D4" w:rsidRDefault="00BB09D4" w:rsidP="00BB09D4">
            <w:pPr>
              <w:spacing w:after="60"/>
              <w:rPr>
                <w:rFonts w:ascii="Arial" w:hAnsi="Arial" w:cs="Arial"/>
                <w:b/>
                <w:color w:val="000000"/>
                <w:sz w:val="24"/>
                <w:szCs w:val="24"/>
              </w:rPr>
            </w:pPr>
            <w:r w:rsidRPr="006E50D4">
              <w:rPr>
                <w:rFonts w:ascii="Arial" w:hAnsi="Arial" w:cs="Arial"/>
                <w:b/>
                <w:color w:val="000000"/>
                <w:sz w:val="24"/>
                <w:szCs w:val="24"/>
              </w:rPr>
              <w:t>Norfolk County Council</w:t>
            </w:r>
          </w:p>
          <w:p w14:paraId="4A914B45" w14:textId="3D147FE2" w:rsidR="00BB09D4" w:rsidRPr="007042C8" w:rsidRDefault="00BB09D4" w:rsidP="00BB09D4">
            <w:pPr>
              <w:spacing w:after="60"/>
              <w:rPr>
                <w:rFonts w:ascii="Arial" w:hAnsi="Arial" w:cs="Arial"/>
                <w:sz w:val="20"/>
              </w:rPr>
            </w:pPr>
            <w:r w:rsidRPr="006E50D4">
              <w:rPr>
                <w:rFonts w:ascii="Arial" w:hAnsi="Arial" w:cs="Arial"/>
                <w:b/>
                <w:color w:val="000000"/>
                <w:sz w:val="24"/>
                <w:szCs w:val="24"/>
              </w:rPr>
              <w:t>Application to add to the particulars of the footpath</w:t>
            </w:r>
            <w:r w:rsidR="0077056D">
              <w:rPr>
                <w:rFonts w:ascii="Arial" w:hAnsi="Arial" w:cs="Arial"/>
                <w:b/>
                <w:color w:val="000000"/>
                <w:sz w:val="24"/>
                <w:szCs w:val="24"/>
              </w:rPr>
              <w:t>s</w:t>
            </w:r>
            <w:r w:rsidRPr="006E50D4">
              <w:rPr>
                <w:rFonts w:ascii="Arial" w:hAnsi="Arial" w:cs="Arial"/>
                <w:b/>
                <w:color w:val="000000"/>
                <w:sz w:val="24"/>
                <w:szCs w:val="24"/>
              </w:rPr>
              <w:t xml:space="preserve"> running from</w:t>
            </w:r>
            <w:r>
              <w:rPr>
                <w:rFonts w:ascii="Arial" w:hAnsi="Arial" w:cs="Arial"/>
                <w:b/>
                <w:color w:val="000000"/>
                <w:sz w:val="24"/>
                <w:szCs w:val="24"/>
              </w:rPr>
              <w:t xml:space="preserve"> </w:t>
            </w:r>
            <w:proofErr w:type="spellStart"/>
            <w:r w:rsidR="006472C8">
              <w:rPr>
                <w:rFonts w:ascii="Arial" w:hAnsi="Arial" w:cs="Arial"/>
                <w:b/>
                <w:color w:val="000000"/>
                <w:sz w:val="24"/>
                <w:szCs w:val="24"/>
              </w:rPr>
              <w:t>Quidenham</w:t>
            </w:r>
            <w:proofErr w:type="spellEnd"/>
            <w:r w:rsidR="006472C8">
              <w:rPr>
                <w:rFonts w:ascii="Arial" w:hAnsi="Arial" w:cs="Arial"/>
                <w:b/>
                <w:color w:val="000000"/>
                <w:sz w:val="24"/>
                <w:szCs w:val="24"/>
              </w:rPr>
              <w:t xml:space="preserve"> </w:t>
            </w:r>
            <w:r>
              <w:rPr>
                <w:rFonts w:ascii="Arial" w:hAnsi="Arial" w:cs="Arial"/>
                <w:b/>
                <w:color w:val="000000"/>
                <w:sz w:val="24"/>
                <w:szCs w:val="24"/>
              </w:rPr>
              <w:t>Road to</w:t>
            </w:r>
            <w:r w:rsidR="00C76AC9">
              <w:rPr>
                <w:rFonts w:ascii="Arial" w:hAnsi="Arial" w:cs="Arial"/>
                <w:b/>
                <w:color w:val="000000"/>
                <w:sz w:val="24"/>
                <w:szCs w:val="24"/>
              </w:rPr>
              <w:t xml:space="preserve"> </w:t>
            </w:r>
            <w:proofErr w:type="spellStart"/>
            <w:r w:rsidR="00FB1591">
              <w:rPr>
                <w:rFonts w:ascii="Arial" w:hAnsi="Arial" w:cs="Arial"/>
                <w:b/>
                <w:color w:val="000000"/>
                <w:sz w:val="24"/>
                <w:szCs w:val="24"/>
              </w:rPr>
              <w:t>Copince</w:t>
            </w:r>
            <w:r w:rsidR="00C76AC9">
              <w:rPr>
                <w:rFonts w:ascii="Arial" w:hAnsi="Arial" w:cs="Arial"/>
                <w:b/>
                <w:color w:val="000000"/>
                <w:sz w:val="24"/>
                <w:szCs w:val="24"/>
              </w:rPr>
              <w:t>’s</w:t>
            </w:r>
            <w:proofErr w:type="spellEnd"/>
            <w:r w:rsidR="00C76AC9">
              <w:rPr>
                <w:rFonts w:ascii="Arial" w:hAnsi="Arial" w:cs="Arial"/>
                <w:b/>
                <w:color w:val="000000"/>
                <w:sz w:val="24"/>
                <w:szCs w:val="24"/>
              </w:rPr>
              <w:t xml:space="preserve"> Lane</w:t>
            </w:r>
            <w:r w:rsidRPr="006E50D4">
              <w:rPr>
                <w:rFonts w:ascii="Arial" w:hAnsi="Arial" w:cs="Arial"/>
                <w:b/>
                <w:color w:val="000000"/>
                <w:sz w:val="24"/>
                <w:szCs w:val="24"/>
              </w:rPr>
              <w:t xml:space="preserve">, </w:t>
            </w:r>
            <w:r w:rsidR="00C76AC9">
              <w:rPr>
                <w:rFonts w:ascii="Arial" w:hAnsi="Arial" w:cs="Arial"/>
                <w:b/>
                <w:color w:val="000000"/>
                <w:sz w:val="24"/>
                <w:szCs w:val="24"/>
              </w:rPr>
              <w:t xml:space="preserve">and from </w:t>
            </w:r>
            <w:proofErr w:type="spellStart"/>
            <w:r w:rsidR="00107113">
              <w:rPr>
                <w:rFonts w:ascii="Arial" w:hAnsi="Arial" w:cs="Arial"/>
                <w:b/>
                <w:color w:val="000000"/>
                <w:sz w:val="24"/>
                <w:szCs w:val="24"/>
              </w:rPr>
              <w:t>Copince’s</w:t>
            </w:r>
            <w:proofErr w:type="spellEnd"/>
            <w:r w:rsidR="00107113">
              <w:rPr>
                <w:rFonts w:ascii="Arial" w:hAnsi="Arial" w:cs="Arial"/>
                <w:b/>
                <w:color w:val="000000"/>
                <w:sz w:val="24"/>
                <w:szCs w:val="24"/>
              </w:rPr>
              <w:t xml:space="preserve"> lane to </w:t>
            </w:r>
            <w:proofErr w:type="spellStart"/>
            <w:r w:rsidR="00973C5C">
              <w:rPr>
                <w:rFonts w:ascii="Arial" w:hAnsi="Arial" w:cs="Arial"/>
                <w:b/>
                <w:color w:val="000000"/>
                <w:sz w:val="24"/>
                <w:szCs w:val="24"/>
              </w:rPr>
              <w:t>Copince’s</w:t>
            </w:r>
            <w:proofErr w:type="spellEnd"/>
            <w:r w:rsidR="00973C5C">
              <w:rPr>
                <w:rFonts w:ascii="Arial" w:hAnsi="Arial" w:cs="Arial"/>
                <w:b/>
                <w:color w:val="000000"/>
                <w:sz w:val="24"/>
                <w:szCs w:val="24"/>
              </w:rPr>
              <w:t xml:space="preserve"> Lane </w:t>
            </w:r>
            <w:r w:rsidRPr="006E50D4">
              <w:rPr>
                <w:rFonts w:ascii="Arial" w:hAnsi="Arial" w:cs="Arial"/>
                <w:b/>
                <w:color w:val="000000"/>
                <w:sz w:val="24"/>
                <w:szCs w:val="24"/>
              </w:rPr>
              <w:t>in the parish of</w:t>
            </w:r>
            <w:r w:rsidR="005E0788">
              <w:rPr>
                <w:rFonts w:ascii="Arial" w:hAnsi="Arial" w:cs="Arial"/>
                <w:b/>
                <w:color w:val="000000"/>
                <w:sz w:val="24"/>
                <w:szCs w:val="24"/>
              </w:rPr>
              <w:t xml:space="preserve"> </w:t>
            </w:r>
            <w:r w:rsidR="00973C5C">
              <w:rPr>
                <w:rFonts w:ascii="Arial" w:hAnsi="Arial" w:cs="Arial"/>
                <w:b/>
                <w:color w:val="000000"/>
                <w:sz w:val="24"/>
                <w:szCs w:val="24"/>
              </w:rPr>
              <w:t>Banham</w:t>
            </w:r>
            <w:r>
              <w:rPr>
                <w:rFonts w:ascii="Arial" w:hAnsi="Arial" w:cs="Arial"/>
                <w:b/>
                <w:color w:val="000000"/>
                <w:sz w:val="24"/>
                <w:szCs w:val="24"/>
              </w:rPr>
              <w:t xml:space="preserve"> </w:t>
            </w:r>
            <w:r w:rsidRPr="006E50D4">
              <w:rPr>
                <w:rFonts w:ascii="Arial" w:hAnsi="Arial" w:cs="Arial"/>
                <w:b/>
                <w:color w:val="000000"/>
                <w:sz w:val="24"/>
                <w:szCs w:val="24"/>
              </w:rPr>
              <w:t xml:space="preserve">(OMA ref. </w:t>
            </w:r>
            <w:r>
              <w:rPr>
                <w:rFonts w:ascii="Arial" w:hAnsi="Arial" w:cs="Arial"/>
                <w:b/>
                <w:color w:val="000000"/>
                <w:sz w:val="24"/>
                <w:szCs w:val="24"/>
              </w:rPr>
              <w:t>7010</w:t>
            </w:r>
            <w:r w:rsidR="009C5D28">
              <w:rPr>
                <w:rFonts w:ascii="Arial" w:hAnsi="Arial" w:cs="Arial"/>
                <w:b/>
                <w:color w:val="000000"/>
                <w:sz w:val="24"/>
                <w:szCs w:val="24"/>
              </w:rPr>
              <w:t>3</w:t>
            </w:r>
            <w:r>
              <w:rPr>
                <w:rFonts w:ascii="Arial" w:hAnsi="Arial" w:cs="Arial"/>
                <w:b/>
                <w:color w:val="000000"/>
                <w:sz w:val="24"/>
                <w:szCs w:val="24"/>
              </w:rPr>
              <w:t>/</w:t>
            </w:r>
            <w:r w:rsidRPr="006E50D4">
              <w:rPr>
                <w:rFonts w:ascii="Arial" w:hAnsi="Arial" w:cs="Arial"/>
                <w:b/>
                <w:color w:val="000000"/>
                <w:sz w:val="24"/>
                <w:szCs w:val="24"/>
              </w:rPr>
              <w:t>HP</w:t>
            </w:r>
            <w:r w:rsidR="009C5D28">
              <w:rPr>
                <w:rFonts w:ascii="Arial" w:hAnsi="Arial" w:cs="Arial"/>
                <w:b/>
                <w:color w:val="000000"/>
                <w:sz w:val="24"/>
                <w:szCs w:val="24"/>
              </w:rPr>
              <w:t>23</w:t>
            </w:r>
            <w:r w:rsidRPr="006E50D4">
              <w:rPr>
                <w:rFonts w:ascii="Arial" w:hAnsi="Arial" w:cs="Arial"/>
                <w:b/>
                <w:color w:val="000000"/>
                <w:sz w:val="24"/>
                <w:szCs w:val="24"/>
              </w:rPr>
              <w:t>/</w:t>
            </w:r>
            <w:r w:rsidR="009C5D28">
              <w:rPr>
                <w:rFonts w:ascii="Arial" w:hAnsi="Arial" w:cs="Arial"/>
                <w:b/>
                <w:color w:val="000000"/>
                <w:sz w:val="24"/>
                <w:szCs w:val="24"/>
              </w:rPr>
              <w:t>3</w:t>
            </w:r>
            <w:r w:rsidRPr="006E50D4">
              <w:rPr>
                <w:rFonts w:ascii="Arial" w:hAnsi="Arial" w:cs="Arial"/>
                <w:b/>
                <w:color w:val="000000"/>
                <w:sz w:val="24"/>
                <w:szCs w:val="24"/>
              </w:rPr>
              <w:t>)</w:t>
            </w:r>
          </w:p>
        </w:tc>
      </w:tr>
      <w:tr w:rsidR="00BB09D4" w14:paraId="7A2211C2" w14:textId="77777777" w:rsidTr="00681067">
        <w:tc>
          <w:tcPr>
            <w:tcW w:w="9520" w:type="dxa"/>
          </w:tcPr>
          <w:p w14:paraId="4183D8D4" w14:textId="08102A07" w:rsidR="00BB09D4" w:rsidRDefault="00BB09D4" w:rsidP="00BB09D4">
            <w:pPr>
              <w:spacing w:after="60"/>
              <w:rPr>
                <w:rFonts w:ascii="Arial" w:hAnsi="Arial" w:cs="Arial"/>
                <w:b/>
                <w:color w:val="000000"/>
                <w:sz w:val="24"/>
                <w:szCs w:val="24"/>
              </w:rPr>
            </w:pPr>
            <w:r w:rsidRPr="007042C8">
              <w:rPr>
                <w:rFonts w:ascii="Arial" w:hAnsi="Arial" w:cs="Arial"/>
                <w:sz w:val="20"/>
              </w:rPr>
              <w:lastRenderedPageBreak/>
              <w:t>The representation is made under Paragraph 3(2) of Schedule 14 of the Wildlife and Countryside Act 1981 (the 1981 Act) seeking a direction to be given to Norfolk County Council to determine an application for an Order, under Section 53(5) of that Act.</w:t>
            </w:r>
          </w:p>
        </w:tc>
      </w:tr>
      <w:tr w:rsidR="00BB09D4" w14:paraId="780EB354" w14:textId="77777777" w:rsidTr="00681067">
        <w:tc>
          <w:tcPr>
            <w:tcW w:w="9520" w:type="dxa"/>
          </w:tcPr>
          <w:p w14:paraId="14F437D5" w14:textId="647DEB30" w:rsidR="00BB09D4" w:rsidRPr="007042C8" w:rsidRDefault="00BB09D4" w:rsidP="00BB09D4">
            <w:pPr>
              <w:spacing w:after="60"/>
              <w:rPr>
                <w:rFonts w:ascii="Arial" w:hAnsi="Arial" w:cs="Arial"/>
                <w:sz w:val="20"/>
              </w:rPr>
            </w:pPr>
            <w:r w:rsidRPr="007042C8">
              <w:rPr>
                <w:rFonts w:ascii="Arial" w:hAnsi="Arial" w:cs="Arial"/>
                <w:sz w:val="20"/>
              </w:rPr>
              <w:t xml:space="preserve">The representation is made by Ian Witham, dated </w:t>
            </w:r>
            <w:r w:rsidR="004347C7">
              <w:rPr>
                <w:rFonts w:ascii="Arial" w:hAnsi="Arial" w:cs="Arial"/>
                <w:sz w:val="20"/>
              </w:rPr>
              <w:t>1</w:t>
            </w:r>
            <w:r w:rsidRPr="007042C8">
              <w:rPr>
                <w:rFonts w:ascii="Arial" w:hAnsi="Arial" w:cs="Arial"/>
                <w:sz w:val="20"/>
              </w:rPr>
              <w:t xml:space="preserve"> April 2022.</w:t>
            </w:r>
          </w:p>
        </w:tc>
      </w:tr>
      <w:tr w:rsidR="00BB09D4" w14:paraId="5F31E4BB" w14:textId="77777777" w:rsidTr="00681067">
        <w:tc>
          <w:tcPr>
            <w:tcW w:w="9520" w:type="dxa"/>
          </w:tcPr>
          <w:p w14:paraId="0B8A9990" w14:textId="1C369DFD" w:rsidR="00BB09D4" w:rsidRPr="007042C8" w:rsidRDefault="00BB09D4" w:rsidP="00BB09D4">
            <w:pPr>
              <w:spacing w:after="60"/>
              <w:rPr>
                <w:rFonts w:ascii="Arial" w:hAnsi="Arial" w:cs="Arial"/>
                <w:sz w:val="20"/>
              </w:rPr>
            </w:pPr>
            <w:r w:rsidRPr="007042C8">
              <w:rPr>
                <w:rFonts w:ascii="Arial" w:hAnsi="Arial" w:cs="Arial"/>
                <w:sz w:val="20"/>
              </w:rPr>
              <w:t xml:space="preserve">The certificate under Paragraph 2(3) of Schedule 14 is dated </w:t>
            </w:r>
            <w:r w:rsidR="0077056D">
              <w:rPr>
                <w:rFonts w:ascii="Arial" w:hAnsi="Arial" w:cs="Arial"/>
                <w:sz w:val="20"/>
              </w:rPr>
              <w:t>26 November</w:t>
            </w:r>
            <w:r w:rsidR="00092610">
              <w:rPr>
                <w:rFonts w:ascii="Arial" w:hAnsi="Arial" w:cs="Arial"/>
                <w:sz w:val="20"/>
              </w:rPr>
              <w:t xml:space="preserve"> 2020</w:t>
            </w:r>
            <w:r w:rsidRPr="007042C8">
              <w:rPr>
                <w:rFonts w:ascii="Arial" w:hAnsi="Arial" w:cs="Arial"/>
                <w:sz w:val="20"/>
              </w:rPr>
              <w:t>.</w:t>
            </w:r>
          </w:p>
        </w:tc>
      </w:tr>
      <w:tr w:rsidR="00BB09D4" w14:paraId="14B802BA" w14:textId="77777777" w:rsidTr="00681067">
        <w:tc>
          <w:tcPr>
            <w:tcW w:w="9520" w:type="dxa"/>
          </w:tcPr>
          <w:p w14:paraId="724D682B" w14:textId="4DDD47B3" w:rsidR="00BB09D4" w:rsidRDefault="00BB09D4" w:rsidP="00BB09D4">
            <w:pPr>
              <w:pStyle w:val="TBullet"/>
              <w:rPr>
                <w:rFonts w:ascii="Arial" w:hAnsi="Arial" w:cs="Arial"/>
              </w:rPr>
            </w:pPr>
            <w:r w:rsidRPr="006E50D4">
              <w:rPr>
                <w:rFonts w:ascii="Arial" w:hAnsi="Arial" w:cs="Arial"/>
              </w:rPr>
              <w:t xml:space="preserve">The Council was consulted about </w:t>
            </w:r>
            <w:r>
              <w:rPr>
                <w:rFonts w:ascii="Arial" w:hAnsi="Arial" w:cs="Arial"/>
              </w:rPr>
              <w:t>the</w:t>
            </w:r>
            <w:r w:rsidRPr="006E50D4">
              <w:rPr>
                <w:rFonts w:ascii="Arial" w:hAnsi="Arial" w:cs="Arial"/>
              </w:rPr>
              <w:t xml:space="preserve"> representation on </w:t>
            </w:r>
            <w:r w:rsidR="0077056D">
              <w:rPr>
                <w:rFonts w:ascii="Arial" w:hAnsi="Arial" w:cs="Arial"/>
              </w:rPr>
              <w:t>6</w:t>
            </w:r>
            <w:r>
              <w:rPr>
                <w:rFonts w:ascii="Arial" w:hAnsi="Arial" w:cs="Arial"/>
              </w:rPr>
              <w:t xml:space="preserve"> May 2022</w:t>
            </w:r>
            <w:r w:rsidRPr="006E50D4">
              <w:rPr>
                <w:rFonts w:ascii="Arial" w:hAnsi="Arial" w:cs="Arial"/>
              </w:rPr>
              <w:t xml:space="preserve"> and the Council’s response was made on </w:t>
            </w:r>
            <w:r>
              <w:rPr>
                <w:rFonts w:ascii="Arial" w:hAnsi="Arial" w:cs="Arial"/>
              </w:rPr>
              <w:t>15 June 2022</w:t>
            </w:r>
            <w:r w:rsidRPr="006E50D4">
              <w:rPr>
                <w:rFonts w:ascii="Arial" w:hAnsi="Arial" w:cs="Arial"/>
              </w:rPr>
              <w:t>.</w:t>
            </w:r>
          </w:p>
          <w:p w14:paraId="1EA22838" w14:textId="77777777" w:rsidR="00BB09D4" w:rsidRDefault="00BB09D4" w:rsidP="00BB09D4">
            <w:pPr>
              <w:pStyle w:val="TBullet"/>
              <w:numPr>
                <w:ilvl w:val="0"/>
                <w:numId w:val="0"/>
              </w:numPr>
              <w:ind w:left="360" w:hanging="360"/>
              <w:rPr>
                <w:rFonts w:ascii="Arial" w:hAnsi="Arial" w:cs="Arial"/>
              </w:rPr>
            </w:pPr>
          </w:p>
          <w:p w14:paraId="76BB9109" w14:textId="77777777" w:rsidR="00BB09D4" w:rsidRPr="007042C8" w:rsidRDefault="00BB09D4" w:rsidP="00BB09D4">
            <w:pPr>
              <w:spacing w:after="60"/>
              <w:rPr>
                <w:rFonts w:ascii="Arial" w:hAnsi="Arial" w:cs="Arial"/>
                <w:sz w:val="20"/>
              </w:rPr>
            </w:pPr>
          </w:p>
        </w:tc>
      </w:tr>
    </w:tbl>
    <w:p w14:paraId="1B31B67F" w14:textId="77777777" w:rsidR="00C779E8" w:rsidRPr="006E50D4" w:rsidRDefault="00C779E8">
      <w:pPr>
        <w:pStyle w:val="Heading6blackfont"/>
        <w:rPr>
          <w:rFonts w:ascii="Arial" w:hAnsi="Arial" w:cs="Arial"/>
          <w:sz w:val="24"/>
          <w:szCs w:val="24"/>
        </w:rPr>
      </w:pPr>
      <w:r w:rsidRPr="006E50D4">
        <w:rPr>
          <w:rFonts w:ascii="Arial" w:hAnsi="Arial" w:cs="Arial"/>
          <w:sz w:val="24"/>
          <w:szCs w:val="24"/>
        </w:rPr>
        <w:t>Decision</w:t>
      </w:r>
    </w:p>
    <w:p w14:paraId="1B31B680" w14:textId="5144B5E8" w:rsidR="00C779E8" w:rsidRPr="006E50D4" w:rsidRDefault="00C779E8">
      <w:pPr>
        <w:pStyle w:val="Style1"/>
        <w:rPr>
          <w:rFonts w:ascii="Arial" w:hAnsi="Arial" w:cs="Arial"/>
          <w:sz w:val="24"/>
          <w:szCs w:val="24"/>
        </w:rPr>
      </w:pPr>
      <w:r w:rsidRPr="006E50D4">
        <w:rPr>
          <w:rFonts w:ascii="Arial" w:hAnsi="Arial" w:cs="Arial"/>
          <w:sz w:val="24"/>
          <w:szCs w:val="24"/>
        </w:rPr>
        <w:t>The Council is directed to determine the above-mention</w:t>
      </w:r>
      <w:r w:rsidR="00D25177" w:rsidRPr="006E50D4">
        <w:rPr>
          <w:rFonts w:ascii="Arial" w:hAnsi="Arial" w:cs="Arial"/>
          <w:sz w:val="24"/>
          <w:szCs w:val="24"/>
        </w:rPr>
        <w:t>ed</w:t>
      </w:r>
      <w:r w:rsidRPr="006E50D4">
        <w:rPr>
          <w:rFonts w:ascii="Arial" w:hAnsi="Arial" w:cs="Arial"/>
          <w:sz w:val="24"/>
          <w:szCs w:val="24"/>
        </w:rPr>
        <w:t xml:space="preserve"> application</w:t>
      </w:r>
      <w:r w:rsidR="005E5353">
        <w:rPr>
          <w:rFonts w:ascii="Arial" w:hAnsi="Arial" w:cs="Arial"/>
          <w:sz w:val="24"/>
          <w:szCs w:val="24"/>
        </w:rPr>
        <w:t>s</w:t>
      </w:r>
      <w:r w:rsidR="00A060C8">
        <w:rPr>
          <w:rFonts w:ascii="Arial" w:hAnsi="Arial" w:cs="Arial"/>
          <w:sz w:val="24"/>
          <w:szCs w:val="24"/>
        </w:rPr>
        <w:t xml:space="preserve"> </w:t>
      </w:r>
      <w:r w:rsidR="00A060C8" w:rsidRPr="006E50D4">
        <w:rPr>
          <w:rFonts w:ascii="Arial" w:hAnsi="Arial" w:cs="Arial"/>
          <w:sz w:val="24"/>
          <w:szCs w:val="24"/>
        </w:rPr>
        <w:t>not later tha</w:t>
      </w:r>
      <w:r w:rsidR="00A060C8">
        <w:rPr>
          <w:rFonts w:ascii="Arial" w:hAnsi="Arial" w:cs="Arial"/>
          <w:sz w:val="24"/>
          <w:szCs w:val="24"/>
        </w:rPr>
        <w:t>n</w:t>
      </w:r>
      <w:r w:rsidR="00A060C8" w:rsidRPr="006E50D4">
        <w:rPr>
          <w:rFonts w:ascii="Arial" w:hAnsi="Arial" w:cs="Arial"/>
          <w:sz w:val="24"/>
          <w:szCs w:val="24"/>
        </w:rPr>
        <w:t xml:space="preserve"> </w:t>
      </w:r>
      <w:r w:rsidR="00A060C8">
        <w:rPr>
          <w:rFonts w:ascii="Arial" w:hAnsi="Arial" w:cs="Arial"/>
          <w:sz w:val="24"/>
          <w:szCs w:val="24"/>
        </w:rPr>
        <w:t>6 months from the date of this Direction</w:t>
      </w:r>
      <w:r w:rsidRPr="006E50D4">
        <w:rPr>
          <w:rFonts w:ascii="Arial" w:hAnsi="Arial" w:cs="Arial"/>
          <w:sz w:val="24"/>
          <w:szCs w:val="24"/>
        </w:rPr>
        <w:t>.</w:t>
      </w:r>
    </w:p>
    <w:p w14:paraId="1B31B681" w14:textId="77777777" w:rsidR="00C779E8" w:rsidRPr="006E50D4" w:rsidRDefault="00C779E8">
      <w:pPr>
        <w:pStyle w:val="Heading6blackfont"/>
        <w:rPr>
          <w:rFonts w:ascii="Arial" w:hAnsi="Arial" w:cs="Arial"/>
          <w:sz w:val="24"/>
          <w:szCs w:val="24"/>
        </w:rPr>
      </w:pPr>
      <w:r w:rsidRPr="006E50D4">
        <w:rPr>
          <w:rFonts w:ascii="Arial" w:hAnsi="Arial" w:cs="Arial"/>
          <w:sz w:val="24"/>
          <w:szCs w:val="24"/>
        </w:rPr>
        <w:t>Reasons</w:t>
      </w:r>
    </w:p>
    <w:p w14:paraId="1B31B682" w14:textId="5DA0F199" w:rsidR="00C779E8" w:rsidRPr="006E50D4" w:rsidRDefault="00C779E8">
      <w:pPr>
        <w:pStyle w:val="Style1"/>
        <w:rPr>
          <w:rFonts w:ascii="Arial" w:hAnsi="Arial" w:cs="Arial"/>
          <w:sz w:val="24"/>
          <w:szCs w:val="24"/>
        </w:rPr>
      </w:pPr>
      <w:r w:rsidRPr="006E50D4">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00AF6EE0">
        <w:t xml:space="preserve"> </w:t>
      </w:r>
      <w:r w:rsidR="00495CF9" w:rsidRPr="00495CF9">
        <w:rPr>
          <w:rFonts w:ascii="Arial" w:hAnsi="Arial" w:cs="Arial"/>
          <w:sz w:val="24"/>
          <w:szCs w:val="24"/>
        </w:rPr>
        <w:t>(</w:t>
      </w:r>
      <w:r w:rsidR="00AF6EE0" w:rsidRPr="00495CF9">
        <w:rPr>
          <w:rFonts w:ascii="Arial" w:hAnsi="Arial" w:cs="Arial"/>
          <w:sz w:val="24"/>
          <w:szCs w:val="24"/>
        </w:rPr>
        <w:t>Rights of Way Circular 1/09 Version 2, October 2009.  Department for Environment, Food and Rural Affairs</w:t>
      </w:r>
      <w:r w:rsidR="00495CF9" w:rsidRPr="00495CF9">
        <w:rPr>
          <w:rFonts w:ascii="Arial" w:hAnsi="Arial" w:cs="Arial"/>
          <w:sz w:val="24"/>
          <w:szCs w:val="24"/>
        </w:rPr>
        <w:t>)</w:t>
      </w:r>
      <w:r w:rsidRPr="006E50D4">
        <w:rPr>
          <w:rFonts w:ascii="Arial" w:hAnsi="Arial" w:cs="Arial"/>
          <w:sz w:val="24"/>
          <w:szCs w:val="24"/>
        </w:rPr>
        <w:t>.</w:t>
      </w:r>
    </w:p>
    <w:p w14:paraId="1B31B683" w14:textId="75262A39" w:rsidR="00C779E8" w:rsidRDefault="00C24BAF">
      <w:pPr>
        <w:pStyle w:val="Style1"/>
        <w:rPr>
          <w:rFonts w:ascii="Arial" w:hAnsi="Arial" w:cs="Arial"/>
          <w:sz w:val="24"/>
          <w:szCs w:val="24"/>
        </w:rPr>
      </w:pPr>
      <w:r>
        <w:rPr>
          <w:rFonts w:ascii="Arial" w:hAnsi="Arial" w:cs="Arial"/>
          <w:sz w:val="24"/>
          <w:szCs w:val="24"/>
        </w:rPr>
        <w:t>In this case,</w:t>
      </w:r>
      <w:r w:rsidR="0013529A">
        <w:rPr>
          <w:rFonts w:ascii="Arial" w:hAnsi="Arial" w:cs="Arial"/>
          <w:sz w:val="24"/>
          <w:szCs w:val="24"/>
        </w:rPr>
        <w:t xml:space="preserve"> </w:t>
      </w:r>
      <w:r w:rsidR="00335D5A">
        <w:rPr>
          <w:rFonts w:ascii="Arial" w:hAnsi="Arial" w:cs="Arial"/>
          <w:sz w:val="24"/>
          <w:szCs w:val="24"/>
        </w:rPr>
        <w:t>the</w:t>
      </w:r>
      <w:r w:rsidR="0013529A">
        <w:rPr>
          <w:rFonts w:ascii="Arial" w:hAnsi="Arial" w:cs="Arial"/>
          <w:sz w:val="24"/>
          <w:szCs w:val="24"/>
        </w:rPr>
        <w:t xml:space="preserve"> Council deals with applications in accordance with</w:t>
      </w:r>
      <w:r w:rsidR="00335D5A">
        <w:rPr>
          <w:rFonts w:ascii="Arial" w:hAnsi="Arial" w:cs="Arial"/>
          <w:sz w:val="24"/>
          <w:szCs w:val="24"/>
        </w:rPr>
        <w:t xml:space="preserve"> a statement of priorities contained in its </w:t>
      </w:r>
      <w:r w:rsidR="001E2E73">
        <w:rPr>
          <w:rFonts w:ascii="Arial" w:hAnsi="Arial" w:cs="Arial"/>
          <w:sz w:val="24"/>
          <w:szCs w:val="24"/>
        </w:rPr>
        <w:t>published Access Improvement Plan</w:t>
      </w:r>
      <w:r w:rsidR="00C779E8" w:rsidRPr="006E50D4">
        <w:rPr>
          <w:rFonts w:ascii="Arial" w:hAnsi="Arial" w:cs="Arial"/>
          <w:sz w:val="24"/>
          <w:szCs w:val="24"/>
        </w:rPr>
        <w:t>.</w:t>
      </w:r>
      <w:r w:rsidR="0093181C">
        <w:rPr>
          <w:rFonts w:ascii="Arial" w:hAnsi="Arial" w:cs="Arial"/>
          <w:sz w:val="24"/>
          <w:szCs w:val="24"/>
        </w:rPr>
        <w:t xml:space="preserve"> This means that applications are </w:t>
      </w:r>
      <w:r w:rsidR="004F48FA">
        <w:rPr>
          <w:rFonts w:ascii="Arial" w:hAnsi="Arial" w:cs="Arial"/>
          <w:sz w:val="24"/>
          <w:szCs w:val="24"/>
        </w:rPr>
        <w:t>determined in chronological ord</w:t>
      </w:r>
      <w:r w:rsidR="00E76643">
        <w:rPr>
          <w:rFonts w:ascii="Arial" w:hAnsi="Arial" w:cs="Arial"/>
          <w:sz w:val="24"/>
          <w:szCs w:val="24"/>
        </w:rPr>
        <w:t>er</w:t>
      </w:r>
      <w:r w:rsidR="004F48FA">
        <w:rPr>
          <w:rFonts w:ascii="Arial" w:hAnsi="Arial" w:cs="Arial"/>
          <w:sz w:val="24"/>
          <w:szCs w:val="24"/>
        </w:rPr>
        <w:t xml:space="preserve"> of their receipt</w:t>
      </w:r>
      <w:r w:rsidR="005113E0">
        <w:rPr>
          <w:rFonts w:ascii="Arial" w:hAnsi="Arial" w:cs="Arial"/>
          <w:sz w:val="24"/>
          <w:szCs w:val="24"/>
        </w:rPr>
        <w:t xml:space="preserve"> subject to priority being given </w:t>
      </w:r>
      <w:r w:rsidR="00B20B4C">
        <w:rPr>
          <w:rFonts w:ascii="Arial" w:hAnsi="Arial" w:cs="Arial"/>
          <w:sz w:val="24"/>
          <w:szCs w:val="24"/>
        </w:rPr>
        <w:t>to</w:t>
      </w:r>
      <w:r w:rsidR="000A44C6">
        <w:rPr>
          <w:rFonts w:ascii="Arial" w:hAnsi="Arial" w:cs="Arial"/>
          <w:sz w:val="24"/>
          <w:szCs w:val="24"/>
        </w:rPr>
        <w:t xml:space="preserve"> some cases </w:t>
      </w:r>
      <w:r w:rsidR="005113E0">
        <w:rPr>
          <w:rFonts w:ascii="Arial" w:hAnsi="Arial" w:cs="Arial"/>
          <w:sz w:val="24"/>
          <w:szCs w:val="24"/>
        </w:rPr>
        <w:t>in certain</w:t>
      </w:r>
      <w:r w:rsidR="00B20B4C">
        <w:rPr>
          <w:rFonts w:ascii="Arial" w:hAnsi="Arial" w:cs="Arial"/>
          <w:sz w:val="24"/>
          <w:szCs w:val="24"/>
        </w:rPr>
        <w:t xml:space="preserve"> specified circumstances</w:t>
      </w:r>
      <w:r w:rsidR="001725A7">
        <w:rPr>
          <w:rFonts w:ascii="Arial" w:hAnsi="Arial" w:cs="Arial"/>
          <w:sz w:val="24"/>
          <w:szCs w:val="24"/>
        </w:rPr>
        <w:t>, none of which apply in these cases</w:t>
      </w:r>
      <w:r w:rsidR="00B20B4C">
        <w:rPr>
          <w:rFonts w:ascii="Arial" w:hAnsi="Arial" w:cs="Arial"/>
          <w:sz w:val="24"/>
          <w:szCs w:val="24"/>
        </w:rPr>
        <w:t>.</w:t>
      </w:r>
    </w:p>
    <w:p w14:paraId="542ECA10" w14:textId="727996B3" w:rsidR="001725A7" w:rsidRPr="006E50D4" w:rsidRDefault="003C0CC3">
      <w:pPr>
        <w:pStyle w:val="Style1"/>
        <w:rPr>
          <w:rFonts w:ascii="Arial" w:hAnsi="Arial" w:cs="Arial"/>
          <w:sz w:val="24"/>
          <w:szCs w:val="24"/>
        </w:rPr>
      </w:pPr>
      <w:r>
        <w:rPr>
          <w:rFonts w:ascii="Arial" w:hAnsi="Arial" w:cs="Arial"/>
          <w:sz w:val="24"/>
          <w:szCs w:val="24"/>
        </w:rPr>
        <w:t>The Council also states that it has experienced a great increase in modification applications which it cannot progress as rapidly as it would like with the staff resources currently available. Whilst more resources have been sought, this is difficult to achieve as cuts in services are currently having to be made.</w:t>
      </w:r>
    </w:p>
    <w:p w14:paraId="1B31B684" w14:textId="366DC9C0" w:rsidR="00C779E8" w:rsidRPr="006E50D4" w:rsidRDefault="007128F5">
      <w:pPr>
        <w:pStyle w:val="Style1"/>
        <w:rPr>
          <w:rFonts w:ascii="Arial" w:hAnsi="Arial" w:cs="Arial"/>
          <w:sz w:val="24"/>
          <w:szCs w:val="24"/>
        </w:rPr>
      </w:pPr>
      <w:r>
        <w:rPr>
          <w:rFonts w:ascii="Arial" w:hAnsi="Arial" w:cs="Arial"/>
          <w:sz w:val="24"/>
          <w:szCs w:val="24"/>
        </w:rPr>
        <w:t>Th</w:t>
      </w:r>
      <w:r w:rsidR="005C660B">
        <w:rPr>
          <w:rFonts w:ascii="Arial" w:hAnsi="Arial" w:cs="Arial"/>
          <w:sz w:val="24"/>
          <w:szCs w:val="24"/>
        </w:rPr>
        <w:t>ese</w:t>
      </w:r>
      <w:r>
        <w:rPr>
          <w:rFonts w:ascii="Arial" w:hAnsi="Arial" w:cs="Arial"/>
          <w:sz w:val="24"/>
          <w:szCs w:val="24"/>
        </w:rPr>
        <w:t xml:space="preserve"> application</w:t>
      </w:r>
      <w:r w:rsidR="005C660B">
        <w:rPr>
          <w:rFonts w:ascii="Arial" w:hAnsi="Arial" w:cs="Arial"/>
          <w:sz w:val="24"/>
          <w:szCs w:val="24"/>
        </w:rPr>
        <w:t>s</w:t>
      </w:r>
      <w:r>
        <w:rPr>
          <w:rFonts w:ascii="Arial" w:hAnsi="Arial" w:cs="Arial"/>
          <w:sz w:val="24"/>
          <w:szCs w:val="24"/>
        </w:rPr>
        <w:t xml:space="preserve"> seek</w:t>
      </w:r>
      <w:r w:rsidR="005C660B">
        <w:rPr>
          <w:rFonts w:ascii="Arial" w:hAnsi="Arial" w:cs="Arial"/>
          <w:sz w:val="24"/>
          <w:szCs w:val="24"/>
        </w:rPr>
        <w:t xml:space="preserve"> </w:t>
      </w:r>
      <w:r w:rsidR="00F82F05">
        <w:rPr>
          <w:rFonts w:ascii="Arial" w:hAnsi="Arial" w:cs="Arial"/>
          <w:sz w:val="24"/>
          <w:szCs w:val="24"/>
        </w:rPr>
        <w:t>the making of order</w:t>
      </w:r>
      <w:r w:rsidR="005C660B">
        <w:rPr>
          <w:rFonts w:ascii="Arial" w:hAnsi="Arial" w:cs="Arial"/>
          <w:sz w:val="24"/>
          <w:szCs w:val="24"/>
        </w:rPr>
        <w:t>s</w:t>
      </w:r>
      <w:r w:rsidR="00F82F05">
        <w:rPr>
          <w:rFonts w:ascii="Arial" w:hAnsi="Arial" w:cs="Arial"/>
          <w:sz w:val="24"/>
          <w:szCs w:val="24"/>
        </w:rPr>
        <w:t xml:space="preserve"> to modify the particulars </w:t>
      </w:r>
      <w:r w:rsidR="008300B5">
        <w:rPr>
          <w:rFonts w:ascii="Arial" w:hAnsi="Arial" w:cs="Arial"/>
          <w:sz w:val="24"/>
          <w:szCs w:val="24"/>
        </w:rPr>
        <w:t>relating to</w:t>
      </w:r>
      <w:r w:rsidR="00F82F05">
        <w:rPr>
          <w:rFonts w:ascii="Arial" w:hAnsi="Arial" w:cs="Arial"/>
          <w:sz w:val="24"/>
          <w:szCs w:val="24"/>
        </w:rPr>
        <w:t xml:space="preserve"> the</w:t>
      </w:r>
      <w:r w:rsidR="008300B5">
        <w:rPr>
          <w:rFonts w:ascii="Arial" w:hAnsi="Arial" w:cs="Arial"/>
          <w:sz w:val="24"/>
          <w:szCs w:val="24"/>
        </w:rPr>
        <w:t xml:space="preserve"> path</w:t>
      </w:r>
      <w:r w:rsidR="005C660B">
        <w:rPr>
          <w:rFonts w:ascii="Arial" w:hAnsi="Arial" w:cs="Arial"/>
          <w:sz w:val="24"/>
          <w:szCs w:val="24"/>
        </w:rPr>
        <w:t>s</w:t>
      </w:r>
      <w:r w:rsidR="008300B5">
        <w:rPr>
          <w:rFonts w:ascii="Arial" w:hAnsi="Arial" w:cs="Arial"/>
          <w:sz w:val="24"/>
          <w:szCs w:val="24"/>
        </w:rPr>
        <w:t xml:space="preserve"> in the definitive statement</w:t>
      </w:r>
      <w:r w:rsidR="00F67EA8">
        <w:rPr>
          <w:rFonts w:ascii="Arial" w:hAnsi="Arial" w:cs="Arial"/>
          <w:sz w:val="24"/>
          <w:szCs w:val="24"/>
        </w:rPr>
        <w:t xml:space="preserve"> so as to record </w:t>
      </w:r>
      <w:r w:rsidR="00A2681D">
        <w:rPr>
          <w:rFonts w:ascii="Arial" w:hAnsi="Arial" w:cs="Arial"/>
          <w:sz w:val="24"/>
          <w:szCs w:val="24"/>
        </w:rPr>
        <w:t>their</w:t>
      </w:r>
      <w:r w:rsidR="00F67EA8">
        <w:rPr>
          <w:rFonts w:ascii="Arial" w:hAnsi="Arial" w:cs="Arial"/>
          <w:sz w:val="24"/>
          <w:szCs w:val="24"/>
        </w:rPr>
        <w:t xml:space="preserve"> width and the absence of limitations</w:t>
      </w:r>
      <w:r w:rsidR="00C779E8" w:rsidRPr="006E50D4">
        <w:rPr>
          <w:rFonts w:ascii="Arial" w:hAnsi="Arial" w:cs="Arial"/>
          <w:sz w:val="24"/>
          <w:szCs w:val="24"/>
        </w:rPr>
        <w:t>.</w:t>
      </w:r>
      <w:r w:rsidR="00EF2991">
        <w:rPr>
          <w:rFonts w:ascii="Arial" w:hAnsi="Arial" w:cs="Arial"/>
          <w:sz w:val="24"/>
          <w:szCs w:val="24"/>
        </w:rPr>
        <w:t xml:space="preserve"> </w:t>
      </w:r>
    </w:p>
    <w:p w14:paraId="1B31B685" w14:textId="40DC6C2E" w:rsidR="00C779E8" w:rsidRPr="006E50D4" w:rsidRDefault="00EC4A29">
      <w:pPr>
        <w:pStyle w:val="Style1"/>
        <w:rPr>
          <w:rFonts w:ascii="Arial" w:hAnsi="Arial" w:cs="Arial"/>
          <w:sz w:val="24"/>
          <w:szCs w:val="24"/>
        </w:rPr>
      </w:pPr>
      <w:r>
        <w:rPr>
          <w:rFonts w:ascii="Arial" w:hAnsi="Arial" w:cs="Arial"/>
          <w:sz w:val="24"/>
          <w:szCs w:val="24"/>
        </w:rPr>
        <w:lastRenderedPageBreak/>
        <w:t xml:space="preserve">The </w:t>
      </w:r>
      <w:r w:rsidR="00E02AEA">
        <w:rPr>
          <w:rFonts w:ascii="Arial" w:hAnsi="Arial" w:cs="Arial"/>
          <w:sz w:val="24"/>
          <w:szCs w:val="24"/>
        </w:rPr>
        <w:t>Council</w:t>
      </w:r>
      <w:r w:rsidR="003E126A">
        <w:rPr>
          <w:rFonts w:ascii="Arial" w:hAnsi="Arial" w:cs="Arial"/>
          <w:sz w:val="24"/>
          <w:szCs w:val="24"/>
        </w:rPr>
        <w:t xml:space="preserve"> disputes the need for the particu</w:t>
      </w:r>
      <w:r w:rsidR="00E55B98">
        <w:rPr>
          <w:rFonts w:ascii="Arial" w:hAnsi="Arial" w:cs="Arial"/>
          <w:sz w:val="24"/>
          <w:szCs w:val="24"/>
        </w:rPr>
        <w:t>l</w:t>
      </w:r>
      <w:r w:rsidR="003E126A">
        <w:rPr>
          <w:rFonts w:ascii="Arial" w:hAnsi="Arial" w:cs="Arial"/>
          <w:sz w:val="24"/>
          <w:szCs w:val="24"/>
        </w:rPr>
        <w:t>ars to be modified to some extent</w:t>
      </w:r>
      <w:r w:rsidR="00E55B98">
        <w:rPr>
          <w:rFonts w:ascii="Arial" w:hAnsi="Arial" w:cs="Arial"/>
          <w:sz w:val="24"/>
          <w:szCs w:val="24"/>
        </w:rPr>
        <w:t xml:space="preserve"> and has stated that a decision on the application</w:t>
      </w:r>
      <w:r w:rsidR="00F26914">
        <w:rPr>
          <w:rFonts w:ascii="Arial" w:hAnsi="Arial" w:cs="Arial"/>
          <w:sz w:val="24"/>
          <w:szCs w:val="24"/>
        </w:rPr>
        <w:t>s</w:t>
      </w:r>
      <w:r w:rsidR="00E55B98">
        <w:rPr>
          <w:rFonts w:ascii="Arial" w:hAnsi="Arial" w:cs="Arial"/>
          <w:sz w:val="24"/>
          <w:szCs w:val="24"/>
        </w:rPr>
        <w:t xml:space="preserve"> is ‘not imminent’</w:t>
      </w:r>
      <w:r w:rsidR="00C779E8" w:rsidRPr="006E50D4">
        <w:rPr>
          <w:rFonts w:ascii="Arial" w:hAnsi="Arial" w:cs="Arial"/>
          <w:sz w:val="24"/>
          <w:szCs w:val="24"/>
        </w:rPr>
        <w:t>.</w:t>
      </w:r>
    </w:p>
    <w:p w14:paraId="5AB3FB6A" w14:textId="62FC1236" w:rsidR="00E5227B" w:rsidRPr="00CE29D9" w:rsidRDefault="00C779E8" w:rsidP="00E5227B">
      <w:pPr>
        <w:pStyle w:val="Style1"/>
      </w:pPr>
      <w:r w:rsidRPr="006E50D4">
        <w:rPr>
          <w:rFonts w:ascii="Arial" w:hAnsi="Arial" w:cs="Arial"/>
          <w:sz w:val="24"/>
          <w:szCs w:val="24"/>
        </w:rPr>
        <w:t xml:space="preserve">An applicant’s right to seek a direction from the Secretary of State gives rise to the expectation of a determination of that application within 12 months under normal circumstances.  In </w:t>
      </w:r>
      <w:r w:rsidR="00E5310A">
        <w:rPr>
          <w:rFonts w:ascii="Arial" w:hAnsi="Arial" w:cs="Arial"/>
          <w:sz w:val="24"/>
          <w:szCs w:val="24"/>
        </w:rPr>
        <w:t>th</w:t>
      </w:r>
      <w:r w:rsidR="00E02AEA">
        <w:rPr>
          <w:rFonts w:ascii="Arial" w:hAnsi="Arial" w:cs="Arial"/>
          <w:sz w:val="24"/>
          <w:szCs w:val="24"/>
        </w:rPr>
        <w:t>ese</w:t>
      </w:r>
      <w:r w:rsidRPr="006E50D4">
        <w:rPr>
          <w:rFonts w:ascii="Arial" w:hAnsi="Arial" w:cs="Arial"/>
          <w:sz w:val="24"/>
          <w:szCs w:val="24"/>
        </w:rPr>
        <w:t xml:space="preserve"> case</w:t>
      </w:r>
      <w:r w:rsidR="00E02AEA">
        <w:rPr>
          <w:rFonts w:ascii="Arial" w:hAnsi="Arial" w:cs="Arial"/>
          <w:sz w:val="24"/>
          <w:szCs w:val="24"/>
        </w:rPr>
        <w:t>s</w:t>
      </w:r>
      <w:r w:rsidRPr="006E50D4">
        <w:rPr>
          <w:rFonts w:ascii="Arial" w:hAnsi="Arial" w:cs="Arial"/>
          <w:sz w:val="24"/>
          <w:szCs w:val="24"/>
        </w:rPr>
        <w:t xml:space="preserve">, more than </w:t>
      </w:r>
      <w:r w:rsidR="00B25F3B">
        <w:rPr>
          <w:rFonts w:ascii="Arial" w:hAnsi="Arial" w:cs="Arial"/>
          <w:sz w:val="24"/>
          <w:szCs w:val="24"/>
        </w:rPr>
        <w:t>2</w:t>
      </w:r>
      <w:r w:rsidRPr="006E50D4">
        <w:rPr>
          <w:rFonts w:ascii="Arial" w:hAnsi="Arial" w:cs="Arial"/>
          <w:sz w:val="24"/>
          <w:szCs w:val="24"/>
        </w:rPr>
        <w:t xml:space="preserve"> years have passed since </w:t>
      </w:r>
      <w:r w:rsidR="00B25F3B">
        <w:rPr>
          <w:rFonts w:ascii="Arial" w:hAnsi="Arial" w:cs="Arial"/>
          <w:sz w:val="24"/>
          <w:szCs w:val="24"/>
        </w:rPr>
        <w:t>the</w:t>
      </w:r>
      <w:r w:rsidRPr="006E50D4">
        <w:rPr>
          <w:rFonts w:ascii="Arial" w:hAnsi="Arial" w:cs="Arial"/>
          <w:sz w:val="24"/>
          <w:szCs w:val="24"/>
        </w:rPr>
        <w:t xml:space="preserve"> application</w:t>
      </w:r>
      <w:r w:rsidR="00F26914">
        <w:rPr>
          <w:rFonts w:ascii="Arial" w:hAnsi="Arial" w:cs="Arial"/>
          <w:sz w:val="24"/>
          <w:szCs w:val="24"/>
        </w:rPr>
        <w:t>s</w:t>
      </w:r>
      <w:r w:rsidRPr="006E50D4">
        <w:rPr>
          <w:rFonts w:ascii="Arial" w:hAnsi="Arial" w:cs="Arial"/>
          <w:sz w:val="24"/>
          <w:szCs w:val="24"/>
        </w:rPr>
        <w:t xml:space="preserve"> w</w:t>
      </w:r>
      <w:r w:rsidR="00F26914">
        <w:rPr>
          <w:rFonts w:ascii="Arial" w:hAnsi="Arial" w:cs="Arial"/>
          <w:sz w:val="24"/>
          <w:szCs w:val="24"/>
        </w:rPr>
        <w:t>ere</w:t>
      </w:r>
      <w:r w:rsidRPr="006E50D4">
        <w:rPr>
          <w:rFonts w:ascii="Arial" w:hAnsi="Arial" w:cs="Arial"/>
          <w:sz w:val="24"/>
          <w:szCs w:val="24"/>
        </w:rPr>
        <w:t xml:space="preserve"> submitted and </w:t>
      </w:r>
      <w:r w:rsidR="00CD73E8">
        <w:rPr>
          <w:rFonts w:cs="Arial"/>
          <w:szCs w:val="22"/>
        </w:rPr>
        <w:t>no indication has been given as to when</w:t>
      </w:r>
      <w:r w:rsidR="00E5227B">
        <w:rPr>
          <w:rFonts w:cs="Arial"/>
          <w:szCs w:val="22"/>
        </w:rPr>
        <w:t xml:space="preserve"> </w:t>
      </w:r>
      <w:r w:rsidR="00F26914">
        <w:rPr>
          <w:rFonts w:cs="Arial"/>
          <w:szCs w:val="22"/>
        </w:rPr>
        <w:t>they</w:t>
      </w:r>
      <w:r w:rsidR="00E5227B">
        <w:rPr>
          <w:rFonts w:cs="Arial"/>
          <w:szCs w:val="22"/>
        </w:rPr>
        <w:t xml:space="preserve"> </w:t>
      </w:r>
      <w:r w:rsidR="00CD73E8">
        <w:rPr>
          <w:rFonts w:cs="Arial"/>
          <w:szCs w:val="22"/>
        </w:rPr>
        <w:t>will be</w:t>
      </w:r>
      <w:r w:rsidR="00E5227B">
        <w:rPr>
          <w:rFonts w:cs="Arial"/>
          <w:szCs w:val="22"/>
        </w:rPr>
        <w:t xml:space="preserve"> determined. This would suggest that the Council is failing to deploy sufficient resources to the determination of such applications</w:t>
      </w:r>
      <w:r w:rsidR="00E5227B" w:rsidRPr="00D95210">
        <w:rPr>
          <w:rFonts w:cs="Arial"/>
          <w:szCs w:val="22"/>
        </w:rPr>
        <w:t>.</w:t>
      </w:r>
    </w:p>
    <w:p w14:paraId="45C0E880" w14:textId="6C873E8F" w:rsidR="00E5227B" w:rsidRPr="00900D30" w:rsidRDefault="00E5227B" w:rsidP="00E5227B">
      <w:pPr>
        <w:pStyle w:val="Style1"/>
      </w:pPr>
      <w:r>
        <w:rPr>
          <w:rFonts w:cs="Arial"/>
          <w:szCs w:val="22"/>
        </w:rPr>
        <w:t>This is not an acceptable situation. Applicants should be able to expect a decision within a finite and reasonable time. I have therefore decided that there is a case for setting a date by which time th</w:t>
      </w:r>
      <w:r w:rsidR="00F26914">
        <w:rPr>
          <w:rFonts w:cs="Arial"/>
          <w:szCs w:val="22"/>
        </w:rPr>
        <w:t>ese</w:t>
      </w:r>
      <w:r>
        <w:rPr>
          <w:rFonts w:cs="Arial"/>
          <w:szCs w:val="22"/>
        </w:rPr>
        <w:t xml:space="preserve"> application</w:t>
      </w:r>
      <w:r w:rsidR="005C4539">
        <w:rPr>
          <w:rFonts w:cs="Arial"/>
          <w:szCs w:val="22"/>
        </w:rPr>
        <w:t>s</w:t>
      </w:r>
      <w:r>
        <w:rPr>
          <w:rFonts w:cs="Arial"/>
          <w:szCs w:val="22"/>
        </w:rPr>
        <w:t xml:space="preserve"> should be determined</w:t>
      </w:r>
      <w:r>
        <w:t>.</w:t>
      </w:r>
    </w:p>
    <w:p w14:paraId="6E2103B1" w14:textId="16932761" w:rsidR="00E5227B" w:rsidRDefault="00E5227B" w:rsidP="00B02FB0">
      <w:pPr>
        <w:pStyle w:val="Style1"/>
        <w:rPr>
          <w:rFonts w:ascii="Arial" w:hAnsi="Arial" w:cs="Arial"/>
          <w:sz w:val="24"/>
          <w:szCs w:val="24"/>
        </w:rPr>
      </w:pPr>
      <w:r>
        <w:rPr>
          <w:rFonts w:cs="Arial"/>
          <w:szCs w:val="22"/>
        </w:rPr>
        <w:t>It is appreciated that the Council will require some time to carry out its investigation and make a decision on the application</w:t>
      </w:r>
      <w:r w:rsidR="005C4539">
        <w:rPr>
          <w:rFonts w:cs="Arial"/>
          <w:szCs w:val="22"/>
        </w:rPr>
        <w:t>s</w:t>
      </w:r>
      <w:r>
        <w:rPr>
          <w:rFonts w:cs="Arial"/>
          <w:szCs w:val="22"/>
        </w:rPr>
        <w:t xml:space="preserve">. I </w:t>
      </w:r>
      <w:r w:rsidR="00B02FB0">
        <w:rPr>
          <w:rFonts w:cs="Arial"/>
          <w:szCs w:val="22"/>
        </w:rPr>
        <w:t xml:space="preserve">therefore </w:t>
      </w:r>
      <w:r>
        <w:rPr>
          <w:rFonts w:cs="Arial"/>
          <w:szCs w:val="22"/>
        </w:rPr>
        <w:t xml:space="preserve">propose to allow a period of </w:t>
      </w:r>
      <w:r w:rsidR="006706DE">
        <w:rPr>
          <w:rFonts w:cs="Arial"/>
          <w:szCs w:val="22"/>
        </w:rPr>
        <w:t>6</w:t>
      </w:r>
      <w:r>
        <w:rPr>
          <w:rFonts w:cs="Arial"/>
          <w:szCs w:val="22"/>
        </w:rPr>
        <w:t xml:space="preserve"> months in th</w:t>
      </w:r>
      <w:r w:rsidR="005C4539">
        <w:rPr>
          <w:rFonts w:cs="Arial"/>
          <w:szCs w:val="22"/>
        </w:rPr>
        <w:t>ese</w:t>
      </w:r>
      <w:r>
        <w:rPr>
          <w:rFonts w:cs="Arial"/>
          <w:szCs w:val="22"/>
        </w:rPr>
        <w:t xml:space="preserve"> case</w:t>
      </w:r>
      <w:r w:rsidR="005C4539">
        <w:rPr>
          <w:rFonts w:cs="Arial"/>
          <w:szCs w:val="22"/>
        </w:rPr>
        <w:t>s</w:t>
      </w:r>
      <w:r>
        <w:rPr>
          <w:rFonts w:cs="Arial"/>
          <w:szCs w:val="22"/>
        </w:rPr>
        <w:t>.</w:t>
      </w:r>
    </w:p>
    <w:p w14:paraId="5D4166F4" w14:textId="77777777" w:rsidR="00B02FB0" w:rsidRPr="00B02FB0" w:rsidRDefault="00B02FB0" w:rsidP="00B02FB0">
      <w:pPr>
        <w:pStyle w:val="Style1"/>
        <w:numPr>
          <w:ilvl w:val="0"/>
          <w:numId w:val="0"/>
        </w:numPr>
        <w:ind w:left="432"/>
        <w:rPr>
          <w:rFonts w:ascii="Arial" w:hAnsi="Arial" w:cs="Arial"/>
          <w:sz w:val="24"/>
          <w:szCs w:val="24"/>
        </w:rPr>
      </w:pPr>
    </w:p>
    <w:p w14:paraId="1B31B689" w14:textId="77777777" w:rsidR="00C779E8" w:rsidRPr="006E50D4" w:rsidRDefault="00C779E8">
      <w:pPr>
        <w:rPr>
          <w:rFonts w:ascii="Arial" w:hAnsi="Arial" w:cs="Arial"/>
          <w:b/>
          <w:sz w:val="24"/>
          <w:szCs w:val="24"/>
        </w:rPr>
      </w:pPr>
      <w:r w:rsidRPr="006E50D4">
        <w:rPr>
          <w:rFonts w:ascii="Arial" w:hAnsi="Arial" w:cs="Arial"/>
          <w:b/>
          <w:sz w:val="24"/>
          <w:szCs w:val="24"/>
        </w:rPr>
        <w:t>Direction</w:t>
      </w:r>
    </w:p>
    <w:p w14:paraId="1B31B68A" w14:textId="77777777" w:rsidR="00C779E8" w:rsidRPr="006E50D4" w:rsidRDefault="00C779E8">
      <w:pPr>
        <w:ind w:left="720" w:hanging="720"/>
        <w:rPr>
          <w:rFonts w:ascii="Arial" w:hAnsi="Arial" w:cs="Arial"/>
          <w:sz w:val="24"/>
          <w:szCs w:val="24"/>
        </w:rPr>
      </w:pPr>
    </w:p>
    <w:p w14:paraId="1B31B68B" w14:textId="265A6C10" w:rsidR="00C779E8" w:rsidRPr="006E50D4" w:rsidRDefault="00C779E8">
      <w:pPr>
        <w:rPr>
          <w:rFonts w:ascii="Arial" w:hAnsi="Arial" w:cs="Arial"/>
          <w:sz w:val="24"/>
          <w:szCs w:val="24"/>
        </w:rPr>
      </w:pPr>
      <w:r w:rsidRPr="006E50D4">
        <w:rPr>
          <w:rFonts w:ascii="Arial" w:hAnsi="Arial" w:cs="Arial"/>
          <w:sz w:val="24"/>
          <w:szCs w:val="24"/>
        </w:rPr>
        <w:t xml:space="preserve">On behalf of the Secretary of State for Environment, Food and Rural Affairs and pursuant to Paragraph 3(2) of Schedule 14 of the Wildlife and Countryside Act 1981, </w:t>
      </w:r>
      <w:r w:rsidRPr="006E50D4">
        <w:rPr>
          <w:rFonts w:ascii="Arial" w:hAnsi="Arial" w:cs="Arial"/>
          <w:b/>
          <w:sz w:val="24"/>
          <w:szCs w:val="24"/>
        </w:rPr>
        <w:t>I HEREBY</w:t>
      </w:r>
      <w:r w:rsidRPr="006E50D4">
        <w:rPr>
          <w:rFonts w:ascii="Arial" w:hAnsi="Arial" w:cs="Arial"/>
          <w:sz w:val="24"/>
          <w:szCs w:val="24"/>
        </w:rPr>
        <w:t xml:space="preserve"> </w:t>
      </w:r>
      <w:r w:rsidRPr="006E50D4">
        <w:rPr>
          <w:rFonts w:ascii="Arial" w:hAnsi="Arial" w:cs="Arial"/>
          <w:b/>
          <w:sz w:val="24"/>
          <w:szCs w:val="24"/>
        </w:rPr>
        <w:t>DIRECT</w:t>
      </w:r>
      <w:r w:rsidRPr="006E50D4">
        <w:rPr>
          <w:rFonts w:ascii="Arial" w:hAnsi="Arial" w:cs="Arial"/>
          <w:sz w:val="24"/>
          <w:szCs w:val="24"/>
        </w:rPr>
        <w:t xml:space="preserve"> the </w:t>
      </w:r>
      <w:r w:rsidR="00A060C8">
        <w:rPr>
          <w:rFonts w:ascii="Arial" w:hAnsi="Arial" w:cs="Arial"/>
          <w:sz w:val="24"/>
          <w:szCs w:val="24"/>
        </w:rPr>
        <w:t>Norfolk County Council</w:t>
      </w:r>
      <w:r w:rsidRPr="006E50D4">
        <w:rPr>
          <w:rFonts w:ascii="Arial" w:hAnsi="Arial" w:cs="Arial"/>
          <w:sz w:val="24"/>
          <w:szCs w:val="24"/>
        </w:rPr>
        <w:t xml:space="preserve"> to determine the above-mentioned application</w:t>
      </w:r>
      <w:r w:rsidR="005C4539">
        <w:rPr>
          <w:rFonts w:ascii="Arial" w:hAnsi="Arial" w:cs="Arial"/>
          <w:sz w:val="24"/>
          <w:szCs w:val="24"/>
        </w:rPr>
        <w:t>s</w:t>
      </w:r>
      <w:r w:rsidRPr="006E50D4">
        <w:rPr>
          <w:rFonts w:ascii="Arial" w:hAnsi="Arial" w:cs="Arial"/>
          <w:sz w:val="24"/>
          <w:szCs w:val="24"/>
        </w:rPr>
        <w:t xml:space="preserve"> not later tha</w:t>
      </w:r>
      <w:r w:rsidR="009B6925">
        <w:rPr>
          <w:rFonts w:ascii="Arial" w:hAnsi="Arial" w:cs="Arial"/>
          <w:sz w:val="24"/>
          <w:szCs w:val="24"/>
        </w:rPr>
        <w:t>n</w:t>
      </w:r>
      <w:r w:rsidRPr="006E50D4">
        <w:rPr>
          <w:rFonts w:ascii="Arial" w:hAnsi="Arial" w:cs="Arial"/>
          <w:sz w:val="24"/>
          <w:szCs w:val="24"/>
        </w:rPr>
        <w:t xml:space="preserve"> </w:t>
      </w:r>
      <w:r w:rsidR="00A060C8">
        <w:rPr>
          <w:rFonts w:ascii="Arial" w:hAnsi="Arial" w:cs="Arial"/>
          <w:sz w:val="24"/>
          <w:szCs w:val="24"/>
        </w:rPr>
        <w:t>6 months from the date of this Direction</w:t>
      </w:r>
      <w:r w:rsidRPr="006E50D4">
        <w:rPr>
          <w:rFonts w:ascii="Arial" w:hAnsi="Arial" w:cs="Arial"/>
          <w:sz w:val="24"/>
          <w:szCs w:val="24"/>
        </w:rPr>
        <w:t>.</w:t>
      </w:r>
    </w:p>
    <w:p w14:paraId="1B31B68C" w14:textId="77777777" w:rsidR="00C779E8" w:rsidRDefault="00C779E8">
      <w:pPr>
        <w:pStyle w:val="Style1"/>
        <w:numPr>
          <w:ilvl w:val="0"/>
          <w:numId w:val="0"/>
        </w:numPr>
        <w:spacing w:before="120"/>
        <w:rPr>
          <w:sz w:val="20"/>
        </w:rPr>
      </w:pPr>
    </w:p>
    <w:p w14:paraId="1B31B68D" w14:textId="77777777" w:rsidR="00C779E8" w:rsidRDefault="00C779E8">
      <w:pPr>
        <w:pStyle w:val="Style1"/>
        <w:numPr>
          <w:ilvl w:val="0"/>
          <w:numId w:val="0"/>
        </w:numPr>
        <w:spacing w:before="120"/>
        <w:rPr>
          <w:sz w:val="20"/>
        </w:rPr>
      </w:pPr>
    </w:p>
    <w:p w14:paraId="1B31B68E" w14:textId="19A86DDF" w:rsidR="00C779E8" w:rsidRDefault="00A20002">
      <w:pPr>
        <w:pStyle w:val="Style1"/>
        <w:numPr>
          <w:ilvl w:val="0"/>
          <w:numId w:val="0"/>
        </w:numPr>
        <w:spacing w:before="60"/>
        <w:rPr>
          <w:rFonts w:ascii="Monotype Corsiva" w:hAnsi="Monotype Corsiva"/>
          <w:sz w:val="36"/>
          <w:szCs w:val="36"/>
        </w:rPr>
      </w:pPr>
      <w:r w:rsidRPr="002674BA">
        <w:rPr>
          <w:rFonts w:ascii="Monotype Corsiva" w:hAnsi="Monotype Corsiva"/>
          <w:sz w:val="32"/>
          <w:szCs w:val="32"/>
        </w:rPr>
        <w:t>Barney Grimshaw</w:t>
      </w:r>
    </w:p>
    <w:p w14:paraId="1B31B68F" w14:textId="6D8AA179" w:rsidR="00C779E8" w:rsidRDefault="00C779E8">
      <w:pPr>
        <w:pStyle w:val="Style1"/>
        <w:numPr>
          <w:ilvl w:val="0"/>
          <w:numId w:val="0"/>
        </w:numPr>
        <w:spacing w:before="120"/>
      </w:pPr>
      <w:bookmarkStart w:id="2" w:name="bmkPageBreak"/>
      <w:bookmarkEnd w:id="2"/>
      <w:r w:rsidRPr="006E50D4">
        <w:rPr>
          <w:rFonts w:ascii="Arial" w:hAnsi="Arial" w:cs="Arial"/>
          <w:sz w:val="24"/>
          <w:szCs w:val="24"/>
        </w:rPr>
        <w:t>INSPECTO</w:t>
      </w:r>
      <w:r w:rsidR="006E50D4">
        <w:rPr>
          <w:rFonts w:ascii="Arial" w:hAnsi="Arial" w:cs="Arial"/>
          <w:sz w:val="24"/>
          <w:szCs w:val="24"/>
        </w:rPr>
        <w:t>R</w:t>
      </w:r>
    </w:p>
    <w:p w14:paraId="1B31B690" w14:textId="77777777" w:rsidR="00C779E8" w:rsidRDefault="00C779E8">
      <w:pPr>
        <w:pStyle w:val="Style1"/>
        <w:numPr>
          <w:ilvl w:val="0"/>
          <w:numId w:val="0"/>
        </w:numPr>
        <w:spacing w:before="120"/>
      </w:pPr>
    </w:p>
    <w:sectPr w:rsidR="00C779E8">
      <w:headerReference w:type="even" r:id="rId13"/>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F7D63" w14:textId="77777777" w:rsidR="00F76438" w:rsidRDefault="00F76438">
      <w:r>
        <w:separator/>
      </w:r>
    </w:p>
  </w:endnote>
  <w:endnote w:type="continuationSeparator" w:id="0">
    <w:p w14:paraId="76E2B0FC" w14:textId="77777777" w:rsidR="00F76438" w:rsidRDefault="00F7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B69B"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31B69C"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B69D" w14:textId="77777777" w:rsidR="00C779E8" w:rsidRDefault="00B511C9">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1B31B6A4" wp14:editId="1B31B6A5">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C2EC6"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1B31B69E"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B6A0" w14:textId="77777777" w:rsidR="00C779E8" w:rsidRDefault="00B511C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B31B6A6" wp14:editId="1B31B6A7">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D641F"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B31B6A1"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8CB64" w14:textId="77777777" w:rsidR="00F76438" w:rsidRDefault="00F76438">
      <w:r>
        <w:separator/>
      </w:r>
    </w:p>
  </w:footnote>
  <w:footnote w:type="continuationSeparator" w:id="0">
    <w:p w14:paraId="203122F2" w14:textId="77777777" w:rsidR="00F76438" w:rsidRDefault="00F76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E5AD" w14:textId="77777777" w:rsidR="004678DA" w:rsidRDefault="00467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1B31B699" w14:textId="77777777">
      <w:tc>
        <w:tcPr>
          <w:tcW w:w="9520" w:type="dxa"/>
        </w:tcPr>
        <w:p w14:paraId="1B31B698" w14:textId="00E7E256" w:rsidR="00C779E8" w:rsidRDefault="00D25177">
          <w:pPr>
            <w:pStyle w:val="Footer"/>
          </w:pPr>
          <w:r>
            <w:t>Direction</w:t>
          </w:r>
          <w:r w:rsidR="00C779E8">
            <w:t xml:space="preserve"> Decision FPS/</w:t>
          </w:r>
          <w:r w:rsidR="003038B1">
            <w:t>X2600</w:t>
          </w:r>
          <w:r w:rsidR="00C779E8">
            <w:t>/14D/</w:t>
          </w:r>
          <w:r w:rsidR="003038B1">
            <w:t>19</w:t>
          </w:r>
          <w:r w:rsidR="004678DA">
            <w:t>, 20, 21, 22</w:t>
          </w:r>
        </w:p>
      </w:tc>
    </w:tr>
  </w:tbl>
  <w:p w14:paraId="1B31B69A" w14:textId="77777777" w:rsidR="00C779E8" w:rsidRDefault="00B511C9">
    <w:pPr>
      <w:pStyle w:val="Footer"/>
    </w:pPr>
    <w:r>
      <w:rPr>
        <w:noProof/>
      </w:rPr>
      <mc:AlternateContent>
        <mc:Choice Requires="wps">
          <w:drawing>
            <wp:anchor distT="0" distB="0" distL="114300" distR="114300" simplePos="0" relativeHeight="251657728" behindDoc="0" locked="0" layoutInCell="1" allowOverlap="1" wp14:anchorId="1B31B6A2" wp14:editId="1B31B6A3">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50602"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B69F"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 w:numId="10">
    <w:abstractNumId w:val="6"/>
  </w:num>
  <w:num w:numId="11">
    <w:abstractNumId w:val="6"/>
  </w:num>
  <w:num w:numId="12">
    <w:abstractNumId w:val="6"/>
  </w:num>
  <w:num w:numId="13">
    <w:abstractNumId w:val="6"/>
  </w:num>
  <w:num w:numId="14">
    <w:abstractNumId w:val="6"/>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50EB1"/>
    <w:rsid w:val="00082CF3"/>
    <w:rsid w:val="00092610"/>
    <w:rsid w:val="00092CEB"/>
    <w:rsid w:val="000966C7"/>
    <w:rsid w:val="000A44C6"/>
    <w:rsid w:val="000E5932"/>
    <w:rsid w:val="00107113"/>
    <w:rsid w:val="0013529A"/>
    <w:rsid w:val="001725A7"/>
    <w:rsid w:val="00176D4A"/>
    <w:rsid w:val="001E2E73"/>
    <w:rsid w:val="00246180"/>
    <w:rsid w:val="00261E30"/>
    <w:rsid w:val="00275C51"/>
    <w:rsid w:val="003038B1"/>
    <w:rsid w:val="00335D5A"/>
    <w:rsid w:val="00375E40"/>
    <w:rsid w:val="003B76A8"/>
    <w:rsid w:val="003C0CC3"/>
    <w:rsid w:val="003D3B2D"/>
    <w:rsid w:val="003E126A"/>
    <w:rsid w:val="004347C7"/>
    <w:rsid w:val="004678DA"/>
    <w:rsid w:val="00495CF9"/>
    <w:rsid w:val="004E1188"/>
    <w:rsid w:val="004F48FA"/>
    <w:rsid w:val="005113E0"/>
    <w:rsid w:val="00537FFC"/>
    <w:rsid w:val="005C4539"/>
    <w:rsid w:val="005C660B"/>
    <w:rsid w:val="005E0788"/>
    <w:rsid w:val="005E5353"/>
    <w:rsid w:val="006355EA"/>
    <w:rsid w:val="006472C8"/>
    <w:rsid w:val="006706DE"/>
    <w:rsid w:val="00681067"/>
    <w:rsid w:val="006905FB"/>
    <w:rsid w:val="00693206"/>
    <w:rsid w:val="006A1ECC"/>
    <w:rsid w:val="006D0AF7"/>
    <w:rsid w:val="006E50D4"/>
    <w:rsid w:val="006E5AA3"/>
    <w:rsid w:val="007042C8"/>
    <w:rsid w:val="007128F5"/>
    <w:rsid w:val="0077056D"/>
    <w:rsid w:val="007C1F16"/>
    <w:rsid w:val="007C20F3"/>
    <w:rsid w:val="007D4E3A"/>
    <w:rsid w:val="00827B8A"/>
    <w:rsid w:val="008300B5"/>
    <w:rsid w:val="00845948"/>
    <w:rsid w:val="0093181C"/>
    <w:rsid w:val="00936AA0"/>
    <w:rsid w:val="00963185"/>
    <w:rsid w:val="00973C5C"/>
    <w:rsid w:val="009B6925"/>
    <w:rsid w:val="009C5D28"/>
    <w:rsid w:val="00A060C8"/>
    <w:rsid w:val="00A20002"/>
    <w:rsid w:val="00A2681D"/>
    <w:rsid w:val="00A87E1D"/>
    <w:rsid w:val="00AA67F5"/>
    <w:rsid w:val="00AF6EE0"/>
    <w:rsid w:val="00B02FB0"/>
    <w:rsid w:val="00B11354"/>
    <w:rsid w:val="00B20B4C"/>
    <w:rsid w:val="00B24386"/>
    <w:rsid w:val="00B25F3B"/>
    <w:rsid w:val="00B359C1"/>
    <w:rsid w:val="00B511C9"/>
    <w:rsid w:val="00BB09D4"/>
    <w:rsid w:val="00BB2733"/>
    <w:rsid w:val="00C06E21"/>
    <w:rsid w:val="00C24BAF"/>
    <w:rsid w:val="00C25AE7"/>
    <w:rsid w:val="00C50FB2"/>
    <w:rsid w:val="00C76AC9"/>
    <w:rsid w:val="00C779E8"/>
    <w:rsid w:val="00CB7B3C"/>
    <w:rsid w:val="00CD14F2"/>
    <w:rsid w:val="00CD73E8"/>
    <w:rsid w:val="00D14526"/>
    <w:rsid w:val="00D25177"/>
    <w:rsid w:val="00D37563"/>
    <w:rsid w:val="00D41F62"/>
    <w:rsid w:val="00D85C3B"/>
    <w:rsid w:val="00E02AEA"/>
    <w:rsid w:val="00E5227B"/>
    <w:rsid w:val="00E5310A"/>
    <w:rsid w:val="00E55B98"/>
    <w:rsid w:val="00E63C1E"/>
    <w:rsid w:val="00E76643"/>
    <w:rsid w:val="00EC4A29"/>
    <w:rsid w:val="00EF2991"/>
    <w:rsid w:val="00EF6CAB"/>
    <w:rsid w:val="00F00E4B"/>
    <w:rsid w:val="00F26914"/>
    <w:rsid w:val="00F67348"/>
    <w:rsid w:val="00F67EA8"/>
    <w:rsid w:val="00F76438"/>
    <w:rsid w:val="00F82F05"/>
    <w:rsid w:val="00F921A9"/>
    <w:rsid w:val="00FB1591"/>
    <w:rsid w:val="00FC6C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31B665"/>
  <w15:chartTrackingRefBased/>
  <w15:docId w15:val="{58E18959-F071-4A19-9F96-D4A25460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lang w:eastAsia="en-GB"/>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lang w:eastAsia="en-GB"/>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lang w:eastAsia="en-GB"/>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lang w:eastAsia="en-GB"/>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lang w:eastAsia="en-GB"/>
    </w:rPr>
  </w:style>
  <w:style w:type="paragraph" w:customStyle="1" w:styleId="Conditions3">
    <w:name w:val="Conditions3"/>
    <w:pPr>
      <w:numPr>
        <w:numId w:val="5"/>
      </w:numPr>
      <w:tabs>
        <w:tab w:val="clear" w:pos="720"/>
      </w:tabs>
      <w:spacing w:before="60"/>
      <w:ind w:left="2174" w:hanging="547"/>
    </w:pPr>
    <w:rPr>
      <w:rFonts w:ascii="Verdana" w:hAnsi="Verdana"/>
      <w:lang w:eastAsia="en-GB"/>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2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2.xml><?xml version="1.0" encoding="utf-8"?>
<ds:datastoreItem xmlns:ds="http://schemas.openxmlformats.org/officeDocument/2006/customXml" ds:itemID="{B2831F69-87B6-4E9C-A0D5-690A0D1F6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FB3837-2F73-43EB-ACC9-FE1355FCC2D8}">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4.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77759DD5-3A53-4222-8833-412BB0A8AA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2010-06-22T15:33:00Z</cp:lastPrinted>
  <dcterms:created xsi:type="dcterms:W3CDTF">2022-12-20T14:59:00Z</dcterms:created>
  <dcterms:modified xsi:type="dcterms:W3CDTF">2022-12-20T14:59:00Z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