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EF572" w14:textId="4A13E7D3" w:rsidR="00BD09CD" w:rsidRDefault="0030116C">
      <w:r>
        <w:rPr>
          <w:noProof/>
        </w:rPr>
        <w:drawing>
          <wp:inline distT="0" distB="0" distL="0" distR="0" wp14:anchorId="4277B6A3" wp14:editId="23C7FBCF">
            <wp:extent cx="3419475" cy="3619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C3F9" w14:textId="77777777" w:rsidR="0004625F" w:rsidRDefault="0004625F" w:rsidP="00B32324">
      <w:pPr>
        <w:spacing w:after="60"/>
      </w:pPr>
    </w:p>
    <w:p w14:paraId="5AECEBB7" w14:textId="77777777" w:rsidR="0004625F" w:rsidRDefault="0004625F" w:rsidP="00EF1E98">
      <w:pPr>
        <w:spacing w:before="60" w:after="60"/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4625F" w:rsidRPr="000C3F13" w14:paraId="185C8D0A" w14:textId="77777777" w:rsidTr="00CD1336">
        <w:trPr>
          <w:cantSplit/>
          <w:trHeight w:val="659"/>
        </w:trPr>
        <w:tc>
          <w:tcPr>
            <w:tcW w:w="9356" w:type="dxa"/>
            <w:shd w:val="clear" w:color="auto" w:fill="auto"/>
          </w:tcPr>
          <w:p w14:paraId="4E1BB787" w14:textId="77777777" w:rsidR="0004625F" w:rsidRPr="00EF17CB" w:rsidRDefault="00CD1336" w:rsidP="0069559D">
            <w:pPr>
              <w:spacing w:before="120"/>
              <w:ind w:left="-108" w:right="34"/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bookmarkStart w:id="0" w:name="bmkTable00"/>
            <w:bookmarkEnd w:id="0"/>
            <w:r w:rsidRPr="00EF17CB">
              <w:rPr>
                <w:rFonts w:ascii="Arial" w:hAnsi="Arial" w:cs="Arial"/>
                <w:b/>
                <w:color w:val="000000"/>
                <w:sz w:val="40"/>
                <w:szCs w:val="40"/>
              </w:rPr>
              <w:t>Order Decision</w:t>
            </w:r>
          </w:p>
        </w:tc>
      </w:tr>
      <w:tr w:rsidR="0004625F" w:rsidRPr="000C3F13" w14:paraId="31E5A77A" w14:textId="77777777" w:rsidTr="00CD1336">
        <w:trPr>
          <w:cantSplit/>
          <w:trHeight w:val="425"/>
        </w:trPr>
        <w:tc>
          <w:tcPr>
            <w:tcW w:w="9356" w:type="dxa"/>
            <w:shd w:val="clear" w:color="auto" w:fill="auto"/>
            <w:vAlign w:val="center"/>
          </w:tcPr>
          <w:p w14:paraId="319B67B0" w14:textId="719EA912" w:rsidR="0004625F" w:rsidRPr="004F0095" w:rsidRDefault="005F62AF" w:rsidP="00E95007">
            <w:pPr>
              <w:spacing w:before="60"/>
              <w:ind w:left="-108" w:right="3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Inquiry held on 11 October 2022</w:t>
            </w:r>
            <w:r w:rsidR="00CD1336" w:rsidRPr="004F009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625F" w:rsidRPr="00361890" w14:paraId="6329BC2F" w14:textId="77777777" w:rsidTr="00CD1336">
        <w:trPr>
          <w:cantSplit/>
          <w:trHeight w:val="374"/>
        </w:trPr>
        <w:tc>
          <w:tcPr>
            <w:tcW w:w="9356" w:type="dxa"/>
            <w:shd w:val="clear" w:color="auto" w:fill="auto"/>
          </w:tcPr>
          <w:p w14:paraId="5256B34F" w14:textId="77777777" w:rsidR="0004625F" w:rsidRPr="004F0095" w:rsidRDefault="00CD1336" w:rsidP="00CD1336">
            <w:pPr>
              <w:spacing w:before="180"/>
              <w:ind w:left="-108" w:right="34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0095">
              <w:rPr>
                <w:rFonts w:ascii="Arial" w:hAnsi="Arial" w:cs="Arial"/>
                <w:b/>
                <w:color w:val="000000"/>
                <w:sz w:val="24"/>
                <w:szCs w:val="24"/>
              </w:rPr>
              <w:t>by Barney Grimshaw  BA DPA MRTPI(Rtd)</w:t>
            </w:r>
          </w:p>
        </w:tc>
      </w:tr>
      <w:tr w:rsidR="0004625F" w:rsidRPr="00361890" w14:paraId="551A2F72" w14:textId="77777777" w:rsidTr="00CD1336">
        <w:trPr>
          <w:cantSplit/>
          <w:trHeight w:val="357"/>
        </w:trPr>
        <w:tc>
          <w:tcPr>
            <w:tcW w:w="9356" w:type="dxa"/>
            <w:shd w:val="clear" w:color="auto" w:fill="auto"/>
          </w:tcPr>
          <w:p w14:paraId="532532C9" w14:textId="77777777" w:rsidR="0004625F" w:rsidRPr="00CD1336" w:rsidRDefault="00CD1336" w:rsidP="0069559D">
            <w:pPr>
              <w:spacing w:before="120"/>
              <w:ind w:left="-108" w:right="34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an Inspector appointed by the Secretary of State for Environment, Food and Rural Affairs</w:t>
            </w:r>
          </w:p>
        </w:tc>
      </w:tr>
      <w:tr w:rsidR="0004625F" w:rsidRPr="00A101CD" w14:paraId="1F6FD53E" w14:textId="77777777" w:rsidTr="00CD1336">
        <w:trPr>
          <w:cantSplit/>
          <w:trHeight w:val="335"/>
        </w:trPr>
        <w:tc>
          <w:tcPr>
            <w:tcW w:w="9356" w:type="dxa"/>
            <w:shd w:val="clear" w:color="auto" w:fill="auto"/>
          </w:tcPr>
          <w:p w14:paraId="689B0DDD" w14:textId="7C513804" w:rsidR="0004625F" w:rsidRPr="00A101CD" w:rsidRDefault="0004625F" w:rsidP="0069559D">
            <w:pPr>
              <w:spacing w:before="120"/>
              <w:ind w:left="-108" w:right="176"/>
              <w:rPr>
                <w:b/>
                <w:color w:val="000000"/>
                <w:sz w:val="16"/>
                <w:szCs w:val="16"/>
              </w:rPr>
            </w:pPr>
            <w:r w:rsidRPr="00A101CD">
              <w:rPr>
                <w:b/>
                <w:color w:val="000000"/>
                <w:sz w:val="16"/>
                <w:szCs w:val="16"/>
              </w:rPr>
              <w:t>Decision date:</w:t>
            </w:r>
            <w:r w:rsidR="00970E06">
              <w:rPr>
                <w:b/>
                <w:color w:val="000000"/>
                <w:sz w:val="16"/>
                <w:szCs w:val="16"/>
              </w:rPr>
              <w:t xml:space="preserve"> 7 December 2022</w:t>
            </w:r>
          </w:p>
        </w:tc>
      </w:tr>
    </w:tbl>
    <w:p w14:paraId="20546BF7" w14:textId="77777777" w:rsidR="00CD1336" w:rsidRDefault="00CD133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20"/>
      </w:tblGrid>
      <w:tr w:rsidR="00CD1336" w14:paraId="68CBB2F5" w14:textId="77777777" w:rsidTr="00CD1336">
        <w:tc>
          <w:tcPr>
            <w:tcW w:w="9520" w:type="dxa"/>
            <w:shd w:val="clear" w:color="auto" w:fill="auto"/>
          </w:tcPr>
          <w:p w14:paraId="61BE9E4C" w14:textId="19EA2F23" w:rsidR="00CD1336" w:rsidRPr="00D110A0" w:rsidRDefault="00CD1336" w:rsidP="00CD1336">
            <w:pPr>
              <w:spacing w:after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110A0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Order Ref: </w:t>
            </w:r>
            <w:r w:rsidR="00F61D60" w:rsidRPr="00D110A0">
              <w:rPr>
                <w:rFonts w:ascii="Arial" w:hAnsi="Arial" w:cs="Arial"/>
                <w:b/>
                <w:color w:val="000000"/>
                <w:sz w:val="24"/>
                <w:szCs w:val="24"/>
              </w:rPr>
              <w:t>ROW</w:t>
            </w:r>
            <w:r w:rsidRPr="00D110A0">
              <w:rPr>
                <w:rFonts w:ascii="Arial" w:hAnsi="Arial" w:cs="Arial"/>
                <w:b/>
                <w:color w:val="000000"/>
                <w:sz w:val="24"/>
                <w:szCs w:val="24"/>
              </w:rPr>
              <w:t>/</w:t>
            </w:r>
            <w:r w:rsidR="00D24009">
              <w:rPr>
                <w:rFonts w:ascii="Arial" w:hAnsi="Arial" w:cs="Arial"/>
                <w:b/>
                <w:color w:val="000000"/>
                <w:sz w:val="24"/>
                <w:szCs w:val="24"/>
              </w:rPr>
              <w:t>3262032</w:t>
            </w:r>
          </w:p>
        </w:tc>
      </w:tr>
      <w:tr w:rsidR="00CD1336" w14:paraId="52206889" w14:textId="77777777" w:rsidTr="00CD1336">
        <w:tc>
          <w:tcPr>
            <w:tcW w:w="9520" w:type="dxa"/>
            <w:shd w:val="clear" w:color="auto" w:fill="auto"/>
          </w:tcPr>
          <w:p w14:paraId="699D49AD" w14:textId="7EAE720B" w:rsidR="00CD1336" w:rsidRPr="00D110A0" w:rsidRDefault="00CD1336" w:rsidP="00CD1336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110A0">
              <w:rPr>
                <w:rFonts w:ascii="Arial" w:hAnsi="Arial" w:cs="Arial"/>
                <w:sz w:val="22"/>
                <w:szCs w:val="22"/>
              </w:rPr>
              <w:t xml:space="preserve">This Order is made under Section 119 of the Highways Act 1980 (the 1980 Act) and is known as </w:t>
            </w:r>
            <w:r w:rsidR="00D24009">
              <w:rPr>
                <w:rFonts w:ascii="Arial" w:hAnsi="Arial" w:cs="Arial"/>
                <w:sz w:val="22"/>
                <w:szCs w:val="22"/>
              </w:rPr>
              <w:t>the Nottinghamshire County Council</w:t>
            </w:r>
            <w:r w:rsidR="00D874D8">
              <w:rPr>
                <w:rFonts w:ascii="Arial" w:hAnsi="Arial" w:cs="Arial"/>
                <w:sz w:val="22"/>
                <w:szCs w:val="22"/>
              </w:rPr>
              <w:t xml:space="preserve"> (Greasley Footpath No.32 and No.40) Diversion Order</w:t>
            </w:r>
            <w:r w:rsidR="0040100B">
              <w:rPr>
                <w:rFonts w:ascii="Arial" w:hAnsi="Arial" w:cs="Arial"/>
                <w:sz w:val="22"/>
                <w:szCs w:val="22"/>
              </w:rPr>
              <w:t xml:space="preserve"> 2019</w:t>
            </w:r>
            <w:r w:rsidRPr="00D110A0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D1336" w14:paraId="694629F7" w14:textId="77777777" w:rsidTr="00CD1336">
        <w:tc>
          <w:tcPr>
            <w:tcW w:w="9520" w:type="dxa"/>
            <w:shd w:val="clear" w:color="auto" w:fill="auto"/>
          </w:tcPr>
          <w:p w14:paraId="40571ED2" w14:textId="532950E9" w:rsidR="00CD1336" w:rsidRPr="00D110A0" w:rsidRDefault="00CD1336" w:rsidP="00CD1336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110A0">
              <w:rPr>
                <w:rFonts w:ascii="Arial" w:hAnsi="Arial" w:cs="Arial"/>
                <w:sz w:val="22"/>
                <w:szCs w:val="22"/>
              </w:rPr>
              <w:t xml:space="preserve">The Order is dated </w:t>
            </w:r>
            <w:r w:rsidR="0040100B">
              <w:rPr>
                <w:rFonts w:ascii="Arial" w:hAnsi="Arial" w:cs="Arial"/>
                <w:sz w:val="22"/>
                <w:szCs w:val="22"/>
              </w:rPr>
              <w:t>6 November 2019</w:t>
            </w:r>
            <w:r w:rsidRPr="00D110A0">
              <w:rPr>
                <w:rFonts w:ascii="Arial" w:hAnsi="Arial" w:cs="Arial"/>
                <w:sz w:val="22"/>
                <w:szCs w:val="22"/>
              </w:rPr>
              <w:t xml:space="preserve"> and proposes to divert the public righ</w:t>
            </w:r>
            <w:r w:rsidR="00E95007" w:rsidRPr="00D110A0">
              <w:rPr>
                <w:rFonts w:ascii="Arial" w:hAnsi="Arial" w:cs="Arial"/>
                <w:sz w:val="22"/>
                <w:szCs w:val="22"/>
              </w:rPr>
              <w:t>t</w:t>
            </w:r>
            <w:r w:rsidR="0040100B">
              <w:rPr>
                <w:rFonts w:ascii="Arial" w:hAnsi="Arial" w:cs="Arial"/>
                <w:sz w:val="22"/>
                <w:szCs w:val="22"/>
              </w:rPr>
              <w:t>s</w:t>
            </w:r>
            <w:r w:rsidR="00E95007" w:rsidRPr="00D110A0">
              <w:rPr>
                <w:rFonts w:ascii="Arial" w:hAnsi="Arial" w:cs="Arial"/>
                <w:sz w:val="22"/>
                <w:szCs w:val="22"/>
              </w:rPr>
              <w:t xml:space="preserve"> of way shown on the Order Map</w:t>
            </w:r>
            <w:r w:rsidRPr="00D110A0">
              <w:rPr>
                <w:rFonts w:ascii="Arial" w:hAnsi="Arial" w:cs="Arial"/>
                <w:sz w:val="22"/>
                <w:szCs w:val="22"/>
              </w:rPr>
              <w:t xml:space="preserve"> and described in the Order Schedule.</w:t>
            </w:r>
          </w:p>
        </w:tc>
      </w:tr>
      <w:tr w:rsidR="00CD1336" w14:paraId="7109CE72" w14:textId="77777777" w:rsidTr="00CD1336">
        <w:tc>
          <w:tcPr>
            <w:tcW w:w="9520" w:type="dxa"/>
            <w:shd w:val="clear" w:color="auto" w:fill="auto"/>
          </w:tcPr>
          <w:p w14:paraId="43C4D41A" w14:textId="4FDDD5A3" w:rsidR="00CD1336" w:rsidRPr="00D110A0" w:rsidRDefault="00CD1336" w:rsidP="00CD1336">
            <w:pPr>
              <w:pStyle w:val="TBullet"/>
              <w:rPr>
                <w:rFonts w:ascii="Arial" w:hAnsi="Arial" w:cs="Arial"/>
                <w:sz w:val="22"/>
                <w:szCs w:val="22"/>
              </w:rPr>
            </w:pPr>
            <w:r w:rsidRPr="00D110A0">
              <w:rPr>
                <w:rFonts w:ascii="Arial" w:hAnsi="Arial" w:cs="Arial"/>
                <w:sz w:val="22"/>
                <w:szCs w:val="22"/>
              </w:rPr>
              <w:t>There w</w:t>
            </w:r>
            <w:r w:rsidR="0040100B">
              <w:rPr>
                <w:rFonts w:ascii="Arial" w:hAnsi="Arial" w:cs="Arial"/>
                <w:sz w:val="22"/>
                <w:szCs w:val="22"/>
              </w:rPr>
              <w:t xml:space="preserve">as 1 </w:t>
            </w:r>
            <w:r w:rsidRPr="00D110A0">
              <w:rPr>
                <w:rFonts w:ascii="Arial" w:hAnsi="Arial" w:cs="Arial"/>
                <w:sz w:val="22"/>
                <w:szCs w:val="22"/>
              </w:rPr>
              <w:t>objection outstanding at the commencement of the inquiry.</w:t>
            </w:r>
          </w:p>
        </w:tc>
      </w:tr>
      <w:tr w:rsidR="00CD1336" w14:paraId="1B1E67FA" w14:textId="77777777" w:rsidTr="00CD1336">
        <w:tc>
          <w:tcPr>
            <w:tcW w:w="9520" w:type="dxa"/>
            <w:shd w:val="clear" w:color="auto" w:fill="auto"/>
          </w:tcPr>
          <w:p w14:paraId="4F2C1004" w14:textId="77777777" w:rsidR="00D110A0" w:rsidRDefault="00D110A0" w:rsidP="00CD1336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14:paraId="2041E5ED" w14:textId="35A860D7" w:rsidR="00CD1336" w:rsidRPr="00D110A0" w:rsidRDefault="00CD1336" w:rsidP="00CD1336">
            <w:pPr>
              <w:spacing w:before="6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110A0">
              <w:rPr>
                <w:rFonts w:ascii="Arial" w:hAnsi="Arial" w:cs="Arial"/>
                <w:b/>
                <w:color w:val="000000"/>
                <w:sz w:val="24"/>
                <w:szCs w:val="24"/>
              </w:rPr>
              <w:t>Summary of Decision:</w:t>
            </w:r>
            <w:r w:rsidR="00035B8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B96441">
              <w:rPr>
                <w:rFonts w:ascii="Arial" w:hAnsi="Arial" w:cs="Arial"/>
                <w:b/>
                <w:color w:val="000000"/>
                <w:sz w:val="24"/>
                <w:szCs w:val="24"/>
              </w:rPr>
              <w:t>I propose to confirm the Order subject to modifications that require advertising.</w:t>
            </w:r>
          </w:p>
        </w:tc>
      </w:tr>
      <w:tr w:rsidR="00CD1336" w14:paraId="0662E02C" w14:textId="77777777" w:rsidTr="00CD1336">
        <w:tc>
          <w:tcPr>
            <w:tcW w:w="9520" w:type="dxa"/>
            <w:tcBorders>
              <w:bottom w:val="single" w:sz="6" w:space="0" w:color="000000"/>
            </w:tcBorders>
            <w:shd w:val="clear" w:color="auto" w:fill="auto"/>
          </w:tcPr>
          <w:p w14:paraId="7887A21B" w14:textId="77777777" w:rsidR="00CD1336" w:rsidRPr="00CD1336" w:rsidRDefault="00CD1336" w:rsidP="00CD1336">
            <w:pPr>
              <w:spacing w:before="60"/>
              <w:rPr>
                <w:b/>
                <w:color w:val="000000"/>
                <w:sz w:val="2"/>
              </w:rPr>
            </w:pPr>
            <w:bookmarkStart w:id="1" w:name="bmkReturn"/>
            <w:bookmarkEnd w:id="1"/>
          </w:p>
        </w:tc>
      </w:tr>
    </w:tbl>
    <w:p w14:paraId="1A3E9CED" w14:textId="77777777" w:rsidR="0004625F" w:rsidRDefault="0004625F"/>
    <w:p w14:paraId="6F16F8A0" w14:textId="6445EF20" w:rsidR="00CD1336" w:rsidRDefault="00CD1336" w:rsidP="00CD1336">
      <w:pPr>
        <w:pStyle w:val="Heading6blackfont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Procedural Matters</w:t>
      </w:r>
    </w:p>
    <w:p w14:paraId="66DD12B2" w14:textId="60761B0B" w:rsidR="0079334D" w:rsidRPr="00AB43EA" w:rsidRDefault="00FB7D2F" w:rsidP="00B24640">
      <w:pPr>
        <w:pStyle w:val="Style1"/>
      </w:pPr>
      <w:r>
        <w:t xml:space="preserve">I held a public </w:t>
      </w:r>
      <w:r w:rsidR="00631103">
        <w:t>inquiry into this Order on Tuesday 11 October 2022</w:t>
      </w:r>
      <w:r w:rsidR="00B76778">
        <w:t xml:space="preserve"> at County Hall, Nottingham.</w:t>
      </w:r>
      <w:r w:rsidR="00AB43EA" w:rsidRPr="00402DF1">
        <w:rPr>
          <w:rFonts w:ascii="Arial" w:hAnsi="Arial" w:cs="Arial"/>
          <w:sz w:val="24"/>
          <w:szCs w:val="24"/>
        </w:rPr>
        <w:t xml:space="preserve"> I made an unaccompanied site inspection on </w:t>
      </w:r>
      <w:r w:rsidR="00AB43EA">
        <w:rPr>
          <w:rFonts w:ascii="Arial" w:hAnsi="Arial" w:cs="Arial"/>
          <w:sz w:val="24"/>
          <w:szCs w:val="24"/>
        </w:rPr>
        <w:t>Monday 10 October 2022</w:t>
      </w:r>
      <w:r w:rsidR="00AB43EA" w:rsidRPr="00402DF1">
        <w:rPr>
          <w:rFonts w:ascii="Arial" w:hAnsi="Arial" w:cs="Arial"/>
          <w:sz w:val="24"/>
          <w:szCs w:val="24"/>
        </w:rPr>
        <w:t xml:space="preserve"> when I was </w:t>
      </w:r>
      <w:r w:rsidR="00104B0E">
        <w:rPr>
          <w:rFonts w:ascii="Arial" w:hAnsi="Arial" w:cs="Arial"/>
          <w:sz w:val="24"/>
          <w:szCs w:val="24"/>
        </w:rPr>
        <w:t xml:space="preserve">not </w:t>
      </w:r>
      <w:r w:rsidR="00AB43EA" w:rsidRPr="00402DF1">
        <w:rPr>
          <w:rFonts w:ascii="Arial" w:hAnsi="Arial" w:cs="Arial"/>
          <w:sz w:val="24"/>
          <w:szCs w:val="24"/>
        </w:rPr>
        <w:t>able to walk the whole of the Order route</w:t>
      </w:r>
      <w:r w:rsidR="00104B0E">
        <w:rPr>
          <w:rFonts w:ascii="Arial" w:hAnsi="Arial" w:cs="Arial"/>
          <w:sz w:val="24"/>
          <w:szCs w:val="24"/>
        </w:rPr>
        <w:t xml:space="preserve">s but viewed them from </w:t>
      </w:r>
      <w:r w:rsidR="00022272">
        <w:rPr>
          <w:rFonts w:ascii="Arial" w:hAnsi="Arial" w:cs="Arial"/>
          <w:sz w:val="24"/>
          <w:szCs w:val="24"/>
        </w:rPr>
        <w:t>accessible points</w:t>
      </w:r>
      <w:r w:rsidR="00AB43EA" w:rsidRPr="00402DF1">
        <w:rPr>
          <w:rFonts w:ascii="Arial" w:hAnsi="Arial" w:cs="Arial"/>
          <w:sz w:val="24"/>
          <w:szCs w:val="24"/>
        </w:rPr>
        <w:t>. It was agreed by all parties at the inquiry that a further accompanied visit was not necessary</w:t>
      </w:r>
      <w:r w:rsidR="00AB43EA">
        <w:rPr>
          <w:rFonts w:ascii="Arial" w:hAnsi="Arial" w:cs="Arial"/>
          <w:sz w:val="24"/>
          <w:szCs w:val="24"/>
        </w:rPr>
        <w:t>.</w:t>
      </w:r>
    </w:p>
    <w:p w14:paraId="2789798F" w14:textId="37B9EF1D" w:rsidR="00AB43EA" w:rsidRDefault="003B6508" w:rsidP="0079334D">
      <w:pPr>
        <w:pStyle w:val="Style1"/>
        <w:rPr>
          <w:rFonts w:ascii="Arial" w:hAnsi="Arial" w:cs="Arial"/>
          <w:sz w:val="24"/>
          <w:szCs w:val="24"/>
        </w:rPr>
      </w:pPr>
      <w:r w:rsidRPr="00402DF1">
        <w:rPr>
          <w:rFonts w:ascii="Arial" w:hAnsi="Arial" w:cs="Arial"/>
          <w:sz w:val="24"/>
          <w:szCs w:val="24"/>
        </w:rPr>
        <w:t xml:space="preserve">In writing this decision I have found it convenient to refer </w:t>
      </w:r>
      <w:r w:rsidR="00945027">
        <w:rPr>
          <w:rFonts w:ascii="Arial" w:hAnsi="Arial" w:cs="Arial"/>
          <w:sz w:val="24"/>
          <w:szCs w:val="24"/>
        </w:rPr>
        <w:t xml:space="preserve">to the Order Map and </w:t>
      </w:r>
      <w:r w:rsidRPr="00402DF1">
        <w:rPr>
          <w:rFonts w:ascii="Arial" w:hAnsi="Arial" w:cs="Arial"/>
          <w:sz w:val="24"/>
          <w:szCs w:val="24"/>
        </w:rPr>
        <w:t xml:space="preserve">to points marked on </w:t>
      </w:r>
      <w:r w:rsidR="00457DF8">
        <w:rPr>
          <w:rFonts w:ascii="Arial" w:hAnsi="Arial" w:cs="Arial"/>
          <w:sz w:val="24"/>
          <w:szCs w:val="24"/>
        </w:rPr>
        <w:t xml:space="preserve">a </w:t>
      </w:r>
      <w:r w:rsidR="00CD7820">
        <w:rPr>
          <w:rFonts w:ascii="Arial" w:hAnsi="Arial" w:cs="Arial"/>
          <w:sz w:val="24"/>
          <w:szCs w:val="24"/>
        </w:rPr>
        <w:t>map</w:t>
      </w:r>
      <w:r w:rsidR="004E04E1">
        <w:rPr>
          <w:rFonts w:ascii="Arial" w:hAnsi="Arial" w:cs="Arial"/>
          <w:sz w:val="24"/>
          <w:szCs w:val="24"/>
        </w:rPr>
        <w:t>,</w:t>
      </w:r>
      <w:r w:rsidR="00A40CB6">
        <w:rPr>
          <w:rFonts w:ascii="Arial" w:hAnsi="Arial" w:cs="Arial"/>
          <w:sz w:val="24"/>
          <w:szCs w:val="24"/>
        </w:rPr>
        <w:t xml:space="preserve"> </w:t>
      </w:r>
      <w:r w:rsidR="004E04E1">
        <w:rPr>
          <w:rFonts w:ascii="Arial" w:hAnsi="Arial" w:cs="Arial"/>
          <w:sz w:val="24"/>
          <w:szCs w:val="24"/>
        </w:rPr>
        <w:t xml:space="preserve">titled Plan RC1, prepared on behalf of </w:t>
      </w:r>
      <w:r w:rsidR="00B24640">
        <w:rPr>
          <w:rFonts w:ascii="Arial" w:hAnsi="Arial" w:cs="Arial"/>
          <w:sz w:val="24"/>
          <w:szCs w:val="24"/>
        </w:rPr>
        <w:t>Nottinghamshire County Council, the</w:t>
      </w:r>
      <w:r w:rsidRPr="00402DF1">
        <w:rPr>
          <w:rFonts w:ascii="Arial" w:hAnsi="Arial" w:cs="Arial"/>
          <w:sz w:val="24"/>
          <w:szCs w:val="24"/>
        </w:rPr>
        <w:t xml:space="preserve"> </w:t>
      </w:r>
      <w:r w:rsidR="00F76982">
        <w:rPr>
          <w:rFonts w:ascii="Arial" w:hAnsi="Arial" w:cs="Arial"/>
          <w:sz w:val="24"/>
          <w:szCs w:val="24"/>
        </w:rPr>
        <w:t>O</w:t>
      </w:r>
      <w:r w:rsidRPr="00402DF1">
        <w:rPr>
          <w:rFonts w:ascii="Arial" w:hAnsi="Arial" w:cs="Arial"/>
          <w:sz w:val="24"/>
          <w:szCs w:val="24"/>
        </w:rPr>
        <w:t>rder</w:t>
      </w:r>
      <w:r>
        <w:rPr>
          <w:rFonts w:ascii="Arial" w:hAnsi="Arial" w:cs="Arial"/>
          <w:sz w:val="24"/>
          <w:szCs w:val="24"/>
        </w:rPr>
        <w:t xml:space="preserve"> Ma</w:t>
      </w:r>
      <w:r w:rsidR="00F76982">
        <w:rPr>
          <w:rFonts w:ascii="Arial" w:hAnsi="Arial" w:cs="Arial"/>
          <w:sz w:val="24"/>
          <w:szCs w:val="24"/>
        </w:rPr>
        <w:t>kin</w:t>
      </w:r>
      <w:r w:rsidR="00E83C60">
        <w:rPr>
          <w:rFonts w:ascii="Arial" w:hAnsi="Arial" w:cs="Arial"/>
          <w:sz w:val="24"/>
          <w:szCs w:val="24"/>
        </w:rPr>
        <w:t>g</w:t>
      </w:r>
      <w:r w:rsidR="00F76982">
        <w:rPr>
          <w:rFonts w:ascii="Arial" w:hAnsi="Arial" w:cs="Arial"/>
          <w:sz w:val="24"/>
          <w:szCs w:val="24"/>
        </w:rPr>
        <w:t xml:space="preserve"> Authority (OMA)</w:t>
      </w:r>
      <w:r w:rsidR="00E83C60">
        <w:rPr>
          <w:rFonts w:ascii="Arial" w:hAnsi="Arial" w:cs="Arial"/>
          <w:sz w:val="24"/>
          <w:szCs w:val="24"/>
        </w:rPr>
        <w:t>, which shows the Order routes</w:t>
      </w:r>
      <w:r w:rsidR="00915486">
        <w:rPr>
          <w:rFonts w:ascii="Arial" w:hAnsi="Arial" w:cs="Arial"/>
          <w:sz w:val="24"/>
          <w:szCs w:val="24"/>
        </w:rPr>
        <w:t xml:space="preserve"> </w:t>
      </w:r>
      <w:r w:rsidR="008A2C67">
        <w:rPr>
          <w:rFonts w:ascii="Arial" w:hAnsi="Arial" w:cs="Arial"/>
          <w:sz w:val="24"/>
          <w:szCs w:val="24"/>
        </w:rPr>
        <w:t>without grid references but with additional points annotated</w:t>
      </w:r>
      <w:r w:rsidRPr="00402DF1">
        <w:rPr>
          <w:rFonts w:ascii="Arial" w:hAnsi="Arial" w:cs="Arial"/>
          <w:sz w:val="24"/>
          <w:szCs w:val="24"/>
        </w:rPr>
        <w:t>. I therefore attach cop</w:t>
      </w:r>
      <w:r w:rsidR="00CD7820">
        <w:rPr>
          <w:rFonts w:ascii="Arial" w:hAnsi="Arial" w:cs="Arial"/>
          <w:sz w:val="24"/>
          <w:szCs w:val="24"/>
        </w:rPr>
        <w:t>ies</w:t>
      </w:r>
      <w:r w:rsidRPr="00402DF1">
        <w:rPr>
          <w:rFonts w:ascii="Arial" w:hAnsi="Arial" w:cs="Arial"/>
          <w:sz w:val="24"/>
          <w:szCs w:val="24"/>
        </w:rPr>
        <w:t xml:space="preserve"> of th</w:t>
      </w:r>
      <w:r w:rsidR="00CD7820">
        <w:rPr>
          <w:rFonts w:ascii="Arial" w:hAnsi="Arial" w:cs="Arial"/>
          <w:sz w:val="24"/>
          <w:szCs w:val="24"/>
        </w:rPr>
        <w:t>ese maps</w:t>
      </w:r>
      <w:r w:rsidRPr="00402DF1">
        <w:rPr>
          <w:rFonts w:ascii="Arial" w:hAnsi="Arial" w:cs="Arial"/>
          <w:sz w:val="24"/>
          <w:szCs w:val="24"/>
        </w:rPr>
        <w:t>.</w:t>
      </w:r>
    </w:p>
    <w:p w14:paraId="7316F902" w14:textId="37F9C112" w:rsidR="00DD3F6F" w:rsidRDefault="00DD3F6F" w:rsidP="00DD3F6F">
      <w:pPr>
        <w:pStyle w:val="Style1"/>
        <w:numPr>
          <w:ilvl w:val="0"/>
          <w:numId w:val="0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Background</w:t>
      </w:r>
    </w:p>
    <w:p w14:paraId="0370A004" w14:textId="5137D036" w:rsidR="00715B92" w:rsidRDefault="00715B92" w:rsidP="00FB1B5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Footpaths 32 and 40 were recorded on the definitive map</w:t>
      </w:r>
      <w:r w:rsidR="00FB1B5D">
        <w:rPr>
          <w:rFonts w:ascii="Arial" w:hAnsi="Arial" w:cs="Arial"/>
          <w:sz w:val="24"/>
          <w:szCs w:val="24"/>
        </w:rPr>
        <w:t xml:space="preserve"> on the basis of a parish survey carried out in 1953.</w:t>
      </w:r>
      <w:r w:rsidR="003D29F3">
        <w:rPr>
          <w:rFonts w:ascii="Arial" w:hAnsi="Arial" w:cs="Arial"/>
          <w:sz w:val="24"/>
          <w:szCs w:val="24"/>
        </w:rPr>
        <w:t xml:space="preserve"> </w:t>
      </w:r>
      <w:r w:rsidR="00FA157B">
        <w:rPr>
          <w:rFonts w:ascii="Arial" w:hAnsi="Arial" w:cs="Arial"/>
          <w:sz w:val="24"/>
          <w:szCs w:val="24"/>
        </w:rPr>
        <w:t>Since that time</w:t>
      </w:r>
      <w:r w:rsidR="00815138">
        <w:rPr>
          <w:rFonts w:ascii="Arial" w:hAnsi="Arial" w:cs="Arial"/>
          <w:sz w:val="24"/>
          <w:szCs w:val="24"/>
        </w:rPr>
        <w:t xml:space="preserve"> considerable changes have occurred in the vicinity including, in particular, the construction of the properties now known as 199A and 201A Main Street</w:t>
      </w:r>
      <w:r w:rsidR="0002452A">
        <w:rPr>
          <w:rFonts w:ascii="Arial" w:hAnsi="Arial" w:cs="Arial"/>
          <w:sz w:val="24"/>
          <w:szCs w:val="24"/>
        </w:rPr>
        <w:t>.</w:t>
      </w:r>
      <w:r w:rsidR="009706B1">
        <w:rPr>
          <w:rFonts w:ascii="Arial" w:hAnsi="Arial" w:cs="Arial"/>
          <w:sz w:val="24"/>
          <w:szCs w:val="24"/>
        </w:rPr>
        <w:t xml:space="preserve"> </w:t>
      </w:r>
      <w:r w:rsidR="00284DD9">
        <w:rPr>
          <w:rFonts w:ascii="Arial" w:hAnsi="Arial" w:cs="Arial"/>
          <w:sz w:val="24"/>
          <w:szCs w:val="24"/>
        </w:rPr>
        <w:t xml:space="preserve">This appears to have led to the routes used by the public having </w:t>
      </w:r>
      <w:r w:rsidR="00B96164">
        <w:rPr>
          <w:rFonts w:ascii="Arial" w:hAnsi="Arial" w:cs="Arial"/>
          <w:sz w:val="24"/>
          <w:szCs w:val="24"/>
        </w:rPr>
        <w:t>altered to some extent to avoid obstructions.</w:t>
      </w:r>
    </w:p>
    <w:p w14:paraId="653B99CE" w14:textId="3AA30B60" w:rsidR="00626166" w:rsidRDefault="00CB3AB2" w:rsidP="00FB1B5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Evidence from aerial photographs and </w:t>
      </w:r>
      <w:r w:rsidR="005F12F7">
        <w:rPr>
          <w:rFonts w:ascii="Arial" w:hAnsi="Arial" w:cs="Arial"/>
          <w:sz w:val="24"/>
          <w:szCs w:val="24"/>
        </w:rPr>
        <w:t xml:space="preserve">statements of path users suggests that </w:t>
      </w:r>
      <w:r w:rsidR="00800311">
        <w:rPr>
          <w:rFonts w:ascii="Arial" w:hAnsi="Arial" w:cs="Arial"/>
          <w:sz w:val="24"/>
          <w:szCs w:val="24"/>
        </w:rPr>
        <w:t xml:space="preserve">over a long period the routes actually used by the public </w:t>
      </w:r>
      <w:r w:rsidR="00252501">
        <w:rPr>
          <w:rFonts w:ascii="Arial" w:hAnsi="Arial" w:cs="Arial"/>
          <w:sz w:val="24"/>
          <w:szCs w:val="24"/>
        </w:rPr>
        <w:t>differed from the recorded definitive lines</w:t>
      </w:r>
      <w:r w:rsidR="00B11B58">
        <w:rPr>
          <w:rFonts w:ascii="Arial" w:hAnsi="Arial" w:cs="Arial"/>
          <w:sz w:val="24"/>
          <w:szCs w:val="24"/>
        </w:rPr>
        <w:t>.</w:t>
      </w:r>
    </w:p>
    <w:p w14:paraId="1919F4E0" w14:textId="6742A330" w:rsidR="00B96164" w:rsidRDefault="00BB0B34" w:rsidP="00FB1B5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recently, in </w:t>
      </w:r>
      <w:r w:rsidR="002E110E">
        <w:rPr>
          <w:rFonts w:ascii="Arial" w:hAnsi="Arial" w:cs="Arial"/>
          <w:sz w:val="24"/>
          <w:szCs w:val="24"/>
        </w:rPr>
        <w:t xml:space="preserve">around 2013, the route of Footpath 32 then in use by the public was obstructed by the </w:t>
      </w:r>
      <w:r w:rsidR="00333273">
        <w:rPr>
          <w:rFonts w:ascii="Arial" w:hAnsi="Arial" w:cs="Arial"/>
          <w:sz w:val="24"/>
          <w:szCs w:val="24"/>
        </w:rPr>
        <w:t>locking of gate</w:t>
      </w:r>
      <w:r w:rsidR="00D94B9E">
        <w:rPr>
          <w:rFonts w:ascii="Arial" w:hAnsi="Arial" w:cs="Arial"/>
          <w:sz w:val="24"/>
          <w:szCs w:val="24"/>
        </w:rPr>
        <w:t xml:space="preserve"> at Point A on Plan RC1. </w:t>
      </w:r>
      <w:r w:rsidR="00EA3AC1">
        <w:rPr>
          <w:rFonts w:ascii="Arial" w:hAnsi="Arial" w:cs="Arial"/>
          <w:sz w:val="24"/>
          <w:szCs w:val="24"/>
        </w:rPr>
        <w:t xml:space="preserve">Footpath 40 had also then been obstructed for some time. </w:t>
      </w:r>
      <w:r w:rsidR="001B3984">
        <w:rPr>
          <w:rFonts w:ascii="Arial" w:hAnsi="Arial" w:cs="Arial"/>
          <w:sz w:val="24"/>
          <w:szCs w:val="24"/>
        </w:rPr>
        <w:t xml:space="preserve">When the </w:t>
      </w:r>
      <w:r w:rsidR="00D952ED">
        <w:rPr>
          <w:rFonts w:ascii="Arial" w:hAnsi="Arial" w:cs="Arial"/>
          <w:sz w:val="24"/>
          <w:szCs w:val="24"/>
        </w:rPr>
        <w:t xml:space="preserve">Highway Authority took steps to </w:t>
      </w:r>
      <w:r w:rsidR="00D952ED">
        <w:rPr>
          <w:rFonts w:ascii="Arial" w:hAnsi="Arial" w:cs="Arial"/>
          <w:sz w:val="24"/>
          <w:szCs w:val="24"/>
        </w:rPr>
        <w:lastRenderedPageBreak/>
        <w:t xml:space="preserve">have </w:t>
      </w:r>
      <w:r w:rsidR="00EA3AC1">
        <w:rPr>
          <w:rFonts w:ascii="Arial" w:hAnsi="Arial" w:cs="Arial"/>
          <w:sz w:val="24"/>
          <w:szCs w:val="24"/>
        </w:rPr>
        <w:t>the obstructions removed</w:t>
      </w:r>
      <w:r w:rsidR="00A14152">
        <w:rPr>
          <w:rFonts w:ascii="Arial" w:hAnsi="Arial" w:cs="Arial"/>
          <w:sz w:val="24"/>
          <w:szCs w:val="24"/>
        </w:rPr>
        <w:t xml:space="preserve"> and enforce the re-opening of the paths</w:t>
      </w:r>
      <w:r w:rsidR="00B016B3">
        <w:rPr>
          <w:rFonts w:ascii="Arial" w:hAnsi="Arial" w:cs="Arial"/>
          <w:sz w:val="24"/>
          <w:szCs w:val="24"/>
        </w:rPr>
        <w:t xml:space="preserve"> this was challenged</w:t>
      </w:r>
      <w:r w:rsidR="00E52A0A">
        <w:rPr>
          <w:rFonts w:ascii="Arial" w:hAnsi="Arial" w:cs="Arial"/>
          <w:sz w:val="24"/>
          <w:szCs w:val="24"/>
        </w:rPr>
        <w:t xml:space="preserve"> </w:t>
      </w:r>
      <w:r w:rsidR="002B68A9">
        <w:rPr>
          <w:rFonts w:ascii="Arial" w:hAnsi="Arial" w:cs="Arial"/>
          <w:sz w:val="24"/>
          <w:szCs w:val="24"/>
        </w:rPr>
        <w:t>on the grounds that</w:t>
      </w:r>
      <w:r w:rsidR="00E52A0A">
        <w:rPr>
          <w:rFonts w:ascii="Arial" w:hAnsi="Arial" w:cs="Arial"/>
          <w:sz w:val="24"/>
          <w:szCs w:val="24"/>
        </w:rPr>
        <w:t xml:space="preserve"> the legal routes of the paths</w:t>
      </w:r>
      <w:r w:rsidR="00B75EE8">
        <w:rPr>
          <w:rFonts w:ascii="Arial" w:hAnsi="Arial" w:cs="Arial"/>
          <w:sz w:val="24"/>
          <w:szCs w:val="24"/>
        </w:rPr>
        <w:t xml:space="preserve"> w</w:t>
      </w:r>
      <w:r w:rsidR="00F855D9">
        <w:rPr>
          <w:rFonts w:ascii="Arial" w:hAnsi="Arial" w:cs="Arial"/>
          <w:sz w:val="24"/>
          <w:szCs w:val="24"/>
        </w:rPr>
        <w:t>ere</w:t>
      </w:r>
      <w:r w:rsidR="00B75EE8">
        <w:rPr>
          <w:rFonts w:ascii="Arial" w:hAnsi="Arial" w:cs="Arial"/>
          <w:sz w:val="24"/>
          <w:szCs w:val="24"/>
        </w:rPr>
        <w:t xml:space="preserve"> not in fact </w:t>
      </w:r>
      <w:r w:rsidR="008E076B">
        <w:rPr>
          <w:rFonts w:ascii="Arial" w:hAnsi="Arial" w:cs="Arial"/>
          <w:sz w:val="24"/>
          <w:szCs w:val="24"/>
        </w:rPr>
        <w:t>as claimed.</w:t>
      </w:r>
    </w:p>
    <w:p w14:paraId="23657CC0" w14:textId="1BF839B2" w:rsidR="008E076B" w:rsidRDefault="008E076B" w:rsidP="00FB1B5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definitive map</w:t>
      </w:r>
      <w:r w:rsidR="00502643">
        <w:rPr>
          <w:rFonts w:ascii="Arial" w:hAnsi="Arial" w:cs="Arial"/>
          <w:sz w:val="24"/>
          <w:szCs w:val="24"/>
        </w:rPr>
        <w:t xml:space="preserve"> was drawn on a small scale Ordnance Survey map bas</w:t>
      </w:r>
      <w:r w:rsidR="00B11B58">
        <w:rPr>
          <w:rFonts w:ascii="Arial" w:hAnsi="Arial" w:cs="Arial"/>
          <w:sz w:val="24"/>
          <w:szCs w:val="24"/>
        </w:rPr>
        <w:t>e</w:t>
      </w:r>
      <w:r w:rsidR="00502643">
        <w:rPr>
          <w:rFonts w:ascii="Arial" w:hAnsi="Arial" w:cs="Arial"/>
          <w:sz w:val="24"/>
          <w:szCs w:val="24"/>
        </w:rPr>
        <w:t xml:space="preserve"> published in 1938</w:t>
      </w:r>
      <w:r w:rsidR="000B7009">
        <w:rPr>
          <w:rFonts w:ascii="Arial" w:hAnsi="Arial" w:cs="Arial"/>
          <w:sz w:val="24"/>
          <w:szCs w:val="24"/>
        </w:rPr>
        <w:t xml:space="preserve"> and footpaths were indicated on this by relatively wide lines</w:t>
      </w:r>
      <w:r w:rsidR="00D2286F">
        <w:rPr>
          <w:rFonts w:ascii="Arial" w:hAnsi="Arial" w:cs="Arial"/>
          <w:sz w:val="24"/>
          <w:szCs w:val="24"/>
        </w:rPr>
        <w:t xml:space="preserve">. </w:t>
      </w:r>
      <w:r w:rsidR="004E66C3">
        <w:rPr>
          <w:rFonts w:ascii="Arial" w:hAnsi="Arial" w:cs="Arial"/>
          <w:sz w:val="24"/>
          <w:szCs w:val="24"/>
        </w:rPr>
        <w:t xml:space="preserve">In addition, the accompanying statement </w:t>
      </w:r>
      <w:r w:rsidR="00A37CCA">
        <w:rPr>
          <w:rFonts w:ascii="Arial" w:hAnsi="Arial" w:cs="Arial"/>
          <w:sz w:val="24"/>
          <w:szCs w:val="24"/>
        </w:rPr>
        <w:t xml:space="preserve">described Footpath 32 as being of varying width. </w:t>
      </w:r>
      <w:r w:rsidR="00D2286F">
        <w:rPr>
          <w:rFonts w:ascii="Arial" w:hAnsi="Arial" w:cs="Arial"/>
          <w:sz w:val="24"/>
          <w:szCs w:val="24"/>
        </w:rPr>
        <w:t xml:space="preserve">This </w:t>
      </w:r>
      <w:r w:rsidR="00A37CCA">
        <w:rPr>
          <w:rFonts w:ascii="Arial" w:hAnsi="Arial" w:cs="Arial"/>
          <w:sz w:val="24"/>
          <w:szCs w:val="24"/>
        </w:rPr>
        <w:t>together with</w:t>
      </w:r>
      <w:r w:rsidR="00D2286F">
        <w:rPr>
          <w:rFonts w:ascii="Arial" w:hAnsi="Arial" w:cs="Arial"/>
          <w:sz w:val="24"/>
          <w:szCs w:val="24"/>
        </w:rPr>
        <w:t xml:space="preserve"> the fact that more recent developments had altered</w:t>
      </w:r>
      <w:r w:rsidR="004E66C3">
        <w:rPr>
          <w:rFonts w:ascii="Arial" w:hAnsi="Arial" w:cs="Arial"/>
          <w:sz w:val="24"/>
          <w:szCs w:val="24"/>
        </w:rPr>
        <w:t xml:space="preserve"> the appearance of the area significantly</w:t>
      </w:r>
      <w:r w:rsidR="00A37CCA">
        <w:rPr>
          <w:rFonts w:ascii="Arial" w:hAnsi="Arial" w:cs="Arial"/>
          <w:sz w:val="24"/>
          <w:szCs w:val="24"/>
        </w:rPr>
        <w:t xml:space="preserve"> made the precise identification of the true alignment of the paths</w:t>
      </w:r>
      <w:r w:rsidR="008938AA">
        <w:rPr>
          <w:rFonts w:ascii="Arial" w:hAnsi="Arial" w:cs="Arial"/>
          <w:sz w:val="24"/>
          <w:szCs w:val="24"/>
        </w:rPr>
        <w:t xml:space="preserve"> extremely difficult.</w:t>
      </w:r>
    </w:p>
    <w:p w14:paraId="21B1C662" w14:textId="5FC28154" w:rsidR="008938AA" w:rsidRDefault="00F812B2" w:rsidP="00FB1B5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agreement could not be reached </w:t>
      </w:r>
      <w:r w:rsidR="00D81E89">
        <w:rPr>
          <w:rFonts w:ascii="Arial" w:hAnsi="Arial" w:cs="Arial"/>
          <w:sz w:val="24"/>
          <w:szCs w:val="24"/>
        </w:rPr>
        <w:t>between the authority and landowners</w:t>
      </w:r>
      <w:r w:rsidR="00BA6A43">
        <w:rPr>
          <w:rFonts w:ascii="Arial" w:hAnsi="Arial" w:cs="Arial"/>
          <w:sz w:val="24"/>
          <w:szCs w:val="24"/>
        </w:rPr>
        <w:t xml:space="preserve">, the alignment of the paths became the subject of a </w:t>
      </w:r>
      <w:r w:rsidR="00641911">
        <w:rPr>
          <w:rFonts w:ascii="Arial" w:hAnsi="Arial" w:cs="Arial"/>
          <w:sz w:val="24"/>
          <w:szCs w:val="24"/>
        </w:rPr>
        <w:t>County Court judgement in 2015</w:t>
      </w:r>
      <w:r w:rsidR="00654E4C">
        <w:rPr>
          <w:rFonts w:ascii="Arial" w:hAnsi="Arial" w:cs="Arial"/>
          <w:sz w:val="24"/>
          <w:szCs w:val="24"/>
        </w:rPr>
        <w:t xml:space="preserve"> in which the </w:t>
      </w:r>
      <w:r w:rsidR="00E65B1F">
        <w:rPr>
          <w:rFonts w:ascii="Arial" w:hAnsi="Arial" w:cs="Arial"/>
          <w:sz w:val="24"/>
          <w:szCs w:val="24"/>
        </w:rPr>
        <w:t>route of the paths, in so far as they affected the property 199A</w:t>
      </w:r>
      <w:r w:rsidR="00872173">
        <w:rPr>
          <w:rFonts w:ascii="Arial" w:hAnsi="Arial" w:cs="Arial"/>
          <w:sz w:val="24"/>
          <w:szCs w:val="24"/>
        </w:rPr>
        <w:t xml:space="preserve"> Main Street</w:t>
      </w:r>
      <w:r w:rsidR="003414DF">
        <w:rPr>
          <w:rFonts w:ascii="Arial" w:hAnsi="Arial" w:cs="Arial"/>
          <w:sz w:val="24"/>
          <w:szCs w:val="24"/>
        </w:rPr>
        <w:t>,</w:t>
      </w:r>
      <w:r w:rsidR="00872173">
        <w:rPr>
          <w:rFonts w:ascii="Arial" w:hAnsi="Arial" w:cs="Arial"/>
          <w:sz w:val="24"/>
          <w:szCs w:val="24"/>
        </w:rPr>
        <w:t xml:space="preserve"> were defined on plans. These routes are those now </w:t>
      </w:r>
      <w:r w:rsidR="00D86EDD">
        <w:rPr>
          <w:rFonts w:ascii="Arial" w:hAnsi="Arial" w:cs="Arial"/>
          <w:sz w:val="24"/>
          <w:szCs w:val="24"/>
        </w:rPr>
        <w:t>proposed to be diverted by the current Order.</w:t>
      </w:r>
    </w:p>
    <w:p w14:paraId="1A909319" w14:textId="7C801521" w:rsidR="00D86EDD" w:rsidRDefault="00932BA1" w:rsidP="00FB1B5D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am aware that other surveys have been undertaken on behalf of landowners and </w:t>
      </w:r>
      <w:r w:rsidR="00106411">
        <w:rPr>
          <w:rFonts w:ascii="Arial" w:hAnsi="Arial" w:cs="Arial"/>
          <w:sz w:val="24"/>
          <w:szCs w:val="24"/>
        </w:rPr>
        <w:t xml:space="preserve">have </w:t>
      </w:r>
      <w:r w:rsidR="00DE1246">
        <w:rPr>
          <w:rFonts w:ascii="Arial" w:hAnsi="Arial" w:cs="Arial"/>
          <w:sz w:val="24"/>
          <w:szCs w:val="24"/>
        </w:rPr>
        <w:t xml:space="preserve">indicated lines somewhat </w:t>
      </w:r>
      <w:r w:rsidR="00E8560C">
        <w:rPr>
          <w:rFonts w:ascii="Arial" w:hAnsi="Arial" w:cs="Arial"/>
          <w:sz w:val="24"/>
          <w:szCs w:val="24"/>
        </w:rPr>
        <w:t>different from those of the court judgement</w:t>
      </w:r>
      <w:r w:rsidR="00A62F65">
        <w:rPr>
          <w:rFonts w:ascii="Arial" w:hAnsi="Arial" w:cs="Arial"/>
          <w:sz w:val="24"/>
          <w:szCs w:val="24"/>
        </w:rPr>
        <w:t xml:space="preserve"> which is perhaps unsurprising given the nature of the definitive map and statement</w:t>
      </w:r>
      <w:r w:rsidR="009C5AA2">
        <w:rPr>
          <w:rFonts w:ascii="Arial" w:hAnsi="Arial" w:cs="Arial"/>
          <w:sz w:val="24"/>
          <w:szCs w:val="24"/>
        </w:rPr>
        <w:t xml:space="preserve">. However, it is reasonable in my view for the OMA to </w:t>
      </w:r>
      <w:r w:rsidR="00AE72C7">
        <w:rPr>
          <w:rFonts w:ascii="Arial" w:hAnsi="Arial" w:cs="Arial"/>
          <w:sz w:val="24"/>
          <w:szCs w:val="24"/>
        </w:rPr>
        <w:t>act on the basis of the decision of the court</w:t>
      </w:r>
      <w:r w:rsidR="00923A46">
        <w:rPr>
          <w:rFonts w:ascii="Arial" w:hAnsi="Arial" w:cs="Arial"/>
          <w:sz w:val="24"/>
          <w:szCs w:val="24"/>
        </w:rPr>
        <w:t>.</w:t>
      </w:r>
    </w:p>
    <w:p w14:paraId="5F4D0BBB" w14:textId="77777777" w:rsidR="00CD1336" w:rsidRPr="00AF5980" w:rsidRDefault="00CD1336" w:rsidP="00CD1336">
      <w:pPr>
        <w:pStyle w:val="Heading6blackfont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The Main Issues</w:t>
      </w:r>
    </w:p>
    <w:p w14:paraId="29C7FDA5" w14:textId="4C749DDF" w:rsidR="00E42581" w:rsidRPr="00AF5980" w:rsidRDefault="00E42581" w:rsidP="00B76778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 xml:space="preserve">The Order is made in the interests of the </w:t>
      </w:r>
      <w:r w:rsidR="00EB624E">
        <w:rPr>
          <w:rFonts w:ascii="Arial" w:hAnsi="Arial" w:cs="Arial"/>
          <w:sz w:val="24"/>
          <w:szCs w:val="24"/>
        </w:rPr>
        <w:t>owner</w:t>
      </w:r>
      <w:r w:rsidR="0002452A">
        <w:rPr>
          <w:rFonts w:ascii="Arial" w:hAnsi="Arial" w:cs="Arial"/>
          <w:sz w:val="24"/>
          <w:szCs w:val="24"/>
        </w:rPr>
        <w:t>s</w:t>
      </w:r>
      <w:r w:rsidR="00EB624E">
        <w:rPr>
          <w:rFonts w:ascii="Arial" w:hAnsi="Arial" w:cs="Arial"/>
          <w:sz w:val="24"/>
          <w:szCs w:val="24"/>
        </w:rPr>
        <w:t xml:space="preserve"> of the land and the </w:t>
      </w:r>
      <w:r w:rsidRPr="00AF5980">
        <w:rPr>
          <w:rFonts w:ascii="Arial" w:hAnsi="Arial" w:cs="Arial"/>
          <w:sz w:val="24"/>
          <w:szCs w:val="24"/>
        </w:rPr>
        <w:t>public. Section 119 of the 1980 Act therefore requires that, before confirming the Order, I must be satisfied that:</w:t>
      </w:r>
    </w:p>
    <w:p w14:paraId="785A6E51" w14:textId="594CDC81" w:rsidR="00E42581" w:rsidRPr="00AF5980" w:rsidRDefault="00E42581" w:rsidP="00E42581">
      <w:pPr>
        <w:pStyle w:val="Style1"/>
        <w:numPr>
          <w:ilvl w:val="0"/>
          <w:numId w:val="10"/>
        </w:numPr>
        <w:tabs>
          <w:tab w:val="clear" w:pos="432"/>
          <w:tab w:val="num" w:pos="567"/>
        </w:tabs>
        <w:ind w:left="567" w:hanging="135"/>
        <w:jc w:val="both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 xml:space="preserve">It is expedient in the interests of the </w:t>
      </w:r>
      <w:r w:rsidR="00006961">
        <w:rPr>
          <w:rFonts w:ascii="Arial" w:hAnsi="Arial" w:cs="Arial"/>
          <w:sz w:val="24"/>
          <w:szCs w:val="24"/>
        </w:rPr>
        <w:t xml:space="preserve">landowners and the </w:t>
      </w:r>
      <w:r w:rsidRPr="00AF5980">
        <w:rPr>
          <w:rFonts w:ascii="Arial" w:hAnsi="Arial" w:cs="Arial"/>
          <w:sz w:val="24"/>
          <w:szCs w:val="24"/>
        </w:rPr>
        <w:t>public that the footpath</w:t>
      </w:r>
      <w:r w:rsidR="00006961">
        <w:rPr>
          <w:rFonts w:ascii="Arial" w:hAnsi="Arial" w:cs="Arial"/>
          <w:sz w:val="24"/>
          <w:szCs w:val="24"/>
        </w:rPr>
        <w:t>s</w:t>
      </w:r>
      <w:r w:rsidRPr="00AF5980">
        <w:rPr>
          <w:rFonts w:ascii="Arial" w:hAnsi="Arial" w:cs="Arial"/>
          <w:sz w:val="24"/>
          <w:szCs w:val="24"/>
        </w:rPr>
        <w:t xml:space="preserve"> should be diverted;</w:t>
      </w:r>
    </w:p>
    <w:p w14:paraId="40470F4A" w14:textId="1EECCECD" w:rsidR="00E42581" w:rsidRPr="00AF5980" w:rsidRDefault="00E42581" w:rsidP="00E42581">
      <w:pPr>
        <w:pStyle w:val="Style1"/>
        <w:numPr>
          <w:ilvl w:val="0"/>
          <w:numId w:val="10"/>
        </w:numPr>
        <w:tabs>
          <w:tab w:val="clear" w:pos="432"/>
          <w:tab w:val="left" w:pos="567"/>
        </w:tabs>
        <w:jc w:val="both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The new footpath</w:t>
      </w:r>
      <w:r w:rsidR="00CF4468">
        <w:rPr>
          <w:rFonts w:ascii="Arial" w:hAnsi="Arial" w:cs="Arial"/>
          <w:sz w:val="24"/>
          <w:szCs w:val="24"/>
        </w:rPr>
        <w:t>s</w:t>
      </w:r>
      <w:r w:rsidRPr="00AF5980">
        <w:rPr>
          <w:rFonts w:ascii="Arial" w:hAnsi="Arial" w:cs="Arial"/>
          <w:sz w:val="24"/>
          <w:szCs w:val="24"/>
        </w:rPr>
        <w:t xml:space="preserve"> will not be substantially less convenient to the public;</w:t>
      </w:r>
    </w:p>
    <w:p w14:paraId="01225916" w14:textId="77777777" w:rsidR="00E42581" w:rsidRPr="00AF5980" w:rsidRDefault="00E42581" w:rsidP="00E42581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 xml:space="preserve">- The diversion is expedient with regard to: </w:t>
      </w:r>
    </w:p>
    <w:p w14:paraId="1DC0543F" w14:textId="7DC6513B" w:rsidR="00E42581" w:rsidRPr="00AF5980" w:rsidRDefault="00E42581" w:rsidP="00E42581">
      <w:pPr>
        <w:pStyle w:val="Style1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the effect on public enjoyment of the right</w:t>
      </w:r>
      <w:r w:rsidR="00CF4468">
        <w:rPr>
          <w:rFonts w:ascii="Arial" w:hAnsi="Arial" w:cs="Arial"/>
          <w:sz w:val="24"/>
          <w:szCs w:val="24"/>
        </w:rPr>
        <w:t>s</w:t>
      </w:r>
      <w:r w:rsidRPr="00AF5980">
        <w:rPr>
          <w:rFonts w:ascii="Arial" w:hAnsi="Arial" w:cs="Arial"/>
          <w:sz w:val="24"/>
          <w:szCs w:val="24"/>
        </w:rPr>
        <w:t xml:space="preserve"> of way as a whole;</w:t>
      </w:r>
    </w:p>
    <w:p w14:paraId="766CB1A7" w14:textId="3C273E91" w:rsidR="00E42581" w:rsidRPr="00AF5980" w:rsidRDefault="00E42581" w:rsidP="00E42581">
      <w:pPr>
        <w:pStyle w:val="Style1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the effect on other land served by the existing right</w:t>
      </w:r>
      <w:r w:rsidR="00CF4468">
        <w:rPr>
          <w:rFonts w:ascii="Arial" w:hAnsi="Arial" w:cs="Arial"/>
          <w:sz w:val="24"/>
          <w:szCs w:val="24"/>
        </w:rPr>
        <w:t>s</w:t>
      </w:r>
      <w:r w:rsidRPr="00AF5980">
        <w:rPr>
          <w:rFonts w:ascii="Arial" w:hAnsi="Arial" w:cs="Arial"/>
          <w:sz w:val="24"/>
          <w:szCs w:val="24"/>
        </w:rPr>
        <w:t xml:space="preserve"> of way;</w:t>
      </w:r>
    </w:p>
    <w:p w14:paraId="42E844EC" w14:textId="6E226FCB" w:rsidR="00E42581" w:rsidRPr="00AF5980" w:rsidRDefault="00E42581" w:rsidP="00E42581">
      <w:pPr>
        <w:pStyle w:val="Style1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the effect of the proposed new right</w:t>
      </w:r>
      <w:r w:rsidR="00CF4468">
        <w:rPr>
          <w:rFonts w:ascii="Arial" w:hAnsi="Arial" w:cs="Arial"/>
          <w:sz w:val="24"/>
          <w:szCs w:val="24"/>
        </w:rPr>
        <w:t>s</w:t>
      </w:r>
      <w:r w:rsidRPr="00AF5980">
        <w:rPr>
          <w:rFonts w:ascii="Arial" w:hAnsi="Arial" w:cs="Arial"/>
          <w:sz w:val="24"/>
          <w:szCs w:val="24"/>
        </w:rPr>
        <w:t xml:space="preserve"> of way on the land over which </w:t>
      </w:r>
      <w:r w:rsidR="00CF4468">
        <w:rPr>
          <w:rFonts w:ascii="Arial" w:hAnsi="Arial" w:cs="Arial"/>
          <w:sz w:val="24"/>
          <w:szCs w:val="24"/>
        </w:rPr>
        <w:t>they are</w:t>
      </w:r>
      <w:r w:rsidRPr="00AF5980">
        <w:rPr>
          <w:rFonts w:ascii="Arial" w:hAnsi="Arial" w:cs="Arial"/>
          <w:sz w:val="24"/>
          <w:szCs w:val="24"/>
        </w:rPr>
        <w:t xml:space="preserve"> created and any land held with it.</w:t>
      </w:r>
    </w:p>
    <w:p w14:paraId="63A8ED85" w14:textId="7F2AB100" w:rsidR="00E42581" w:rsidRPr="00AF5980" w:rsidRDefault="00E42581" w:rsidP="00D770E5">
      <w:pPr>
        <w:pStyle w:val="Style1"/>
        <w:tabs>
          <w:tab w:val="clear" w:pos="720"/>
        </w:tabs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In addition, where a diversion will alter the point of termination of a path or way, as in th</w:t>
      </w:r>
      <w:r w:rsidR="000E2B5A">
        <w:rPr>
          <w:rFonts w:ascii="Arial" w:hAnsi="Arial" w:cs="Arial"/>
          <w:sz w:val="24"/>
          <w:szCs w:val="24"/>
        </w:rPr>
        <w:t>e</w:t>
      </w:r>
      <w:r w:rsidRPr="00AF5980">
        <w:rPr>
          <w:rFonts w:ascii="Arial" w:hAnsi="Arial" w:cs="Arial"/>
          <w:sz w:val="24"/>
          <w:szCs w:val="24"/>
        </w:rPr>
        <w:t xml:space="preserve"> case</w:t>
      </w:r>
      <w:r w:rsidR="000E2B5A">
        <w:rPr>
          <w:rFonts w:ascii="Arial" w:hAnsi="Arial" w:cs="Arial"/>
          <w:sz w:val="24"/>
          <w:szCs w:val="24"/>
        </w:rPr>
        <w:t xml:space="preserve"> of Footpath No.40</w:t>
      </w:r>
      <w:r w:rsidRPr="00AF5980">
        <w:rPr>
          <w:rFonts w:ascii="Arial" w:hAnsi="Arial" w:cs="Arial"/>
          <w:sz w:val="24"/>
          <w:szCs w:val="24"/>
        </w:rPr>
        <w:t xml:space="preserve">, the proposed new point of termination must be on the same highway as the existing point, or one connected to </w:t>
      </w:r>
      <w:r w:rsidR="000E2B5A">
        <w:rPr>
          <w:rFonts w:ascii="Arial" w:hAnsi="Arial" w:cs="Arial"/>
          <w:sz w:val="24"/>
          <w:szCs w:val="24"/>
        </w:rPr>
        <w:t>it</w:t>
      </w:r>
      <w:r w:rsidRPr="00AF5980">
        <w:rPr>
          <w:rFonts w:ascii="Arial" w:hAnsi="Arial" w:cs="Arial"/>
          <w:sz w:val="24"/>
          <w:szCs w:val="24"/>
        </w:rPr>
        <w:t xml:space="preserve">, and </w:t>
      </w:r>
      <w:r w:rsidR="000E2B5A">
        <w:rPr>
          <w:rFonts w:ascii="Arial" w:hAnsi="Arial" w:cs="Arial"/>
          <w:sz w:val="24"/>
          <w:szCs w:val="24"/>
        </w:rPr>
        <w:t>it</w:t>
      </w:r>
      <w:r w:rsidRPr="00AF5980">
        <w:rPr>
          <w:rFonts w:ascii="Arial" w:hAnsi="Arial" w:cs="Arial"/>
          <w:sz w:val="24"/>
          <w:szCs w:val="24"/>
        </w:rPr>
        <w:t xml:space="preserve"> must be substantially as convenient to the public.</w:t>
      </w:r>
    </w:p>
    <w:p w14:paraId="62ACF4B6" w14:textId="4B68102A" w:rsidR="00E42581" w:rsidRDefault="00E42581" w:rsidP="00E42581">
      <w:pPr>
        <w:pStyle w:val="Style1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Regard should also be given to any material provisions of the Rights of Way Improvement Plan for the area.</w:t>
      </w:r>
    </w:p>
    <w:p w14:paraId="7BD57562" w14:textId="0F72ED8B" w:rsidR="00284AE3" w:rsidRDefault="00850244" w:rsidP="00E4258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Temporary obstructions to routes</w:t>
      </w:r>
      <w:r w:rsidR="008C37E8">
        <w:rPr>
          <w:rFonts w:ascii="Arial" w:hAnsi="Arial" w:cs="Arial"/>
          <w:sz w:val="24"/>
          <w:szCs w:val="24"/>
        </w:rPr>
        <w:t xml:space="preserve"> should be disregarded and the </w:t>
      </w:r>
      <w:r w:rsidR="00E362EB">
        <w:rPr>
          <w:rFonts w:ascii="Arial" w:hAnsi="Arial" w:cs="Arial"/>
          <w:sz w:val="24"/>
          <w:szCs w:val="24"/>
        </w:rPr>
        <w:t>rout</w:t>
      </w:r>
      <w:r w:rsidR="00443057">
        <w:rPr>
          <w:rFonts w:ascii="Arial" w:hAnsi="Arial" w:cs="Arial"/>
          <w:sz w:val="24"/>
          <w:szCs w:val="24"/>
        </w:rPr>
        <w:t>e</w:t>
      </w:r>
      <w:r w:rsidR="00E362EB">
        <w:rPr>
          <w:rFonts w:ascii="Arial" w:hAnsi="Arial" w:cs="Arial"/>
          <w:sz w:val="24"/>
          <w:szCs w:val="24"/>
        </w:rPr>
        <w:t>s assessed as though they were open and available for public use</w:t>
      </w:r>
      <w:r w:rsidR="007C01F2">
        <w:rPr>
          <w:rFonts w:ascii="Arial" w:hAnsi="Arial" w:cs="Arial"/>
          <w:sz w:val="24"/>
          <w:szCs w:val="24"/>
        </w:rPr>
        <w:t>.</w:t>
      </w:r>
    </w:p>
    <w:p w14:paraId="6EB55A99" w14:textId="77777777" w:rsidR="00284AE3" w:rsidRPr="00284AE3" w:rsidRDefault="00284AE3" w:rsidP="00284AE3">
      <w:pPr>
        <w:pStyle w:val="Style1"/>
        <w:numPr>
          <w:ilvl w:val="0"/>
          <w:numId w:val="0"/>
        </w:numPr>
        <w:ind w:left="432"/>
        <w:rPr>
          <w:rFonts w:ascii="Arial" w:hAnsi="Arial" w:cs="Arial"/>
          <w:sz w:val="24"/>
          <w:szCs w:val="24"/>
        </w:rPr>
      </w:pPr>
    </w:p>
    <w:p w14:paraId="2034CB74" w14:textId="766AD760" w:rsidR="00E42581" w:rsidRPr="00AF5980" w:rsidRDefault="00E42581" w:rsidP="00E42581">
      <w:pPr>
        <w:pStyle w:val="Heading6blackfont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lastRenderedPageBreak/>
        <w:t>Reasons</w:t>
      </w:r>
    </w:p>
    <w:p w14:paraId="246DD2BF" w14:textId="357332A2" w:rsidR="00E42581" w:rsidRDefault="00E42581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  <w:r w:rsidRPr="00AF5980">
        <w:rPr>
          <w:rFonts w:ascii="Arial" w:hAnsi="Arial" w:cs="Arial"/>
          <w:b/>
          <w:i/>
          <w:sz w:val="24"/>
          <w:szCs w:val="24"/>
        </w:rPr>
        <w:t xml:space="preserve">Whether it is expedient in the interests of the landowners </w:t>
      </w:r>
      <w:r w:rsidR="0098283B">
        <w:rPr>
          <w:rFonts w:ascii="Arial" w:hAnsi="Arial" w:cs="Arial"/>
          <w:b/>
          <w:i/>
          <w:sz w:val="24"/>
          <w:szCs w:val="24"/>
        </w:rPr>
        <w:t>and the public</w:t>
      </w:r>
      <w:r w:rsidR="00850244">
        <w:rPr>
          <w:rFonts w:ascii="Arial" w:hAnsi="Arial" w:cs="Arial"/>
          <w:b/>
          <w:i/>
          <w:sz w:val="24"/>
          <w:szCs w:val="24"/>
        </w:rPr>
        <w:t xml:space="preserve"> </w:t>
      </w:r>
      <w:r w:rsidRPr="00AF5980">
        <w:rPr>
          <w:rFonts w:ascii="Arial" w:hAnsi="Arial" w:cs="Arial"/>
          <w:b/>
          <w:i/>
          <w:sz w:val="24"/>
          <w:szCs w:val="24"/>
        </w:rPr>
        <w:t>that the footpath</w:t>
      </w:r>
      <w:r w:rsidR="007C01F2">
        <w:rPr>
          <w:rFonts w:ascii="Arial" w:hAnsi="Arial" w:cs="Arial"/>
          <w:b/>
          <w:i/>
          <w:sz w:val="24"/>
          <w:szCs w:val="24"/>
        </w:rPr>
        <w:t>s</w:t>
      </w:r>
      <w:r w:rsidRPr="00AF5980">
        <w:rPr>
          <w:rFonts w:ascii="Arial" w:hAnsi="Arial" w:cs="Arial"/>
          <w:b/>
          <w:i/>
          <w:sz w:val="24"/>
          <w:szCs w:val="24"/>
        </w:rPr>
        <w:t xml:space="preserve"> be diverted</w:t>
      </w:r>
    </w:p>
    <w:p w14:paraId="2F22ADC7" w14:textId="24F05D5B" w:rsidR="009B11A2" w:rsidRDefault="009B11A2" w:rsidP="009B11A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line of Footpath 32 is currently obstructed by a locked gate at Point A, a section of the boundary fence between 199A and 201A Main Street and a further fence at Point B1. </w:t>
      </w:r>
      <w:r w:rsidR="00E80398">
        <w:rPr>
          <w:rFonts w:ascii="Arial" w:hAnsi="Arial" w:cs="Arial"/>
          <w:sz w:val="24"/>
          <w:szCs w:val="24"/>
        </w:rPr>
        <w:t xml:space="preserve">In my view these </w:t>
      </w:r>
      <w:r w:rsidR="000D2817">
        <w:rPr>
          <w:rFonts w:ascii="Arial" w:hAnsi="Arial" w:cs="Arial"/>
          <w:sz w:val="24"/>
          <w:szCs w:val="24"/>
        </w:rPr>
        <w:t>are</w:t>
      </w:r>
      <w:r w:rsidR="00E80398">
        <w:rPr>
          <w:rFonts w:ascii="Arial" w:hAnsi="Arial" w:cs="Arial"/>
          <w:sz w:val="24"/>
          <w:szCs w:val="24"/>
        </w:rPr>
        <w:t xml:space="preserve"> temporary obstructions</w:t>
      </w:r>
      <w:r w:rsidR="000D2817">
        <w:rPr>
          <w:rFonts w:ascii="Arial" w:hAnsi="Arial" w:cs="Arial"/>
          <w:sz w:val="24"/>
          <w:szCs w:val="24"/>
        </w:rPr>
        <w:t xml:space="preserve"> which should be disregarded</w:t>
      </w:r>
      <w:r w:rsidR="00ED6D68">
        <w:rPr>
          <w:rFonts w:ascii="Arial" w:hAnsi="Arial" w:cs="Arial"/>
          <w:sz w:val="24"/>
          <w:szCs w:val="24"/>
        </w:rPr>
        <w:t xml:space="preserve"> in the assessment of the alternative routes.</w:t>
      </w:r>
      <w:r w:rsidR="00872A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Footpath 40 is also obstructed by fences and passes through the corner of the building of 199A.</w:t>
      </w:r>
      <w:r w:rsidR="00872A91">
        <w:rPr>
          <w:rFonts w:ascii="Arial" w:hAnsi="Arial" w:cs="Arial"/>
          <w:sz w:val="24"/>
          <w:szCs w:val="24"/>
        </w:rPr>
        <w:t xml:space="preserve"> Again</w:t>
      </w:r>
      <w:r w:rsidR="00D16CAB">
        <w:rPr>
          <w:rFonts w:ascii="Arial" w:hAnsi="Arial" w:cs="Arial"/>
          <w:sz w:val="24"/>
          <w:szCs w:val="24"/>
        </w:rPr>
        <w:t xml:space="preserve">, </w:t>
      </w:r>
      <w:r w:rsidR="00872A91">
        <w:rPr>
          <w:rFonts w:ascii="Arial" w:hAnsi="Arial" w:cs="Arial"/>
          <w:sz w:val="24"/>
          <w:szCs w:val="24"/>
        </w:rPr>
        <w:t>the fences are temporary ob</w:t>
      </w:r>
      <w:r w:rsidR="00CE6C5F">
        <w:rPr>
          <w:rFonts w:ascii="Arial" w:hAnsi="Arial" w:cs="Arial"/>
          <w:sz w:val="24"/>
          <w:szCs w:val="24"/>
        </w:rPr>
        <w:t>structions which should be disregarded but 199A</w:t>
      </w:r>
      <w:r w:rsidR="003C4E53">
        <w:rPr>
          <w:rFonts w:ascii="Arial" w:hAnsi="Arial" w:cs="Arial"/>
          <w:sz w:val="24"/>
          <w:szCs w:val="24"/>
        </w:rPr>
        <w:t xml:space="preserve"> Main Street is a substantial building which has been in place since the 1960s</w:t>
      </w:r>
      <w:r w:rsidR="009B4E50">
        <w:rPr>
          <w:rFonts w:ascii="Arial" w:hAnsi="Arial" w:cs="Arial"/>
          <w:sz w:val="24"/>
          <w:szCs w:val="24"/>
        </w:rPr>
        <w:t xml:space="preserve"> and therefore cannot </w:t>
      </w:r>
      <w:r w:rsidR="00D16CAB">
        <w:rPr>
          <w:rFonts w:ascii="Arial" w:hAnsi="Arial" w:cs="Arial"/>
          <w:sz w:val="24"/>
          <w:szCs w:val="24"/>
        </w:rPr>
        <w:t xml:space="preserve">reasonably </w:t>
      </w:r>
      <w:r w:rsidR="009B4E50">
        <w:rPr>
          <w:rFonts w:ascii="Arial" w:hAnsi="Arial" w:cs="Arial"/>
          <w:sz w:val="24"/>
          <w:szCs w:val="24"/>
        </w:rPr>
        <w:t>be regarded as a temporary obstruction.</w:t>
      </w:r>
    </w:p>
    <w:p w14:paraId="479088ED" w14:textId="0818F72D" w:rsidR="009B4E50" w:rsidRDefault="007821A9" w:rsidP="009B11A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proposed diversion of Footpath 40</w:t>
      </w:r>
      <w:r w:rsidR="005E3114">
        <w:rPr>
          <w:rFonts w:ascii="Arial" w:hAnsi="Arial" w:cs="Arial"/>
          <w:sz w:val="24"/>
          <w:szCs w:val="24"/>
        </w:rPr>
        <w:t xml:space="preserve"> would </w:t>
      </w:r>
      <w:r w:rsidR="00352746">
        <w:rPr>
          <w:rFonts w:ascii="Arial" w:hAnsi="Arial" w:cs="Arial"/>
          <w:sz w:val="24"/>
          <w:szCs w:val="24"/>
        </w:rPr>
        <w:t>take the path away from the building of 199A</w:t>
      </w:r>
      <w:r w:rsidR="003315A1">
        <w:rPr>
          <w:rFonts w:ascii="Arial" w:hAnsi="Arial" w:cs="Arial"/>
          <w:sz w:val="24"/>
          <w:szCs w:val="24"/>
        </w:rPr>
        <w:t xml:space="preserve"> and the garden are</w:t>
      </w:r>
      <w:r w:rsidR="00B55AE0">
        <w:rPr>
          <w:rFonts w:ascii="Arial" w:hAnsi="Arial" w:cs="Arial"/>
          <w:sz w:val="24"/>
          <w:szCs w:val="24"/>
        </w:rPr>
        <w:t>a</w:t>
      </w:r>
      <w:r w:rsidR="003315A1">
        <w:rPr>
          <w:rFonts w:ascii="Arial" w:hAnsi="Arial" w:cs="Arial"/>
          <w:sz w:val="24"/>
          <w:szCs w:val="24"/>
        </w:rPr>
        <w:t xml:space="preserve"> of that property</w:t>
      </w:r>
      <w:r w:rsidR="005D5801">
        <w:rPr>
          <w:rFonts w:ascii="Arial" w:hAnsi="Arial" w:cs="Arial"/>
          <w:sz w:val="24"/>
          <w:szCs w:val="24"/>
        </w:rPr>
        <w:t xml:space="preserve">. It would also move it further away from the </w:t>
      </w:r>
      <w:r w:rsidR="00800FD6">
        <w:rPr>
          <w:rFonts w:ascii="Arial" w:hAnsi="Arial" w:cs="Arial"/>
          <w:sz w:val="24"/>
          <w:szCs w:val="24"/>
        </w:rPr>
        <w:t>property, Holly Farm Bungalow</w:t>
      </w:r>
      <w:r w:rsidR="00050465">
        <w:rPr>
          <w:rFonts w:ascii="Arial" w:hAnsi="Arial" w:cs="Arial"/>
          <w:sz w:val="24"/>
          <w:szCs w:val="24"/>
        </w:rPr>
        <w:t xml:space="preserve">. Although the proposed new route would still cross land </w:t>
      </w:r>
      <w:r w:rsidR="00B25527">
        <w:rPr>
          <w:rFonts w:ascii="Arial" w:hAnsi="Arial" w:cs="Arial"/>
          <w:sz w:val="24"/>
          <w:szCs w:val="24"/>
        </w:rPr>
        <w:t>in the same ownership as those properties</w:t>
      </w:r>
      <w:r w:rsidR="00FA7AB3">
        <w:rPr>
          <w:rFonts w:ascii="Arial" w:hAnsi="Arial" w:cs="Arial"/>
          <w:sz w:val="24"/>
          <w:szCs w:val="24"/>
        </w:rPr>
        <w:t xml:space="preserve">, </w:t>
      </w:r>
      <w:r w:rsidR="00EB7679">
        <w:rPr>
          <w:rFonts w:ascii="Arial" w:hAnsi="Arial" w:cs="Arial"/>
          <w:sz w:val="24"/>
          <w:szCs w:val="24"/>
        </w:rPr>
        <w:t>the diversion</w:t>
      </w:r>
      <w:r w:rsidR="00652030">
        <w:rPr>
          <w:rFonts w:ascii="Arial" w:hAnsi="Arial" w:cs="Arial"/>
          <w:sz w:val="24"/>
          <w:szCs w:val="24"/>
        </w:rPr>
        <w:t xml:space="preserve"> would clearly be beneficial to the properties and in the interests of their owners</w:t>
      </w:r>
      <w:r w:rsidR="00E937E5">
        <w:rPr>
          <w:rFonts w:ascii="Arial" w:hAnsi="Arial" w:cs="Arial"/>
          <w:sz w:val="24"/>
          <w:szCs w:val="24"/>
        </w:rPr>
        <w:t xml:space="preserve">. </w:t>
      </w:r>
      <w:r w:rsidR="00FD04AC">
        <w:rPr>
          <w:rFonts w:ascii="Arial" w:hAnsi="Arial" w:cs="Arial"/>
          <w:sz w:val="24"/>
          <w:szCs w:val="24"/>
        </w:rPr>
        <w:t xml:space="preserve">The diversion would also be in the interest of the public as it would </w:t>
      </w:r>
      <w:r w:rsidR="00704390">
        <w:rPr>
          <w:rFonts w:ascii="Arial" w:hAnsi="Arial" w:cs="Arial"/>
          <w:sz w:val="24"/>
          <w:szCs w:val="24"/>
        </w:rPr>
        <w:t>provide a route free of obstruction by a building</w:t>
      </w:r>
      <w:r w:rsidR="00B42D9A">
        <w:rPr>
          <w:rFonts w:ascii="Arial" w:hAnsi="Arial" w:cs="Arial"/>
          <w:sz w:val="24"/>
          <w:szCs w:val="24"/>
        </w:rPr>
        <w:t xml:space="preserve"> and out of the immediate garden area of two properties</w:t>
      </w:r>
      <w:r w:rsidR="00F40BB4">
        <w:rPr>
          <w:rFonts w:ascii="Arial" w:hAnsi="Arial" w:cs="Arial"/>
          <w:sz w:val="24"/>
          <w:szCs w:val="24"/>
        </w:rPr>
        <w:t>.</w:t>
      </w:r>
    </w:p>
    <w:p w14:paraId="0C62CC41" w14:textId="7B09B240" w:rsidR="00A6344C" w:rsidRDefault="00F40BB4" w:rsidP="009B11A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situation with regard to the proposed diversion of Footpath 32 is less clear cut</w:t>
      </w:r>
      <w:r w:rsidR="003A60E0">
        <w:rPr>
          <w:rFonts w:ascii="Arial" w:hAnsi="Arial" w:cs="Arial"/>
          <w:sz w:val="24"/>
          <w:szCs w:val="24"/>
        </w:rPr>
        <w:t xml:space="preserve">. It </w:t>
      </w:r>
      <w:r w:rsidR="00B90372">
        <w:rPr>
          <w:rFonts w:ascii="Arial" w:hAnsi="Arial" w:cs="Arial"/>
          <w:sz w:val="24"/>
          <w:szCs w:val="24"/>
        </w:rPr>
        <w:t xml:space="preserve">would be in the interest of the owners of 201A Main Street as it would result in </w:t>
      </w:r>
      <w:r w:rsidR="008074EF">
        <w:rPr>
          <w:rFonts w:ascii="Arial" w:hAnsi="Arial" w:cs="Arial"/>
          <w:sz w:val="24"/>
          <w:szCs w:val="24"/>
        </w:rPr>
        <w:t>a reduced length of public footpath</w:t>
      </w:r>
      <w:r w:rsidR="003266F8">
        <w:rPr>
          <w:rFonts w:ascii="Arial" w:hAnsi="Arial" w:cs="Arial"/>
          <w:sz w:val="24"/>
          <w:szCs w:val="24"/>
        </w:rPr>
        <w:t xml:space="preserve"> </w:t>
      </w:r>
      <w:r w:rsidR="008074EF">
        <w:rPr>
          <w:rFonts w:ascii="Arial" w:hAnsi="Arial" w:cs="Arial"/>
          <w:sz w:val="24"/>
          <w:szCs w:val="24"/>
        </w:rPr>
        <w:t>in the immediate vicinity of th</w:t>
      </w:r>
      <w:r w:rsidR="006C2E8C">
        <w:rPr>
          <w:rFonts w:ascii="Arial" w:hAnsi="Arial" w:cs="Arial"/>
          <w:sz w:val="24"/>
          <w:szCs w:val="24"/>
        </w:rPr>
        <w:t>at</w:t>
      </w:r>
      <w:r w:rsidR="008074EF">
        <w:rPr>
          <w:rFonts w:ascii="Arial" w:hAnsi="Arial" w:cs="Arial"/>
          <w:sz w:val="24"/>
          <w:szCs w:val="24"/>
        </w:rPr>
        <w:t xml:space="preserve"> property and </w:t>
      </w:r>
      <w:r w:rsidR="00B74D6C">
        <w:rPr>
          <w:rFonts w:ascii="Arial" w:hAnsi="Arial" w:cs="Arial"/>
          <w:sz w:val="24"/>
          <w:szCs w:val="24"/>
        </w:rPr>
        <w:t xml:space="preserve">the re-alignment of a longer section of the path closer to the boundary of other land </w:t>
      </w:r>
      <w:r w:rsidR="009D077A">
        <w:rPr>
          <w:rFonts w:ascii="Arial" w:hAnsi="Arial" w:cs="Arial"/>
          <w:sz w:val="24"/>
          <w:szCs w:val="24"/>
        </w:rPr>
        <w:t>in the same ownership. Howev</w:t>
      </w:r>
      <w:r w:rsidR="00FB2817">
        <w:rPr>
          <w:rFonts w:ascii="Arial" w:hAnsi="Arial" w:cs="Arial"/>
          <w:sz w:val="24"/>
          <w:szCs w:val="24"/>
        </w:rPr>
        <w:t xml:space="preserve">er, the diversion would result in an increased length of the footpath </w:t>
      </w:r>
      <w:r w:rsidR="000304B1">
        <w:rPr>
          <w:rFonts w:ascii="Arial" w:hAnsi="Arial" w:cs="Arial"/>
          <w:sz w:val="24"/>
          <w:szCs w:val="24"/>
        </w:rPr>
        <w:t>within the boundary of 199A Main Street</w:t>
      </w:r>
      <w:r w:rsidR="0000458D">
        <w:rPr>
          <w:rFonts w:ascii="Arial" w:hAnsi="Arial" w:cs="Arial"/>
          <w:sz w:val="24"/>
          <w:szCs w:val="24"/>
        </w:rPr>
        <w:t xml:space="preserve"> and, although part of the path would be moved slightly closer to the boundary of the property and </w:t>
      </w:r>
      <w:r w:rsidR="005B4CA2">
        <w:rPr>
          <w:rFonts w:ascii="Arial" w:hAnsi="Arial" w:cs="Arial"/>
          <w:sz w:val="24"/>
          <w:szCs w:val="24"/>
        </w:rPr>
        <w:t>its width would be defined, the owner of this property</w:t>
      </w:r>
      <w:r w:rsidR="0095528A">
        <w:rPr>
          <w:rFonts w:ascii="Arial" w:hAnsi="Arial" w:cs="Arial"/>
          <w:sz w:val="24"/>
          <w:szCs w:val="24"/>
        </w:rPr>
        <w:t xml:space="preserve"> considers that this would not be in his interests.</w:t>
      </w:r>
    </w:p>
    <w:p w14:paraId="3E083158" w14:textId="0AAAC005" w:rsidR="008C309A" w:rsidRDefault="00FF4CDA" w:rsidP="009B11A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owner of 199A has a serious </w:t>
      </w:r>
      <w:r w:rsidR="00DB7549">
        <w:rPr>
          <w:rFonts w:ascii="Arial" w:hAnsi="Arial" w:cs="Arial"/>
          <w:sz w:val="24"/>
          <w:szCs w:val="24"/>
        </w:rPr>
        <w:t xml:space="preserve">health condition which is both triggered and exacerbated by </w:t>
      </w:r>
      <w:r w:rsidR="00C53053">
        <w:rPr>
          <w:rFonts w:ascii="Arial" w:hAnsi="Arial" w:cs="Arial"/>
          <w:sz w:val="24"/>
          <w:szCs w:val="24"/>
        </w:rPr>
        <w:t xml:space="preserve">having </w:t>
      </w:r>
      <w:r w:rsidR="009F77F5">
        <w:rPr>
          <w:rFonts w:ascii="Arial" w:hAnsi="Arial" w:cs="Arial"/>
          <w:sz w:val="24"/>
          <w:szCs w:val="24"/>
        </w:rPr>
        <w:t xml:space="preserve"> a public right of way crossing his property close to </w:t>
      </w:r>
      <w:r w:rsidR="00344170">
        <w:rPr>
          <w:rFonts w:ascii="Arial" w:hAnsi="Arial" w:cs="Arial"/>
          <w:sz w:val="24"/>
          <w:szCs w:val="24"/>
        </w:rPr>
        <w:t>his house.</w:t>
      </w:r>
    </w:p>
    <w:p w14:paraId="0CDF994C" w14:textId="794CFE61" w:rsidR="00F40BB4" w:rsidRDefault="004510C8" w:rsidP="009B11A2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Although t</w:t>
      </w:r>
      <w:r w:rsidR="009750CF">
        <w:rPr>
          <w:rFonts w:ascii="Arial" w:hAnsi="Arial" w:cs="Arial"/>
          <w:sz w:val="24"/>
          <w:szCs w:val="24"/>
        </w:rPr>
        <w:t>he proposed diversion has attra</w:t>
      </w:r>
      <w:r w:rsidR="000E2293">
        <w:rPr>
          <w:rFonts w:ascii="Arial" w:hAnsi="Arial" w:cs="Arial"/>
          <w:sz w:val="24"/>
          <w:szCs w:val="24"/>
        </w:rPr>
        <w:t>cted a considerable amount of public support</w:t>
      </w:r>
      <w:r>
        <w:rPr>
          <w:rFonts w:ascii="Arial" w:hAnsi="Arial" w:cs="Arial"/>
          <w:sz w:val="24"/>
          <w:szCs w:val="24"/>
        </w:rPr>
        <w:t xml:space="preserve"> this </w:t>
      </w:r>
      <w:r w:rsidR="001712E9">
        <w:rPr>
          <w:rFonts w:ascii="Arial" w:hAnsi="Arial" w:cs="Arial"/>
          <w:sz w:val="24"/>
          <w:szCs w:val="24"/>
        </w:rPr>
        <w:t>seems to have been largely on the basis that it offers the prospect of re-opening</w:t>
      </w:r>
      <w:r w:rsidR="006552AA">
        <w:rPr>
          <w:rFonts w:ascii="Arial" w:hAnsi="Arial" w:cs="Arial"/>
          <w:sz w:val="24"/>
          <w:szCs w:val="24"/>
        </w:rPr>
        <w:t xml:space="preserve"> route</w:t>
      </w:r>
      <w:r w:rsidR="00B8321A">
        <w:rPr>
          <w:rFonts w:ascii="Arial" w:hAnsi="Arial" w:cs="Arial"/>
          <w:sz w:val="24"/>
          <w:szCs w:val="24"/>
        </w:rPr>
        <w:t>s</w:t>
      </w:r>
      <w:r w:rsidR="006552AA">
        <w:rPr>
          <w:rFonts w:ascii="Arial" w:hAnsi="Arial" w:cs="Arial"/>
          <w:sz w:val="24"/>
          <w:szCs w:val="24"/>
        </w:rPr>
        <w:t xml:space="preserve"> that ha</w:t>
      </w:r>
      <w:r w:rsidR="00EA3196">
        <w:rPr>
          <w:rFonts w:ascii="Arial" w:hAnsi="Arial" w:cs="Arial"/>
          <w:sz w:val="24"/>
          <w:szCs w:val="24"/>
        </w:rPr>
        <w:t>ve</w:t>
      </w:r>
      <w:r w:rsidR="006552AA">
        <w:rPr>
          <w:rFonts w:ascii="Arial" w:hAnsi="Arial" w:cs="Arial"/>
          <w:sz w:val="24"/>
          <w:szCs w:val="24"/>
        </w:rPr>
        <w:t xml:space="preserve"> been unavailable since 2013. </w:t>
      </w:r>
      <w:r w:rsidR="001E5C8A">
        <w:rPr>
          <w:rFonts w:ascii="Arial" w:hAnsi="Arial" w:cs="Arial"/>
          <w:sz w:val="24"/>
          <w:szCs w:val="24"/>
        </w:rPr>
        <w:t xml:space="preserve">This is understandable but </w:t>
      </w:r>
      <w:r w:rsidR="0098197A">
        <w:rPr>
          <w:rFonts w:ascii="Arial" w:hAnsi="Arial" w:cs="Arial"/>
          <w:sz w:val="24"/>
          <w:szCs w:val="24"/>
        </w:rPr>
        <w:t>it is likely that, if the definitive line of</w:t>
      </w:r>
      <w:r w:rsidR="00B8321A">
        <w:rPr>
          <w:rFonts w:ascii="Arial" w:hAnsi="Arial" w:cs="Arial"/>
          <w:sz w:val="24"/>
          <w:szCs w:val="24"/>
        </w:rPr>
        <w:t xml:space="preserve"> F</w:t>
      </w:r>
      <w:r w:rsidR="0098197A">
        <w:rPr>
          <w:rFonts w:ascii="Arial" w:hAnsi="Arial" w:cs="Arial"/>
          <w:sz w:val="24"/>
          <w:szCs w:val="24"/>
        </w:rPr>
        <w:t xml:space="preserve">ootpath </w:t>
      </w:r>
      <w:r w:rsidR="00177935">
        <w:rPr>
          <w:rFonts w:ascii="Arial" w:hAnsi="Arial" w:cs="Arial"/>
          <w:sz w:val="24"/>
          <w:szCs w:val="24"/>
        </w:rPr>
        <w:t xml:space="preserve">32 </w:t>
      </w:r>
      <w:r w:rsidR="0098197A">
        <w:rPr>
          <w:rFonts w:ascii="Arial" w:hAnsi="Arial" w:cs="Arial"/>
          <w:sz w:val="24"/>
          <w:szCs w:val="24"/>
        </w:rPr>
        <w:t xml:space="preserve">were to be freed from existing </w:t>
      </w:r>
      <w:r w:rsidR="00D45549">
        <w:rPr>
          <w:rFonts w:ascii="Arial" w:hAnsi="Arial" w:cs="Arial"/>
          <w:sz w:val="24"/>
          <w:szCs w:val="24"/>
        </w:rPr>
        <w:t xml:space="preserve">temporary </w:t>
      </w:r>
      <w:r w:rsidR="0098197A">
        <w:rPr>
          <w:rFonts w:ascii="Arial" w:hAnsi="Arial" w:cs="Arial"/>
          <w:sz w:val="24"/>
          <w:szCs w:val="24"/>
        </w:rPr>
        <w:t>obstructions</w:t>
      </w:r>
      <w:r w:rsidR="00D45549">
        <w:rPr>
          <w:rFonts w:ascii="Arial" w:hAnsi="Arial" w:cs="Arial"/>
          <w:sz w:val="24"/>
          <w:szCs w:val="24"/>
        </w:rPr>
        <w:t xml:space="preserve"> and available for use, </w:t>
      </w:r>
      <w:r w:rsidR="00DD2CE0">
        <w:rPr>
          <w:rFonts w:ascii="Arial" w:hAnsi="Arial" w:cs="Arial"/>
          <w:sz w:val="24"/>
          <w:szCs w:val="24"/>
        </w:rPr>
        <w:t>this would be similar in terms of the interests of the public</w:t>
      </w:r>
      <w:r w:rsidR="008723E8">
        <w:rPr>
          <w:rFonts w:ascii="Arial" w:hAnsi="Arial" w:cs="Arial"/>
          <w:sz w:val="24"/>
          <w:szCs w:val="24"/>
        </w:rPr>
        <w:t xml:space="preserve"> to the proposed new route.</w:t>
      </w:r>
    </w:p>
    <w:p w14:paraId="1F6A4F7D" w14:textId="0A6B2F16" w:rsidR="00E17708" w:rsidRPr="002A21C1" w:rsidRDefault="002A5ACE" w:rsidP="002A21C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Overall,</w:t>
      </w:r>
      <w:r w:rsidR="000F3DB7">
        <w:rPr>
          <w:rFonts w:ascii="Arial" w:hAnsi="Arial" w:cs="Arial"/>
          <w:sz w:val="24"/>
          <w:szCs w:val="24"/>
        </w:rPr>
        <w:t xml:space="preserve"> the proposed diversion of Footpath 40 is clearly expedient in the intere</w:t>
      </w:r>
      <w:r w:rsidR="00C44D89">
        <w:rPr>
          <w:rFonts w:ascii="Arial" w:hAnsi="Arial" w:cs="Arial"/>
          <w:sz w:val="24"/>
          <w:szCs w:val="24"/>
        </w:rPr>
        <w:t>sts of bot</w:t>
      </w:r>
      <w:r w:rsidR="0020660A">
        <w:rPr>
          <w:rFonts w:ascii="Arial" w:hAnsi="Arial" w:cs="Arial"/>
          <w:sz w:val="24"/>
          <w:szCs w:val="24"/>
        </w:rPr>
        <w:t>h</w:t>
      </w:r>
      <w:r w:rsidR="00C44D89">
        <w:rPr>
          <w:rFonts w:ascii="Arial" w:hAnsi="Arial" w:cs="Arial"/>
          <w:sz w:val="24"/>
          <w:szCs w:val="24"/>
        </w:rPr>
        <w:t xml:space="preserve"> landowners and the public. </w:t>
      </w:r>
      <w:r w:rsidR="00475DBA">
        <w:rPr>
          <w:rFonts w:ascii="Arial" w:hAnsi="Arial" w:cs="Arial"/>
          <w:sz w:val="24"/>
          <w:szCs w:val="24"/>
        </w:rPr>
        <w:t>However, the situation regarding the proposed diversion of Footpath 32</w:t>
      </w:r>
      <w:r w:rsidR="0020660A">
        <w:rPr>
          <w:rFonts w:ascii="Arial" w:hAnsi="Arial" w:cs="Arial"/>
          <w:sz w:val="24"/>
          <w:szCs w:val="24"/>
        </w:rPr>
        <w:t xml:space="preserve"> is </w:t>
      </w:r>
      <w:r w:rsidR="00781BC5">
        <w:rPr>
          <w:rFonts w:ascii="Arial" w:hAnsi="Arial" w:cs="Arial"/>
          <w:sz w:val="24"/>
          <w:szCs w:val="24"/>
        </w:rPr>
        <w:t>more complex</w:t>
      </w:r>
      <w:r w:rsidR="00327C37">
        <w:rPr>
          <w:rFonts w:ascii="Arial" w:hAnsi="Arial" w:cs="Arial"/>
          <w:sz w:val="24"/>
          <w:szCs w:val="24"/>
        </w:rPr>
        <w:t>. It would be in the interests of one affected landowner but not the other</w:t>
      </w:r>
      <w:r w:rsidR="00695BE1">
        <w:rPr>
          <w:rFonts w:ascii="Arial" w:hAnsi="Arial" w:cs="Arial"/>
          <w:sz w:val="24"/>
          <w:szCs w:val="24"/>
        </w:rPr>
        <w:t xml:space="preserve"> and, as far as the public interest is concerned</w:t>
      </w:r>
      <w:r w:rsidR="00165BF1">
        <w:rPr>
          <w:rFonts w:ascii="Arial" w:hAnsi="Arial" w:cs="Arial"/>
          <w:sz w:val="24"/>
          <w:szCs w:val="24"/>
        </w:rPr>
        <w:t>, if all temporary obstruction were removed</w:t>
      </w:r>
      <w:r w:rsidR="00C76911">
        <w:rPr>
          <w:rFonts w:ascii="Arial" w:hAnsi="Arial" w:cs="Arial"/>
          <w:sz w:val="24"/>
          <w:szCs w:val="24"/>
        </w:rPr>
        <w:t xml:space="preserve">, the proposed new route would offer </w:t>
      </w:r>
      <w:r w:rsidR="00114CBF">
        <w:rPr>
          <w:rFonts w:ascii="Arial" w:hAnsi="Arial" w:cs="Arial"/>
          <w:sz w:val="24"/>
          <w:szCs w:val="24"/>
        </w:rPr>
        <w:t>litt</w:t>
      </w:r>
      <w:r w:rsidR="00C76911">
        <w:rPr>
          <w:rFonts w:ascii="Arial" w:hAnsi="Arial" w:cs="Arial"/>
          <w:sz w:val="24"/>
          <w:szCs w:val="24"/>
        </w:rPr>
        <w:t>le advantage over the definitive route</w:t>
      </w:r>
      <w:r w:rsidR="002A21C1">
        <w:rPr>
          <w:rFonts w:ascii="Arial" w:hAnsi="Arial" w:cs="Arial"/>
          <w:sz w:val="24"/>
          <w:szCs w:val="24"/>
        </w:rPr>
        <w:t>.</w:t>
      </w:r>
    </w:p>
    <w:p w14:paraId="06CD8D53" w14:textId="77777777" w:rsidR="004D342F" w:rsidRDefault="004D342F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</w:p>
    <w:p w14:paraId="7CEC3C04" w14:textId="77777777" w:rsidR="004D342F" w:rsidRDefault="004D342F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</w:p>
    <w:p w14:paraId="243AA64E" w14:textId="16B37069" w:rsidR="00E42581" w:rsidRDefault="00E42581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  <w:r w:rsidRPr="00AF5980">
        <w:rPr>
          <w:rFonts w:ascii="Arial" w:hAnsi="Arial" w:cs="Arial"/>
          <w:b/>
          <w:i/>
          <w:sz w:val="24"/>
          <w:szCs w:val="24"/>
        </w:rPr>
        <w:lastRenderedPageBreak/>
        <w:t>Whether the new points of termination of the footpath</w:t>
      </w:r>
      <w:r w:rsidR="009A29FE">
        <w:rPr>
          <w:rFonts w:ascii="Arial" w:hAnsi="Arial" w:cs="Arial"/>
          <w:b/>
          <w:i/>
          <w:sz w:val="24"/>
          <w:szCs w:val="24"/>
        </w:rPr>
        <w:t>s</w:t>
      </w:r>
      <w:r w:rsidRPr="00AF5980">
        <w:rPr>
          <w:rFonts w:ascii="Arial" w:hAnsi="Arial" w:cs="Arial"/>
          <w:b/>
          <w:i/>
          <w:sz w:val="24"/>
          <w:szCs w:val="24"/>
        </w:rPr>
        <w:t xml:space="preserve"> will be substantially as convenient to the public</w:t>
      </w:r>
    </w:p>
    <w:p w14:paraId="41AE5104" w14:textId="326DB889" w:rsidR="00315C3A" w:rsidRPr="00315C3A" w:rsidRDefault="00315C3A" w:rsidP="00044F1B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The termination points of Footpath 32 would be unaffected by the proposed diversion</w:t>
      </w:r>
      <w:r w:rsidR="00044F1B">
        <w:rPr>
          <w:rFonts w:ascii="Arial" w:hAnsi="Arial" w:cs="Arial"/>
          <w:bCs/>
          <w:iCs/>
          <w:sz w:val="24"/>
          <w:szCs w:val="24"/>
        </w:rPr>
        <w:t xml:space="preserve">. </w:t>
      </w:r>
      <w:r w:rsidR="00251604">
        <w:rPr>
          <w:rFonts w:ascii="Arial" w:hAnsi="Arial" w:cs="Arial"/>
          <w:bCs/>
          <w:iCs/>
          <w:sz w:val="24"/>
          <w:szCs w:val="24"/>
        </w:rPr>
        <w:t xml:space="preserve">At its </w:t>
      </w:r>
      <w:r w:rsidR="00EB22B3">
        <w:rPr>
          <w:rFonts w:ascii="Arial" w:hAnsi="Arial" w:cs="Arial"/>
          <w:bCs/>
          <w:iCs/>
          <w:sz w:val="24"/>
          <w:szCs w:val="24"/>
        </w:rPr>
        <w:t xml:space="preserve">eastern </w:t>
      </w:r>
      <w:r w:rsidR="00251604">
        <w:rPr>
          <w:rFonts w:ascii="Arial" w:hAnsi="Arial" w:cs="Arial"/>
          <w:bCs/>
          <w:iCs/>
          <w:sz w:val="24"/>
          <w:szCs w:val="24"/>
        </w:rPr>
        <w:t>end</w:t>
      </w:r>
      <w:r w:rsidR="00C02460">
        <w:rPr>
          <w:rFonts w:ascii="Arial" w:hAnsi="Arial" w:cs="Arial"/>
          <w:bCs/>
          <w:iCs/>
          <w:sz w:val="24"/>
          <w:szCs w:val="24"/>
        </w:rPr>
        <w:t>,</w:t>
      </w:r>
      <w:r w:rsidR="00251604">
        <w:rPr>
          <w:rFonts w:ascii="Arial" w:hAnsi="Arial" w:cs="Arial"/>
          <w:bCs/>
          <w:iCs/>
          <w:sz w:val="24"/>
          <w:szCs w:val="24"/>
        </w:rPr>
        <w:t xml:space="preserve"> </w:t>
      </w:r>
      <w:r w:rsidR="00A24C74">
        <w:rPr>
          <w:rFonts w:ascii="Arial" w:hAnsi="Arial" w:cs="Arial"/>
          <w:bCs/>
          <w:iCs/>
          <w:sz w:val="24"/>
          <w:szCs w:val="24"/>
        </w:rPr>
        <w:t xml:space="preserve">Footpath 40 would terminate at a </w:t>
      </w:r>
      <w:r w:rsidR="009F7905">
        <w:rPr>
          <w:rFonts w:ascii="Arial" w:hAnsi="Arial" w:cs="Arial"/>
          <w:bCs/>
          <w:iCs/>
          <w:sz w:val="24"/>
          <w:szCs w:val="24"/>
        </w:rPr>
        <w:t xml:space="preserve">point (Point J) roughly 10m to the </w:t>
      </w:r>
      <w:r w:rsidR="00FE464C">
        <w:rPr>
          <w:rFonts w:ascii="Arial" w:hAnsi="Arial" w:cs="Arial"/>
          <w:bCs/>
          <w:iCs/>
          <w:sz w:val="24"/>
          <w:szCs w:val="24"/>
        </w:rPr>
        <w:t>north-east of the current termination (Point B)</w:t>
      </w:r>
      <w:r w:rsidR="0012196D">
        <w:rPr>
          <w:rFonts w:ascii="Arial" w:hAnsi="Arial" w:cs="Arial"/>
          <w:bCs/>
          <w:iCs/>
          <w:sz w:val="24"/>
          <w:szCs w:val="24"/>
        </w:rPr>
        <w:t xml:space="preserve"> on the same highway (Footpath 32). </w:t>
      </w:r>
      <w:r w:rsidR="00743C51">
        <w:rPr>
          <w:rFonts w:ascii="Arial" w:hAnsi="Arial" w:cs="Arial"/>
          <w:bCs/>
          <w:iCs/>
          <w:sz w:val="24"/>
          <w:szCs w:val="24"/>
        </w:rPr>
        <w:t>There would appear to be no reason why this would not be substantially as convenient to the public.</w:t>
      </w:r>
    </w:p>
    <w:p w14:paraId="790ACBA9" w14:textId="673A2F26" w:rsidR="00E42581" w:rsidRDefault="00E42581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  <w:r w:rsidRPr="00AF5980">
        <w:rPr>
          <w:rFonts w:ascii="Arial" w:hAnsi="Arial" w:cs="Arial"/>
          <w:b/>
          <w:i/>
          <w:sz w:val="24"/>
          <w:szCs w:val="24"/>
        </w:rPr>
        <w:t>Whether the new footpath</w:t>
      </w:r>
      <w:r w:rsidR="009A29FE">
        <w:rPr>
          <w:rFonts w:ascii="Arial" w:hAnsi="Arial" w:cs="Arial"/>
          <w:b/>
          <w:i/>
          <w:sz w:val="24"/>
          <w:szCs w:val="24"/>
        </w:rPr>
        <w:t>s</w:t>
      </w:r>
      <w:r w:rsidRPr="00AF5980">
        <w:rPr>
          <w:rFonts w:ascii="Arial" w:hAnsi="Arial" w:cs="Arial"/>
          <w:b/>
          <w:i/>
          <w:sz w:val="24"/>
          <w:szCs w:val="24"/>
        </w:rPr>
        <w:t xml:space="preserve"> will be substantially less convenient to the public</w:t>
      </w:r>
    </w:p>
    <w:p w14:paraId="3E2FACE1" w14:textId="02FDD04C" w:rsidR="009A29FE" w:rsidRDefault="002E14E7" w:rsidP="002E14E7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The length of the proposed new</w:t>
      </w:r>
      <w:r w:rsidR="00072EFB">
        <w:rPr>
          <w:rFonts w:ascii="Arial" w:hAnsi="Arial" w:cs="Arial"/>
          <w:bCs/>
          <w:iCs/>
          <w:sz w:val="24"/>
          <w:szCs w:val="24"/>
        </w:rPr>
        <w:t xml:space="preserve"> paths would be broadly similar to </w:t>
      </w:r>
      <w:r w:rsidR="007E6EF2">
        <w:rPr>
          <w:rFonts w:ascii="Arial" w:hAnsi="Arial" w:cs="Arial"/>
          <w:bCs/>
          <w:iCs/>
          <w:sz w:val="24"/>
          <w:szCs w:val="24"/>
        </w:rPr>
        <w:t xml:space="preserve">that of </w:t>
      </w:r>
      <w:r w:rsidR="00072EFB">
        <w:rPr>
          <w:rFonts w:ascii="Arial" w:hAnsi="Arial" w:cs="Arial"/>
          <w:bCs/>
          <w:iCs/>
          <w:sz w:val="24"/>
          <w:szCs w:val="24"/>
        </w:rPr>
        <w:t>the existing paths</w:t>
      </w:r>
      <w:r w:rsidR="00C355FB">
        <w:rPr>
          <w:rFonts w:ascii="Arial" w:hAnsi="Arial" w:cs="Arial"/>
          <w:bCs/>
          <w:iCs/>
          <w:sz w:val="24"/>
          <w:szCs w:val="24"/>
        </w:rPr>
        <w:t>.</w:t>
      </w:r>
    </w:p>
    <w:p w14:paraId="45406319" w14:textId="066DA8FF" w:rsidR="000A77F6" w:rsidRDefault="001C79C7" w:rsidP="002E14E7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It is </w:t>
      </w:r>
      <w:r w:rsidR="00EC1765">
        <w:rPr>
          <w:rFonts w:ascii="Arial" w:hAnsi="Arial" w:cs="Arial"/>
          <w:bCs/>
          <w:iCs/>
          <w:sz w:val="24"/>
          <w:szCs w:val="24"/>
        </w:rPr>
        <w:t xml:space="preserve">stated on behalf of the OMA that </w:t>
      </w:r>
      <w:r w:rsidR="00B126D0">
        <w:rPr>
          <w:rFonts w:ascii="Arial" w:hAnsi="Arial" w:cs="Arial"/>
          <w:bCs/>
          <w:iCs/>
          <w:sz w:val="24"/>
          <w:szCs w:val="24"/>
        </w:rPr>
        <w:t>the proposed new route of footpath 32 would require fewer stiles tha</w:t>
      </w:r>
      <w:r w:rsidR="001113DC">
        <w:rPr>
          <w:rFonts w:ascii="Arial" w:hAnsi="Arial" w:cs="Arial"/>
          <w:bCs/>
          <w:iCs/>
          <w:sz w:val="24"/>
          <w:szCs w:val="24"/>
        </w:rPr>
        <w:t>n</w:t>
      </w:r>
      <w:r w:rsidR="00B126D0">
        <w:rPr>
          <w:rFonts w:ascii="Arial" w:hAnsi="Arial" w:cs="Arial"/>
          <w:bCs/>
          <w:iCs/>
          <w:sz w:val="24"/>
          <w:szCs w:val="24"/>
        </w:rPr>
        <w:t xml:space="preserve"> the definitive route</w:t>
      </w:r>
      <w:r w:rsidR="005B580C">
        <w:rPr>
          <w:rFonts w:ascii="Arial" w:hAnsi="Arial" w:cs="Arial"/>
          <w:bCs/>
          <w:iCs/>
          <w:sz w:val="24"/>
          <w:szCs w:val="24"/>
        </w:rPr>
        <w:t xml:space="preserve"> and that this would make it more convenient</w:t>
      </w:r>
      <w:r w:rsidR="009A26F7">
        <w:rPr>
          <w:rFonts w:ascii="Arial" w:hAnsi="Arial" w:cs="Arial"/>
          <w:bCs/>
          <w:iCs/>
          <w:sz w:val="24"/>
          <w:szCs w:val="24"/>
        </w:rPr>
        <w:t>. In particular</w:t>
      </w:r>
      <w:r w:rsidR="001113DC">
        <w:rPr>
          <w:rFonts w:ascii="Arial" w:hAnsi="Arial" w:cs="Arial"/>
          <w:bCs/>
          <w:iCs/>
          <w:sz w:val="24"/>
          <w:szCs w:val="24"/>
        </w:rPr>
        <w:t>,</w:t>
      </w:r>
      <w:r w:rsidR="009A26F7">
        <w:rPr>
          <w:rFonts w:ascii="Arial" w:hAnsi="Arial" w:cs="Arial"/>
          <w:bCs/>
          <w:iCs/>
          <w:sz w:val="24"/>
          <w:szCs w:val="24"/>
        </w:rPr>
        <w:t xml:space="preserve"> it is said that a single stile at Point </w:t>
      </w:r>
      <w:r w:rsidR="00195CC8">
        <w:rPr>
          <w:rFonts w:ascii="Arial" w:hAnsi="Arial" w:cs="Arial"/>
          <w:bCs/>
          <w:iCs/>
          <w:sz w:val="24"/>
          <w:szCs w:val="24"/>
        </w:rPr>
        <w:t xml:space="preserve">A1 would </w:t>
      </w:r>
      <w:r w:rsidR="00103FBC">
        <w:rPr>
          <w:rFonts w:ascii="Arial" w:hAnsi="Arial" w:cs="Arial"/>
          <w:bCs/>
          <w:iCs/>
          <w:sz w:val="24"/>
          <w:szCs w:val="24"/>
        </w:rPr>
        <w:t xml:space="preserve">be needed instead of </w:t>
      </w:r>
      <w:r w:rsidR="00A20501">
        <w:rPr>
          <w:rFonts w:ascii="Arial" w:hAnsi="Arial" w:cs="Arial"/>
          <w:bCs/>
          <w:iCs/>
          <w:sz w:val="24"/>
          <w:szCs w:val="24"/>
        </w:rPr>
        <w:t>stiles at B1 and B2</w:t>
      </w:r>
      <w:r w:rsidR="00443243">
        <w:rPr>
          <w:rFonts w:ascii="Arial" w:hAnsi="Arial" w:cs="Arial"/>
          <w:bCs/>
          <w:iCs/>
          <w:sz w:val="24"/>
          <w:szCs w:val="24"/>
        </w:rPr>
        <w:t>. I am not sure that this is correct; the definitive statement records the existence of 3 stiles</w:t>
      </w:r>
      <w:r w:rsidR="000867E1">
        <w:rPr>
          <w:rFonts w:ascii="Arial" w:hAnsi="Arial" w:cs="Arial"/>
          <w:bCs/>
          <w:iCs/>
          <w:sz w:val="24"/>
          <w:szCs w:val="24"/>
        </w:rPr>
        <w:t xml:space="preserve"> along the whole length of Footpath 32</w:t>
      </w:r>
      <w:r w:rsidR="00DB28B6">
        <w:rPr>
          <w:rFonts w:ascii="Arial" w:hAnsi="Arial" w:cs="Arial"/>
          <w:bCs/>
          <w:iCs/>
          <w:sz w:val="24"/>
          <w:szCs w:val="24"/>
        </w:rPr>
        <w:t xml:space="preserve"> and these may well not have been at these points. The existing fences at these points are in fact </w:t>
      </w:r>
      <w:r w:rsidR="00D03197">
        <w:rPr>
          <w:rFonts w:ascii="Arial" w:hAnsi="Arial" w:cs="Arial"/>
          <w:bCs/>
          <w:iCs/>
          <w:sz w:val="24"/>
          <w:szCs w:val="24"/>
        </w:rPr>
        <w:t xml:space="preserve">unauthorised obstructions to the definitive route in the same way as the gate at Point </w:t>
      </w:r>
      <w:r w:rsidR="00287266">
        <w:rPr>
          <w:rFonts w:ascii="Arial" w:hAnsi="Arial" w:cs="Arial"/>
          <w:bCs/>
          <w:iCs/>
          <w:sz w:val="24"/>
          <w:szCs w:val="24"/>
        </w:rPr>
        <w:t xml:space="preserve">A. </w:t>
      </w:r>
      <w:r w:rsidR="00BE4D8A">
        <w:rPr>
          <w:rFonts w:ascii="Arial" w:hAnsi="Arial" w:cs="Arial"/>
          <w:bCs/>
          <w:iCs/>
          <w:sz w:val="24"/>
          <w:szCs w:val="24"/>
        </w:rPr>
        <w:t>T</w:t>
      </w:r>
      <w:r w:rsidR="00287266">
        <w:rPr>
          <w:rFonts w:ascii="Arial" w:hAnsi="Arial" w:cs="Arial"/>
          <w:bCs/>
          <w:iCs/>
          <w:sz w:val="24"/>
          <w:szCs w:val="24"/>
        </w:rPr>
        <w:t xml:space="preserve">heir removal would not automatically </w:t>
      </w:r>
      <w:r w:rsidR="00BE4D8A">
        <w:rPr>
          <w:rFonts w:ascii="Arial" w:hAnsi="Arial" w:cs="Arial"/>
          <w:bCs/>
          <w:iCs/>
          <w:sz w:val="24"/>
          <w:szCs w:val="24"/>
        </w:rPr>
        <w:t>justify the installation of new stiles.</w:t>
      </w:r>
    </w:p>
    <w:p w14:paraId="253F8C18" w14:textId="2141349C" w:rsidR="001872D1" w:rsidRDefault="002B5BCF" w:rsidP="002E14E7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With regard to Footpath 40 it is also claimed that </w:t>
      </w:r>
      <w:r w:rsidR="00A100AF">
        <w:rPr>
          <w:rFonts w:ascii="Arial" w:hAnsi="Arial" w:cs="Arial"/>
          <w:bCs/>
          <w:iCs/>
          <w:sz w:val="24"/>
          <w:szCs w:val="24"/>
        </w:rPr>
        <w:t>fewer stiles would be required on the proposed route than on the existing route</w:t>
      </w:r>
      <w:r w:rsidR="00FD1807">
        <w:rPr>
          <w:rFonts w:ascii="Arial" w:hAnsi="Arial" w:cs="Arial"/>
          <w:bCs/>
          <w:iCs/>
          <w:sz w:val="24"/>
          <w:szCs w:val="24"/>
        </w:rPr>
        <w:t>. Again</w:t>
      </w:r>
      <w:r w:rsidR="00610EBF">
        <w:rPr>
          <w:rFonts w:ascii="Arial" w:hAnsi="Arial" w:cs="Arial"/>
          <w:bCs/>
          <w:iCs/>
          <w:sz w:val="24"/>
          <w:szCs w:val="24"/>
        </w:rPr>
        <w:t>,</w:t>
      </w:r>
      <w:r w:rsidR="00FD1807">
        <w:rPr>
          <w:rFonts w:ascii="Arial" w:hAnsi="Arial" w:cs="Arial"/>
          <w:bCs/>
          <w:iCs/>
          <w:sz w:val="24"/>
          <w:szCs w:val="24"/>
        </w:rPr>
        <w:t xml:space="preserve"> this may not necessarily be the case</w:t>
      </w:r>
      <w:r w:rsidR="0092522D">
        <w:rPr>
          <w:rFonts w:ascii="Arial" w:hAnsi="Arial" w:cs="Arial"/>
          <w:bCs/>
          <w:iCs/>
          <w:sz w:val="24"/>
          <w:szCs w:val="24"/>
        </w:rPr>
        <w:t>; the definitive statement records the presence of 6 stiles along the whole length of Footpath 40</w:t>
      </w:r>
      <w:r w:rsidR="009458A3">
        <w:rPr>
          <w:rFonts w:ascii="Arial" w:hAnsi="Arial" w:cs="Arial"/>
          <w:bCs/>
          <w:iCs/>
          <w:sz w:val="24"/>
          <w:szCs w:val="24"/>
        </w:rPr>
        <w:t xml:space="preserve"> but does not specify their locations which may not be at the locations identified on behalf of the OMA</w:t>
      </w:r>
      <w:r w:rsidR="00413E35">
        <w:rPr>
          <w:rFonts w:ascii="Arial" w:hAnsi="Arial" w:cs="Arial"/>
          <w:bCs/>
          <w:iCs/>
          <w:sz w:val="24"/>
          <w:szCs w:val="24"/>
        </w:rPr>
        <w:t xml:space="preserve"> some of which are on fence lines which may not have been present when the </w:t>
      </w:r>
      <w:r w:rsidR="003A6FCC">
        <w:rPr>
          <w:rFonts w:ascii="Arial" w:hAnsi="Arial" w:cs="Arial"/>
          <w:bCs/>
          <w:iCs/>
          <w:sz w:val="24"/>
          <w:szCs w:val="24"/>
        </w:rPr>
        <w:t>path was recorded as a public footpath.</w:t>
      </w:r>
    </w:p>
    <w:p w14:paraId="4F8BB114" w14:textId="50FB3943" w:rsidR="009B61A7" w:rsidRDefault="00AC0CCD" w:rsidP="002E14E7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The definitive statement records the width of Footpath 40 as 2</w:t>
      </w:r>
      <w:r w:rsidR="00237BB9">
        <w:rPr>
          <w:rFonts w:ascii="Arial" w:hAnsi="Arial" w:cs="Arial"/>
          <w:bCs/>
          <w:iCs/>
          <w:sz w:val="24"/>
          <w:szCs w:val="24"/>
        </w:rPr>
        <w:t xml:space="preserve"> feet (</w:t>
      </w:r>
      <w:r w:rsidR="0001524B">
        <w:rPr>
          <w:rFonts w:ascii="Arial" w:hAnsi="Arial" w:cs="Arial"/>
          <w:bCs/>
          <w:iCs/>
          <w:sz w:val="24"/>
          <w:szCs w:val="24"/>
        </w:rPr>
        <w:t xml:space="preserve">0.6m) whereas the proposed diverted route </w:t>
      </w:r>
      <w:r w:rsidR="00EE627F">
        <w:rPr>
          <w:rFonts w:ascii="Arial" w:hAnsi="Arial" w:cs="Arial"/>
          <w:bCs/>
          <w:iCs/>
          <w:sz w:val="24"/>
          <w:szCs w:val="24"/>
        </w:rPr>
        <w:t xml:space="preserve">is to </w:t>
      </w:r>
      <w:r w:rsidR="00DF7D47">
        <w:rPr>
          <w:rFonts w:ascii="Arial" w:hAnsi="Arial" w:cs="Arial"/>
          <w:bCs/>
          <w:iCs/>
          <w:sz w:val="24"/>
          <w:szCs w:val="24"/>
        </w:rPr>
        <w:t xml:space="preserve">be </w:t>
      </w:r>
      <w:r w:rsidR="00880BA6">
        <w:rPr>
          <w:rFonts w:ascii="Arial" w:hAnsi="Arial" w:cs="Arial"/>
          <w:bCs/>
          <w:iCs/>
          <w:sz w:val="24"/>
          <w:szCs w:val="24"/>
        </w:rPr>
        <w:t>1.5m wide</w:t>
      </w:r>
      <w:r w:rsidR="00EE627F">
        <w:rPr>
          <w:rFonts w:ascii="Arial" w:hAnsi="Arial" w:cs="Arial"/>
          <w:bCs/>
          <w:iCs/>
          <w:sz w:val="24"/>
          <w:szCs w:val="24"/>
        </w:rPr>
        <w:t>. This would make the path more convenient</w:t>
      </w:r>
      <w:r w:rsidR="00B34821">
        <w:rPr>
          <w:rFonts w:ascii="Arial" w:hAnsi="Arial" w:cs="Arial"/>
          <w:bCs/>
          <w:iCs/>
          <w:sz w:val="24"/>
          <w:szCs w:val="24"/>
        </w:rPr>
        <w:t xml:space="preserve"> to use. Footpath 32 has a recorded unspecified variable width</w:t>
      </w:r>
      <w:r w:rsidR="005610A3">
        <w:rPr>
          <w:rFonts w:ascii="Arial" w:hAnsi="Arial" w:cs="Arial"/>
          <w:bCs/>
          <w:iCs/>
          <w:sz w:val="24"/>
          <w:szCs w:val="24"/>
        </w:rPr>
        <w:t xml:space="preserve"> so it is not clear whether the proposed </w:t>
      </w:r>
      <w:r w:rsidR="0028248F">
        <w:rPr>
          <w:rFonts w:ascii="Arial" w:hAnsi="Arial" w:cs="Arial"/>
          <w:bCs/>
          <w:iCs/>
          <w:sz w:val="24"/>
          <w:szCs w:val="24"/>
        </w:rPr>
        <w:t xml:space="preserve">1.5m </w:t>
      </w:r>
      <w:r w:rsidR="005610A3">
        <w:rPr>
          <w:rFonts w:ascii="Arial" w:hAnsi="Arial" w:cs="Arial"/>
          <w:bCs/>
          <w:iCs/>
          <w:sz w:val="24"/>
          <w:szCs w:val="24"/>
        </w:rPr>
        <w:t xml:space="preserve">width of the new path </w:t>
      </w:r>
      <w:r w:rsidR="0028248F">
        <w:rPr>
          <w:rFonts w:ascii="Arial" w:hAnsi="Arial" w:cs="Arial"/>
          <w:bCs/>
          <w:iCs/>
          <w:sz w:val="24"/>
          <w:szCs w:val="24"/>
        </w:rPr>
        <w:t>would be any more convenient</w:t>
      </w:r>
      <w:r w:rsidR="00610EBF">
        <w:rPr>
          <w:rFonts w:ascii="Arial" w:hAnsi="Arial" w:cs="Arial"/>
          <w:bCs/>
          <w:iCs/>
          <w:sz w:val="24"/>
          <w:szCs w:val="24"/>
        </w:rPr>
        <w:t xml:space="preserve"> to the public.</w:t>
      </w:r>
    </w:p>
    <w:p w14:paraId="53926063" w14:textId="012DC0C1" w:rsidR="003B0E3C" w:rsidRDefault="003B0E3C" w:rsidP="002E14E7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In other </w:t>
      </w:r>
      <w:r w:rsidR="00B47D11">
        <w:rPr>
          <w:rFonts w:ascii="Arial" w:hAnsi="Arial" w:cs="Arial"/>
          <w:bCs/>
          <w:iCs/>
          <w:sz w:val="24"/>
          <w:szCs w:val="24"/>
        </w:rPr>
        <w:t>respects,</w:t>
      </w:r>
      <w:r>
        <w:rPr>
          <w:rFonts w:ascii="Arial" w:hAnsi="Arial" w:cs="Arial"/>
          <w:bCs/>
          <w:iCs/>
          <w:sz w:val="24"/>
          <w:szCs w:val="24"/>
        </w:rPr>
        <w:t xml:space="preserve"> there </w:t>
      </w:r>
      <w:r w:rsidR="00400230">
        <w:rPr>
          <w:rFonts w:ascii="Arial" w:hAnsi="Arial" w:cs="Arial"/>
          <w:bCs/>
          <w:iCs/>
          <w:sz w:val="24"/>
          <w:szCs w:val="24"/>
        </w:rPr>
        <w:t>seems little difference between the existing and proposed routes with regard to the convenience of the public.</w:t>
      </w:r>
    </w:p>
    <w:p w14:paraId="23E8FFA7" w14:textId="65526C16" w:rsidR="003067E8" w:rsidRPr="009A29FE" w:rsidRDefault="003067E8" w:rsidP="002E14E7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Overall, the proposed diversion would not render </w:t>
      </w:r>
      <w:r w:rsidR="00610EBF">
        <w:rPr>
          <w:rFonts w:ascii="Arial" w:hAnsi="Arial" w:cs="Arial"/>
          <w:bCs/>
          <w:iCs/>
          <w:sz w:val="24"/>
          <w:szCs w:val="24"/>
        </w:rPr>
        <w:t xml:space="preserve">either of </w:t>
      </w:r>
      <w:r>
        <w:rPr>
          <w:rFonts w:ascii="Arial" w:hAnsi="Arial" w:cs="Arial"/>
          <w:bCs/>
          <w:iCs/>
          <w:sz w:val="24"/>
          <w:szCs w:val="24"/>
        </w:rPr>
        <w:t>the paths substantially less convenient to the public</w:t>
      </w:r>
      <w:r w:rsidR="00397F80">
        <w:rPr>
          <w:rFonts w:ascii="Arial" w:hAnsi="Arial" w:cs="Arial"/>
          <w:bCs/>
          <w:iCs/>
          <w:sz w:val="24"/>
          <w:szCs w:val="24"/>
        </w:rPr>
        <w:t>.</w:t>
      </w:r>
    </w:p>
    <w:p w14:paraId="2E33FD9E" w14:textId="1B8C465F" w:rsidR="00E42581" w:rsidRDefault="00E42581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  <w:r w:rsidRPr="00AF5980">
        <w:rPr>
          <w:rFonts w:ascii="Arial" w:hAnsi="Arial" w:cs="Arial"/>
          <w:b/>
          <w:i/>
          <w:sz w:val="24"/>
          <w:szCs w:val="24"/>
        </w:rPr>
        <w:t>The effect on public enjoyment of the right</w:t>
      </w:r>
      <w:r w:rsidR="00752FEF">
        <w:rPr>
          <w:rFonts w:ascii="Arial" w:hAnsi="Arial" w:cs="Arial"/>
          <w:b/>
          <w:i/>
          <w:sz w:val="24"/>
          <w:szCs w:val="24"/>
        </w:rPr>
        <w:t>s</w:t>
      </w:r>
      <w:r w:rsidRPr="00AF5980">
        <w:rPr>
          <w:rFonts w:ascii="Arial" w:hAnsi="Arial" w:cs="Arial"/>
          <w:b/>
          <w:i/>
          <w:sz w:val="24"/>
          <w:szCs w:val="24"/>
        </w:rPr>
        <w:t xml:space="preserve"> of way as a whole</w:t>
      </w:r>
    </w:p>
    <w:p w14:paraId="3A1DB767" w14:textId="058E6FCC" w:rsidR="00397F80" w:rsidRDefault="00671D55" w:rsidP="00B8167F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With regard to Footpath 40 it is likely that the proposed diversion to a route </w:t>
      </w:r>
      <w:r w:rsidR="001160BD">
        <w:rPr>
          <w:rFonts w:ascii="Arial" w:hAnsi="Arial" w:cs="Arial"/>
          <w:bCs/>
          <w:iCs/>
          <w:sz w:val="24"/>
          <w:szCs w:val="24"/>
        </w:rPr>
        <w:t>further away from residential properties and out of private gardens will make it more enjoyable</w:t>
      </w:r>
      <w:r w:rsidR="00B8167F">
        <w:rPr>
          <w:rFonts w:ascii="Arial" w:hAnsi="Arial" w:cs="Arial"/>
          <w:bCs/>
          <w:iCs/>
          <w:sz w:val="24"/>
          <w:szCs w:val="24"/>
        </w:rPr>
        <w:t xml:space="preserve"> for many users who might otherwise feel uncomfortable about apparently intruding into private space.</w:t>
      </w:r>
    </w:p>
    <w:p w14:paraId="4463A82C" w14:textId="243623C8" w:rsidR="00143EDB" w:rsidRPr="00397F80" w:rsidRDefault="00143EDB" w:rsidP="00B8167F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With regard to Footpath 32</w:t>
      </w:r>
      <w:r w:rsidR="00BC596D">
        <w:rPr>
          <w:rFonts w:ascii="Arial" w:hAnsi="Arial" w:cs="Arial"/>
          <w:bCs/>
          <w:iCs/>
          <w:sz w:val="24"/>
          <w:szCs w:val="24"/>
        </w:rPr>
        <w:t xml:space="preserve"> there would appear to be little difference </w:t>
      </w:r>
      <w:r w:rsidR="00F821B3">
        <w:rPr>
          <w:rFonts w:ascii="Arial" w:hAnsi="Arial" w:cs="Arial"/>
          <w:bCs/>
          <w:iCs/>
          <w:sz w:val="24"/>
          <w:szCs w:val="24"/>
        </w:rPr>
        <w:t xml:space="preserve">between the alternative routes with regard to the effect on public enjoyment </w:t>
      </w:r>
      <w:r w:rsidR="00901408">
        <w:rPr>
          <w:rFonts w:ascii="Arial" w:hAnsi="Arial" w:cs="Arial"/>
          <w:bCs/>
          <w:iCs/>
          <w:sz w:val="24"/>
          <w:szCs w:val="24"/>
        </w:rPr>
        <w:t>of the right of way as a whole</w:t>
      </w:r>
      <w:r w:rsidR="0037482C">
        <w:rPr>
          <w:rFonts w:ascii="Arial" w:hAnsi="Arial" w:cs="Arial"/>
          <w:bCs/>
          <w:iCs/>
          <w:sz w:val="24"/>
          <w:szCs w:val="24"/>
        </w:rPr>
        <w:t xml:space="preserve"> if temporary obstructions are disregarded</w:t>
      </w:r>
      <w:r w:rsidR="00901408">
        <w:rPr>
          <w:rFonts w:ascii="Arial" w:hAnsi="Arial" w:cs="Arial"/>
          <w:bCs/>
          <w:iCs/>
          <w:sz w:val="24"/>
          <w:szCs w:val="24"/>
        </w:rPr>
        <w:t>.</w:t>
      </w:r>
    </w:p>
    <w:p w14:paraId="7B385B89" w14:textId="77777777" w:rsidR="00B54C3B" w:rsidRDefault="00B54C3B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</w:p>
    <w:p w14:paraId="1B956D8B" w14:textId="4317983E" w:rsidR="00E42581" w:rsidRDefault="00E42581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  <w:r w:rsidRPr="00AF5980">
        <w:rPr>
          <w:rFonts w:ascii="Arial" w:hAnsi="Arial" w:cs="Arial"/>
          <w:b/>
          <w:i/>
          <w:sz w:val="24"/>
          <w:szCs w:val="24"/>
        </w:rPr>
        <w:lastRenderedPageBreak/>
        <w:t>The effect on other land served by the right</w:t>
      </w:r>
      <w:r w:rsidR="003929EC">
        <w:rPr>
          <w:rFonts w:ascii="Arial" w:hAnsi="Arial" w:cs="Arial"/>
          <w:b/>
          <w:i/>
          <w:sz w:val="24"/>
          <w:szCs w:val="24"/>
        </w:rPr>
        <w:t>s</w:t>
      </w:r>
      <w:r w:rsidRPr="00AF5980">
        <w:rPr>
          <w:rFonts w:ascii="Arial" w:hAnsi="Arial" w:cs="Arial"/>
          <w:b/>
          <w:i/>
          <w:sz w:val="24"/>
          <w:szCs w:val="24"/>
        </w:rPr>
        <w:t xml:space="preserve"> of way</w:t>
      </w:r>
    </w:p>
    <w:p w14:paraId="451EC717" w14:textId="1EEDEA99" w:rsidR="006F7773" w:rsidRPr="006F7773" w:rsidRDefault="006F7773" w:rsidP="003929EC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I have seen no evidence </w:t>
      </w:r>
      <w:r w:rsidR="003929EC">
        <w:rPr>
          <w:rFonts w:ascii="Arial" w:hAnsi="Arial" w:cs="Arial"/>
          <w:bCs/>
          <w:iCs/>
          <w:sz w:val="24"/>
          <w:szCs w:val="24"/>
        </w:rPr>
        <w:t>of any negative effect of the proposed diversions on any other land served by the rights of way.</w:t>
      </w:r>
    </w:p>
    <w:p w14:paraId="4E982A7D" w14:textId="12EBEBC3" w:rsidR="00E42581" w:rsidRDefault="00E42581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  <w:r w:rsidRPr="00AF5980">
        <w:rPr>
          <w:rFonts w:ascii="Arial" w:hAnsi="Arial" w:cs="Arial"/>
          <w:b/>
          <w:i/>
          <w:sz w:val="24"/>
          <w:szCs w:val="24"/>
        </w:rPr>
        <w:t>The effect of the new right of way on the land over which it is created and other land held with it</w:t>
      </w:r>
    </w:p>
    <w:p w14:paraId="7FC04F0F" w14:textId="368EAA21" w:rsidR="003929EC" w:rsidRDefault="00AF0711" w:rsidP="00073114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The proposed diversion of Footpath 40 would have a beneficial effect </w:t>
      </w:r>
      <w:r w:rsidR="004F5824">
        <w:rPr>
          <w:rFonts w:ascii="Arial" w:hAnsi="Arial" w:cs="Arial"/>
          <w:bCs/>
          <w:iCs/>
          <w:sz w:val="24"/>
          <w:szCs w:val="24"/>
        </w:rPr>
        <w:t>on land over which it would be created as a result of moving the right of wa</w:t>
      </w:r>
      <w:r w:rsidR="00073114">
        <w:rPr>
          <w:rFonts w:ascii="Arial" w:hAnsi="Arial" w:cs="Arial"/>
          <w:bCs/>
          <w:iCs/>
          <w:sz w:val="24"/>
          <w:szCs w:val="24"/>
        </w:rPr>
        <w:t>y</w:t>
      </w:r>
      <w:r w:rsidR="004F5824">
        <w:rPr>
          <w:rFonts w:ascii="Arial" w:hAnsi="Arial" w:cs="Arial"/>
          <w:bCs/>
          <w:iCs/>
          <w:sz w:val="24"/>
          <w:szCs w:val="24"/>
        </w:rPr>
        <w:t xml:space="preserve"> further away from residential properties</w:t>
      </w:r>
      <w:r w:rsidR="00073114">
        <w:rPr>
          <w:rFonts w:ascii="Arial" w:hAnsi="Arial" w:cs="Arial"/>
          <w:bCs/>
          <w:iCs/>
          <w:sz w:val="24"/>
          <w:szCs w:val="24"/>
        </w:rPr>
        <w:t>.</w:t>
      </w:r>
    </w:p>
    <w:p w14:paraId="31446402" w14:textId="02B32CCB" w:rsidR="00073114" w:rsidRPr="00BE1114" w:rsidRDefault="00373832" w:rsidP="00BE1114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The proposed diversion of Footpath 32 would have </w:t>
      </w:r>
      <w:r w:rsidR="009D413F">
        <w:rPr>
          <w:rFonts w:ascii="Arial" w:hAnsi="Arial" w:cs="Arial"/>
          <w:bCs/>
          <w:iCs/>
          <w:sz w:val="24"/>
          <w:szCs w:val="24"/>
        </w:rPr>
        <w:t xml:space="preserve">a beneficial effect on the property 201A Main </w:t>
      </w:r>
      <w:r w:rsidR="00D74652">
        <w:rPr>
          <w:rFonts w:ascii="Arial" w:hAnsi="Arial" w:cs="Arial"/>
          <w:bCs/>
          <w:iCs/>
          <w:sz w:val="24"/>
          <w:szCs w:val="24"/>
        </w:rPr>
        <w:t>S</w:t>
      </w:r>
      <w:r w:rsidR="009D413F">
        <w:rPr>
          <w:rFonts w:ascii="Arial" w:hAnsi="Arial" w:cs="Arial"/>
          <w:bCs/>
          <w:iCs/>
          <w:sz w:val="24"/>
          <w:szCs w:val="24"/>
        </w:rPr>
        <w:t>treet</w:t>
      </w:r>
      <w:r w:rsidR="00D74652">
        <w:rPr>
          <w:rFonts w:ascii="Arial" w:hAnsi="Arial" w:cs="Arial"/>
          <w:bCs/>
          <w:iCs/>
          <w:sz w:val="24"/>
          <w:szCs w:val="24"/>
        </w:rPr>
        <w:t xml:space="preserve"> as a result of </w:t>
      </w:r>
      <w:r w:rsidR="005F4A03">
        <w:rPr>
          <w:rFonts w:ascii="Arial" w:hAnsi="Arial" w:cs="Arial"/>
          <w:bCs/>
          <w:iCs/>
          <w:sz w:val="24"/>
          <w:szCs w:val="24"/>
        </w:rPr>
        <w:t xml:space="preserve">reducing the length of path on the property and relocating part of it closer to the boundary. </w:t>
      </w:r>
      <w:r w:rsidR="00CF5D2C">
        <w:rPr>
          <w:rFonts w:ascii="Arial" w:hAnsi="Arial" w:cs="Arial"/>
          <w:bCs/>
          <w:iCs/>
          <w:sz w:val="24"/>
          <w:szCs w:val="24"/>
        </w:rPr>
        <w:t xml:space="preserve">However, it would have a negative effect on the property 199A Main Street as a result of increasing the </w:t>
      </w:r>
      <w:r w:rsidR="00C2491A">
        <w:rPr>
          <w:rFonts w:ascii="Arial" w:hAnsi="Arial" w:cs="Arial"/>
          <w:bCs/>
          <w:iCs/>
          <w:sz w:val="24"/>
          <w:szCs w:val="24"/>
        </w:rPr>
        <w:t>length of path on the property</w:t>
      </w:r>
      <w:r w:rsidR="00245D12">
        <w:rPr>
          <w:rFonts w:ascii="Arial" w:hAnsi="Arial" w:cs="Arial"/>
          <w:bCs/>
          <w:iCs/>
          <w:sz w:val="24"/>
          <w:szCs w:val="24"/>
        </w:rPr>
        <w:t xml:space="preserve"> and making it more difficult to mano</w:t>
      </w:r>
      <w:r w:rsidR="00A26533">
        <w:rPr>
          <w:rFonts w:ascii="Arial" w:hAnsi="Arial" w:cs="Arial"/>
          <w:bCs/>
          <w:iCs/>
          <w:sz w:val="24"/>
          <w:szCs w:val="24"/>
        </w:rPr>
        <w:t>e</w:t>
      </w:r>
      <w:r w:rsidR="00245D12">
        <w:rPr>
          <w:rFonts w:ascii="Arial" w:hAnsi="Arial" w:cs="Arial"/>
          <w:bCs/>
          <w:iCs/>
          <w:sz w:val="24"/>
          <w:szCs w:val="24"/>
        </w:rPr>
        <w:t>uvre and store vehicles on the land affected</w:t>
      </w:r>
      <w:r w:rsidR="00A26533">
        <w:rPr>
          <w:rFonts w:ascii="Arial" w:hAnsi="Arial" w:cs="Arial"/>
          <w:bCs/>
          <w:iCs/>
          <w:sz w:val="24"/>
          <w:szCs w:val="24"/>
        </w:rPr>
        <w:t xml:space="preserve">. </w:t>
      </w:r>
      <w:r w:rsidR="00CD0D04">
        <w:rPr>
          <w:rFonts w:ascii="Arial" w:hAnsi="Arial" w:cs="Arial"/>
          <w:bCs/>
          <w:iCs/>
          <w:sz w:val="24"/>
          <w:szCs w:val="24"/>
        </w:rPr>
        <w:t>In theory this effect could be mitigated by an award of compensation</w:t>
      </w:r>
      <w:r w:rsidR="00424EF4">
        <w:rPr>
          <w:rFonts w:ascii="Arial" w:hAnsi="Arial" w:cs="Arial"/>
          <w:bCs/>
          <w:iCs/>
          <w:sz w:val="24"/>
          <w:szCs w:val="24"/>
        </w:rPr>
        <w:t xml:space="preserve"> but </w:t>
      </w:r>
      <w:r w:rsidR="00B16B7C">
        <w:rPr>
          <w:rFonts w:ascii="Arial" w:hAnsi="Arial" w:cs="Arial"/>
          <w:bCs/>
          <w:iCs/>
          <w:sz w:val="24"/>
          <w:szCs w:val="24"/>
        </w:rPr>
        <w:t xml:space="preserve">from the evidence submitted it seems unlikely that any financial compensation </w:t>
      </w:r>
      <w:r w:rsidR="00BE1114">
        <w:rPr>
          <w:rFonts w:ascii="Arial" w:hAnsi="Arial" w:cs="Arial"/>
          <w:bCs/>
          <w:iCs/>
          <w:sz w:val="24"/>
          <w:szCs w:val="24"/>
        </w:rPr>
        <w:t>would be regarded as satisfactory by the owner.</w:t>
      </w:r>
    </w:p>
    <w:p w14:paraId="3EA2D1B4" w14:textId="6467232F" w:rsidR="00E42581" w:rsidRDefault="00E42581" w:rsidP="00E42581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/>
          <w:sz w:val="24"/>
          <w:szCs w:val="24"/>
        </w:rPr>
      </w:pPr>
      <w:r w:rsidRPr="00AF5980">
        <w:rPr>
          <w:rFonts w:ascii="Arial" w:hAnsi="Arial" w:cs="Arial"/>
          <w:b/>
          <w:i/>
          <w:sz w:val="24"/>
          <w:szCs w:val="24"/>
        </w:rPr>
        <w:t>The Rights of Way Improvement Plan (ROWIP)</w:t>
      </w:r>
    </w:p>
    <w:p w14:paraId="63BDB982" w14:textId="6A205664" w:rsidR="00965DA2" w:rsidRPr="00965DA2" w:rsidRDefault="00715028" w:rsidP="00B15C52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It is stated on behalf of the OMA that ther</w:t>
      </w:r>
      <w:r w:rsidR="0045147C">
        <w:rPr>
          <w:rFonts w:ascii="Arial" w:hAnsi="Arial" w:cs="Arial"/>
          <w:bCs/>
          <w:iCs/>
          <w:sz w:val="24"/>
          <w:szCs w:val="24"/>
        </w:rPr>
        <w:t>e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="0045147C">
        <w:rPr>
          <w:rFonts w:ascii="Arial" w:hAnsi="Arial" w:cs="Arial"/>
          <w:bCs/>
          <w:iCs/>
          <w:sz w:val="24"/>
          <w:szCs w:val="24"/>
        </w:rPr>
        <w:t>are no material provisions within the ROWIP</w:t>
      </w:r>
      <w:r w:rsidR="00B15C52">
        <w:rPr>
          <w:rFonts w:ascii="Arial" w:hAnsi="Arial" w:cs="Arial"/>
          <w:bCs/>
          <w:iCs/>
          <w:sz w:val="24"/>
          <w:szCs w:val="24"/>
        </w:rPr>
        <w:t xml:space="preserve"> that would have a negative impact on the proposed diversions.</w:t>
      </w:r>
    </w:p>
    <w:p w14:paraId="5518BEE8" w14:textId="5EC9A279" w:rsidR="008F1E7E" w:rsidRPr="002D0624" w:rsidRDefault="00C355FB" w:rsidP="002D0624">
      <w:pPr>
        <w:pStyle w:val="Style1"/>
        <w:numPr>
          <w:ilvl w:val="0"/>
          <w:numId w:val="0"/>
        </w:numPr>
        <w:tabs>
          <w:tab w:val="clear" w:pos="432"/>
        </w:tabs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Other Matters</w:t>
      </w:r>
      <w:r w:rsidR="009441FF" w:rsidRPr="00DC1826">
        <w:rPr>
          <w:rFonts w:ascii="Arial" w:hAnsi="Arial" w:cs="Arial"/>
          <w:bCs/>
          <w:iCs/>
          <w:sz w:val="24"/>
          <w:szCs w:val="24"/>
        </w:rPr>
        <w:t xml:space="preserve"> </w:t>
      </w:r>
    </w:p>
    <w:p w14:paraId="3AFC5D43" w14:textId="3471F68B" w:rsidR="008A484F" w:rsidRPr="00E64A2A" w:rsidRDefault="00CD162F" w:rsidP="002248DC">
      <w:pPr>
        <w:pStyle w:val="Style1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On behalf of the OMA</w:t>
      </w:r>
      <w:r w:rsidR="00B41E21">
        <w:rPr>
          <w:rFonts w:ascii="Arial" w:hAnsi="Arial" w:cs="Arial"/>
          <w:bCs/>
          <w:iCs/>
          <w:sz w:val="24"/>
          <w:szCs w:val="24"/>
        </w:rPr>
        <w:t xml:space="preserve">, I was requested to modify the Order so as to add </w:t>
      </w:r>
      <w:r w:rsidR="005C7887">
        <w:rPr>
          <w:rFonts w:ascii="Arial" w:hAnsi="Arial" w:cs="Arial"/>
          <w:bCs/>
          <w:iCs/>
          <w:sz w:val="24"/>
          <w:szCs w:val="24"/>
        </w:rPr>
        <w:t>an additional part to the Schedule</w:t>
      </w:r>
      <w:r w:rsidR="00FE2792">
        <w:rPr>
          <w:rFonts w:ascii="Arial" w:hAnsi="Arial" w:cs="Arial"/>
          <w:bCs/>
          <w:iCs/>
          <w:sz w:val="24"/>
          <w:szCs w:val="24"/>
        </w:rPr>
        <w:t xml:space="preserve"> to describe limitations on the proposed new paths</w:t>
      </w:r>
      <w:r w:rsidR="00D47908">
        <w:rPr>
          <w:rFonts w:ascii="Arial" w:hAnsi="Arial" w:cs="Arial"/>
          <w:bCs/>
          <w:iCs/>
          <w:sz w:val="24"/>
          <w:szCs w:val="24"/>
        </w:rPr>
        <w:t>. Part 2 of the Schedule already describes the locations of stiles</w:t>
      </w:r>
      <w:r w:rsidR="00CA489F">
        <w:rPr>
          <w:rFonts w:ascii="Arial" w:hAnsi="Arial" w:cs="Arial"/>
          <w:bCs/>
          <w:iCs/>
          <w:sz w:val="24"/>
          <w:szCs w:val="24"/>
        </w:rPr>
        <w:t xml:space="preserve"> on the paths</w:t>
      </w:r>
      <w:r w:rsidR="00E61F28">
        <w:rPr>
          <w:rFonts w:ascii="Arial" w:hAnsi="Arial" w:cs="Arial"/>
          <w:bCs/>
          <w:iCs/>
          <w:sz w:val="24"/>
          <w:szCs w:val="24"/>
        </w:rPr>
        <w:t xml:space="preserve"> and it is appropriate that </w:t>
      </w:r>
      <w:r w:rsidR="00632E79">
        <w:rPr>
          <w:rFonts w:ascii="Arial" w:hAnsi="Arial" w:cs="Arial"/>
          <w:bCs/>
          <w:iCs/>
          <w:sz w:val="24"/>
          <w:szCs w:val="24"/>
        </w:rPr>
        <w:t xml:space="preserve">they be </w:t>
      </w:r>
      <w:r w:rsidR="001F3C12">
        <w:rPr>
          <w:rFonts w:ascii="Arial" w:hAnsi="Arial" w:cs="Arial"/>
          <w:bCs/>
          <w:iCs/>
          <w:sz w:val="24"/>
          <w:szCs w:val="24"/>
        </w:rPr>
        <w:t>included as limitations in a new Part 3</w:t>
      </w:r>
      <w:r w:rsidR="008B24CA">
        <w:rPr>
          <w:rFonts w:ascii="Arial" w:hAnsi="Arial" w:cs="Arial"/>
          <w:bCs/>
          <w:iCs/>
          <w:sz w:val="24"/>
          <w:szCs w:val="24"/>
        </w:rPr>
        <w:t xml:space="preserve"> to the Schedule. I therefore propose to modify the Order accordingly.</w:t>
      </w:r>
    </w:p>
    <w:p w14:paraId="0753CD7F" w14:textId="114D8255" w:rsidR="00E42581" w:rsidRDefault="00E42581" w:rsidP="00E42581">
      <w:pPr>
        <w:pStyle w:val="Heading6blackfont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Conclusions</w:t>
      </w:r>
    </w:p>
    <w:p w14:paraId="0A3334AC" w14:textId="77777777" w:rsidR="008D42A6" w:rsidRDefault="00386835" w:rsidP="00843E59">
      <w:pPr>
        <w:pStyle w:val="Style1"/>
      </w:pPr>
      <w:r>
        <w:t>The criteria for confirmation of this Order are met with regard to the section of Footpath 40 proposed to be diverted</w:t>
      </w:r>
      <w:r w:rsidR="00AB71B2">
        <w:t xml:space="preserve"> and with regard to a substantial section of Footpath 32</w:t>
      </w:r>
      <w:r w:rsidR="00B50B2F">
        <w:t xml:space="preserve"> but not </w:t>
      </w:r>
      <w:r w:rsidR="00B02214">
        <w:t>the whole of the length proposed to be diverted</w:t>
      </w:r>
      <w:r w:rsidR="00282DBE">
        <w:t>.</w:t>
      </w:r>
    </w:p>
    <w:p w14:paraId="56926EEE" w14:textId="67F566CB" w:rsidR="009A1456" w:rsidRDefault="006D4697" w:rsidP="00843E59">
      <w:pPr>
        <w:pStyle w:val="Style1"/>
      </w:pPr>
      <w:r>
        <w:t>I have found that the Order is not in the inte</w:t>
      </w:r>
      <w:r w:rsidR="001E04F5">
        <w:t>rests of the owner of 199A Main Street</w:t>
      </w:r>
      <w:r w:rsidR="00A50955">
        <w:t xml:space="preserve"> and the proposed diverted route would have a negative effect on that property</w:t>
      </w:r>
      <w:r w:rsidR="008016F5">
        <w:t>.</w:t>
      </w:r>
      <w:r w:rsidR="00282DBE">
        <w:t xml:space="preserve"> I therefore propose to </w:t>
      </w:r>
      <w:r w:rsidR="006059AE">
        <w:t xml:space="preserve">confirm </w:t>
      </w:r>
      <w:r w:rsidR="00282DBE">
        <w:t>the Order</w:t>
      </w:r>
      <w:r w:rsidR="006059AE">
        <w:t xml:space="preserve"> with a modification</w:t>
      </w:r>
      <w:r w:rsidR="00B4068B">
        <w:t xml:space="preserve"> </w:t>
      </w:r>
      <w:r w:rsidR="00B426F4">
        <w:t>so as</w:t>
      </w:r>
      <w:r w:rsidR="00B4068B">
        <w:t xml:space="preserve"> not </w:t>
      </w:r>
      <w:r w:rsidR="00B426F4">
        <w:t xml:space="preserve">to </w:t>
      </w:r>
      <w:r w:rsidR="00B4068B">
        <w:t>divert the length of Footpath 32</w:t>
      </w:r>
      <w:r w:rsidR="00A64912">
        <w:t xml:space="preserve"> within the property 199A Main Street</w:t>
      </w:r>
      <w:r w:rsidR="00282DBE">
        <w:t>.</w:t>
      </w:r>
    </w:p>
    <w:p w14:paraId="281FAB7E" w14:textId="269EC74A" w:rsidR="00843E59" w:rsidRPr="00F038C1" w:rsidRDefault="00940006" w:rsidP="0003527B">
      <w:pPr>
        <w:pStyle w:val="Style1"/>
      </w:pPr>
      <w:r>
        <w:t xml:space="preserve">Under the provisions of </w:t>
      </w:r>
      <w:r w:rsidR="00BF00A7">
        <w:rPr>
          <w:rFonts w:ascii="Arial" w:hAnsi="Arial" w:cs="Arial"/>
          <w:bCs/>
          <w:iCs/>
          <w:sz w:val="24"/>
          <w:szCs w:val="24"/>
        </w:rPr>
        <w:t>the Equality Act 2010, public authorities are required to have due regard to the need to eliminate discrimination, to advance equality between people who share a protected characteristic and others and to foster good relations between them. This is known as the Public Sector Equality Duty (PSED).</w:t>
      </w:r>
      <w:r w:rsidR="00455EE4">
        <w:rPr>
          <w:rFonts w:ascii="Arial" w:hAnsi="Arial" w:cs="Arial"/>
          <w:bCs/>
          <w:iCs/>
          <w:sz w:val="24"/>
          <w:szCs w:val="24"/>
        </w:rPr>
        <w:t xml:space="preserve"> The current owner of 199A Main Street is likely to </w:t>
      </w:r>
      <w:r w:rsidR="00010A10">
        <w:rPr>
          <w:rFonts w:ascii="Arial" w:hAnsi="Arial" w:cs="Arial"/>
          <w:bCs/>
          <w:iCs/>
          <w:sz w:val="24"/>
          <w:szCs w:val="24"/>
        </w:rPr>
        <w:t xml:space="preserve">have the protected characteristic of disability. Confirmation of the Order as made would </w:t>
      </w:r>
      <w:r w:rsidR="007550C3">
        <w:rPr>
          <w:rFonts w:ascii="Arial" w:hAnsi="Arial" w:cs="Arial"/>
          <w:bCs/>
          <w:iCs/>
          <w:sz w:val="24"/>
          <w:szCs w:val="24"/>
        </w:rPr>
        <w:t xml:space="preserve">be likely to cause him </w:t>
      </w:r>
      <w:r w:rsidR="00FC6F8F">
        <w:rPr>
          <w:rFonts w:ascii="Arial" w:hAnsi="Arial" w:cs="Arial"/>
          <w:bCs/>
          <w:iCs/>
          <w:sz w:val="24"/>
          <w:szCs w:val="24"/>
        </w:rPr>
        <w:t>ill health</w:t>
      </w:r>
      <w:r w:rsidR="00903066">
        <w:rPr>
          <w:rFonts w:ascii="Arial" w:hAnsi="Arial" w:cs="Arial"/>
          <w:bCs/>
          <w:iCs/>
          <w:sz w:val="24"/>
          <w:szCs w:val="24"/>
        </w:rPr>
        <w:t xml:space="preserve"> </w:t>
      </w:r>
      <w:r w:rsidR="00FC6F8F">
        <w:rPr>
          <w:rFonts w:ascii="Arial" w:hAnsi="Arial" w:cs="Arial"/>
          <w:bCs/>
          <w:iCs/>
          <w:sz w:val="24"/>
          <w:szCs w:val="24"/>
        </w:rPr>
        <w:t xml:space="preserve">and distress and that is </w:t>
      </w:r>
      <w:r w:rsidR="00903066">
        <w:rPr>
          <w:rFonts w:ascii="Arial" w:hAnsi="Arial" w:cs="Arial"/>
          <w:bCs/>
          <w:iCs/>
          <w:sz w:val="24"/>
          <w:szCs w:val="24"/>
        </w:rPr>
        <w:t xml:space="preserve">partly </w:t>
      </w:r>
      <w:r w:rsidR="00FC6F8F">
        <w:rPr>
          <w:rFonts w:ascii="Arial" w:hAnsi="Arial" w:cs="Arial"/>
          <w:bCs/>
          <w:iCs/>
          <w:sz w:val="24"/>
          <w:szCs w:val="24"/>
        </w:rPr>
        <w:t xml:space="preserve">why I </w:t>
      </w:r>
      <w:r w:rsidR="00903066">
        <w:rPr>
          <w:rFonts w:ascii="Arial" w:hAnsi="Arial" w:cs="Arial"/>
          <w:bCs/>
          <w:iCs/>
          <w:sz w:val="24"/>
          <w:szCs w:val="24"/>
        </w:rPr>
        <w:t>have</w:t>
      </w:r>
      <w:r w:rsidR="00564846">
        <w:rPr>
          <w:rFonts w:ascii="Arial" w:hAnsi="Arial" w:cs="Arial"/>
          <w:bCs/>
          <w:iCs/>
          <w:sz w:val="24"/>
          <w:szCs w:val="24"/>
        </w:rPr>
        <w:t xml:space="preserve"> found that confirming the Order as made would not be in his interests</w:t>
      </w:r>
      <w:r w:rsidR="003D55E0">
        <w:rPr>
          <w:rFonts w:ascii="Arial" w:hAnsi="Arial" w:cs="Arial"/>
          <w:bCs/>
          <w:iCs/>
          <w:sz w:val="24"/>
          <w:szCs w:val="24"/>
        </w:rPr>
        <w:t xml:space="preserve">. Accordingly, it is proportionate and necessary to modify the </w:t>
      </w:r>
      <w:r w:rsidR="002168D2">
        <w:rPr>
          <w:rFonts w:ascii="Arial" w:hAnsi="Arial" w:cs="Arial"/>
          <w:bCs/>
          <w:iCs/>
          <w:sz w:val="24"/>
          <w:szCs w:val="24"/>
        </w:rPr>
        <w:t xml:space="preserve">Order </w:t>
      </w:r>
      <w:r w:rsidR="00A64912">
        <w:rPr>
          <w:rFonts w:ascii="Arial" w:hAnsi="Arial" w:cs="Arial"/>
          <w:bCs/>
          <w:iCs/>
          <w:sz w:val="24"/>
          <w:szCs w:val="24"/>
        </w:rPr>
        <w:t xml:space="preserve">as proposed </w:t>
      </w:r>
      <w:r w:rsidR="002168D2">
        <w:rPr>
          <w:rFonts w:ascii="Arial" w:hAnsi="Arial" w:cs="Arial"/>
          <w:bCs/>
          <w:iCs/>
          <w:sz w:val="24"/>
          <w:szCs w:val="24"/>
        </w:rPr>
        <w:t>to ensure that there is no unlawful discrimination</w:t>
      </w:r>
      <w:r w:rsidR="00DB1D93">
        <w:rPr>
          <w:rFonts w:ascii="Arial" w:hAnsi="Arial" w:cs="Arial"/>
          <w:bCs/>
          <w:iCs/>
          <w:sz w:val="24"/>
          <w:szCs w:val="24"/>
        </w:rPr>
        <w:t xml:space="preserve"> and </w:t>
      </w:r>
      <w:r w:rsidR="00DB1D93">
        <w:rPr>
          <w:rFonts w:ascii="Arial" w:hAnsi="Arial" w:cs="Arial"/>
          <w:bCs/>
          <w:iCs/>
          <w:sz w:val="24"/>
          <w:szCs w:val="24"/>
        </w:rPr>
        <w:lastRenderedPageBreak/>
        <w:t xml:space="preserve">to advance equality of opportunity and foster good relations </w:t>
      </w:r>
      <w:r w:rsidR="009C3AD4">
        <w:rPr>
          <w:rFonts w:ascii="Arial" w:hAnsi="Arial" w:cs="Arial"/>
          <w:bCs/>
          <w:iCs/>
          <w:sz w:val="24"/>
          <w:szCs w:val="24"/>
        </w:rPr>
        <w:t>between people who share and do not share the protected characteristics.</w:t>
      </w:r>
    </w:p>
    <w:p w14:paraId="3EDAEB25" w14:textId="45E11CDE" w:rsidR="00F038C1" w:rsidRPr="00843E59" w:rsidRDefault="00F038C1" w:rsidP="0003527B">
      <w:pPr>
        <w:pStyle w:val="Style1"/>
      </w:pPr>
      <w:r>
        <w:rPr>
          <w:rFonts w:ascii="Arial" w:hAnsi="Arial" w:cs="Arial"/>
          <w:bCs/>
          <w:iCs/>
          <w:sz w:val="24"/>
          <w:szCs w:val="24"/>
        </w:rPr>
        <w:t xml:space="preserve">A consequence of </w:t>
      </w:r>
      <w:r w:rsidR="00CB3017">
        <w:rPr>
          <w:rFonts w:ascii="Arial" w:hAnsi="Arial" w:cs="Arial"/>
          <w:bCs/>
          <w:iCs/>
          <w:sz w:val="24"/>
          <w:szCs w:val="24"/>
        </w:rPr>
        <w:t xml:space="preserve">modifying the Order as </w:t>
      </w:r>
      <w:r w:rsidR="004274B2">
        <w:rPr>
          <w:rFonts w:ascii="Arial" w:hAnsi="Arial" w:cs="Arial"/>
          <w:bCs/>
          <w:iCs/>
          <w:sz w:val="24"/>
          <w:szCs w:val="24"/>
        </w:rPr>
        <w:t>I now propose</w:t>
      </w:r>
      <w:r>
        <w:rPr>
          <w:rFonts w:ascii="Arial" w:hAnsi="Arial" w:cs="Arial"/>
          <w:bCs/>
          <w:iCs/>
          <w:sz w:val="24"/>
          <w:szCs w:val="24"/>
        </w:rPr>
        <w:t xml:space="preserve"> would be to require the addition of a very short section of new path close to Point B1 so as to provide a continuous route.</w:t>
      </w:r>
    </w:p>
    <w:p w14:paraId="34FF3237" w14:textId="1A1B6D44" w:rsidR="00E42581" w:rsidRPr="00AF5980" w:rsidRDefault="00E42581" w:rsidP="00E42581">
      <w:pPr>
        <w:pStyle w:val="Heading6blackfont"/>
        <w:rPr>
          <w:rFonts w:ascii="Arial" w:hAnsi="Arial" w:cs="Arial"/>
          <w:sz w:val="24"/>
          <w:szCs w:val="24"/>
        </w:rPr>
      </w:pPr>
      <w:r w:rsidRPr="00AF5980">
        <w:rPr>
          <w:rFonts w:ascii="Arial" w:hAnsi="Arial" w:cs="Arial"/>
          <w:sz w:val="24"/>
          <w:szCs w:val="24"/>
        </w:rPr>
        <w:t>Formal Decision</w:t>
      </w:r>
    </w:p>
    <w:p w14:paraId="3D3640D9" w14:textId="0ED60F11" w:rsidR="00E42581" w:rsidRDefault="00A77B30" w:rsidP="00E42581">
      <w:pPr>
        <w:pStyle w:val="Style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propose to confirm the Order subject to the following modifications:</w:t>
      </w:r>
    </w:p>
    <w:p w14:paraId="450CC4B6" w14:textId="123F6145" w:rsidR="004C57F1" w:rsidRDefault="00E75FB3" w:rsidP="00E75FB3">
      <w:pPr>
        <w:pStyle w:val="Style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Schedule to the Order, Part 2, </w:t>
      </w:r>
      <w:r w:rsidR="00E1559C">
        <w:rPr>
          <w:rFonts w:ascii="Arial" w:hAnsi="Arial" w:cs="Arial"/>
          <w:sz w:val="24"/>
          <w:szCs w:val="24"/>
        </w:rPr>
        <w:t xml:space="preserve">delete the description of </w:t>
      </w:r>
      <w:r w:rsidR="005422C5">
        <w:rPr>
          <w:rFonts w:ascii="Arial" w:hAnsi="Arial" w:cs="Arial"/>
          <w:sz w:val="24"/>
          <w:szCs w:val="24"/>
        </w:rPr>
        <w:t>Footpath 32 and replace with:</w:t>
      </w:r>
    </w:p>
    <w:p w14:paraId="248355DB" w14:textId="1688120A" w:rsidR="005422C5" w:rsidRDefault="0068539E" w:rsidP="005422C5">
      <w:pPr>
        <w:pStyle w:val="Style1"/>
        <w:numPr>
          <w:ilvl w:val="0"/>
          <w:numId w:val="0"/>
        </w:numPr>
        <w:ind w:left="108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“</w:t>
      </w:r>
      <w:r w:rsidR="00D6562F">
        <w:rPr>
          <w:rFonts w:ascii="Arial" w:hAnsi="Arial" w:cs="Arial"/>
          <w:i/>
          <w:iCs/>
          <w:sz w:val="24"/>
          <w:szCs w:val="24"/>
        </w:rPr>
        <w:t>Commencing at point SK4838</w:t>
      </w:r>
      <w:r w:rsidR="0049694B">
        <w:rPr>
          <w:rFonts w:ascii="Arial" w:hAnsi="Arial" w:cs="Arial"/>
          <w:i/>
          <w:iCs/>
          <w:sz w:val="24"/>
          <w:szCs w:val="24"/>
        </w:rPr>
        <w:t xml:space="preserve"> 4635 and running </w:t>
      </w:r>
      <w:r w:rsidR="002E48C2">
        <w:rPr>
          <w:rFonts w:ascii="Arial" w:hAnsi="Arial" w:cs="Arial"/>
          <w:i/>
          <w:iCs/>
          <w:sz w:val="24"/>
          <w:szCs w:val="24"/>
        </w:rPr>
        <w:t>north-westwards for approximately 4</w:t>
      </w:r>
      <w:r w:rsidR="00222115">
        <w:rPr>
          <w:rFonts w:ascii="Arial" w:hAnsi="Arial" w:cs="Arial"/>
          <w:i/>
          <w:iCs/>
          <w:sz w:val="24"/>
          <w:szCs w:val="24"/>
        </w:rPr>
        <w:t xml:space="preserve"> </w:t>
      </w:r>
      <w:r w:rsidR="002E48C2">
        <w:rPr>
          <w:rFonts w:ascii="Arial" w:hAnsi="Arial" w:cs="Arial"/>
          <w:i/>
          <w:iCs/>
          <w:sz w:val="24"/>
          <w:szCs w:val="24"/>
        </w:rPr>
        <w:t>m</w:t>
      </w:r>
      <w:r w:rsidR="00222115">
        <w:rPr>
          <w:rFonts w:ascii="Arial" w:hAnsi="Arial" w:cs="Arial"/>
          <w:i/>
          <w:iCs/>
          <w:sz w:val="24"/>
          <w:szCs w:val="24"/>
        </w:rPr>
        <w:t>et</w:t>
      </w:r>
      <w:r w:rsidR="00C251F5">
        <w:rPr>
          <w:rFonts w:ascii="Arial" w:hAnsi="Arial" w:cs="Arial"/>
          <w:i/>
          <w:iCs/>
          <w:sz w:val="24"/>
          <w:szCs w:val="24"/>
        </w:rPr>
        <w:t>res with a width of 1.5 metres</w:t>
      </w:r>
      <w:r w:rsidR="002E48C2">
        <w:rPr>
          <w:rFonts w:ascii="Arial" w:hAnsi="Arial" w:cs="Arial"/>
          <w:i/>
          <w:iCs/>
          <w:sz w:val="24"/>
          <w:szCs w:val="24"/>
        </w:rPr>
        <w:t xml:space="preserve">, then </w:t>
      </w:r>
      <w:r w:rsidR="00222115">
        <w:rPr>
          <w:rFonts w:ascii="Arial" w:hAnsi="Arial" w:cs="Arial"/>
          <w:i/>
          <w:iCs/>
          <w:sz w:val="24"/>
          <w:szCs w:val="24"/>
        </w:rPr>
        <w:t>continuing for a distance of approximately 144 metres in a generally</w:t>
      </w:r>
      <w:r w:rsidR="00C251F5">
        <w:rPr>
          <w:rFonts w:ascii="Arial" w:hAnsi="Arial" w:cs="Arial"/>
          <w:i/>
          <w:iCs/>
          <w:sz w:val="24"/>
          <w:szCs w:val="24"/>
        </w:rPr>
        <w:t xml:space="preserve"> north-north-easterly</w:t>
      </w:r>
      <w:r w:rsidR="00FA33F6">
        <w:rPr>
          <w:rFonts w:ascii="Arial" w:hAnsi="Arial" w:cs="Arial"/>
          <w:i/>
          <w:iCs/>
          <w:sz w:val="24"/>
          <w:szCs w:val="24"/>
        </w:rPr>
        <w:t xml:space="preserve">, along the grass field </w:t>
      </w:r>
      <w:r>
        <w:rPr>
          <w:rFonts w:ascii="Arial" w:hAnsi="Arial" w:cs="Arial"/>
          <w:i/>
          <w:iCs/>
          <w:sz w:val="24"/>
          <w:szCs w:val="24"/>
        </w:rPr>
        <w:t>e</w:t>
      </w:r>
      <w:r w:rsidR="00FA33F6">
        <w:rPr>
          <w:rFonts w:ascii="Arial" w:hAnsi="Arial" w:cs="Arial"/>
          <w:i/>
          <w:iCs/>
          <w:sz w:val="24"/>
          <w:szCs w:val="24"/>
        </w:rPr>
        <w:t>dge and having a width of 1.5 metres</w:t>
      </w:r>
      <w:r>
        <w:rPr>
          <w:rFonts w:ascii="Arial" w:hAnsi="Arial" w:cs="Arial"/>
          <w:i/>
          <w:iCs/>
          <w:sz w:val="24"/>
          <w:szCs w:val="24"/>
        </w:rPr>
        <w:t xml:space="preserve"> to a stile at point SK 4546</w:t>
      </w:r>
      <w:r w:rsidR="00F77BDE">
        <w:rPr>
          <w:rFonts w:ascii="Arial" w:hAnsi="Arial" w:cs="Arial"/>
          <w:i/>
          <w:iCs/>
          <w:sz w:val="24"/>
          <w:szCs w:val="24"/>
        </w:rPr>
        <w:t xml:space="preserve"> 4646 at the junction with Greasley Footpath No.28</w:t>
      </w:r>
      <w:r w:rsidR="00267E94">
        <w:rPr>
          <w:rFonts w:ascii="Arial" w:hAnsi="Arial" w:cs="Arial"/>
          <w:i/>
          <w:iCs/>
          <w:sz w:val="24"/>
          <w:szCs w:val="24"/>
        </w:rPr>
        <w:t xml:space="preserve"> and the remainder of Greasley Footpath No.32.</w:t>
      </w:r>
      <w:r w:rsidR="00515D05">
        <w:rPr>
          <w:rFonts w:ascii="Arial" w:hAnsi="Arial" w:cs="Arial"/>
          <w:i/>
          <w:iCs/>
          <w:sz w:val="24"/>
          <w:szCs w:val="24"/>
        </w:rPr>
        <w:t>”</w:t>
      </w:r>
    </w:p>
    <w:p w14:paraId="06A56304" w14:textId="44DE2A80" w:rsidR="00905F37" w:rsidRDefault="001D2B54" w:rsidP="00087D4F">
      <w:pPr>
        <w:pStyle w:val="Style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E2A9C">
        <w:rPr>
          <w:rFonts w:ascii="Arial" w:hAnsi="Arial" w:cs="Arial"/>
          <w:sz w:val="24"/>
          <w:szCs w:val="24"/>
        </w:rPr>
        <w:t>Add</w:t>
      </w:r>
      <w:r w:rsidR="00087D4F">
        <w:rPr>
          <w:rFonts w:ascii="Arial" w:hAnsi="Arial" w:cs="Arial"/>
          <w:sz w:val="24"/>
          <w:szCs w:val="24"/>
        </w:rPr>
        <w:t xml:space="preserve"> to the Schedule to the Order, a new Part 3</w:t>
      </w:r>
      <w:r>
        <w:rPr>
          <w:rFonts w:ascii="Arial" w:hAnsi="Arial" w:cs="Arial"/>
          <w:sz w:val="24"/>
          <w:szCs w:val="24"/>
        </w:rPr>
        <w:t xml:space="preserve">, </w:t>
      </w:r>
      <w:r w:rsidR="0066713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 follows:</w:t>
      </w:r>
    </w:p>
    <w:p w14:paraId="1A113AC2" w14:textId="529DDC02" w:rsidR="00667138" w:rsidRDefault="00667138" w:rsidP="00B776A2">
      <w:pPr>
        <w:pStyle w:val="Style1"/>
        <w:numPr>
          <w:ilvl w:val="0"/>
          <w:numId w:val="0"/>
        </w:numPr>
        <w:ind w:left="1080"/>
        <w:jc w:val="center"/>
        <w:rPr>
          <w:rFonts w:ascii="Arial" w:hAnsi="Arial" w:cs="Arial"/>
          <w:i/>
          <w:iCs/>
          <w:sz w:val="24"/>
          <w:szCs w:val="24"/>
          <w:u w:val="single"/>
        </w:rPr>
      </w:pPr>
      <w:r>
        <w:rPr>
          <w:rFonts w:ascii="Arial" w:hAnsi="Arial" w:cs="Arial"/>
          <w:i/>
          <w:iCs/>
          <w:sz w:val="24"/>
          <w:szCs w:val="24"/>
        </w:rPr>
        <w:t>“</w:t>
      </w:r>
      <w:r w:rsidR="00A71BD3" w:rsidRPr="00A71BD3">
        <w:rPr>
          <w:rFonts w:ascii="Arial" w:hAnsi="Arial" w:cs="Arial"/>
          <w:i/>
          <w:iCs/>
          <w:sz w:val="24"/>
          <w:szCs w:val="24"/>
          <w:u w:val="single"/>
        </w:rPr>
        <w:t>PART 3</w:t>
      </w:r>
    </w:p>
    <w:p w14:paraId="0D0E1544" w14:textId="0B236B47" w:rsidR="00F97CB0" w:rsidRPr="00626AA8" w:rsidRDefault="00626AA8" w:rsidP="00B776A2">
      <w:pPr>
        <w:pStyle w:val="Style1"/>
        <w:numPr>
          <w:ilvl w:val="0"/>
          <w:numId w:val="0"/>
        </w:numPr>
        <w:ind w:left="1080"/>
        <w:jc w:val="center"/>
        <w:rPr>
          <w:rFonts w:ascii="Arial" w:hAnsi="Arial" w:cs="Arial"/>
          <w:i/>
          <w:iCs/>
          <w:sz w:val="24"/>
          <w:szCs w:val="24"/>
          <w:u w:val="single"/>
        </w:rPr>
      </w:pPr>
      <w:r w:rsidRPr="00626AA8">
        <w:rPr>
          <w:rFonts w:ascii="Arial" w:hAnsi="Arial" w:cs="Arial"/>
          <w:i/>
          <w:iCs/>
          <w:sz w:val="24"/>
          <w:szCs w:val="24"/>
          <w:u w:val="single"/>
        </w:rPr>
        <w:t>Limitations</w:t>
      </w:r>
    </w:p>
    <w:p w14:paraId="3806BEAA" w14:textId="21B16E44" w:rsidR="00A71BD3" w:rsidRDefault="003A7ED4" w:rsidP="00A71BD3">
      <w:pPr>
        <w:pStyle w:val="Style1"/>
        <w:numPr>
          <w:ilvl w:val="0"/>
          <w:numId w:val="0"/>
        </w:numPr>
        <w:ind w:left="1080"/>
        <w:rPr>
          <w:rFonts w:ascii="Arial" w:hAnsi="Arial" w:cs="Arial"/>
          <w:i/>
          <w:iCs/>
          <w:sz w:val="24"/>
          <w:szCs w:val="24"/>
          <w:u w:val="single"/>
        </w:rPr>
      </w:pPr>
      <w:r w:rsidRPr="004376AF">
        <w:rPr>
          <w:rFonts w:ascii="Arial" w:hAnsi="Arial" w:cs="Arial"/>
          <w:i/>
          <w:iCs/>
          <w:sz w:val="24"/>
          <w:szCs w:val="24"/>
          <w:u w:val="single"/>
        </w:rPr>
        <w:t xml:space="preserve">Greasley </w:t>
      </w:r>
      <w:r w:rsidR="004376AF" w:rsidRPr="004376AF">
        <w:rPr>
          <w:rFonts w:ascii="Arial" w:hAnsi="Arial" w:cs="Arial"/>
          <w:i/>
          <w:iCs/>
          <w:sz w:val="24"/>
          <w:szCs w:val="24"/>
          <w:u w:val="single"/>
        </w:rPr>
        <w:t>F</w:t>
      </w:r>
      <w:r w:rsidRPr="004376AF">
        <w:rPr>
          <w:rFonts w:ascii="Arial" w:hAnsi="Arial" w:cs="Arial"/>
          <w:i/>
          <w:iCs/>
          <w:sz w:val="24"/>
          <w:szCs w:val="24"/>
          <w:u w:val="single"/>
        </w:rPr>
        <w:t>ootpath</w:t>
      </w:r>
      <w:r w:rsidR="004376AF" w:rsidRPr="004376AF">
        <w:rPr>
          <w:rFonts w:ascii="Arial" w:hAnsi="Arial" w:cs="Arial"/>
          <w:i/>
          <w:iCs/>
          <w:sz w:val="24"/>
          <w:szCs w:val="24"/>
          <w:u w:val="single"/>
        </w:rPr>
        <w:t xml:space="preserve"> No.40</w:t>
      </w:r>
    </w:p>
    <w:p w14:paraId="2EDFE053" w14:textId="324FD8C4" w:rsidR="004376AF" w:rsidRDefault="009D0D9C" w:rsidP="00A71BD3">
      <w:pPr>
        <w:pStyle w:val="Style1"/>
        <w:numPr>
          <w:ilvl w:val="0"/>
          <w:numId w:val="0"/>
        </w:numPr>
        <w:ind w:left="108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SK</w:t>
      </w:r>
      <w:r w:rsidR="00DC0E8F">
        <w:rPr>
          <w:rFonts w:ascii="Arial" w:hAnsi="Arial" w:cs="Arial"/>
          <w:i/>
          <w:iCs/>
          <w:sz w:val="24"/>
          <w:szCs w:val="24"/>
        </w:rPr>
        <w:t xml:space="preserve"> 4839 4637</w:t>
      </w:r>
      <w:r w:rsidR="00DC0E8F">
        <w:rPr>
          <w:rFonts w:ascii="Arial" w:hAnsi="Arial" w:cs="Arial"/>
          <w:i/>
          <w:iCs/>
          <w:sz w:val="24"/>
          <w:szCs w:val="24"/>
        </w:rPr>
        <w:tab/>
      </w:r>
      <w:r w:rsidR="00DC0E8F">
        <w:rPr>
          <w:rFonts w:ascii="Arial" w:hAnsi="Arial" w:cs="Arial"/>
          <w:i/>
          <w:iCs/>
          <w:sz w:val="24"/>
          <w:szCs w:val="24"/>
        </w:rPr>
        <w:tab/>
        <w:t>Stile</w:t>
      </w:r>
    </w:p>
    <w:p w14:paraId="3C3B965E" w14:textId="5010B7BA" w:rsidR="00DC0E8F" w:rsidRDefault="00FE3481" w:rsidP="00A71BD3">
      <w:pPr>
        <w:pStyle w:val="Style1"/>
        <w:numPr>
          <w:ilvl w:val="0"/>
          <w:numId w:val="0"/>
        </w:numPr>
        <w:ind w:left="108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SK</w:t>
      </w:r>
      <w:r w:rsidR="00F97CB0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i/>
          <w:iCs/>
          <w:sz w:val="24"/>
          <w:szCs w:val="24"/>
        </w:rPr>
        <w:t>4836 4638</w:t>
      </w:r>
      <w:r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ab/>
        <w:t>Stile</w:t>
      </w:r>
    </w:p>
    <w:p w14:paraId="47BB0BE2" w14:textId="7D08B893" w:rsidR="00FE3481" w:rsidRPr="004376AF" w:rsidRDefault="000E1C84" w:rsidP="00A71BD3">
      <w:pPr>
        <w:pStyle w:val="Style1"/>
        <w:numPr>
          <w:ilvl w:val="0"/>
          <w:numId w:val="0"/>
        </w:numPr>
        <w:ind w:left="108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SK</w:t>
      </w:r>
      <w:r w:rsidR="00F97CB0">
        <w:rPr>
          <w:rFonts w:ascii="Arial" w:hAnsi="Arial" w:cs="Arial"/>
          <w:i/>
          <w:iCs/>
          <w:sz w:val="24"/>
          <w:szCs w:val="24"/>
        </w:rPr>
        <w:t xml:space="preserve"> 4832 4637</w:t>
      </w:r>
      <w:r w:rsidR="00F97CB0">
        <w:rPr>
          <w:rFonts w:ascii="Arial" w:hAnsi="Arial" w:cs="Arial"/>
          <w:i/>
          <w:iCs/>
          <w:sz w:val="24"/>
          <w:szCs w:val="24"/>
        </w:rPr>
        <w:tab/>
      </w:r>
      <w:r w:rsidR="00F97CB0">
        <w:rPr>
          <w:rFonts w:ascii="Arial" w:hAnsi="Arial" w:cs="Arial"/>
          <w:i/>
          <w:iCs/>
          <w:sz w:val="24"/>
          <w:szCs w:val="24"/>
        </w:rPr>
        <w:tab/>
        <w:t>Stile”</w:t>
      </w:r>
    </w:p>
    <w:p w14:paraId="349F0859" w14:textId="6D5C2548" w:rsidR="00515D05" w:rsidRPr="00515D05" w:rsidRDefault="000575E8" w:rsidP="000575E8">
      <w:pPr>
        <w:pStyle w:val="Style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Amend the Order Map accordingly.</w:t>
      </w:r>
    </w:p>
    <w:p w14:paraId="2787C9C4" w14:textId="53697F82" w:rsidR="00A77B30" w:rsidRPr="00A77530" w:rsidRDefault="00A77530" w:rsidP="00A77530">
      <w:pPr>
        <w:pStyle w:val="Style1"/>
        <w:rPr>
          <w:rFonts w:ascii="Arial" w:hAnsi="Arial" w:cs="Arial"/>
          <w:sz w:val="24"/>
          <w:szCs w:val="24"/>
        </w:rPr>
      </w:pPr>
      <w:r w:rsidRPr="00A77530">
        <w:rPr>
          <w:rFonts w:ascii="Arial" w:hAnsi="Arial" w:cs="Arial"/>
          <w:sz w:val="24"/>
          <w:szCs w:val="24"/>
        </w:rPr>
        <w:t>Since the proposed modification to alter the new route of the footpath would mean that the confirmed Order would affect land not specifically affected by the Order as submitted, I am required by virtue of Paragraph 2(3) of Schedule 6 to the Highways Act 1980, to give notice of the proposal to modify the Order and to give the opportunity for objections and representations to be made to the proposed modification. A letter will be sent to interested persons about the advertisement procedure.</w:t>
      </w:r>
    </w:p>
    <w:p w14:paraId="656288A4" w14:textId="77777777" w:rsidR="00BD09CD" w:rsidRDefault="00BD09CD" w:rsidP="00CD1336">
      <w:pPr>
        <w:pStyle w:val="Heading6blackfont"/>
      </w:pPr>
    </w:p>
    <w:p w14:paraId="1020E42E" w14:textId="77777777" w:rsidR="00E42581" w:rsidRDefault="00E42581" w:rsidP="00E42581">
      <w:pPr>
        <w:pStyle w:val="Style2"/>
        <w:numPr>
          <w:ilvl w:val="0"/>
          <w:numId w:val="0"/>
        </w:numPr>
        <w:tabs>
          <w:tab w:val="left" w:pos="720"/>
        </w:tabs>
        <w:ind w:left="576" w:hanging="576"/>
      </w:pPr>
      <w:r>
        <w:rPr>
          <w:rFonts w:ascii="Monotype Corsiva" w:hAnsi="Monotype Corsiva"/>
          <w:sz w:val="32"/>
          <w:szCs w:val="32"/>
        </w:rPr>
        <w:t>Barney Grimshaw</w:t>
      </w:r>
      <w:r>
        <w:tab/>
      </w:r>
      <w:r>
        <w:tab/>
      </w:r>
    </w:p>
    <w:p w14:paraId="58DE8211" w14:textId="77777777" w:rsidR="00E42581" w:rsidRPr="00AF5980" w:rsidRDefault="00E42581" w:rsidP="00E42581">
      <w:pPr>
        <w:pStyle w:val="Style1"/>
        <w:numPr>
          <w:ilvl w:val="0"/>
          <w:numId w:val="0"/>
        </w:numPr>
        <w:ind w:left="432" w:hanging="432"/>
        <w:rPr>
          <w:rFonts w:ascii="Arial" w:hAnsi="Arial" w:cs="Arial"/>
          <w:b/>
          <w:sz w:val="24"/>
          <w:szCs w:val="24"/>
        </w:rPr>
      </w:pPr>
      <w:r w:rsidRPr="00AF5980">
        <w:rPr>
          <w:rFonts w:ascii="Arial" w:hAnsi="Arial" w:cs="Arial"/>
          <w:b/>
          <w:sz w:val="24"/>
          <w:szCs w:val="24"/>
        </w:rPr>
        <w:t>Inspector</w:t>
      </w:r>
    </w:p>
    <w:p w14:paraId="361E6DB7" w14:textId="77777777" w:rsidR="008711FD" w:rsidRDefault="00454777" w:rsidP="008711FD">
      <w:pPr>
        <w:pStyle w:val="Long1"/>
      </w:pPr>
      <w:r>
        <w:br w:type="page"/>
      </w:r>
      <w:r w:rsidR="008711FD">
        <w:lastRenderedPageBreak/>
        <w:t>appearances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61"/>
      </w:tblGrid>
      <w:tr w:rsidR="008711FD" w14:paraId="4D612BE7" w14:textId="77777777" w:rsidTr="004D1AEE">
        <w:tc>
          <w:tcPr>
            <w:tcW w:w="4760" w:type="dxa"/>
            <w:shd w:val="clear" w:color="auto" w:fill="auto"/>
          </w:tcPr>
          <w:p w14:paraId="4863E7C9" w14:textId="77777777" w:rsidR="008711FD" w:rsidRDefault="008711FD" w:rsidP="004D1AEE">
            <w:pPr>
              <w:pStyle w:val="Singleline"/>
              <w:jc w:val="center"/>
            </w:pPr>
          </w:p>
        </w:tc>
        <w:tc>
          <w:tcPr>
            <w:tcW w:w="4760" w:type="dxa"/>
            <w:shd w:val="clear" w:color="auto" w:fill="auto"/>
          </w:tcPr>
          <w:p w14:paraId="3BBFEFD9" w14:textId="77777777" w:rsidR="008711FD" w:rsidRDefault="008711FD" w:rsidP="004D1AEE">
            <w:pPr>
              <w:pStyle w:val="Singleline"/>
            </w:pPr>
          </w:p>
        </w:tc>
      </w:tr>
      <w:tr w:rsidR="008711FD" w14:paraId="4AB17459" w14:textId="77777777" w:rsidTr="004D1AEE">
        <w:tc>
          <w:tcPr>
            <w:tcW w:w="4760" w:type="dxa"/>
            <w:shd w:val="clear" w:color="auto" w:fill="auto"/>
          </w:tcPr>
          <w:p w14:paraId="23DE0F1E" w14:textId="77777777" w:rsidR="008711FD" w:rsidRPr="00D8186D" w:rsidRDefault="008711FD" w:rsidP="004D1AEE">
            <w:pPr>
              <w:pStyle w:val="Singleline"/>
              <w:rPr>
                <w:b/>
              </w:rPr>
            </w:pPr>
            <w:r w:rsidRPr="00D8186D">
              <w:rPr>
                <w:b/>
              </w:rPr>
              <w:t>For the OMA</w:t>
            </w:r>
          </w:p>
        </w:tc>
        <w:tc>
          <w:tcPr>
            <w:tcW w:w="4760" w:type="dxa"/>
            <w:shd w:val="clear" w:color="auto" w:fill="auto"/>
          </w:tcPr>
          <w:p w14:paraId="18F6AF58" w14:textId="77777777" w:rsidR="008711FD" w:rsidRDefault="008711FD" w:rsidP="004D1AEE">
            <w:pPr>
              <w:pStyle w:val="Singleline"/>
            </w:pPr>
          </w:p>
        </w:tc>
      </w:tr>
      <w:tr w:rsidR="008711FD" w14:paraId="0BCAD627" w14:textId="77777777" w:rsidTr="004D1AEE">
        <w:tc>
          <w:tcPr>
            <w:tcW w:w="4760" w:type="dxa"/>
            <w:shd w:val="clear" w:color="auto" w:fill="auto"/>
          </w:tcPr>
          <w:p w14:paraId="14C948B6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08F72172" w14:textId="77777777" w:rsidR="008711FD" w:rsidRDefault="008711FD" w:rsidP="004D1AEE">
            <w:pPr>
              <w:pStyle w:val="Singleline"/>
            </w:pPr>
          </w:p>
        </w:tc>
      </w:tr>
      <w:tr w:rsidR="008711FD" w14:paraId="12593535" w14:textId="77777777" w:rsidTr="004D1AEE">
        <w:tc>
          <w:tcPr>
            <w:tcW w:w="4760" w:type="dxa"/>
            <w:shd w:val="clear" w:color="auto" w:fill="auto"/>
          </w:tcPr>
          <w:p w14:paraId="7F86516F" w14:textId="28A4FAE6" w:rsidR="008711FD" w:rsidRDefault="00EF2D7F" w:rsidP="004D1AEE">
            <w:pPr>
              <w:pStyle w:val="Singleline"/>
            </w:pPr>
            <w:r>
              <w:t>Ruth Stockley</w:t>
            </w:r>
          </w:p>
        </w:tc>
        <w:tc>
          <w:tcPr>
            <w:tcW w:w="4760" w:type="dxa"/>
            <w:shd w:val="clear" w:color="auto" w:fill="auto"/>
          </w:tcPr>
          <w:p w14:paraId="5EEF0329" w14:textId="59DA5474" w:rsidR="008711FD" w:rsidRDefault="006C784D" w:rsidP="004D1AEE">
            <w:pPr>
              <w:pStyle w:val="Singleline"/>
            </w:pPr>
            <w:r>
              <w:t>Counsel</w:t>
            </w:r>
            <w:r w:rsidR="008711FD">
              <w:t>,</w:t>
            </w:r>
            <w:r>
              <w:t xml:space="preserve"> representing Nottinghamshire</w:t>
            </w:r>
            <w:r w:rsidR="008711FD">
              <w:t xml:space="preserve"> County Council</w:t>
            </w:r>
            <w:r w:rsidR="00EF2D7F">
              <w:t xml:space="preserve"> (NCC)</w:t>
            </w:r>
          </w:p>
        </w:tc>
      </w:tr>
      <w:tr w:rsidR="008711FD" w14:paraId="6E0D1D6E" w14:textId="77777777" w:rsidTr="004D1AEE">
        <w:tc>
          <w:tcPr>
            <w:tcW w:w="4760" w:type="dxa"/>
            <w:shd w:val="clear" w:color="auto" w:fill="auto"/>
          </w:tcPr>
          <w:p w14:paraId="035AE8A8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519C2390" w14:textId="77777777" w:rsidR="008711FD" w:rsidRDefault="008711FD" w:rsidP="004D1AEE">
            <w:pPr>
              <w:pStyle w:val="Singleline"/>
            </w:pPr>
          </w:p>
        </w:tc>
      </w:tr>
      <w:tr w:rsidR="008711FD" w14:paraId="60E90859" w14:textId="77777777" w:rsidTr="004D1AEE">
        <w:tc>
          <w:tcPr>
            <w:tcW w:w="4760" w:type="dxa"/>
            <w:shd w:val="clear" w:color="auto" w:fill="auto"/>
          </w:tcPr>
          <w:p w14:paraId="082F082A" w14:textId="7A8EB746" w:rsidR="008711FD" w:rsidRDefault="00EF2D7F" w:rsidP="004D1AEE">
            <w:pPr>
              <w:pStyle w:val="Singleline"/>
            </w:pPr>
            <w:r>
              <w:t>Who called:</w:t>
            </w:r>
          </w:p>
        </w:tc>
        <w:tc>
          <w:tcPr>
            <w:tcW w:w="4760" w:type="dxa"/>
            <w:shd w:val="clear" w:color="auto" w:fill="auto"/>
          </w:tcPr>
          <w:p w14:paraId="0F58E8D6" w14:textId="77777777" w:rsidR="008711FD" w:rsidRDefault="008711FD" w:rsidP="004D1AEE">
            <w:pPr>
              <w:pStyle w:val="Singleline"/>
            </w:pPr>
          </w:p>
        </w:tc>
      </w:tr>
      <w:tr w:rsidR="008711FD" w14:paraId="7BD5E083" w14:textId="77777777" w:rsidTr="004D1AEE">
        <w:tc>
          <w:tcPr>
            <w:tcW w:w="4760" w:type="dxa"/>
            <w:shd w:val="clear" w:color="auto" w:fill="auto"/>
          </w:tcPr>
          <w:p w14:paraId="66F2176B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707962F2" w14:textId="77777777" w:rsidR="008711FD" w:rsidRDefault="008711FD" w:rsidP="004D1AEE">
            <w:pPr>
              <w:pStyle w:val="Singleline"/>
            </w:pPr>
          </w:p>
        </w:tc>
      </w:tr>
      <w:tr w:rsidR="008711FD" w14:paraId="296F5270" w14:textId="77777777" w:rsidTr="004D1AEE">
        <w:tc>
          <w:tcPr>
            <w:tcW w:w="4760" w:type="dxa"/>
            <w:shd w:val="clear" w:color="auto" w:fill="auto"/>
          </w:tcPr>
          <w:p w14:paraId="5712F281" w14:textId="6C490895" w:rsidR="008711FD" w:rsidRDefault="009C5750" w:rsidP="004D1AEE">
            <w:pPr>
              <w:pStyle w:val="Singleline"/>
            </w:pPr>
            <w:r>
              <w:t xml:space="preserve">   Robin Carr</w:t>
            </w:r>
          </w:p>
        </w:tc>
        <w:tc>
          <w:tcPr>
            <w:tcW w:w="4760" w:type="dxa"/>
            <w:shd w:val="clear" w:color="auto" w:fill="auto"/>
          </w:tcPr>
          <w:p w14:paraId="0CEE34E1" w14:textId="0F138E2E" w:rsidR="008711FD" w:rsidRDefault="009C5750" w:rsidP="004D1AEE">
            <w:pPr>
              <w:pStyle w:val="Singleline"/>
            </w:pPr>
            <w:r>
              <w:t>Independent consultant representing NCC</w:t>
            </w:r>
          </w:p>
        </w:tc>
      </w:tr>
      <w:tr w:rsidR="008711FD" w14:paraId="07633866" w14:textId="77777777" w:rsidTr="004D1AEE">
        <w:tc>
          <w:tcPr>
            <w:tcW w:w="4760" w:type="dxa"/>
            <w:shd w:val="clear" w:color="auto" w:fill="auto"/>
          </w:tcPr>
          <w:p w14:paraId="2EBA5D18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3E92235B" w14:textId="77777777" w:rsidR="008711FD" w:rsidRDefault="008711FD" w:rsidP="004D1AEE">
            <w:pPr>
              <w:pStyle w:val="Singleline"/>
            </w:pPr>
          </w:p>
        </w:tc>
      </w:tr>
      <w:tr w:rsidR="008711FD" w14:paraId="75452894" w14:textId="77777777" w:rsidTr="004D1AEE">
        <w:tc>
          <w:tcPr>
            <w:tcW w:w="4760" w:type="dxa"/>
            <w:shd w:val="clear" w:color="auto" w:fill="auto"/>
          </w:tcPr>
          <w:p w14:paraId="72C3F0A8" w14:textId="77777777" w:rsidR="008711FD" w:rsidRPr="00D8186D" w:rsidRDefault="008711FD" w:rsidP="004D1AEE">
            <w:pPr>
              <w:pStyle w:val="Singleline"/>
              <w:rPr>
                <w:b/>
              </w:rPr>
            </w:pPr>
            <w:r w:rsidRPr="00D8186D">
              <w:rPr>
                <w:b/>
              </w:rPr>
              <w:t>Supporters</w:t>
            </w:r>
          </w:p>
        </w:tc>
        <w:tc>
          <w:tcPr>
            <w:tcW w:w="4760" w:type="dxa"/>
            <w:shd w:val="clear" w:color="auto" w:fill="auto"/>
          </w:tcPr>
          <w:p w14:paraId="61F453F1" w14:textId="77777777" w:rsidR="008711FD" w:rsidRDefault="008711FD" w:rsidP="004D1AEE">
            <w:pPr>
              <w:pStyle w:val="Singleline"/>
            </w:pPr>
          </w:p>
        </w:tc>
      </w:tr>
      <w:tr w:rsidR="008711FD" w14:paraId="1D414EF3" w14:textId="77777777" w:rsidTr="004D1AEE">
        <w:tc>
          <w:tcPr>
            <w:tcW w:w="4760" w:type="dxa"/>
            <w:shd w:val="clear" w:color="auto" w:fill="auto"/>
          </w:tcPr>
          <w:p w14:paraId="7932A269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268D7EAC" w14:textId="77777777" w:rsidR="008711FD" w:rsidRDefault="008711FD" w:rsidP="004D1AEE">
            <w:pPr>
              <w:pStyle w:val="Singleline"/>
            </w:pPr>
          </w:p>
        </w:tc>
      </w:tr>
      <w:tr w:rsidR="008711FD" w14:paraId="35CC5409" w14:textId="77777777" w:rsidTr="004D1AEE">
        <w:tc>
          <w:tcPr>
            <w:tcW w:w="4760" w:type="dxa"/>
            <w:shd w:val="clear" w:color="auto" w:fill="auto"/>
          </w:tcPr>
          <w:p w14:paraId="6D7E782C" w14:textId="48459D24" w:rsidR="008711FD" w:rsidRDefault="00835609" w:rsidP="004D1AEE">
            <w:pPr>
              <w:pStyle w:val="Singleline"/>
            </w:pPr>
            <w:r>
              <w:t>Richard Hind</w:t>
            </w:r>
          </w:p>
        </w:tc>
        <w:tc>
          <w:tcPr>
            <w:tcW w:w="4760" w:type="dxa"/>
            <w:shd w:val="clear" w:color="auto" w:fill="auto"/>
          </w:tcPr>
          <w:p w14:paraId="27D51D28" w14:textId="546A26D3" w:rsidR="008711FD" w:rsidRDefault="00A245DF" w:rsidP="004D1AEE">
            <w:pPr>
              <w:pStyle w:val="Singleline"/>
            </w:pPr>
            <w:r>
              <w:t>Landowner</w:t>
            </w:r>
          </w:p>
        </w:tc>
      </w:tr>
      <w:tr w:rsidR="008711FD" w14:paraId="797A966F" w14:textId="77777777" w:rsidTr="004D1AEE">
        <w:tc>
          <w:tcPr>
            <w:tcW w:w="4760" w:type="dxa"/>
            <w:shd w:val="clear" w:color="auto" w:fill="auto"/>
          </w:tcPr>
          <w:p w14:paraId="7AC0A233" w14:textId="77777777" w:rsidR="008711FD" w:rsidRDefault="008711FD" w:rsidP="004D1AEE">
            <w:pPr>
              <w:pStyle w:val="Singleline"/>
            </w:pPr>
            <w:r>
              <w:t xml:space="preserve">   </w:t>
            </w:r>
          </w:p>
        </w:tc>
        <w:tc>
          <w:tcPr>
            <w:tcW w:w="4760" w:type="dxa"/>
            <w:shd w:val="clear" w:color="auto" w:fill="auto"/>
          </w:tcPr>
          <w:p w14:paraId="4B1B82ED" w14:textId="77777777" w:rsidR="008711FD" w:rsidRDefault="008711FD" w:rsidP="004D1AEE">
            <w:pPr>
              <w:pStyle w:val="Singleline"/>
            </w:pPr>
          </w:p>
        </w:tc>
      </w:tr>
      <w:tr w:rsidR="008711FD" w14:paraId="35252F0D" w14:textId="77777777" w:rsidTr="004D1AEE">
        <w:tc>
          <w:tcPr>
            <w:tcW w:w="4760" w:type="dxa"/>
            <w:shd w:val="clear" w:color="auto" w:fill="auto"/>
          </w:tcPr>
          <w:p w14:paraId="6EEA2671" w14:textId="63D675B4" w:rsidR="008711FD" w:rsidRDefault="00A245DF" w:rsidP="004D1AEE">
            <w:pPr>
              <w:pStyle w:val="Singleline"/>
            </w:pPr>
            <w:r>
              <w:t>Sally Hind</w:t>
            </w:r>
          </w:p>
        </w:tc>
        <w:tc>
          <w:tcPr>
            <w:tcW w:w="4760" w:type="dxa"/>
            <w:shd w:val="clear" w:color="auto" w:fill="auto"/>
          </w:tcPr>
          <w:p w14:paraId="27D1C2A6" w14:textId="5AA566CD" w:rsidR="008711FD" w:rsidRDefault="00A245DF" w:rsidP="004D1AEE">
            <w:pPr>
              <w:pStyle w:val="Singleline"/>
            </w:pPr>
            <w:r>
              <w:t>Landowner</w:t>
            </w:r>
          </w:p>
        </w:tc>
      </w:tr>
      <w:tr w:rsidR="008711FD" w14:paraId="46DDDA9C" w14:textId="77777777" w:rsidTr="004D1AEE">
        <w:tc>
          <w:tcPr>
            <w:tcW w:w="4760" w:type="dxa"/>
            <w:shd w:val="clear" w:color="auto" w:fill="auto"/>
          </w:tcPr>
          <w:p w14:paraId="6E8AC9E8" w14:textId="77777777" w:rsidR="008711FD" w:rsidRDefault="008711FD" w:rsidP="004D1AEE">
            <w:pPr>
              <w:pStyle w:val="Singleline"/>
            </w:pPr>
            <w:r>
              <w:t xml:space="preserve">   </w:t>
            </w:r>
          </w:p>
        </w:tc>
        <w:tc>
          <w:tcPr>
            <w:tcW w:w="4760" w:type="dxa"/>
            <w:shd w:val="clear" w:color="auto" w:fill="auto"/>
          </w:tcPr>
          <w:p w14:paraId="5D70AE5C" w14:textId="77777777" w:rsidR="008711FD" w:rsidRDefault="008711FD" w:rsidP="004D1AEE">
            <w:pPr>
              <w:pStyle w:val="Singleline"/>
            </w:pPr>
          </w:p>
        </w:tc>
      </w:tr>
      <w:tr w:rsidR="008711FD" w14:paraId="7BD5758E" w14:textId="77777777" w:rsidTr="004D1AEE">
        <w:tc>
          <w:tcPr>
            <w:tcW w:w="4760" w:type="dxa"/>
            <w:shd w:val="clear" w:color="auto" w:fill="auto"/>
          </w:tcPr>
          <w:p w14:paraId="48186EAF" w14:textId="00CF7557" w:rsidR="008711FD" w:rsidRDefault="00A245DF" w:rsidP="004D1AEE">
            <w:pPr>
              <w:pStyle w:val="Singleline"/>
            </w:pPr>
            <w:r>
              <w:t>David Hind</w:t>
            </w:r>
          </w:p>
        </w:tc>
        <w:tc>
          <w:tcPr>
            <w:tcW w:w="4760" w:type="dxa"/>
            <w:shd w:val="clear" w:color="auto" w:fill="auto"/>
          </w:tcPr>
          <w:p w14:paraId="6C5B0B82" w14:textId="77777777" w:rsidR="008711FD" w:rsidRDefault="008711FD" w:rsidP="004D1AEE">
            <w:pPr>
              <w:pStyle w:val="Singleline"/>
            </w:pPr>
          </w:p>
        </w:tc>
      </w:tr>
      <w:tr w:rsidR="008711FD" w14:paraId="1FD7E639" w14:textId="77777777" w:rsidTr="004D1AEE">
        <w:tc>
          <w:tcPr>
            <w:tcW w:w="4760" w:type="dxa"/>
            <w:shd w:val="clear" w:color="auto" w:fill="auto"/>
          </w:tcPr>
          <w:p w14:paraId="470BC830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2A0BC02A" w14:textId="77777777" w:rsidR="008711FD" w:rsidRDefault="008711FD" w:rsidP="004D1AEE">
            <w:pPr>
              <w:pStyle w:val="Singleline"/>
            </w:pPr>
          </w:p>
        </w:tc>
      </w:tr>
      <w:tr w:rsidR="008711FD" w14:paraId="5173F021" w14:textId="77777777" w:rsidTr="004D1AEE">
        <w:tc>
          <w:tcPr>
            <w:tcW w:w="4760" w:type="dxa"/>
            <w:shd w:val="clear" w:color="auto" w:fill="auto"/>
          </w:tcPr>
          <w:p w14:paraId="38A7DFD1" w14:textId="4D51404E" w:rsidR="008711FD" w:rsidRDefault="00A2527F" w:rsidP="004D1AEE">
            <w:pPr>
              <w:pStyle w:val="Singleline"/>
            </w:pPr>
            <w:r>
              <w:t>Steve Parkhouse</w:t>
            </w:r>
          </w:p>
        </w:tc>
        <w:tc>
          <w:tcPr>
            <w:tcW w:w="4760" w:type="dxa"/>
            <w:shd w:val="clear" w:color="auto" w:fill="auto"/>
          </w:tcPr>
          <w:p w14:paraId="1B4216DE" w14:textId="412B9945" w:rsidR="008711FD" w:rsidRDefault="00A2527F" w:rsidP="004D1AEE">
            <w:pPr>
              <w:pStyle w:val="Singleline"/>
            </w:pPr>
            <w:r>
              <w:t>Ramblers</w:t>
            </w:r>
          </w:p>
        </w:tc>
      </w:tr>
      <w:tr w:rsidR="008711FD" w14:paraId="5A40FA01" w14:textId="77777777" w:rsidTr="004D1AEE">
        <w:tc>
          <w:tcPr>
            <w:tcW w:w="4760" w:type="dxa"/>
            <w:shd w:val="clear" w:color="auto" w:fill="auto"/>
          </w:tcPr>
          <w:p w14:paraId="67D005A4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327554BF" w14:textId="77777777" w:rsidR="008711FD" w:rsidRDefault="008711FD" w:rsidP="004D1AEE">
            <w:pPr>
              <w:pStyle w:val="Singleline"/>
            </w:pPr>
          </w:p>
        </w:tc>
      </w:tr>
      <w:tr w:rsidR="008711FD" w14:paraId="64909C44" w14:textId="77777777" w:rsidTr="004D1AEE">
        <w:tc>
          <w:tcPr>
            <w:tcW w:w="4760" w:type="dxa"/>
            <w:shd w:val="clear" w:color="auto" w:fill="auto"/>
          </w:tcPr>
          <w:p w14:paraId="0C813430" w14:textId="77777777" w:rsidR="008711FD" w:rsidRPr="00D8186D" w:rsidRDefault="008711FD" w:rsidP="004D1AEE">
            <w:pPr>
              <w:pStyle w:val="Singleline"/>
              <w:rPr>
                <w:b/>
              </w:rPr>
            </w:pPr>
            <w:r w:rsidRPr="00D8186D">
              <w:rPr>
                <w:b/>
              </w:rPr>
              <w:t>Objectors</w:t>
            </w:r>
          </w:p>
        </w:tc>
        <w:tc>
          <w:tcPr>
            <w:tcW w:w="4760" w:type="dxa"/>
            <w:shd w:val="clear" w:color="auto" w:fill="auto"/>
          </w:tcPr>
          <w:p w14:paraId="53BBBEB9" w14:textId="77777777" w:rsidR="008711FD" w:rsidRDefault="008711FD" w:rsidP="004D1AEE">
            <w:pPr>
              <w:pStyle w:val="Singleline"/>
            </w:pPr>
          </w:p>
        </w:tc>
      </w:tr>
      <w:tr w:rsidR="008711FD" w14:paraId="0747118F" w14:textId="77777777" w:rsidTr="004D1AEE">
        <w:tc>
          <w:tcPr>
            <w:tcW w:w="4760" w:type="dxa"/>
            <w:shd w:val="clear" w:color="auto" w:fill="auto"/>
          </w:tcPr>
          <w:p w14:paraId="1AC7CD79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7E225C97" w14:textId="77777777" w:rsidR="008711FD" w:rsidRDefault="008711FD" w:rsidP="004D1AEE">
            <w:pPr>
              <w:pStyle w:val="Singleline"/>
            </w:pPr>
          </w:p>
        </w:tc>
      </w:tr>
      <w:tr w:rsidR="008711FD" w14:paraId="284A6AF4" w14:textId="77777777" w:rsidTr="004D1AEE">
        <w:tc>
          <w:tcPr>
            <w:tcW w:w="4760" w:type="dxa"/>
            <w:shd w:val="clear" w:color="auto" w:fill="auto"/>
          </w:tcPr>
          <w:p w14:paraId="4C794270" w14:textId="29EDB8D8" w:rsidR="008711FD" w:rsidRDefault="00A2527F" w:rsidP="004D1AEE">
            <w:pPr>
              <w:pStyle w:val="Singleline"/>
            </w:pPr>
            <w:r>
              <w:t>Edward Cartwright</w:t>
            </w:r>
          </w:p>
        </w:tc>
        <w:tc>
          <w:tcPr>
            <w:tcW w:w="4760" w:type="dxa"/>
            <w:shd w:val="clear" w:color="auto" w:fill="auto"/>
          </w:tcPr>
          <w:p w14:paraId="62F691F6" w14:textId="77777777" w:rsidR="008711FD" w:rsidRDefault="008711FD" w:rsidP="004D1AEE">
            <w:pPr>
              <w:pStyle w:val="Singleline"/>
            </w:pPr>
          </w:p>
        </w:tc>
      </w:tr>
      <w:tr w:rsidR="008711FD" w14:paraId="7A6DCAE2" w14:textId="77777777" w:rsidTr="004D1AEE">
        <w:tc>
          <w:tcPr>
            <w:tcW w:w="4760" w:type="dxa"/>
            <w:shd w:val="clear" w:color="auto" w:fill="auto"/>
          </w:tcPr>
          <w:p w14:paraId="49F5CB49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758495A5" w14:textId="77777777" w:rsidR="008711FD" w:rsidRDefault="008711FD" w:rsidP="004D1AEE">
            <w:pPr>
              <w:pStyle w:val="Singleline"/>
            </w:pPr>
          </w:p>
        </w:tc>
      </w:tr>
      <w:tr w:rsidR="008711FD" w14:paraId="79E622F9" w14:textId="77777777" w:rsidTr="004D1AEE">
        <w:tc>
          <w:tcPr>
            <w:tcW w:w="4760" w:type="dxa"/>
            <w:shd w:val="clear" w:color="auto" w:fill="auto"/>
          </w:tcPr>
          <w:p w14:paraId="610D2853" w14:textId="3B3F03FC" w:rsidR="008711FD" w:rsidRDefault="002E1B54" w:rsidP="004D1AEE">
            <w:pPr>
              <w:pStyle w:val="Singleline"/>
            </w:pPr>
            <w:r>
              <w:t>Andrew Waterhouse</w:t>
            </w:r>
          </w:p>
        </w:tc>
        <w:tc>
          <w:tcPr>
            <w:tcW w:w="4760" w:type="dxa"/>
            <w:shd w:val="clear" w:color="auto" w:fill="auto"/>
          </w:tcPr>
          <w:p w14:paraId="50D0EB77" w14:textId="77777777" w:rsidR="008711FD" w:rsidRDefault="008711FD" w:rsidP="004D1AEE">
            <w:pPr>
              <w:pStyle w:val="Singleline"/>
            </w:pPr>
          </w:p>
        </w:tc>
      </w:tr>
      <w:tr w:rsidR="008711FD" w14:paraId="7BADDA64" w14:textId="77777777" w:rsidTr="004D1AEE">
        <w:tc>
          <w:tcPr>
            <w:tcW w:w="4760" w:type="dxa"/>
            <w:shd w:val="clear" w:color="auto" w:fill="auto"/>
          </w:tcPr>
          <w:p w14:paraId="0CD89622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6C044A93" w14:textId="77777777" w:rsidR="008711FD" w:rsidRDefault="008711FD" w:rsidP="004D1AEE">
            <w:pPr>
              <w:pStyle w:val="Singleline"/>
            </w:pPr>
          </w:p>
        </w:tc>
      </w:tr>
      <w:tr w:rsidR="008711FD" w14:paraId="50542A56" w14:textId="77777777" w:rsidTr="004D1AEE">
        <w:tc>
          <w:tcPr>
            <w:tcW w:w="4760" w:type="dxa"/>
            <w:shd w:val="clear" w:color="auto" w:fill="auto"/>
          </w:tcPr>
          <w:p w14:paraId="57A02B3C" w14:textId="394E1B6F" w:rsidR="008711FD" w:rsidRDefault="002E1B54" w:rsidP="004D1AEE">
            <w:pPr>
              <w:pStyle w:val="Singleline"/>
            </w:pPr>
            <w:r>
              <w:t>Julie Nightingale</w:t>
            </w:r>
          </w:p>
        </w:tc>
        <w:tc>
          <w:tcPr>
            <w:tcW w:w="4760" w:type="dxa"/>
            <w:shd w:val="clear" w:color="auto" w:fill="auto"/>
          </w:tcPr>
          <w:p w14:paraId="36A76ED8" w14:textId="77777777" w:rsidR="008711FD" w:rsidRDefault="008711FD" w:rsidP="004D1AEE">
            <w:pPr>
              <w:pStyle w:val="Singleline"/>
            </w:pPr>
          </w:p>
        </w:tc>
      </w:tr>
      <w:tr w:rsidR="008711FD" w14:paraId="5C504065" w14:textId="77777777" w:rsidTr="004D1AEE">
        <w:tc>
          <w:tcPr>
            <w:tcW w:w="4760" w:type="dxa"/>
            <w:shd w:val="clear" w:color="auto" w:fill="auto"/>
          </w:tcPr>
          <w:p w14:paraId="47E9053A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517A4FB2" w14:textId="77777777" w:rsidR="008711FD" w:rsidRDefault="008711FD" w:rsidP="004D1AEE">
            <w:pPr>
              <w:pStyle w:val="Singleline"/>
            </w:pPr>
          </w:p>
        </w:tc>
      </w:tr>
      <w:tr w:rsidR="008711FD" w14:paraId="716AF5C6" w14:textId="77777777" w:rsidTr="004D1AEE">
        <w:tc>
          <w:tcPr>
            <w:tcW w:w="4760" w:type="dxa"/>
            <w:shd w:val="clear" w:color="auto" w:fill="auto"/>
          </w:tcPr>
          <w:p w14:paraId="0DC34FA4" w14:textId="061CC26C" w:rsidR="008711FD" w:rsidRDefault="002E1B54" w:rsidP="004D1AEE">
            <w:pPr>
              <w:pStyle w:val="Singleline"/>
            </w:pPr>
            <w:r>
              <w:t>Richard Maher</w:t>
            </w:r>
          </w:p>
        </w:tc>
        <w:tc>
          <w:tcPr>
            <w:tcW w:w="4760" w:type="dxa"/>
            <w:shd w:val="clear" w:color="auto" w:fill="auto"/>
          </w:tcPr>
          <w:p w14:paraId="18D2FE1A" w14:textId="1EFC05C9" w:rsidR="008711FD" w:rsidRDefault="00FF7E62" w:rsidP="004D1AEE">
            <w:pPr>
              <w:pStyle w:val="Singleline"/>
            </w:pPr>
            <w:r>
              <w:t>Landowner</w:t>
            </w:r>
          </w:p>
        </w:tc>
      </w:tr>
      <w:tr w:rsidR="008711FD" w14:paraId="45DE63ED" w14:textId="77777777" w:rsidTr="004D1AEE">
        <w:tc>
          <w:tcPr>
            <w:tcW w:w="4760" w:type="dxa"/>
            <w:shd w:val="clear" w:color="auto" w:fill="auto"/>
          </w:tcPr>
          <w:p w14:paraId="2F638DF7" w14:textId="77777777" w:rsidR="008711FD" w:rsidRDefault="008711FD" w:rsidP="004D1AEE">
            <w:pPr>
              <w:pStyle w:val="Singleline"/>
            </w:pPr>
          </w:p>
        </w:tc>
        <w:tc>
          <w:tcPr>
            <w:tcW w:w="4760" w:type="dxa"/>
            <w:shd w:val="clear" w:color="auto" w:fill="auto"/>
          </w:tcPr>
          <w:p w14:paraId="1949F8E7" w14:textId="77777777" w:rsidR="008711FD" w:rsidRDefault="008711FD" w:rsidP="004D1AEE">
            <w:pPr>
              <w:pStyle w:val="Singleline"/>
            </w:pPr>
          </w:p>
        </w:tc>
      </w:tr>
    </w:tbl>
    <w:p w14:paraId="74A031DB" w14:textId="16D7361B" w:rsidR="00A63329" w:rsidRDefault="00A63329" w:rsidP="008711FD">
      <w:pPr>
        <w:pStyle w:val="Style1"/>
        <w:numPr>
          <w:ilvl w:val="0"/>
          <w:numId w:val="0"/>
        </w:numPr>
      </w:pPr>
    </w:p>
    <w:p w14:paraId="716DA81C" w14:textId="59436E11" w:rsidR="008711FD" w:rsidRDefault="008711FD" w:rsidP="008711FD">
      <w:pPr>
        <w:pStyle w:val="Style1"/>
        <w:numPr>
          <w:ilvl w:val="0"/>
          <w:numId w:val="0"/>
        </w:numPr>
      </w:pPr>
    </w:p>
    <w:p w14:paraId="40A5A641" w14:textId="0AE26E3A" w:rsidR="008711FD" w:rsidRDefault="00A63329" w:rsidP="008711FD">
      <w:pPr>
        <w:pStyle w:val="Long1"/>
      </w:pPr>
      <w:r>
        <w:br w:type="page"/>
      </w:r>
      <w:r w:rsidR="008711FD">
        <w:lastRenderedPageBreak/>
        <w:t>documents</w:t>
      </w:r>
    </w:p>
    <w:p w14:paraId="168F110E" w14:textId="62CDC63F" w:rsidR="007B3B3E" w:rsidRDefault="00BD3F6D" w:rsidP="005810A1">
      <w:pPr>
        <w:pStyle w:val="Style1"/>
        <w:numPr>
          <w:ilvl w:val="0"/>
          <w:numId w:val="22"/>
        </w:numPr>
      </w:pPr>
      <w:r>
        <w:t>Bundle of documents compiled by NCC</w:t>
      </w:r>
    </w:p>
    <w:p w14:paraId="0B3B50A2" w14:textId="637E6F0D" w:rsidR="00BD3F6D" w:rsidRDefault="00BD3F6D" w:rsidP="005810A1">
      <w:pPr>
        <w:pStyle w:val="Style1"/>
        <w:numPr>
          <w:ilvl w:val="0"/>
          <w:numId w:val="22"/>
        </w:numPr>
      </w:pPr>
      <w:r>
        <w:t>Proof of Evidence of Robin Carr on behalf of NCC</w:t>
      </w:r>
    </w:p>
    <w:p w14:paraId="04771FA4" w14:textId="12CCEC7C" w:rsidR="000824FE" w:rsidRDefault="000824FE" w:rsidP="005810A1">
      <w:pPr>
        <w:pStyle w:val="Style1"/>
        <w:numPr>
          <w:ilvl w:val="0"/>
          <w:numId w:val="22"/>
        </w:numPr>
      </w:pPr>
      <w:r>
        <w:t>Statement of Case and Proof of Evidence of Richard Hind</w:t>
      </w:r>
    </w:p>
    <w:p w14:paraId="538C766A" w14:textId="3A373542" w:rsidR="000824FE" w:rsidRDefault="000824FE" w:rsidP="005810A1">
      <w:pPr>
        <w:pStyle w:val="Style1"/>
        <w:numPr>
          <w:ilvl w:val="0"/>
          <w:numId w:val="22"/>
        </w:numPr>
      </w:pPr>
      <w:r>
        <w:t>Statement of Case and Proof of Evidence of Sally Hind</w:t>
      </w:r>
    </w:p>
    <w:p w14:paraId="7302F8BE" w14:textId="68C83E55" w:rsidR="000824FE" w:rsidRDefault="000824FE" w:rsidP="005810A1">
      <w:pPr>
        <w:pStyle w:val="Style1"/>
        <w:numPr>
          <w:ilvl w:val="0"/>
          <w:numId w:val="22"/>
        </w:numPr>
      </w:pPr>
      <w:r>
        <w:t>Statement of Case and Proof of Evidence of David Hind</w:t>
      </w:r>
    </w:p>
    <w:p w14:paraId="650C1EE4" w14:textId="34D71F49" w:rsidR="000B4B71" w:rsidRDefault="000B4B71" w:rsidP="005810A1">
      <w:pPr>
        <w:pStyle w:val="Style1"/>
        <w:numPr>
          <w:ilvl w:val="0"/>
          <w:numId w:val="22"/>
        </w:numPr>
      </w:pPr>
      <w:r>
        <w:t>Proof of Evidence of Steve Parkhouse</w:t>
      </w:r>
    </w:p>
    <w:p w14:paraId="3BD7FDC6" w14:textId="5C369350" w:rsidR="000B4B71" w:rsidRDefault="000B4B71" w:rsidP="005810A1">
      <w:pPr>
        <w:pStyle w:val="Style1"/>
        <w:numPr>
          <w:ilvl w:val="0"/>
          <w:numId w:val="22"/>
        </w:numPr>
      </w:pPr>
      <w:r>
        <w:t xml:space="preserve">Statement of </w:t>
      </w:r>
      <w:r w:rsidR="003F5461">
        <w:t>Pamela Tulley, John Coxon and 39 others</w:t>
      </w:r>
    </w:p>
    <w:p w14:paraId="34BE4805" w14:textId="20A02E71" w:rsidR="003F5461" w:rsidRDefault="00755811" w:rsidP="005810A1">
      <w:pPr>
        <w:pStyle w:val="Style1"/>
        <w:numPr>
          <w:ilvl w:val="0"/>
          <w:numId w:val="22"/>
        </w:numPr>
      </w:pPr>
      <w:r>
        <w:t>Statement of Craig Mucznik</w:t>
      </w:r>
    </w:p>
    <w:p w14:paraId="3C2261E5" w14:textId="458A3BA7" w:rsidR="00755811" w:rsidRDefault="00755811" w:rsidP="005810A1">
      <w:pPr>
        <w:pStyle w:val="Style1"/>
        <w:numPr>
          <w:ilvl w:val="0"/>
          <w:numId w:val="22"/>
        </w:numPr>
      </w:pPr>
      <w:r>
        <w:t xml:space="preserve">Statement of </w:t>
      </w:r>
      <w:r w:rsidR="003D0689">
        <w:t>C</w:t>
      </w:r>
      <w:r>
        <w:t>olin and Karen Sisman</w:t>
      </w:r>
    </w:p>
    <w:p w14:paraId="4144E8D5" w14:textId="461ED913" w:rsidR="00A8706C" w:rsidRDefault="00A8706C" w:rsidP="005810A1">
      <w:pPr>
        <w:pStyle w:val="Style1"/>
        <w:numPr>
          <w:ilvl w:val="0"/>
          <w:numId w:val="22"/>
        </w:numPr>
      </w:pPr>
      <w:r>
        <w:t>Statement of Diane and Stephen Rowley</w:t>
      </w:r>
    </w:p>
    <w:p w14:paraId="287A9408" w14:textId="781BE956" w:rsidR="00A8706C" w:rsidRDefault="00A8706C" w:rsidP="005810A1">
      <w:pPr>
        <w:pStyle w:val="Style1"/>
        <w:numPr>
          <w:ilvl w:val="0"/>
          <w:numId w:val="22"/>
        </w:numPr>
      </w:pPr>
      <w:r>
        <w:t xml:space="preserve">Statement of </w:t>
      </w:r>
      <w:r w:rsidR="0025440C">
        <w:t>Tanya Jones</w:t>
      </w:r>
    </w:p>
    <w:p w14:paraId="61D38D9D" w14:textId="3DBC0F67" w:rsidR="0025440C" w:rsidRDefault="0025440C" w:rsidP="005810A1">
      <w:pPr>
        <w:pStyle w:val="Style1"/>
        <w:numPr>
          <w:ilvl w:val="0"/>
          <w:numId w:val="22"/>
        </w:numPr>
      </w:pPr>
      <w:r>
        <w:t>Statement of Darren Henry MP</w:t>
      </w:r>
    </w:p>
    <w:p w14:paraId="72A7C4A5" w14:textId="0112874F" w:rsidR="0025440C" w:rsidRDefault="00E12C76" w:rsidP="005810A1">
      <w:pPr>
        <w:pStyle w:val="Style1"/>
        <w:numPr>
          <w:ilvl w:val="0"/>
          <w:numId w:val="22"/>
        </w:numPr>
      </w:pPr>
      <w:r>
        <w:t>Statement of John Whitley</w:t>
      </w:r>
    </w:p>
    <w:p w14:paraId="3EDDA4E9" w14:textId="369A2FD7" w:rsidR="00E12C76" w:rsidRDefault="00E12C76" w:rsidP="005810A1">
      <w:pPr>
        <w:pStyle w:val="Style1"/>
        <w:numPr>
          <w:ilvl w:val="0"/>
          <w:numId w:val="22"/>
        </w:numPr>
      </w:pPr>
      <w:r>
        <w:t>Statement of Richard Maher</w:t>
      </w:r>
    </w:p>
    <w:p w14:paraId="542A0985" w14:textId="0F4D046C" w:rsidR="00AD2A66" w:rsidRDefault="00AD2A66" w:rsidP="005810A1">
      <w:pPr>
        <w:pStyle w:val="Style1"/>
        <w:numPr>
          <w:ilvl w:val="0"/>
          <w:numId w:val="22"/>
        </w:numPr>
      </w:pPr>
      <w:r>
        <w:t>Statement of Andrew Waterhouse</w:t>
      </w:r>
    </w:p>
    <w:p w14:paraId="18AF59C9" w14:textId="35FAB3EE" w:rsidR="00AD2A66" w:rsidRDefault="00AD2A66" w:rsidP="005810A1">
      <w:pPr>
        <w:pStyle w:val="Style1"/>
        <w:numPr>
          <w:ilvl w:val="0"/>
          <w:numId w:val="22"/>
        </w:numPr>
      </w:pPr>
      <w:r>
        <w:t>Statement of Edward Cartwright</w:t>
      </w:r>
    </w:p>
    <w:p w14:paraId="6DD58E85" w14:textId="6BEB0BDC" w:rsidR="00AD2A66" w:rsidRDefault="00AD2A66" w:rsidP="005810A1">
      <w:pPr>
        <w:pStyle w:val="Style1"/>
        <w:numPr>
          <w:ilvl w:val="0"/>
          <w:numId w:val="22"/>
        </w:numPr>
      </w:pPr>
      <w:r>
        <w:t>Statement of Julie Nightingale</w:t>
      </w:r>
    </w:p>
    <w:p w14:paraId="3332F75A" w14:textId="781252F5" w:rsidR="00AD2A66" w:rsidRDefault="00AD2A66" w:rsidP="005810A1">
      <w:pPr>
        <w:pStyle w:val="Style1"/>
        <w:numPr>
          <w:ilvl w:val="0"/>
          <w:numId w:val="22"/>
        </w:numPr>
      </w:pPr>
      <w:r>
        <w:t xml:space="preserve">Statement of </w:t>
      </w:r>
      <w:r w:rsidR="00B7375B">
        <w:t>D</w:t>
      </w:r>
      <w:r>
        <w:t xml:space="preserve">ean </w:t>
      </w:r>
      <w:proofErr w:type="spellStart"/>
      <w:r>
        <w:t>Waddilove</w:t>
      </w:r>
      <w:proofErr w:type="spellEnd"/>
    </w:p>
    <w:p w14:paraId="56570766" w14:textId="35C84318" w:rsidR="00AD2A66" w:rsidRPr="007B3B3E" w:rsidRDefault="00A63329" w:rsidP="005810A1">
      <w:pPr>
        <w:pStyle w:val="Style1"/>
        <w:numPr>
          <w:ilvl w:val="0"/>
          <w:numId w:val="22"/>
        </w:numPr>
      </w:pPr>
      <w:r>
        <w:t>Letter from Peter Brown</w:t>
      </w:r>
    </w:p>
    <w:p w14:paraId="6B309958" w14:textId="7444FFCB" w:rsidR="00781365" w:rsidRDefault="008711FD" w:rsidP="008711FD">
      <w:pPr>
        <w:pStyle w:val="Style1"/>
        <w:numPr>
          <w:ilvl w:val="0"/>
          <w:numId w:val="0"/>
        </w:numPr>
        <w:ind w:left="432" w:hanging="432"/>
      </w:pPr>
      <w:r>
        <w:br w:type="page"/>
      </w:r>
      <w:r w:rsidR="0030116C">
        <w:rPr>
          <w:noProof/>
        </w:rPr>
        <w:lastRenderedPageBreak/>
        <w:drawing>
          <wp:inline distT="0" distB="0" distL="0" distR="0" wp14:anchorId="661F628A" wp14:editId="29BA89CB">
            <wp:extent cx="6072505" cy="8448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6EA0" w14:textId="485CD621" w:rsidR="00B7375B" w:rsidRDefault="00781365" w:rsidP="008711FD">
      <w:pPr>
        <w:pStyle w:val="Style1"/>
        <w:numPr>
          <w:ilvl w:val="0"/>
          <w:numId w:val="0"/>
        </w:numPr>
        <w:ind w:left="432" w:hanging="432"/>
      </w:pPr>
      <w:r>
        <w:br w:type="page"/>
      </w:r>
      <w:r w:rsidR="0030116C">
        <w:rPr>
          <w:noProof/>
        </w:rPr>
        <w:lastRenderedPageBreak/>
        <w:drawing>
          <wp:inline distT="0" distB="0" distL="0" distR="0" wp14:anchorId="22831D66" wp14:editId="45FAB459">
            <wp:extent cx="5993287" cy="834072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69" cy="835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9CDD" w14:textId="77777777" w:rsidR="00B7375B" w:rsidRDefault="00B7375B">
      <w:pPr>
        <w:rPr>
          <w:color w:val="000000"/>
          <w:kern w:val="28"/>
        </w:rPr>
      </w:pPr>
      <w:r>
        <w:br w:type="page"/>
      </w:r>
    </w:p>
    <w:p w14:paraId="01DAF7B0" w14:textId="40292BF9" w:rsidR="00E42581" w:rsidRPr="00E42581" w:rsidRDefault="00B7375B" w:rsidP="008711FD">
      <w:pPr>
        <w:pStyle w:val="Style1"/>
        <w:numPr>
          <w:ilvl w:val="0"/>
          <w:numId w:val="0"/>
        </w:numPr>
        <w:ind w:left="432" w:hanging="432"/>
      </w:pPr>
      <w:r>
        <w:rPr>
          <w:noProof/>
        </w:rPr>
        <w:lastRenderedPageBreak/>
        <w:drawing>
          <wp:inline distT="0" distB="0" distL="0" distR="0" wp14:anchorId="3ED2C0F0" wp14:editId="2F011046">
            <wp:extent cx="5908040" cy="83559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581" w:rsidRPr="00E42581" w:rsidSect="00E674D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680" w:right="1077" w:bottom="1276" w:left="1525" w:header="624" w:footer="8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C3BAB" w14:textId="77777777" w:rsidR="007A546C" w:rsidRDefault="007A546C" w:rsidP="00F62916">
      <w:r>
        <w:separator/>
      </w:r>
    </w:p>
  </w:endnote>
  <w:endnote w:type="continuationSeparator" w:id="0">
    <w:p w14:paraId="16868B54" w14:textId="77777777" w:rsidR="007A546C" w:rsidRDefault="007A546C" w:rsidP="00F62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D4393" w14:textId="77777777" w:rsidR="003E54CC" w:rsidRDefault="003E54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263A57" w14:textId="77777777" w:rsidR="003E54CC" w:rsidRDefault="003E54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38E9F" w14:textId="77777777" w:rsidR="00141A38" w:rsidRDefault="00141A38" w:rsidP="00D7174F">
    <w:pPr>
      <w:pStyle w:val="Footer"/>
      <w:pBdr>
        <w:bottom w:val="single" w:sz="4" w:space="1" w:color="auto"/>
      </w:pBdr>
      <w:jc w:val="center"/>
    </w:pPr>
  </w:p>
  <w:p w14:paraId="3F53D8A2" w14:textId="42693FDB" w:rsidR="004854E5" w:rsidRDefault="004854E5" w:rsidP="00DC182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0D4F8A7E" w14:textId="126CC7C1" w:rsidR="003E54CC" w:rsidRDefault="003E54CC" w:rsidP="008A03E3">
    <w:pPr>
      <w:pStyle w:val="Noinden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F95C2" w14:textId="20C857CF" w:rsidR="003E54CC" w:rsidRPr="00451EE4" w:rsidRDefault="003E54CC" w:rsidP="00086486">
    <w:pPr>
      <w:pStyle w:val="Footer"/>
      <w:pBdr>
        <w:bottom w:val="single" w:sz="4" w:space="1" w:color="auto"/>
      </w:pBdr>
      <w:ind w:right="-52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A48C9" w14:textId="77777777" w:rsidR="007A546C" w:rsidRDefault="007A546C" w:rsidP="00F62916">
      <w:r>
        <w:separator/>
      </w:r>
    </w:p>
  </w:footnote>
  <w:footnote w:type="continuationSeparator" w:id="0">
    <w:p w14:paraId="02D789DC" w14:textId="77777777" w:rsidR="007A546C" w:rsidRDefault="007A546C" w:rsidP="00F62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9520"/>
    </w:tblGrid>
    <w:tr w:rsidR="003E54CC" w14:paraId="190983A7" w14:textId="77777777">
      <w:tc>
        <w:tcPr>
          <w:tcW w:w="9520" w:type="dxa"/>
        </w:tcPr>
        <w:p w14:paraId="20AC9CD6" w14:textId="654A9F24" w:rsidR="003E54CC" w:rsidRDefault="00CD1336">
          <w:pPr>
            <w:pStyle w:val="Footer"/>
          </w:pPr>
          <w:r>
            <w:t>Order Decision</w:t>
          </w:r>
          <w:r w:rsidR="003D08A5">
            <w:t xml:space="preserve"> ROW/</w:t>
          </w:r>
          <w:r w:rsidR="00335C1C">
            <w:t>3262032</w:t>
          </w:r>
        </w:p>
      </w:tc>
    </w:tr>
  </w:tbl>
  <w:p w14:paraId="1D0C6334" w14:textId="0ABA8738" w:rsidR="003E54CC" w:rsidRDefault="0030116C" w:rsidP="00087477">
    <w:pPr>
      <w:pStyle w:val="Footer"/>
      <w:spacing w:after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019333" wp14:editId="6D7709A9">
              <wp:simplePos x="0" y="0"/>
              <wp:positionH relativeFrom="column">
                <wp:posOffset>0</wp:posOffset>
              </wp:positionH>
              <wp:positionV relativeFrom="paragraph">
                <wp:posOffset>114300</wp:posOffset>
              </wp:positionV>
              <wp:extent cx="5943600" cy="0"/>
              <wp:effectExtent l="0" t="0" r="0" b="0"/>
              <wp:wrapNone/>
              <wp:docPr id="1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CEF769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46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EDFC9" w14:textId="77777777" w:rsidR="003E54CC" w:rsidRDefault="003E54CC">
    <w:pPr>
      <w:pStyle w:val="Header"/>
      <w:rPr>
        <w:sz w:val="12"/>
      </w:rPr>
    </w:pPr>
    <w:r>
      <w:rPr>
        <w:sz w:val="1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0F293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8320F57"/>
    <w:multiLevelType w:val="singleLevel"/>
    <w:tmpl w:val="7D128E36"/>
    <w:lvl w:ilvl="0">
      <w:numFmt w:val="bullet"/>
      <w:lvlText w:val="-"/>
      <w:lvlJc w:val="left"/>
      <w:pPr>
        <w:tabs>
          <w:tab w:val="num" w:pos="792"/>
        </w:tabs>
        <w:ind w:left="792" w:hanging="360"/>
      </w:pPr>
    </w:lvl>
  </w:abstractNum>
  <w:abstractNum w:abstractNumId="2" w15:restartNumberingAfterBreak="0">
    <w:nsid w:val="1BE96461"/>
    <w:multiLevelType w:val="hybridMultilevel"/>
    <w:tmpl w:val="35B24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13C9E"/>
    <w:multiLevelType w:val="multilevel"/>
    <w:tmpl w:val="1C30B3AE"/>
    <w:lvl w:ilvl="0">
      <w:start w:val="1"/>
      <w:numFmt w:val="decimal"/>
      <w:pStyle w:val="Conditions3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5B0F1B4D"/>
    <w:multiLevelType w:val="singleLevel"/>
    <w:tmpl w:val="DB70108E"/>
    <w:lvl w:ilvl="0">
      <w:start w:val="1"/>
      <w:numFmt w:val="decimal"/>
      <w:pStyle w:val="Conditions1"/>
      <w:lvlText w:val="%1)"/>
      <w:lvlJc w:val="left"/>
      <w:pPr>
        <w:tabs>
          <w:tab w:val="num" w:pos="1152"/>
        </w:tabs>
        <w:ind w:left="648" w:hanging="216"/>
      </w:pPr>
    </w:lvl>
  </w:abstractNum>
  <w:abstractNum w:abstractNumId="5" w15:restartNumberingAfterBreak="0">
    <w:nsid w:val="62CA1CF1"/>
    <w:multiLevelType w:val="multilevel"/>
    <w:tmpl w:val="0D5CC23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62CB6406"/>
    <w:multiLevelType w:val="multilevel"/>
    <w:tmpl w:val="47003186"/>
    <w:lvl w:ilvl="0">
      <w:start w:val="1"/>
      <w:numFmt w:val="decimal"/>
      <w:lvlText w:val="%1."/>
      <w:lvlJc w:val="left"/>
      <w:pPr>
        <w:tabs>
          <w:tab w:val="num" w:pos="720"/>
        </w:tabs>
        <w:ind w:left="425" w:hanging="425"/>
      </w:pPr>
    </w:lvl>
    <w:lvl w:ilvl="1">
      <w:start w:val="1"/>
      <w:numFmt w:val="lowerLetter"/>
      <w:pStyle w:val="Nlista"/>
      <w:lvlText w:val="(%2)"/>
      <w:lvlJc w:val="right"/>
      <w:pPr>
        <w:tabs>
          <w:tab w:val="num" w:pos="851"/>
        </w:tabs>
        <w:ind w:left="851" w:hanging="142"/>
      </w:pPr>
    </w:lvl>
    <w:lvl w:ilvl="2">
      <w:start w:val="1"/>
      <w:numFmt w:val="lowerRoman"/>
      <w:lvlText w:val="(%3)"/>
      <w:lvlJc w:val="right"/>
      <w:pPr>
        <w:tabs>
          <w:tab w:val="num" w:pos="1134"/>
        </w:tabs>
        <w:ind w:left="1134" w:hanging="113"/>
      </w:pPr>
    </w:lvl>
    <w:lvl w:ilvl="3">
      <w:start w:val="1"/>
      <w:numFmt w:val="lowerRoman"/>
      <w:pStyle w:val="Nlisti"/>
      <w:lvlText w:val="%4"/>
      <w:lvlJc w:val="right"/>
      <w:pPr>
        <w:tabs>
          <w:tab w:val="num" w:pos="1361"/>
        </w:tabs>
        <w:ind w:left="1361" w:hanging="114"/>
      </w:pPr>
      <w:rPr>
        <w:rFonts w:ascii="Lucida Sans Unicode" w:hAnsi="Lucida Sans Unicode" w:hint="default"/>
        <w:b w:val="0"/>
        <w:i w:val="0"/>
        <w:sz w:val="16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Restart w:val="0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660F1A2C"/>
    <w:multiLevelType w:val="singleLevel"/>
    <w:tmpl w:val="7CFC6C24"/>
    <w:lvl w:ilvl="0"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8" w15:restartNumberingAfterBreak="0">
    <w:nsid w:val="6B27798A"/>
    <w:multiLevelType w:val="singleLevel"/>
    <w:tmpl w:val="D06A0C46"/>
    <w:lvl w:ilvl="0">
      <w:start w:val="1"/>
      <w:numFmt w:val="bullet"/>
      <w:pStyle w:val="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CDC568F"/>
    <w:multiLevelType w:val="multilevel"/>
    <w:tmpl w:val="96AA9A68"/>
    <w:lvl w:ilvl="0">
      <w:start w:val="1"/>
      <w:numFmt w:val="lowerRoman"/>
      <w:pStyle w:val="Conditions2"/>
      <w:lvlText w:val="%1)"/>
      <w:lvlJc w:val="left"/>
      <w:pPr>
        <w:tabs>
          <w:tab w:val="num" w:pos="108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pStyle w:val="Nlisti0"/>
      <w:lvlText w:val="%3)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6"/>
  </w:num>
  <w:num w:numId="2">
    <w:abstractNumId w:val="6"/>
  </w:num>
  <w:num w:numId="3">
    <w:abstractNumId w:val="8"/>
  </w:num>
  <w:num w:numId="4">
    <w:abstractNumId w:val="0"/>
  </w:num>
  <w:num w:numId="5">
    <w:abstractNumId w:val="3"/>
  </w:num>
  <w:num w:numId="6">
    <w:abstractNumId w:val="5"/>
  </w:num>
  <w:num w:numId="7">
    <w:abstractNumId w:val="9"/>
  </w:num>
  <w:num w:numId="8">
    <w:abstractNumId w:val="4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7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2"/>
  </w:num>
  <w:num w:numId="23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Decision or Report.dot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D1336"/>
    <w:rsid w:val="0000335F"/>
    <w:rsid w:val="0000458D"/>
    <w:rsid w:val="00006961"/>
    <w:rsid w:val="00010A10"/>
    <w:rsid w:val="0001524B"/>
    <w:rsid w:val="00022272"/>
    <w:rsid w:val="0002452A"/>
    <w:rsid w:val="000304B1"/>
    <w:rsid w:val="00032742"/>
    <w:rsid w:val="0003527B"/>
    <w:rsid w:val="00035B8E"/>
    <w:rsid w:val="00044F1B"/>
    <w:rsid w:val="00046145"/>
    <w:rsid w:val="0004625F"/>
    <w:rsid w:val="00050465"/>
    <w:rsid w:val="00053135"/>
    <w:rsid w:val="00056AAF"/>
    <w:rsid w:val="000575E8"/>
    <w:rsid w:val="00072EFB"/>
    <w:rsid w:val="00073114"/>
    <w:rsid w:val="00077358"/>
    <w:rsid w:val="000824FE"/>
    <w:rsid w:val="00086486"/>
    <w:rsid w:val="000867E1"/>
    <w:rsid w:val="00087477"/>
    <w:rsid w:val="00087D4F"/>
    <w:rsid w:val="00087DEC"/>
    <w:rsid w:val="00091409"/>
    <w:rsid w:val="000A32DE"/>
    <w:rsid w:val="000A4AEB"/>
    <w:rsid w:val="000A64AE"/>
    <w:rsid w:val="000A77F6"/>
    <w:rsid w:val="000B4B71"/>
    <w:rsid w:val="000B7009"/>
    <w:rsid w:val="000C3F13"/>
    <w:rsid w:val="000C698E"/>
    <w:rsid w:val="000D0673"/>
    <w:rsid w:val="000D2817"/>
    <w:rsid w:val="000D6312"/>
    <w:rsid w:val="000E1C84"/>
    <w:rsid w:val="000E2293"/>
    <w:rsid w:val="000E2B5A"/>
    <w:rsid w:val="000F16F4"/>
    <w:rsid w:val="000F3DB7"/>
    <w:rsid w:val="000F54D6"/>
    <w:rsid w:val="001000CB"/>
    <w:rsid w:val="00103FBC"/>
    <w:rsid w:val="00104B0E"/>
    <w:rsid w:val="00104D93"/>
    <w:rsid w:val="00106411"/>
    <w:rsid w:val="001113DC"/>
    <w:rsid w:val="00114CBF"/>
    <w:rsid w:val="001160BD"/>
    <w:rsid w:val="0011750E"/>
    <w:rsid w:val="0012196D"/>
    <w:rsid w:val="001318C7"/>
    <w:rsid w:val="00141916"/>
    <w:rsid w:val="00141A38"/>
    <w:rsid w:val="00143EDB"/>
    <w:rsid w:val="00152C92"/>
    <w:rsid w:val="00165334"/>
    <w:rsid w:val="00165687"/>
    <w:rsid w:val="00165BF1"/>
    <w:rsid w:val="001712E9"/>
    <w:rsid w:val="00177935"/>
    <w:rsid w:val="001872D1"/>
    <w:rsid w:val="00194F78"/>
    <w:rsid w:val="00195CC8"/>
    <w:rsid w:val="00197B5B"/>
    <w:rsid w:val="001B3984"/>
    <w:rsid w:val="001C79C7"/>
    <w:rsid w:val="001D2B54"/>
    <w:rsid w:val="001E04F5"/>
    <w:rsid w:val="001E5C8A"/>
    <w:rsid w:val="001F3C12"/>
    <w:rsid w:val="001F5990"/>
    <w:rsid w:val="0020660A"/>
    <w:rsid w:val="00207816"/>
    <w:rsid w:val="00212C8F"/>
    <w:rsid w:val="002168D2"/>
    <w:rsid w:val="00222115"/>
    <w:rsid w:val="002248DC"/>
    <w:rsid w:val="00227FC4"/>
    <w:rsid w:val="00237BB9"/>
    <w:rsid w:val="00242A5E"/>
    <w:rsid w:val="00245D12"/>
    <w:rsid w:val="00251604"/>
    <w:rsid w:val="00252501"/>
    <w:rsid w:val="0025440C"/>
    <w:rsid w:val="00267930"/>
    <w:rsid w:val="00267E94"/>
    <w:rsid w:val="002819AB"/>
    <w:rsid w:val="0028248F"/>
    <w:rsid w:val="00282DBE"/>
    <w:rsid w:val="00284823"/>
    <w:rsid w:val="00284AE3"/>
    <w:rsid w:val="00284DD9"/>
    <w:rsid w:val="00285A3C"/>
    <w:rsid w:val="00287266"/>
    <w:rsid w:val="002A21C1"/>
    <w:rsid w:val="002A5ACE"/>
    <w:rsid w:val="002B5A3A"/>
    <w:rsid w:val="002B5BCF"/>
    <w:rsid w:val="002B68A9"/>
    <w:rsid w:val="002B754A"/>
    <w:rsid w:val="002C068A"/>
    <w:rsid w:val="002D0624"/>
    <w:rsid w:val="002E110E"/>
    <w:rsid w:val="002E14E7"/>
    <w:rsid w:val="002E1B54"/>
    <w:rsid w:val="002E48C2"/>
    <w:rsid w:val="002F5362"/>
    <w:rsid w:val="0030116C"/>
    <w:rsid w:val="0030500E"/>
    <w:rsid w:val="003067E8"/>
    <w:rsid w:val="00315C3A"/>
    <w:rsid w:val="00316175"/>
    <w:rsid w:val="00316690"/>
    <w:rsid w:val="003206FD"/>
    <w:rsid w:val="003240D6"/>
    <w:rsid w:val="003266F8"/>
    <w:rsid w:val="00327C37"/>
    <w:rsid w:val="003315A1"/>
    <w:rsid w:val="00333273"/>
    <w:rsid w:val="00335C1C"/>
    <w:rsid w:val="003414DF"/>
    <w:rsid w:val="00343A1F"/>
    <w:rsid w:val="00344170"/>
    <w:rsid w:val="00344294"/>
    <w:rsid w:val="00344CD1"/>
    <w:rsid w:val="00352746"/>
    <w:rsid w:val="00360664"/>
    <w:rsid w:val="00361890"/>
    <w:rsid w:val="00362074"/>
    <w:rsid w:val="00364E17"/>
    <w:rsid w:val="00373832"/>
    <w:rsid w:val="0037482C"/>
    <w:rsid w:val="00386835"/>
    <w:rsid w:val="003929EC"/>
    <w:rsid w:val="003941CF"/>
    <w:rsid w:val="00397F80"/>
    <w:rsid w:val="003A60E0"/>
    <w:rsid w:val="003A6FCC"/>
    <w:rsid w:val="003A7ED4"/>
    <w:rsid w:val="003B0E3C"/>
    <w:rsid w:val="003B2FE6"/>
    <w:rsid w:val="003B6508"/>
    <w:rsid w:val="003C4E53"/>
    <w:rsid w:val="003D05CF"/>
    <w:rsid w:val="003D0689"/>
    <w:rsid w:val="003D08A5"/>
    <w:rsid w:val="003D29F3"/>
    <w:rsid w:val="003D55E0"/>
    <w:rsid w:val="003E2A9C"/>
    <w:rsid w:val="003E54CC"/>
    <w:rsid w:val="003F3533"/>
    <w:rsid w:val="003F5461"/>
    <w:rsid w:val="003F552F"/>
    <w:rsid w:val="00400230"/>
    <w:rsid w:val="0040100B"/>
    <w:rsid w:val="00413E35"/>
    <w:rsid w:val="004156F0"/>
    <w:rsid w:val="00422923"/>
    <w:rsid w:val="00424EF4"/>
    <w:rsid w:val="004274B2"/>
    <w:rsid w:val="004376AF"/>
    <w:rsid w:val="004409A9"/>
    <w:rsid w:val="00443057"/>
    <w:rsid w:val="00443243"/>
    <w:rsid w:val="004474DE"/>
    <w:rsid w:val="004510C8"/>
    <w:rsid w:val="0045147C"/>
    <w:rsid w:val="00451EE4"/>
    <w:rsid w:val="00453E15"/>
    <w:rsid w:val="00454777"/>
    <w:rsid w:val="00455EE4"/>
    <w:rsid w:val="00457DF8"/>
    <w:rsid w:val="00475DBA"/>
    <w:rsid w:val="0047718B"/>
    <w:rsid w:val="0048041A"/>
    <w:rsid w:val="004854E5"/>
    <w:rsid w:val="0049694B"/>
    <w:rsid w:val="004976CF"/>
    <w:rsid w:val="004A2EB8"/>
    <w:rsid w:val="004C07CB"/>
    <w:rsid w:val="004C57F1"/>
    <w:rsid w:val="004D342F"/>
    <w:rsid w:val="004E04E1"/>
    <w:rsid w:val="004E6091"/>
    <w:rsid w:val="004E66C3"/>
    <w:rsid w:val="004F0095"/>
    <w:rsid w:val="004F5824"/>
    <w:rsid w:val="00502643"/>
    <w:rsid w:val="00506851"/>
    <w:rsid w:val="00515D05"/>
    <w:rsid w:val="0052347F"/>
    <w:rsid w:val="00541734"/>
    <w:rsid w:val="005422C5"/>
    <w:rsid w:val="00542B4C"/>
    <w:rsid w:val="005610A3"/>
    <w:rsid w:val="00561E69"/>
    <w:rsid w:val="00564846"/>
    <w:rsid w:val="0056634F"/>
    <w:rsid w:val="005718AF"/>
    <w:rsid w:val="00571FD4"/>
    <w:rsid w:val="00572879"/>
    <w:rsid w:val="0057415A"/>
    <w:rsid w:val="00575552"/>
    <w:rsid w:val="005810A1"/>
    <w:rsid w:val="00582926"/>
    <w:rsid w:val="005A15CA"/>
    <w:rsid w:val="005A3A64"/>
    <w:rsid w:val="005B4CA2"/>
    <w:rsid w:val="005B580C"/>
    <w:rsid w:val="005C7887"/>
    <w:rsid w:val="005D5801"/>
    <w:rsid w:val="005D739E"/>
    <w:rsid w:val="005E3114"/>
    <w:rsid w:val="005E34E1"/>
    <w:rsid w:val="005E34FF"/>
    <w:rsid w:val="005E3542"/>
    <w:rsid w:val="005E52F9"/>
    <w:rsid w:val="005F1261"/>
    <w:rsid w:val="005F12F7"/>
    <w:rsid w:val="005F4A03"/>
    <w:rsid w:val="005F4C69"/>
    <w:rsid w:val="005F62AF"/>
    <w:rsid w:val="00602315"/>
    <w:rsid w:val="006059AE"/>
    <w:rsid w:val="00610EBF"/>
    <w:rsid w:val="00614E46"/>
    <w:rsid w:val="00615462"/>
    <w:rsid w:val="00626166"/>
    <w:rsid w:val="00626AA8"/>
    <w:rsid w:val="00631103"/>
    <w:rsid w:val="006319E6"/>
    <w:rsid w:val="00632E79"/>
    <w:rsid w:val="0063373D"/>
    <w:rsid w:val="00641911"/>
    <w:rsid w:val="00642F96"/>
    <w:rsid w:val="00652030"/>
    <w:rsid w:val="00654E4C"/>
    <w:rsid w:val="006552AA"/>
    <w:rsid w:val="0065719B"/>
    <w:rsid w:val="0066322F"/>
    <w:rsid w:val="00667138"/>
    <w:rsid w:val="00671D55"/>
    <w:rsid w:val="00683417"/>
    <w:rsid w:val="0068539E"/>
    <w:rsid w:val="0069559D"/>
    <w:rsid w:val="00695BE1"/>
    <w:rsid w:val="00696368"/>
    <w:rsid w:val="006A7585"/>
    <w:rsid w:val="006A7B8B"/>
    <w:rsid w:val="006C2E8C"/>
    <w:rsid w:val="006C784D"/>
    <w:rsid w:val="006D2842"/>
    <w:rsid w:val="006D4697"/>
    <w:rsid w:val="006E29E3"/>
    <w:rsid w:val="006F6496"/>
    <w:rsid w:val="006F7773"/>
    <w:rsid w:val="00704390"/>
    <w:rsid w:val="00715028"/>
    <w:rsid w:val="00715B92"/>
    <w:rsid w:val="00736703"/>
    <w:rsid w:val="007418C5"/>
    <w:rsid w:val="00743C51"/>
    <w:rsid w:val="00752FEF"/>
    <w:rsid w:val="007550C3"/>
    <w:rsid w:val="00755811"/>
    <w:rsid w:val="00766C2C"/>
    <w:rsid w:val="00781365"/>
    <w:rsid w:val="00781BC5"/>
    <w:rsid w:val="007821A9"/>
    <w:rsid w:val="00785862"/>
    <w:rsid w:val="007871ED"/>
    <w:rsid w:val="0079334D"/>
    <w:rsid w:val="007A0537"/>
    <w:rsid w:val="007A2B65"/>
    <w:rsid w:val="007A546C"/>
    <w:rsid w:val="007B3B3E"/>
    <w:rsid w:val="007C01F2"/>
    <w:rsid w:val="007C1DBC"/>
    <w:rsid w:val="007D35D6"/>
    <w:rsid w:val="007D65B4"/>
    <w:rsid w:val="007E6EF2"/>
    <w:rsid w:val="007F1352"/>
    <w:rsid w:val="007F59EB"/>
    <w:rsid w:val="00800311"/>
    <w:rsid w:val="00800FD6"/>
    <w:rsid w:val="008016F5"/>
    <w:rsid w:val="008074EF"/>
    <w:rsid w:val="00815138"/>
    <w:rsid w:val="00816EB2"/>
    <w:rsid w:val="00820DCF"/>
    <w:rsid w:val="0082357C"/>
    <w:rsid w:val="00827937"/>
    <w:rsid w:val="00834368"/>
    <w:rsid w:val="00835609"/>
    <w:rsid w:val="008411A4"/>
    <w:rsid w:val="00843E59"/>
    <w:rsid w:val="008442C8"/>
    <w:rsid w:val="00850244"/>
    <w:rsid w:val="008711FD"/>
    <w:rsid w:val="00872173"/>
    <w:rsid w:val="008723E8"/>
    <w:rsid w:val="00872A91"/>
    <w:rsid w:val="00880BA6"/>
    <w:rsid w:val="008938AA"/>
    <w:rsid w:val="008A03E3"/>
    <w:rsid w:val="008A2C67"/>
    <w:rsid w:val="008A484F"/>
    <w:rsid w:val="008B24CA"/>
    <w:rsid w:val="008B5416"/>
    <w:rsid w:val="008C309A"/>
    <w:rsid w:val="008C37E8"/>
    <w:rsid w:val="008C6FA3"/>
    <w:rsid w:val="008D05A7"/>
    <w:rsid w:val="008D42A6"/>
    <w:rsid w:val="008E076B"/>
    <w:rsid w:val="008E359C"/>
    <w:rsid w:val="008F16F9"/>
    <w:rsid w:val="008F1E7E"/>
    <w:rsid w:val="00901408"/>
    <w:rsid w:val="00903066"/>
    <w:rsid w:val="00905F37"/>
    <w:rsid w:val="009124CE"/>
    <w:rsid w:val="00912954"/>
    <w:rsid w:val="00915486"/>
    <w:rsid w:val="00921F34"/>
    <w:rsid w:val="0092304C"/>
    <w:rsid w:val="00923A46"/>
    <w:rsid w:val="00923F06"/>
    <w:rsid w:val="0092522D"/>
    <w:rsid w:val="00932BA1"/>
    <w:rsid w:val="00940006"/>
    <w:rsid w:val="00941EBC"/>
    <w:rsid w:val="009441FF"/>
    <w:rsid w:val="00945027"/>
    <w:rsid w:val="009458A3"/>
    <w:rsid w:val="0095528A"/>
    <w:rsid w:val="00960B10"/>
    <w:rsid w:val="00965DA2"/>
    <w:rsid w:val="009701EB"/>
    <w:rsid w:val="009706B1"/>
    <w:rsid w:val="00970E06"/>
    <w:rsid w:val="009750CF"/>
    <w:rsid w:val="0098197A"/>
    <w:rsid w:val="0098283B"/>
    <w:rsid w:val="009841DA"/>
    <w:rsid w:val="009A1456"/>
    <w:rsid w:val="009A26F7"/>
    <w:rsid w:val="009A29FE"/>
    <w:rsid w:val="009B11A2"/>
    <w:rsid w:val="009B3075"/>
    <w:rsid w:val="009B4E50"/>
    <w:rsid w:val="009B61A7"/>
    <w:rsid w:val="009B72ED"/>
    <w:rsid w:val="009B7BD4"/>
    <w:rsid w:val="009C3AD4"/>
    <w:rsid w:val="009C5750"/>
    <w:rsid w:val="009C5AA2"/>
    <w:rsid w:val="009C7B08"/>
    <w:rsid w:val="009D077A"/>
    <w:rsid w:val="009D0946"/>
    <w:rsid w:val="009D0D9C"/>
    <w:rsid w:val="009D413F"/>
    <w:rsid w:val="009E1447"/>
    <w:rsid w:val="009F77F5"/>
    <w:rsid w:val="009F7905"/>
    <w:rsid w:val="00A00FCD"/>
    <w:rsid w:val="00A100AF"/>
    <w:rsid w:val="00A101CD"/>
    <w:rsid w:val="00A14152"/>
    <w:rsid w:val="00A20501"/>
    <w:rsid w:val="00A245DF"/>
    <w:rsid w:val="00A24C74"/>
    <w:rsid w:val="00A2527F"/>
    <w:rsid w:val="00A26533"/>
    <w:rsid w:val="00A37CCA"/>
    <w:rsid w:val="00A40CB6"/>
    <w:rsid w:val="00A50955"/>
    <w:rsid w:val="00A60DB3"/>
    <w:rsid w:val="00A62F65"/>
    <w:rsid w:val="00A63329"/>
    <w:rsid w:val="00A6344C"/>
    <w:rsid w:val="00A64912"/>
    <w:rsid w:val="00A71BD3"/>
    <w:rsid w:val="00A77530"/>
    <w:rsid w:val="00A77B30"/>
    <w:rsid w:val="00A8706C"/>
    <w:rsid w:val="00A919E0"/>
    <w:rsid w:val="00A977AC"/>
    <w:rsid w:val="00AB43EA"/>
    <w:rsid w:val="00AB71B2"/>
    <w:rsid w:val="00AC0CCD"/>
    <w:rsid w:val="00AD0E39"/>
    <w:rsid w:val="00AD2A66"/>
    <w:rsid w:val="00AD2F56"/>
    <w:rsid w:val="00AE2FAA"/>
    <w:rsid w:val="00AE72C7"/>
    <w:rsid w:val="00AF0711"/>
    <w:rsid w:val="00AF2254"/>
    <w:rsid w:val="00AF5980"/>
    <w:rsid w:val="00B016B3"/>
    <w:rsid w:val="00B02214"/>
    <w:rsid w:val="00B049F2"/>
    <w:rsid w:val="00B0541C"/>
    <w:rsid w:val="00B11B58"/>
    <w:rsid w:val="00B126D0"/>
    <w:rsid w:val="00B136DD"/>
    <w:rsid w:val="00B15C52"/>
    <w:rsid w:val="00B164CF"/>
    <w:rsid w:val="00B16B7C"/>
    <w:rsid w:val="00B24640"/>
    <w:rsid w:val="00B25527"/>
    <w:rsid w:val="00B32324"/>
    <w:rsid w:val="00B345C9"/>
    <w:rsid w:val="00B34821"/>
    <w:rsid w:val="00B4068B"/>
    <w:rsid w:val="00B41E21"/>
    <w:rsid w:val="00B426F4"/>
    <w:rsid w:val="00B42D9A"/>
    <w:rsid w:val="00B43FA4"/>
    <w:rsid w:val="00B47D11"/>
    <w:rsid w:val="00B50B2F"/>
    <w:rsid w:val="00B54C3B"/>
    <w:rsid w:val="00B55AE0"/>
    <w:rsid w:val="00B56990"/>
    <w:rsid w:val="00B61A59"/>
    <w:rsid w:val="00B7375B"/>
    <w:rsid w:val="00B74D6C"/>
    <w:rsid w:val="00B75EE8"/>
    <w:rsid w:val="00B76778"/>
    <w:rsid w:val="00B776A2"/>
    <w:rsid w:val="00B801E1"/>
    <w:rsid w:val="00B8167F"/>
    <w:rsid w:val="00B8321A"/>
    <w:rsid w:val="00B83BE8"/>
    <w:rsid w:val="00B90372"/>
    <w:rsid w:val="00B93443"/>
    <w:rsid w:val="00B96164"/>
    <w:rsid w:val="00B96441"/>
    <w:rsid w:val="00B97C14"/>
    <w:rsid w:val="00BA6A43"/>
    <w:rsid w:val="00BB0B34"/>
    <w:rsid w:val="00BB39CE"/>
    <w:rsid w:val="00BC596D"/>
    <w:rsid w:val="00BC6A8F"/>
    <w:rsid w:val="00BD09CD"/>
    <w:rsid w:val="00BD3F6D"/>
    <w:rsid w:val="00BE089A"/>
    <w:rsid w:val="00BE1114"/>
    <w:rsid w:val="00BE4D8A"/>
    <w:rsid w:val="00BF00A7"/>
    <w:rsid w:val="00BF34D7"/>
    <w:rsid w:val="00C00E8A"/>
    <w:rsid w:val="00C02460"/>
    <w:rsid w:val="00C11BD0"/>
    <w:rsid w:val="00C173B2"/>
    <w:rsid w:val="00C2491A"/>
    <w:rsid w:val="00C251F5"/>
    <w:rsid w:val="00C274BD"/>
    <w:rsid w:val="00C355FB"/>
    <w:rsid w:val="00C402EA"/>
    <w:rsid w:val="00C40EA6"/>
    <w:rsid w:val="00C44202"/>
    <w:rsid w:val="00C44D89"/>
    <w:rsid w:val="00C53053"/>
    <w:rsid w:val="00C57B84"/>
    <w:rsid w:val="00C76911"/>
    <w:rsid w:val="00C8343C"/>
    <w:rsid w:val="00C857CB"/>
    <w:rsid w:val="00C8740F"/>
    <w:rsid w:val="00CA0F1A"/>
    <w:rsid w:val="00CA4085"/>
    <w:rsid w:val="00CA489F"/>
    <w:rsid w:val="00CB3017"/>
    <w:rsid w:val="00CB3AB2"/>
    <w:rsid w:val="00CC2F8B"/>
    <w:rsid w:val="00CD0D04"/>
    <w:rsid w:val="00CD1336"/>
    <w:rsid w:val="00CD162F"/>
    <w:rsid w:val="00CD7820"/>
    <w:rsid w:val="00CE21C0"/>
    <w:rsid w:val="00CE6C5F"/>
    <w:rsid w:val="00CF4468"/>
    <w:rsid w:val="00CF5D2C"/>
    <w:rsid w:val="00D026D2"/>
    <w:rsid w:val="00D03197"/>
    <w:rsid w:val="00D110A0"/>
    <w:rsid w:val="00D125BE"/>
    <w:rsid w:val="00D16CAB"/>
    <w:rsid w:val="00D2110C"/>
    <w:rsid w:val="00D2286F"/>
    <w:rsid w:val="00D24009"/>
    <w:rsid w:val="00D27F96"/>
    <w:rsid w:val="00D354A3"/>
    <w:rsid w:val="00D423EB"/>
    <w:rsid w:val="00D45549"/>
    <w:rsid w:val="00D47908"/>
    <w:rsid w:val="00D54B98"/>
    <w:rsid w:val="00D555DA"/>
    <w:rsid w:val="00D61636"/>
    <w:rsid w:val="00D6562F"/>
    <w:rsid w:val="00D7174F"/>
    <w:rsid w:val="00D74652"/>
    <w:rsid w:val="00D770E5"/>
    <w:rsid w:val="00D81E89"/>
    <w:rsid w:val="00D86EDD"/>
    <w:rsid w:val="00D874D8"/>
    <w:rsid w:val="00D919D4"/>
    <w:rsid w:val="00D94B9E"/>
    <w:rsid w:val="00D952ED"/>
    <w:rsid w:val="00DB1D93"/>
    <w:rsid w:val="00DB28B6"/>
    <w:rsid w:val="00DB7549"/>
    <w:rsid w:val="00DB7937"/>
    <w:rsid w:val="00DC0E8F"/>
    <w:rsid w:val="00DC1826"/>
    <w:rsid w:val="00DD2CE0"/>
    <w:rsid w:val="00DD3F6F"/>
    <w:rsid w:val="00DE1246"/>
    <w:rsid w:val="00DE395A"/>
    <w:rsid w:val="00DF39A0"/>
    <w:rsid w:val="00DF6F7A"/>
    <w:rsid w:val="00DF7D47"/>
    <w:rsid w:val="00E01D36"/>
    <w:rsid w:val="00E11244"/>
    <w:rsid w:val="00E12C76"/>
    <w:rsid w:val="00E14E6F"/>
    <w:rsid w:val="00E1559C"/>
    <w:rsid w:val="00E16CAE"/>
    <w:rsid w:val="00E17708"/>
    <w:rsid w:val="00E362EB"/>
    <w:rsid w:val="00E42581"/>
    <w:rsid w:val="00E515DB"/>
    <w:rsid w:val="00E52A0A"/>
    <w:rsid w:val="00E54F7C"/>
    <w:rsid w:val="00E61F28"/>
    <w:rsid w:val="00E64A2A"/>
    <w:rsid w:val="00E65B1F"/>
    <w:rsid w:val="00E674DD"/>
    <w:rsid w:val="00E67B22"/>
    <w:rsid w:val="00E75FB3"/>
    <w:rsid w:val="00E80398"/>
    <w:rsid w:val="00E81323"/>
    <w:rsid w:val="00E83C60"/>
    <w:rsid w:val="00E8560C"/>
    <w:rsid w:val="00E937E5"/>
    <w:rsid w:val="00E95007"/>
    <w:rsid w:val="00E9702B"/>
    <w:rsid w:val="00EA3196"/>
    <w:rsid w:val="00EA3AC1"/>
    <w:rsid w:val="00EA406E"/>
    <w:rsid w:val="00EA43AC"/>
    <w:rsid w:val="00EA52D3"/>
    <w:rsid w:val="00EB22B3"/>
    <w:rsid w:val="00EB2329"/>
    <w:rsid w:val="00EB624E"/>
    <w:rsid w:val="00EB764C"/>
    <w:rsid w:val="00EB7679"/>
    <w:rsid w:val="00EC1765"/>
    <w:rsid w:val="00ED3727"/>
    <w:rsid w:val="00ED3FF4"/>
    <w:rsid w:val="00ED6D68"/>
    <w:rsid w:val="00EE1C1A"/>
    <w:rsid w:val="00EE550A"/>
    <w:rsid w:val="00EE627F"/>
    <w:rsid w:val="00EF17CB"/>
    <w:rsid w:val="00EF1E98"/>
    <w:rsid w:val="00EF2D7F"/>
    <w:rsid w:val="00EF5820"/>
    <w:rsid w:val="00F038C1"/>
    <w:rsid w:val="00F13C2C"/>
    <w:rsid w:val="00F23F2C"/>
    <w:rsid w:val="00F40BB4"/>
    <w:rsid w:val="00F50998"/>
    <w:rsid w:val="00F61D60"/>
    <w:rsid w:val="00F62916"/>
    <w:rsid w:val="00F63D9A"/>
    <w:rsid w:val="00F753A7"/>
    <w:rsid w:val="00F76982"/>
    <w:rsid w:val="00F77BDE"/>
    <w:rsid w:val="00F812B2"/>
    <w:rsid w:val="00F821B3"/>
    <w:rsid w:val="00F855D9"/>
    <w:rsid w:val="00F85A05"/>
    <w:rsid w:val="00F97CB0"/>
    <w:rsid w:val="00FA02D2"/>
    <w:rsid w:val="00FA157B"/>
    <w:rsid w:val="00FA33F6"/>
    <w:rsid w:val="00FA7AB3"/>
    <w:rsid w:val="00FB0D08"/>
    <w:rsid w:val="00FB1B5D"/>
    <w:rsid w:val="00FB2817"/>
    <w:rsid w:val="00FB743C"/>
    <w:rsid w:val="00FB7D2F"/>
    <w:rsid w:val="00FC6F8F"/>
    <w:rsid w:val="00FD04AC"/>
    <w:rsid w:val="00FD1807"/>
    <w:rsid w:val="00FD307B"/>
    <w:rsid w:val="00FE2792"/>
    <w:rsid w:val="00FE3481"/>
    <w:rsid w:val="00FE38B1"/>
    <w:rsid w:val="00FE464C"/>
    <w:rsid w:val="00FE68E4"/>
    <w:rsid w:val="00FF34A3"/>
    <w:rsid w:val="00FF4CDA"/>
    <w:rsid w:val="00FF7763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72F97F"/>
  <w15:chartTrackingRefBased/>
  <w15:docId w15:val="{A630CBDC-156A-4143-B558-B96A009FF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740F"/>
    <w:rPr>
      <w:rFonts w:ascii="Verdana" w:hAnsi="Verdana"/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480" w:after="60"/>
      <w:outlineLvl w:val="0"/>
    </w:pPr>
    <w:rPr>
      <w:color w:val="808080"/>
      <w:kern w:val="28"/>
      <w:sz w:val="72"/>
    </w:rPr>
  </w:style>
  <w:style w:type="paragraph" w:styleId="Heading2">
    <w:name w:val="heading 2"/>
    <w:basedOn w:val="Normal"/>
    <w:next w:val="Normal"/>
    <w:qFormat/>
    <w:rsid w:val="004A2EB8"/>
    <w:pPr>
      <w:keepNext/>
      <w:numPr>
        <w:ilvl w:val="1"/>
        <w:numId w:val="6"/>
      </w:numPr>
      <w:spacing w:before="360" w:after="60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4A2EB8"/>
    <w:pPr>
      <w:keepNext/>
      <w:widowControl w:val="0"/>
      <w:numPr>
        <w:ilvl w:val="2"/>
        <w:numId w:val="6"/>
      </w:numPr>
      <w:spacing w:before="320" w:after="60"/>
      <w:outlineLvl w:val="2"/>
    </w:pPr>
    <w:rPr>
      <w:caps/>
      <w:color w:val="000000"/>
      <w:sz w:val="28"/>
    </w:rPr>
  </w:style>
  <w:style w:type="paragraph" w:styleId="Heading4">
    <w:name w:val="heading 4"/>
    <w:basedOn w:val="Normal"/>
    <w:next w:val="Normal"/>
    <w:qFormat/>
    <w:rsid w:val="004A2EB8"/>
    <w:pPr>
      <w:keepNext/>
      <w:widowControl w:val="0"/>
      <w:numPr>
        <w:ilvl w:val="3"/>
        <w:numId w:val="6"/>
      </w:numPr>
      <w:spacing w:before="240" w:after="40"/>
      <w:outlineLvl w:val="3"/>
    </w:pPr>
    <w:rPr>
      <w:b/>
      <w:i/>
      <w:color w:val="000000"/>
    </w:rPr>
  </w:style>
  <w:style w:type="paragraph" w:styleId="Heading5">
    <w:name w:val="heading 5"/>
    <w:basedOn w:val="Normal"/>
    <w:next w:val="Normal"/>
    <w:qFormat/>
    <w:rsid w:val="004A2EB8"/>
    <w:pPr>
      <w:keepNext/>
      <w:numPr>
        <w:ilvl w:val="4"/>
        <w:numId w:val="6"/>
      </w:numPr>
      <w:spacing w:before="220" w:after="40"/>
      <w:outlineLvl w:val="4"/>
    </w:pPr>
    <w:rPr>
      <w:color w:val="000000"/>
    </w:rPr>
  </w:style>
  <w:style w:type="paragraph" w:styleId="Heading6">
    <w:name w:val="heading 6"/>
    <w:basedOn w:val="Normal"/>
    <w:next w:val="Style1"/>
    <w:qFormat/>
    <w:rsid w:val="009E1447"/>
    <w:pPr>
      <w:keepNext/>
      <w:widowControl w:val="0"/>
      <w:spacing w:before="180"/>
      <w:outlineLvl w:val="5"/>
    </w:pPr>
    <w:rPr>
      <w:b/>
      <w:color w:val="000000"/>
      <w:szCs w:val="22"/>
    </w:rPr>
  </w:style>
  <w:style w:type="paragraph" w:styleId="Heading7">
    <w:name w:val="heading 7"/>
    <w:basedOn w:val="Normal"/>
    <w:next w:val="Normal"/>
    <w:qFormat/>
    <w:rsid w:val="004A2EB8"/>
    <w:pPr>
      <w:numPr>
        <w:ilvl w:val="6"/>
        <w:numId w:val="6"/>
      </w:numPr>
      <w:tabs>
        <w:tab w:val="left" w:pos="993"/>
      </w:tabs>
      <w:spacing w:after="60"/>
      <w:outlineLvl w:val="6"/>
    </w:pPr>
    <w:rPr>
      <w:color w:val="000000"/>
      <w:sz w:val="20"/>
    </w:rPr>
  </w:style>
  <w:style w:type="paragraph" w:styleId="Heading8">
    <w:name w:val="heading 8"/>
    <w:basedOn w:val="Normal"/>
    <w:next w:val="Normal"/>
    <w:qFormat/>
    <w:rsid w:val="004A2EB8"/>
    <w:pPr>
      <w:numPr>
        <w:ilvl w:val="7"/>
        <w:numId w:val="6"/>
      </w:numPr>
      <w:spacing w:before="140" w:after="20"/>
      <w:outlineLvl w:val="7"/>
    </w:pPr>
    <w:rPr>
      <w:i/>
      <w:color w:val="000000"/>
      <w:sz w:val="18"/>
    </w:rPr>
  </w:style>
  <w:style w:type="paragraph" w:styleId="Heading9">
    <w:name w:val="heading 9"/>
    <w:basedOn w:val="Normal"/>
    <w:next w:val="Normal"/>
    <w:qFormat/>
    <w:rsid w:val="004A2EB8"/>
    <w:pPr>
      <w:keepNext/>
      <w:widowControl w:val="0"/>
      <w:numPr>
        <w:ilvl w:val="8"/>
        <w:numId w:val="6"/>
      </w:numPr>
      <w:spacing w:before="120"/>
      <w:outlineLvl w:val="8"/>
    </w:pPr>
    <w:rPr>
      <w:color w:val="000000"/>
      <w:sz w:val="1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block">
    <w:name w:val="N_block"/>
    <w:basedOn w:val="Normal"/>
    <w:pPr>
      <w:tabs>
        <w:tab w:val="left" w:pos="851"/>
      </w:tabs>
      <w:spacing w:before="120"/>
      <w:ind w:left="851" w:right="515"/>
    </w:pPr>
    <w:rPr>
      <w:sz w:val="20"/>
    </w:rPr>
  </w:style>
  <w:style w:type="paragraph" w:customStyle="1" w:styleId="Ninset">
    <w:name w:val="N_inset"/>
    <w:basedOn w:val="Normal"/>
    <w:pPr>
      <w:tabs>
        <w:tab w:val="left" w:pos="425"/>
      </w:tabs>
      <w:ind w:left="426"/>
    </w:pPr>
  </w:style>
  <w:style w:type="paragraph" w:customStyle="1" w:styleId="Nlista">
    <w:name w:val="N_list (a)"/>
    <w:basedOn w:val="Normal"/>
    <w:pPr>
      <w:numPr>
        <w:ilvl w:val="1"/>
        <w:numId w:val="1"/>
      </w:numPr>
      <w:spacing w:before="80"/>
      <w:ind w:right="369"/>
    </w:pPr>
  </w:style>
  <w:style w:type="paragraph" w:customStyle="1" w:styleId="Nlisti0">
    <w:name w:val="N_list (i)"/>
    <w:basedOn w:val="Normal"/>
    <w:pPr>
      <w:numPr>
        <w:ilvl w:val="2"/>
        <w:numId w:val="7"/>
      </w:numPr>
      <w:spacing w:before="60"/>
      <w:ind w:right="511"/>
    </w:pPr>
    <w:rPr>
      <w:sz w:val="20"/>
    </w:rPr>
  </w:style>
  <w:style w:type="paragraph" w:customStyle="1" w:styleId="Singleline">
    <w:name w:val="Single line"/>
    <w:basedOn w:val="Normal"/>
    <w:rsid w:val="0030500E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4368"/>
    <w:pPr>
      <w:tabs>
        <w:tab w:val="center" w:pos="4153"/>
        <w:tab w:val="right" w:pos="8306"/>
      </w:tabs>
    </w:pPr>
    <w:rPr>
      <w:sz w:val="18"/>
    </w:rPr>
  </w:style>
  <w:style w:type="paragraph" w:customStyle="1" w:styleId="Nnumber">
    <w:name w:val="N_number"/>
    <w:rsid w:val="00C8740F"/>
    <w:pPr>
      <w:tabs>
        <w:tab w:val="left" w:pos="426"/>
        <w:tab w:val="num" w:pos="720"/>
      </w:tabs>
      <w:spacing w:before="180"/>
      <w:ind w:left="425" w:hanging="425"/>
    </w:pPr>
    <w:rPr>
      <w:rFonts w:ascii="Verdana" w:hAnsi="Verdana"/>
      <w:sz w:val="22"/>
    </w:rPr>
  </w:style>
  <w:style w:type="paragraph" w:customStyle="1" w:styleId="Table">
    <w:name w:val="Table"/>
    <w:basedOn w:val="Normal"/>
    <w:rsid w:val="004A2EB8"/>
    <w:pPr>
      <w:tabs>
        <w:tab w:val="left" w:pos="851"/>
      </w:tabs>
      <w:spacing w:before="60" w:after="60"/>
      <w:ind w:left="34"/>
    </w:pPr>
    <w:rPr>
      <w:sz w:val="20"/>
    </w:rPr>
  </w:style>
  <w:style w:type="character" w:styleId="PageNumber">
    <w:name w:val="page number"/>
    <w:rsid w:val="007C1DBC"/>
    <w:rPr>
      <w:rFonts w:ascii="Verdana" w:hAnsi="Verdana"/>
      <w:sz w:val="18"/>
    </w:rPr>
  </w:style>
  <w:style w:type="paragraph" w:customStyle="1" w:styleId="Nlisti">
    <w:name w:val="N_list i"/>
    <w:pPr>
      <w:numPr>
        <w:ilvl w:val="3"/>
        <w:numId w:val="2"/>
      </w:numPr>
      <w:spacing w:before="40"/>
      <w:ind w:right="516"/>
    </w:pPr>
    <w:rPr>
      <w:rFonts w:ascii="Lucida Sans Unicode" w:hAnsi="Lucida Sans Unicode"/>
      <w:noProof/>
      <w:sz w:val="16"/>
    </w:rPr>
  </w:style>
  <w:style w:type="paragraph" w:customStyle="1" w:styleId="Noindent">
    <w:name w:val="No indent"/>
    <w:basedOn w:val="Normal"/>
    <w:pPr>
      <w:tabs>
        <w:tab w:val="left" w:pos="426"/>
      </w:tabs>
    </w:pPr>
  </w:style>
  <w:style w:type="paragraph" w:customStyle="1" w:styleId="TBullet">
    <w:name w:val="T_Bullet"/>
    <w:basedOn w:val="Normal"/>
    <w:rsid w:val="00C8740F"/>
    <w:pPr>
      <w:numPr>
        <w:numId w:val="3"/>
      </w:numPr>
      <w:tabs>
        <w:tab w:val="left" w:pos="851"/>
      </w:tabs>
    </w:pPr>
    <w:rPr>
      <w:color w:val="000000"/>
      <w:sz w:val="20"/>
    </w:rPr>
  </w:style>
  <w:style w:type="paragraph" w:customStyle="1" w:styleId="Style1">
    <w:name w:val="Style1"/>
    <w:basedOn w:val="Heading1"/>
    <w:rsid w:val="00C8740F"/>
    <w:pPr>
      <w:keepNext w:val="0"/>
      <w:widowControl/>
      <w:numPr>
        <w:numId w:val="6"/>
      </w:numPr>
      <w:tabs>
        <w:tab w:val="left" w:pos="432"/>
      </w:tabs>
      <w:spacing w:before="180" w:after="0"/>
    </w:pPr>
    <w:rPr>
      <w:color w:val="000000"/>
      <w:sz w:val="22"/>
    </w:rPr>
  </w:style>
  <w:style w:type="paragraph" w:customStyle="1" w:styleId="Style5">
    <w:name w:val="Style5"/>
    <w:basedOn w:val="Normal"/>
    <w:rsid w:val="00C8740F"/>
    <w:pPr>
      <w:spacing w:after="60"/>
    </w:pPr>
    <w:rPr>
      <w:b/>
      <w:color w:val="000000"/>
    </w:rPr>
  </w:style>
  <w:style w:type="paragraph" w:customStyle="1" w:styleId="Style2">
    <w:name w:val="Style2"/>
    <w:basedOn w:val="Heading2"/>
    <w:rsid w:val="00C8740F"/>
    <w:pPr>
      <w:keepNext w:val="0"/>
      <w:spacing w:before="180" w:after="0"/>
    </w:pPr>
    <w:rPr>
      <w:sz w:val="22"/>
    </w:rPr>
  </w:style>
  <w:style w:type="paragraph" w:customStyle="1" w:styleId="Style3">
    <w:name w:val="Style3"/>
    <w:basedOn w:val="Heading3"/>
    <w:rsid w:val="00C8740F"/>
    <w:pPr>
      <w:keepNext w:val="0"/>
      <w:widowControl/>
      <w:spacing w:before="180" w:after="0"/>
      <w:ind w:left="432" w:hanging="432"/>
    </w:pPr>
    <w:rPr>
      <w:caps w:val="0"/>
      <w:sz w:val="22"/>
    </w:rPr>
  </w:style>
  <w:style w:type="paragraph" w:customStyle="1" w:styleId="Style4">
    <w:name w:val="Style4"/>
    <w:basedOn w:val="Heading4"/>
    <w:rsid w:val="00C8740F"/>
    <w:pPr>
      <w:keepNext w:val="0"/>
      <w:widowControl/>
      <w:spacing w:before="180" w:after="0"/>
      <w:ind w:left="288" w:hanging="288"/>
    </w:pPr>
    <w:rPr>
      <w:b w:val="0"/>
      <w:i w:val="0"/>
      <w:sz w:val="20"/>
    </w:rPr>
  </w:style>
  <w:style w:type="paragraph" w:customStyle="1" w:styleId="Conditions1">
    <w:name w:val="Conditions1"/>
    <w:rsid w:val="009B7BD4"/>
    <w:pPr>
      <w:numPr>
        <w:numId w:val="8"/>
      </w:numPr>
      <w:tabs>
        <w:tab w:val="clear" w:pos="1152"/>
        <w:tab w:val="num" w:pos="1080"/>
      </w:tabs>
      <w:spacing w:before="120"/>
      <w:ind w:left="1080" w:hanging="648"/>
    </w:pPr>
    <w:rPr>
      <w:rFonts w:ascii="Verdana" w:hAnsi="Verdana"/>
      <w:sz w:val="22"/>
    </w:rPr>
  </w:style>
  <w:style w:type="paragraph" w:customStyle="1" w:styleId="Conditions2">
    <w:name w:val="Conditions2"/>
    <w:rsid w:val="009B7BD4"/>
    <w:pPr>
      <w:numPr>
        <w:numId w:val="7"/>
      </w:numPr>
      <w:tabs>
        <w:tab w:val="clear" w:pos="1080"/>
        <w:tab w:val="left" w:pos="1620"/>
      </w:tabs>
      <w:spacing w:before="60"/>
      <w:ind w:left="1620" w:hanging="540"/>
    </w:pPr>
    <w:rPr>
      <w:rFonts w:ascii="Verdana" w:hAnsi="Verdana"/>
      <w:sz w:val="22"/>
    </w:rPr>
  </w:style>
  <w:style w:type="paragraph" w:customStyle="1" w:styleId="Conditions3">
    <w:name w:val="Conditions3"/>
    <w:rsid w:val="009B7BD4"/>
    <w:pPr>
      <w:numPr>
        <w:numId w:val="5"/>
      </w:numPr>
      <w:tabs>
        <w:tab w:val="clear" w:pos="720"/>
      </w:tabs>
      <w:spacing w:before="60"/>
      <w:ind w:left="2174" w:hanging="547"/>
    </w:pPr>
    <w:rPr>
      <w:rFonts w:ascii="Verdana" w:hAnsi="Verdana"/>
    </w:rPr>
  </w:style>
  <w:style w:type="paragraph" w:styleId="ListNumber">
    <w:name w:val="List Number"/>
    <w:basedOn w:val="Normal"/>
    <w:pPr>
      <w:numPr>
        <w:numId w:val="4"/>
      </w:numPr>
    </w:pPr>
  </w:style>
  <w:style w:type="paragraph" w:customStyle="1" w:styleId="Long1">
    <w:name w:val="Long1"/>
    <w:basedOn w:val="Normal"/>
    <w:next w:val="Style1"/>
    <w:rsid w:val="005F1261"/>
    <w:pPr>
      <w:keepNext/>
      <w:spacing w:before="180"/>
    </w:pPr>
    <w:rPr>
      <w:b/>
      <w:caps/>
      <w:color w:val="000000"/>
    </w:rPr>
  </w:style>
  <w:style w:type="paragraph" w:customStyle="1" w:styleId="Long2">
    <w:name w:val="Long2"/>
    <w:basedOn w:val="Normal"/>
    <w:next w:val="Style2"/>
    <w:rsid w:val="005F1261"/>
    <w:pPr>
      <w:keepNext/>
      <w:spacing w:before="180"/>
    </w:pPr>
    <w:rPr>
      <w:b/>
      <w:color w:val="000000"/>
    </w:rPr>
  </w:style>
  <w:style w:type="paragraph" w:customStyle="1" w:styleId="Long3">
    <w:name w:val="Long3"/>
    <w:basedOn w:val="Normal"/>
    <w:next w:val="Style3"/>
    <w:rsid w:val="005F1261"/>
    <w:pPr>
      <w:keepNext/>
      <w:spacing w:before="180"/>
    </w:pPr>
    <w:rPr>
      <w:b/>
      <w:i/>
      <w:color w:val="000000"/>
    </w:rPr>
  </w:style>
  <w:style w:type="paragraph" w:customStyle="1" w:styleId="Long4">
    <w:name w:val="Long4"/>
    <w:basedOn w:val="Normal"/>
    <w:next w:val="Style4"/>
    <w:rsid w:val="005F1261"/>
    <w:pPr>
      <w:keepNext/>
      <w:spacing w:before="180"/>
    </w:pPr>
    <w:rPr>
      <w:i/>
      <w:color w:val="000000"/>
    </w:rPr>
  </w:style>
  <w:style w:type="paragraph" w:customStyle="1" w:styleId="Heading6blackfont">
    <w:name w:val="Heading 6 + black font"/>
    <w:basedOn w:val="Heading6"/>
    <w:next w:val="Style1"/>
    <w:rsid w:val="000A64AE"/>
  </w:style>
  <w:style w:type="character" w:customStyle="1" w:styleId="StyleVerdana7ptBlack">
    <w:name w:val="Style Verdana 7 pt Black"/>
    <w:rsid w:val="00FB743C"/>
    <w:rPr>
      <w:rFonts w:ascii="Verdana" w:hAnsi="Verdana"/>
      <w:color w:val="000000"/>
      <w:sz w:val="14"/>
      <w:szCs w:val="14"/>
    </w:rPr>
  </w:style>
  <w:style w:type="paragraph" w:customStyle="1" w:styleId="StyleSinglelineTimesNewRoman">
    <w:name w:val="Style Single line + Times New Roman"/>
    <w:basedOn w:val="Singleline"/>
    <w:rsid w:val="00C8740F"/>
    <w:rPr>
      <w:sz w:val="20"/>
    </w:rPr>
  </w:style>
  <w:style w:type="paragraph" w:customStyle="1" w:styleId="Style20ptBoldGreenRight031cmBefore12pt">
    <w:name w:val="Style 20 pt Bold Green Right:  0.31 cm Before:  12 pt"/>
    <w:basedOn w:val="Normal"/>
    <w:rsid w:val="009E1447"/>
    <w:pPr>
      <w:spacing w:before="240"/>
      <w:ind w:right="176"/>
    </w:pPr>
    <w:rPr>
      <w:b/>
      <w:bCs/>
      <w:color w:val="000000"/>
      <w:sz w:val="40"/>
      <w:szCs w:val="40"/>
    </w:rPr>
  </w:style>
  <w:style w:type="paragraph" w:customStyle="1" w:styleId="Style20ptBoldGreenRight031cmBefore12pt1">
    <w:name w:val="Style 20 pt Bold Green Right:  0.31 cm Before:  12 pt1"/>
    <w:basedOn w:val="Normal"/>
    <w:rsid w:val="0030500E"/>
    <w:pPr>
      <w:spacing w:before="240"/>
      <w:ind w:right="176"/>
    </w:pPr>
    <w:rPr>
      <w:b/>
      <w:bCs/>
      <w:color w:val="000000"/>
      <w:sz w:val="40"/>
      <w:szCs w:val="40"/>
    </w:rPr>
  </w:style>
  <w:style w:type="paragraph" w:styleId="FootnoteText">
    <w:name w:val="footnote text"/>
    <w:basedOn w:val="Normal"/>
    <w:semiHidden/>
    <w:rsid w:val="006F6496"/>
    <w:rPr>
      <w:sz w:val="16"/>
    </w:rPr>
  </w:style>
  <w:style w:type="character" w:styleId="Hyperlink">
    <w:name w:val="Hyperlink"/>
    <w:rsid w:val="008A03E3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9D0946"/>
    <w:rPr>
      <w:rFonts w:ascii="Verdana" w:hAnsi="Verdana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decision%20templates\casework\Decision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270c081-d9f3-48ae-83c7-c2320a8ca25c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54CDEF871A647AC44520C841F1B03" ma:contentTypeVersion="16" ma:contentTypeDescription="Create a new document." ma:contentTypeScope="" ma:versionID="84e3e4e9fcd7e038a596654be2c1cd2f">
  <xsd:schema xmlns:xsd="http://www.w3.org/2001/XMLSchema" xmlns:xs="http://www.w3.org/2001/XMLSchema" xmlns:p="http://schemas.microsoft.com/office/2006/metadata/properties" xmlns:ns2="171a6d4e-846b-4045-8024-24f3590889ec" xmlns:ns3="9a4cad7d-cde0-4c4b-9900-a6ca365b2969" targetNamespace="http://schemas.microsoft.com/office/2006/metadata/properties" ma:root="true" ma:fieldsID="3210a89163a3141dea21a81ef6608b8c" ns2:_="" ns3:_="">
    <xsd:import namespace="171a6d4e-846b-4045-8024-24f3590889ec"/>
    <xsd:import namespace="9a4cad7d-cde0-4c4b-9900-a6ca365b29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a6d4e-846b-4045-8024-24f3590889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f8cfed-64c2-475b-a96a-20ffe17e85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cad7d-cde0-4c4b-9900-a6ca365b29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180e5bd-9034-4779-a205-51963e987fe9}" ma:internalName="TaxCatchAll" ma:showField="CatchAllData" ma:web="9a4cad7d-cde0-4c4b-9900-a6ca365b29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4cad7d-cde0-4c4b-9900-a6ca365b2969" xsi:nil="true"/>
    <lcf76f155ced4ddcb4097134ff3c332f xmlns="171a6d4e-846b-4045-8024-24f3590889e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2BED23-E1BA-4EBC-B34F-A26C3EBC4C6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F1AA197-9ABF-4C32-AE29-8D5C2F25428A}"/>
</file>

<file path=customXml/itemProps3.xml><?xml version="1.0" encoding="utf-8"?>
<ds:datastoreItem xmlns:ds="http://schemas.openxmlformats.org/officeDocument/2006/customXml" ds:itemID="{21B63076-08AC-421D-B270-4D567F7B93C6}"/>
</file>

<file path=customXml/itemProps4.xml><?xml version="1.0" encoding="utf-8"?>
<ds:datastoreItem xmlns:ds="http://schemas.openxmlformats.org/officeDocument/2006/customXml" ds:itemID="{9870A0AB-B3F5-45AC-996C-F838DE4B2C97}"/>
</file>

<file path=docProps/app.xml><?xml version="1.0" encoding="utf-8"?>
<Properties xmlns="http://schemas.openxmlformats.org/officeDocument/2006/extended-properties" xmlns:vt="http://schemas.openxmlformats.org/officeDocument/2006/docPropsVTypes">
  <Template>Decisions</Template>
  <TotalTime>0</TotalTime>
  <Pages>11</Pages>
  <Words>2466</Words>
  <Characters>14061</Characters>
  <Application>Microsoft Office Word</Application>
  <DocSecurity>0</DocSecurity>
  <Lines>117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20</vt:i4>
      </vt:variant>
    </vt:vector>
  </HeadingPairs>
  <TitlesOfParts>
    <vt:vector size="21" baseType="lpstr">
      <vt:lpstr>Heading 9</vt:lpstr>
      <vt:lpstr>The Order is made in the interests of the public. Section 119 of the 1980 Act th</vt:lpstr>
      <vt:lpstr>It is expedient in the interests of the public that the footpath should be diver</vt:lpstr>
      <vt:lpstr>The new footpath will not be substantially less convenient to the public;</vt:lpstr>
      <vt:lpstr>- The diversion is expedient with regard to: </vt:lpstr>
      <vt:lpstr>the effect on public enjoyment of the right of way as a whole;</vt:lpstr>
      <vt:lpstr>the effect on other land served by the existing right of way;</vt:lpstr>
      <vt:lpstr>the effect of the proposed new right of way on the land over which it is created</vt:lpstr>
      <vt:lpstr>In addition, where a diversion will alter the points of termination of a path or</vt:lpstr>
      <vt:lpstr>Regard should also be given to any material provisions of the Rights of Way Impr</vt:lpstr>
      <vt:lpstr>Whether it is expedient in the interests of the landowners that the footpath be </vt:lpstr>
      <vt:lpstr>Whether the new points of termination of the footpath will be substantially as c</vt:lpstr>
      <vt:lpstr>Whether the new footpath will be substantially less convenient to the public</vt:lpstr>
      <vt:lpstr>The effect on public enjoyment of the right of way as a whole</vt:lpstr>
      <vt:lpstr>The effect on other land served by the right of way</vt:lpstr>
      <vt:lpstr>The effect of the new right of way on the land over which it is created and othe</vt:lpstr>
      <vt:lpstr>The Rights of Way Improvement Plan (ROWIP)</vt:lpstr>
      <vt:lpstr/>
      <vt:lpstr>    Barney Grimshaw		</vt:lpstr>
      <vt:lpstr>Inspector</vt:lpstr>
      <vt:lpstr/>
    </vt:vector>
  </TitlesOfParts>
  <Company>Department for Communities and Local Government</Company>
  <LinksUpToDate>false</LinksUpToDate>
  <CharactersWithSpaces>16495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9</dc:title>
  <dc:subject/>
  <dc:creator>grimsh_b1</dc:creator>
  <cp:keywords/>
  <cp:lastModifiedBy>Baylis, Caroline</cp:lastModifiedBy>
  <cp:revision>2</cp:revision>
  <cp:lastPrinted>2022-12-07T16:58:00Z</cp:lastPrinted>
  <dcterms:created xsi:type="dcterms:W3CDTF">2022-12-07T16:58:00Z</dcterms:created>
  <dcterms:modified xsi:type="dcterms:W3CDTF">2022-12-07T16:58:00Z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wwww</vt:lpwstr>
  </property>
  <property fmtid="{D5CDD505-2E9C-101B-9397-08002B2CF9AE}" pid="3" name="UserQuals">
    <vt:lpwstr>wwww</vt:lpwstr>
  </property>
  <property fmtid="{D5CDD505-2E9C-101B-9397-08002B2CF9AE}" pid="4" name="UserStatus">
    <vt:lpwstr/>
  </property>
  <property fmtid="{D5CDD505-2E9C-101B-9397-08002B2CF9AE}" pid="5" name="DRDSDocumentType">
    <vt:lpwstr>Order Decision</vt:lpwstr>
  </property>
  <property fmtid="{D5CDD505-2E9C-101B-9397-08002B2CF9AE}" pid="6" name="DRDSLanguage">
    <vt:lpwstr>English</vt:lpwstr>
  </property>
  <property fmtid="{D5CDD505-2E9C-101B-9397-08002B2CF9AE}" pid="7" name="DRDSShortForm">
    <vt:lpwstr>No</vt:lpwstr>
  </property>
  <property fmtid="{D5CDD505-2E9C-101B-9397-08002B2CF9AE}" pid="8" name="docIndexRef">
    <vt:lpwstr>75ce3e0e-8995-4c47-8863-8fbce6d528ee</vt:lpwstr>
  </property>
  <property fmtid="{D5CDD505-2E9C-101B-9397-08002B2CF9AE}" pid="9" name="bjDocumentSecurityLabel">
    <vt:lpwstr>No Marking</vt:lpwstr>
  </property>
  <property fmtid="{D5CDD505-2E9C-101B-9397-08002B2CF9AE}" pid="10" name="bjSaver">
    <vt:lpwstr>RI5c9/ORO0M3Jj9fwTumn5FfqTQxtfxg</vt:lpwstr>
  </property>
  <property fmtid="{D5CDD505-2E9C-101B-9397-08002B2CF9AE}" pid="11" name="ContentTypeId">
    <vt:lpwstr>0x0101002AA54CDEF871A647AC44520C841F1B03</vt:lpwstr>
  </property>
</Properties>
</file>