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6C539" w14:textId="7FA7C1CC" w:rsidR="007633EC" w:rsidRDefault="00405A14">
      <w:r>
        <w:t xml:space="preserve"> </w:t>
      </w:r>
      <w:r w:rsidR="00C62E7B">
        <w:rPr>
          <w:noProof/>
        </w:rPr>
        <w:drawing>
          <wp:inline distT="0" distB="0" distL="0" distR="0" wp14:anchorId="2D0423BD" wp14:editId="5921C5A2">
            <wp:extent cx="3346450" cy="349250"/>
            <wp:effectExtent l="0" t="0" r="0" b="0"/>
            <wp:docPr id="5"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6308E150" w14:textId="77777777" w:rsidR="007633EC" w:rsidRDefault="007633EC"/>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7633EC" w:rsidRPr="00B318D3" w14:paraId="56560551" w14:textId="77777777">
        <w:tblPrEx>
          <w:tblCellMar>
            <w:top w:w="0" w:type="dxa"/>
            <w:bottom w:w="0" w:type="dxa"/>
          </w:tblCellMar>
        </w:tblPrEx>
        <w:trPr>
          <w:cantSplit/>
          <w:trHeight w:val="659"/>
        </w:trPr>
        <w:tc>
          <w:tcPr>
            <w:tcW w:w="9356" w:type="dxa"/>
          </w:tcPr>
          <w:p w14:paraId="66B8B072" w14:textId="77777777" w:rsidR="007633EC" w:rsidRPr="00B318D3" w:rsidRDefault="00521F86">
            <w:pPr>
              <w:spacing w:before="120"/>
              <w:ind w:left="-108" w:right="34"/>
              <w:rPr>
                <w:rFonts w:ascii="Arial" w:hAnsi="Arial" w:cs="Arial"/>
                <w:b/>
                <w:color w:val="000000"/>
                <w:sz w:val="40"/>
                <w:szCs w:val="40"/>
              </w:rPr>
            </w:pPr>
            <w:bookmarkStart w:id="0" w:name="bmkTable00"/>
            <w:bookmarkEnd w:id="0"/>
            <w:r w:rsidRPr="00B318D3">
              <w:rPr>
                <w:rFonts w:ascii="Arial" w:hAnsi="Arial" w:cs="Arial"/>
                <w:b/>
                <w:color w:val="000000"/>
                <w:sz w:val="40"/>
                <w:szCs w:val="40"/>
              </w:rPr>
              <w:t xml:space="preserve">Order </w:t>
            </w:r>
            <w:r w:rsidR="007633EC" w:rsidRPr="00B318D3">
              <w:rPr>
                <w:rFonts w:ascii="Arial" w:hAnsi="Arial" w:cs="Arial"/>
                <w:b/>
                <w:color w:val="000000"/>
                <w:sz w:val="40"/>
                <w:szCs w:val="40"/>
              </w:rPr>
              <w:t>Decision</w:t>
            </w:r>
          </w:p>
        </w:tc>
      </w:tr>
      <w:tr w:rsidR="007633EC" w:rsidRPr="00B318D3" w14:paraId="364786E0" w14:textId="77777777">
        <w:tblPrEx>
          <w:tblCellMar>
            <w:top w:w="0" w:type="dxa"/>
            <w:bottom w:w="0" w:type="dxa"/>
          </w:tblCellMar>
        </w:tblPrEx>
        <w:trPr>
          <w:cantSplit/>
          <w:trHeight w:val="374"/>
        </w:trPr>
        <w:tc>
          <w:tcPr>
            <w:tcW w:w="9356" w:type="dxa"/>
          </w:tcPr>
          <w:p w14:paraId="3D16D097" w14:textId="77777777" w:rsidR="00521F86" w:rsidRPr="00B318D3" w:rsidRDefault="00521F86" w:rsidP="00442FC7">
            <w:pPr>
              <w:ind w:left="-108" w:right="34"/>
              <w:rPr>
                <w:rFonts w:ascii="Arial" w:hAnsi="Arial" w:cs="Arial"/>
                <w:color w:val="000000"/>
                <w:szCs w:val="22"/>
              </w:rPr>
            </w:pPr>
            <w:r w:rsidRPr="00B318D3">
              <w:rPr>
                <w:rFonts w:ascii="Arial" w:hAnsi="Arial" w:cs="Arial"/>
                <w:color w:val="000000"/>
                <w:szCs w:val="22"/>
              </w:rPr>
              <w:t>Site visit</w:t>
            </w:r>
            <w:r w:rsidR="003F3BAF" w:rsidRPr="00B318D3">
              <w:rPr>
                <w:rFonts w:ascii="Arial" w:hAnsi="Arial" w:cs="Arial"/>
                <w:color w:val="000000"/>
                <w:szCs w:val="22"/>
              </w:rPr>
              <w:t>s</w:t>
            </w:r>
            <w:r w:rsidRPr="00B318D3">
              <w:rPr>
                <w:rFonts w:ascii="Arial" w:hAnsi="Arial" w:cs="Arial"/>
                <w:color w:val="000000"/>
                <w:szCs w:val="22"/>
              </w:rPr>
              <w:t xml:space="preserve"> made</w:t>
            </w:r>
            <w:r w:rsidR="00504F7A" w:rsidRPr="00B318D3">
              <w:rPr>
                <w:rFonts w:ascii="Arial" w:hAnsi="Arial" w:cs="Arial"/>
                <w:color w:val="000000"/>
                <w:szCs w:val="22"/>
              </w:rPr>
              <w:t xml:space="preserve"> on </w:t>
            </w:r>
            <w:r w:rsidR="005D0649" w:rsidRPr="00B318D3">
              <w:rPr>
                <w:rFonts w:ascii="Arial" w:hAnsi="Arial" w:cs="Arial"/>
                <w:color w:val="000000"/>
                <w:szCs w:val="22"/>
              </w:rPr>
              <w:t>14 July</w:t>
            </w:r>
            <w:r w:rsidR="00D61ACB" w:rsidRPr="00B318D3">
              <w:rPr>
                <w:rFonts w:ascii="Arial" w:hAnsi="Arial" w:cs="Arial"/>
                <w:color w:val="000000"/>
                <w:szCs w:val="22"/>
              </w:rPr>
              <w:t xml:space="preserve"> </w:t>
            </w:r>
            <w:r w:rsidR="001F2089" w:rsidRPr="00B318D3">
              <w:rPr>
                <w:rFonts w:ascii="Arial" w:hAnsi="Arial" w:cs="Arial"/>
                <w:color w:val="000000"/>
                <w:szCs w:val="22"/>
              </w:rPr>
              <w:t>2021</w:t>
            </w:r>
            <w:r w:rsidR="003F3BAF" w:rsidRPr="00B318D3">
              <w:rPr>
                <w:rFonts w:ascii="Arial" w:hAnsi="Arial" w:cs="Arial"/>
                <w:color w:val="000000"/>
                <w:szCs w:val="22"/>
              </w:rPr>
              <w:t xml:space="preserve"> and 5 September 2022</w:t>
            </w:r>
          </w:p>
          <w:p w14:paraId="2F4CF45E" w14:textId="77777777" w:rsidR="007633EC" w:rsidRPr="00B318D3" w:rsidRDefault="007633EC" w:rsidP="00DB4325">
            <w:pPr>
              <w:spacing w:before="120"/>
              <w:ind w:left="-108" w:right="34"/>
              <w:rPr>
                <w:rFonts w:ascii="Arial" w:hAnsi="Arial" w:cs="Arial"/>
                <w:b/>
                <w:color w:val="000000"/>
                <w:sz w:val="16"/>
                <w:szCs w:val="22"/>
              </w:rPr>
            </w:pPr>
            <w:r w:rsidRPr="00B318D3">
              <w:rPr>
                <w:rFonts w:ascii="Arial" w:hAnsi="Arial" w:cs="Arial"/>
                <w:b/>
                <w:color w:val="000000"/>
                <w:szCs w:val="22"/>
              </w:rPr>
              <w:t xml:space="preserve">by </w:t>
            </w:r>
            <w:r w:rsidR="00521F86" w:rsidRPr="00B318D3">
              <w:rPr>
                <w:rFonts w:ascii="Arial" w:hAnsi="Arial" w:cs="Arial"/>
                <w:b/>
                <w:color w:val="000000"/>
                <w:szCs w:val="22"/>
              </w:rPr>
              <w:t>Helen Heward BSc Hons MRTPI</w:t>
            </w:r>
          </w:p>
        </w:tc>
      </w:tr>
      <w:tr w:rsidR="007633EC" w:rsidRPr="00B318D3" w14:paraId="44EA24A7" w14:textId="77777777">
        <w:tblPrEx>
          <w:tblCellMar>
            <w:top w:w="0" w:type="dxa"/>
            <w:bottom w:w="0" w:type="dxa"/>
          </w:tblCellMar>
        </w:tblPrEx>
        <w:trPr>
          <w:cantSplit/>
          <w:trHeight w:val="357"/>
        </w:trPr>
        <w:tc>
          <w:tcPr>
            <w:tcW w:w="9356" w:type="dxa"/>
          </w:tcPr>
          <w:p w14:paraId="710E1936" w14:textId="77777777" w:rsidR="007633EC" w:rsidRPr="00B318D3" w:rsidRDefault="007633EC" w:rsidP="00DB4325">
            <w:pPr>
              <w:spacing w:before="120"/>
              <w:ind w:left="-108" w:right="34"/>
              <w:rPr>
                <w:rFonts w:ascii="Arial" w:hAnsi="Arial" w:cs="Arial"/>
                <w:b/>
                <w:color w:val="000000"/>
                <w:sz w:val="16"/>
                <w:szCs w:val="16"/>
              </w:rPr>
            </w:pPr>
            <w:r w:rsidRPr="00B318D3">
              <w:rPr>
                <w:rFonts w:ascii="Arial" w:hAnsi="Arial" w:cs="Arial"/>
                <w:b/>
                <w:color w:val="000000"/>
                <w:sz w:val="16"/>
                <w:szCs w:val="16"/>
              </w:rPr>
              <w:t xml:space="preserve">an Inspector </w:t>
            </w:r>
            <w:r w:rsidR="00CC251F" w:rsidRPr="00B318D3">
              <w:rPr>
                <w:rFonts w:ascii="Arial" w:hAnsi="Arial" w:cs="Arial"/>
                <w:b/>
                <w:color w:val="000000"/>
                <w:sz w:val="16"/>
                <w:szCs w:val="16"/>
              </w:rPr>
              <w:t xml:space="preserve">appointed by </w:t>
            </w:r>
            <w:r w:rsidRPr="00B318D3">
              <w:rPr>
                <w:rFonts w:ascii="Arial" w:hAnsi="Arial" w:cs="Arial"/>
                <w:b/>
                <w:color w:val="000000"/>
                <w:sz w:val="16"/>
                <w:szCs w:val="16"/>
              </w:rPr>
              <w:t>the Secretary of State for Environment, Food and Rural Affairs</w:t>
            </w:r>
          </w:p>
        </w:tc>
      </w:tr>
      <w:tr w:rsidR="007633EC" w:rsidRPr="00B318D3" w14:paraId="6B81716A" w14:textId="77777777">
        <w:tblPrEx>
          <w:tblCellMar>
            <w:top w:w="0" w:type="dxa"/>
            <w:bottom w:w="0" w:type="dxa"/>
          </w:tblCellMar>
        </w:tblPrEx>
        <w:trPr>
          <w:cantSplit/>
          <w:trHeight w:val="335"/>
        </w:trPr>
        <w:tc>
          <w:tcPr>
            <w:tcW w:w="9356" w:type="dxa"/>
          </w:tcPr>
          <w:p w14:paraId="658CF435" w14:textId="6D7E9416" w:rsidR="007633EC" w:rsidRPr="00B318D3" w:rsidRDefault="007633EC">
            <w:pPr>
              <w:spacing w:before="120"/>
              <w:ind w:left="-108" w:right="176"/>
              <w:rPr>
                <w:rFonts w:ascii="Arial" w:hAnsi="Arial" w:cs="Arial"/>
                <w:b/>
                <w:color w:val="000000"/>
                <w:sz w:val="16"/>
                <w:szCs w:val="16"/>
              </w:rPr>
            </w:pPr>
            <w:r w:rsidRPr="00B318D3">
              <w:rPr>
                <w:rFonts w:ascii="Arial" w:hAnsi="Arial" w:cs="Arial"/>
                <w:b/>
                <w:color w:val="000000"/>
                <w:sz w:val="16"/>
                <w:szCs w:val="16"/>
              </w:rPr>
              <w:t xml:space="preserve">Decision date: </w:t>
            </w:r>
            <w:r w:rsidR="00001124">
              <w:rPr>
                <w:rFonts w:ascii="Arial" w:hAnsi="Arial" w:cs="Arial"/>
                <w:b/>
                <w:color w:val="000000"/>
                <w:sz w:val="16"/>
                <w:szCs w:val="16"/>
              </w:rPr>
              <w:t xml:space="preserve"> 19 December 2022</w:t>
            </w:r>
          </w:p>
        </w:tc>
      </w:tr>
    </w:tbl>
    <w:p w14:paraId="5FE8D961" w14:textId="77777777" w:rsidR="007633EC" w:rsidRPr="00B318D3" w:rsidRDefault="007633EC">
      <w:pPr>
        <w:rPr>
          <w:rFonts w:ascii="Arial" w:hAnsi="Arial" w:cs="Arial"/>
        </w:rPr>
      </w:pPr>
    </w:p>
    <w:tbl>
      <w:tblPr>
        <w:tblW w:w="0" w:type="auto"/>
        <w:tblLayout w:type="fixed"/>
        <w:tblLook w:val="0000" w:firstRow="0" w:lastRow="0" w:firstColumn="0" w:lastColumn="0" w:noHBand="0" w:noVBand="0"/>
      </w:tblPr>
      <w:tblGrid>
        <w:gridCol w:w="9520"/>
      </w:tblGrid>
      <w:tr w:rsidR="007633EC" w:rsidRPr="00B318D3" w14:paraId="2587BD3A" w14:textId="77777777">
        <w:tblPrEx>
          <w:tblCellMar>
            <w:top w:w="0" w:type="dxa"/>
            <w:bottom w:w="0" w:type="dxa"/>
          </w:tblCellMar>
        </w:tblPrEx>
        <w:tc>
          <w:tcPr>
            <w:tcW w:w="9520" w:type="dxa"/>
          </w:tcPr>
          <w:p w14:paraId="02E85168" w14:textId="77777777" w:rsidR="007633EC" w:rsidRPr="00B318D3" w:rsidRDefault="00521F86" w:rsidP="006A13D9">
            <w:pPr>
              <w:spacing w:after="60"/>
              <w:rPr>
                <w:rFonts w:ascii="Arial" w:hAnsi="Arial" w:cs="Arial"/>
                <w:b/>
                <w:color w:val="000000"/>
                <w:sz w:val="24"/>
                <w:szCs w:val="24"/>
              </w:rPr>
            </w:pPr>
            <w:r w:rsidRPr="00B318D3">
              <w:rPr>
                <w:rFonts w:ascii="Arial" w:hAnsi="Arial" w:cs="Arial"/>
                <w:b/>
                <w:color w:val="000000"/>
                <w:sz w:val="24"/>
                <w:szCs w:val="24"/>
              </w:rPr>
              <w:t xml:space="preserve">Order </w:t>
            </w:r>
            <w:r w:rsidR="004642BE" w:rsidRPr="00B318D3">
              <w:rPr>
                <w:rFonts w:ascii="Arial" w:hAnsi="Arial" w:cs="Arial"/>
                <w:b/>
                <w:color w:val="000000"/>
                <w:sz w:val="24"/>
                <w:szCs w:val="24"/>
              </w:rPr>
              <w:t>Ref: ROW/3</w:t>
            </w:r>
            <w:r w:rsidR="003832EB" w:rsidRPr="00B318D3">
              <w:rPr>
                <w:rFonts w:ascii="Arial" w:hAnsi="Arial" w:cs="Arial"/>
                <w:b/>
                <w:color w:val="000000"/>
                <w:sz w:val="24"/>
                <w:szCs w:val="24"/>
              </w:rPr>
              <w:t>2</w:t>
            </w:r>
            <w:r w:rsidR="00AB273B" w:rsidRPr="00B318D3">
              <w:rPr>
                <w:rFonts w:ascii="Arial" w:hAnsi="Arial" w:cs="Arial"/>
                <w:b/>
                <w:color w:val="000000"/>
                <w:sz w:val="24"/>
                <w:szCs w:val="24"/>
              </w:rPr>
              <w:t>40110 M1</w:t>
            </w:r>
          </w:p>
        </w:tc>
      </w:tr>
      <w:tr w:rsidR="007633EC" w:rsidRPr="00B318D3" w14:paraId="2A5EA4A8" w14:textId="77777777">
        <w:tblPrEx>
          <w:tblCellMar>
            <w:top w:w="0" w:type="dxa"/>
            <w:bottom w:w="0" w:type="dxa"/>
          </w:tblCellMar>
        </w:tblPrEx>
        <w:tc>
          <w:tcPr>
            <w:tcW w:w="9520" w:type="dxa"/>
          </w:tcPr>
          <w:p w14:paraId="6373279F" w14:textId="77777777" w:rsidR="00521F86" w:rsidRPr="00B318D3" w:rsidRDefault="00521F86" w:rsidP="00521F86">
            <w:pPr>
              <w:pStyle w:val="TBullet"/>
              <w:spacing w:after="60"/>
              <w:ind w:left="357" w:hanging="357"/>
              <w:rPr>
                <w:rFonts w:ascii="Arial" w:hAnsi="Arial" w:cs="Arial"/>
                <w:color w:val="auto"/>
                <w:sz w:val="24"/>
                <w:szCs w:val="24"/>
              </w:rPr>
            </w:pPr>
            <w:r w:rsidRPr="00B318D3">
              <w:rPr>
                <w:rFonts w:ascii="Arial" w:hAnsi="Arial" w:cs="Arial"/>
                <w:sz w:val="24"/>
                <w:szCs w:val="24"/>
              </w:rPr>
              <w:t xml:space="preserve">This Order is made under Section </w:t>
            </w:r>
            <w:r w:rsidR="005D07ED" w:rsidRPr="00B318D3">
              <w:rPr>
                <w:rFonts w:ascii="Arial" w:hAnsi="Arial" w:cs="Arial"/>
                <w:sz w:val="24"/>
                <w:szCs w:val="24"/>
              </w:rPr>
              <w:t xml:space="preserve">53 (2) (b) of the </w:t>
            </w:r>
            <w:r w:rsidR="008437EF" w:rsidRPr="00B318D3">
              <w:rPr>
                <w:rFonts w:ascii="Arial" w:hAnsi="Arial" w:cs="Arial"/>
                <w:sz w:val="24"/>
                <w:szCs w:val="24"/>
              </w:rPr>
              <w:t xml:space="preserve">Wildlife </w:t>
            </w:r>
            <w:r w:rsidR="005D07ED" w:rsidRPr="00B318D3">
              <w:rPr>
                <w:rFonts w:ascii="Arial" w:hAnsi="Arial" w:cs="Arial"/>
                <w:sz w:val="24"/>
                <w:szCs w:val="24"/>
              </w:rPr>
              <w:t>a</w:t>
            </w:r>
            <w:r w:rsidR="008437EF" w:rsidRPr="00B318D3">
              <w:rPr>
                <w:rFonts w:ascii="Arial" w:hAnsi="Arial" w:cs="Arial"/>
                <w:sz w:val="24"/>
                <w:szCs w:val="24"/>
              </w:rPr>
              <w:t xml:space="preserve">nd </w:t>
            </w:r>
            <w:r w:rsidR="00142645" w:rsidRPr="00B318D3">
              <w:rPr>
                <w:rFonts w:ascii="Arial" w:hAnsi="Arial" w:cs="Arial"/>
                <w:sz w:val="24"/>
                <w:szCs w:val="24"/>
              </w:rPr>
              <w:t>Countryside</w:t>
            </w:r>
            <w:r w:rsidR="008437EF" w:rsidRPr="00B318D3">
              <w:rPr>
                <w:rFonts w:ascii="Arial" w:hAnsi="Arial" w:cs="Arial"/>
                <w:sz w:val="24"/>
                <w:szCs w:val="24"/>
              </w:rPr>
              <w:t xml:space="preserve"> Act 1981 (the 1981 Act) and is known </w:t>
            </w:r>
            <w:bookmarkStart w:id="1" w:name="_Hlk1742762"/>
            <w:r w:rsidR="008437EF" w:rsidRPr="00B318D3">
              <w:rPr>
                <w:rFonts w:ascii="Arial" w:hAnsi="Arial" w:cs="Arial"/>
                <w:sz w:val="24"/>
                <w:szCs w:val="24"/>
              </w:rPr>
              <w:t xml:space="preserve">as the Northumberland County </w:t>
            </w:r>
            <w:r w:rsidR="005D07ED" w:rsidRPr="00B318D3">
              <w:rPr>
                <w:rFonts w:ascii="Arial" w:hAnsi="Arial" w:cs="Arial"/>
                <w:sz w:val="24"/>
                <w:szCs w:val="24"/>
              </w:rPr>
              <w:t>Council Definitive M</w:t>
            </w:r>
            <w:r w:rsidR="008437EF" w:rsidRPr="00B318D3">
              <w:rPr>
                <w:rFonts w:ascii="Arial" w:hAnsi="Arial" w:cs="Arial"/>
                <w:sz w:val="24"/>
                <w:szCs w:val="24"/>
              </w:rPr>
              <w:t>ap Modification</w:t>
            </w:r>
            <w:r w:rsidR="005D07ED" w:rsidRPr="00B318D3">
              <w:rPr>
                <w:rFonts w:ascii="Arial" w:hAnsi="Arial" w:cs="Arial"/>
                <w:sz w:val="24"/>
                <w:szCs w:val="24"/>
              </w:rPr>
              <w:t xml:space="preserve"> Order (N</w:t>
            </w:r>
            <w:r w:rsidR="008437EF" w:rsidRPr="00B318D3">
              <w:rPr>
                <w:rFonts w:ascii="Arial" w:hAnsi="Arial" w:cs="Arial"/>
                <w:sz w:val="24"/>
                <w:szCs w:val="24"/>
              </w:rPr>
              <w:t xml:space="preserve">o </w:t>
            </w:r>
            <w:r w:rsidR="0063783A" w:rsidRPr="00B318D3">
              <w:rPr>
                <w:rFonts w:ascii="Arial" w:hAnsi="Arial" w:cs="Arial"/>
                <w:sz w:val="24"/>
                <w:szCs w:val="24"/>
              </w:rPr>
              <w:t>1</w:t>
            </w:r>
            <w:r w:rsidR="003832EB" w:rsidRPr="00B318D3">
              <w:rPr>
                <w:rFonts w:ascii="Arial" w:hAnsi="Arial" w:cs="Arial"/>
                <w:sz w:val="24"/>
                <w:szCs w:val="24"/>
              </w:rPr>
              <w:t>3</w:t>
            </w:r>
            <w:r w:rsidR="008437EF" w:rsidRPr="00B318D3">
              <w:rPr>
                <w:rFonts w:ascii="Arial" w:hAnsi="Arial" w:cs="Arial"/>
                <w:sz w:val="24"/>
                <w:szCs w:val="24"/>
              </w:rPr>
              <w:t>) 201</w:t>
            </w:r>
            <w:r w:rsidR="0063783A" w:rsidRPr="00B318D3">
              <w:rPr>
                <w:rFonts w:ascii="Arial" w:hAnsi="Arial" w:cs="Arial"/>
                <w:sz w:val="24"/>
                <w:szCs w:val="24"/>
              </w:rPr>
              <w:t>8</w:t>
            </w:r>
            <w:bookmarkEnd w:id="1"/>
            <w:r w:rsidR="002253C7" w:rsidRPr="00B318D3">
              <w:rPr>
                <w:rFonts w:ascii="Arial" w:hAnsi="Arial" w:cs="Arial"/>
                <w:sz w:val="24"/>
                <w:szCs w:val="24"/>
              </w:rPr>
              <w:t>, Byway Open to All Traffic No 39 (Parish of Chollerton).</w:t>
            </w:r>
          </w:p>
          <w:p w14:paraId="53C3EF87" w14:textId="77777777" w:rsidR="005D07ED" w:rsidRPr="00B318D3" w:rsidRDefault="00521F86" w:rsidP="00521F86">
            <w:pPr>
              <w:pStyle w:val="TBullet"/>
              <w:spacing w:after="60"/>
              <w:ind w:left="357" w:hanging="357"/>
              <w:rPr>
                <w:rFonts w:ascii="Arial" w:hAnsi="Arial" w:cs="Arial"/>
                <w:color w:val="auto"/>
                <w:sz w:val="24"/>
                <w:szCs w:val="24"/>
              </w:rPr>
            </w:pPr>
            <w:r w:rsidRPr="00B318D3">
              <w:rPr>
                <w:rFonts w:ascii="Arial" w:hAnsi="Arial" w:cs="Arial"/>
                <w:sz w:val="24"/>
                <w:szCs w:val="24"/>
              </w:rPr>
              <w:t xml:space="preserve">The Order is dated </w:t>
            </w:r>
            <w:r w:rsidR="0063783A" w:rsidRPr="00B318D3">
              <w:rPr>
                <w:rFonts w:ascii="Arial" w:hAnsi="Arial" w:cs="Arial"/>
                <w:sz w:val="24"/>
                <w:szCs w:val="24"/>
              </w:rPr>
              <w:t>22</w:t>
            </w:r>
            <w:r w:rsidR="003832EB" w:rsidRPr="00B318D3">
              <w:rPr>
                <w:rFonts w:ascii="Arial" w:hAnsi="Arial" w:cs="Arial"/>
                <w:sz w:val="24"/>
                <w:szCs w:val="24"/>
              </w:rPr>
              <w:t xml:space="preserve"> </w:t>
            </w:r>
            <w:r w:rsidR="0063783A" w:rsidRPr="00B318D3">
              <w:rPr>
                <w:rFonts w:ascii="Arial" w:hAnsi="Arial" w:cs="Arial"/>
                <w:sz w:val="24"/>
                <w:szCs w:val="24"/>
              </w:rPr>
              <w:t xml:space="preserve">October 2018 </w:t>
            </w:r>
            <w:r w:rsidR="005D07ED" w:rsidRPr="00B318D3">
              <w:rPr>
                <w:rFonts w:ascii="Arial" w:hAnsi="Arial" w:cs="Arial"/>
                <w:sz w:val="24"/>
                <w:szCs w:val="24"/>
              </w:rPr>
              <w:t>and proposes to alter the Definitive Map and Statement for the area</w:t>
            </w:r>
            <w:r w:rsidR="00D646D8" w:rsidRPr="00B318D3">
              <w:rPr>
                <w:rFonts w:ascii="Arial" w:hAnsi="Arial" w:cs="Arial"/>
                <w:sz w:val="24"/>
                <w:szCs w:val="24"/>
              </w:rPr>
              <w:t xml:space="preserve"> by adding </w:t>
            </w:r>
            <w:r w:rsidR="003832EB" w:rsidRPr="00B318D3">
              <w:rPr>
                <w:rFonts w:ascii="Arial" w:hAnsi="Arial" w:cs="Arial"/>
                <w:sz w:val="24"/>
                <w:szCs w:val="24"/>
              </w:rPr>
              <w:t xml:space="preserve">a </w:t>
            </w:r>
            <w:r w:rsidR="005D07ED" w:rsidRPr="00B318D3">
              <w:rPr>
                <w:rFonts w:ascii="Arial" w:hAnsi="Arial" w:cs="Arial"/>
                <w:sz w:val="24"/>
                <w:szCs w:val="24"/>
              </w:rPr>
              <w:t xml:space="preserve">byway open to all traffic as shown </w:t>
            </w:r>
            <w:r w:rsidR="00827EA5" w:rsidRPr="00B318D3">
              <w:rPr>
                <w:rFonts w:ascii="Arial" w:hAnsi="Arial" w:cs="Arial"/>
                <w:sz w:val="24"/>
                <w:szCs w:val="24"/>
              </w:rPr>
              <w:t>o</w:t>
            </w:r>
            <w:r w:rsidR="005D07ED" w:rsidRPr="00B318D3">
              <w:rPr>
                <w:rFonts w:ascii="Arial" w:hAnsi="Arial" w:cs="Arial"/>
                <w:sz w:val="24"/>
                <w:szCs w:val="24"/>
              </w:rPr>
              <w:t xml:space="preserve">n the Order </w:t>
            </w:r>
            <w:r w:rsidR="0063783A" w:rsidRPr="00B318D3">
              <w:rPr>
                <w:rFonts w:ascii="Arial" w:hAnsi="Arial" w:cs="Arial"/>
                <w:sz w:val="24"/>
                <w:szCs w:val="24"/>
              </w:rPr>
              <w:t>P</w:t>
            </w:r>
            <w:r w:rsidR="005D07ED" w:rsidRPr="00B318D3">
              <w:rPr>
                <w:rFonts w:ascii="Arial" w:hAnsi="Arial" w:cs="Arial"/>
                <w:sz w:val="24"/>
                <w:szCs w:val="24"/>
              </w:rPr>
              <w:t xml:space="preserve">lan and </w:t>
            </w:r>
            <w:r w:rsidR="00D646D8" w:rsidRPr="00B318D3">
              <w:rPr>
                <w:rFonts w:ascii="Arial" w:hAnsi="Arial" w:cs="Arial"/>
                <w:sz w:val="24"/>
                <w:szCs w:val="24"/>
              </w:rPr>
              <w:t>described in the Order Schedule</w:t>
            </w:r>
            <w:r w:rsidR="00091F4D" w:rsidRPr="00B318D3">
              <w:rPr>
                <w:rFonts w:ascii="Arial" w:hAnsi="Arial" w:cs="Arial"/>
                <w:sz w:val="24"/>
                <w:szCs w:val="24"/>
              </w:rPr>
              <w:t>.</w:t>
            </w:r>
          </w:p>
          <w:p w14:paraId="1EC8F60C" w14:textId="77777777" w:rsidR="00521F86" w:rsidRPr="00B318D3" w:rsidRDefault="00D16251" w:rsidP="005D07ED">
            <w:pPr>
              <w:pStyle w:val="TBullet"/>
              <w:spacing w:after="60"/>
              <w:ind w:left="357" w:hanging="357"/>
              <w:rPr>
                <w:rFonts w:ascii="Arial" w:hAnsi="Arial" w:cs="Arial"/>
                <w:color w:val="auto"/>
                <w:sz w:val="24"/>
                <w:szCs w:val="24"/>
              </w:rPr>
            </w:pPr>
            <w:r w:rsidRPr="00B318D3">
              <w:rPr>
                <w:rFonts w:ascii="Arial" w:hAnsi="Arial" w:cs="Arial"/>
                <w:sz w:val="24"/>
                <w:szCs w:val="24"/>
              </w:rPr>
              <w:t>T</w:t>
            </w:r>
            <w:r w:rsidR="005D07ED" w:rsidRPr="00B318D3">
              <w:rPr>
                <w:rFonts w:ascii="Arial" w:hAnsi="Arial" w:cs="Arial"/>
                <w:sz w:val="24"/>
                <w:szCs w:val="24"/>
              </w:rPr>
              <w:t>here w</w:t>
            </w:r>
            <w:r w:rsidR="00C41A04" w:rsidRPr="00B318D3">
              <w:rPr>
                <w:rFonts w:ascii="Arial" w:hAnsi="Arial" w:cs="Arial"/>
                <w:sz w:val="24"/>
                <w:szCs w:val="24"/>
              </w:rPr>
              <w:t>ere a number of</w:t>
            </w:r>
            <w:r w:rsidR="005D07ED" w:rsidRPr="00B318D3">
              <w:rPr>
                <w:rFonts w:ascii="Arial" w:hAnsi="Arial" w:cs="Arial"/>
                <w:sz w:val="24"/>
                <w:szCs w:val="24"/>
              </w:rPr>
              <w:t xml:space="preserve"> objection</w:t>
            </w:r>
            <w:r w:rsidR="00C41A04" w:rsidRPr="00B318D3">
              <w:rPr>
                <w:rFonts w:ascii="Arial" w:hAnsi="Arial" w:cs="Arial"/>
                <w:sz w:val="24"/>
                <w:szCs w:val="24"/>
              </w:rPr>
              <w:t>s</w:t>
            </w:r>
            <w:r w:rsidR="005D07ED" w:rsidRPr="00B318D3">
              <w:rPr>
                <w:rFonts w:ascii="Arial" w:hAnsi="Arial" w:cs="Arial"/>
                <w:sz w:val="24"/>
                <w:szCs w:val="24"/>
              </w:rPr>
              <w:t xml:space="preserve"> outstanding when Northumberland County Council (the Council) submitte</w:t>
            </w:r>
            <w:r w:rsidR="00D12A29" w:rsidRPr="00B318D3">
              <w:rPr>
                <w:rFonts w:ascii="Arial" w:hAnsi="Arial" w:cs="Arial"/>
                <w:sz w:val="24"/>
                <w:szCs w:val="24"/>
              </w:rPr>
              <w:t>d the O</w:t>
            </w:r>
            <w:r w:rsidR="005D07ED" w:rsidRPr="00B318D3">
              <w:rPr>
                <w:rFonts w:ascii="Arial" w:hAnsi="Arial" w:cs="Arial"/>
                <w:sz w:val="24"/>
                <w:szCs w:val="24"/>
              </w:rPr>
              <w:t>rder to the Secretary of State</w:t>
            </w:r>
            <w:r w:rsidR="005D07ED" w:rsidRPr="00B318D3">
              <w:rPr>
                <w:rFonts w:ascii="Arial" w:hAnsi="Arial" w:cs="Arial"/>
                <w:b/>
                <w:sz w:val="24"/>
                <w:szCs w:val="24"/>
              </w:rPr>
              <w:t xml:space="preserve"> </w:t>
            </w:r>
            <w:r w:rsidR="005D07ED" w:rsidRPr="00B318D3">
              <w:rPr>
                <w:rFonts w:ascii="Arial" w:hAnsi="Arial" w:cs="Arial"/>
                <w:sz w:val="24"/>
                <w:szCs w:val="24"/>
              </w:rPr>
              <w:t>for Environment, Food and Rural Affairs for confirmation</w:t>
            </w:r>
            <w:r w:rsidR="004642BE" w:rsidRPr="00B318D3">
              <w:rPr>
                <w:rFonts w:ascii="Arial" w:hAnsi="Arial" w:cs="Arial"/>
                <w:sz w:val="24"/>
                <w:szCs w:val="24"/>
              </w:rPr>
              <w:t xml:space="preserve">. </w:t>
            </w:r>
          </w:p>
          <w:p w14:paraId="1E93E255" w14:textId="77777777" w:rsidR="00431159" w:rsidRPr="00B318D3" w:rsidRDefault="00F1695F" w:rsidP="005D07ED">
            <w:pPr>
              <w:pStyle w:val="TBullet"/>
              <w:spacing w:after="60"/>
              <w:ind w:left="357" w:hanging="357"/>
              <w:rPr>
                <w:rFonts w:ascii="Arial" w:hAnsi="Arial" w:cs="Arial"/>
                <w:color w:val="auto"/>
                <w:sz w:val="24"/>
                <w:szCs w:val="24"/>
              </w:rPr>
            </w:pPr>
            <w:r w:rsidRPr="00B318D3">
              <w:rPr>
                <w:rFonts w:ascii="Arial" w:hAnsi="Arial" w:cs="Arial"/>
                <w:sz w:val="24"/>
                <w:szCs w:val="24"/>
              </w:rPr>
              <w:t xml:space="preserve">In accordance with paragraph 8(2) of Schedule 15 of the 1981 Act I gave notice of my proposal to confirm the order with modifications. One objection was </w:t>
            </w:r>
            <w:r w:rsidR="00E23F6A" w:rsidRPr="00B318D3">
              <w:rPr>
                <w:rFonts w:ascii="Arial" w:hAnsi="Arial" w:cs="Arial"/>
                <w:sz w:val="24"/>
                <w:szCs w:val="24"/>
              </w:rPr>
              <w:t>received from the Council</w:t>
            </w:r>
            <w:r w:rsidRPr="00B318D3">
              <w:rPr>
                <w:rFonts w:ascii="Arial" w:hAnsi="Arial" w:cs="Arial"/>
                <w:sz w:val="24"/>
                <w:szCs w:val="24"/>
              </w:rPr>
              <w:t>.</w:t>
            </w:r>
          </w:p>
        </w:tc>
      </w:tr>
      <w:tr w:rsidR="00272CED" w:rsidRPr="00B318D3" w14:paraId="19A48CF3" w14:textId="77777777" w:rsidTr="004642BE">
        <w:tblPrEx>
          <w:tblCellMar>
            <w:top w:w="0" w:type="dxa"/>
            <w:bottom w:w="0" w:type="dxa"/>
          </w:tblCellMar>
        </w:tblPrEx>
        <w:trPr>
          <w:trHeight w:val="482"/>
        </w:trPr>
        <w:tc>
          <w:tcPr>
            <w:tcW w:w="9520" w:type="dxa"/>
            <w:tcBorders>
              <w:bottom w:val="single" w:sz="6" w:space="0" w:color="000000"/>
            </w:tcBorders>
          </w:tcPr>
          <w:p w14:paraId="0BDF8957" w14:textId="77777777" w:rsidR="00272CED" w:rsidRPr="00B318D3" w:rsidRDefault="00272CED" w:rsidP="00272CED">
            <w:pPr>
              <w:spacing w:before="60"/>
              <w:rPr>
                <w:rFonts w:ascii="Arial" w:hAnsi="Arial" w:cs="Arial"/>
                <w:sz w:val="24"/>
                <w:szCs w:val="24"/>
              </w:rPr>
            </w:pPr>
            <w:bookmarkStart w:id="2" w:name="bmkReturn"/>
            <w:bookmarkEnd w:id="2"/>
            <w:r w:rsidRPr="00B318D3">
              <w:rPr>
                <w:rFonts w:ascii="Arial" w:hAnsi="Arial" w:cs="Arial"/>
                <w:b/>
                <w:bCs/>
                <w:sz w:val="24"/>
                <w:szCs w:val="24"/>
              </w:rPr>
              <w:t xml:space="preserve">Summary of Decision: </w:t>
            </w:r>
            <w:r w:rsidR="003F3BAF" w:rsidRPr="00B318D3">
              <w:rPr>
                <w:rFonts w:ascii="Arial" w:hAnsi="Arial" w:cs="Arial"/>
                <w:b/>
                <w:bCs/>
                <w:sz w:val="24"/>
                <w:szCs w:val="24"/>
              </w:rPr>
              <w:t>I have confirmed the Order subject to the modification that I formerly proposed</w:t>
            </w:r>
            <w:r w:rsidRPr="00B318D3">
              <w:rPr>
                <w:rFonts w:ascii="Arial" w:hAnsi="Arial" w:cs="Arial"/>
                <w:b/>
                <w:bCs/>
                <w:sz w:val="24"/>
                <w:szCs w:val="24"/>
              </w:rPr>
              <w:t>.</w:t>
            </w:r>
          </w:p>
        </w:tc>
      </w:tr>
    </w:tbl>
    <w:p w14:paraId="58BFFE8C" w14:textId="77777777" w:rsidR="007633EC" w:rsidRPr="00B318D3" w:rsidRDefault="00D9544B" w:rsidP="008F6CD9">
      <w:pPr>
        <w:pStyle w:val="Heading6blackfont"/>
        <w:spacing w:before="120"/>
        <w:rPr>
          <w:rFonts w:ascii="Arial" w:hAnsi="Arial" w:cs="Arial"/>
          <w:sz w:val="24"/>
          <w:szCs w:val="24"/>
        </w:rPr>
      </w:pPr>
      <w:r w:rsidRPr="00B318D3">
        <w:rPr>
          <w:rFonts w:ascii="Arial" w:hAnsi="Arial" w:cs="Arial"/>
          <w:sz w:val="24"/>
          <w:szCs w:val="24"/>
        </w:rPr>
        <w:t>Procedural</w:t>
      </w:r>
      <w:r w:rsidR="00710F97" w:rsidRPr="00B318D3">
        <w:rPr>
          <w:rFonts w:ascii="Arial" w:hAnsi="Arial" w:cs="Arial"/>
          <w:sz w:val="24"/>
          <w:szCs w:val="24"/>
        </w:rPr>
        <w:t xml:space="preserve"> Matters</w:t>
      </w:r>
    </w:p>
    <w:p w14:paraId="58952A82" w14:textId="77777777" w:rsidR="00272CED" w:rsidRPr="00C413A2" w:rsidRDefault="003F3BAF" w:rsidP="00442FC7">
      <w:pPr>
        <w:pStyle w:val="Style1"/>
        <w:spacing w:before="120"/>
        <w:rPr>
          <w:rFonts w:ascii="Arial" w:hAnsi="Arial" w:cs="Arial"/>
          <w:sz w:val="24"/>
          <w:szCs w:val="24"/>
        </w:rPr>
      </w:pPr>
      <w:r w:rsidRPr="00C413A2">
        <w:rPr>
          <w:rFonts w:ascii="Arial" w:hAnsi="Arial" w:cs="Arial"/>
          <w:sz w:val="24"/>
          <w:szCs w:val="24"/>
        </w:rPr>
        <w:t xml:space="preserve">The effect of the Order with the </w:t>
      </w:r>
      <w:r w:rsidR="00272CED" w:rsidRPr="00C413A2">
        <w:rPr>
          <w:rFonts w:ascii="Arial" w:hAnsi="Arial" w:cs="Arial"/>
          <w:sz w:val="24"/>
          <w:szCs w:val="24"/>
        </w:rPr>
        <w:t xml:space="preserve">modifications set out in </w:t>
      </w:r>
      <w:r w:rsidRPr="00C413A2">
        <w:rPr>
          <w:rFonts w:ascii="Arial" w:hAnsi="Arial" w:cs="Arial"/>
          <w:sz w:val="24"/>
          <w:szCs w:val="24"/>
        </w:rPr>
        <w:t>the</w:t>
      </w:r>
      <w:r w:rsidR="00272CED" w:rsidRPr="00C413A2">
        <w:rPr>
          <w:rFonts w:ascii="Arial" w:hAnsi="Arial" w:cs="Arial"/>
          <w:sz w:val="24"/>
          <w:szCs w:val="24"/>
        </w:rPr>
        <w:t xml:space="preserve"> interim Order Decision would record on the Definitive Map and Statement a byway open to all traffic (BOAT) as proposed over the Order route as described in the Northumberland County Council Definitive Map Modification Order (No 13) 2018, Byway Open to All Traffic No 39 (Parish of Chollerton) and shown on the accompanying map, SAVE THAT:-</w:t>
      </w:r>
    </w:p>
    <w:p w14:paraId="6D8C9B69" w14:textId="77777777" w:rsidR="00251875" w:rsidRPr="00C413A2" w:rsidRDefault="00827EA5" w:rsidP="00AE26D8">
      <w:pPr>
        <w:pStyle w:val="Style1"/>
        <w:numPr>
          <w:ilvl w:val="0"/>
          <w:numId w:val="18"/>
        </w:numPr>
        <w:spacing w:before="120"/>
        <w:rPr>
          <w:rFonts w:ascii="Arial" w:hAnsi="Arial" w:cs="Arial"/>
          <w:sz w:val="24"/>
          <w:szCs w:val="24"/>
        </w:rPr>
      </w:pPr>
      <w:r w:rsidRPr="00C413A2">
        <w:rPr>
          <w:rFonts w:ascii="Arial" w:hAnsi="Arial" w:cs="Arial"/>
          <w:sz w:val="24"/>
          <w:szCs w:val="24"/>
        </w:rPr>
        <w:t xml:space="preserve">The description in the Order Schedule </w:t>
      </w:r>
      <w:r w:rsidR="00352A72" w:rsidRPr="00C413A2">
        <w:rPr>
          <w:rFonts w:ascii="Arial" w:hAnsi="Arial" w:cs="Arial"/>
          <w:sz w:val="24"/>
          <w:szCs w:val="24"/>
        </w:rPr>
        <w:t>be</w:t>
      </w:r>
      <w:r w:rsidRPr="00C413A2">
        <w:rPr>
          <w:rFonts w:ascii="Arial" w:hAnsi="Arial" w:cs="Arial"/>
          <w:sz w:val="24"/>
          <w:szCs w:val="24"/>
        </w:rPr>
        <w:t xml:space="preserve"> amended to </w:t>
      </w:r>
    </w:p>
    <w:p w14:paraId="4632F159" w14:textId="77777777" w:rsidR="00251875" w:rsidRPr="00C413A2" w:rsidRDefault="00251875" w:rsidP="00251875">
      <w:pPr>
        <w:pStyle w:val="Style1"/>
        <w:numPr>
          <w:ilvl w:val="0"/>
          <w:numId w:val="23"/>
        </w:numPr>
        <w:spacing w:before="120"/>
        <w:rPr>
          <w:rFonts w:ascii="Arial" w:hAnsi="Arial" w:cs="Arial"/>
          <w:sz w:val="24"/>
          <w:szCs w:val="24"/>
        </w:rPr>
      </w:pPr>
      <w:r w:rsidRPr="00C413A2">
        <w:rPr>
          <w:rFonts w:ascii="Arial" w:hAnsi="Arial" w:cs="Arial"/>
          <w:sz w:val="24"/>
          <w:szCs w:val="24"/>
        </w:rPr>
        <w:t>add the words “</w:t>
      </w:r>
      <w:r w:rsidRPr="00C413A2">
        <w:rPr>
          <w:rFonts w:ascii="Arial" w:hAnsi="Arial" w:cs="Arial"/>
          <w:i/>
          <w:iCs/>
          <w:sz w:val="24"/>
          <w:szCs w:val="24"/>
        </w:rPr>
        <w:t>or thereabouts</w:t>
      </w:r>
      <w:r w:rsidRPr="00C413A2">
        <w:rPr>
          <w:rFonts w:ascii="Arial" w:hAnsi="Arial" w:cs="Arial"/>
          <w:sz w:val="24"/>
          <w:szCs w:val="24"/>
        </w:rPr>
        <w:t>” after 14 metre</w:t>
      </w:r>
      <w:r w:rsidR="00D3264C" w:rsidRPr="00C413A2">
        <w:rPr>
          <w:rFonts w:ascii="Arial" w:hAnsi="Arial" w:cs="Arial"/>
          <w:sz w:val="24"/>
          <w:szCs w:val="24"/>
        </w:rPr>
        <w:t xml:space="preserve"> wide</w:t>
      </w:r>
      <w:r w:rsidRPr="00C413A2">
        <w:rPr>
          <w:rFonts w:ascii="Arial" w:hAnsi="Arial" w:cs="Arial"/>
          <w:sz w:val="24"/>
          <w:szCs w:val="24"/>
        </w:rPr>
        <w:t xml:space="preserve">, </w:t>
      </w:r>
    </w:p>
    <w:p w14:paraId="2B61B3E2" w14:textId="77777777" w:rsidR="00332210" w:rsidRPr="00C413A2" w:rsidRDefault="00827EA5" w:rsidP="00251875">
      <w:pPr>
        <w:pStyle w:val="Style1"/>
        <w:numPr>
          <w:ilvl w:val="0"/>
          <w:numId w:val="23"/>
        </w:numPr>
        <w:spacing w:before="120"/>
        <w:rPr>
          <w:rFonts w:ascii="Arial" w:hAnsi="Arial" w:cs="Arial"/>
          <w:sz w:val="24"/>
          <w:szCs w:val="24"/>
        </w:rPr>
      </w:pPr>
      <w:r w:rsidRPr="00C413A2">
        <w:rPr>
          <w:rFonts w:ascii="Arial" w:hAnsi="Arial" w:cs="Arial"/>
          <w:sz w:val="24"/>
          <w:szCs w:val="24"/>
        </w:rPr>
        <w:t xml:space="preserve">delete </w:t>
      </w:r>
      <w:r w:rsidR="00332210" w:rsidRPr="00C413A2">
        <w:rPr>
          <w:rFonts w:ascii="Arial" w:hAnsi="Arial" w:cs="Arial"/>
          <w:sz w:val="24"/>
          <w:szCs w:val="24"/>
        </w:rPr>
        <w:t>references to two gates adjacent to the quarry haul road</w:t>
      </w:r>
      <w:r w:rsidR="00251875" w:rsidRPr="00C413A2">
        <w:rPr>
          <w:rFonts w:ascii="Arial" w:hAnsi="Arial" w:cs="Arial"/>
          <w:sz w:val="24"/>
          <w:szCs w:val="24"/>
        </w:rPr>
        <w:t>, and</w:t>
      </w:r>
    </w:p>
    <w:p w14:paraId="5E3EA2B1" w14:textId="77777777" w:rsidR="00496F8F" w:rsidRPr="00C413A2" w:rsidRDefault="008F6CD9" w:rsidP="00251875">
      <w:pPr>
        <w:pStyle w:val="Style1"/>
        <w:numPr>
          <w:ilvl w:val="0"/>
          <w:numId w:val="23"/>
        </w:numPr>
        <w:spacing w:before="120"/>
        <w:rPr>
          <w:rFonts w:ascii="Arial" w:hAnsi="Arial" w:cs="Arial"/>
          <w:sz w:val="24"/>
          <w:szCs w:val="24"/>
        </w:rPr>
      </w:pPr>
      <w:r w:rsidRPr="00C413A2">
        <w:rPr>
          <w:rFonts w:ascii="Arial" w:hAnsi="Arial" w:cs="Arial"/>
          <w:sz w:val="24"/>
          <w:szCs w:val="24"/>
        </w:rPr>
        <w:t xml:space="preserve">delete references to </w:t>
      </w:r>
      <w:r w:rsidR="00332210" w:rsidRPr="00C413A2">
        <w:rPr>
          <w:rFonts w:ascii="Arial" w:hAnsi="Arial" w:cs="Arial"/>
          <w:sz w:val="24"/>
          <w:szCs w:val="24"/>
        </w:rPr>
        <w:t>t</w:t>
      </w:r>
      <w:r w:rsidR="00AE26D8" w:rsidRPr="00C413A2">
        <w:rPr>
          <w:rFonts w:ascii="Arial" w:hAnsi="Arial" w:cs="Arial"/>
          <w:sz w:val="24"/>
          <w:szCs w:val="24"/>
        </w:rPr>
        <w:t>he section described as “</w:t>
      </w:r>
      <w:r w:rsidR="00AE26D8" w:rsidRPr="00C413A2">
        <w:rPr>
          <w:rFonts w:ascii="Arial" w:hAnsi="Arial" w:cs="Arial"/>
          <w:i/>
          <w:iCs/>
          <w:sz w:val="24"/>
          <w:szCs w:val="24"/>
        </w:rPr>
        <w:t xml:space="preserve">a </w:t>
      </w:r>
      <w:r w:rsidR="00A028BE" w:rsidRPr="00C413A2">
        <w:rPr>
          <w:rFonts w:ascii="Arial" w:hAnsi="Arial" w:cs="Arial"/>
          <w:i/>
          <w:iCs/>
          <w:sz w:val="24"/>
          <w:szCs w:val="24"/>
        </w:rPr>
        <w:t>7-metre-wide</w:t>
      </w:r>
      <w:r w:rsidR="00AE26D8" w:rsidRPr="00C413A2">
        <w:rPr>
          <w:rFonts w:ascii="Arial" w:hAnsi="Arial" w:cs="Arial"/>
          <w:i/>
          <w:iCs/>
          <w:sz w:val="24"/>
          <w:szCs w:val="24"/>
        </w:rPr>
        <w:t xml:space="preserve"> metalled bridleway for a distance of 150 metres to a point on the U8154 road, 20 metres west of St Marys Church, Great Swinburne</w:t>
      </w:r>
      <w:r w:rsidR="00AE26D8" w:rsidRPr="00C413A2">
        <w:rPr>
          <w:rFonts w:ascii="Arial" w:hAnsi="Arial" w:cs="Arial"/>
          <w:sz w:val="24"/>
          <w:szCs w:val="24"/>
        </w:rPr>
        <w:t>”</w:t>
      </w:r>
      <w:r w:rsidR="00251875" w:rsidRPr="00C413A2">
        <w:rPr>
          <w:rFonts w:ascii="Arial" w:hAnsi="Arial" w:cs="Arial"/>
          <w:sz w:val="24"/>
          <w:szCs w:val="24"/>
        </w:rPr>
        <w:t>.</w:t>
      </w:r>
    </w:p>
    <w:p w14:paraId="23F445FB" w14:textId="77777777" w:rsidR="00496F8F" w:rsidRPr="00C413A2" w:rsidRDefault="00827EA5" w:rsidP="00496F8F">
      <w:pPr>
        <w:pStyle w:val="Style1"/>
        <w:numPr>
          <w:ilvl w:val="0"/>
          <w:numId w:val="18"/>
        </w:numPr>
        <w:spacing w:before="120"/>
        <w:rPr>
          <w:rFonts w:ascii="Arial" w:hAnsi="Arial" w:cs="Arial"/>
          <w:sz w:val="24"/>
          <w:szCs w:val="24"/>
        </w:rPr>
      </w:pPr>
      <w:r w:rsidRPr="00C413A2">
        <w:rPr>
          <w:rFonts w:ascii="Arial" w:hAnsi="Arial" w:cs="Arial"/>
          <w:sz w:val="24"/>
          <w:szCs w:val="24"/>
        </w:rPr>
        <w:t>T</w:t>
      </w:r>
      <w:r w:rsidR="00496F8F" w:rsidRPr="00C413A2">
        <w:rPr>
          <w:rFonts w:ascii="Arial" w:hAnsi="Arial" w:cs="Arial"/>
          <w:sz w:val="24"/>
          <w:szCs w:val="24"/>
        </w:rPr>
        <w:t xml:space="preserve">he Order map </w:t>
      </w:r>
      <w:r w:rsidR="00352A72" w:rsidRPr="00C413A2">
        <w:rPr>
          <w:rFonts w:ascii="Arial" w:hAnsi="Arial" w:cs="Arial"/>
          <w:sz w:val="24"/>
          <w:szCs w:val="24"/>
        </w:rPr>
        <w:t>be</w:t>
      </w:r>
      <w:r w:rsidR="00431159" w:rsidRPr="00C413A2">
        <w:rPr>
          <w:rFonts w:ascii="Arial" w:hAnsi="Arial" w:cs="Arial"/>
          <w:sz w:val="24"/>
          <w:szCs w:val="24"/>
        </w:rPr>
        <w:t xml:space="preserve"> </w:t>
      </w:r>
      <w:r w:rsidR="00496F8F" w:rsidRPr="00C413A2">
        <w:rPr>
          <w:rFonts w:ascii="Arial" w:hAnsi="Arial" w:cs="Arial"/>
          <w:sz w:val="24"/>
          <w:szCs w:val="24"/>
        </w:rPr>
        <w:t xml:space="preserve">amended to reposition </w:t>
      </w:r>
      <w:r w:rsidR="008F6CD9" w:rsidRPr="00C413A2">
        <w:rPr>
          <w:rFonts w:ascii="Arial" w:hAnsi="Arial" w:cs="Arial"/>
          <w:sz w:val="24"/>
          <w:szCs w:val="24"/>
        </w:rPr>
        <w:t>P</w:t>
      </w:r>
      <w:r w:rsidR="00496F8F" w:rsidRPr="00C413A2">
        <w:rPr>
          <w:rFonts w:ascii="Arial" w:hAnsi="Arial" w:cs="Arial"/>
          <w:sz w:val="24"/>
          <w:szCs w:val="24"/>
        </w:rPr>
        <w:t xml:space="preserve">oint N to reflect </w:t>
      </w:r>
      <w:r w:rsidR="00332210" w:rsidRPr="00C413A2">
        <w:rPr>
          <w:rFonts w:ascii="Arial" w:hAnsi="Arial" w:cs="Arial"/>
          <w:sz w:val="24"/>
          <w:szCs w:val="24"/>
        </w:rPr>
        <w:t xml:space="preserve">the </w:t>
      </w:r>
      <w:r w:rsidR="00496F8F" w:rsidRPr="00C413A2">
        <w:rPr>
          <w:rFonts w:ascii="Arial" w:hAnsi="Arial" w:cs="Arial"/>
          <w:sz w:val="24"/>
          <w:szCs w:val="24"/>
        </w:rPr>
        <w:t>above.</w:t>
      </w:r>
    </w:p>
    <w:p w14:paraId="6D2D7450" w14:textId="77777777" w:rsidR="00504F7A" w:rsidRPr="00C413A2" w:rsidRDefault="00C57C1C" w:rsidP="00442FC7">
      <w:pPr>
        <w:pStyle w:val="Style1"/>
        <w:spacing w:before="120"/>
        <w:rPr>
          <w:rFonts w:ascii="Arial" w:hAnsi="Arial" w:cs="Arial"/>
          <w:sz w:val="24"/>
          <w:szCs w:val="24"/>
        </w:rPr>
      </w:pPr>
      <w:r w:rsidRPr="00C413A2">
        <w:rPr>
          <w:rFonts w:ascii="Arial" w:hAnsi="Arial" w:cs="Arial"/>
          <w:sz w:val="24"/>
          <w:szCs w:val="24"/>
        </w:rPr>
        <w:t xml:space="preserve">As well as </w:t>
      </w:r>
      <w:r w:rsidR="001F2089" w:rsidRPr="00C413A2">
        <w:rPr>
          <w:rFonts w:ascii="Arial" w:hAnsi="Arial" w:cs="Arial"/>
          <w:sz w:val="24"/>
          <w:szCs w:val="24"/>
        </w:rPr>
        <w:t xml:space="preserve">the proposed addition to the Definitive Map and Statement, the Order includes </w:t>
      </w:r>
      <w:r w:rsidR="00827EA5" w:rsidRPr="00C413A2">
        <w:rPr>
          <w:rFonts w:ascii="Arial" w:hAnsi="Arial" w:cs="Arial"/>
          <w:sz w:val="24"/>
          <w:szCs w:val="24"/>
        </w:rPr>
        <w:t xml:space="preserve">a </w:t>
      </w:r>
      <w:r w:rsidR="001F2089" w:rsidRPr="00C413A2">
        <w:rPr>
          <w:rFonts w:ascii="Arial" w:hAnsi="Arial" w:cs="Arial"/>
          <w:sz w:val="24"/>
          <w:szCs w:val="24"/>
        </w:rPr>
        <w:t>consequential modification to the description</w:t>
      </w:r>
      <w:r w:rsidR="0040549D" w:rsidRPr="00C413A2">
        <w:rPr>
          <w:rFonts w:ascii="Arial" w:hAnsi="Arial" w:cs="Arial"/>
          <w:sz w:val="24"/>
          <w:szCs w:val="24"/>
        </w:rPr>
        <w:t xml:space="preserve"> </w:t>
      </w:r>
      <w:r w:rsidR="001F2089" w:rsidRPr="00C413A2">
        <w:rPr>
          <w:rFonts w:ascii="Arial" w:hAnsi="Arial" w:cs="Arial"/>
          <w:sz w:val="24"/>
          <w:szCs w:val="24"/>
        </w:rPr>
        <w:t>of</w:t>
      </w:r>
      <w:r w:rsidR="008E517A" w:rsidRPr="00C413A2">
        <w:rPr>
          <w:rFonts w:ascii="Arial" w:hAnsi="Arial" w:cs="Arial"/>
          <w:sz w:val="24"/>
          <w:szCs w:val="24"/>
        </w:rPr>
        <w:t xml:space="preserve"> Chollerton </w:t>
      </w:r>
      <w:r w:rsidR="00322B56" w:rsidRPr="00C413A2">
        <w:rPr>
          <w:rFonts w:ascii="Arial" w:hAnsi="Arial" w:cs="Arial"/>
          <w:sz w:val="24"/>
          <w:szCs w:val="24"/>
        </w:rPr>
        <w:t>B</w:t>
      </w:r>
      <w:r w:rsidR="008E517A" w:rsidRPr="00C413A2">
        <w:rPr>
          <w:rFonts w:ascii="Arial" w:hAnsi="Arial" w:cs="Arial"/>
          <w:sz w:val="24"/>
          <w:szCs w:val="24"/>
        </w:rPr>
        <w:t>ridleway 23</w:t>
      </w:r>
      <w:r w:rsidR="00322B56" w:rsidRPr="00C413A2">
        <w:rPr>
          <w:rFonts w:ascii="Arial" w:hAnsi="Arial" w:cs="Arial"/>
          <w:sz w:val="24"/>
          <w:szCs w:val="24"/>
        </w:rPr>
        <w:t>.</w:t>
      </w:r>
    </w:p>
    <w:p w14:paraId="03D421DE" w14:textId="77777777" w:rsidR="009254C9" w:rsidRPr="00C413A2" w:rsidRDefault="009254C9" w:rsidP="00E15D4E">
      <w:pPr>
        <w:pStyle w:val="Style1"/>
        <w:numPr>
          <w:ilvl w:val="0"/>
          <w:numId w:val="0"/>
        </w:numPr>
        <w:spacing w:before="120"/>
        <w:rPr>
          <w:rFonts w:ascii="Arial" w:hAnsi="Arial" w:cs="Arial"/>
          <w:b/>
          <w:sz w:val="24"/>
          <w:szCs w:val="24"/>
        </w:rPr>
      </w:pPr>
      <w:r w:rsidRPr="00C413A2">
        <w:rPr>
          <w:rFonts w:ascii="Arial" w:hAnsi="Arial" w:cs="Arial"/>
          <w:b/>
          <w:sz w:val="24"/>
          <w:szCs w:val="24"/>
        </w:rPr>
        <w:t>Main Issu</w:t>
      </w:r>
      <w:r w:rsidR="003903F5" w:rsidRPr="00C413A2">
        <w:rPr>
          <w:rFonts w:ascii="Arial" w:hAnsi="Arial" w:cs="Arial"/>
          <w:b/>
          <w:sz w:val="24"/>
          <w:szCs w:val="24"/>
        </w:rPr>
        <w:t>e</w:t>
      </w:r>
    </w:p>
    <w:p w14:paraId="7C23FE69" w14:textId="77777777" w:rsidR="00540F2B" w:rsidRPr="00C413A2" w:rsidRDefault="00540F2B" w:rsidP="00540F2B">
      <w:pPr>
        <w:pStyle w:val="Style1"/>
        <w:rPr>
          <w:rFonts w:ascii="Arial" w:hAnsi="Arial" w:cs="Arial"/>
          <w:sz w:val="24"/>
          <w:szCs w:val="24"/>
        </w:rPr>
      </w:pPr>
      <w:r w:rsidRPr="00C413A2">
        <w:rPr>
          <w:rFonts w:ascii="Arial" w:hAnsi="Arial" w:cs="Arial"/>
          <w:sz w:val="24"/>
          <w:szCs w:val="24"/>
        </w:rPr>
        <w:t xml:space="preserve">The Council does not dispute my </w:t>
      </w:r>
      <w:r w:rsidR="00AB273B" w:rsidRPr="00C413A2">
        <w:rPr>
          <w:rFonts w:ascii="Arial" w:hAnsi="Arial" w:cs="Arial"/>
          <w:sz w:val="24"/>
          <w:szCs w:val="24"/>
        </w:rPr>
        <w:t xml:space="preserve">finding that the Order should be confirmed subject to the </w:t>
      </w:r>
      <w:r w:rsidRPr="00C413A2">
        <w:rPr>
          <w:rFonts w:ascii="Arial" w:hAnsi="Arial" w:cs="Arial"/>
          <w:sz w:val="24"/>
          <w:szCs w:val="24"/>
        </w:rPr>
        <w:t>proposed modifications to add the words “</w:t>
      </w:r>
      <w:r w:rsidRPr="00C413A2">
        <w:rPr>
          <w:rFonts w:ascii="Arial" w:hAnsi="Arial" w:cs="Arial"/>
          <w:i/>
          <w:iCs/>
          <w:sz w:val="24"/>
          <w:szCs w:val="24"/>
        </w:rPr>
        <w:t>or thereabouts</w:t>
      </w:r>
      <w:r w:rsidRPr="00C413A2">
        <w:rPr>
          <w:rFonts w:ascii="Arial" w:hAnsi="Arial" w:cs="Arial"/>
          <w:sz w:val="24"/>
          <w:szCs w:val="24"/>
        </w:rPr>
        <w:t>” after 14 metre wide, and delete references to two gates adjacent to the quarry haul road.</w:t>
      </w:r>
    </w:p>
    <w:p w14:paraId="0BE40E44" w14:textId="77777777" w:rsidR="00540F2B" w:rsidRPr="00C413A2" w:rsidRDefault="00540F2B" w:rsidP="00540F2B">
      <w:pPr>
        <w:pStyle w:val="Style1"/>
        <w:rPr>
          <w:rFonts w:ascii="Arial" w:hAnsi="Arial" w:cs="Arial"/>
          <w:sz w:val="24"/>
          <w:szCs w:val="24"/>
        </w:rPr>
      </w:pPr>
      <w:r w:rsidRPr="00C413A2">
        <w:rPr>
          <w:rFonts w:ascii="Arial" w:hAnsi="Arial" w:cs="Arial"/>
          <w:sz w:val="24"/>
          <w:szCs w:val="24"/>
        </w:rPr>
        <w:lastRenderedPageBreak/>
        <w:t>The Council takes issue only with the proposed deletion of the section of the order route described as “</w:t>
      </w:r>
      <w:r w:rsidRPr="00C413A2">
        <w:rPr>
          <w:rFonts w:ascii="Arial" w:hAnsi="Arial" w:cs="Arial"/>
          <w:i/>
          <w:iCs/>
          <w:sz w:val="24"/>
          <w:szCs w:val="24"/>
        </w:rPr>
        <w:t xml:space="preserve">a </w:t>
      </w:r>
      <w:r w:rsidR="00A028BE" w:rsidRPr="00C413A2">
        <w:rPr>
          <w:rFonts w:ascii="Arial" w:hAnsi="Arial" w:cs="Arial"/>
          <w:i/>
          <w:iCs/>
          <w:sz w:val="24"/>
          <w:szCs w:val="24"/>
        </w:rPr>
        <w:t>7-metre-wide</w:t>
      </w:r>
      <w:r w:rsidRPr="00C413A2">
        <w:rPr>
          <w:rFonts w:ascii="Arial" w:hAnsi="Arial" w:cs="Arial"/>
          <w:i/>
          <w:iCs/>
          <w:sz w:val="24"/>
          <w:szCs w:val="24"/>
        </w:rPr>
        <w:t xml:space="preserve"> metalled bridleway for a distance of 150 metres to a point on the U8154 road, 20 metres west of St Marys Church, Great Swinburne”.  </w:t>
      </w:r>
    </w:p>
    <w:p w14:paraId="4703ED97" w14:textId="77777777" w:rsidR="00A028BE" w:rsidRPr="00C413A2" w:rsidRDefault="00540F2B" w:rsidP="00A028BE">
      <w:pPr>
        <w:pStyle w:val="Style1"/>
        <w:rPr>
          <w:rFonts w:ascii="Arial" w:hAnsi="Arial" w:cs="Arial"/>
          <w:sz w:val="24"/>
          <w:szCs w:val="24"/>
        </w:rPr>
      </w:pPr>
      <w:r w:rsidRPr="00C413A2">
        <w:rPr>
          <w:rFonts w:ascii="Arial" w:hAnsi="Arial" w:cs="Arial"/>
          <w:sz w:val="24"/>
          <w:szCs w:val="24"/>
        </w:rPr>
        <w:t xml:space="preserve">In my previous decision </w:t>
      </w:r>
      <w:r w:rsidR="008B2471" w:rsidRPr="00C413A2">
        <w:rPr>
          <w:rFonts w:ascii="Arial" w:hAnsi="Arial" w:cs="Arial"/>
          <w:sz w:val="24"/>
          <w:szCs w:val="24"/>
        </w:rPr>
        <w:t xml:space="preserve">I </w:t>
      </w:r>
      <w:r w:rsidR="000948E1" w:rsidRPr="00C413A2">
        <w:rPr>
          <w:rFonts w:ascii="Arial" w:hAnsi="Arial" w:cs="Arial"/>
          <w:sz w:val="24"/>
          <w:szCs w:val="24"/>
        </w:rPr>
        <w:t>was not</w:t>
      </w:r>
      <w:r w:rsidRPr="00C413A2">
        <w:rPr>
          <w:rFonts w:ascii="Arial" w:hAnsi="Arial" w:cs="Arial"/>
          <w:sz w:val="24"/>
          <w:szCs w:val="24"/>
        </w:rPr>
        <w:t xml:space="preserve"> satisfied that this section of the Order route me</w:t>
      </w:r>
      <w:r w:rsidR="000948E1" w:rsidRPr="00C413A2">
        <w:rPr>
          <w:rFonts w:ascii="Arial" w:hAnsi="Arial" w:cs="Arial"/>
          <w:sz w:val="24"/>
          <w:szCs w:val="24"/>
        </w:rPr>
        <w:t>t</w:t>
      </w:r>
      <w:r w:rsidRPr="00C413A2">
        <w:rPr>
          <w:rFonts w:ascii="Arial" w:hAnsi="Arial" w:cs="Arial"/>
          <w:sz w:val="24"/>
          <w:szCs w:val="24"/>
        </w:rPr>
        <w:t xml:space="preserve"> the statutory definition of a BOAT found in section 66(1) of the 1981 Act.</w:t>
      </w:r>
      <w:r w:rsidR="00A028BE" w:rsidRPr="00C413A2">
        <w:rPr>
          <w:rFonts w:ascii="Arial" w:hAnsi="Arial" w:cs="Arial"/>
          <w:sz w:val="24"/>
          <w:szCs w:val="24"/>
        </w:rPr>
        <w:t xml:space="preserve"> </w:t>
      </w:r>
    </w:p>
    <w:p w14:paraId="7CBE9E1B" w14:textId="77777777" w:rsidR="00DA5B09" w:rsidRPr="00C413A2" w:rsidRDefault="00540F2B" w:rsidP="00A028BE">
      <w:pPr>
        <w:pStyle w:val="Style1"/>
        <w:rPr>
          <w:rFonts w:ascii="Arial" w:hAnsi="Arial" w:cs="Arial"/>
          <w:sz w:val="24"/>
          <w:szCs w:val="24"/>
        </w:rPr>
      </w:pPr>
      <w:r w:rsidRPr="00C413A2">
        <w:rPr>
          <w:rFonts w:ascii="Arial" w:hAnsi="Arial" w:cs="Arial"/>
          <w:sz w:val="24"/>
          <w:szCs w:val="24"/>
        </w:rPr>
        <w:t>Therefore the</w:t>
      </w:r>
      <w:r w:rsidR="00241074" w:rsidRPr="00C413A2">
        <w:rPr>
          <w:rFonts w:ascii="Arial" w:hAnsi="Arial" w:cs="Arial"/>
          <w:sz w:val="24"/>
          <w:szCs w:val="24"/>
        </w:rPr>
        <w:t xml:space="preserve"> </w:t>
      </w:r>
      <w:r w:rsidRPr="00C413A2">
        <w:rPr>
          <w:rFonts w:ascii="Arial" w:hAnsi="Arial" w:cs="Arial"/>
          <w:sz w:val="24"/>
          <w:szCs w:val="24"/>
        </w:rPr>
        <w:t xml:space="preserve">sole </w:t>
      </w:r>
      <w:r w:rsidR="00241074" w:rsidRPr="00C413A2">
        <w:rPr>
          <w:rFonts w:ascii="Arial" w:hAnsi="Arial" w:cs="Arial"/>
          <w:sz w:val="24"/>
          <w:szCs w:val="24"/>
        </w:rPr>
        <w:t>issue</w:t>
      </w:r>
      <w:r w:rsidRPr="00C413A2">
        <w:rPr>
          <w:rFonts w:ascii="Arial" w:hAnsi="Arial" w:cs="Arial"/>
          <w:sz w:val="24"/>
          <w:szCs w:val="24"/>
        </w:rPr>
        <w:t xml:space="preserve"> at this stage</w:t>
      </w:r>
      <w:r w:rsidR="00241074" w:rsidRPr="00C413A2">
        <w:rPr>
          <w:rFonts w:ascii="Arial" w:hAnsi="Arial" w:cs="Arial"/>
          <w:sz w:val="24"/>
          <w:szCs w:val="24"/>
        </w:rPr>
        <w:t xml:space="preserve"> is whether</w:t>
      </w:r>
      <w:r w:rsidR="00DA5B09" w:rsidRPr="00C413A2">
        <w:rPr>
          <w:rFonts w:ascii="Arial" w:hAnsi="Arial" w:cs="Arial"/>
          <w:sz w:val="24"/>
          <w:szCs w:val="24"/>
        </w:rPr>
        <w:t xml:space="preserve"> the character of </w:t>
      </w:r>
      <w:r w:rsidRPr="00C413A2">
        <w:rPr>
          <w:rFonts w:ascii="Arial" w:hAnsi="Arial" w:cs="Arial"/>
          <w:sz w:val="24"/>
          <w:szCs w:val="24"/>
        </w:rPr>
        <w:t>the</w:t>
      </w:r>
      <w:r w:rsidR="00DA5B09" w:rsidRPr="00C413A2">
        <w:rPr>
          <w:rFonts w:ascii="Arial" w:hAnsi="Arial" w:cs="Arial"/>
          <w:sz w:val="24"/>
          <w:szCs w:val="24"/>
        </w:rPr>
        <w:t xml:space="preserve"> section of the </w:t>
      </w:r>
      <w:r w:rsidR="00241074" w:rsidRPr="00C413A2">
        <w:rPr>
          <w:rFonts w:ascii="Arial" w:hAnsi="Arial" w:cs="Arial"/>
          <w:sz w:val="24"/>
          <w:szCs w:val="24"/>
        </w:rPr>
        <w:t>O</w:t>
      </w:r>
      <w:r w:rsidR="00DA5B09" w:rsidRPr="00C413A2">
        <w:rPr>
          <w:rFonts w:ascii="Arial" w:hAnsi="Arial" w:cs="Arial"/>
          <w:sz w:val="24"/>
          <w:szCs w:val="24"/>
        </w:rPr>
        <w:t xml:space="preserve">rder route from Mill Cottage to Point N on the </w:t>
      </w:r>
      <w:r w:rsidR="00241074" w:rsidRPr="00C413A2">
        <w:rPr>
          <w:rFonts w:ascii="Arial" w:hAnsi="Arial" w:cs="Arial"/>
          <w:sz w:val="24"/>
          <w:szCs w:val="24"/>
        </w:rPr>
        <w:t xml:space="preserve">Council’s </w:t>
      </w:r>
      <w:r w:rsidR="00DA5B09" w:rsidRPr="00C413A2">
        <w:rPr>
          <w:rFonts w:ascii="Arial" w:hAnsi="Arial" w:cs="Arial"/>
          <w:sz w:val="24"/>
          <w:szCs w:val="24"/>
        </w:rPr>
        <w:t>Order map is such that it satisfies the definition of a BOAT.</w:t>
      </w:r>
    </w:p>
    <w:p w14:paraId="37C4735C" w14:textId="77777777" w:rsidR="00E23F6A" w:rsidRPr="00C413A2" w:rsidRDefault="00E23F6A" w:rsidP="00E23F6A">
      <w:pPr>
        <w:pStyle w:val="Style1"/>
        <w:numPr>
          <w:ilvl w:val="0"/>
          <w:numId w:val="0"/>
        </w:numPr>
        <w:rPr>
          <w:rFonts w:ascii="Arial" w:hAnsi="Arial" w:cs="Arial"/>
          <w:b/>
          <w:bCs/>
          <w:sz w:val="24"/>
          <w:szCs w:val="24"/>
        </w:rPr>
      </w:pPr>
      <w:r w:rsidRPr="00C413A2">
        <w:rPr>
          <w:rFonts w:ascii="Arial" w:hAnsi="Arial" w:cs="Arial"/>
          <w:b/>
          <w:bCs/>
          <w:sz w:val="24"/>
          <w:szCs w:val="24"/>
        </w:rPr>
        <w:t>Reasons</w:t>
      </w:r>
    </w:p>
    <w:p w14:paraId="068A6C83" w14:textId="77777777" w:rsidR="00F1695F" w:rsidRPr="00C413A2" w:rsidRDefault="00207AEC" w:rsidP="00F1695F">
      <w:pPr>
        <w:pStyle w:val="Style1"/>
        <w:spacing w:before="120"/>
        <w:rPr>
          <w:rFonts w:ascii="Arial" w:hAnsi="Arial" w:cs="Arial"/>
          <w:sz w:val="24"/>
          <w:szCs w:val="24"/>
        </w:rPr>
      </w:pPr>
      <w:r w:rsidRPr="00C413A2">
        <w:rPr>
          <w:rFonts w:ascii="Arial" w:hAnsi="Arial" w:cs="Arial"/>
          <w:sz w:val="24"/>
          <w:szCs w:val="24"/>
        </w:rPr>
        <w:t>S</w:t>
      </w:r>
      <w:r w:rsidR="00DA5B09" w:rsidRPr="00C413A2">
        <w:rPr>
          <w:rFonts w:ascii="Arial" w:hAnsi="Arial" w:cs="Arial"/>
          <w:sz w:val="24"/>
          <w:szCs w:val="24"/>
        </w:rPr>
        <w:t xml:space="preserve">66 </w:t>
      </w:r>
      <w:r w:rsidRPr="00C413A2">
        <w:rPr>
          <w:rFonts w:ascii="Arial" w:hAnsi="Arial" w:cs="Arial"/>
          <w:sz w:val="24"/>
          <w:szCs w:val="24"/>
        </w:rPr>
        <w:t xml:space="preserve">of the </w:t>
      </w:r>
      <w:r w:rsidR="00332210" w:rsidRPr="00C413A2">
        <w:rPr>
          <w:rFonts w:ascii="Arial" w:hAnsi="Arial" w:cs="Arial"/>
          <w:sz w:val="24"/>
          <w:szCs w:val="24"/>
        </w:rPr>
        <w:t>19</w:t>
      </w:r>
      <w:r w:rsidRPr="00C413A2">
        <w:rPr>
          <w:rFonts w:ascii="Arial" w:hAnsi="Arial" w:cs="Arial"/>
          <w:sz w:val="24"/>
          <w:szCs w:val="24"/>
        </w:rPr>
        <w:t xml:space="preserve">81 </w:t>
      </w:r>
      <w:r w:rsidR="00332210" w:rsidRPr="00C413A2">
        <w:rPr>
          <w:rFonts w:ascii="Arial" w:hAnsi="Arial" w:cs="Arial"/>
          <w:sz w:val="24"/>
          <w:szCs w:val="24"/>
        </w:rPr>
        <w:t xml:space="preserve">Act </w:t>
      </w:r>
      <w:r w:rsidR="00DA5B09" w:rsidRPr="00C413A2">
        <w:rPr>
          <w:rFonts w:ascii="Arial" w:hAnsi="Arial" w:cs="Arial"/>
          <w:sz w:val="24"/>
          <w:szCs w:val="24"/>
        </w:rPr>
        <w:t xml:space="preserve">provides that a BOAT is </w:t>
      </w:r>
      <w:r w:rsidR="00F1695F" w:rsidRPr="00C413A2">
        <w:rPr>
          <w:rFonts w:ascii="Arial" w:hAnsi="Arial" w:cs="Arial"/>
          <w:sz w:val="24"/>
          <w:szCs w:val="24"/>
        </w:rPr>
        <w:t xml:space="preserve">a highway </w:t>
      </w:r>
      <w:r w:rsidRPr="00C413A2">
        <w:rPr>
          <w:rFonts w:ascii="Arial" w:hAnsi="Arial" w:cs="Arial"/>
          <w:iCs/>
          <w:sz w:val="24"/>
          <w:szCs w:val="24"/>
        </w:rPr>
        <w:t>over which the public have a right of way for vehicular and all other kinds of traffic,</w:t>
      </w:r>
      <w:r w:rsidR="00F1695F" w:rsidRPr="00C413A2">
        <w:rPr>
          <w:rFonts w:ascii="Arial" w:hAnsi="Arial" w:cs="Arial"/>
          <w:iCs/>
          <w:sz w:val="24"/>
          <w:szCs w:val="24"/>
        </w:rPr>
        <w:t xml:space="preserve"> </w:t>
      </w:r>
      <w:r w:rsidRPr="00C413A2">
        <w:rPr>
          <w:rFonts w:ascii="Arial" w:hAnsi="Arial" w:cs="Arial"/>
          <w:iCs/>
          <w:sz w:val="24"/>
          <w:szCs w:val="24"/>
        </w:rPr>
        <w:t>but which is used by the public mainly for the purposes for which footpaths and bridleways are so used.</w:t>
      </w:r>
      <w:r w:rsidRPr="00C413A2">
        <w:rPr>
          <w:rFonts w:ascii="Arial" w:hAnsi="Arial" w:cs="Arial"/>
          <w:sz w:val="24"/>
          <w:szCs w:val="24"/>
        </w:rPr>
        <w:t xml:space="preserve">  </w:t>
      </w:r>
    </w:p>
    <w:p w14:paraId="07719A23" w14:textId="77777777" w:rsidR="00352A72" w:rsidRPr="00C413A2" w:rsidRDefault="00352A72" w:rsidP="00352A72">
      <w:pPr>
        <w:pStyle w:val="Style1"/>
        <w:rPr>
          <w:rFonts w:ascii="Arial" w:hAnsi="Arial" w:cs="Arial"/>
          <w:sz w:val="24"/>
          <w:szCs w:val="24"/>
        </w:rPr>
      </w:pPr>
      <w:r w:rsidRPr="00C413A2">
        <w:rPr>
          <w:rFonts w:ascii="Arial" w:hAnsi="Arial" w:cs="Arial"/>
          <w:sz w:val="24"/>
          <w:szCs w:val="24"/>
        </w:rPr>
        <w:t>In my earlier decision I found that it was reasonable to infer that at the time the Definitive Map and Statement were prepared the Council considered the Order route to be a public road and that there was an overall body of evidence which led me to conclude that the probability is that a publicly maintainable vehicular highway existed along the proposed Order route at, and over time, before 2 May 2006.</w:t>
      </w:r>
    </w:p>
    <w:p w14:paraId="2C32DB33" w14:textId="77777777" w:rsidR="00352A72" w:rsidRPr="00C413A2" w:rsidRDefault="00352A72" w:rsidP="00352A72">
      <w:pPr>
        <w:pStyle w:val="Style1"/>
        <w:rPr>
          <w:rFonts w:ascii="Arial" w:hAnsi="Arial" w:cs="Arial"/>
          <w:sz w:val="24"/>
          <w:szCs w:val="24"/>
        </w:rPr>
      </w:pPr>
      <w:r w:rsidRPr="00C413A2">
        <w:rPr>
          <w:rFonts w:ascii="Arial" w:hAnsi="Arial" w:cs="Arial"/>
          <w:sz w:val="24"/>
          <w:szCs w:val="24"/>
        </w:rPr>
        <w:t>Amongst other things that evidence included that the route appears marked as ‘U8154’ on the base map used for the original Definitive Map survey coloured brown.  The Council had advised that known public roads were generally coloured brown to indicate the extent of the road network.  The Order route appears on the County Council Highways Maps of 1951 and 1964 coloured purple and labelled U8154.  In the 1964 County Road Schedule the route is identified as U8154 Swinburn Castle Road, 1.63 miles long and described as “</w:t>
      </w:r>
      <w:r w:rsidRPr="00C413A2">
        <w:rPr>
          <w:rFonts w:ascii="Arial" w:hAnsi="Arial" w:cs="Arial"/>
          <w:i/>
          <w:iCs/>
          <w:sz w:val="24"/>
          <w:szCs w:val="24"/>
        </w:rPr>
        <w:t>From C.213 east of Camphill Plantation south-eastwards via St. Mary’s Church, Great Swinburn, to join A68 opposite its junction with C.221</w:t>
      </w:r>
      <w:r w:rsidRPr="00C413A2">
        <w:rPr>
          <w:rFonts w:ascii="Arial" w:hAnsi="Arial" w:cs="Arial"/>
          <w:sz w:val="24"/>
          <w:szCs w:val="24"/>
        </w:rPr>
        <w:t xml:space="preserve">”.  In the 1974 County Road Schedule it is similarly identified and described but with the addition of grid references NY930769 for the junction with the C213 and NY942775 for the junction with the C221.  The entire route is marked and identifiable on the County of Northumberland List of streets Maps as at 2 May 2006. I acknowledge that the historical evidence for the unsealed section is largely the same as that for the sealed section.  </w:t>
      </w:r>
    </w:p>
    <w:p w14:paraId="36100CFE" w14:textId="77777777" w:rsidR="00352A72" w:rsidRPr="00C413A2" w:rsidRDefault="00352A72" w:rsidP="00352A72">
      <w:pPr>
        <w:pStyle w:val="Style1"/>
        <w:rPr>
          <w:rFonts w:ascii="Arial" w:hAnsi="Arial" w:cs="Arial"/>
          <w:sz w:val="24"/>
          <w:szCs w:val="24"/>
        </w:rPr>
      </w:pPr>
      <w:r w:rsidRPr="00C413A2">
        <w:rPr>
          <w:rFonts w:ascii="Arial" w:hAnsi="Arial" w:cs="Arial"/>
          <w:sz w:val="24"/>
          <w:szCs w:val="24"/>
        </w:rPr>
        <w:t xml:space="preserve">The section of metalled road beyond Mill Cottage running southwest to Swinburne Mill has no recorded status.  Similarly I have noted that the road running southwest into great Swinburne beyond St Mary’s Church is not part of the public road network.  </w:t>
      </w:r>
    </w:p>
    <w:p w14:paraId="20CF4178" w14:textId="77777777" w:rsidR="00F1695F" w:rsidRPr="00C413A2" w:rsidRDefault="00F1695F" w:rsidP="00F1695F">
      <w:pPr>
        <w:pStyle w:val="Style1"/>
        <w:spacing w:before="120"/>
        <w:rPr>
          <w:rFonts w:ascii="Arial" w:hAnsi="Arial" w:cs="Arial"/>
          <w:sz w:val="24"/>
          <w:szCs w:val="24"/>
        </w:rPr>
      </w:pPr>
      <w:r w:rsidRPr="00C413A2">
        <w:rPr>
          <w:rFonts w:ascii="Arial" w:hAnsi="Arial" w:cs="Arial"/>
          <w:sz w:val="24"/>
          <w:szCs w:val="24"/>
        </w:rPr>
        <w:t>The Masters case in the Court of Appeal clarified confusion over the meaning of the phrase “</w:t>
      </w:r>
      <w:r w:rsidRPr="00C413A2">
        <w:rPr>
          <w:rFonts w:ascii="Arial" w:hAnsi="Arial" w:cs="Arial"/>
          <w:i/>
          <w:sz w:val="24"/>
          <w:szCs w:val="24"/>
        </w:rPr>
        <w:t xml:space="preserve">but which is used by the public mainly for the purposes for which footpaths and bridleways are so used”. </w:t>
      </w:r>
      <w:r w:rsidRPr="00C413A2">
        <w:rPr>
          <w:rFonts w:ascii="Arial" w:hAnsi="Arial" w:cs="Arial"/>
          <w:sz w:val="24"/>
          <w:szCs w:val="24"/>
        </w:rPr>
        <w:t xml:space="preserve"> (Masters-v-the Secretary of State for the Environment, Transport and the Regions [Application of the Court of Appeal Judgement [2000] 4 All ER 458)</w:t>
      </w:r>
      <w:r w:rsidR="00352A72" w:rsidRPr="00C413A2">
        <w:rPr>
          <w:rFonts w:ascii="Arial" w:hAnsi="Arial" w:cs="Arial"/>
          <w:sz w:val="24"/>
          <w:szCs w:val="24"/>
        </w:rPr>
        <w:t>.</w:t>
      </w:r>
    </w:p>
    <w:p w14:paraId="4A0F603A" w14:textId="77777777" w:rsidR="00F1695F" w:rsidRPr="00C413A2" w:rsidRDefault="00E23F6A" w:rsidP="00F1695F">
      <w:pPr>
        <w:pStyle w:val="Style1"/>
        <w:spacing w:before="120"/>
        <w:rPr>
          <w:rFonts w:ascii="Arial" w:hAnsi="Arial" w:cs="Arial"/>
          <w:sz w:val="24"/>
          <w:szCs w:val="24"/>
        </w:rPr>
      </w:pPr>
      <w:r w:rsidRPr="00C413A2">
        <w:rPr>
          <w:rFonts w:ascii="Arial" w:hAnsi="Arial" w:cs="Arial"/>
          <w:sz w:val="24"/>
          <w:szCs w:val="24"/>
        </w:rPr>
        <w:t xml:space="preserve">Hooper J in the High Court held that the definition in S66 was to be construed purposively and that the purpose of giving a definition was to distinguish byways from ordinary roads.  The Court of Appeal upheld the decision.  </w:t>
      </w:r>
      <w:r w:rsidR="00F1695F" w:rsidRPr="00C413A2">
        <w:rPr>
          <w:rFonts w:ascii="Arial" w:hAnsi="Arial" w:cs="Arial"/>
          <w:sz w:val="24"/>
          <w:szCs w:val="24"/>
        </w:rPr>
        <w:t>In his judgement Roch LJ stated that “</w:t>
      </w:r>
      <w:r w:rsidR="00F1695F" w:rsidRPr="00C413A2">
        <w:rPr>
          <w:rFonts w:ascii="Arial" w:hAnsi="Arial" w:cs="Arial"/>
          <w:i/>
          <w:iCs/>
          <w:sz w:val="24"/>
          <w:szCs w:val="24"/>
        </w:rPr>
        <w:t>I consider that in defining a byway open to all traffic in the terms set out in section 66</w:t>
      </w:r>
      <w:r w:rsidR="00352A72" w:rsidRPr="00C413A2">
        <w:rPr>
          <w:rFonts w:ascii="Arial" w:hAnsi="Arial" w:cs="Arial"/>
          <w:i/>
          <w:iCs/>
          <w:sz w:val="24"/>
          <w:szCs w:val="24"/>
        </w:rPr>
        <w:t>(</w:t>
      </w:r>
      <w:r w:rsidR="00F1695F" w:rsidRPr="00C413A2">
        <w:rPr>
          <w:rFonts w:ascii="Arial" w:hAnsi="Arial" w:cs="Arial"/>
          <w:i/>
          <w:iCs/>
          <w:sz w:val="24"/>
          <w:szCs w:val="24"/>
        </w:rPr>
        <w:t xml:space="preserve">1) of the Wildlife and Countryside Act 1981, Parliament was setting out a description of the ways which should be shown in the maps and </w:t>
      </w:r>
      <w:r w:rsidR="00F1695F" w:rsidRPr="00C413A2">
        <w:rPr>
          <w:rFonts w:ascii="Arial" w:hAnsi="Arial" w:cs="Arial"/>
          <w:i/>
          <w:iCs/>
          <w:sz w:val="24"/>
          <w:szCs w:val="24"/>
        </w:rPr>
        <w:lastRenderedPageBreak/>
        <w:t>statements as such byways.  What was being defined was the concept or character of such a way</w:t>
      </w:r>
      <w:r w:rsidR="00F1695F" w:rsidRPr="00C413A2">
        <w:rPr>
          <w:rFonts w:ascii="Arial" w:hAnsi="Arial" w:cs="Arial"/>
          <w:sz w:val="24"/>
          <w:szCs w:val="24"/>
        </w:rPr>
        <w:t>.</w:t>
      </w:r>
      <w:r w:rsidR="00241074" w:rsidRPr="00C413A2">
        <w:rPr>
          <w:rFonts w:ascii="Arial" w:hAnsi="Arial" w:cs="Arial"/>
          <w:sz w:val="24"/>
          <w:szCs w:val="24"/>
        </w:rPr>
        <w:t xml:space="preserve"> </w:t>
      </w:r>
      <w:r w:rsidR="00241074" w:rsidRPr="00C413A2">
        <w:rPr>
          <w:rFonts w:ascii="Arial" w:hAnsi="Arial" w:cs="Arial"/>
          <w:i/>
          <w:iCs/>
          <w:sz w:val="24"/>
          <w:szCs w:val="24"/>
        </w:rPr>
        <w:t xml:space="preserve">Parliament did not intend that highways over which the public have rights for </w:t>
      </w:r>
      <w:r w:rsidR="00540F2B" w:rsidRPr="00C413A2">
        <w:rPr>
          <w:rFonts w:ascii="Arial" w:hAnsi="Arial" w:cs="Arial"/>
          <w:i/>
          <w:iCs/>
          <w:sz w:val="24"/>
          <w:szCs w:val="24"/>
        </w:rPr>
        <w:t>vehicular</w:t>
      </w:r>
      <w:r w:rsidR="00241074" w:rsidRPr="00C413A2">
        <w:rPr>
          <w:rFonts w:ascii="Arial" w:hAnsi="Arial" w:cs="Arial"/>
          <w:i/>
          <w:iCs/>
          <w:sz w:val="24"/>
          <w:szCs w:val="24"/>
        </w:rPr>
        <w:t xml:space="preserve"> and other types of traffic, should be omitted from definitive maps and statements because they had fallen into disuse if their character made them more likely to be used by walkers and </w:t>
      </w:r>
      <w:r w:rsidR="00540F2B" w:rsidRPr="00C413A2">
        <w:rPr>
          <w:rFonts w:ascii="Arial" w:hAnsi="Arial" w:cs="Arial"/>
          <w:i/>
          <w:iCs/>
          <w:sz w:val="24"/>
          <w:szCs w:val="24"/>
        </w:rPr>
        <w:t>horse riders</w:t>
      </w:r>
      <w:r w:rsidR="00241074" w:rsidRPr="00C413A2">
        <w:rPr>
          <w:rFonts w:ascii="Arial" w:hAnsi="Arial" w:cs="Arial"/>
          <w:i/>
          <w:iCs/>
          <w:sz w:val="24"/>
          <w:szCs w:val="24"/>
        </w:rPr>
        <w:t xml:space="preserve"> than by vehicles.</w:t>
      </w:r>
      <w:r w:rsidR="00F1695F" w:rsidRPr="00C413A2">
        <w:rPr>
          <w:rFonts w:ascii="Arial" w:hAnsi="Arial" w:cs="Arial"/>
          <w:sz w:val="24"/>
          <w:szCs w:val="24"/>
        </w:rPr>
        <w:t>”</w:t>
      </w:r>
    </w:p>
    <w:p w14:paraId="4AEB5D6C" w14:textId="77777777" w:rsidR="0079599F" w:rsidRPr="00C413A2" w:rsidRDefault="000948E1" w:rsidP="008B2471">
      <w:pPr>
        <w:pStyle w:val="Style1"/>
        <w:rPr>
          <w:rFonts w:ascii="Arial" w:hAnsi="Arial" w:cs="Arial"/>
          <w:sz w:val="24"/>
          <w:szCs w:val="24"/>
        </w:rPr>
      </w:pPr>
      <w:r w:rsidRPr="00C413A2">
        <w:rPr>
          <w:rFonts w:ascii="Arial" w:hAnsi="Arial" w:cs="Arial"/>
          <w:sz w:val="24"/>
          <w:szCs w:val="24"/>
        </w:rPr>
        <w:t>The Council argue that although the 150m section at the southern end of the route has a tarmac surface this should not prevent it from being recorded as a BOAT</w:t>
      </w:r>
      <w:r w:rsidR="0079599F" w:rsidRPr="00C413A2">
        <w:rPr>
          <w:rFonts w:ascii="Arial" w:hAnsi="Arial" w:cs="Arial"/>
          <w:sz w:val="24"/>
          <w:szCs w:val="24"/>
        </w:rPr>
        <w:t xml:space="preserve">.  In support of their position they submitted 12 confirmed Order decisions where part of the route had a tarmac surface.  The Council argue that in Northumberland most of the sections of tarmac road which have been added as BOATs have tended to be continuations of generally longer sections of unsealed road. </w:t>
      </w:r>
      <w:r w:rsidR="00AA2A8A">
        <w:rPr>
          <w:rFonts w:ascii="Arial" w:hAnsi="Arial" w:cs="Arial"/>
          <w:sz w:val="24"/>
          <w:szCs w:val="24"/>
        </w:rPr>
        <w:t xml:space="preserve"> </w:t>
      </w:r>
      <w:r w:rsidR="008B2471" w:rsidRPr="00C413A2">
        <w:rPr>
          <w:rFonts w:ascii="Arial" w:hAnsi="Arial" w:cs="Arial"/>
          <w:sz w:val="24"/>
          <w:szCs w:val="24"/>
        </w:rPr>
        <w:t xml:space="preserve">I agree with the Council that a tarmac surface does not prevent a route, or section, being recorded as a BOAT.  The surface is but one element contributing to character. </w:t>
      </w:r>
    </w:p>
    <w:p w14:paraId="426BD598" w14:textId="77777777" w:rsidR="00352A72" w:rsidRPr="00C413A2" w:rsidRDefault="00352A72" w:rsidP="00352A72">
      <w:pPr>
        <w:pStyle w:val="Style1"/>
        <w:rPr>
          <w:rFonts w:ascii="Arial" w:hAnsi="Arial" w:cs="Arial"/>
          <w:sz w:val="24"/>
          <w:szCs w:val="24"/>
        </w:rPr>
      </w:pPr>
      <w:r w:rsidRPr="00C413A2">
        <w:rPr>
          <w:rFonts w:ascii="Arial" w:hAnsi="Arial" w:cs="Arial"/>
          <w:sz w:val="24"/>
          <w:szCs w:val="24"/>
        </w:rPr>
        <w:t>Consistency in decision making is important. I have reviewed all of the photographic evidence submitted, visited all but one of the confirmed BOATs referred to by the Council and revisited Great Swinburne and the route of  proposed  Byway Open to All Traffic No 39.</w:t>
      </w:r>
    </w:p>
    <w:p w14:paraId="3DEE0E7F" w14:textId="77777777" w:rsidR="00995C5E" w:rsidRPr="00C413A2" w:rsidRDefault="00352A72" w:rsidP="00352A72">
      <w:pPr>
        <w:pStyle w:val="Style1"/>
        <w:rPr>
          <w:rFonts w:ascii="Arial" w:hAnsi="Arial" w:cs="Arial"/>
          <w:sz w:val="24"/>
          <w:szCs w:val="24"/>
        </w:rPr>
      </w:pPr>
      <w:r w:rsidRPr="00C413A2">
        <w:rPr>
          <w:rFonts w:ascii="Arial" w:hAnsi="Arial" w:cs="Arial"/>
          <w:sz w:val="24"/>
          <w:szCs w:val="24"/>
        </w:rPr>
        <w:t>However, d</w:t>
      </w:r>
      <w:r w:rsidR="00645553" w:rsidRPr="00C413A2">
        <w:rPr>
          <w:rFonts w:ascii="Arial" w:hAnsi="Arial" w:cs="Arial"/>
          <w:sz w:val="24"/>
          <w:szCs w:val="24"/>
        </w:rPr>
        <w:t>etermining matters such as “the character of a way” requires a</w:t>
      </w:r>
      <w:r w:rsidR="00E92099" w:rsidRPr="00C413A2">
        <w:rPr>
          <w:rFonts w:ascii="Arial" w:hAnsi="Arial" w:cs="Arial"/>
          <w:sz w:val="24"/>
          <w:szCs w:val="24"/>
        </w:rPr>
        <w:t xml:space="preserve"> subjective</w:t>
      </w:r>
      <w:r w:rsidR="00645553" w:rsidRPr="00C413A2">
        <w:rPr>
          <w:rFonts w:ascii="Arial" w:hAnsi="Arial" w:cs="Arial"/>
          <w:sz w:val="24"/>
          <w:szCs w:val="24"/>
        </w:rPr>
        <w:t xml:space="preserve"> assessment based on the individual features and characteristics of the way being considered. </w:t>
      </w:r>
      <w:r w:rsidR="00E92099" w:rsidRPr="00C413A2">
        <w:rPr>
          <w:rFonts w:ascii="Arial" w:hAnsi="Arial" w:cs="Arial"/>
          <w:sz w:val="24"/>
          <w:szCs w:val="24"/>
        </w:rPr>
        <w:t xml:space="preserve"> </w:t>
      </w:r>
      <w:r w:rsidRPr="00C413A2">
        <w:rPr>
          <w:rFonts w:ascii="Arial" w:hAnsi="Arial" w:cs="Arial"/>
          <w:sz w:val="24"/>
          <w:szCs w:val="24"/>
        </w:rPr>
        <w:t xml:space="preserve">Each case must be assessed on its own merits </w:t>
      </w:r>
      <w:r w:rsidR="00BE1217" w:rsidRPr="00C413A2">
        <w:rPr>
          <w:rFonts w:ascii="Arial" w:hAnsi="Arial" w:cs="Arial"/>
          <w:sz w:val="24"/>
          <w:szCs w:val="24"/>
        </w:rPr>
        <w:t xml:space="preserve">with regard to the test set out in Masters. </w:t>
      </w:r>
    </w:p>
    <w:p w14:paraId="70AEF5A6" w14:textId="77777777" w:rsidR="00A62A71" w:rsidRPr="00C413A2" w:rsidRDefault="00AB273B" w:rsidP="00A62A71">
      <w:pPr>
        <w:pStyle w:val="Style1"/>
        <w:rPr>
          <w:rFonts w:ascii="Arial" w:hAnsi="Arial" w:cs="Arial"/>
          <w:sz w:val="24"/>
          <w:szCs w:val="24"/>
        </w:rPr>
      </w:pPr>
      <w:r w:rsidRPr="00C413A2">
        <w:rPr>
          <w:rFonts w:ascii="Arial" w:hAnsi="Arial" w:cs="Arial"/>
          <w:sz w:val="24"/>
          <w:szCs w:val="24"/>
        </w:rPr>
        <w:t xml:space="preserve">The Council considers that the </w:t>
      </w:r>
      <w:r w:rsidR="006E366F" w:rsidRPr="00C413A2">
        <w:rPr>
          <w:rFonts w:ascii="Arial" w:hAnsi="Arial" w:cs="Arial"/>
          <w:sz w:val="24"/>
          <w:szCs w:val="24"/>
        </w:rPr>
        <w:t xml:space="preserve">Order </w:t>
      </w:r>
      <w:r w:rsidRPr="00C413A2">
        <w:rPr>
          <w:rFonts w:ascii="Arial" w:hAnsi="Arial" w:cs="Arial"/>
          <w:sz w:val="24"/>
          <w:szCs w:val="24"/>
        </w:rPr>
        <w:t xml:space="preserve">route should be considered holistically.  However, I </w:t>
      </w:r>
      <w:r w:rsidR="00A62A71" w:rsidRPr="00C413A2">
        <w:rPr>
          <w:rFonts w:ascii="Arial" w:hAnsi="Arial" w:cs="Arial"/>
          <w:sz w:val="24"/>
          <w:szCs w:val="24"/>
        </w:rPr>
        <w:t>found</w:t>
      </w:r>
      <w:r w:rsidRPr="00C413A2">
        <w:rPr>
          <w:rFonts w:ascii="Arial" w:hAnsi="Arial" w:cs="Arial"/>
          <w:sz w:val="24"/>
          <w:szCs w:val="24"/>
        </w:rPr>
        <w:t xml:space="preserve"> </w:t>
      </w:r>
      <w:r w:rsidR="00A62A71" w:rsidRPr="00C413A2">
        <w:rPr>
          <w:rFonts w:ascii="Arial" w:hAnsi="Arial" w:cs="Arial"/>
          <w:sz w:val="24"/>
          <w:szCs w:val="24"/>
        </w:rPr>
        <w:t xml:space="preserve">a marked change </w:t>
      </w:r>
      <w:r w:rsidR="006E366F" w:rsidRPr="00C413A2">
        <w:rPr>
          <w:rFonts w:ascii="Arial" w:hAnsi="Arial" w:cs="Arial"/>
          <w:sz w:val="24"/>
          <w:szCs w:val="24"/>
        </w:rPr>
        <w:t xml:space="preserve">in the character of the way where the </w:t>
      </w:r>
      <w:r w:rsidR="00A62A71" w:rsidRPr="00C413A2">
        <w:rPr>
          <w:rFonts w:ascii="Arial" w:hAnsi="Arial" w:cs="Arial"/>
          <w:sz w:val="24"/>
          <w:szCs w:val="24"/>
        </w:rPr>
        <w:t>leaves the metalled lane southeast of Mill Cottage to pass through the gate and run through the field</w:t>
      </w:r>
      <w:r w:rsidR="006E366F" w:rsidRPr="00C413A2">
        <w:rPr>
          <w:rFonts w:ascii="Arial" w:hAnsi="Arial" w:cs="Arial"/>
          <w:sz w:val="24"/>
          <w:szCs w:val="24"/>
        </w:rPr>
        <w:t xml:space="preserve">. where </w:t>
      </w:r>
      <w:r w:rsidR="00A62A71" w:rsidRPr="00C413A2">
        <w:rPr>
          <w:rFonts w:ascii="Arial" w:hAnsi="Arial" w:cs="Arial"/>
          <w:sz w:val="24"/>
          <w:szCs w:val="24"/>
        </w:rPr>
        <w:t xml:space="preserve">there is a  mixture of stony, semi-metalled patches, soft and boggy patches and occasional deep ruts and the open feel of the route crossing the field takes on the character of a route mainly used by walkers or those on horses.  </w:t>
      </w:r>
    </w:p>
    <w:p w14:paraId="0312E781" w14:textId="77777777" w:rsidR="00A028BE" w:rsidRPr="00C413A2" w:rsidRDefault="00A028BE" w:rsidP="00A028BE">
      <w:pPr>
        <w:pStyle w:val="Style1"/>
        <w:rPr>
          <w:rFonts w:ascii="Arial" w:hAnsi="Arial" w:cs="Arial"/>
          <w:sz w:val="24"/>
          <w:szCs w:val="24"/>
        </w:rPr>
      </w:pPr>
      <w:r w:rsidRPr="00C413A2">
        <w:rPr>
          <w:rFonts w:ascii="Arial" w:hAnsi="Arial" w:cs="Arial"/>
          <w:sz w:val="24"/>
          <w:szCs w:val="24"/>
        </w:rPr>
        <w:t xml:space="preserve">In this respect I remain of the view that the overall character of the section, from Mill Cottage to Point N on the Order map as proposed by the Council, including but not limited to, the surface, width, and layout, create an impression of a road used primarily as a motor road.  I found it to appear largely indistinguishable from the vehicular highway at Great Swinburne by St Mary’s Church.  </w:t>
      </w:r>
    </w:p>
    <w:p w14:paraId="0747FFA2" w14:textId="77777777" w:rsidR="00B5488F" w:rsidRPr="00C413A2" w:rsidRDefault="00995C5E" w:rsidP="002B3D2D">
      <w:pPr>
        <w:pStyle w:val="Style1"/>
        <w:rPr>
          <w:rFonts w:ascii="Arial" w:hAnsi="Arial" w:cs="Arial"/>
          <w:sz w:val="24"/>
          <w:szCs w:val="24"/>
        </w:rPr>
      </w:pPr>
      <w:r w:rsidRPr="00C413A2">
        <w:rPr>
          <w:rFonts w:ascii="Arial" w:hAnsi="Arial" w:cs="Arial"/>
          <w:sz w:val="24"/>
          <w:szCs w:val="24"/>
        </w:rPr>
        <w:t xml:space="preserve">Applying the test set by </w:t>
      </w:r>
      <w:r w:rsidR="00AB273B" w:rsidRPr="00C413A2">
        <w:rPr>
          <w:rFonts w:ascii="Arial" w:hAnsi="Arial" w:cs="Arial"/>
          <w:sz w:val="24"/>
          <w:szCs w:val="24"/>
        </w:rPr>
        <w:t>M</w:t>
      </w:r>
      <w:r w:rsidRPr="00C413A2">
        <w:rPr>
          <w:rFonts w:ascii="Arial" w:hAnsi="Arial" w:cs="Arial"/>
          <w:sz w:val="24"/>
          <w:szCs w:val="24"/>
        </w:rPr>
        <w:t xml:space="preserve">asters, my conclusion remains that </w:t>
      </w:r>
      <w:r w:rsidR="00B5488F" w:rsidRPr="00C413A2">
        <w:rPr>
          <w:rFonts w:ascii="Arial" w:hAnsi="Arial" w:cs="Arial"/>
          <w:sz w:val="24"/>
          <w:szCs w:val="24"/>
        </w:rPr>
        <w:t>th</w:t>
      </w:r>
      <w:r w:rsidRPr="00C413A2">
        <w:rPr>
          <w:rFonts w:ascii="Arial" w:hAnsi="Arial" w:cs="Arial"/>
          <w:sz w:val="24"/>
          <w:szCs w:val="24"/>
        </w:rPr>
        <w:t>e character of the</w:t>
      </w:r>
      <w:r w:rsidR="00B5488F" w:rsidRPr="00C413A2">
        <w:rPr>
          <w:rFonts w:ascii="Arial" w:hAnsi="Arial" w:cs="Arial"/>
          <w:sz w:val="24"/>
          <w:szCs w:val="24"/>
        </w:rPr>
        <w:t xml:space="preserve"> section of the </w:t>
      </w:r>
      <w:r w:rsidR="001D2A07" w:rsidRPr="00C413A2">
        <w:rPr>
          <w:rFonts w:ascii="Arial" w:hAnsi="Arial" w:cs="Arial"/>
          <w:sz w:val="24"/>
          <w:szCs w:val="24"/>
        </w:rPr>
        <w:t>O</w:t>
      </w:r>
      <w:r w:rsidR="00B5488F" w:rsidRPr="00C413A2">
        <w:rPr>
          <w:rFonts w:ascii="Arial" w:hAnsi="Arial" w:cs="Arial"/>
          <w:sz w:val="24"/>
          <w:szCs w:val="24"/>
        </w:rPr>
        <w:t xml:space="preserve">rder route </w:t>
      </w:r>
      <w:r w:rsidR="00AB273B" w:rsidRPr="00C413A2">
        <w:rPr>
          <w:rFonts w:ascii="Arial" w:hAnsi="Arial" w:cs="Arial"/>
          <w:sz w:val="24"/>
          <w:szCs w:val="24"/>
        </w:rPr>
        <w:t>described as “</w:t>
      </w:r>
      <w:r w:rsidR="00AB273B" w:rsidRPr="00C413A2">
        <w:rPr>
          <w:rFonts w:ascii="Arial" w:hAnsi="Arial" w:cs="Arial"/>
          <w:i/>
          <w:iCs/>
          <w:sz w:val="24"/>
          <w:szCs w:val="24"/>
        </w:rPr>
        <w:t xml:space="preserve">a </w:t>
      </w:r>
      <w:r w:rsidR="00A028BE" w:rsidRPr="00C413A2">
        <w:rPr>
          <w:rFonts w:ascii="Arial" w:hAnsi="Arial" w:cs="Arial"/>
          <w:i/>
          <w:iCs/>
          <w:sz w:val="24"/>
          <w:szCs w:val="24"/>
        </w:rPr>
        <w:t>7-metre-wide</w:t>
      </w:r>
      <w:r w:rsidR="00AB273B" w:rsidRPr="00C413A2">
        <w:rPr>
          <w:rFonts w:ascii="Arial" w:hAnsi="Arial" w:cs="Arial"/>
          <w:i/>
          <w:iCs/>
          <w:sz w:val="24"/>
          <w:szCs w:val="24"/>
        </w:rPr>
        <w:t xml:space="preserve"> metalled bridleway for a distance of 150 metres to a point on the U8154 road, 20 metres west of St Marys Church, Great Swinburne”, and shown running from </w:t>
      </w:r>
      <w:r w:rsidRPr="00C413A2">
        <w:rPr>
          <w:rFonts w:ascii="Arial" w:hAnsi="Arial" w:cs="Arial"/>
          <w:sz w:val="24"/>
          <w:szCs w:val="24"/>
        </w:rPr>
        <w:t>Point N on the Council’s proposed Order map to Mill Cottage</w:t>
      </w:r>
      <w:r w:rsidR="00AB273B" w:rsidRPr="00C413A2">
        <w:rPr>
          <w:rFonts w:ascii="Arial" w:hAnsi="Arial" w:cs="Arial"/>
          <w:sz w:val="24"/>
          <w:szCs w:val="24"/>
        </w:rPr>
        <w:t>,</w:t>
      </w:r>
      <w:r w:rsidRPr="00C413A2">
        <w:rPr>
          <w:rFonts w:ascii="Arial" w:hAnsi="Arial" w:cs="Arial"/>
          <w:sz w:val="24"/>
          <w:szCs w:val="24"/>
        </w:rPr>
        <w:t xml:space="preserve"> does not </w:t>
      </w:r>
      <w:r w:rsidR="00B5488F" w:rsidRPr="00C413A2">
        <w:rPr>
          <w:rFonts w:ascii="Arial" w:hAnsi="Arial" w:cs="Arial"/>
          <w:sz w:val="24"/>
          <w:szCs w:val="24"/>
        </w:rPr>
        <w:t xml:space="preserve">meet the statutory definition of a BOAT found in section 66(1) of the 1981 Act. </w:t>
      </w:r>
    </w:p>
    <w:p w14:paraId="70268D11" w14:textId="77777777" w:rsidR="00AD076F" w:rsidRPr="00B318D3" w:rsidRDefault="00AD076F" w:rsidP="00E15D4E">
      <w:pPr>
        <w:pStyle w:val="Style1"/>
        <w:numPr>
          <w:ilvl w:val="0"/>
          <w:numId w:val="0"/>
        </w:numPr>
        <w:spacing w:before="120"/>
        <w:rPr>
          <w:rFonts w:ascii="Arial" w:hAnsi="Arial" w:cs="Arial"/>
          <w:sz w:val="24"/>
          <w:szCs w:val="24"/>
        </w:rPr>
      </w:pPr>
      <w:r w:rsidRPr="00B318D3">
        <w:rPr>
          <w:rFonts w:ascii="Arial" w:hAnsi="Arial" w:cs="Arial"/>
          <w:b/>
          <w:sz w:val="24"/>
          <w:szCs w:val="24"/>
        </w:rPr>
        <w:t>Conclusion</w:t>
      </w:r>
    </w:p>
    <w:p w14:paraId="11FEC43F" w14:textId="77777777" w:rsidR="00D55715" w:rsidRPr="00B318D3" w:rsidRDefault="0079599F" w:rsidP="00D55715">
      <w:pPr>
        <w:pStyle w:val="Style1"/>
        <w:rPr>
          <w:rFonts w:ascii="Arial" w:hAnsi="Arial" w:cs="Arial"/>
          <w:sz w:val="24"/>
          <w:szCs w:val="24"/>
        </w:rPr>
      </w:pPr>
      <w:r w:rsidRPr="00B318D3">
        <w:rPr>
          <w:rFonts w:ascii="Arial" w:hAnsi="Arial" w:cs="Arial"/>
          <w:sz w:val="24"/>
          <w:szCs w:val="24"/>
        </w:rPr>
        <w:t xml:space="preserve">Bearing in mind all relevant matters, </w:t>
      </w:r>
      <w:r w:rsidR="00DC14C3" w:rsidRPr="00B318D3">
        <w:rPr>
          <w:rFonts w:ascii="Arial" w:hAnsi="Arial" w:cs="Arial"/>
          <w:sz w:val="24"/>
          <w:szCs w:val="24"/>
        </w:rPr>
        <w:t>I conclude that the Order should be confirmed</w:t>
      </w:r>
      <w:r w:rsidR="00E8222D" w:rsidRPr="00B318D3">
        <w:rPr>
          <w:rFonts w:ascii="Arial" w:hAnsi="Arial" w:cs="Arial"/>
          <w:sz w:val="24"/>
          <w:szCs w:val="24"/>
        </w:rPr>
        <w:t xml:space="preserve"> subject to </w:t>
      </w:r>
      <w:r w:rsidR="00645553" w:rsidRPr="00B318D3">
        <w:rPr>
          <w:rFonts w:ascii="Arial" w:hAnsi="Arial" w:cs="Arial"/>
          <w:sz w:val="24"/>
          <w:szCs w:val="24"/>
        </w:rPr>
        <w:t xml:space="preserve">the </w:t>
      </w:r>
      <w:r w:rsidR="00E8222D" w:rsidRPr="00B318D3">
        <w:rPr>
          <w:rFonts w:ascii="Arial" w:hAnsi="Arial" w:cs="Arial"/>
          <w:sz w:val="24"/>
          <w:szCs w:val="24"/>
        </w:rPr>
        <w:t>modifications</w:t>
      </w:r>
      <w:r w:rsidR="00DC14C3" w:rsidRPr="00B318D3">
        <w:rPr>
          <w:rFonts w:ascii="Arial" w:hAnsi="Arial" w:cs="Arial"/>
          <w:sz w:val="24"/>
          <w:szCs w:val="24"/>
        </w:rPr>
        <w:t xml:space="preserve">. </w:t>
      </w:r>
    </w:p>
    <w:p w14:paraId="75BB71FC" w14:textId="77777777" w:rsidR="00D55715" w:rsidRPr="00B318D3" w:rsidRDefault="00AD076F" w:rsidP="008F6CD9">
      <w:pPr>
        <w:pStyle w:val="Style1"/>
        <w:numPr>
          <w:ilvl w:val="0"/>
          <w:numId w:val="0"/>
        </w:numPr>
        <w:spacing w:before="120"/>
        <w:rPr>
          <w:rFonts w:ascii="Arial" w:hAnsi="Arial" w:cs="Arial"/>
          <w:sz w:val="24"/>
          <w:szCs w:val="24"/>
        </w:rPr>
      </w:pPr>
      <w:r w:rsidRPr="00B318D3">
        <w:rPr>
          <w:rFonts w:ascii="Arial" w:hAnsi="Arial" w:cs="Arial"/>
          <w:b/>
          <w:sz w:val="24"/>
          <w:szCs w:val="24"/>
        </w:rPr>
        <w:t>Formal Decision</w:t>
      </w:r>
    </w:p>
    <w:p w14:paraId="3310CD3B" w14:textId="77777777" w:rsidR="00D55715" w:rsidRPr="00B318D3" w:rsidRDefault="00645553" w:rsidP="008F6CD9">
      <w:pPr>
        <w:pStyle w:val="Style1"/>
        <w:spacing w:before="120"/>
        <w:rPr>
          <w:rFonts w:ascii="Arial" w:hAnsi="Arial" w:cs="Arial"/>
          <w:sz w:val="24"/>
          <w:szCs w:val="24"/>
        </w:rPr>
      </w:pPr>
      <w:r w:rsidRPr="00B318D3">
        <w:rPr>
          <w:rFonts w:ascii="Arial" w:hAnsi="Arial" w:cs="Arial"/>
          <w:sz w:val="24"/>
          <w:szCs w:val="24"/>
        </w:rPr>
        <w:t>In exercise of the powers transferred to me, the Order is confirmed with the following modifications</w:t>
      </w:r>
      <w:r w:rsidR="00D55715" w:rsidRPr="00B318D3">
        <w:rPr>
          <w:rFonts w:ascii="Arial" w:hAnsi="Arial" w:cs="Arial"/>
          <w:color w:val="auto"/>
          <w:sz w:val="24"/>
          <w:szCs w:val="24"/>
        </w:rPr>
        <w:t>:</w:t>
      </w:r>
    </w:p>
    <w:p w14:paraId="269E0D81" w14:textId="77777777" w:rsidR="00D55715" w:rsidRPr="00B318D3" w:rsidRDefault="00CB223B" w:rsidP="00645553">
      <w:pPr>
        <w:pStyle w:val="Style1"/>
        <w:numPr>
          <w:ilvl w:val="0"/>
          <w:numId w:val="22"/>
        </w:numPr>
        <w:tabs>
          <w:tab w:val="clear" w:pos="432"/>
          <w:tab w:val="left" w:pos="1134"/>
        </w:tabs>
        <w:spacing w:before="120"/>
        <w:ind w:hanging="726"/>
        <w:rPr>
          <w:rFonts w:ascii="Arial" w:hAnsi="Arial" w:cs="Arial"/>
          <w:sz w:val="24"/>
          <w:szCs w:val="24"/>
        </w:rPr>
      </w:pPr>
      <w:r>
        <w:rPr>
          <w:rFonts w:ascii="Arial" w:hAnsi="Arial" w:cs="Arial"/>
          <w:sz w:val="24"/>
          <w:szCs w:val="24"/>
        </w:rPr>
        <w:lastRenderedPageBreak/>
        <w:t>T</w:t>
      </w:r>
      <w:r w:rsidR="00D55715" w:rsidRPr="00B318D3">
        <w:rPr>
          <w:rFonts w:ascii="Arial" w:hAnsi="Arial" w:cs="Arial"/>
          <w:sz w:val="24"/>
          <w:szCs w:val="24"/>
        </w:rPr>
        <w:t xml:space="preserve">he </w:t>
      </w:r>
      <w:r w:rsidR="002822AD">
        <w:rPr>
          <w:rFonts w:ascii="Arial" w:hAnsi="Arial" w:cs="Arial"/>
          <w:sz w:val="24"/>
          <w:szCs w:val="24"/>
        </w:rPr>
        <w:t xml:space="preserve">Order </w:t>
      </w:r>
      <w:r w:rsidR="00BA18DF">
        <w:rPr>
          <w:rFonts w:ascii="Arial" w:hAnsi="Arial" w:cs="Arial"/>
          <w:sz w:val="24"/>
          <w:szCs w:val="24"/>
        </w:rPr>
        <w:t>m</w:t>
      </w:r>
      <w:r w:rsidR="00496F8F" w:rsidRPr="00B318D3">
        <w:rPr>
          <w:rFonts w:ascii="Arial" w:hAnsi="Arial" w:cs="Arial"/>
          <w:sz w:val="24"/>
          <w:szCs w:val="24"/>
        </w:rPr>
        <w:t xml:space="preserve">ap </w:t>
      </w:r>
      <w:r w:rsidR="00645553" w:rsidRPr="00B318D3">
        <w:rPr>
          <w:rFonts w:ascii="Arial" w:hAnsi="Arial" w:cs="Arial"/>
          <w:sz w:val="24"/>
          <w:szCs w:val="24"/>
        </w:rPr>
        <w:t xml:space="preserve">is amended </w:t>
      </w:r>
      <w:r w:rsidR="00D55715" w:rsidRPr="00B318D3">
        <w:rPr>
          <w:rFonts w:ascii="Arial" w:hAnsi="Arial" w:cs="Arial"/>
          <w:sz w:val="24"/>
          <w:szCs w:val="24"/>
        </w:rPr>
        <w:t xml:space="preserve">to </w:t>
      </w:r>
      <w:r w:rsidR="00496F8F" w:rsidRPr="00B318D3">
        <w:rPr>
          <w:rFonts w:ascii="Arial" w:hAnsi="Arial" w:cs="Arial"/>
          <w:sz w:val="24"/>
          <w:szCs w:val="24"/>
        </w:rPr>
        <w:t>illustrate</w:t>
      </w:r>
      <w:r w:rsidR="00D55715" w:rsidRPr="00B318D3">
        <w:rPr>
          <w:rFonts w:ascii="Arial" w:hAnsi="Arial" w:cs="Arial"/>
          <w:sz w:val="24"/>
          <w:szCs w:val="24"/>
        </w:rPr>
        <w:t xml:space="preserve"> the southern end of the Order route ending at a new Point N </w:t>
      </w:r>
      <w:r w:rsidR="00EF44A4" w:rsidRPr="00B318D3">
        <w:rPr>
          <w:rFonts w:ascii="Arial" w:hAnsi="Arial" w:cs="Arial"/>
          <w:sz w:val="24"/>
          <w:szCs w:val="24"/>
        </w:rPr>
        <w:t xml:space="preserve">immediately </w:t>
      </w:r>
      <w:r w:rsidR="00D55715" w:rsidRPr="00B318D3">
        <w:rPr>
          <w:rFonts w:ascii="Arial" w:hAnsi="Arial" w:cs="Arial"/>
          <w:sz w:val="24"/>
          <w:szCs w:val="24"/>
        </w:rPr>
        <w:t>north-east of Mill Cottage where the Order route meets a metalled road.</w:t>
      </w:r>
    </w:p>
    <w:p w14:paraId="1878C2C4" w14:textId="77777777" w:rsidR="009200B1" w:rsidRPr="00B318D3" w:rsidRDefault="00CB223B" w:rsidP="008F6CD9">
      <w:pPr>
        <w:pStyle w:val="Style1"/>
        <w:numPr>
          <w:ilvl w:val="0"/>
          <w:numId w:val="22"/>
        </w:numPr>
        <w:spacing w:before="120"/>
        <w:ind w:hanging="726"/>
        <w:rPr>
          <w:rFonts w:ascii="Arial" w:hAnsi="Arial" w:cs="Arial"/>
          <w:sz w:val="24"/>
          <w:szCs w:val="24"/>
        </w:rPr>
      </w:pPr>
      <w:r>
        <w:rPr>
          <w:rFonts w:ascii="Arial" w:hAnsi="Arial" w:cs="Arial"/>
          <w:sz w:val="24"/>
          <w:szCs w:val="24"/>
        </w:rPr>
        <w:t xml:space="preserve">       </w:t>
      </w:r>
      <w:r w:rsidR="00645553" w:rsidRPr="00B318D3">
        <w:rPr>
          <w:rFonts w:ascii="Arial" w:hAnsi="Arial" w:cs="Arial"/>
          <w:sz w:val="24"/>
          <w:szCs w:val="24"/>
        </w:rPr>
        <w:t>T</w:t>
      </w:r>
      <w:r w:rsidR="00D55715" w:rsidRPr="00B318D3">
        <w:rPr>
          <w:rFonts w:ascii="Arial" w:hAnsi="Arial" w:cs="Arial"/>
          <w:sz w:val="24"/>
          <w:szCs w:val="24"/>
        </w:rPr>
        <w:t xml:space="preserve">he Schedule Part </w:t>
      </w:r>
      <w:r w:rsidR="002822AD">
        <w:rPr>
          <w:rFonts w:ascii="Arial" w:hAnsi="Arial" w:cs="Arial"/>
          <w:sz w:val="24"/>
          <w:szCs w:val="24"/>
        </w:rPr>
        <w:t>II</w:t>
      </w:r>
      <w:r w:rsidR="00D55715" w:rsidRPr="00B318D3">
        <w:rPr>
          <w:rFonts w:ascii="Arial" w:hAnsi="Arial" w:cs="Arial"/>
          <w:sz w:val="24"/>
          <w:szCs w:val="24"/>
        </w:rPr>
        <w:t xml:space="preserve"> </w:t>
      </w:r>
      <w:r w:rsidR="00496F8F" w:rsidRPr="00B318D3">
        <w:rPr>
          <w:rFonts w:ascii="Arial" w:hAnsi="Arial" w:cs="Arial"/>
          <w:sz w:val="24"/>
          <w:szCs w:val="24"/>
        </w:rPr>
        <w:t xml:space="preserve">statement </w:t>
      </w:r>
      <w:r w:rsidR="00645553" w:rsidRPr="00B318D3">
        <w:rPr>
          <w:rFonts w:ascii="Arial" w:hAnsi="Arial" w:cs="Arial"/>
          <w:sz w:val="24"/>
          <w:szCs w:val="24"/>
        </w:rPr>
        <w:t xml:space="preserve">is amended </w:t>
      </w:r>
      <w:r w:rsidR="009200B1" w:rsidRPr="00B318D3">
        <w:rPr>
          <w:rFonts w:ascii="Arial" w:hAnsi="Arial" w:cs="Arial"/>
          <w:sz w:val="24"/>
          <w:szCs w:val="24"/>
        </w:rPr>
        <w:t>to read</w:t>
      </w:r>
      <w:r w:rsidR="008F6CD9" w:rsidRPr="00B318D3">
        <w:rPr>
          <w:rFonts w:ascii="Arial" w:hAnsi="Arial" w:cs="Arial"/>
          <w:sz w:val="24"/>
          <w:szCs w:val="24"/>
        </w:rPr>
        <w:t>:-</w:t>
      </w:r>
    </w:p>
    <w:p w14:paraId="6BD495D1" w14:textId="77777777" w:rsidR="00933008" w:rsidRPr="00B318D3" w:rsidRDefault="009200B1" w:rsidP="00645553">
      <w:pPr>
        <w:pStyle w:val="Style1"/>
        <w:numPr>
          <w:ilvl w:val="0"/>
          <w:numId w:val="0"/>
        </w:numPr>
        <w:tabs>
          <w:tab w:val="clear" w:pos="432"/>
          <w:tab w:val="left" w:pos="1134"/>
        </w:tabs>
        <w:spacing w:before="120"/>
        <w:ind w:left="1152" w:hanging="18"/>
        <w:rPr>
          <w:rFonts w:ascii="Arial" w:hAnsi="Arial" w:cs="Arial"/>
          <w:sz w:val="24"/>
          <w:szCs w:val="24"/>
        </w:rPr>
      </w:pPr>
      <w:r w:rsidRPr="00B318D3">
        <w:rPr>
          <w:rFonts w:ascii="Arial" w:hAnsi="Arial" w:cs="Arial"/>
          <w:sz w:val="24"/>
          <w:szCs w:val="24"/>
        </w:rPr>
        <w:t>“A 14 metre wide</w:t>
      </w:r>
      <w:r w:rsidR="00D3264C" w:rsidRPr="00B318D3">
        <w:rPr>
          <w:rFonts w:ascii="Arial" w:hAnsi="Arial" w:cs="Arial"/>
          <w:sz w:val="24"/>
          <w:szCs w:val="24"/>
        </w:rPr>
        <w:t>, or thereabouts,</w:t>
      </w:r>
      <w:r w:rsidRPr="00B318D3">
        <w:rPr>
          <w:rFonts w:ascii="Arial" w:hAnsi="Arial" w:cs="Arial"/>
          <w:sz w:val="24"/>
          <w:szCs w:val="24"/>
        </w:rPr>
        <w:t xml:space="preserve"> metalled byway open to all traffic, from the C213 road 700 metres east of Barrasford Park Flats, in a south-westerly direction for a </w:t>
      </w:r>
      <w:r w:rsidR="00755A05" w:rsidRPr="00B318D3">
        <w:rPr>
          <w:rFonts w:ascii="Arial" w:hAnsi="Arial" w:cs="Arial"/>
          <w:sz w:val="24"/>
          <w:szCs w:val="24"/>
        </w:rPr>
        <w:t>distance</w:t>
      </w:r>
      <w:r w:rsidRPr="00B318D3">
        <w:rPr>
          <w:rFonts w:ascii="Arial" w:hAnsi="Arial" w:cs="Arial"/>
          <w:sz w:val="24"/>
          <w:szCs w:val="24"/>
        </w:rPr>
        <w:t xml:space="preserve"> of 45 metres then as an 11 metre wide byway  </w:t>
      </w:r>
      <w:r w:rsidR="00755A05" w:rsidRPr="00B318D3">
        <w:rPr>
          <w:rFonts w:ascii="Arial" w:hAnsi="Arial" w:cs="Arial"/>
          <w:sz w:val="24"/>
          <w:szCs w:val="24"/>
        </w:rPr>
        <w:t>incorporating</w:t>
      </w:r>
      <w:r w:rsidRPr="00B318D3">
        <w:rPr>
          <w:rFonts w:ascii="Arial" w:hAnsi="Arial" w:cs="Arial"/>
          <w:sz w:val="24"/>
          <w:szCs w:val="24"/>
        </w:rPr>
        <w:t xml:space="preserve"> a 3 metre wide track in a south-easterly and southerly</w:t>
      </w:r>
      <w:r w:rsidR="00755A05" w:rsidRPr="00B318D3">
        <w:rPr>
          <w:rFonts w:ascii="Arial" w:hAnsi="Arial" w:cs="Arial"/>
          <w:sz w:val="24"/>
          <w:szCs w:val="24"/>
        </w:rPr>
        <w:t xml:space="preserve"> </w:t>
      </w:r>
      <w:r w:rsidRPr="00B318D3">
        <w:rPr>
          <w:rFonts w:ascii="Arial" w:hAnsi="Arial" w:cs="Arial"/>
          <w:sz w:val="24"/>
          <w:szCs w:val="24"/>
        </w:rPr>
        <w:t xml:space="preserve">direction for a </w:t>
      </w:r>
      <w:r w:rsidR="00755A05" w:rsidRPr="00B318D3">
        <w:rPr>
          <w:rFonts w:ascii="Arial" w:hAnsi="Arial" w:cs="Arial"/>
          <w:sz w:val="24"/>
          <w:szCs w:val="24"/>
        </w:rPr>
        <w:t>distance</w:t>
      </w:r>
      <w:r w:rsidRPr="00B318D3">
        <w:rPr>
          <w:rFonts w:ascii="Arial" w:hAnsi="Arial" w:cs="Arial"/>
          <w:sz w:val="24"/>
          <w:szCs w:val="24"/>
        </w:rPr>
        <w:t xml:space="preserve"> of 480 </w:t>
      </w:r>
      <w:r w:rsidR="00755A05" w:rsidRPr="00B318D3">
        <w:rPr>
          <w:rFonts w:ascii="Arial" w:hAnsi="Arial" w:cs="Arial"/>
          <w:sz w:val="24"/>
          <w:szCs w:val="24"/>
        </w:rPr>
        <w:t>metres crossing the Barrasford Quarry haul road, then continuing as a 6 metr</w:t>
      </w:r>
      <w:r w:rsidR="00791119" w:rsidRPr="00B318D3">
        <w:rPr>
          <w:rFonts w:ascii="Arial" w:hAnsi="Arial" w:cs="Arial"/>
          <w:sz w:val="24"/>
          <w:szCs w:val="24"/>
        </w:rPr>
        <w:t xml:space="preserve">e wide grass surfaced byway in a general southerly and south-easterly </w:t>
      </w:r>
      <w:r w:rsidRPr="00B318D3">
        <w:rPr>
          <w:rFonts w:ascii="Arial" w:hAnsi="Arial" w:cs="Arial"/>
          <w:sz w:val="24"/>
          <w:szCs w:val="24"/>
        </w:rPr>
        <w:t>direction for a distance of 505 metres across pasture fields, then continuing as a stone/gravel path crossing the Swin Burn via a bridge, at level, in a general south-westerly and south-</w:t>
      </w:r>
      <w:r w:rsidR="00791119" w:rsidRPr="00B318D3">
        <w:rPr>
          <w:rFonts w:ascii="Arial" w:hAnsi="Arial" w:cs="Arial"/>
          <w:sz w:val="24"/>
          <w:szCs w:val="24"/>
        </w:rPr>
        <w:t>easterly</w:t>
      </w:r>
      <w:r w:rsidRPr="00B318D3">
        <w:rPr>
          <w:rFonts w:ascii="Arial" w:hAnsi="Arial" w:cs="Arial"/>
          <w:sz w:val="24"/>
          <w:szCs w:val="24"/>
        </w:rPr>
        <w:t xml:space="preserve"> direction for a </w:t>
      </w:r>
      <w:r w:rsidR="00791119" w:rsidRPr="00B318D3">
        <w:rPr>
          <w:rFonts w:ascii="Arial" w:hAnsi="Arial" w:cs="Arial"/>
          <w:sz w:val="24"/>
          <w:szCs w:val="24"/>
        </w:rPr>
        <w:t>distance</w:t>
      </w:r>
      <w:r w:rsidRPr="00B318D3">
        <w:rPr>
          <w:rFonts w:ascii="Arial" w:hAnsi="Arial" w:cs="Arial"/>
          <w:sz w:val="24"/>
          <w:szCs w:val="24"/>
        </w:rPr>
        <w:t xml:space="preserve"> of 430 metres to </w:t>
      </w:r>
      <w:r w:rsidR="00836412" w:rsidRPr="00B318D3">
        <w:rPr>
          <w:rFonts w:ascii="Arial" w:hAnsi="Arial" w:cs="Arial"/>
          <w:sz w:val="24"/>
          <w:szCs w:val="24"/>
        </w:rPr>
        <w:t xml:space="preserve">a point </w:t>
      </w:r>
      <w:r w:rsidRPr="00B318D3">
        <w:rPr>
          <w:rFonts w:ascii="Arial" w:hAnsi="Arial" w:cs="Arial"/>
          <w:sz w:val="24"/>
          <w:szCs w:val="24"/>
        </w:rPr>
        <w:t>north-east of Mill Cottage</w:t>
      </w:r>
      <w:r w:rsidR="00EF44A4" w:rsidRPr="00B318D3">
        <w:rPr>
          <w:rFonts w:ascii="Arial" w:hAnsi="Arial" w:cs="Arial"/>
          <w:sz w:val="24"/>
          <w:szCs w:val="24"/>
        </w:rPr>
        <w:t>.”</w:t>
      </w:r>
    </w:p>
    <w:p w14:paraId="5584711B" w14:textId="77777777" w:rsidR="00BB3B5D" w:rsidRPr="00B318D3" w:rsidRDefault="00AD076F" w:rsidP="008F6CD9">
      <w:pPr>
        <w:spacing w:before="120"/>
        <w:rPr>
          <w:rFonts w:ascii="Monotype Corsiva" w:hAnsi="Monotype Corsiva" w:cs="Arial"/>
          <w:b/>
          <w:sz w:val="40"/>
          <w:szCs w:val="40"/>
        </w:rPr>
      </w:pPr>
      <w:r w:rsidRPr="00B318D3">
        <w:rPr>
          <w:rFonts w:ascii="Monotype Corsiva" w:hAnsi="Monotype Corsiva" w:cs="Arial"/>
          <w:b/>
          <w:sz w:val="40"/>
          <w:szCs w:val="40"/>
        </w:rPr>
        <w:t>Hel</w:t>
      </w:r>
      <w:r w:rsidR="00D55715" w:rsidRPr="00B318D3">
        <w:rPr>
          <w:rFonts w:ascii="Monotype Corsiva" w:hAnsi="Monotype Corsiva" w:cs="Arial"/>
          <w:b/>
          <w:sz w:val="40"/>
          <w:szCs w:val="40"/>
        </w:rPr>
        <w:t>en</w:t>
      </w:r>
      <w:r w:rsidRPr="00B318D3">
        <w:rPr>
          <w:rFonts w:ascii="Monotype Corsiva" w:hAnsi="Monotype Corsiva" w:cs="Arial"/>
          <w:b/>
          <w:sz w:val="40"/>
          <w:szCs w:val="40"/>
        </w:rPr>
        <w:t xml:space="preserve"> Heward </w:t>
      </w:r>
    </w:p>
    <w:p w14:paraId="54F3EE27" w14:textId="6DCA30F4" w:rsidR="005F7E64" w:rsidRDefault="00AD076F" w:rsidP="00B97570">
      <w:pPr>
        <w:pStyle w:val="Style1"/>
        <w:numPr>
          <w:ilvl w:val="0"/>
          <w:numId w:val="0"/>
        </w:numPr>
        <w:spacing w:before="100" w:beforeAutospacing="1"/>
        <w:rPr>
          <w:rFonts w:ascii="Arial" w:hAnsi="Arial" w:cs="Arial"/>
          <w:sz w:val="24"/>
          <w:szCs w:val="24"/>
        </w:rPr>
      </w:pPr>
      <w:r w:rsidRPr="00B318D3">
        <w:rPr>
          <w:rFonts w:ascii="Arial" w:hAnsi="Arial" w:cs="Arial"/>
          <w:sz w:val="24"/>
          <w:szCs w:val="24"/>
        </w:rPr>
        <w:t>INSPECTOR</w:t>
      </w:r>
    </w:p>
    <w:p w14:paraId="00C50412" w14:textId="2139CABB" w:rsidR="004D0B79" w:rsidRDefault="004D0B79" w:rsidP="00B97570">
      <w:pPr>
        <w:pStyle w:val="Style1"/>
        <w:numPr>
          <w:ilvl w:val="0"/>
          <w:numId w:val="0"/>
        </w:numPr>
        <w:spacing w:before="100" w:beforeAutospacing="1"/>
        <w:rPr>
          <w:rFonts w:ascii="Arial" w:hAnsi="Arial" w:cs="Arial"/>
          <w:sz w:val="24"/>
          <w:szCs w:val="24"/>
        </w:rPr>
      </w:pPr>
    </w:p>
    <w:p w14:paraId="41233782" w14:textId="39FB8AAC" w:rsidR="004D0B79" w:rsidRPr="00B318D3" w:rsidRDefault="004D0B79" w:rsidP="00B97570">
      <w:pPr>
        <w:pStyle w:val="Style1"/>
        <w:numPr>
          <w:ilvl w:val="0"/>
          <w:numId w:val="0"/>
        </w:numPr>
        <w:spacing w:before="100" w:beforeAutospacing="1"/>
        <w:rPr>
          <w:rFonts w:ascii="Arial" w:hAnsi="Arial" w:cs="Arial"/>
          <w:sz w:val="24"/>
          <w:szCs w:val="24"/>
        </w:rPr>
      </w:pPr>
      <w:r>
        <w:rPr>
          <w:rFonts w:ascii="Arial" w:hAnsi="Arial" w:cs="Arial"/>
          <w:sz w:val="24"/>
          <w:szCs w:val="24"/>
        </w:rPr>
        <w:br w:type="page"/>
      </w:r>
      <w:r w:rsidR="00C62E7B">
        <w:rPr>
          <w:noProof/>
        </w:rPr>
        <w:lastRenderedPageBreak/>
        <w:drawing>
          <wp:inline distT="0" distB="0" distL="0" distR="0" wp14:anchorId="0EA5B5F1" wp14:editId="0C9B398D">
            <wp:extent cx="6115050" cy="86677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5050" cy="8667750"/>
                    </a:xfrm>
                    <a:prstGeom prst="rect">
                      <a:avLst/>
                    </a:prstGeom>
                    <a:noFill/>
                    <a:ln>
                      <a:noFill/>
                    </a:ln>
                  </pic:spPr>
                </pic:pic>
              </a:graphicData>
            </a:graphic>
          </wp:inline>
        </w:drawing>
      </w:r>
    </w:p>
    <w:sectPr w:rsidR="004D0B79" w:rsidRPr="00B318D3">
      <w:headerReference w:type="default" r:id="rId11"/>
      <w:footerReference w:type="even" r:id="rId12"/>
      <w:footerReference w:type="default" r:id="rId13"/>
      <w:headerReference w:type="first" r:id="rId14"/>
      <w:footerReference w:type="first" r:id="rId15"/>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9131" w14:textId="77777777" w:rsidR="0050711C" w:rsidRDefault="0050711C">
      <w:r>
        <w:separator/>
      </w:r>
    </w:p>
  </w:endnote>
  <w:endnote w:type="continuationSeparator" w:id="0">
    <w:p w14:paraId="702292F3" w14:textId="77777777" w:rsidR="0050711C" w:rsidRDefault="0050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1805" w14:textId="77777777" w:rsidR="00E57170" w:rsidRDefault="00E57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B34FEF" w14:textId="77777777" w:rsidR="00E57170" w:rsidRDefault="00E571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2E4B" w14:textId="2C089B00" w:rsidR="00E57170" w:rsidRDefault="00C62E7B">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E606800" wp14:editId="582C06AA">
              <wp:simplePos x="0" y="0"/>
              <wp:positionH relativeFrom="column">
                <wp:posOffset>-2540</wp:posOffset>
              </wp:positionH>
              <wp:positionV relativeFrom="paragraph">
                <wp:posOffset>159385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27DD0"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A15DF38" w14:textId="77777777" w:rsidR="00E57170" w:rsidRDefault="00E57170">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F28" w14:textId="276DC25F" w:rsidR="00E57170" w:rsidRDefault="00C62E7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382C0A3" wp14:editId="6977791A">
              <wp:simplePos x="0" y="0"/>
              <wp:positionH relativeFrom="column">
                <wp:posOffset>-2540</wp:posOffset>
              </wp:positionH>
              <wp:positionV relativeFrom="paragraph">
                <wp:posOffset>121285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E2FCD"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867113F" w14:textId="77777777" w:rsidR="00E57170" w:rsidRDefault="00E57170">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CDC6" w14:textId="77777777" w:rsidR="0050711C" w:rsidRDefault="0050711C">
      <w:r>
        <w:separator/>
      </w:r>
    </w:p>
  </w:footnote>
  <w:footnote w:type="continuationSeparator" w:id="0">
    <w:p w14:paraId="4C2BB815" w14:textId="77777777" w:rsidR="0050711C" w:rsidRDefault="00507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E57170" w14:paraId="285C1225" w14:textId="77777777">
      <w:tblPrEx>
        <w:tblCellMar>
          <w:top w:w="0" w:type="dxa"/>
          <w:bottom w:w="0" w:type="dxa"/>
        </w:tblCellMar>
      </w:tblPrEx>
      <w:tc>
        <w:tcPr>
          <w:tcW w:w="9520" w:type="dxa"/>
        </w:tcPr>
        <w:p w14:paraId="508F6680" w14:textId="77777777" w:rsidR="00E57170" w:rsidRDefault="00E57170">
          <w:pPr>
            <w:pStyle w:val="Footer"/>
          </w:pPr>
          <w:r>
            <w:t xml:space="preserve">Order Decision </w:t>
          </w:r>
          <w:r>
            <w:rPr>
              <w:color w:val="000000"/>
            </w:rPr>
            <w:t>ROW/32</w:t>
          </w:r>
          <w:r w:rsidR="00AB273B">
            <w:rPr>
              <w:color w:val="000000"/>
            </w:rPr>
            <w:t>40110 M1</w:t>
          </w:r>
        </w:p>
      </w:tc>
    </w:tr>
  </w:tbl>
  <w:p w14:paraId="6F30E084" w14:textId="2ED0E4EF" w:rsidR="00E57170" w:rsidRDefault="00C62E7B">
    <w:pPr>
      <w:pStyle w:val="Footer"/>
    </w:pPr>
    <w:r>
      <w:rPr>
        <w:noProof/>
      </w:rPr>
      <mc:AlternateContent>
        <mc:Choice Requires="wps">
          <w:drawing>
            <wp:anchor distT="0" distB="0" distL="114300" distR="114300" simplePos="0" relativeHeight="251657728" behindDoc="0" locked="0" layoutInCell="1" allowOverlap="1" wp14:anchorId="3AEAD7AA" wp14:editId="1E07DDB3">
              <wp:simplePos x="0" y="0"/>
              <wp:positionH relativeFrom="column">
                <wp:posOffset>0</wp:posOffset>
              </wp:positionH>
              <wp:positionV relativeFrom="paragraph">
                <wp:posOffset>88900</wp:posOffset>
              </wp:positionV>
              <wp:extent cx="5943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D24D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CA8F" w14:textId="77777777" w:rsidR="00E57170" w:rsidRDefault="00E57170">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F0D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2" w15:restartNumberingAfterBreak="0">
    <w:nsid w:val="0B027FCF"/>
    <w:multiLevelType w:val="hybridMultilevel"/>
    <w:tmpl w:val="EC3674DE"/>
    <w:lvl w:ilvl="0" w:tplc="0809001B">
      <w:start w:val="1"/>
      <w:numFmt w:val="lowerRoman"/>
      <w:lvlText w:val="%1."/>
      <w:lvlJc w:val="righ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200C1714"/>
    <w:multiLevelType w:val="hybridMultilevel"/>
    <w:tmpl w:val="081685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B007D"/>
    <w:multiLevelType w:val="hybridMultilevel"/>
    <w:tmpl w:val="D196223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E912C4"/>
    <w:multiLevelType w:val="hybridMultilevel"/>
    <w:tmpl w:val="586218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2527B3"/>
    <w:multiLevelType w:val="hybridMultilevel"/>
    <w:tmpl w:val="B6C890A4"/>
    <w:lvl w:ilvl="0" w:tplc="61A8ECF2">
      <w:start w:val="1"/>
      <w:numFmt w:val="lowerRoman"/>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582029C8"/>
    <w:styleLink w:val="StylesList"/>
    <w:lvl w:ilvl="0">
      <w:start w:val="1"/>
      <w:numFmt w:val="decimal"/>
      <w:lvlText w:val="%1."/>
      <w:lvlJc w:val="left"/>
      <w:pPr>
        <w:tabs>
          <w:tab w:val="num" w:pos="1146"/>
        </w:tabs>
        <w:ind w:left="857"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0" w15:restartNumberingAfterBreak="0">
    <w:nsid w:val="4A53268B"/>
    <w:multiLevelType w:val="hybridMultilevel"/>
    <w:tmpl w:val="B6C890A4"/>
    <w:lvl w:ilvl="0" w:tplc="61A8ECF2">
      <w:start w:val="1"/>
      <w:numFmt w:val="lowerRoman"/>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15:restartNumberingAfterBreak="0">
    <w:nsid w:val="56A115F8"/>
    <w:multiLevelType w:val="hybridMultilevel"/>
    <w:tmpl w:val="E5A45A76"/>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3" w15:restartNumberingAfterBreak="0">
    <w:nsid w:val="5D4D163F"/>
    <w:multiLevelType w:val="hybridMultilevel"/>
    <w:tmpl w:val="42948CE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DC0F12"/>
    <w:multiLevelType w:val="multilevel"/>
    <w:tmpl w:val="D07E1736"/>
    <w:lvl w:ilvl="0">
      <w:start w:val="1"/>
      <w:numFmt w:val="lowerRoman"/>
      <w:lvlText w:val="(%1)"/>
      <w:lvlJc w:val="left"/>
      <w:pPr>
        <w:tabs>
          <w:tab w:val="num" w:pos="1146"/>
        </w:tabs>
        <w:ind w:left="857"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5" w15:restartNumberingAfterBreak="0">
    <w:nsid w:val="62CA1CF1"/>
    <w:multiLevelType w:val="multilevel"/>
    <w:tmpl w:val="4C665DC8"/>
    <w:lvl w:ilvl="0">
      <w:start w:val="1"/>
      <w:numFmt w:val="decimal"/>
      <w:pStyle w:val="Style1"/>
      <w:lvlText w:val="%1."/>
      <w:lvlJc w:val="left"/>
      <w:pPr>
        <w:tabs>
          <w:tab w:val="num" w:pos="720"/>
        </w:tabs>
        <w:ind w:left="432" w:hanging="432"/>
      </w:pPr>
      <w:rPr>
        <w:b w:val="0"/>
        <w:i w: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6"/>
  </w:num>
  <w:num w:numId="3">
    <w:abstractNumId w:val="17"/>
  </w:num>
  <w:num w:numId="4">
    <w:abstractNumId w:val="1"/>
  </w:num>
  <w:num w:numId="5">
    <w:abstractNumId w:val="8"/>
  </w:num>
  <w:num w:numId="6">
    <w:abstractNumId w:val="15"/>
  </w:num>
  <w:num w:numId="7">
    <w:abstractNumId w:val="18"/>
  </w:num>
  <w:num w:numId="8">
    <w:abstractNumId w:val="12"/>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4"/>
  </w:num>
  <w:num w:numId="16">
    <w:abstractNumId w:val="13"/>
  </w:num>
  <w:num w:numId="17">
    <w:abstractNumId w:val="2"/>
  </w:num>
  <w:num w:numId="18">
    <w:abstractNumId w:val="10"/>
  </w:num>
  <w:num w:numId="19">
    <w:abstractNumId w:val="9"/>
  </w:num>
  <w:num w:numId="20">
    <w:abstractNumId w:val="9"/>
    <w:lvlOverride w:ilvl="0">
      <w:lvl w:ilvl="0">
        <w:start w:val="1"/>
        <w:numFmt w:val="decimal"/>
        <w:lvlText w:val="%1."/>
        <w:lvlJc w:val="left"/>
        <w:pPr>
          <w:tabs>
            <w:tab w:val="num" w:pos="1146"/>
          </w:tabs>
          <w:ind w:left="857" w:hanging="431"/>
        </w:pPr>
        <w:rPr>
          <w:rFonts w:hint="default"/>
          <w:b w:val="0"/>
          <w:i w:val="0"/>
          <w:color w:val="auto"/>
        </w:rPr>
      </w:lvl>
    </w:lvlOverride>
    <w:lvlOverride w:ilvl="1">
      <w:lvl w:ilvl="1">
        <w:start w:val="1"/>
        <w:numFmt w:val="decimal"/>
        <w:lvlText w:val="%1.%2"/>
        <w:lvlJc w:val="left"/>
        <w:pPr>
          <w:tabs>
            <w:tab w:val="num" w:pos="578"/>
          </w:tabs>
          <w:ind w:left="578" w:hanging="578"/>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2"/>
          </w:tabs>
          <w:ind w:left="862" w:hanging="862"/>
        </w:pPr>
        <w:rPr>
          <w:rFonts w:hint="default"/>
        </w:rPr>
      </w:lvl>
    </w:lvlOverride>
    <w:lvlOverride w:ilvl="4">
      <w:lvl w:ilvl="4">
        <w:start w:val="1"/>
        <w:numFmt w:val="decimal"/>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lvlText w:val="%1.%2.%3.%4.%5.%6.%7"/>
        <w:lvlJc w:val="left"/>
        <w:pPr>
          <w:tabs>
            <w:tab w:val="num" w:pos="1298"/>
          </w:tabs>
          <w:ind w:left="1298" w:hanging="1298"/>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2"/>
          </w:tabs>
          <w:ind w:left="1582" w:hanging="1582"/>
        </w:pPr>
        <w:rPr>
          <w:rFonts w:hint="default"/>
        </w:rPr>
      </w:lvl>
    </w:lvlOverride>
  </w:num>
  <w:num w:numId="21">
    <w:abstractNumId w:val="14"/>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D3739"/>
    <w:rsid w:val="00001124"/>
    <w:rsid w:val="000049B3"/>
    <w:rsid w:val="000103B9"/>
    <w:rsid w:val="000109E5"/>
    <w:rsid w:val="00011073"/>
    <w:rsid w:val="000125CF"/>
    <w:rsid w:val="00013022"/>
    <w:rsid w:val="00020EFC"/>
    <w:rsid w:val="00021A95"/>
    <w:rsid w:val="00022ADF"/>
    <w:rsid w:val="00032E72"/>
    <w:rsid w:val="00032EB0"/>
    <w:rsid w:val="00044958"/>
    <w:rsid w:val="00051FCB"/>
    <w:rsid w:val="00064AF4"/>
    <w:rsid w:val="00065FC6"/>
    <w:rsid w:val="0007033A"/>
    <w:rsid w:val="00070BAF"/>
    <w:rsid w:val="00070EE9"/>
    <w:rsid w:val="00075CA0"/>
    <w:rsid w:val="00077B03"/>
    <w:rsid w:val="000802DD"/>
    <w:rsid w:val="00083EEB"/>
    <w:rsid w:val="0008469D"/>
    <w:rsid w:val="00091F4D"/>
    <w:rsid w:val="0009410B"/>
    <w:rsid w:val="000948E1"/>
    <w:rsid w:val="000A34A8"/>
    <w:rsid w:val="000A4E76"/>
    <w:rsid w:val="000A4F3D"/>
    <w:rsid w:val="000B21AE"/>
    <w:rsid w:val="000C31BA"/>
    <w:rsid w:val="000C5737"/>
    <w:rsid w:val="000C59FF"/>
    <w:rsid w:val="000C62FC"/>
    <w:rsid w:val="000D1929"/>
    <w:rsid w:val="000D31B9"/>
    <w:rsid w:val="000D4C9D"/>
    <w:rsid w:val="000E368C"/>
    <w:rsid w:val="000F755B"/>
    <w:rsid w:val="00100848"/>
    <w:rsid w:val="00102CD5"/>
    <w:rsid w:val="00104B46"/>
    <w:rsid w:val="00106FFD"/>
    <w:rsid w:val="00107E2F"/>
    <w:rsid w:val="001102BA"/>
    <w:rsid w:val="001117BF"/>
    <w:rsid w:val="00115C9F"/>
    <w:rsid w:val="00120C79"/>
    <w:rsid w:val="0012208F"/>
    <w:rsid w:val="001227C1"/>
    <w:rsid w:val="00123819"/>
    <w:rsid w:val="001315B6"/>
    <w:rsid w:val="00135E6E"/>
    <w:rsid w:val="00141E80"/>
    <w:rsid w:val="00142645"/>
    <w:rsid w:val="00147443"/>
    <w:rsid w:val="00154DE0"/>
    <w:rsid w:val="0015637D"/>
    <w:rsid w:val="00170DE5"/>
    <w:rsid w:val="0017183C"/>
    <w:rsid w:val="0017241E"/>
    <w:rsid w:val="00172CE3"/>
    <w:rsid w:val="0017337B"/>
    <w:rsid w:val="001834DA"/>
    <w:rsid w:val="0018394A"/>
    <w:rsid w:val="00183EF8"/>
    <w:rsid w:val="001842E6"/>
    <w:rsid w:val="001878BF"/>
    <w:rsid w:val="001923B9"/>
    <w:rsid w:val="0019276A"/>
    <w:rsid w:val="00192E48"/>
    <w:rsid w:val="00193026"/>
    <w:rsid w:val="001954D9"/>
    <w:rsid w:val="001A074D"/>
    <w:rsid w:val="001A17BB"/>
    <w:rsid w:val="001A5B4F"/>
    <w:rsid w:val="001A6F55"/>
    <w:rsid w:val="001A74B5"/>
    <w:rsid w:val="001B2276"/>
    <w:rsid w:val="001C1FBB"/>
    <w:rsid w:val="001C5D8D"/>
    <w:rsid w:val="001D136A"/>
    <w:rsid w:val="001D2A07"/>
    <w:rsid w:val="001D2F93"/>
    <w:rsid w:val="001E3B2D"/>
    <w:rsid w:val="001E3E52"/>
    <w:rsid w:val="001F0CC6"/>
    <w:rsid w:val="001F2089"/>
    <w:rsid w:val="00200A4F"/>
    <w:rsid w:val="0020323B"/>
    <w:rsid w:val="00203E92"/>
    <w:rsid w:val="00204B72"/>
    <w:rsid w:val="00207AEC"/>
    <w:rsid w:val="00211402"/>
    <w:rsid w:val="00214C03"/>
    <w:rsid w:val="0022293B"/>
    <w:rsid w:val="002253C7"/>
    <w:rsid w:val="00225D97"/>
    <w:rsid w:val="00225E55"/>
    <w:rsid w:val="0022767D"/>
    <w:rsid w:val="002315C8"/>
    <w:rsid w:val="00241074"/>
    <w:rsid w:val="002445C8"/>
    <w:rsid w:val="00245431"/>
    <w:rsid w:val="00251875"/>
    <w:rsid w:val="00261599"/>
    <w:rsid w:val="002622E8"/>
    <w:rsid w:val="00262E43"/>
    <w:rsid w:val="00265133"/>
    <w:rsid w:val="00272CED"/>
    <w:rsid w:val="0028154C"/>
    <w:rsid w:val="002822AD"/>
    <w:rsid w:val="00282C0F"/>
    <w:rsid w:val="0028532F"/>
    <w:rsid w:val="00287725"/>
    <w:rsid w:val="00290F64"/>
    <w:rsid w:val="00295248"/>
    <w:rsid w:val="002A1AA8"/>
    <w:rsid w:val="002A2767"/>
    <w:rsid w:val="002A4883"/>
    <w:rsid w:val="002B0380"/>
    <w:rsid w:val="002B3D2D"/>
    <w:rsid w:val="002B53A4"/>
    <w:rsid w:val="002B77F1"/>
    <w:rsid w:val="002C2D72"/>
    <w:rsid w:val="002D1260"/>
    <w:rsid w:val="002D2316"/>
    <w:rsid w:val="002D3739"/>
    <w:rsid w:val="002D5032"/>
    <w:rsid w:val="002E1BD7"/>
    <w:rsid w:val="002E6535"/>
    <w:rsid w:val="002F0452"/>
    <w:rsid w:val="002F12F4"/>
    <w:rsid w:val="002F208C"/>
    <w:rsid w:val="00306047"/>
    <w:rsid w:val="00307A23"/>
    <w:rsid w:val="00310E51"/>
    <w:rsid w:val="00312CA6"/>
    <w:rsid w:val="00322B56"/>
    <w:rsid w:val="00326C7E"/>
    <w:rsid w:val="00331FB9"/>
    <w:rsid w:val="00332210"/>
    <w:rsid w:val="003330BC"/>
    <w:rsid w:val="003332D2"/>
    <w:rsid w:val="00336222"/>
    <w:rsid w:val="0034064C"/>
    <w:rsid w:val="00345915"/>
    <w:rsid w:val="00345CDE"/>
    <w:rsid w:val="0034755B"/>
    <w:rsid w:val="00350241"/>
    <w:rsid w:val="00352A72"/>
    <w:rsid w:val="00354084"/>
    <w:rsid w:val="00360C79"/>
    <w:rsid w:val="003610A3"/>
    <w:rsid w:val="00362B3B"/>
    <w:rsid w:val="0036626D"/>
    <w:rsid w:val="0036657D"/>
    <w:rsid w:val="003709BF"/>
    <w:rsid w:val="003809F8"/>
    <w:rsid w:val="003832EB"/>
    <w:rsid w:val="00384D82"/>
    <w:rsid w:val="003903F5"/>
    <w:rsid w:val="00391088"/>
    <w:rsid w:val="00394EE4"/>
    <w:rsid w:val="00395289"/>
    <w:rsid w:val="00395D62"/>
    <w:rsid w:val="003961DE"/>
    <w:rsid w:val="003A1BCA"/>
    <w:rsid w:val="003A238B"/>
    <w:rsid w:val="003A2BDB"/>
    <w:rsid w:val="003A5571"/>
    <w:rsid w:val="003B0046"/>
    <w:rsid w:val="003B2DAB"/>
    <w:rsid w:val="003B32D5"/>
    <w:rsid w:val="003B374B"/>
    <w:rsid w:val="003B6B2E"/>
    <w:rsid w:val="003B7833"/>
    <w:rsid w:val="003C3CE0"/>
    <w:rsid w:val="003C51E9"/>
    <w:rsid w:val="003D06BF"/>
    <w:rsid w:val="003D23B8"/>
    <w:rsid w:val="003D3603"/>
    <w:rsid w:val="003D3855"/>
    <w:rsid w:val="003E2188"/>
    <w:rsid w:val="003E4C26"/>
    <w:rsid w:val="003F2F62"/>
    <w:rsid w:val="003F3BAF"/>
    <w:rsid w:val="003F6402"/>
    <w:rsid w:val="003F795B"/>
    <w:rsid w:val="003F7F82"/>
    <w:rsid w:val="00400241"/>
    <w:rsid w:val="00400706"/>
    <w:rsid w:val="004007A2"/>
    <w:rsid w:val="00401F1F"/>
    <w:rsid w:val="00402B7C"/>
    <w:rsid w:val="0040549D"/>
    <w:rsid w:val="00405738"/>
    <w:rsid w:val="00405A14"/>
    <w:rsid w:val="0040790D"/>
    <w:rsid w:val="0041081D"/>
    <w:rsid w:val="00415A65"/>
    <w:rsid w:val="00421E18"/>
    <w:rsid w:val="004254A9"/>
    <w:rsid w:val="004269BB"/>
    <w:rsid w:val="00431159"/>
    <w:rsid w:val="00434AAE"/>
    <w:rsid w:val="00435961"/>
    <w:rsid w:val="00441675"/>
    <w:rsid w:val="00442FC7"/>
    <w:rsid w:val="004467BD"/>
    <w:rsid w:val="00447760"/>
    <w:rsid w:val="004508B9"/>
    <w:rsid w:val="00453943"/>
    <w:rsid w:val="004633E1"/>
    <w:rsid w:val="004642BE"/>
    <w:rsid w:val="00477A20"/>
    <w:rsid w:val="00480E2C"/>
    <w:rsid w:val="0048639A"/>
    <w:rsid w:val="004902DD"/>
    <w:rsid w:val="00495F16"/>
    <w:rsid w:val="0049694B"/>
    <w:rsid w:val="00496F8F"/>
    <w:rsid w:val="004A3D06"/>
    <w:rsid w:val="004A638D"/>
    <w:rsid w:val="004A6A75"/>
    <w:rsid w:val="004A714B"/>
    <w:rsid w:val="004B2ABD"/>
    <w:rsid w:val="004B6427"/>
    <w:rsid w:val="004C5962"/>
    <w:rsid w:val="004D0B79"/>
    <w:rsid w:val="004D410B"/>
    <w:rsid w:val="004E16C1"/>
    <w:rsid w:val="004E1EC2"/>
    <w:rsid w:val="004E42FF"/>
    <w:rsid w:val="004F22B3"/>
    <w:rsid w:val="004F3033"/>
    <w:rsid w:val="004F5AFD"/>
    <w:rsid w:val="004F6CAC"/>
    <w:rsid w:val="00500CBB"/>
    <w:rsid w:val="00504F7A"/>
    <w:rsid w:val="0050711C"/>
    <w:rsid w:val="00513374"/>
    <w:rsid w:val="00520797"/>
    <w:rsid w:val="00521F86"/>
    <w:rsid w:val="00523822"/>
    <w:rsid w:val="00524263"/>
    <w:rsid w:val="00524831"/>
    <w:rsid w:val="0053188A"/>
    <w:rsid w:val="00540F2B"/>
    <w:rsid w:val="00543CB6"/>
    <w:rsid w:val="00547C68"/>
    <w:rsid w:val="00547D28"/>
    <w:rsid w:val="00551865"/>
    <w:rsid w:val="00554D7E"/>
    <w:rsid w:val="00556AC3"/>
    <w:rsid w:val="00565AC5"/>
    <w:rsid w:val="0056677B"/>
    <w:rsid w:val="00576E58"/>
    <w:rsid w:val="0058151F"/>
    <w:rsid w:val="00582D75"/>
    <w:rsid w:val="00585D55"/>
    <w:rsid w:val="00586992"/>
    <w:rsid w:val="00592903"/>
    <w:rsid w:val="00593F13"/>
    <w:rsid w:val="00594CA2"/>
    <w:rsid w:val="005950B7"/>
    <w:rsid w:val="005A00B4"/>
    <w:rsid w:val="005A2397"/>
    <w:rsid w:val="005A417D"/>
    <w:rsid w:val="005A6CE5"/>
    <w:rsid w:val="005B087B"/>
    <w:rsid w:val="005B0D1F"/>
    <w:rsid w:val="005B4473"/>
    <w:rsid w:val="005B7085"/>
    <w:rsid w:val="005B7BCA"/>
    <w:rsid w:val="005C6EA5"/>
    <w:rsid w:val="005C744D"/>
    <w:rsid w:val="005D0649"/>
    <w:rsid w:val="005D07ED"/>
    <w:rsid w:val="005D18AA"/>
    <w:rsid w:val="005D32D7"/>
    <w:rsid w:val="005D5487"/>
    <w:rsid w:val="005E463D"/>
    <w:rsid w:val="005E6F74"/>
    <w:rsid w:val="005E7F49"/>
    <w:rsid w:val="005F033E"/>
    <w:rsid w:val="005F4C2B"/>
    <w:rsid w:val="005F7E64"/>
    <w:rsid w:val="00604C6B"/>
    <w:rsid w:val="00605188"/>
    <w:rsid w:val="00607D05"/>
    <w:rsid w:val="00611296"/>
    <w:rsid w:val="006125A7"/>
    <w:rsid w:val="00614A4D"/>
    <w:rsid w:val="0062351D"/>
    <w:rsid w:val="00634341"/>
    <w:rsid w:val="0063783A"/>
    <w:rsid w:val="00637CB5"/>
    <w:rsid w:val="00641702"/>
    <w:rsid w:val="00645553"/>
    <w:rsid w:val="0064607D"/>
    <w:rsid w:val="00646441"/>
    <w:rsid w:val="006475F9"/>
    <w:rsid w:val="00650D16"/>
    <w:rsid w:val="00653E15"/>
    <w:rsid w:val="006541A6"/>
    <w:rsid w:val="00654543"/>
    <w:rsid w:val="0065591D"/>
    <w:rsid w:val="006577A4"/>
    <w:rsid w:val="00657C84"/>
    <w:rsid w:val="00662E18"/>
    <w:rsid w:val="00663BE4"/>
    <w:rsid w:val="006650C8"/>
    <w:rsid w:val="00667F4E"/>
    <w:rsid w:val="00671456"/>
    <w:rsid w:val="00675A8C"/>
    <w:rsid w:val="006771F2"/>
    <w:rsid w:val="00685A63"/>
    <w:rsid w:val="0069048C"/>
    <w:rsid w:val="00691C05"/>
    <w:rsid w:val="00693D22"/>
    <w:rsid w:val="0069593E"/>
    <w:rsid w:val="00695EC6"/>
    <w:rsid w:val="006969E5"/>
    <w:rsid w:val="006A0686"/>
    <w:rsid w:val="006A13D9"/>
    <w:rsid w:val="006C2ED2"/>
    <w:rsid w:val="006C62B8"/>
    <w:rsid w:val="006C6351"/>
    <w:rsid w:val="006C655F"/>
    <w:rsid w:val="006D3199"/>
    <w:rsid w:val="006E366F"/>
    <w:rsid w:val="006F25F9"/>
    <w:rsid w:val="006F51A0"/>
    <w:rsid w:val="006F6AD9"/>
    <w:rsid w:val="006F7CF8"/>
    <w:rsid w:val="00701562"/>
    <w:rsid w:val="00701ACF"/>
    <w:rsid w:val="0070276B"/>
    <w:rsid w:val="00705057"/>
    <w:rsid w:val="00707432"/>
    <w:rsid w:val="00710F38"/>
    <w:rsid w:val="00710F97"/>
    <w:rsid w:val="00714C80"/>
    <w:rsid w:val="00715C25"/>
    <w:rsid w:val="007212DA"/>
    <w:rsid w:val="007375C1"/>
    <w:rsid w:val="00742B55"/>
    <w:rsid w:val="007453EC"/>
    <w:rsid w:val="00752236"/>
    <w:rsid w:val="00754DF7"/>
    <w:rsid w:val="007550AE"/>
    <w:rsid w:val="00755A05"/>
    <w:rsid w:val="007633EC"/>
    <w:rsid w:val="007649DA"/>
    <w:rsid w:val="00766BB6"/>
    <w:rsid w:val="00766D8E"/>
    <w:rsid w:val="007709C6"/>
    <w:rsid w:val="00773DAF"/>
    <w:rsid w:val="00782CFB"/>
    <w:rsid w:val="007871CA"/>
    <w:rsid w:val="00791119"/>
    <w:rsid w:val="0079171C"/>
    <w:rsid w:val="0079599F"/>
    <w:rsid w:val="007A35C3"/>
    <w:rsid w:val="007B26BE"/>
    <w:rsid w:val="007C6B98"/>
    <w:rsid w:val="007D61F9"/>
    <w:rsid w:val="007D6AAC"/>
    <w:rsid w:val="007D7A9C"/>
    <w:rsid w:val="007E0618"/>
    <w:rsid w:val="007F5B5D"/>
    <w:rsid w:val="00803B72"/>
    <w:rsid w:val="00816902"/>
    <w:rsid w:val="00821C9B"/>
    <w:rsid w:val="00823BA9"/>
    <w:rsid w:val="00827EA5"/>
    <w:rsid w:val="00831A43"/>
    <w:rsid w:val="00832679"/>
    <w:rsid w:val="008341F4"/>
    <w:rsid w:val="00834380"/>
    <w:rsid w:val="00834660"/>
    <w:rsid w:val="00834681"/>
    <w:rsid w:val="00836412"/>
    <w:rsid w:val="00837768"/>
    <w:rsid w:val="00843150"/>
    <w:rsid w:val="008437EF"/>
    <w:rsid w:val="00843972"/>
    <w:rsid w:val="00845D53"/>
    <w:rsid w:val="008479FC"/>
    <w:rsid w:val="008552D5"/>
    <w:rsid w:val="00855EAE"/>
    <w:rsid w:val="0085779D"/>
    <w:rsid w:val="00860052"/>
    <w:rsid w:val="00860F3D"/>
    <w:rsid w:val="0086213C"/>
    <w:rsid w:val="00862248"/>
    <w:rsid w:val="008650A6"/>
    <w:rsid w:val="008657BB"/>
    <w:rsid w:val="00867139"/>
    <w:rsid w:val="008702F8"/>
    <w:rsid w:val="00873637"/>
    <w:rsid w:val="00880090"/>
    <w:rsid w:val="0088241B"/>
    <w:rsid w:val="008856F6"/>
    <w:rsid w:val="00895372"/>
    <w:rsid w:val="008A2A83"/>
    <w:rsid w:val="008A61D5"/>
    <w:rsid w:val="008A7B51"/>
    <w:rsid w:val="008B2471"/>
    <w:rsid w:val="008B792B"/>
    <w:rsid w:val="008C125A"/>
    <w:rsid w:val="008C12CD"/>
    <w:rsid w:val="008C393C"/>
    <w:rsid w:val="008D0C14"/>
    <w:rsid w:val="008D6695"/>
    <w:rsid w:val="008E517A"/>
    <w:rsid w:val="008E5865"/>
    <w:rsid w:val="008E68E6"/>
    <w:rsid w:val="008E70EE"/>
    <w:rsid w:val="008E7897"/>
    <w:rsid w:val="008F2134"/>
    <w:rsid w:val="008F3BC0"/>
    <w:rsid w:val="008F455B"/>
    <w:rsid w:val="008F5815"/>
    <w:rsid w:val="008F6324"/>
    <w:rsid w:val="008F6CD9"/>
    <w:rsid w:val="008F6F9D"/>
    <w:rsid w:val="0090156D"/>
    <w:rsid w:val="00902061"/>
    <w:rsid w:val="0090240B"/>
    <w:rsid w:val="00906D0B"/>
    <w:rsid w:val="00910A84"/>
    <w:rsid w:val="00914278"/>
    <w:rsid w:val="00914489"/>
    <w:rsid w:val="009200B1"/>
    <w:rsid w:val="00920A66"/>
    <w:rsid w:val="00923D0B"/>
    <w:rsid w:val="009240BE"/>
    <w:rsid w:val="009254C9"/>
    <w:rsid w:val="00930EE0"/>
    <w:rsid w:val="009315CF"/>
    <w:rsid w:val="00933008"/>
    <w:rsid w:val="00936056"/>
    <w:rsid w:val="00945259"/>
    <w:rsid w:val="009500EB"/>
    <w:rsid w:val="009504C0"/>
    <w:rsid w:val="009520A6"/>
    <w:rsid w:val="00953B84"/>
    <w:rsid w:val="00954220"/>
    <w:rsid w:val="009554A2"/>
    <w:rsid w:val="009566A0"/>
    <w:rsid w:val="009576C6"/>
    <w:rsid w:val="00960FB8"/>
    <w:rsid w:val="009651CC"/>
    <w:rsid w:val="0096730D"/>
    <w:rsid w:val="0097577F"/>
    <w:rsid w:val="00977A92"/>
    <w:rsid w:val="009800C7"/>
    <w:rsid w:val="0098032F"/>
    <w:rsid w:val="00985600"/>
    <w:rsid w:val="00987042"/>
    <w:rsid w:val="00987173"/>
    <w:rsid w:val="0099001A"/>
    <w:rsid w:val="00991049"/>
    <w:rsid w:val="0099391D"/>
    <w:rsid w:val="00995C5E"/>
    <w:rsid w:val="00997150"/>
    <w:rsid w:val="00997673"/>
    <w:rsid w:val="009A12A9"/>
    <w:rsid w:val="009A2A4B"/>
    <w:rsid w:val="009A76CA"/>
    <w:rsid w:val="009B77F2"/>
    <w:rsid w:val="009B7931"/>
    <w:rsid w:val="009C07AA"/>
    <w:rsid w:val="009D1636"/>
    <w:rsid w:val="009E3ED3"/>
    <w:rsid w:val="009F050F"/>
    <w:rsid w:val="009F220E"/>
    <w:rsid w:val="009F274F"/>
    <w:rsid w:val="009F3F3D"/>
    <w:rsid w:val="009F7605"/>
    <w:rsid w:val="00A003B7"/>
    <w:rsid w:val="00A005EB"/>
    <w:rsid w:val="00A006A0"/>
    <w:rsid w:val="00A028BE"/>
    <w:rsid w:val="00A114BF"/>
    <w:rsid w:val="00A11F63"/>
    <w:rsid w:val="00A15B60"/>
    <w:rsid w:val="00A27E68"/>
    <w:rsid w:val="00A31220"/>
    <w:rsid w:val="00A35DE7"/>
    <w:rsid w:val="00A42AF6"/>
    <w:rsid w:val="00A44AF1"/>
    <w:rsid w:val="00A5021D"/>
    <w:rsid w:val="00A52CBA"/>
    <w:rsid w:val="00A57023"/>
    <w:rsid w:val="00A62A71"/>
    <w:rsid w:val="00A713FC"/>
    <w:rsid w:val="00A71EE4"/>
    <w:rsid w:val="00A75740"/>
    <w:rsid w:val="00A82AD6"/>
    <w:rsid w:val="00A929F7"/>
    <w:rsid w:val="00A93E0F"/>
    <w:rsid w:val="00AA1DB5"/>
    <w:rsid w:val="00AA2A8A"/>
    <w:rsid w:val="00AA4511"/>
    <w:rsid w:val="00AA6209"/>
    <w:rsid w:val="00AA673B"/>
    <w:rsid w:val="00AA7C93"/>
    <w:rsid w:val="00AB0327"/>
    <w:rsid w:val="00AB273B"/>
    <w:rsid w:val="00AB4859"/>
    <w:rsid w:val="00AB659A"/>
    <w:rsid w:val="00AB6A2B"/>
    <w:rsid w:val="00AB7CB5"/>
    <w:rsid w:val="00AC0C32"/>
    <w:rsid w:val="00AC50F3"/>
    <w:rsid w:val="00AD076F"/>
    <w:rsid w:val="00AD27EE"/>
    <w:rsid w:val="00AE26D8"/>
    <w:rsid w:val="00AE515A"/>
    <w:rsid w:val="00AE79D4"/>
    <w:rsid w:val="00AF56CB"/>
    <w:rsid w:val="00B006B6"/>
    <w:rsid w:val="00B00EF5"/>
    <w:rsid w:val="00B00FD7"/>
    <w:rsid w:val="00B01B4E"/>
    <w:rsid w:val="00B03003"/>
    <w:rsid w:val="00B11457"/>
    <w:rsid w:val="00B14310"/>
    <w:rsid w:val="00B17FED"/>
    <w:rsid w:val="00B221B9"/>
    <w:rsid w:val="00B25AB0"/>
    <w:rsid w:val="00B25AF1"/>
    <w:rsid w:val="00B3030D"/>
    <w:rsid w:val="00B30761"/>
    <w:rsid w:val="00B30ABE"/>
    <w:rsid w:val="00B318D3"/>
    <w:rsid w:val="00B435F7"/>
    <w:rsid w:val="00B5303B"/>
    <w:rsid w:val="00B5324C"/>
    <w:rsid w:val="00B5488F"/>
    <w:rsid w:val="00B57391"/>
    <w:rsid w:val="00B67690"/>
    <w:rsid w:val="00B72741"/>
    <w:rsid w:val="00B779EF"/>
    <w:rsid w:val="00B91CBA"/>
    <w:rsid w:val="00B923CA"/>
    <w:rsid w:val="00B92CD9"/>
    <w:rsid w:val="00B9339E"/>
    <w:rsid w:val="00B93575"/>
    <w:rsid w:val="00B961E4"/>
    <w:rsid w:val="00B97570"/>
    <w:rsid w:val="00BA18DF"/>
    <w:rsid w:val="00BA5264"/>
    <w:rsid w:val="00BA55AC"/>
    <w:rsid w:val="00BB3B5D"/>
    <w:rsid w:val="00BC52E6"/>
    <w:rsid w:val="00BD027F"/>
    <w:rsid w:val="00BD261F"/>
    <w:rsid w:val="00BD424D"/>
    <w:rsid w:val="00BD44ED"/>
    <w:rsid w:val="00BD5053"/>
    <w:rsid w:val="00BD58EB"/>
    <w:rsid w:val="00BD5D11"/>
    <w:rsid w:val="00BE1217"/>
    <w:rsid w:val="00BE34D2"/>
    <w:rsid w:val="00BE472B"/>
    <w:rsid w:val="00BF63EC"/>
    <w:rsid w:val="00BF6EDD"/>
    <w:rsid w:val="00BF7ADA"/>
    <w:rsid w:val="00C0060B"/>
    <w:rsid w:val="00C045AE"/>
    <w:rsid w:val="00C06F5B"/>
    <w:rsid w:val="00C12D69"/>
    <w:rsid w:val="00C14103"/>
    <w:rsid w:val="00C14ACE"/>
    <w:rsid w:val="00C16131"/>
    <w:rsid w:val="00C17F95"/>
    <w:rsid w:val="00C23C69"/>
    <w:rsid w:val="00C258FC"/>
    <w:rsid w:val="00C25E15"/>
    <w:rsid w:val="00C310E3"/>
    <w:rsid w:val="00C408CA"/>
    <w:rsid w:val="00C409A9"/>
    <w:rsid w:val="00C411FA"/>
    <w:rsid w:val="00C413A2"/>
    <w:rsid w:val="00C41A04"/>
    <w:rsid w:val="00C41D23"/>
    <w:rsid w:val="00C42441"/>
    <w:rsid w:val="00C47F2A"/>
    <w:rsid w:val="00C517C7"/>
    <w:rsid w:val="00C52D6E"/>
    <w:rsid w:val="00C52DC6"/>
    <w:rsid w:val="00C56F7E"/>
    <w:rsid w:val="00C57C1C"/>
    <w:rsid w:val="00C61A73"/>
    <w:rsid w:val="00C626EB"/>
    <w:rsid w:val="00C62E7B"/>
    <w:rsid w:val="00C63AB7"/>
    <w:rsid w:val="00C7660C"/>
    <w:rsid w:val="00C81B8D"/>
    <w:rsid w:val="00C831E7"/>
    <w:rsid w:val="00C863C6"/>
    <w:rsid w:val="00C90CCE"/>
    <w:rsid w:val="00C92F25"/>
    <w:rsid w:val="00C96FDD"/>
    <w:rsid w:val="00C97D3A"/>
    <w:rsid w:val="00C97EDB"/>
    <w:rsid w:val="00CA4B6B"/>
    <w:rsid w:val="00CB05D4"/>
    <w:rsid w:val="00CB223B"/>
    <w:rsid w:val="00CB43FA"/>
    <w:rsid w:val="00CC02BB"/>
    <w:rsid w:val="00CC251F"/>
    <w:rsid w:val="00CD1E34"/>
    <w:rsid w:val="00CD2389"/>
    <w:rsid w:val="00CD28F4"/>
    <w:rsid w:val="00CD2F13"/>
    <w:rsid w:val="00CD3944"/>
    <w:rsid w:val="00CD3988"/>
    <w:rsid w:val="00CD62AC"/>
    <w:rsid w:val="00CD6F5A"/>
    <w:rsid w:val="00CE2D40"/>
    <w:rsid w:val="00CE3ADF"/>
    <w:rsid w:val="00CE427B"/>
    <w:rsid w:val="00CF4224"/>
    <w:rsid w:val="00D07042"/>
    <w:rsid w:val="00D12A29"/>
    <w:rsid w:val="00D12C8E"/>
    <w:rsid w:val="00D14D75"/>
    <w:rsid w:val="00D154F6"/>
    <w:rsid w:val="00D16251"/>
    <w:rsid w:val="00D172F1"/>
    <w:rsid w:val="00D1759F"/>
    <w:rsid w:val="00D30491"/>
    <w:rsid w:val="00D3264C"/>
    <w:rsid w:val="00D33434"/>
    <w:rsid w:val="00D354D4"/>
    <w:rsid w:val="00D35535"/>
    <w:rsid w:val="00D41715"/>
    <w:rsid w:val="00D43B2B"/>
    <w:rsid w:val="00D53042"/>
    <w:rsid w:val="00D540B8"/>
    <w:rsid w:val="00D55715"/>
    <w:rsid w:val="00D5588B"/>
    <w:rsid w:val="00D55F0E"/>
    <w:rsid w:val="00D5783E"/>
    <w:rsid w:val="00D60913"/>
    <w:rsid w:val="00D61ACB"/>
    <w:rsid w:val="00D63D9A"/>
    <w:rsid w:val="00D645E5"/>
    <w:rsid w:val="00D646D8"/>
    <w:rsid w:val="00D66C89"/>
    <w:rsid w:val="00D66E52"/>
    <w:rsid w:val="00D74F4E"/>
    <w:rsid w:val="00D9544B"/>
    <w:rsid w:val="00DA2B6D"/>
    <w:rsid w:val="00DA2F2E"/>
    <w:rsid w:val="00DA5B09"/>
    <w:rsid w:val="00DA5C5F"/>
    <w:rsid w:val="00DA6206"/>
    <w:rsid w:val="00DA6542"/>
    <w:rsid w:val="00DB0C4F"/>
    <w:rsid w:val="00DB4325"/>
    <w:rsid w:val="00DB5690"/>
    <w:rsid w:val="00DC14C3"/>
    <w:rsid w:val="00DC5891"/>
    <w:rsid w:val="00DC72BF"/>
    <w:rsid w:val="00DC78DE"/>
    <w:rsid w:val="00DD3943"/>
    <w:rsid w:val="00DE0029"/>
    <w:rsid w:val="00DE0816"/>
    <w:rsid w:val="00DE12B2"/>
    <w:rsid w:val="00DE1AC1"/>
    <w:rsid w:val="00DE49C9"/>
    <w:rsid w:val="00DE6B4D"/>
    <w:rsid w:val="00DE6FAC"/>
    <w:rsid w:val="00DF2D34"/>
    <w:rsid w:val="00DF7381"/>
    <w:rsid w:val="00DF74B3"/>
    <w:rsid w:val="00E15D4E"/>
    <w:rsid w:val="00E21470"/>
    <w:rsid w:val="00E23E53"/>
    <w:rsid w:val="00E23F6A"/>
    <w:rsid w:val="00E24C82"/>
    <w:rsid w:val="00E25476"/>
    <w:rsid w:val="00E257DB"/>
    <w:rsid w:val="00E2583B"/>
    <w:rsid w:val="00E27ADC"/>
    <w:rsid w:val="00E3485B"/>
    <w:rsid w:val="00E42834"/>
    <w:rsid w:val="00E44BD4"/>
    <w:rsid w:val="00E507D1"/>
    <w:rsid w:val="00E57170"/>
    <w:rsid w:val="00E73FBF"/>
    <w:rsid w:val="00E8222D"/>
    <w:rsid w:val="00E82245"/>
    <w:rsid w:val="00E84535"/>
    <w:rsid w:val="00E868C8"/>
    <w:rsid w:val="00E90229"/>
    <w:rsid w:val="00E90E3A"/>
    <w:rsid w:val="00E92099"/>
    <w:rsid w:val="00E945E9"/>
    <w:rsid w:val="00E94643"/>
    <w:rsid w:val="00E95202"/>
    <w:rsid w:val="00E95647"/>
    <w:rsid w:val="00E97874"/>
    <w:rsid w:val="00E97C10"/>
    <w:rsid w:val="00EA4187"/>
    <w:rsid w:val="00EB4BEB"/>
    <w:rsid w:val="00EB5571"/>
    <w:rsid w:val="00EB69B8"/>
    <w:rsid w:val="00EC4B1F"/>
    <w:rsid w:val="00EC5A3C"/>
    <w:rsid w:val="00EC6F78"/>
    <w:rsid w:val="00ED4E68"/>
    <w:rsid w:val="00ED7171"/>
    <w:rsid w:val="00EE2937"/>
    <w:rsid w:val="00EE5123"/>
    <w:rsid w:val="00EE6726"/>
    <w:rsid w:val="00EE67DC"/>
    <w:rsid w:val="00EF1694"/>
    <w:rsid w:val="00EF44A4"/>
    <w:rsid w:val="00F12A5F"/>
    <w:rsid w:val="00F1695F"/>
    <w:rsid w:val="00F16B6F"/>
    <w:rsid w:val="00F17A28"/>
    <w:rsid w:val="00F23D40"/>
    <w:rsid w:val="00F2772D"/>
    <w:rsid w:val="00F27ACB"/>
    <w:rsid w:val="00F32D59"/>
    <w:rsid w:val="00F336E4"/>
    <w:rsid w:val="00F33907"/>
    <w:rsid w:val="00F3757E"/>
    <w:rsid w:val="00F416DA"/>
    <w:rsid w:val="00F50857"/>
    <w:rsid w:val="00F57EDF"/>
    <w:rsid w:val="00F60FD0"/>
    <w:rsid w:val="00F61C29"/>
    <w:rsid w:val="00F8118B"/>
    <w:rsid w:val="00F852B4"/>
    <w:rsid w:val="00F85F14"/>
    <w:rsid w:val="00F9067E"/>
    <w:rsid w:val="00F913EB"/>
    <w:rsid w:val="00F9394A"/>
    <w:rsid w:val="00F95C05"/>
    <w:rsid w:val="00F97C8B"/>
    <w:rsid w:val="00FA50F6"/>
    <w:rsid w:val="00FB19F4"/>
    <w:rsid w:val="00FB2E72"/>
    <w:rsid w:val="00FB610C"/>
    <w:rsid w:val="00FB7B0F"/>
    <w:rsid w:val="00FC18F3"/>
    <w:rsid w:val="00FC336F"/>
    <w:rsid w:val="00FC40ED"/>
    <w:rsid w:val="00FC4FB4"/>
    <w:rsid w:val="00FC7A25"/>
    <w:rsid w:val="00FD7BD3"/>
    <w:rsid w:val="00FE6576"/>
    <w:rsid w:val="00FE671D"/>
    <w:rsid w:val="00FE6FC7"/>
    <w:rsid w:val="00FF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6565ABF"/>
  <w15:chartTrackingRefBased/>
  <w15:docId w15:val="{627EEFE9-34C1-4138-A398-7480E683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uiPriority w:val="99"/>
    <w:qFormat/>
    <w:pPr>
      <w:numPr>
        <w:ilvl w:val="6"/>
        <w:numId w:val="6"/>
      </w:numPr>
      <w:tabs>
        <w:tab w:val="left" w:pos="993"/>
      </w:tabs>
      <w:spacing w:after="60"/>
      <w:outlineLvl w:val="6"/>
    </w:pPr>
    <w:rPr>
      <w:color w:val="000000"/>
      <w:sz w:val="20"/>
    </w:rPr>
  </w:style>
  <w:style w:type="paragraph" w:styleId="Heading8">
    <w:name w:val="heading 8"/>
    <w:basedOn w:val="Normal"/>
    <w:next w:val="Normal"/>
    <w:uiPriority w:val="99"/>
    <w:qFormat/>
    <w:pPr>
      <w:numPr>
        <w:ilvl w:val="7"/>
        <w:numId w:val="6"/>
      </w:numPr>
      <w:spacing w:before="140" w:after="20"/>
      <w:outlineLvl w:val="7"/>
    </w:pPr>
    <w:rPr>
      <w:i/>
      <w:color w:val="000000"/>
      <w:sz w:val="18"/>
    </w:rPr>
  </w:style>
  <w:style w:type="paragraph" w:styleId="Heading9">
    <w:name w:val="heading 9"/>
    <w:basedOn w:val="Normal"/>
    <w:next w:val="Normal"/>
    <w:uiPriority w:val="99"/>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uiPriority w:val="99"/>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uiPriority w:val="99"/>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56677B"/>
    <w:rPr>
      <w:rFonts w:ascii="Tahoma" w:hAnsi="Tahoma" w:cs="Tahoma"/>
      <w:sz w:val="16"/>
      <w:szCs w:val="16"/>
    </w:rPr>
  </w:style>
  <w:style w:type="character" w:customStyle="1" w:styleId="BalloonTextChar">
    <w:name w:val="Balloon Text Char"/>
    <w:link w:val="BalloonText"/>
    <w:uiPriority w:val="99"/>
    <w:semiHidden/>
    <w:rsid w:val="0056677B"/>
    <w:rPr>
      <w:rFonts w:ascii="Tahoma" w:hAnsi="Tahoma" w:cs="Tahoma"/>
      <w:sz w:val="16"/>
      <w:szCs w:val="16"/>
    </w:rPr>
  </w:style>
  <w:style w:type="paragraph" w:customStyle="1" w:styleId="Default">
    <w:name w:val="Default"/>
    <w:rsid w:val="00BF6EDD"/>
    <w:pPr>
      <w:autoSpaceDE w:val="0"/>
      <w:autoSpaceDN w:val="0"/>
      <w:adjustRightInd w:val="0"/>
    </w:pPr>
    <w:rPr>
      <w:rFonts w:ascii="Verdana" w:eastAsia="Calibri" w:hAnsi="Verdana" w:cs="Verdana"/>
      <w:color w:val="000000"/>
      <w:sz w:val="24"/>
      <w:szCs w:val="24"/>
      <w:lang w:eastAsia="en-US"/>
    </w:rPr>
  </w:style>
  <w:style w:type="paragraph" w:styleId="MediumGrid1-Accent2">
    <w:name w:val="Medium Grid 1 Accent 2"/>
    <w:basedOn w:val="Normal"/>
    <w:uiPriority w:val="34"/>
    <w:qFormat/>
    <w:rsid w:val="006650C8"/>
    <w:pPr>
      <w:ind w:left="720"/>
    </w:pPr>
    <w:rPr>
      <w:rFonts w:ascii="Calibri" w:eastAsia="Calibri" w:hAnsi="Calibri"/>
      <w:szCs w:val="22"/>
    </w:rPr>
  </w:style>
  <w:style w:type="character" w:styleId="CommentReference">
    <w:name w:val="annotation reference"/>
    <w:uiPriority w:val="99"/>
    <w:semiHidden/>
    <w:unhideWhenUsed/>
    <w:rsid w:val="00345915"/>
    <w:rPr>
      <w:sz w:val="16"/>
      <w:szCs w:val="16"/>
    </w:rPr>
  </w:style>
  <w:style w:type="paragraph" w:styleId="CommentText">
    <w:name w:val="annotation text"/>
    <w:basedOn w:val="Normal"/>
    <w:link w:val="CommentTextChar"/>
    <w:uiPriority w:val="99"/>
    <w:semiHidden/>
    <w:unhideWhenUsed/>
    <w:rsid w:val="00345915"/>
    <w:rPr>
      <w:sz w:val="20"/>
    </w:rPr>
  </w:style>
  <w:style w:type="character" w:customStyle="1" w:styleId="CommentTextChar">
    <w:name w:val="Comment Text Char"/>
    <w:link w:val="CommentText"/>
    <w:uiPriority w:val="99"/>
    <w:semiHidden/>
    <w:rsid w:val="00345915"/>
    <w:rPr>
      <w:rFonts w:ascii="Verdana" w:hAnsi="Verdana"/>
    </w:rPr>
  </w:style>
  <w:style w:type="paragraph" w:styleId="CommentSubject">
    <w:name w:val="annotation subject"/>
    <w:basedOn w:val="CommentText"/>
    <w:next w:val="CommentText"/>
    <w:link w:val="CommentSubjectChar"/>
    <w:uiPriority w:val="99"/>
    <w:semiHidden/>
    <w:unhideWhenUsed/>
    <w:rsid w:val="00345915"/>
    <w:rPr>
      <w:b/>
      <w:bCs/>
    </w:rPr>
  </w:style>
  <w:style w:type="character" w:customStyle="1" w:styleId="CommentSubjectChar">
    <w:name w:val="Comment Subject Char"/>
    <w:link w:val="CommentSubject"/>
    <w:uiPriority w:val="99"/>
    <w:semiHidden/>
    <w:rsid w:val="00345915"/>
    <w:rPr>
      <w:rFonts w:ascii="Verdana" w:hAnsi="Verdana"/>
      <w:b/>
      <w:bCs/>
    </w:rPr>
  </w:style>
  <w:style w:type="character" w:styleId="UnresolvedMention">
    <w:name w:val="Unresolved Mention"/>
    <w:uiPriority w:val="99"/>
    <w:semiHidden/>
    <w:unhideWhenUsed/>
    <w:rsid w:val="00C17F95"/>
    <w:rPr>
      <w:color w:val="605E5C"/>
      <w:shd w:val="clear" w:color="auto" w:fill="E1DFDD"/>
    </w:rPr>
  </w:style>
  <w:style w:type="numbering" w:customStyle="1" w:styleId="StylesList">
    <w:name w:val="StylesList"/>
    <w:uiPriority w:val="99"/>
    <w:rsid w:val="00D55715"/>
    <w:pPr>
      <w:numPr>
        <w:numId w:val="19"/>
      </w:numPr>
    </w:pPr>
  </w:style>
  <w:style w:type="character" w:customStyle="1" w:styleId="Style1Char">
    <w:name w:val="Style1 Char"/>
    <w:link w:val="Style1"/>
    <w:uiPriority w:val="99"/>
    <w:rsid w:val="00D55715"/>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7633">
      <w:bodyDiv w:val="1"/>
      <w:marLeft w:val="0"/>
      <w:marRight w:val="0"/>
      <w:marTop w:val="0"/>
      <w:marBottom w:val="0"/>
      <w:divBdr>
        <w:top w:val="none" w:sz="0" w:space="0" w:color="auto"/>
        <w:left w:val="none" w:sz="0" w:space="0" w:color="auto"/>
        <w:bottom w:val="none" w:sz="0" w:space="0" w:color="auto"/>
        <w:right w:val="none" w:sz="0" w:space="0" w:color="auto"/>
      </w:divBdr>
    </w:div>
    <w:div w:id="813520458">
      <w:bodyDiv w:val="1"/>
      <w:marLeft w:val="0"/>
      <w:marRight w:val="0"/>
      <w:marTop w:val="0"/>
      <w:marBottom w:val="0"/>
      <w:divBdr>
        <w:top w:val="none" w:sz="0" w:space="0" w:color="auto"/>
        <w:left w:val="none" w:sz="0" w:space="0" w:color="auto"/>
        <w:bottom w:val="none" w:sz="0" w:space="0" w:color="auto"/>
        <w:right w:val="none" w:sz="0" w:space="0" w:color="auto"/>
      </w:divBdr>
      <w:divsChild>
        <w:div w:id="2066753113">
          <w:marLeft w:val="0"/>
          <w:marRight w:val="0"/>
          <w:marTop w:val="0"/>
          <w:marBottom w:val="0"/>
          <w:divBdr>
            <w:top w:val="none" w:sz="0" w:space="0" w:color="auto"/>
            <w:left w:val="none" w:sz="0" w:space="0" w:color="auto"/>
            <w:bottom w:val="none" w:sz="0" w:space="0" w:color="auto"/>
            <w:right w:val="none" w:sz="0" w:space="0" w:color="auto"/>
          </w:divBdr>
          <w:divsChild>
            <w:div w:id="424308337">
              <w:marLeft w:val="0"/>
              <w:marRight w:val="0"/>
              <w:marTop w:val="0"/>
              <w:marBottom w:val="0"/>
              <w:divBdr>
                <w:top w:val="none" w:sz="0" w:space="0" w:color="auto"/>
                <w:left w:val="none" w:sz="0" w:space="0" w:color="auto"/>
                <w:bottom w:val="none" w:sz="0" w:space="0" w:color="auto"/>
                <w:right w:val="none" w:sz="0" w:space="0" w:color="auto"/>
              </w:divBdr>
              <w:divsChild>
                <w:div w:id="833685769">
                  <w:marLeft w:val="0"/>
                  <w:marRight w:val="0"/>
                  <w:marTop w:val="0"/>
                  <w:marBottom w:val="0"/>
                  <w:divBdr>
                    <w:top w:val="none" w:sz="0" w:space="0" w:color="auto"/>
                    <w:left w:val="none" w:sz="0" w:space="0" w:color="auto"/>
                    <w:bottom w:val="none" w:sz="0" w:space="0" w:color="auto"/>
                    <w:right w:val="none" w:sz="0" w:space="0" w:color="auto"/>
                  </w:divBdr>
                  <w:divsChild>
                    <w:div w:id="14052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F0B90F-94BE-4195-AC95-A19F54F8B76D}">
  <ds:schemaRefs>
    <ds:schemaRef ds:uri="http://schemas.openxmlformats.org/officeDocument/2006/bibliography"/>
  </ds:schemaRefs>
</ds:datastoreItem>
</file>

<file path=customXml/itemProps2.xml><?xml version="1.0" encoding="utf-8"?>
<ds:datastoreItem xmlns:ds="http://schemas.openxmlformats.org/officeDocument/2006/customXml" ds:itemID="{3D924D32-ACD2-4B30-8E98-3E12F995492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52186F5-A7DA-4BBF-911E-69305C9C7962}"/>
</file>

<file path=customXml/itemProps4.xml><?xml version="1.0" encoding="utf-8"?>
<ds:datastoreItem xmlns:ds="http://schemas.openxmlformats.org/officeDocument/2006/customXml" ds:itemID="{1DDF0DF3-A73A-42D1-887D-31633380B8BD}"/>
</file>

<file path=customXml/itemProps5.xml><?xml version="1.0" encoding="utf-8"?>
<ds:datastoreItem xmlns:ds="http://schemas.openxmlformats.org/officeDocument/2006/customXml" ds:itemID="{18177684-84BD-438F-841E-2D19BE9696F8}"/>
</file>

<file path=docProps/app.xml><?xml version="1.0" encoding="utf-8"?>
<Properties xmlns="http://schemas.openxmlformats.org/officeDocument/2006/extended-properties" xmlns:vt="http://schemas.openxmlformats.org/officeDocument/2006/docPropsVTypes">
  <Template>Decisions</Template>
  <TotalTime>1</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Helen.Heward.AY@planninginspectorate.gov.uk</dc:creator>
  <cp:keywords/>
  <cp:lastModifiedBy>Baylis, Caroline</cp:lastModifiedBy>
  <cp:revision>2</cp:revision>
  <cp:lastPrinted>2022-12-19T15:56:00Z</cp:lastPrinted>
  <dcterms:created xsi:type="dcterms:W3CDTF">2022-12-19T15:57:00Z</dcterms:created>
  <dcterms:modified xsi:type="dcterms:W3CDTF">2022-12-19T15:57:00Z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103c4103-ac14-4754-bbbc-abff12dd9f47</vt:lpwstr>
  </property>
  <property fmtid="{D5CDD505-2E9C-101B-9397-08002B2CF9AE}" pid="6" name="bjSaver">
    <vt:lpwstr>C9q4Q4n4AVC8MkIQ+5d+SkXW9l8cEShX</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