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627B" w14:textId="6132B725" w:rsidR="00AD6791" w:rsidRPr="0072624B" w:rsidRDefault="00FE20AC" w:rsidP="003957C4">
      <w:pPr>
        <w:pStyle w:val="04ABodyText"/>
        <w:numPr>
          <w:ilvl w:val="0"/>
          <w:numId w:val="0"/>
        </w:numPr>
        <w:rPr>
          <w:noProof/>
        </w:rPr>
      </w:pPr>
      <w:r w:rsidRPr="0072624B">
        <w:rPr>
          <w:noProof/>
          <w:color w:val="222223"/>
        </w:rPr>
        <mc:AlternateContent>
          <mc:Choice Requires="wps">
            <w:drawing>
              <wp:anchor distT="0" distB="0" distL="114300" distR="114300" simplePos="0" relativeHeight="251658240" behindDoc="0" locked="0" layoutInCell="1" allowOverlap="1" wp14:anchorId="44FA8130" wp14:editId="4A019460">
                <wp:simplePos x="0" y="0"/>
                <wp:positionH relativeFrom="margin">
                  <wp:align>left</wp:align>
                </wp:positionH>
                <wp:positionV relativeFrom="paragraph">
                  <wp:posOffset>8311270</wp:posOffset>
                </wp:positionV>
                <wp:extent cx="1477108" cy="914400"/>
                <wp:effectExtent l="0" t="0" r="8890" b="0"/>
                <wp:wrapNone/>
                <wp:docPr id="1" name="Rectangle 1"/>
                <wp:cNvGraphicFramePr/>
                <a:graphic xmlns:a="http://schemas.openxmlformats.org/drawingml/2006/main">
                  <a:graphicData uri="http://schemas.microsoft.com/office/word/2010/wordprocessingShape">
                    <wps:wsp>
                      <wps:cNvSpPr/>
                      <wps:spPr>
                        <a:xfrm>
                          <a:off x="0" y="0"/>
                          <a:ext cx="1477108"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F1BE2" id="Rectangle 1" o:spid="_x0000_s1026" style="position:absolute;margin-left:0;margin-top:654.45pt;width:116.3pt;height:1in;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" fillcolor="white [3212]" stroked="f" strokeweight="2pt">
                <w10:wrap anchorx="margin"/>
              </v:rect>
            </w:pict>
          </mc:Fallback>
        </mc:AlternateContent>
      </w:r>
      <w:r w:rsidR="00BD2F2D" w:rsidRPr="0072624B">
        <w:rPr>
          <w:noProof/>
          <w:color w:val="222223"/>
        </w:rPr>
        <mc:AlternateContent>
          <mc:Choice Requires="wps">
            <w:drawing>
              <wp:anchor distT="0" distB="0" distL="114300" distR="114300" simplePos="0" relativeHeight="251658243" behindDoc="0" locked="1" layoutInCell="1" allowOverlap="1" wp14:anchorId="0017FD79" wp14:editId="12C3C2BA">
                <wp:simplePos x="0" y="0"/>
                <wp:positionH relativeFrom="margin">
                  <wp:align>left</wp:align>
                </wp:positionH>
                <wp:positionV relativeFrom="margin">
                  <wp:posOffset>7367270</wp:posOffset>
                </wp:positionV>
                <wp:extent cx="2082165" cy="1878965"/>
                <wp:effectExtent l="0" t="0" r="13335" b="6985"/>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82165"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IpsosMORITable02"/>
                              <w:tblW w:w="5000" w:type="pct"/>
                              <w:jc w:val="center"/>
                              <w:tblBorders>
                                <w:insideV w:val="none" w:sz="0" w:space="0" w:color="auto"/>
                              </w:tblBorders>
                              <w:tblCellMar>
                                <w:left w:w="0" w:type="dxa"/>
                                <w:right w:w="0" w:type="dxa"/>
                              </w:tblCellMar>
                              <w:tblLook w:val="04A0" w:firstRow="1" w:lastRow="0" w:firstColumn="1" w:lastColumn="0" w:noHBand="0" w:noVBand="1"/>
                              <w:tblCaption w:val="Decorative table"/>
                              <w:tblDescription w:val="Table for decoration on front cover including logos"/>
                            </w:tblPr>
                            <w:tblGrid>
                              <w:gridCol w:w="2820"/>
                              <w:gridCol w:w="464"/>
                            </w:tblGrid>
                            <w:tr w:rsidR="00942407" w14:paraId="0F742C2B" w14:textId="77777777" w:rsidTr="00BD2F2D">
                              <w:trPr>
                                <w:cnfStyle w:val="100000000000" w:firstRow="1" w:lastRow="0" w:firstColumn="0" w:lastColumn="0" w:oddVBand="0" w:evenVBand="0" w:oddHBand="0" w:evenHBand="0" w:firstRowFirstColumn="0" w:firstRowLastColumn="0" w:lastRowFirstColumn="0" w:lastRowLastColumn="0"/>
                                <w:trHeight w:val="2835"/>
                                <w:jc w:val="center"/>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7A329DD4" w14:textId="77777777" w:rsidR="00942407" w:rsidRDefault="00942407" w:rsidP="002D4FD8">
                                  <w:pPr>
                                    <w:tabs>
                                      <w:tab w:val="center" w:pos="5250"/>
                                      <w:tab w:val="right" w:pos="10501"/>
                                    </w:tabs>
                                    <w:jc w:val="left"/>
                                  </w:pPr>
                                  <w:r>
                                    <w:rPr>
                                      <w:noProof/>
                                    </w:rPr>
                                    <w:drawing>
                                      <wp:inline distT="0" distB="0" distL="0" distR="0" wp14:anchorId="6359EB1C" wp14:editId="0B9D6B3D">
                                        <wp:extent cx="1790700" cy="895438"/>
                                        <wp:effectExtent l="0" t="0" r="0" b="0"/>
                                        <wp:docPr id="4" name="Picture 4" descr="Nurole case study - HM Revenue &amp;amp; Customs - Independent Adviser - Customer  Experienc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ole case study - HM Revenue &amp;amp; Customs - Independent Adviser - Customer  Experience Committ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408" cy="901293"/>
                                                </a:xfrm>
                                                <a:prstGeom prst="rect">
                                                  <a:avLst/>
                                                </a:prstGeom>
                                                <a:noFill/>
                                                <a:ln>
                                                  <a:noFill/>
                                                </a:ln>
                                              </pic:spPr>
                                            </pic:pic>
                                          </a:graphicData>
                                        </a:graphic>
                                      </wp:inline>
                                    </w:drawing>
                                  </w:r>
                                </w:p>
                              </w:tc>
                              <w:tc>
                                <w:tcPr>
                                  <w:tcW w:w="2500" w:type="pct"/>
                                  <w:shd w:val="clear" w:color="auto" w:fill="auto"/>
                                  <w:vAlign w:val="bottom"/>
                                </w:tcPr>
                                <w:p w14:paraId="02DDBBA4" w14:textId="77777777" w:rsidR="00942407" w:rsidRPr="00AD71CE" w:rsidRDefault="00942407" w:rsidP="00AE1187">
                                  <w:pPr>
                                    <w:tabs>
                                      <w:tab w:val="center" w:pos="5250"/>
                                      <w:tab w:val="right" w:pos="10501"/>
                                    </w:tabs>
                                    <w:cnfStyle w:val="100000000000" w:firstRow="1" w:lastRow="0" w:firstColumn="0" w:lastColumn="0" w:oddVBand="0" w:evenVBand="0" w:oddHBand="0" w:evenHBand="0" w:firstRowFirstColumn="0" w:firstRowLastColumn="0" w:lastRowFirstColumn="0" w:lastRowLastColumn="0"/>
                                    <w:rPr>
                                      <w:noProof/>
                                    </w:rPr>
                                  </w:pPr>
                                </w:p>
                              </w:tc>
                            </w:tr>
                          </w:tbl>
                          <w:p w14:paraId="76CF19D4" w14:textId="77777777" w:rsidR="00942407" w:rsidRPr="00BA3772" w:rsidRDefault="00942407" w:rsidP="00BD2F2D">
                            <w:pPr>
                              <w:tabs>
                                <w:tab w:val="center" w:pos="5250"/>
                                <w:tab w:val="right" w:pos="10501"/>
                              </w:tabs>
                              <w:rPr>
                                <w:vanis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17FD79" id="_x0000_t202" coordsize="21600,21600" o:spt="202" path="m,l,21600r21600,l21600,xe">
                <v:stroke joinstyle="miter"/>
                <v:path gradientshapeok="t" o:connecttype="rect"/>
              </v:shapetype>
              <v:shape id="Text Box 20" o:spid="_x0000_s1026" type="#_x0000_t202" alt="&quot;&quot;" style="position:absolute;margin-left:0;margin-top:580.1pt;width:163.95pt;height:147.9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" filled="f" stroked="f" strokeweight=".5pt">
                <v:textbox style="mso-fit-shape-to-text:t" inset="0,0,0,0">
                  <w:txbxContent>
                    <w:tbl>
                      <w:tblPr>
                        <w:tblStyle w:val="IpsosMORITable02"/>
                        <w:tblW w:w="5000" w:type="pct"/>
                        <w:jc w:val="center"/>
                        <w:tblBorders>
                          <w:insideV w:val="none" w:sz="0" w:space="0" w:color="auto"/>
                        </w:tblBorders>
                        <w:tblCellMar>
                          <w:left w:w="0" w:type="dxa"/>
                          <w:right w:w="0" w:type="dxa"/>
                        </w:tblCellMar>
                        <w:tblLook w:val="04A0" w:firstRow="1" w:lastRow="0" w:firstColumn="1" w:lastColumn="0" w:noHBand="0" w:noVBand="1"/>
                        <w:tblCaption w:val="Decorative table"/>
                        <w:tblDescription w:val="Table for decoration on front cover including logos"/>
                      </w:tblPr>
                      <w:tblGrid>
                        <w:gridCol w:w="2820"/>
                        <w:gridCol w:w="464"/>
                      </w:tblGrid>
                      <w:tr w:rsidR="00942407" w14:paraId="0F742C2B" w14:textId="77777777" w:rsidTr="00BD2F2D">
                        <w:trPr>
                          <w:cnfStyle w:val="100000000000" w:firstRow="1" w:lastRow="0" w:firstColumn="0" w:lastColumn="0" w:oddVBand="0" w:evenVBand="0" w:oddHBand="0" w:evenHBand="0" w:firstRowFirstColumn="0" w:firstRowLastColumn="0" w:lastRowFirstColumn="0" w:lastRowLastColumn="0"/>
                          <w:trHeight w:val="2835"/>
                          <w:jc w:val="center"/>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7A329DD4" w14:textId="77777777" w:rsidR="00942407" w:rsidRDefault="00942407" w:rsidP="002D4FD8">
                            <w:pPr>
                              <w:tabs>
                                <w:tab w:val="center" w:pos="5250"/>
                                <w:tab w:val="right" w:pos="10501"/>
                              </w:tabs>
                              <w:jc w:val="left"/>
                            </w:pPr>
                            <w:r>
                              <w:rPr>
                                <w:noProof/>
                              </w:rPr>
                              <w:drawing>
                                <wp:inline distT="0" distB="0" distL="0" distR="0" wp14:anchorId="6359EB1C" wp14:editId="0B9D6B3D">
                                  <wp:extent cx="1790700" cy="895438"/>
                                  <wp:effectExtent l="0" t="0" r="0" b="0"/>
                                  <wp:docPr id="4" name="Picture 4" descr="Nurole case study - HM Revenue &amp;amp; Customs - Independent Adviser - Customer  Experienc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ole case study - HM Revenue &amp;amp; Customs - Independent Adviser - Customer  Experience Committ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408" cy="901293"/>
                                          </a:xfrm>
                                          <a:prstGeom prst="rect">
                                            <a:avLst/>
                                          </a:prstGeom>
                                          <a:noFill/>
                                          <a:ln>
                                            <a:noFill/>
                                          </a:ln>
                                        </pic:spPr>
                                      </pic:pic>
                                    </a:graphicData>
                                  </a:graphic>
                                </wp:inline>
                              </w:drawing>
                            </w:r>
                          </w:p>
                        </w:tc>
                        <w:tc>
                          <w:tcPr>
                            <w:tcW w:w="2500" w:type="pct"/>
                            <w:shd w:val="clear" w:color="auto" w:fill="auto"/>
                            <w:vAlign w:val="bottom"/>
                          </w:tcPr>
                          <w:p w14:paraId="02DDBBA4" w14:textId="77777777" w:rsidR="00942407" w:rsidRPr="00AD71CE" w:rsidRDefault="00942407" w:rsidP="00AE1187">
                            <w:pPr>
                              <w:tabs>
                                <w:tab w:val="center" w:pos="5250"/>
                                <w:tab w:val="right" w:pos="10501"/>
                              </w:tabs>
                              <w:cnfStyle w:val="100000000000" w:firstRow="1" w:lastRow="0" w:firstColumn="0" w:lastColumn="0" w:oddVBand="0" w:evenVBand="0" w:oddHBand="0" w:evenHBand="0" w:firstRowFirstColumn="0" w:firstRowLastColumn="0" w:lastRowFirstColumn="0" w:lastRowLastColumn="0"/>
                              <w:rPr>
                                <w:noProof/>
                              </w:rPr>
                            </w:pPr>
                          </w:p>
                        </w:tc>
                      </w:tr>
                    </w:tbl>
                    <w:p w14:paraId="76CF19D4" w14:textId="77777777" w:rsidR="00942407" w:rsidRPr="00BA3772" w:rsidRDefault="00942407" w:rsidP="00BD2F2D">
                      <w:pPr>
                        <w:tabs>
                          <w:tab w:val="center" w:pos="5250"/>
                          <w:tab w:val="right" w:pos="10501"/>
                        </w:tabs>
                        <w:rPr>
                          <w:vanish/>
                        </w:rPr>
                      </w:pPr>
                    </w:p>
                  </w:txbxContent>
                </v:textbox>
                <w10:wrap anchorx="margin" anchory="margin"/>
                <w10:anchorlock/>
              </v:shape>
            </w:pict>
          </mc:Fallback>
        </mc:AlternateContent>
      </w:r>
      <w:r w:rsidR="00425F54" w:rsidRPr="0072624B">
        <w:rPr>
          <w:noProof/>
          <w:color w:val="222223"/>
        </w:rPr>
        <mc:AlternateContent>
          <mc:Choice Requires="wps">
            <w:drawing>
              <wp:anchor distT="0" distB="0" distL="114300" distR="114300" simplePos="0" relativeHeight="251658242" behindDoc="0" locked="1" layoutInCell="1" allowOverlap="1" wp14:anchorId="01CD0CF9" wp14:editId="0B87683F">
                <wp:simplePos x="0" y="0"/>
                <wp:positionH relativeFrom="page">
                  <wp:align>left</wp:align>
                </wp:positionH>
                <wp:positionV relativeFrom="page">
                  <wp:posOffset>9525</wp:posOffset>
                </wp:positionV>
                <wp:extent cx="7559675" cy="8001635"/>
                <wp:effectExtent l="0" t="0" r="3175" b="18415"/>
                <wp:wrapNone/>
                <wp:docPr id="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8001635"/>
                        </a:xfrm>
                        <a:prstGeom prst="rect">
                          <a:avLst/>
                        </a:prstGeom>
                        <a:noFill/>
                        <a:ln>
                          <a:noFill/>
                        </a:ln>
                      </wps:spPr>
                      <wps:txbx>
                        <w:txbxContent>
                          <w:p w14:paraId="73505767" w14:textId="56D1B485" w:rsidR="00942407" w:rsidRPr="00BF3C38" w:rsidRDefault="00942407" w:rsidP="00602737">
                            <w:pPr>
                              <w:pStyle w:val="Documentdate"/>
                              <w:spacing w:after="240"/>
                              <w:rPr>
                                <w:b w:val="0"/>
                                <w:bCs/>
                                <w:color w:val="auto"/>
                              </w:rPr>
                            </w:pPr>
                            <w:r w:rsidRPr="00BF3C38">
                              <w:rPr>
                                <w:b w:val="0"/>
                                <w:bCs/>
                                <w:color w:val="auto"/>
                              </w:rPr>
                              <w:t>April 2022</w:t>
                            </w:r>
                          </w:p>
                          <w:p w14:paraId="6C3601DB" w14:textId="0042C220" w:rsidR="00942407" w:rsidRPr="00BF3C38" w:rsidRDefault="00942407" w:rsidP="00602737">
                            <w:pPr>
                              <w:pStyle w:val="Documenttitle"/>
                              <w:spacing w:before="240"/>
                              <w:rPr>
                                <w:color w:val="auto"/>
                                <w:szCs w:val="96"/>
                              </w:rPr>
                            </w:pPr>
                            <w:r w:rsidRPr="00BF3C38">
                              <w:rPr>
                                <w:color w:val="auto"/>
                                <w:szCs w:val="96"/>
                              </w:rPr>
                              <w:t>Customer readiness for Making Tax Digital for Income Tax Self-Assessment (ITSA)</w:t>
                            </w:r>
                          </w:p>
                          <w:p w14:paraId="6EF20DA4" w14:textId="38AA14C9" w:rsidR="00942407" w:rsidRPr="00BF3C38" w:rsidRDefault="00942407" w:rsidP="00425F54">
                            <w:pPr>
                              <w:pStyle w:val="Documentsubtitle"/>
                              <w:rPr>
                                <w:b w:val="0"/>
                                <w:bCs/>
                                <w:color w:val="auto"/>
                                <w:sz w:val="32"/>
                                <w:szCs w:val="32"/>
                              </w:rPr>
                            </w:pPr>
                            <w:r w:rsidRPr="00BF3C38">
                              <w:rPr>
                                <w:b w:val="0"/>
                                <w:bCs/>
                                <w:color w:val="auto"/>
                                <w:sz w:val="32"/>
                                <w:szCs w:val="32"/>
                              </w:rPr>
                              <w:t>HM Revenue and Customs Research Report 646</w:t>
                            </w:r>
                          </w:p>
                          <w:p w14:paraId="570239BF" w14:textId="3C2E8D71" w:rsidR="00942407" w:rsidRPr="00BF3C38" w:rsidRDefault="00942407" w:rsidP="00425F54">
                            <w:pPr>
                              <w:pStyle w:val="Documentauthors"/>
                              <w:rPr>
                                <w:rFonts w:ascii="Arial Black" w:hAnsi="Arial Black"/>
                                <w:b w:val="0"/>
                                <w:bCs/>
                                <w:color w:val="auto"/>
                              </w:rPr>
                            </w:pPr>
                            <w:r w:rsidRPr="00BF3C38">
                              <w:rPr>
                                <w:rFonts w:ascii="Arial Black" w:hAnsi="Arial Black"/>
                                <w:b w:val="0"/>
                                <w:bCs/>
                                <w:color w:val="auto"/>
                              </w:rPr>
                              <w:t>Trinh Tu, Kelly Maguire and Eleanor Myers (Ipsos)</w:t>
                            </w:r>
                          </w:p>
                        </w:txbxContent>
                      </wps:txbx>
                      <wps:bodyPr rot="0" vert="horz" wrap="square" lIns="0" tIns="136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0CF9" id="Text Box 11" o:spid="_x0000_s1027" type="#_x0000_t202" alt="&quot;&quot;" style="position:absolute;margin-left:0;margin-top:.75pt;width:595.25pt;height:630.0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" filled="f" stroked="f">
                <v:textbox inset="0,38mm,0,0">
                  <w:txbxContent>
                    <w:p w14:paraId="73505767" w14:textId="56D1B485" w:rsidR="00942407" w:rsidRPr="00BF3C38" w:rsidRDefault="00942407" w:rsidP="00602737">
                      <w:pPr>
                        <w:pStyle w:val="Documentdate"/>
                        <w:spacing w:after="240"/>
                        <w:rPr>
                          <w:b w:val="0"/>
                          <w:bCs/>
                          <w:color w:val="auto"/>
                        </w:rPr>
                      </w:pPr>
                      <w:r w:rsidRPr="00BF3C38">
                        <w:rPr>
                          <w:b w:val="0"/>
                          <w:bCs/>
                          <w:color w:val="auto"/>
                        </w:rPr>
                        <w:t>April 2022</w:t>
                      </w:r>
                    </w:p>
                    <w:p w14:paraId="6C3601DB" w14:textId="0042C220" w:rsidR="00942407" w:rsidRPr="00BF3C38" w:rsidRDefault="00942407" w:rsidP="00602737">
                      <w:pPr>
                        <w:pStyle w:val="Documenttitle"/>
                        <w:spacing w:before="240"/>
                        <w:rPr>
                          <w:color w:val="auto"/>
                          <w:szCs w:val="96"/>
                        </w:rPr>
                      </w:pPr>
                      <w:r w:rsidRPr="00BF3C38">
                        <w:rPr>
                          <w:color w:val="auto"/>
                          <w:szCs w:val="96"/>
                        </w:rPr>
                        <w:t>Customer readiness for Making Tax Digital for Income Tax Self-Assessment (ITSA)</w:t>
                      </w:r>
                    </w:p>
                    <w:p w14:paraId="6EF20DA4" w14:textId="38AA14C9" w:rsidR="00942407" w:rsidRPr="00BF3C38" w:rsidRDefault="00942407" w:rsidP="00425F54">
                      <w:pPr>
                        <w:pStyle w:val="Documentsubtitle"/>
                        <w:rPr>
                          <w:b w:val="0"/>
                          <w:bCs/>
                          <w:color w:val="auto"/>
                          <w:sz w:val="32"/>
                          <w:szCs w:val="32"/>
                        </w:rPr>
                      </w:pPr>
                      <w:r w:rsidRPr="00BF3C38">
                        <w:rPr>
                          <w:b w:val="0"/>
                          <w:bCs/>
                          <w:color w:val="auto"/>
                          <w:sz w:val="32"/>
                          <w:szCs w:val="32"/>
                        </w:rPr>
                        <w:t>HM Revenue and Customs Research Report 646</w:t>
                      </w:r>
                    </w:p>
                    <w:p w14:paraId="570239BF" w14:textId="3C2E8D71" w:rsidR="00942407" w:rsidRPr="00BF3C38" w:rsidRDefault="00942407" w:rsidP="00425F54">
                      <w:pPr>
                        <w:pStyle w:val="Documentauthors"/>
                        <w:rPr>
                          <w:rFonts w:ascii="Arial Black" w:hAnsi="Arial Black"/>
                          <w:b w:val="0"/>
                          <w:bCs/>
                          <w:color w:val="auto"/>
                        </w:rPr>
                      </w:pPr>
                      <w:r w:rsidRPr="00BF3C38">
                        <w:rPr>
                          <w:rFonts w:ascii="Arial Black" w:hAnsi="Arial Black"/>
                          <w:b w:val="0"/>
                          <w:bCs/>
                          <w:color w:val="auto"/>
                        </w:rPr>
                        <w:t>Trinh Tu, Kelly Maguire and Eleanor Myers (Ipsos)</w:t>
                      </w:r>
                    </w:p>
                  </w:txbxContent>
                </v:textbox>
                <w10:wrap anchorx="page" anchory="page"/>
                <w10:anchorlock/>
              </v:shape>
            </w:pict>
          </mc:Fallback>
        </mc:AlternateContent>
      </w:r>
      <w:r w:rsidR="00DF4FD0" w:rsidRPr="0072624B">
        <w:rPr>
          <w:noProof/>
          <w:color w:val="222223"/>
        </w:rPr>
        <mc:AlternateContent>
          <mc:Choice Requires="wps">
            <w:drawing>
              <wp:anchor distT="0" distB="0" distL="114300" distR="114300" simplePos="0" relativeHeight="251658241" behindDoc="0" locked="1" layoutInCell="1" allowOverlap="1" wp14:anchorId="19017F67" wp14:editId="5297B2A4">
                <wp:simplePos x="0" y="0"/>
                <wp:positionH relativeFrom="page">
                  <wp:posOffset>4666615</wp:posOffset>
                </wp:positionH>
                <wp:positionV relativeFrom="page">
                  <wp:posOffset>8086725</wp:posOffset>
                </wp:positionV>
                <wp:extent cx="2082165" cy="1878965"/>
                <wp:effectExtent l="0" t="0" r="13335" b="6985"/>
                <wp:wrapNone/>
                <wp:docPr id="2064" name="Text Box 20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82165"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IpsosMORITable02"/>
                              <w:tblW w:w="5000" w:type="pct"/>
                              <w:jc w:val="center"/>
                              <w:tblBorders>
                                <w:insideV w:val="none" w:sz="0" w:space="0" w:color="auto"/>
                              </w:tblBorders>
                              <w:tblCellMar>
                                <w:left w:w="0" w:type="dxa"/>
                                <w:right w:w="0" w:type="dxa"/>
                              </w:tblCellMar>
                              <w:tblLook w:val="04A0" w:firstRow="1" w:lastRow="0" w:firstColumn="1" w:lastColumn="0" w:noHBand="0" w:noVBand="1"/>
                              <w:tblCaption w:val="Decorative table"/>
                              <w:tblDescription w:val="Table for decoration on front cover including logos"/>
                            </w:tblPr>
                            <w:tblGrid>
                              <w:gridCol w:w="1642"/>
                              <w:gridCol w:w="1642"/>
                            </w:tblGrid>
                            <w:tr w:rsidR="00942407" w14:paraId="42D01675" w14:textId="77777777" w:rsidTr="00BD2F2D">
                              <w:trPr>
                                <w:cnfStyle w:val="100000000000" w:firstRow="1" w:lastRow="0" w:firstColumn="0" w:lastColumn="0" w:oddVBand="0" w:evenVBand="0" w:oddHBand="0" w:evenHBand="0" w:firstRowFirstColumn="0" w:firstRowLastColumn="0" w:lastRowFirstColumn="0" w:lastRowLastColumn="0"/>
                                <w:trHeight w:val="2835"/>
                                <w:jc w:val="center"/>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20B04D8D" w14:textId="77777777" w:rsidR="00942407" w:rsidRDefault="00942407" w:rsidP="002D4FD8">
                                  <w:pPr>
                                    <w:tabs>
                                      <w:tab w:val="center" w:pos="5250"/>
                                      <w:tab w:val="right" w:pos="10501"/>
                                    </w:tabs>
                                    <w:jc w:val="left"/>
                                  </w:pPr>
                                </w:p>
                              </w:tc>
                              <w:tc>
                                <w:tcPr>
                                  <w:tcW w:w="2500" w:type="pct"/>
                                  <w:shd w:val="clear" w:color="auto" w:fill="auto"/>
                                  <w:vAlign w:val="bottom"/>
                                </w:tcPr>
                                <w:p w14:paraId="269BD1E5" w14:textId="0F7C4B38" w:rsidR="00942407" w:rsidRPr="00AD71CE" w:rsidRDefault="00942407" w:rsidP="00AE1187">
                                  <w:pPr>
                                    <w:tabs>
                                      <w:tab w:val="center" w:pos="5250"/>
                                      <w:tab w:val="right" w:pos="10501"/>
                                    </w:tabs>
                                    <w:cnfStyle w:val="100000000000" w:firstRow="1" w:lastRow="0" w:firstColumn="0" w:lastColumn="0" w:oddVBand="0" w:evenVBand="0" w:oddHBand="0" w:evenHBand="0" w:firstRowFirstColumn="0" w:firstRowLastColumn="0" w:lastRowFirstColumn="0" w:lastRowLastColumn="0"/>
                                    <w:rPr>
                                      <w:noProof/>
                                    </w:rPr>
                                  </w:pPr>
                                  <w:r w:rsidRPr="00F53A39">
                                    <w:rPr>
                                      <w:noProof/>
                                    </w:rPr>
                                    <w:drawing>
                                      <wp:inline distT="0" distB="0" distL="0" distR="0" wp14:anchorId="2E5E515A" wp14:editId="7363B166">
                                        <wp:extent cx="714689" cy="648000"/>
                                        <wp:effectExtent l="0" t="0" r="0" b="0"/>
                                        <wp:docPr id="6" name="Picture 6">
                                          <a:extLst xmlns:a="http://schemas.openxmlformats.org/drawingml/2006/main">
                                            <a:ext uri="{FF2B5EF4-FFF2-40B4-BE49-F238E27FC236}">
                                              <a16:creationId xmlns:a16="http://schemas.microsoft.com/office/drawing/2014/main" id="{EB4A98FE-D01E-4D9D-AED5-D8EE08B99EB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FF2B5EF4-FFF2-40B4-BE49-F238E27FC236}">
                                                      <a16:creationId xmlns:a16="http://schemas.microsoft.com/office/drawing/2014/main" id="{EB4A98FE-D01E-4D9D-AED5-D8EE08B99EB6}"/>
                                                    </a:ex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14689" cy="648000"/>
                                                </a:xfrm>
                                                <a:prstGeom prst="rect">
                                                  <a:avLst/>
                                                </a:prstGeom>
                                              </pic:spPr>
                                            </pic:pic>
                                          </a:graphicData>
                                        </a:graphic>
                                      </wp:inline>
                                    </w:drawing>
                                  </w:r>
                                </w:p>
                              </w:tc>
                            </w:tr>
                          </w:tbl>
                          <w:p w14:paraId="43FA5F4B" w14:textId="77777777" w:rsidR="00942407" w:rsidRPr="00BA3772" w:rsidRDefault="00942407" w:rsidP="00DE452A">
                            <w:pPr>
                              <w:tabs>
                                <w:tab w:val="center" w:pos="5250"/>
                                <w:tab w:val="right" w:pos="10501"/>
                              </w:tabs>
                              <w:rPr>
                                <w:vanis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017F67" id="Text Box 2064" o:spid="_x0000_s1028" type="#_x0000_t202" alt="&quot;&quot;" style="position:absolute;margin-left:367.45pt;margin-top:636.75pt;width:163.95pt;height:14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" filled="f" stroked="f" strokeweight=".5pt">
                <v:textbox style="mso-fit-shape-to-text:t" inset="0,0,0,0">
                  <w:txbxContent>
                    <w:tbl>
                      <w:tblPr>
                        <w:tblStyle w:val="IpsosMORITable02"/>
                        <w:tblW w:w="5000" w:type="pct"/>
                        <w:jc w:val="center"/>
                        <w:tblBorders>
                          <w:insideV w:val="none" w:sz="0" w:space="0" w:color="auto"/>
                        </w:tblBorders>
                        <w:tblCellMar>
                          <w:left w:w="0" w:type="dxa"/>
                          <w:right w:w="0" w:type="dxa"/>
                        </w:tblCellMar>
                        <w:tblLook w:val="04A0" w:firstRow="1" w:lastRow="0" w:firstColumn="1" w:lastColumn="0" w:noHBand="0" w:noVBand="1"/>
                        <w:tblCaption w:val="Decorative table"/>
                        <w:tblDescription w:val="Table for decoration on front cover including logos"/>
                      </w:tblPr>
                      <w:tblGrid>
                        <w:gridCol w:w="1642"/>
                        <w:gridCol w:w="1642"/>
                      </w:tblGrid>
                      <w:tr w:rsidR="00942407" w14:paraId="42D01675" w14:textId="77777777" w:rsidTr="00BD2F2D">
                        <w:trPr>
                          <w:cnfStyle w:val="100000000000" w:firstRow="1" w:lastRow="0" w:firstColumn="0" w:lastColumn="0" w:oddVBand="0" w:evenVBand="0" w:oddHBand="0" w:evenHBand="0" w:firstRowFirstColumn="0" w:firstRowLastColumn="0" w:lastRowFirstColumn="0" w:lastRowLastColumn="0"/>
                          <w:trHeight w:val="2835"/>
                          <w:jc w:val="center"/>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20B04D8D" w14:textId="77777777" w:rsidR="00942407" w:rsidRDefault="00942407" w:rsidP="002D4FD8">
                            <w:pPr>
                              <w:tabs>
                                <w:tab w:val="center" w:pos="5250"/>
                                <w:tab w:val="right" w:pos="10501"/>
                              </w:tabs>
                              <w:jc w:val="left"/>
                            </w:pPr>
                          </w:p>
                        </w:tc>
                        <w:tc>
                          <w:tcPr>
                            <w:tcW w:w="2500" w:type="pct"/>
                            <w:shd w:val="clear" w:color="auto" w:fill="auto"/>
                            <w:vAlign w:val="bottom"/>
                          </w:tcPr>
                          <w:p w14:paraId="269BD1E5" w14:textId="0F7C4B38" w:rsidR="00942407" w:rsidRPr="00AD71CE" w:rsidRDefault="00942407" w:rsidP="00AE1187">
                            <w:pPr>
                              <w:tabs>
                                <w:tab w:val="center" w:pos="5250"/>
                                <w:tab w:val="right" w:pos="10501"/>
                              </w:tabs>
                              <w:cnfStyle w:val="100000000000" w:firstRow="1" w:lastRow="0" w:firstColumn="0" w:lastColumn="0" w:oddVBand="0" w:evenVBand="0" w:oddHBand="0" w:evenHBand="0" w:firstRowFirstColumn="0" w:firstRowLastColumn="0" w:lastRowFirstColumn="0" w:lastRowLastColumn="0"/>
                              <w:rPr>
                                <w:noProof/>
                              </w:rPr>
                            </w:pPr>
                            <w:r w:rsidRPr="00F53A39">
                              <w:rPr>
                                <w:noProof/>
                              </w:rPr>
                              <w:drawing>
                                <wp:inline distT="0" distB="0" distL="0" distR="0" wp14:anchorId="2E5E515A" wp14:editId="7363B166">
                                  <wp:extent cx="714689" cy="648000"/>
                                  <wp:effectExtent l="0" t="0" r="0" b="0"/>
                                  <wp:docPr id="6" name="Picture 6">
                                    <a:extLst xmlns:a="http://schemas.openxmlformats.org/drawingml/2006/main">
                                      <a:ext uri="{FF2B5EF4-FFF2-40B4-BE49-F238E27FC236}">
                                        <a16:creationId xmlns:a16="http://schemas.microsoft.com/office/drawing/2014/main" id="{EB4A98FE-D01E-4D9D-AED5-D8EE08B99EB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FF2B5EF4-FFF2-40B4-BE49-F238E27FC236}">
                                                <a16:creationId xmlns:a16="http://schemas.microsoft.com/office/drawing/2014/main" id="{EB4A98FE-D01E-4D9D-AED5-D8EE08B99EB6}"/>
                                              </a:ex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14689" cy="648000"/>
                                          </a:xfrm>
                                          <a:prstGeom prst="rect">
                                            <a:avLst/>
                                          </a:prstGeom>
                                        </pic:spPr>
                                      </pic:pic>
                                    </a:graphicData>
                                  </a:graphic>
                                </wp:inline>
                              </w:drawing>
                            </w:r>
                          </w:p>
                        </w:tc>
                      </w:tr>
                    </w:tbl>
                    <w:p w14:paraId="43FA5F4B" w14:textId="77777777" w:rsidR="00942407" w:rsidRPr="00BA3772" w:rsidRDefault="00942407" w:rsidP="00DE452A">
                      <w:pPr>
                        <w:tabs>
                          <w:tab w:val="center" w:pos="5250"/>
                          <w:tab w:val="right" w:pos="10501"/>
                        </w:tabs>
                        <w:rPr>
                          <w:vanish/>
                        </w:rPr>
                      </w:pPr>
                    </w:p>
                  </w:txbxContent>
                </v:textbox>
                <w10:wrap anchorx="page" anchory="page"/>
                <w10:anchorlock/>
              </v:shape>
            </w:pict>
          </mc:Fallback>
        </mc:AlternateContent>
      </w:r>
      <w:bookmarkStart w:id="0" w:name="CoverBackground"/>
      <w:bookmarkEnd w:id="0"/>
      <w:r w:rsidR="00EB7CBA" w:rsidRPr="0072624B">
        <w:rPr>
          <w:noProof/>
        </w:rPr>
        <w:br w:type="page"/>
      </w:r>
    </w:p>
    <w:p w14:paraId="29057F7A" w14:textId="77777777" w:rsidR="00CD4CEC" w:rsidRPr="0072624B" w:rsidRDefault="00CD4CEC" w:rsidP="00CD4CEC">
      <w:pPr>
        <w:pStyle w:val="FooterBES"/>
        <w:rPr>
          <w:bCs/>
          <w:color w:val="auto"/>
          <w:sz w:val="32"/>
          <w:szCs w:val="32"/>
          <w:shd w:val="clear" w:color="auto" w:fill="auto"/>
        </w:rPr>
      </w:pPr>
      <w:r w:rsidRPr="0072624B">
        <w:rPr>
          <w:bCs/>
          <w:color w:val="auto"/>
          <w:sz w:val="32"/>
          <w:szCs w:val="32"/>
          <w:shd w:val="clear" w:color="auto" w:fill="auto"/>
        </w:rPr>
        <w:lastRenderedPageBreak/>
        <w:t xml:space="preserve">Disclaimer </w:t>
      </w:r>
    </w:p>
    <w:p w14:paraId="52F83A98" w14:textId="77777777" w:rsidR="00CD4CEC" w:rsidRPr="0072624B" w:rsidRDefault="00CD4CEC" w:rsidP="00CD4CEC">
      <w:pPr>
        <w:pStyle w:val="FooterBES"/>
        <w:rPr>
          <w:b/>
          <w:color w:val="auto"/>
          <w:sz w:val="28"/>
          <w:szCs w:val="32"/>
          <w:shd w:val="clear" w:color="auto" w:fill="auto"/>
        </w:rPr>
      </w:pPr>
    </w:p>
    <w:p w14:paraId="17ECB9CE" w14:textId="77777777" w:rsidR="00CD4CEC" w:rsidRPr="0072624B" w:rsidRDefault="00CD4CEC" w:rsidP="00CD4CEC">
      <w:pPr>
        <w:pStyle w:val="FooterBES"/>
        <w:rPr>
          <w:color w:val="auto"/>
          <w:sz w:val="28"/>
          <w:szCs w:val="32"/>
          <w:shd w:val="clear" w:color="auto" w:fill="auto"/>
        </w:rPr>
      </w:pPr>
      <w:r w:rsidRPr="0072624B">
        <w:rPr>
          <w:color w:val="auto"/>
          <w:sz w:val="28"/>
          <w:szCs w:val="32"/>
          <w:shd w:val="clear" w:color="auto" w:fill="auto"/>
        </w:rPr>
        <w:t xml:space="preserve">The views in this report are the author’s own and do not necessarily reflect those of HM Revenue and Customs. </w:t>
      </w:r>
    </w:p>
    <w:p w14:paraId="274ADC3B" w14:textId="3A7C9E1E" w:rsidR="00602737" w:rsidRPr="0072624B" w:rsidRDefault="00602737" w:rsidP="00B2270B">
      <w:pPr>
        <w:pStyle w:val="04ABodyText"/>
        <w:rPr>
          <w:color w:val="FFFFFF" w:themeColor="background1"/>
        </w:rPr>
      </w:pPr>
    </w:p>
    <w:p w14:paraId="4FB24F76" w14:textId="77777777" w:rsidR="00CD4CEC" w:rsidRPr="0072624B" w:rsidRDefault="00CD4CEC" w:rsidP="00B2270B">
      <w:pPr>
        <w:pStyle w:val="04ABodyText"/>
        <w:rPr>
          <w:color w:val="FFFFFF" w:themeColor="background1"/>
        </w:rPr>
      </w:pPr>
    </w:p>
    <w:p w14:paraId="2446F180" w14:textId="77777777" w:rsidR="00CD4CEC" w:rsidRPr="0072624B" w:rsidRDefault="00CD4CEC" w:rsidP="00B2270B">
      <w:pPr>
        <w:pStyle w:val="04ABodyText"/>
        <w:rPr>
          <w:color w:val="FFFFFF" w:themeColor="background1"/>
        </w:rPr>
      </w:pPr>
    </w:p>
    <w:p w14:paraId="5CC4735E" w14:textId="77777777" w:rsidR="00CD4CEC" w:rsidRPr="0072624B" w:rsidRDefault="00CD4CEC" w:rsidP="00B2270B">
      <w:pPr>
        <w:pStyle w:val="04ABodyText"/>
        <w:rPr>
          <w:color w:val="FFFFFF" w:themeColor="background1"/>
        </w:rPr>
      </w:pPr>
    </w:p>
    <w:p w14:paraId="0A8C1E07" w14:textId="77777777" w:rsidR="00CD4CEC" w:rsidRPr="0072624B" w:rsidRDefault="00CD4CEC" w:rsidP="00B2270B">
      <w:pPr>
        <w:pStyle w:val="04ABodyText"/>
        <w:rPr>
          <w:color w:val="FFFFFF" w:themeColor="background1"/>
        </w:rPr>
      </w:pPr>
    </w:p>
    <w:p w14:paraId="16CF92D1" w14:textId="77777777" w:rsidR="00CD4CEC" w:rsidRPr="0072624B" w:rsidRDefault="00CD4CEC" w:rsidP="00B2270B">
      <w:pPr>
        <w:pStyle w:val="04ABodyText"/>
        <w:rPr>
          <w:color w:val="FFFFFF" w:themeColor="background1"/>
        </w:rPr>
      </w:pPr>
    </w:p>
    <w:p w14:paraId="1B421592" w14:textId="77777777" w:rsidR="00CD4CEC" w:rsidRPr="0072624B" w:rsidRDefault="00CD4CEC" w:rsidP="00B2270B">
      <w:pPr>
        <w:pStyle w:val="04ABodyText"/>
        <w:rPr>
          <w:color w:val="FFFFFF" w:themeColor="background1"/>
        </w:rPr>
      </w:pPr>
    </w:p>
    <w:p w14:paraId="77B4F076" w14:textId="77777777" w:rsidR="00CD4CEC" w:rsidRPr="0072624B" w:rsidRDefault="00CD4CEC" w:rsidP="00B2270B">
      <w:pPr>
        <w:pStyle w:val="04ABodyText"/>
        <w:rPr>
          <w:color w:val="FFFFFF" w:themeColor="background1"/>
        </w:rPr>
      </w:pPr>
    </w:p>
    <w:p w14:paraId="2541895B" w14:textId="77777777" w:rsidR="00CD4CEC" w:rsidRPr="0072624B" w:rsidRDefault="00CD4CEC" w:rsidP="00B2270B">
      <w:pPr>
        <w:pStyle w:val="04ABodyText"/>
        <w:rPr>
          <w:color w:val="FFFFFF" w:themeColor="background1"/>
        </w:rPr>
      </w:pPr>
    </w:p>
    <w:p w14:paraId="3B2EED78" w14:textId="77777777" w:rsidR="00CD4CEC" w:rsidRPr="0072624B" w:rsidRDefault="00CD4CEC" w:rsidP="00B2270B">
      <w:pPr>
        <w:pStyle w:val="04ABodyText"/>
        <w:rPr>
          <w:color w:val="FFFFFF" w:themeColor="background1"/>
        </w:rPr>
      </w:pPr>
    </w:p>
    <w:p w14:paraId="78C5A9BC" w14:textId="77777777" w:rsidR="00CD4CEC" w:rsidRPr="0072624B" w:rsidRDefault="00CD4CEC" w:rsidP="00B2270B">
      <w:pPr>
        <w:pStyle w:val="04ABodyText"/>
        <w:rPr>
          <w:color w:val="FFFFFF" w:themeColor="background1"/>
        </w:rPr>
      </w:pPr>
    </w:p>
    <w:p w14:paraId="6C463C3F" w14:textId="77777777" w:rsidR="00CD4CEC" w:rsidRPr="0072624B" w:rsidRDefault="00CD4CEC" w:rsidP="00B2270B">
      <w:pPr>
        <w:pStyle w:val="04ABodyText"/>
        <w:rPr>
          <w:color w:val="FFFFFF" w:themeColor="background1"/>
        </w:rPr>
      </w:pPr>
    </w:p>
    <w:p w14:paraId="664F259E" w14:textId="77777777" w:rsidR="00CD4CEC" w:rsidRPr="0072624B" w:rsidRDefault="00CD4CEC" w:rsidP="00B2270B">
      <w:pPr>
        <w:pStyle w:val="04ABodyText"/>
        <w:rPr>
          <w:color w:val="FFFFFF" w:themeColor="background1"/>
        </w:rPr>
      </w:pPr>
    </w:p>
    <w:p w14:paraId="449D0282" w14:textId="77777777" w:rsidR="00CD4CEC" w:rsidRPr="0072624B" w:rsidRDefault="00CD4CEC" w:rsidP="00B2270B">
      <w:pPr>
        <w:pStyle w:val="04ABodyText"/>
        <w:rPr>
          <w:color w:val="FFFFFF" w:themeColor="background1"/>
        </w:rPr>
      </w:pPr>
    </w:p>
    <w:p w14:paraId="0A2FB0B9" w14:textId="77777777" w:rsidR="00CD4CEC" w:rsidRPr="0072624B" w:rsidRDefault="00CD4CEC" w:rsidP="00B2270B">
      <w:pPr>
        <w:pStyle w:val="04ABodyText"/>
        <w:rPr>
          <w:color w:val="FFFFFF" w:themeColor="background1"/>
        </w:rPr>
      </w:pPr>
    </w:p>
    <w:p w14:paraId="7C901F22" w14:textId="77777777" w:rsidR="00CD4CEC" w:rsidRPr="0072624B" w:rsidRDefault="00CD4CEC" w:rsidP="00B2270B">
      <w:pPr>
        <w:pStyle w:val="04ABodyText"/>
        <w:rPr>
          <w:color w:val="FFFFFF" w:themeColor="background1"/>
        </w:rPr>
      </w:pPr>
    </w:p>
    <w:p w14:paraId="72ACA6A6" w14:textId="77777777" w:rsidR="00CD4CEC" w:rsidRPr="0072624B" w:rsidRDefault="00CD4CEC" w:rsidP="00B2270B">
      <w:pPr>
        <w:pStyle w:val="04ABodyText"/>
        <w:rPr>
          <w:color w:val="FFFFFF" w:themeColor="background1"/>
        </w:rPr>
      </w:pPr>
    </w:p>
    <w:p w14:paraId="6CD555DF" w14:textId="77777777" w:rsidR="00CD4CEC" w:rsidRPr="0072624B" w:rsidRDefault="00CD4CEC" w:rsidP="00B2270B">
      <w:pPr>
        <w:pStyle w:val="04ABodyText"/>
        <w:rPr>
          <w:color w:val="FFFFFF" w:themeColor="background1"/>
        </w:rPr>
      </w:pPr>
    </w:p>
    <w:p w14:paraId="7DEF8B36" w14:textId="4F4C3BA7" w:rsidR="00602737" w:rsidRPr="0072624B" w:rsidRDefault="00602737" w:rsidP="00CD4CEC">
      <w:pPr>
        <w:pStyle w:val="04ABodyText"/>
        <w:rPr>
          <w:color w:val="auto"/>
        </w:rPr>
      </w:pPr>
      <w:r w:rsidRPr="0072624B">
        <w:rPr>
          <w:color w:val="auto"/>
        </w:rPr>
        <w:t>© Crown Copyright 202</w:t>
      </w:r>
      <w:r w:rsidR="00CD4CEC" w:rsidRPr="0072624B">
        <w:rPr>
          <w:color w:val="auto"/>
        </w:rPr>
        <w:t>2</w:t>
      </w:r>
    </w:p>
    <w:p w14:paraId="69BC9744" w14:textId="158BCBEC" w:rsidR="00602737" w:rsidRPr="0072624B" w:rsidRDefault="00602737" w:rsidP="00B2270B">
      <w:pPr>
        <w:pStyle w:val="04ABodyText"/>
        <w:rPr>
          <w:color w:val="auto"/>
        </w:rPr>
      </w:pPr>
      <w:r w:rsidRPr="0072624B">
        <w:rPr>
          <w:color w:val="auto"/>
        </w:rPr>
        <w:t xml:space="preserve">Copyright in the typographical arrangement and design rests with the Crown. This publication may be reported free of charge in any format or medium, provided that it is reproduced accurately and not used in a misleading context. The material must be acknowledged as Crown copyright with the title and source of the publication specified. </w:t>
      </w:r>
    </w:p>
    <w:p w14:paraId="03040744" w14:textId="5605AD05" w:rsidR="00602737" w:rsidRPr="0072624B" w:rsidRDefault="00602737" w:rsidP="00602737">
      <w:pPr>
        <w:pStyle w:val="04ABodyText"/>
        <w:rPr>
          <w:color w:val="auto"/>
        </w:rPr>
      </w:pPr>
      <w:r w:rsidRPr="0072624B">
        <w:rPr>
          <w:color w:val="auto"/>
        </w:rPr>
        <w:t>Published by HM Revenue and Customs, 202</w:t>
      </w:r>
      <w:r w:rsidR="00CD4CEC" w:rsidRPr="0072624B">
        <w:rPr>
          <w:color w:val="auto"/>
        </w:rPr>
        <w:t>2</w:t>
      </w:r>
      <w:r w:rsidRPr="0072624B">
        <w:rPr>
          <w:color w:val="auto"/>
        </w:rPr>
        <w:t>.</w:t>
      </w:r>
    </w:p>
    <w:p w14:paraId="1AC22813" w14:textId="0DEBD97D" w:rsidR="001941B2" w:rsidRPr="0072624B" w:rsidRDefault="00F208FA" w:rsidP="00602737">
      <w:pPr>
        <w:rPr>
          <w:rStyle w:val="Hyperlink"/>
          <w:color w:val="auto"/>
          <w:sz w:val="22"/>
          <w:szCs w:val="22"/>
        </w:rPr>
      </w:pPr>
      <w:hyperlink r:id="rId13" w:history="1">
        <w:r w:rsidR="00602737" w:rsidRPr="0072624B">
          <w:rPr>
            <w:rStyle w:val="Hyperlink"/>
            <w:color w:val="auto"/>
            <w:sz w:val="22"/>
            <w:szCs w:val="22"/>
          </w:rPr>
          <w:t>https://www.gov.uk/government/organisations/hm-revenue-customs/about/research</w:t>
        </w:r>
      </w:hyperlink>
    </w:p>
    <w:p w14:paraId="2C0338CC" w14:textId="2E1CA60C" w:rsidR="001941B2" w:rsidRPr="0072624B" w:rsidRDefault="001941B2" w:rsidP="00602737">
      <w:pPr>
        <w:rPr>
          <w:rStyle w:val="Hyperlink"/>
          <w:color w:val="FFFFFF" w:themeColor="background1"/>
          <w:sz w:val="22"/>
          <w:szCs w:val="22"/>
        </w:rPr>
      </w:pPr>
    </w:p>
    <w:p w14:paraId="222B394A" w14:textId="024B9A6F" w:rsidR="001941B2" w:rsidRPr="0072624B" w:rsidRDefault="001941B2" w:rsidP="00602737">
      <w:pPr>
        <w:rPr>
          <w:rStyle w:val="Hyperlink"/>
          <w:color w:val="FFFFFF" w:themeColor="background1"/>
          <w:sz w:val="22"/>
          <w:szCs w:val="22"/>
        </w:rPr>
      </w:pPr>
    </w:p>
    <w:p w14:paraId="203FE26D" w14:textId="77777777" w:rsidR="001941B2" w:rsidRPr="0072624B" w:rsidRDefault="001941B2" w:rsidP="00602737">
      <w:pPr>
        <w:rPr>
          <w:rStyle w:val="Hyperlink"/>
          <w:color w:val="FFFFFF" w:themeColor="background1"/>
          <w:sz w:val="22"/>
          <w:szCs w:val="22"/>
        </w:rPr>
        <w:sectPr w:rsidR="001941B2" w:rsidRPr="0072624B" w:rsidSect="001941B2">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1134" w:left="851" w:header="567" w:footer="284" w:gutter="0"/>
          <w:pgNumType w:start="1"/>
          <w:cols w:space="720"/>
          <w:docGrid w:linePitch="326"/>
        </w:sectPr>
      </w:pPr>
    </w:p>
    <w:p w14:paraId="65ACC8D4" w14:textId="10EC923B" w:rsidR="001941B2" w:rsidRPr="006942D4" w:rsidRDefault="00033C0B" w:rsidP="00B15E96">
      <w:pPr>
        <w:pStyle w:val="01CMainHeadingNON-TOC"/>
        <w:rPr>
          <w:rFonts w:cs="Arial"/>
          <w:b w:val="0"/>
          <w:bCs/>
          <w:color w:val="auto"/>
        </w:rPr>
      </w:pPr>
      <w:r w:rsidRPr="006D30C1">
        <w:rPr>
          <w:rFonts w:cs="Arial"/>
          <w:b w:val="0"/>
          <w:bCs/>
          <w:noProof/>
        </w:rPr>
        <w:lastRenderedPageBreak/>
        <mc:AlternateContent>
          <mc:Choice Requires="wps">
            <w:drawing>
              <wp:anchor distT="0" distB="0" distL="114300" distR="114300" simplePos="0" relativeHeight="251658244" behindDoc="0" locked="0" layoutInCell="1" allowOverlap="1" wp14:anchorId="26C151BC" wp14:editId="61695876">
                <wp:simplePos x="0" y="0"/>
                <wp:positionH relativeFrom="page">
                  <wp:align>left</wp:align>
                </wp:positionH>
                <wp:positionV relativeFrom="page">
                  <wp:align>bottom</wp:align>
                </wp:positionV>
                <wp:extent cx="7560000" cy="601200"/>
                <wp:effectExtent l="0" t="0" r="0" b="8890"/>
                <wp:wrapSquare wrapText="bothSides"/>
                <wp:docPr id="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01200"/>
                        </a:xfrm>
                        <a:prstGeom prst="rect">
                          <a:avLst/>
                        </a:prstGeom>
                        <a:noFill/>
                        <a:ln w="9525">
                          <a:noFill/>
                          <a:miter lim="800000"/>
                          <a:headEnd/>
                          <a:tailEnd/>
                        </a:ln>
                      </wps:spPr>
                      <wps:txbx>
                        <w:txbxContent>
                          <w:p w14:paraId="20595F80" w14:textId="77777777" w:rsidR="00942407" w:rsidRPr="00BF5C45" w:rsidRDefault="00942407" w:rsidP="00BA3772">
                            <w:pPr>
                              <w:pStyle w:val="FooterBES"/>
                              <w:jc w:val="center"/>
                              <w:rPr>
                                <w:color w:val="FFFFFF" w:themeColor="background1"/>
                                <w:szCs w:val="14"/>
                              </w:rPr>
                            </w:pPr>
                            <w:r>
                              <w:rPr>
                                <w:color w:val="FFFFFF" w:themeColor="background1"/>
                                <w:szCs w:val="14"/>
                                <w:shd w:val="clear" w:color="auto" w:fill="auto"/>
                              </w:rPr>
                              <w:t>21-007587-01</w:t>
                            </w:r>
                            <w:r w:rsidRPr="00BF5C45">
                              <w:rPr>
                                <w:color w:val="FFFFFF" w:themeColor="background1"/>
                                <w:szCs w:val="14"/>
                                <w:shd w:val="clear" w:color="auto" w:fill="auto"/>
                              </w:rPr>
                              <w:t xml:space="preserve"> | Version 1 | Public | This work was carried out in accordance with the requirements of the international quality standard for Market Research, ISO 20252, and with the Ipsos MORI Terms and Conditions which can be found at http://www.ipsos-mori.com/terms. © </w:t>
                            </w:r>
                            <w:r>
                              <w:rPr>
                                <w:color w:val="FFFFFF" w:themeColor="background1"/>
                                <w:szCs w:val="14"/>
                                <w:shd w:val="clear" w:color="auto" w:fill="auto"/>
                              </w:rPr>
                              <w:t xml:space="preserve">HMRC </w:t>
                            </w:r>
                            <w:r w:rsidRPr="00BF5C45">
                              <w:rPr>
                                <w:color w:val="FFFFFF" w:themeColor="background1"/>
                                <w:szCs w:val="14"/>
                                <w:shd w:val="clear" w:color="auto" w:fill="auto"/>
                              </w:rPr>
                              <w:t>202</w:t>
                            </w:r>
                            <w:r>
                              <w:rPr>
                                <w:color w:val="FFFFFF" w:themeColor="background1"/>
                                <w:szCs w:val="14"/>
                                <w:shd w:val="clear" w:color="auto" w:fill="auto"/>
                              </w:rPr>
                              <w:t>1</w:t>
                            </w:r>
                          </w:p>
                        </w:txbxContent>
                      </wps:txbx>
                      <wps:bodyPr rot="0" vert="horz" wrap="square" lIns="540000" tIns="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151BC" id="_x0000_s1029" type="#_x0000_t202" alt="&quot;&quot;" style="position:absolute;margin-left:0;margin-top:0;width:595.3pt;height:47.35pt;z-index:2516582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" filled="f" stroked="f">
                <v:textbox inset="15mm,0,15mm,0">
                  <w:txbxContent>
                    <w:p w14:paraId="20595F80" w14:textId="77777777" w:rsidR="00942407" w:rsidRPr="00BF5C45" w:rsidRDefault="00942407" w:rsidP="00BA3772">
                      <w:pPr>
                        <w:pStyle w:val="FooterBES"/>
                        <w:jc w:val="center"/>
                        <w:rPr>
                          <w:color w:val="FFFFFF" w:themeColor="background1"/>
                          <w:szCs w:val="14"/>
                        </w:rPr>
                      </w:pPr>
                      <w:r>
                        <w:rPr>
                          <w:color w:val="FFFFFF" w:themeColor="background1"/>
                          <w:szCs w:val="14"/>
                          <w:shd w:val="clear" w:color="auto" w:fill="auto"/>
                        </w:rPr>
                        <w:t>21-007587-01</w:t>
                      </w:r>
                      <w:r w:rsidRPr="00BF5C45">
                        <w:rPr>
                          <w:color w:val="FFFFFF" w:themeColor="background1"/>
                          <w:szCs w:val="14"/>
                          <w:shd w:val="clear" w:color="auto" w:fill="auto"/>
                        </w:rPr>
                        <w:t xml:space="preserve"> | Version 1 | Public | This work was carried out in accordance with the requirements of the international quality standard for Market Research, ISO 20252, and with the Ipsos MORI Terms and Conditions which can be found at http://www.ipsos-mori.com/terms. © </w:t>
                      </w:r>
                      <w:r>
                        <w:rPr>
                          <w:color w:val="FFFFFF" w:themeColor="background1"/>
                          <w:szCs w:val="14"/>
                          <w:shd w:val="clear" w:color="auto" w:fill="auto"/>
                        </w:rPr>
                        <w:t xml:space="preserve">HMRC </w:t>
                      </w:r>
                      <w:r w:rsidRPr="00BF5C45">
                        <w:rPr>
                          <w:color w:val="FFFFFF" w:themeColor="background1"/>
                          <w:szCs w:val="14"/>
                          <w:shd w:val="clear" w:color="auto" w:fill="auto"/>
                        </w:rPr>
                        <w:t>202</w:t>
                      </w:r>
                      <w:r>
                        <w:rPr>
                          <w:color w:val="FFFFFF" w:themeColor="background1"/>
                          <w:szCs w:val="14"/>
                          <w:shd w:val="clear" w:color="auto" w:fill="auto"/>
                        </w:rPr>
                        <w:t>1</w:t>
                      </w:r>
                    </w:p>
                  </w:txbxContent>
                </v:textbox>
                <w10:wrap type="square" anchorx="page" anchory="page"/>
              </v:shape>
            </w:pict>
          </mc:Fallback>
        </mc:AlternateContent>
      </w:r>
      <w:bookmarkStart w:id="1" w:name="_Toc362356965"/>
      <w:bookmarkStart w:id="2" w:name="_Toc363061057"/>
      <w:bookmarkStart w:id="3" w:name="_Toc366103504"/>
      <w:bookmarkStart w:id="4" w:name="_Toc366103668"/>
      <w:bookmarkStart w:id="5" w:name="ContentsTitle"/>
      <w:bookmarkStart w:id="6" w:name="_Toc367264610"/>
      <w:bookmarkStart w:id="7" w:name="_Toc367264708"/>
      <w:bookmarkStart w:id="8" w:name="ContentsPAGE"/>
      <w:r w:rsidR="00CD4CEC" w:rsidRPr="006D30C1">
        <w:rPr>
          <w:rFonts w:cs="Arial"/>
          <w:b w:val="0"/>
          <w:bCs/>
        </w:rPr>
        <w:t>Acknowledgements</w:t>
      </w:r>
    </w:p>
    <w:p w14:paraId="4E5A039E" w14:textId="0BDE3A15" w:rsidR="00FE20AC" w:rsidRPr="0072624B" w:rsidRDefault="00FE20AC" w:rsidP="00FE20AC">
      <w:pPr>
        <w:pStyle w:val="04ABodyText"/>
        <w:rPr>
          <w:color w:val="auto"/>
        </w:rPr>
      </w:pPr>
      <w:r w:rsidRPr="0072624B">
        <w:rPr>
          <w:color w:val="auto"/>
        </w:rPr>
        <w:t xml:space="preserve">Ipsos would like to thank all of the people who gave up their time to take part in the survey and follow-up qualitative interviews. </w:t>
      </w:r>
    </w:p>
    <w:p w14:paraId="63DE3245" w14:textId="7B5CB1FE" w:rsidR="00FE20AC" w:rsidRPr="0072624B" w:rsidRDefault="00FE20AC" w:rsidP="00FE20AC">
      <w:pPr>
        <w:pStyle w:val="04ABodyText"/>
        <w:rPr>
          <w:color w:val="auto"/>
        </w:rPr>
      </w:pPr>
      <w:r w:rsidRPr="0072624B">
        <w:rPr>
          <w:color w:val="auto"/>
        </w:rPr>
        <w:t>We would particularly like to thank the following people at HMRC for their advice and support in shaping the research: J</w:t>
      </w:r>
      <w:r w:rsidR="00274442" w:rsidRPr="0072624B">
        <w:rPr>
          <w:color w:val="auto"/>
        </w:rPr>
        <w:t xml:space="preserve"> </w:t>
      </w:r>
      <w:r w:rsidRPr="0072624B">
        <w:rPr>
          <w:color w:val="auto"/>
        </w:rPr>
        <w:t>Patton, S</w:t>
      </w:r>
      <w:r w:rsidR="00274442" w:rsidRPr="0072624B">
        <w:rPr>
          <w:color w:val="auto"/>
        </w:rPr>
        <w:t xml:space="preserve"> </w:t>
      </w:r>
      <w:r w:rsidRPr="0072624B">
        <w:rPr>
          <w:color w:val="auto"/>
        </w:rPr>
        <w:t>Owen, W</w:t>
      </w:r>
      <w:r w:rsidR="00274442" w:rsidRPr="0072624B">
        <w:rPr>
          <w:color w:val="auto"/>
        </w:rPr>
        <w:t xml:space="preserve"> </w:t>
      </w:r>
      <w:r w:rsidRPr="0072624B">
        <w:rPr>
          <w:color w:val="auto"/>
        </w:rPr>
        <w:t>Rogers, D</w:t>
      </w:r>
      <w:r w:rsidR="00274442" w:rsidRPr="0072624B">
        <w:rPr>
          <w:color w:val="auto"/>
        </w:rPr>
        <w:t xml:space="preserve"> </w:t>
      </w:r>
      <w:r w:rsidRPr="0072624B">
        <w:rPr>
          <w:color w:val="auto"/>
        </w:rPr>
        <w:t>Sweeney, and L</w:t>
      </w:r>
      <w:r w:rsidR="00274442" w:rsidRPr="0072624B">
        <w:rPr>
          <w:color w:val="auto"/>
        </w:rPr>
        <w:t xml:space="preserve"> </w:t>
      </w:r>
      <w:r w:rsidRPr="0072624B">
        <w:rPr>
          <w:color w:val="auto"/>
        </w:rPr>
        <w:t>Longden.</w:t>
      </w:r>
    </w:p>
    <w:p w14:paraId="7C32D88F" w14:textId="77777777" w:rsidR="009B011E" w:rsidRPr="0072624B" w:rsidRDefault="009B011E" w:rsidP="00CD4CEC">
      <w:pPr>
        <w:pStyle w:val="04ABodyText"/>
        <w:rPr>
          <w:color w:val="auto"/>
        </w:rPr>
      </w:pPr>
    </w:p>
    <w:p w14:paraId="7BB7CBB1" w14:textId="77777777" w:rsidR="005532E8" w:rsidRPr="0072624B" w:rsidRDefault="005532E8" w:rsidP="004F4444">
      <w:pPr>
        <w:pStyle w:val="02ASubheading1stlevelTOC"/>
        <w:rPr>
          <w:color w:val="auto"/>
        </w:rPr>
      </w:pPr>
      <w:r w:rsidRPr="0072624B">
        <w:rPr>
          <w:color w:val="auto"/>
        </w:rPr>
        <w:br w:type="page"/>
      </w:r>
    </w:p>
    <w:p w14:paraId="7E585C63" w14:textId="77777777" w:rsidR="00553610" w:rsidRPr="006D30C1" w:rsidRDefault="00A75940" w:rsidP="006D30C1">
      <w:pPr>
        <w:pStyle w:val="Heading1"/>
        <w:rPr>
          <w:b/>
        </w:rPr>
      </w:pPr>
      <w:r w:rsidRPr="006D30C1">
        <w:lastRenderedPageBreak/>
        <w:t>Contents</w:t>
      </w:r>
      <w:bookmarkEnd w:id="1"/>
      <w:bookmarkEnd w:id="2"/>
      <w:bookmarkEnd w:id="3"/>
      <w:bookmarkEnd w:id="4"/>
      <w:bookmarkEnd w:id="5"/>
      <w:bookmarkEnd w:id="6"/>
      <w:bookmarkEnd w:id="7"/>
      <w:bookmarkEnd w:id="8"/>
    </w:p>
    <w:p w14:paraId="402611FC" w14:textId="2CF98F56" w:rsidR="005A18F8" w:rsidRPr="0072624B" w:rsidRDefault="00BD2300">
      <w:pPr>
        <w:pStyle w:val="TOC1"/>
        <w:rPr>
          <w:rFonts w:eastAsiaTheme="minorEastAsia"/>
          <w:b w:val="0"/>
          <w:bCs/>
          <w:noProof/>
          <w:color w:val="auto"/>
          <w:sz w:val="22"/>
          <w:szCs w:val="22"/>
        </w:rPr>
      </w:pPr>
      <w:r w:rsidRPr="0072624B">
        <w:rPr>
          <w:b w:val="0"/>
          <w:bCs/>
          <w:color w:val="84329B" w:themeColor="accent4"/>
          <w:sz w:val="48"/>
          <w:szCs w:val="48"/>
        </w:rPr>
        <w:fldChar w:fldCharType="begin"/>
      </w:r>
      <w:r w:rsidRPr="0072624B">
        <w:rPr>
          <w:b w:val="0"/>
          <w:bCs/>
          <w:color w:val="84329B" w:themeColor="accent4"/>
          <w:sz w:val="48"/>
          <w:szCs w:val="48"/>
        </w:rPr>
        <w:instrText xml:space="preserve"> TOC \o "1-2" \h \z \t "Heading 3,3,Heading 3 no-number,3,Table Header,3,DEL01,3,DEL 02,3,DEL 01,3,03C Subheading Sky Blue (2nd level) (TOC),3,03A Subheading (2nd level) (TOC),3" </w:instrText>
      </w:r>
      <w:r w:rsidRPr="0072624B">
        <w:rPr>
          <w:b w:val="0"/>
          <w:bCs/>
          <w:color w:val="84329B" w:themeColor="accent4"/>
          <w:sz w:val="48"/>
          <w:szCs w:val="48"/>
        </w:rPr>
        <w:fldChar w:fldCharType="separate"/>
      </w:r>
      <w:hyperlink w:anchor="_Toc99556469" w:history="1">
        <w:r w:rsidR="005A18F8" w:rsidRPr="0072624B">
          <w:rPr>
            <w:rStyle w:val="Hyperlink"/>
            <w:b w:val="0"/>
            <w:bCs/>
            <w:noProof/>
          </w:rPr>
          <w:t>Glossary and abbreviations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_Toc99556469 \h </w:instrText>
        </w:r>
        <w:r w:rsidR="005A18F8" w:rsidRPr="0072624B">
          <w:rPr>
            <w:b w:val="0"/>
            <w:bCs/>
            <w:noProof/>
            <w:webHidden/>
          </w:rPr>
        </w:r>
        <w:r w:rsidR="005A18F8" w:rsidRPr="0072624B">
          <w:rPr>
            <w:b w:val="0"/>
            <w:bCs/>
            <w:noProof/>
            <w:webHidden/>
          </w:rPr>
          <w:fldChar w:fldCharType="separate"/>
        </w:r>
        <w:r w:rsidR="00A61E05">
          <w:rPr>
            <w:b w:val="0"/>
            <w:bCs/>
            <w:noProof/>
            <w:webHidden/>
          </w:rPr>
          <w:t>1</w:t>
        </w:r>
        <w:r w:rsidR="005A18F8" w:rsidRPr="0072624B">
          <w:rPr>
            <w:b w:val="0"/>
            <w:bCs/>
            <w:noProof/>
            <w:webHidden/>
          </w:rPr>
          <w:fldChar w:fldCharType="end"/>
        </w:r>
      </w:hyperlink>
    </w:p>
    <w:p w14:paraId="0F8CD208" w14:textId="032A3C41" w:rsidR="005A18F8" w:rsidRPr="0072624B" w:rsidRDefault="00F208FA">
      <w:pPr>
        <w:pStyle w:val="TOC1"/>
        <w:rPr>
          <w:rFonts w:eastAsiaTheme="minorEastAsia"/>
          <w:b w:val="0"/>
          <w:bCs/>
          <w:noProof/>
          <w:color w:val="auto"/>
          <w:sz w:val="22"/>
          <w:szCs w:val="22"/>
        </w:rPr>
      </w:pPr>
      <w:hyperlink w:anchor="_Toc99556470" w:history="1">
        <w:r w:rsidR="005A18F8" w:rsidRPr="0072624B">
          <w:rPr>
            <w:rStyle w:val="Hyperlink"/>
            <w:b w:val="0"/>
            <w:bCs/>
            <w:noProof/>
          </w:rPr>
          <w:t>Executive summary</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_Toc99556470 \h </w:instrText>
        </w:r>
        <w:r w:rsidR="005A18F8" w:rsidRPr="0072624B">
          <w:rPr>
            <w:b w:val="0"/>
            <w:bCs/>
            <w:noProof/>
            <w:webHidden/>
          </w:rPr>
        </w:r>
        <w:r w:rsidR="005A18F8" w:rsidRPr="0072624B">
          <w:rPr>
            <w:b w:val="0"/>
            <w:bCs/>
            <w:noProof/>
            <w:webHidden/>
          </w:rPr>
          <w:fldChar w:fldCharType="separate"/>
        </w:r>
        <w:r w:rsidR="00A61E05">
          <w:rPr>
            <w:b w:val="0"/>
            <w:bCs/>
            <w:noProof/>
            <w:webHidden/>
          </w:rPr>
          <w:t>2</w:t>
        </w:r>
        <w:r w:rsidR="005A18F8" w:rsidRPr="0072624B">
          <w:rPr>
            <w:b w:val="0"/>
            <w:bCs/>
            <w:noProof/>
            <w:webHidden/>
          </w:rPr>
          <w:fldChar w:fldCharType="end"/>
        </w:r>
      </w:hyperlink>
    </w:p>
    <w:p w14:paraId="28623C72" w14:textId="37B1532A" w:rsidR="005A18F8" w:rsidRPr="0072624B" w:rsidRDefault="00F208FA">
      <w:pPr>
        <w:pStyle w:val="TOC1"/>
        <w:rPr>
          <w:rFonts w:eastAsiaTheme="minorEastAsia"/>
          <w:b w:val="0"/>
          <w:bCs/>
          <w:noProof/>
          <w:color w:val="auto"/>
          <w:sz w:val="22"/>
          <w:szCs w:val="22"/>
        </w:rPr>
      </w:pPr>
      <w:hyperlink w:anchor="_Toc99556471" w:history="1">
        <w:r w:rsidR="005A18F8" w:rsidRPr="0072624B">
          <w:rPr>
            <w:rStyle w:val="Hyperlink"/>
            <w:b w:val="0"/>
            <w:bCs/>
            <w:noProof/>
          </w:rPr>
          <w:t>1</w:t>
        </w:r>
        <w:r w:rsidR="005A18F8" w:rsidRPr="0072624B">
          <w:rPr>
            <w:rFonts w:eastAsiaTheme="minorEastAsia"/>
            <w:b w:val="0"/>
            <w:bCs/>
            <w:noProof/>
            <w:color w:val="auto"/>
            <w:sz w:val="22"/>
            <w:szCs w:val="22"/>
          </w:rPr>
          <w:tab/>
        </w:r>
        <w:r w:rsidR="005A18F8" w:rsidRPr="0072624B">
          <w:rPr>
            <w:rStyle w:val="Hyperlink"/>
            <w:b w:val="0"/>
            <w:bCs/>
            <w:noProof/>
          </w:rPr>
          <w:t>Introduction</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_Toc99556471 \h </w:instrText>
        </w:r>
        <w:r w:rsidR="005A18F8" w:rsidRPr="0072624B">
          <w:rPr>
            <w:b w:val="0"/>
            <w:bCs/>
            <w:noProof/>
            <w:webHidden/>
          </w:rPr>
        </w:r>
        <w:r w:rsidR="005A18F8" w:rsidRPr="0072624B">
          <w:rPr>
            <w:b w:val="0"/>
            <w:bCs/>
            <w:noProof/>
            <w:webHidden/>
          </w:rPr>
          <w:fldChar w:fldCharType="separate"/>
        </w:r>
        <w:r w:rsidR="00A61E05">
          <w:rPr>
            <w:b w:val="0"/>
            <w:bCs/>
            <w:noProof/>
            <w:webHidden/>
          </w:rPr>
          <w:t>4</w:t>
        </w:r>
        <w:r w:rsidR="005A18F8" w:rsidRPr="0072624B">
          <w:rPr>
            <w:b w:val="0"/>
            <w:bCs/>
            <w:noProof/>
            <w:webHidden/>
          </w:rPr>
          <w:fldChar w:fldCharType="end"/>
        </w:r>
      </w:hyperlink>
    </w:p>
    <w:p w14:paraId="5BB5BC73" w14:textId="5A9C29E3" w:rsidR="005A18F8" w:rsidRPr="0072624B" w:rsidRDefault="00F208FA">
      <w:pPr>
        <w:pStyle w:val="TOC2"/>
        <w:rPr>
          <w:rFonts w:eastAsiaTheme="minorEastAsia"/>
          <w:b w:val="0"/>
          <w:bCs/>
          <w:noProof/>
          <w:color w:val="auto"/>
          <w:szCs w:val="22"/>
        </w:rPr>
      </w:pPr>
      <w:hyperlink w:anchor="_Toc99556472" w:history="1">
        <w:r w:rsidR="005A18F8" w:rsidRPr="0072624B">
          <w:rPr>
            <w:rStyle w:val="Hyperlink"/>
            <w:b w:val="0"/>
            <w:bCs/>
            <w:noProof/>
          </w:rPr>
          <w:t>1.1</w:t>
        </w:r>
        <w:r w:rsidR="005A18F8" w:rsidRPr="0072624B">
          <w:rPr>
            <w:rFonts w:eastAsiaTheme="minorEastAsia"/>
            <w:b w:val="0"/>
            <w:bCs/>
            <w:noProof/>
            <w:color w:val="auto"/>
            <w:szCs w:val="22"/>
          </w:rPr>
          <w:tab/>
        </w:r>
        <w:r w:rsidR="005A18F8" w:rsidRPr="0072624B">
          <w:rPr>
            <w:rStyle w:val="Hyperlink"/>
            <w:b w:val="0"/>
            <w:bCs/>
            <w:noProof/>
          </w:rPr>
          <w:t>Background</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_Toc99556472 \h </w:instrText>
        </w:r>
        <w:r w:rsidR="005A18F8" w:rsidRPr="0072624B">
          <w:rPr>
            <w:b w:val="0"/>
            <w:bCs/>
            <w:noProof/>
            <w:webHidden/>
          </w:rPr>
        </w:r>
        <w:r w:rsidR="005A18F8" w:rsidRPr="0072624B">
          <w:rPr>
            <w:b w:val="0"/>
            <w:bCs/>
            <w:noProof/>
            <w:webHidden/>
          </w:rPr>
          <w:fldChar w:fldCharType="separate"/>
        </w:r>
        <w:r w:rsidR="00A61E05">
          <w:rPr>
            <w:b w:val="0"/>
            <w:bCs/>
            <w:noProof/>
            <w:webHidden/>
          </w:rPr>
          <w:t>4</w:t>
        </w:r>
        <w:r w:rsidR="005A18F8" w:rsidRPr="0072624B">
          <w:rPr>
            <w:b w:val="0"/>
            <w:bCs/>
            <w:noProof/>
            <w:webHidden/>
          </w:rPr>
          <w:fldChar w:fldCharType="end"/>
        </w:r>
      </w:hyperlink>
    </w:p>
    <w:p w14:paraId="660B7C37" w14:textId="7755E919" w:rsidR="005A18F8" w:rsidRPr="0072624B" w:rsidRDefault="00F208FA">
      <w:pPr>
        <w:pStyle w:val="TOC2"/>
        <w:rPr>
          <w:rFonts w:eastAsiaTheme="minorEastAsia"/>
          <w:b w:val="0"/>
          <w:bCs/>
          <w:noProof/>
          <w:color w:val="auto"/>
          <w:szCs w:val="22"/>
        </w:rPr>
      </w:pPr>
      <w:hyperlink w:anchor="_Toc99556473" w:history="1">
        <w:r w:rsidR="005A18F8" w:rsidRPr="0072624B">
          <w:rPr>
            <w:rStyle w:val="Hyperlink"/>
            <w:b w:val="0"/>
            <w:bCs/>
            <w:noProof/>
          </w:rPr>
          <w:t>1.2</w:t>
        </w:r>
        <w:r w:rsidR="005A18F8" w:rsidRPr="0072624B">
          <w:rPr>
            <w:rFonts w:eastAsiaTheme="minorEastAsia"/>
            <w:b w:val="0"/>
            <w:bCs/>
            <w:noProof/>
            <w:color w:val="auto"/>
            <w:szCs w:val="22"/>
          </w:rPr>
          <w:tab/>
        </w:r>
        <w:r w:rsidR="005A18F8" w:rsidRPr="0072624B">
          <w:rPr>
            <w:rStyle w:val="Hyperlink"/>
            <w:b w:val="0"/>
            <w:bCs/>
            <w:noProof/>
          </w:rPr>
          <w:t>Research objectives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_Toc99556473 \h </w:instrText>
        </w:r>
        <w:r w:rsidR="005A18F8" w:rsidRPr="0072624B">
          <w:rPr>
            <w:b w:val="0"/>
            <w:bCs/>
            <w:noProof/>
            <w:webHidden/>
          </w:rPr>
        </w:r>
        <w:r w:rsidR="005A18F8" w:rsidRPr="0072624B">
          <w:rPr>
            <w:b w:val="0"/>
            <w:bCs/>
            <w:noProof/>
            <w:webHidden/>
          </w:rPr>
          <w:fldChar w:fldCharType="separate"/>
        </w:r>
        <w:r w:rsidR="00A61E05">
          <w:rPr>
            <w:b w:val="0"/>
            <w:bCs/>
            <w:noProof/>
            <w:webHidden/>
          </w:rPr>
          <w:t>4</w:t>
        </w:r>
        <w:r w:rsidR="005A18F8" w:rsidRPr="0072624B">
          <w:rPr>
            <w:b w:val="0"/>
            <w:bCs/>
            <w:noProof/>
            <w:webHidden/>
          </w:rPr>
          <w:fldChar w:fldCharType="end"/>
        </w:r>
      </w:hyperlink>
    </w:p>
    <w:p w14:paraId="61A92E28" w14:textId="61B58510" w:rsidR="005A18F8" w:rsidRPr="0072624B" w:rsidRDefault="00F208FA">
      <w:pPr>
        <w:pStyle w:val="TOC2"/>
        <w:rPr>
          <w:rFonts w:eastAsiaTheme="minorEastAsia"/>
          <w:b w:val="0"/>
          <w:bCs/>
          <w:noProof/>
          <w:color w:val="auto"/>
          <w:szCs w:val="22"/>
        </w:rPr>
      </w:pPr>
      <w:hyperlink w:anchor="_Toc99556474" w:history="1">
        <w:r w:rsidR="005A18F8" w:rsidRPr="0072624B">
          <w:rPr>
            <w:rStyle w:val="Hyperlink"/>
            <w:b w:val="0"/>
            <w:bCs/>
            <w:noProof/>
          </w:rPr>
          <w:t>1.3</w:t>
        </w:r>
        <w:r w:rsidR="005A18F8" w:rsidRPr="0072624B">
          <w:rPr>
            <w:rFonts w:eastAsiaTheme="minorEastAsia"/>
            <w:b w:val="0"/>
            <w:bCs/>
            <w:noProof/>
            <w:color w:val="auto"/>
            <w:szCs w:val="22"/>
          </w:rPr>
          <w:tab/>
        </w:r>
        <w:r w:rsidR="005A18F8" w:rsidRPr="0072624B">
          <w:rPr>
            <w:rStyle w:val="Hyperlink"/>
            <w:b w:val="0"/>
            <w:bCs/>
            <w:noProof/>
          </w:rPr>
          <w:t>Methodology</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_Toc99556474 \h </w:instrText>
        </w:r>
        <w:r w:rsidR="005A18F8" w:rsidRPr="0072624B">
          <w:rPr>
            <w:b w:val="0"/>
            <w:bCs/>
            <w:noProof/>
            <w:webHidden/>
          </w:rPr>
        </w:r>
        <w:r w:rsidR="005A18F8" w:rsidRPr="0072624B">
          <w:rPr>
            <w:b w:val="0"/>
            <w:bCs/>
            <w:noProof/>
            <w:webHidden/>
          </w:rPr>
          <w:fldChar w:fldCharType="separate"/>
        </w:r>
        <w:r w:rsidR="00A61E05">
          <w:rPr>
            <w:b w:val="0"/>
            <w:bCs/>
            <w:noProof/>
            <w:webHidden/>
          </w:rPr>
          <w:t>4</w:t>
        </w:r>
        <w:r w:rsidR="005A18F8" w:rsidRPr="0072624B">
          <w:rPr>
            <w:b w:val="0"/>
            <w:bCs/>
            <w:noProof/>
            <w:webHidden/>
          </w:rPr>
          <w:fldChar w:fldCharType="end"/>
        </w:r>
      </w:hyperlink>
    </w:p>
    <w:p w14:paraId="325CAF1D" w14:textId="2AB731B6" w:rsidR="005A18F8" w:rsidRPr="0072624B" w:rsidRDefault="00F208FA">
      <w:pPr>
        <w:pStyle w:val="TOC2"/>
        <w:rPr>
          <w:rFonts w:eastAsiaTheme="minorEastAsia"/>
          <w:b w:val="0"/>
          <w:bCs/>
          <w:noProof/>
          <w:color w:val="auto"/>
          <w:szCs w:val="22"/>
        </w:rPr>
      </w:pPr>
      <w:hyperlink w:anchor="_Toc99556475" w:history="1">
        <w:r w:rsidR="005A18F8" w:rsidRPr="0072624B">
          <w:rPr>
            <w:rStyle w:val="Hyperlink"/>
            <w:b w:val="0"/>
            <w:bCs/>
            <w:noProof/>
          </w:rPr>
          <w:t>1.4</w:t>
        </w:r>
        <w:r w:rsidR="005A18F8" w:rsidRPr="0072624B">
          <w:rPr>
            <w:rFonts w:eastAsiaTheme="minorEastAsia"/>
            <w:b w:val="0"/>
            <w:bCs/>
            <w:noProof/>
            <w:color w:val="auto"/>
            <w:szCs w:val="22"/>
          </w:rPr>
          <w:tab/>
        </w:r>
        <w:r w:rsidR="005A18F8" w:rsidRPr="0072624B">
          <w:rPr>
            <w:rStyle w:val="Hyperlink"/>
            <w:b w:val="0"/>
            <w:bCs/>
            <w:noProof/>
          </w:rPr>
          <w:t>Reporting notes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_Toc99556475 \h </w:instrText>
        </w:r>
        <w:r w:rsidR="005A18F8" w:rsidRPr="0072624B">
          <w:rPr>
            <w:b w:val="0"/>
            <w:bCs/>
            <w:noProof/>
            <w:webHidden/>
          </w:rPr>
        </w:r>
        <w:r w:rsidR="005A18F8" w:rsidRPr="0072624B">
          <w:rPr>
            <w:b w:val="0"/>
            <w:bCs/>
            <w:noProof/>
            <w:webHidden/>
          </w:rPr>
          <w:fldChar w:fldCharType="separate"/>
        </w:r>
        <w:r w:rsidR="00A61E05">
          <w:rPr>
            <w:b w:val="0"/>
            <w:bCs/>
            <w:noProof/>
            <w:webHidden/>
          </w:rPr>
          <w:t>5</w:t>
        </w:r>
        <w:r w:rsidR="005A18F8" w:rsidRPr="0072624B">
          <w:rPr>
            <w:b w:val="0"/>
            <w:bCs/>
            <w:noProof/>
            <w:webHidden/>
          </w:rPr>
          <w:fldChar w:fldCharType="end"/>
        </w:r>
      </w:hyperlink>
    </w:p>
    <w:p w14:paraId="28B6CBAB" w14:textId="40B85A59" w:rsidR="005A18F8" w:rsidRPr="0072624B" w:rsidRDefault="00F208FA">
      <w:pPr>
        <w:pStyle w:val="TOC1"/>
        <w:rPr>
          <w:rFonts w:eastAsiaTheme="minorEastAsia"/>
          <w:b w:val="0"/>
          <w:bCs/>
          <w:noProof/>
          <w:color w:val="auto"/>
          <w:sz w:val="22"/>
          <w:szCs w:val="22"/>
        </w:rPr>
      </w:pPr>
      <w:hyperlink w:anchor="_Toc99556476" w:history="1">
        <w:r w:rsidR="005A18F8" w:rsidRPr="0072624B">
          <w:rPr>
            <w:rStyle w:val="Hyperlink"/>
            <w:b w:val="0"/>
            <w:bCs/>
            <w:noProof/>
          </w:rPr>
          <w:t>2</w:t>
        </w:r>
        <w:r w:rsidR="005A18F8" w:rsidRPr="0072624B">
          <w:rPr>
            <w:rFonts w:eastAsiaTheme="minorEastAsia"/>
            <w:b w:val="0"/>
            <w:bCs/>
            <w:noProof/>
            <w:color w:val="auto"/>
            <w:sz w:val="22"/>
            <w:szCs w:val="22"/>
          </w:rPr>
          <w:tab/>
        </w:r>
        <w:r w:rsidR="005A18F8" w:rsidRPr="0072624B">
          <w:rPr>
            <w:rStyle w:val="Hyperlink"/>
            <w:b w:val="0"/>
            <w:bCs/>
            <w:noProof/>
          </w:rPr>
          <w:t>Overview of the customer Clusters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_Toc99556476 \h </w:instrText>
        </w:r>
        <w:r w:rsidR="005A18F8" w:rsidRPr="0072624B">
          <w:rPr>
            <w:b w:val="0"/>
            <w:bCs/>
            <w:noProof/>
            <w:webHidden/>
          </w:rPr>
        </w:r>
        <w:r w:rsidR="005A18F8" w:rsidRPr="0072624B">
          <w:rPr>
            <w:b w:val="0"/>
            <w:bCs/>
            <w:noProof/>
            <w:webHidden/>
          </w:rPr>
          <w:fldChar w:fldCharType="separate"/>
        </w:r>
        <w:r w:rsidR="00A61E05">
          <w:rPr>
            <w:b w:val="0"/>
            <w:bCs/>
            <w:noProof/>
            <w:webHidden/>
          </w:rPr>
          <w:t>7</w:t>
        </w:r>
        <w:r w:rsidR="005A18F8" w:rsidRPr="0072624B">
          <w:rPr>
            <w:b w:val="0"/>
            <w:bCs/>
            <w:noProof/>
            <w:webHidden/>
          </w:rPr>
          <w:fldChar w:fldCharType="end"/>
        </w:r>
      </w:hyperlink>
    </w:p>
    <w:p w14:paraId="07B03AB0" w14:textId="656C403C" w:rsidR="005A18F8" w:rsidRPr="0072624B" w:rsidRDefault="00F208FA">
      <w:pPr>
        <w:pStyle w:val="TOC2"/>
        <w:rPr>
          <w:rFonts w:eastAsiaTheme="minorEastAsia"/>
          <w:b w:val="0"/>
          <w:bCs/>
          <w:noProof/>
          <w:color w:val="auto"/>
          <w:szCs w:val="22"/>
        </w:rPr>
      </w:pPr>
      <w:hyperlink w:anchor="_Toc99556477" w:history="1">
        <w:r w:rsidR="005A18F8" w:rsidRPr="0072624B">
          <w:rPr>
            <w:rStyle w:val="Hyperlink"/>
            <w:b w:val="0"/>
            <w:bCs/>
            <w:noProof/>
          </w:rPr>
          <w:t>2.1</w:t>
        </w:r>
        <w:r w:rsidR="005A18F8" w:rsidRPr="0072624B">
          <w:rPr>
            <w:rFonts w:eastAsiaTheme="minorEastAsia"/>
            <w:b w:val="0"/>
            <w:bCs/>
            <w:noProof/>
            <w:color w:val="auto"/>
            <w:szCs w:val="22"/>
          </w:rPr>
          <w:tab/>
        </w:r>
        <w:r w:rsidR="005A18F8" w:rsidRPr="0072624B">
          <w:rPr>
            <w:rStyle w:val="Hyperlink"/>
            <w:b w:val="0"/>
            <w:bCs/>
            <w:noProof/>
          </w:rPr>
          <w:t>Introducing the customer Clusters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_Toc99556477 \h </w:instrText>
        </w:r>
        <w:r w:rsidR="005A18F8" w:rsidRPr="0072624B">
          <w:rPr>
            <w:b w:val="0"/>
            <w:bCs/>
            <w:noProof/>
            <w:webHidden/>
          </w:rPr>
        </w:r>
        <w:r w:rsidR="005A18F8" w:rsidRPr="0072624B">
          <w:rPr>
            <w:b w:val="0"/>
            <w:bCs/>
            <w:noProof/>
            <w:webHidden/>
          </w:rPr>
          <w:fldChar w:fldCharType="separate"/>
        </w:r>
        <w:r w:rsidR="00A61E05">
          <w:rPr>
            <w:b w:val="0"/>
            <w:bCs/>
            <w:noProof/>
            <w:webHidden/>
          </w:rPr>
          <w:t>7</w:t>
        </w:r>
        <w:r w:rsidR="005A18F8" w:rsidRPr="0072624B">
          <w:rPr>
            <w:b w:val="0"/>
            <w:bCs/>
            <w:noProof/>
            <w:webHidden/>
          </w:rPr>
          <w:fldChar w:fldCharType="end"/>
        </w:r>
      </w:hyperlink>
    </w:p>
    <w:p w14:paraId="0EC82411" w14:textId="016FA986" w:rsidR="005A18F8" w:rsidRPr="0072624B" w:rsidRDefault="00F208FA">
      <w:pPr>
        <w:pStyle w:val="TOC2"/>
        <w:rPr>
          <w:rFonts w:eastAsiaTheme="minorEastAsia"/>
          <w:b w:val="0"/>
          <w:bCs/>
          <w:noProof/>
          <w:color w:val="auto"/>
          <w:szCs w:val="22"/>
        </w:rPr>
      </w:pPr>
      <w:hyperlink w:anchor="_Toc99556478" w:history="1">
        <w:r w:rsidR="005A18F8" w:rsidRPr="0072624B">
          <w:rPr>
            <w:rStyle w:val="Hyperlink"/>
            <w:b w:val="0"/>
            <w:bCs/>
            <w:noProof/>
          </w:rPr>
          <w:t>2.2</w:t>
        </w:r>
        <w:r w:rsidR="005A18F8" w:rsidRPr="0072624B">
          <w:rPr>
            <w:rFonts w:eastAsiaTheme="minorEastAsia"/>
            <w:b w:val="0"/>
            <w:bCs/>
            <w:noProof/>
            <w:color w:val="auto"/>
            <w:szCs w:val="22"/>
          </w:rPr>
          <w:tab/>
        </w:r>
        <w:r w:rsidR="005A18F8" w:rsidRPr="0072624B">
          <w:rPr>
            <w:rStyle w:val="Hyperlink"/>
            <w:b w:val="0"/>
            <w:bCs/>
            <w:noProof/>
          </w:rPr>
          <w:t>Receptive and Capable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_Toc99556478 \h </w:instrText>
        </w:r>
        <w:r w:rsidR="005A18F8" w:rsidRPr="0072624B">
          <w:rPr>
            <w:b w:val="0"/>
            <w:bCs/>
            <w:noProof/>
            <w:webHidden/>
          </w:rPr>
        </w:r>
        <w:r w:rsidR="005A18F8" w:rsidRPr="0072624B">
          <w:rPr>
            <w:b w:val="0"/>
            <w:bCs/>
            <w:noProof/>
            <w:webHidden/>
          </w:rPr>
          <w:fldChar w:fldCharType="separate"/>
        </w:r>
        <w:r w:rsidR="00A61E05">
          <w:rPr>
            <w:b w:val="0"/>
            <w:bCs/>
            <w:noProof/>
            <w:webHidden/>
          </w:rPr>
          <w:t>8</w:t>
        </w:r>
        <w:r w:rsidR="005A18F8" w:rsidRPr="0072624B">
          <w:rPr>
            <w:b w:val="0"/>
            <w:bCs/>
            <w:noProof/>
            <w:webHidden/>
          </w:rPr>
          <w:fldChar w:fldCharType="end"/>
        </w:r>
      </w:hyperlink>
    </w:p>
    <w:p w14:paraId="2F1C6782" w14:textId="7A08359E" w:rsidR="005A18F8" w:rsidRPr="0072624B" w:rsidRDefault="00F208FA">
      <w:pPr>
        <w:pStyle w:val="TOC2"/>
        <w:rPr>
          <w:rFonts w:eastAsiaTheme="minorEastAsia"/>
          <w:b w:val="0"/>
          <w:bCs/>
          <w:noProof/>
          <w:color w:val="auto"/>
          <w:szCs w:val="22"/>
        </w:rPr>
      </w:pPr>
      <w:hyperlink w:anchor="_Toc99556479" w:history="1">
        <w:r w:rsidR="005A18F8" w:rsidRPr="0072624B">
          <w:rPr>
            <w:rStyle w:val="Hyperlink"/>
            <w:b w:val="0"/>
            <w:bCs/>
            <w:noProof/>
          </w:rPr>
          <w:t>2.3</w:t>
        </w:r>
        <w:r w:rsidR="005A18F8" w:rsidRPr="0072624B">
          <w:rPr>
            <w:rFonts w:eastAsiaTheme="minorEastAsia"/>
            <w:b w:val="0"/>
            <w:bCs/>
            <w:noProof/>
            <w:color w:val="auto"/>
            <w:szCs w:val="22"/>
          </w:rPr>
          <w:tab/>
        </w:r>
        <w:r w:rsidR="005A18F8" w:rsidRPr="0072624B">
          <w:rPr>
            <w:rStyle w:val="Hyperlink"/>
            <w:b w:val="0"/>
            <w:bCs/>
            <w:noProof/>
          </w:rPr>
          <w:t>Complex and Capable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_Toc99556479 \h </w:instrText>
        </w:r>
        <w:r w:rsidR="005A18F8" w:rsidRPr="0072624B">
          <w:rPr>
            <w:b w:val="0"/>
            <w:bCs/>
            <w:noProof/>
            <w:webHidden/>
          </w:rPr>
        </w:r>
        <w:r w:rsidR="005A18F8" w:rsidRPr="0072624B">
          <w:rPr>
            <w:b w:val="0"/>
            <w:bCs/>
            <w:noProof/>
            <w:webHidden/>
          </w:rPr>
          <w:fldChar w:fldCharType="separate"/>
        </w:r>
        <w:r w:rsidR="00A61E05">
          <w:rPr>
            <w:b w:val="0"/>
            <w:bCs/>
            <w:noProof/>
            <w:webHidden/>
          </w:rPr>
          <w:t>9</w:t>
        </w:r>
        <w:r w:rsidR="005A18F8" w:rsidRPr="0072624B">
          <w:rPr>
            <w:b w:val="0"/>
            <w:bCs/>
            <w:noProof/>
            <w:webHidden/>
          </w:rPr>
          <w:fldChar w:fldCharType="end"/>
        </w:r>
      </w:hyperlink>
    </w:p>
    <w:p w14:paraId="6FBBBD11" w14:textId="516B862D" w:rsidR="005A18F8" w:rsidRPr="0072624B" w:rsidRDefault="00F208FA">
      <w:pPr>
        <w:pStyle w:val="TOC2"/>
        <w:rPr>
          <w:rFonts w:eastAsiaTheme="minorEastAsia"/>
          <w:b w:val="0"/>
          <w:bCs/>
          <w:noProof/>
          <w:color w:val="auto"/>
          <w:szCs w:val="22"/>
        </w:rPr>
      </w:pPr>
      <w:hyperlink w:anchor="_Toc99556480" w:history="1">
        <w:r w:rsidR="005A18F8" w:rsidRPr="0072624B">
          <w:rPr>
            <w:rStyle w:val="Hyperlink"/>
            <w:b w:val="0"/>
            <w:bCs/>
            <w:noProof/>
          </w:rPr>
          <w:t>2.4</w:t>
        </w:r>
        <w:r w:rsidR="005A18F8" w:rsidRPr="0072624B">
          <w:rPr>
            <w:rFonts w:eastAsiaTheme="minorEastAsia"/>
            <w:b w:val="0"/>
            <w:bCs/>
            <w:noProof/>
            <w:color w:val="auto"/>
            <w:szCs w:val="22"/>
          </w:rPr>
          <w:tab/>
        </w:r>
        <w:r w:rsidR="005A18F8" w:rsidRPr="0072624B">
          <w:rPr>
            <w:rStyle w:val="Hyperlink"/>
            <w:b w:val="0"/>
            <w:bCs/>
            <w:noProof/>
          </w:rPr>
          <w:t>Capable but Disengaged</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_Toc99556480 \h </w:instrText>
        </w:r>
        <w:r w:rsidR="005A18F8" w:rsidRPr="0072624B">
          <w:rPr>
            <w:b w:val="0"/>
            <w:bCs/>
            <w:noProof/>
            <w:webHidden/>
          </w:rPr>
        </w:r>
        <w:r w:rsidR="005A18F8" w:rsidRPr="0072624B">
          <w:rPr>
            <w:b w:val="0"/>
            <w:bCs/>
            <w:noProof/>
            <w:webHidden/>
          </w:rPr>
          <w:fldChar w:fldCharType="separate"/>
        </w:r>
        <w:r w:rsidR="00A61E05">
          <w:rPr>
            <w:b w:val="0"/>
            <w:bCs/>
            <w:noProof/>
            <w:webHidden/>
          </w:rPr>
          <w:t>10</w:t>
        </w:r>
        <w:r w:rsidR="005A18F8" w:rsidRPr="0072624B">
          <w:rPr>
            <w:b w:val="0"/>
            <w:bCs/>
            <w:noProof/>
            <w:webHidden/>
          </w:rPr>
          <w:fldChar w:fldCharType="end"/>
        </w:r>
      </w:hyperlink>
    </w:p>
    <w:p w14:paraId="10512306" w14:textId="246CC1FB" w:rsidR="005A18F8" w:rsidRPr="0072624B" w:rsidRDefault="00F208FA">
      <w:pPr>
        <w:pStyle w:val="TOC2"/>
        <w:rPr>
          <w:rFonts w:eastAsiaTheme="minorEastAsia"/>
          <w:b w:val="0"/>
          <w:bCs/>
          <w:noProof/>
          <w:color w:val="auto"/>
          <w:szCs w:val="22"/>
        </w:rPr>
      </w:pPr>
      <w:hyperlink w:anchor="_Toc99556481" w:history="1">
        <w:r w:rsidR="005A18F8" w:rsidRPr="0072624B">
          <w:rPr>
            <w:rStyle w:val="Hyperlink"/>
            <w:b w:val="0"/>
            <w:bCs/>
            <w:noProof/>
          </w:rPr>
          <w:t>2.5</w:t>
        </w:r>
        <w:r w:rsidR="005A18F8" w:rsidRPr="0072624B">
          <w:rPr>
            <w:rFonts w:eastAsiaTheme="minorEastAsia"/>
            <w:b w:val="0"/>
            <w:bCs/>
            <w:noProof/>
            <w:color w:val="auto"/>
            <w:szCs w:val="22"/>
          </w:rPr>
          <w:tab/>
        </w:r>
        <w:r w:rsidR="005A18F8" w:rsidRPr="0072624B">
          <w:rPr>
            <w:rStyle w:val="Hyperlink"/>
            <w:b w:val="0"/>
            <w:bCs/>
            <w:noProof/>
          </w:rPr>
          <w:t>Cautious and Lack Confidence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_Toc99556481 \h </w:instrText>
        </w:r>
        <w:r w:rsidR="005A18F8" w:rsidRPr="0072624B">
          <w:rPr>
            <w:b w:val="0"/>
            <w:bCs/>
            <w:noProof/>
            <w:webHidden/>
          </w:rPr>
        </w:r>
        <w:r w:rsidR="005A18F8" w:rsidRPr="0072624B">
          <w:rPr>
            <w:b w:val="0"/>
            <w:bCs/>
            <w:noProof/>
            <w:webHidden/>
          </w:rPr>
          <w:fldChar w:fldCharType="separate"/>
        </w:r>
        <w:r w:rsidR="00A61E05">
          <w:rPr>
            <w:b w:val="0"/>
            <w:bCs/>
            <w:noProof/>
            <w:webHidden/>
          </w:rPr>
          <w:t>11</w:t>
        </w:r>
        <w:r w:rsidR="005A18F8" w:rsidRPr="0072624B">
          <w:rPr>
            <w:b w:val="0"/>
            <w:bCs/>
            <w:noProof/>
            <w:webHidden/>
          </w:rPr>
          <w:fldChar w:fldCharType="end"/>
        </w:r>
      </w:hyperlink>
    </w:p>
    <w:p w14:paraId="13B95BBF" w14:textId="5997C243" w:rsidR="005A18F8" w:rsidRPr="0072624B" w:rsidRDefault="00F208FA">
      <w:pPr>
        <w:pStyle w:val="TOC2"/>
        <w:rPr>
          <w:rFonts w:eastAsiaTheme="minorEastAsia"/>
          <w:b w:val="0"/>
          <w:bCs/>
          <w:noProof/>
          <w:color w:val="auto"/>
          <w:szCs w:val="22"/>
        </w:rPr>
      </w:pPr>
      <w:hyperlink w:anchor="_Toc99556482" w:history="1">
        <w:r w:rsidR="005A18F8" w:rsidRPr="0072624B">
          <w:rPr>
            <w:rStyle w:val="Hyperlink"/>
            <w:b w:val="0"/>
            <w:bCs/>
            <w:noProof/>
          </w:rPr>
          <w:t>2.6</w:t>
        </w:r>
        <w:r w:rsidR="005A18F8" w:rsidRPr="0072624B">
          <w:rPr>
            <w:rFonts w:eastAsiaTheme="minorEastAsia"/>
            <w:b w:val="0"/>
            <w:bCs/>
            <w:noProof/>
            <w:color w:val="auto"/>
            <w:szCs w:val="22"/>
          </w:rPr>
          <w:tab/>
        </w:r>
        <w:r w:rsidR="005A18F8" w:rsidRPr="0072624B">
          <w:rPr>
            <w:rStyle w:val="Hyperlink"/>
            <w:b w:val="0"/>
            <w:bCs/>
            <w:noProof/>
          </w:rPr>
          <w:t>Resistant and Less Capable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_Toc99556482 \h </w:instrText>
        </w:r>
        <w:r w:rsidR="005A18F8" w:rsidRPr="0072624B">
          <w:rPr>
            <w:b w:val="0"/>
            <w:bCs/>
            <w:noProof/>
            <w:webHidden/>
          </w:rPr>
        </w:r>
        <w:r w:rsidR="005A18F8" w:rsidRPr="0072624B">
          <w:rPr>
            <w:b w:val="0"/>
            <w:bCs/>
            <w:noProof/>
            <w:webHidden/>
          </w:rPr>
          <w:fldChar w:fldCharType="separate"/>
        </w:r>
        <w:r w:rsidR="00A61E05">
          <w:rPr>
            <w:b w:val="0"/>
            <w:bCs/>
            <w:noProof/>
            <w:webHidden/>
          </w:rPr>
          <w:t>12</w:t>
        </w:r>
        <w:r w:rsidR="005A18F8" w:rsidRPr="0072624B">
          <w:rPr>
            <w:b w:val="0"/>
            <w:bCs/>
            <w:noProof/>
            <w:webHidden/>
          </w:rPr>
          <w:fldChar w:fldCharType="end"/>
        </w:r>
      </w:hyperlink>
    </w:p>
    <w:p w14:paraId="49017B90" w14:textId="7802A35D" w:rsidR="005A18F8" w:rsidRPr="0072624B" w:rsidRDefault="00F208FA">
      <w:pPr>
        <w:pStyle w:val="TOC2"/>
        <w:rPr>
          <w:rFonts w:eastAsiaTheme="minorEastAsia"/>
          <w:b w:val="0"/>
          <w:bCs/>
          <w:noProof/>
          <w:color w:val="auto"/>
          <w:szCs w:val="22"/>
        </w:rPr>
      </w:pPr>
      <w:hyperlink w:anchor="_Toc99556483" w:history="1">
        <w:r w:rsidR="005A18F8" w:rsidRPr="0072624B">
          <w:rPr>
            <w:rStyle w:val="Hyperlink"/>
            <w:b w:val="0"/>
            <w:bCs/>
            <w:noProof/>
          </w:rPr>
          <w:t>2.7</w:t>
        </w:r>
        <w:r w:rsidR="005A18F8" w:rsidRPr="0072624B">
          <w:rPr>
            <w:rFonts w:eastAsiaTheme="minorEastAsia"/>
            <w:b w:val="0"/>
            <w:bCs/>
            <w:noProof/>
            <w:color w:val="auto"/>
            <w:szCs w:val="22"/>
          </w:rPr>
          <w:tab/>
        </w:r>
        <w:r w:rsidR="005A18F8" w:rsidRPr="0072624B">
          <w:rPr>
            <w:rStyle w:val="Hyperlink"/>
            <w:b w:val="0"/>
            <w:bCs/>
            <w:noProof/>
          </w:rPr>
          <w:t>Short Tax Return customers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_Toc99556483 \h </w:instrText>
        </w:r>
        <w:r w:rsidR="005A18F8" w:rsidRPr="0072624B">
          <w:rPr>
            <w:b w:val="0"/>
            <w:bCs/>
            <w:noProof/>
            <w:webHidden/>
          </w:rPr>
        </w:r>
        <w:r w:rsidR="005A18F8" w:rsidRPr="0072624B">
          <w:rPr>
            <w:b w:val="0"/>
            <w:bCs/>
            <w:noProof/>
            <w:webHidden/>
          </w:rPr>
          <w:fldChar w:fldCharType="separate"/>
        </w:r>
        <w:r w:rsidR="00A61E05">
          <w:rPr>
            <w:b w:val="0"/>
            <w:bCs/>
            <w:noProof/>
            <w:webHidden/>
          </w:rPr>
          <w:t>13</w:t>
        </w:r>
        <w:r w:rsidR="005A18F8" w:rsidRPr="0072624B">
          <w:rPr>
            <w:b w:val="0"/>
            <w:bCs/>
            <w:noProof/>
            <w:webHidden/>
          </w:rPr>
          <w:fldChar w:fldCharType="end"/>
        </w:r>
      </w:hyperlink>
    </w:p>
    <w:p w14:paraId="58EE2099" w14:textId="3BA817A0" w:rsidR="005A18F8" w:rsidRPr="0072624B" w:rsidRDefault="00F208FA">
      <w:pPr>
        <w:pStyle w:val="TOC1"/>
        <w:rPr>
          <w:rFonts w:eastAsiaTheme="minorEastAsia"/>
          <w:b w:val="0"/>
          <w:bCs/>
          <w:noProof/>
          <w:color w:val="auto"/>
          <w:sz w:val="22"/>
          <w:szCs w:val="22"/>
        </w:rPr>
      </w:pPr>
      <w:hyperlink w:anchor="_Toc99556484" w:history="1">
        <w:r w:rsidR="005A18F8" w:rsidRPr="0072624B">
          <w:rPr>
            <w:rStyle w:val="Hyperlink"/>
            <w:b w:val="0"/>
            <w:bCs/>
            <w:noProof/>
          </w:rPr>
          <w:t>3</w:t>
        </w:r>
        <w:r w:rsidR="005A18F8" w:rsidRPr="0072624B">
          <w:rPr>
            <w:rFonts w:eastAsiaTheme="minorEastAsia"/>
            <w:b w:val="0"/>
            <w:bCs/>
            <w:noProof/>
            <w:color w:val="auto"/>
            <w:sz w:val="22"/>
            <w:szCs w:val="22"/>
          </w:rPr>
          <w:tab/>
        </w:r>
        <w:r w:rsidR="005A18F8" w:rsidRPr="0072624B">
          <w:rPr>
            <w:rStyle w:val="Hyperlink"/>
            <w:b w:val="0"/>
            <w:bCs/>
            <w:noProof/>
          </w:rPr>
          <w:t>Views on using MTD-compatible software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_Toc99556484 \h </w:instrText>
        </w:r>
        <w:r w:rsidR="005A18F8" w:rsidRPr="0072624B">
          <w:rPr>
            <w:b w:val="0"/>
            <w:bCs/>
            <w:noProof/>
            <w:webHidden/>
          </w:rPr>
        </w:r>
        <w:r w:rsidR="005A18F8" w:rsidRPr="0072624B">
          <w:rPr>
            <w:b w:val="0"/>
            <w:bCs/>
            <w:noProof/>
            <w:webHidden/>
          </w:rPr>
          <w:fldChar w:fldCharType="separate"/>
        </w:r>
        <w:r w:rsidR="00A61E05">
          <w:rPr>
            <w:b w:val="0"/>
            <w:bCs/>
            <w:noProof/>
            <w:webHidden/>
          </w:rPr>
          <w:t>14</w:t>
        </w:r>
        <w:r w:rsidR="005A18F8" w:rsidRPr="0072624B">
          <w:rPr>
            <w:b w:val="0"/>
            <w:bCs/>
            <w:noProof/>
            <w:webHidden/>
          </w:rPr>
          <w:fldChar w:fldCharType="end"/>
        </w:r>
      </w:hyperlink>
    </w:p>
    <w:p w14:paraId="42656CE4" w14:textId="06893A8A" w:rsidR="005A18F8" w:rsidRPr="0072624B" w:rsidRDefault="00F208FA">
      <w:pPr>
        <w:pStyle w:val="TOC2"/>
        <w:rPr>
          <w:rFonts w:eastAsiaTheme="minorEastAsia"/>
          <w:b w:val="0"/>
          <w:bCs/>
          <w:noProof/>
          <w:color w:val="auto"/>
          <w:szCs w:val="22"/>
        </w:rPr>
      </w:pPr>
      <w:hyperlink w:anchor="_Toc99556485" w:history="1">
        <w:r w:rsidR="005A18F8" w:rsidRPr="0072624B">
          <w:rPr>
            <w:rStyle w:val="Hyperlink"/>
            <w:b w:val="0"/>
            <w:bCs/>
            <w:noProof/>
          </w:rPr>
          <w:t>3.1</w:t>
        </w:r>
        <w:r w:rsidR="005A18F8" w:rsidRPr="0072624B">
          <w:rPr>
            <w:rFonts w:eastAsiaTheme="minorEastAsia"/>
            <w:b w:val="0"/>
            <w:bCs/>
            <w:noProof/>
            <w:color w:val="auto"/>
            <w:szCs w:val="22"/>
          </w:rPr>
          <w:tab/>
        </w:r>
        <w:r w:rsidR="005A18F8" w:rsidRPr="0072624B">
          <w:rPr>
            <w:rStyle w:val="Hyperlink"/>
            <w:b w:val="0"/>
            <w:bCs/>
            <w:noProof/>
          </w:rPr>
          <w:t>Ease of using MTD-compatible software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_Toc99556485 \h </w:instrText>
        </w:r>
        <w:r w:rsidR="005A18F8" w:rsidRPr="0072624B">
          <w:rPr>
            <w:b w:val="0"/>
            <w:bCs/>
            <w:noProof/>
            <w:webHidden/>
          </w:rPr>
        </w:r>
        <w:r w:rsidR="005A18F8" w:rsidRPr="0072624B">
          <w:rPr>
            <w:b w:val="0"/>
            <w:bCs/>
            <w:noProof/>
            <w:webHidden/>
          </w:rPr>
          <w:fldChar w:fldCharType="separate"/>
        </w:r>
        <w:r w:rsidR="00A61E05">
          <w:rPr>
            <w:b w:val="0"/>
            <w:bCs/>
            <w:noProof/>
            <w:webHidden/>
          </w:rPr>
          <w:t>14</w:t>
        </w:r>
        <w:r w:rsidR="005A18F8" w:rsidRPr="0072624B">
          <w:rPr>
            <w:b w:val="0"/>
            <w:bCs/>
            <w:noProof/>
            <w:webHidden/>
          </w:rPr>
          <w:fldChar w:fldCharType="end"/>
        </w:r>
      </w:hyperlink>
    </w:p>
    <w:p w14:paraId="480F4277" w14:textId="1FAE76B4" w:rsidR="005A18F8" w:rsidRPr="0072624B" w:rsidRDefault="00F208FA">
      <w:pPr>
        <w:pStyle w:val="TOC2"/>
        <w:rPr>
          <w:rFonts w:eastAsiaTheme="minorEastAsia"/>
          <w:b w:val="0"/>
          <w:bCs/>
          <w:noProof/>
          <w:color w:val="auto"/>
          <w:szCs w:val="22"/>
        </w:rPr>
      </w:pPr>
      <w:hyperlink w:anchor="_Toc99556486" w:history="1">
        <w:r w:rsidR="005A18F8" w:rsidRPr="0072624B">
          <w:rPr>
            <w:rStyle w:val="Hyperlink"/>
            <w:b w:val="0"/>
            <w:bCs/>
            <w:noProof/>
          </w:rPr>
          <w:t>3.2</w:t>
        </w:r>
        <w:r w:rsidR="005A18F8" w:rsidRPr="0072624B">
          <w:rPr>
            <w:rFonts w:eastAsiaTheme="minorEastAsia"/>
            <w:b w:val="0"/>
            <w:bCs/>
            <w:noProof/>
            <w:color w:val="auto"/>
            <w:szCs w:val="22"/>
          </w:rPr>
          <w:tab/>
        </w:r>
        <w:r w:rsidR="005A18F8" w:rsidRPr="0072624B">
          <w:rPr>
            <w:rStyle w:val="Hyperlink"/>
            <w:b w:val="0"/>
            <w:bCs/>
            <w:noProof/>
          </w:rPr>
          <w:t>The benefits of using MTD-compatible software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_Toc99556486 \h </w:instrText>
        </w:r>
        <w:r w:rsidR="005A18F8" w:rsidRPr="0072624B">
          <w:rPr>
            <w:b w:val="0"/>
            <w:bCs/>
            <w:noProof/>
            <w:webHidden/>
          </w:rPr>
        </w:r>
        <w:r w:rsidR="005A18F8" w:rsidRPr="0072624B">
          <w:rPr>
            <w:b w:val="0"/>
            <w:bCs/>
            <w:noProof/>
            <w:webHidden/>
          </w:rPr>
          <w:fldChar w:fldCharType="separate"/>
        </w:r>
        <w:r w:rsidR="00A61E05">
          <w:rPr>
            <w:b w:val="0"/>
            <w:bCs/>
            <w:noProof/>
            <w:webHidden/>
          </w:rPr>
          <w:t>15</w:t>
        </w:r>
        <w:r w:rsidR="005A18F8" w:rsidRPr="0072624B">
          <w:rPr>
            <w:b w:val="0"/>
            <w:bCs/>
            <w:noProof/>
            <w:webHidden/>
          </w:rPr>
          <w:fldChar w:fldCharType="end"/>
        </w:r>
      </w:hyperlink>
    </w:p>
    <w:p w14:paraId="0C75AEB1" w14:textId="155D3F9F" w:rsidR="005A18F8" w:rsidRPr="0072624B" w:rsidRDefault="00F208FA">
      <w:pPr>
        <w:pStyle w:val="TOC1"/>
        <w:rPr>
          <w:rFonts w:eastAsiaTheme="minorEastAsia"/>
          <w:b w:val="0"/>
          <w:bCs/>
          <w:noProof/>
          <w:color w:val="auto"/>
          <w:sz w:val="22"/>
          <w:szCs w:val="22"/>
        </w:rPr>
      </w:pPr>
      <w:hyperlink w:anchor="_Toc99556487" w:history="1">
        <w:r w:rsidR="005A18F8" w:rsidRPr="0072624B">
          <w:rPr>
            <w:rStyle w:val="Hyperlink"/>
            <w:b w:val="0"/>
            <w:bCs/>
            <w:noProof/>
          </w:rPr>
          <w:t>4</w:t>
        </w:r>
        <w:r w:rsidR="005A18F8" w:rsidRPr="0072624B">
          <w:rPr>
            <w:rFonts w:eastAsiaTheme="minorEastAsia"/>
            <w:b w:val="0"/>
            <w:bCs/>
            <w:noProof/>
            <w:color w:val="auto"/>
            <w:sz w:val="22"/>
            <w:szCs w:val="22"/>
          </w:rPr>
          <w:tab/>
        </w:r>
        <w:r w:rsidR="005A18F8" w:rsidRPr="0072624B">
          <w:rPr>
            <w:rStyle w:val="Hyperlink"/>
            <w:b w:val="0"/>
            <w:bCs/>
            <w:noProof/>
          </w:rPr>
          <w:t>Customers’ views on sending quarterly summaries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_Toc99556487 \h </w:instrText>
        </w:r>
        <w:r w:rsidR="005A18F8" w:rsidRPr="0072624B">
          <w:rPr>
            <w:b w:val="0"/>
            <w:bCs/>
            <w:noProof/>
            <w:webHidden/>
          </w:rPr>
        </w:r>
        <w:r w:rsidR="005A18F8" w:rsidRPr="0072624B">
          <w:rPr>
            <w:b w:val="0"/>
            <w:bCs/>
            <w:noProof/>
            <w:webHidden/>
          </w:rPr>
          <w:fldChar w:fldCharType="separate"/>
        </w:r>
        <w:r w:rsidR="00A61E05">
          <w:rPr>
            <w:b w:val="0"/>
            <w:bCs/>
            <w:noProof/>
            <w:webHidden/>
          </w:rPr>
          <w:t>16</w:t>
        </w:r>
        <w:r w:rsidR="005A18F8" w:rsidRPr="0072624B">
          <w:rPr>
            <w:b w:val="0"/>
            <w:bCs/>
            <w:noProof/>
            <w:webHidden/>
          </w:rPr>
          <w:fldChar w:fldCharType="end"/>
        </w:r>
      </w:hyperlink>
    </w:p>
    <w:p w14:paraId="19BB7F84" w14:textId="04D34FAC" w:rsidR="005A18F8" w:rsidRPr="0072624B" w:rsidRDefault="00F208FA">
      <w:pPr>
        <w:pStyle w:val="TOC2"/>
        <w:rPr>
          <w:rFonts w:eastAsiaTheme="minorEastAsia"/>
          <w:b w:val="0"/>
          <w:bCs/>
          <w:noProof/>
          <w:color w:val="auto"/>
          <w:szCs w:val="22"/>
        </w:rPr>
      </w:pPr>
      <w:hyperlink w:anchor="_Toc99556488" w:history="1">
        <w:r w:rsidR="005A18F8" w:rsidRPr="0072624B">
          <w:rPr>
            <w:rStyle w:val="Hyperlink"/>
            <w:b w:val="0"/>
            <w:bCs/>
            <w:noProof/>
          </w:rPr>
          <w:t>4.1</w:t>
        </w:r>
        <w:r w:rsidR="005A18F8" w:rsidRPr="0072624B">
          <w:rPr>
            <w:rFonts w:eastAsiaTheme="minorEastAsia"/>
            <w:b w:val="0"/>
            <w:bCs/>
            <w:noProof/>
            <w:color w:val="auto"/>
            <w:szCs w:val="22"/>
          </w:rPr>
          <w:tab/>
        </w:r>
        <w:r w:rsidR="005A18F8" w:rsidRPr="0072624B">
          <w:rPr>
            <w:rStyle w:val="Hyperlink"/>
            <w:b w:val="0"/>
            <w:bCs/>
            <w:noProof/>
          </w:rPr>
          <w:t>Ease of sending quarterly summaries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_Toc99556488 \h </w:instrText>
        </w:r>
        <w:r w:rsidR="005A18F8" w:rsidRPr="0072624B">
          <w:rPr>
            <w:b w:val="0"/>
            <w:bCs/>
            <w:noProof/>
            <w:webHidden/>
          </w:rPr>
        </w:r>
        <w:r w:rsidR="005A18F8" w:rsidRPr="0072624B">
          <w:rPr>
            <w:b w:val="0"/>
            <w:bCs/>
            <w:noProof/>
            <w:webHidden/>
          </w:rPr>
          <w:fldChar w:fldCharType="separate"/>
        </w:r>
        <w:r w:rsidR="00A61E05">
          <w:rPr>
            <w:b w:val="0"/>
            <w:bCs/>
            <w:noProof/>
            <w:webHidden/>
          </w:rPr>
          <w:t>16</w:t>
        </w:r>
        <w:r w:rsidR="005A18F8" w:rsidRPr="0072624B">
          <w:rPr>
            <w:b w:val="0"/>
            <w:bCs/>
            <w:noProof/>
            <w:webHidden/>
          </w:rPr>
          <w:fldChar w:fldCharType="end"/>
        </w:r>
      </w:hyperlink>
    </w:p>
    <w:p w14:paraId="49179BCE" w14:textId="69947417" w:rsidR="005A18F8" w:rsidRPr="0072624B" w:rsidRDefault="00F208FA">
      <w:pPr>
        <w:pStyle w:val="TOC2"/>
        <w:rPr>
          <w:rFonts w:eastAsiaTheme="minorEastAsia"/>
          <w:b w:val="0"/>
          <w:bCs/>
          <w:noProof/>
          <w:color w:val="auto"/>
          <w:szCs w:val="22"/>
        </w:rPr>
      </w:pPr>
      <w:hyperlink w:anchor="_Toc99556489" w:history="1">
        <w:r w:rsidR="005A18F8" w:rsidRPr="0072624B">
          <w:rPr>
            <w:rStyle w:val="Hyperlink"/>
            <w:b w:val="0"/>
            <w:bCs/>
            <w:noProof/>
          </w:rPr>
          <w:t>4.2</w:t>
        </w:r>
        <w:r w:rsidR="005A18F8" w:rsidRPr="0072624B">
          <w:rPr>
            <w:rFonts w:eastAsiaTheme="minorEastAsia"/>
            <w:b w:val="0"/>
            <w:bCs/>
            <w:noProof/>
            <w:color w:val="auto"/>
            <w:szCs w:val="22"/>
          </w:rPr>
          <w:tab/>
        </w:r>
        <w:r w:rsidR="005A18F8" w:rsidRPr="0072624B">
          <w:rPr>
            <w:rStyle w:val="Hyperlink"/>
            <w:b w:val="0"/>
            <w:bCs/>
            <w:noProof/>
          </w:rPr>
          <w:t>The benefits of sending quarterly summaries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_Toc99556489 \h </w:instrText>
        </w:r>
        <w:r w:rsidR="005A18F8" w:rsidRPr="0072624B">
          <w:rPr>
            <w:b w:val="0"/>
            <w:bCs/>
            <w:noProof/>
            <w:webHidden/>
          </w:rPr>
        </w:r>
        <w:r w:rsidR="005A18F8" w:rsidRPr="0072624B">
          <w:rPr>
            <w:b w:val="0"/>
            <w:bCs/>
            <w:noProof/>
            <w:webHidden/>
          </w:rPr>
          <w:fldChar w:fldCharType="separate"/>
        </w:r>
        <w:r w:rsidR="00A61E05">
          <w:rPr>
            <w:b w:val="0"/>
            <w:bCs/>
            <w:noProof/>
            <w:webHidden/>
          </w:rPr>
          <w:t>16</w:t>
        </w:r>
        <w:r w:rsidR="005A18F8" w:rsidRPr="0072624B">
          <w:rPr>
            <w:b w:val="0"/>
            <w:bCs/>
            <w:noProof/>
            <w:webHidden/>
          </w:rPr>
          <w:fldChar w:fldCharType="end"/>
        </w:r>
      </w:hyperlink>
    </w:p>
    <w:p w14:paraId="29C11829" w14:textId="69665E36" w:rsidR="005A18F8" w:rsidRPr="0072624B" w:rsidRDefault="00F208FA">
      <w:pPr>
        <w:pStyle w:val="TOC1"/>
        <w:rPr>
          <w:rFonts w:eastAsiaTheme="minorEastAsia"/>
          <w:b w:val="0"/>
          <w:bCs/>
          <w:noProof/>
          <w:color w:val="auto"/>
          <w:sz w:val="22"/>
          <w:szCs w:val="22"/>
        </w:rPr>
      </w:pPr>
      <w:hyperlink w:anchor="_Toc99556490" w:history="1">
        <w:r w:rsidR="005A18F8" w:rsidRPr="0072624B">
          <w:rPr>
            <w:rStyle w:val="Hyperlink"/>
            <w:b w:val="0"/>
            <w:bCs/>
            <w:noProof/>
          </w:rPr>
          <w:t>5</w:t>
        </w:r>
        <w:r w:rsidR="005A18F8" w:rsidRPr="0072624B">
          <w:rPr>
            <w:rFonts w:eastAsiaTheme="minorEastAsia"/>
            <w:b w:val="0"/>
            <w:bCs/>
            <w:noProof/>
            <w:color w:val="auto"/>
            <w:sz w:val="22"/>
            <w:szCs w:val="22"/>
          </w:rPr>
          <w:tab/>
        </w:r>
        <w:r w:rsidR="005A18F8" w:rsidRPr="0072624B">
          <w:rPr>
            <w:rStyle w:val="Hyperlink"/>
            <w:b w:val="0"/>
            <w:bCs/>
            <w:noProof/>
          </w:rPr>
          <w:t>Customers’ likely engagement with MTD for ITSA</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_Toc99556490 \h </w:instrText>
        </w:r>
        <w:r w:rsidR="005A18F8" w:rsidRPr="0072624B">
          <w:rPr>
            <w:b w:val="0"/>
            <w:bCs/>
            <w:noProof/>
            <w:webHidden/>
          </w:rPr>
        </w:r>
        <w:r w:rsidR="005A18F8" w:rsidRPr="0072624B">
          <w:rPr>
            <w:b w:val="0"/>
            <w:bCs/>
            <w:noProof/>
            <w:webHidden/>
          </w:rPr>
          <w:fldChar w:fldCharType="separate"/>
        </w:r>
        <w:r w:rsidR="00A61E05">
          <w:rPr>
            <w:b w:val="0"/>
            <w:bCs/>
            <w:noProof/>
            <w:webHidden/>
          </w:rPr>
          <w:t>19</w:t>
        </w:r>
        <w:r w:rsidR="005A18F8" w:rsidRPr="0072624B">
          <w:rPr>
            <w:b w:val="0"/>
            <w:bCs/>
            <w:noProof/>
            <w:webHidden/>
          </w:rPr>
          <w:fldChar w:fldCharType="end"/>
        </w:r>
      </w:hyperlink>
    </w:p>
    <w:p w14:paraId="6FC8AD11" w14:textId="04A1B10B" w:rsidR="005A18F8" w:rsidRPr="0072624B" w:rsidRDefault="00F208FA">
      <w:pPr>
        <w:pStyle w:val="TOC2"/>
        <w:rPr>
          <w:rFonts w:eastAsiaTheme="minorEastAsia"/>
          <w:b w:val="0"/>
          <w:bCs/>
          <w:noProof/>
          <w:color w:val="auto"/>
          <w:szCs w:val="22"/>
        </w:rPr>
      </w:pPr>
      <w:hyperlink w:anchor="_Toc99556491" w:history="1">
        <w:r w:rsidR="005A18F8" w:rsidRPr="0072624B">
          <w:rPr>
            <w:rStyle w:val="Hyperlink"/>
            <w:b w:val="0"/>
            <w:bCs/>
            <w:noProof/>
          </w:rPr>
          <w:t>5.1</w:t>
        </w:r>
        <w:r w:rsidR="005A18F8" w:rsidRPr="0072624B">
          <w:rPr>
            <w:rFonts w:eastAsiaTheme="minorEastAsia"/>
            <w:b w:val="0"/>
            <w:bCs/>
            <w:noProof/>
            <w:color w:val="auto"/>
            <w:szCs w:val="22"/>
          </w:rPr>
          <w:tab/>
        </w:r>
        <w:r w:rsidR="005A18F8" w:rsidRPr="0072624B">
          <w:rPr>
            <w:rStyle w:val="Hyperlink"/>
            <w:b w:val="0"/>
            <w:bCs/>
            <w:noProof/>
          </w:rPr>
          <w:t>Current recordkeeping practices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_Toc99556491 \h </w:instrText>
        </w:r>
        <w:r w:rsidR="005A18F8" w:rsidRPr="0072624B">
          <w:rPr>
            <w:b w:val="0"/>
            <w:bCs/>
            <w:noProof/>
            <w:webHidden/>
          </w:rPr>
        </w:r>
        <w:r w:rsidR="005A18F8" w:rsidRPr="0072624B">
          <w:rPr>
            <w:b w:val="0"/>
            <w:bCs/>
            <w:noProof/>
            <w:webHidden/>
          </w:rPr>
          <w:fldChar w:fldCharType="separate"/>
        </w:r>
        <w:r w:rsidR="00A61E05">
          <w:rPr>
            <w:b w:val="0"/>
            <w:bCs/>
            <w:noProof/>
            <w:webHidden/>
          </w:rPr>
          <w:t>19</w:t>
        </w:r>
        <w:r w:rsidR="005A18F8" w:rsidRPr="0072624B">
          <w:rPr>
            <w:b w:val="0"/>
            <w:bCs/>
            <w:noProof/>
            <w:webHidden/>
          </w:rPr>
          <w:fldChar w:fldCharType="end"/>
        </w:r>
      </w:hyperlink>
    </w:p>
    <w:p w14:paraId="00A44CA8" w14:textId="1F971F60" w:rsidR="005A18F8" w:rsidRPr="0072624B" w:rsidRDefault="00F208FA">
      <w:pPr>
        <w:pStyle w:val="TOC2"/>
        <w:rPr>
          <w:rFonts w:eastAsiaTheme="minorEastAsia"/>
          <w:b w:val="0"/>
          <w:bCs/>
          <w:noProof/>
          <w:color w:val="auto"/>
          <w:szCs w:val="22"/>
        </w:rPr>
      </w:pPr>
      <w:hyperlink w:anchor="_Toc99556492" w:history="1">
        <w:r w:rsidR="005A18F8" w:rsidRPr="0072624B">
          <w:rPr>
            <w:rStyle w:val="Hyperlink"/>
            <w:b w:val="0"/>
            <w:bCs/>
            <w:noProof/>
          </w:rPr>
          <w:t>5.2</w:t>
        </w:r>
        <w:r w:rsidR="005A18F8" w:rsidRPr="0072624B">
          <w:rPr>
            <w:rFonts w:eastAsiaTheme="minorEastAsia"/>
            <w:b w:val="0"/>
            <w:bCs/>
            <w:noProof/>
            <w:color w:val="auto"/>
            <w:szCs w:val="22"/>
          </w:rPr>
          <w:tab/>
        </w:r>
        <w:r w:rsidR="005A18F8" w:rsidRPr="0072624B">
          <w:rPr>
            <w:rStyle w:val="Hyperlink"/>
            <w:b w:val="0"/>
            <w:bCs/>
            <w:noProof/>
          </w:rPr>
          <w:t>Current business structure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_Toc99556492 \h </w:instrText>
        </w:r>
        <w:r w:rsidR="005A18F8" w:rsidRPr="0072624B">
          <w:rPr>
            <w:b w:val="0"/>
            <w:bCs/>
            <w:noProof/>
            <w:webHidden/>
          </w:rPr>
        </w:r>
        <w:r w:rsidR="005A18F8" w:rsidRPr="0072624B">
          <w:rPr>
            <w:b w:val="0"/>
            <w:bCs/>
            <w:noProof/>
            <w:webHidden/>
          </w:rPr>
          <w:fldChar w:fldCharType="separate"/>
        </w:r>
        <w:r w:rsidR="00A61E05">
          <w:rPr>
            <w:b w:val="0"/>
            <w:bCs/>
            <w:noProof/>
            <w:webHidden/>
          </w:rPr>
          <w:t>21</w:t>
        </w:r>
        <w:r w:rsidR="005A18F8" w:rsidRPr="0072624B">
          <w:rPr>
            <w:b w:val="0"/>
            <w:bCs/>
            <w:noProof/>
            <w:webHidden/>
          </w:rPr>
          <w:fldChar w:fldCharType="end"/>
        </w:r>
      </w:hyperlink>
    </w:p>
    <w:p w14:paraId="3A1D76AA" w14:textId="7DBEF553" w:rsidR="005A18F8" w:rsidRPr="0072624B" w:rsidRDefault="00F208FA">
      <w:pPr>
        <w:pStyle w:val="TOC2"/>
        <w:rPr>
          <w:rFonts w:eastAsiaTheme="minorEastAsia"/>
          <w:b w:val="0"/>
          <w:bCs/>
          <w:noProof/>
          <w:color w:val="auto"/>
          <w:szCs w:val="22"/>
        </w:rPr>
      </w:pPr>
      <w:hyperlink w:anchor="_Toc99556493" w:history="1">
        <w:r w:rsidR="005A18F8" w:rsidRPr="0072624B">
          <w:rPr>
            <w:rStyle w:val="Hyperlink"/>
            <w:b w:val="0"/>
            <w:bCs/>
            <w:noProof/>
          </w:rPr>
          <w:t>5.3</w:t>
        </w:r>
        <w:r w:rsidR="005A18F8" w:rsidRPr="0072624B">
          <w:rPr>
            <w:rFonts w:eastAsiaTheme="minorEastAsia"/>
            <w:b w:val="0"/>
            <w:bCs/>
            <w:noProof/>
            <w:color w:val="auto"/>
            <w:szCs w:val="22"/>
          </w:rPr>
          <w:tab/>
        </w:r>
        <w:r w:rsidR="005A18F8" w:rsidRPr="0072624B">
          <w:rPr>
            <w:rStyle w:val="Hyperlink"/>
            <w:b w:val="0"/>
            <w:bCs/>
            <w:noProof/>
          </w:rPr>
          <w:t>Comfort using technology</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_Toc99556493 \h </w:instrText>
        </w:r>
        <w:r w:rsidR="005A18F8" w:rsidRPr="0072624B">
          <w:rPr>
            <w:b w:val="0"/>
            <w:bCs/>
            <w:noProof/>
            <w:webHidden/>
          </w:rPr>
        </w:r>
        <w:r w:rsidR="005A18F8" w:rsidRPr="0072624B">
          <w:rPr>
            <w:b w:val="0"/>
            <w:bCs/>
            <w:noProof/>
            <w:webHidden/>
          </w:rPr>
          <w:fldChar w:fldCharType="separate"/>
        </w:r>
        <w:r w:rsidR="00A61E05">
          <w:rPr>
            <w:b w:val="0"/>
            <w:bCs/>
            <w:noProof/>
            <w:webHidden/>
          </w:rPr>
          <w:t>23</w:t>
        </w:r>
        <w:r w:rsidR="005A18F8" w:rsidRPr="0072624B">
          <w:rPr>
            <w:b w:val="0"/>
            <w:bCs/>
            <w:noProof/>
            <w:webHidden/>
          </w:rPr>
          <w:fldChar w:fldCharType="end"/>
        </w:r>
      </w:hyperlink>
    </w:p>
    <w:p w14:paraId="175E22FD" w14:textId="3951D29E" w:rsidR="005A18F8" w:rsidRPr="0072624B" w:rsidRDefault="00F208FA">
      <w:pPr>
        <w:pStyle w:val="TOC2"/>
        <w:rPr>
          <w:rFonts w:eastAsiaTheme="minorEastAsia"/>
          <w:b w:val="0"/>
          <w:bCs/>
          <w:noProof/>
          <w:color w:val="auto"/>
          <w:szCs w:val="22"/>
        </w:rPr>
      </w:pPr>
      <w:hyperlink w:anchor="_Toc99556494" w:history="1">
        <w:r w:rsidR="005A18F8" w:rsidRPr="0072624B">
          <w:rPr>
            <w:rStyle w:val="Hyperlink"/>
            <w:b w:val="0"/>
            <w:bCs/>
            <w:noProof/>
          </w:rPr>
          <w:t>5.4</w:t>
        </w:r>
        <w:r w:rsidR="005A18F8" w:rsidRPr="0072624B">
          <w:rPr>
            <w:rFonts w:eastAsiaTheme="minorEastAsia"/>
            <w:b w:val="0"/>
            <w:bCs/>
            <w:noProof/>
            <w:color w:val="auto"/>
            <w:szCs w:val="22"/>
          </w:rPr>
          <w:tab/>
        </w:r>
        <w:r w:rsidR="005A18F8" w:rsidRPr="0072624B">
          <w:rPr>
            <w:rStyle w:val="Hyperlink"/>
            <w:b w:val="0"/>
            <w:bCs/>
            <w:noProof/>
          </w:rPr>
          <w:t>Customer life stage</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_Toc99556494 \h </w:instrText>
        </w:r>
        <w:r w:rsidR="005A18F8" w:rsidRPr="0072624B">
          <w:rPr>
            <w:b w:val="0"/>
            <w:bCs/>
            <w:noProof/>
            <w:webHidden/>
          </w:rPr>
        </w:r>
        <w:r w:rsidR="005A18F8" w:rsidRPr="0072624B">
          <w:rPr>
            <w:b w:val="0"/>
            <w:bCs/>
            <w:noProof/>
            <w:webHidden/>
          </w:rPr>
          <w:fldChar w:fldCharType="separate"/>
        </w:r>
        <w:r w:rsidR="00A61E05">
          <w:rPr>
            <w:b w:val="0"/>
            <w:bCs/>
            <w:noProof/>
            <w:webHidden/>
          </w:rPr>
          <w:t>23</w:t>
        </w:r>
        <w:r w:rsidR="005A18F8" w:rsidRPr="0072624B">
          <w:rPr>
            <w:b w:val="0"/>
            <w:bCs/>
            <w:noProof/>
            <w:webHidden/>
          </w:rPr>
          <w:fldChar w:fldCharType="end"/>
        </w:r>
      </w:hyperlink>
    </w:p>
    <w:p w14:paraId="117110F1" w14:textId="7B7339E8" w:rsidR="005A18F8" w:rsidRPr="0072624B" w:rsidRDefault="00F208FA">
      <w:pPr>
        <w:pStyle w:val="TOC1"/>
        <w:rPr>
          <w:rFonts w:eastAsiaTheme="minorEastAsia"/>
          <w:b w:val="0"/>
          <w:bCs/>
          <w:noProof/>
          <w:color w:val="auto"/>
          <w:sz w:val="22"/>
          <w:szCs w:val="22"/>
        </w:rPr>
      </w:pPr>
      <w:hyperlink w:anchor="_Toc99556495" w:history="1">
        <w:r w:rsidR="005A18F8" w:rsidRPr="0072624B">
          <w:rPr>
            <w:rStyle w:val="Hyperlink"/>
            <w:b w:val="0"/>
            <w:bCs/>
            <w:noProof/>
          </w:rPr>
          <w:t>6</w:t>
        </w:r>
        <w:r w:rsidR="005A18F8" w:rsidRPr="0072624B">
          <w:rPr>
            <w:rFonts w:eastAsiaTheme="minorEastAsia"/>
            <w:b w:val="0"/>
            <w:bCs/>
            <w:noProof/>
            <w:color w:val="auto"/>
            <w:sz w:val="22"/>
            <w:szCs w:val="22"/>
          </w:rPr>
          <w:tab/>
        </w:r>
        <w:r w:rsidR="005A18F8" w:rsidRPr="0072624B">
          <w:rPr>
            <w:rStyle w:val="Hyperlink"/>
            <w:b w:val="0"/>
            <w:bCs/>
            <w:noProof/>
          </w:rPr>
          <w:t>Customer support needs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_Toc99556495 \h </w:instrText>
        </w:r>
        <w:r w:rsidR="005A18F8" w:rsidRPr="0072624B">
          <w:rPr>
            <w:b w:val="0"/>
            <w:bCs/>
            <w:noProof/>
            <w:webHidden/>
          </w:rPr>
        </w:r>
        <w:r w:rsidR="005A18F8" w:rsidRPr="0072624B">
          <w:rPr>
            <w:b w:val="0"/>
            <w:bCs/>
            <w:noProof/>
            <w:webHidden/>
          </w:rPr>
          <w:fldChar w:fldCharType="separate"/>
        </w:r>
        <w:r w:rsidR="00A61E05">
          <w:rPr>
            <w:b w:val="0"/>
            <w:bCs/>
            <w:noProof/>
            <w:webHidden/>
          </w:rPr>
          <w:t>26</w:t>
        </w:r>
        <w:r w:rsidR="005A18F8" w:rsidRPr="0072624B">
          <w:rPr>
            <w:b w:val="0"/>
            <w:bCs/>
            <w:noProof/>
            <w:webHidden/>
          </w:rPr>
          <w:fldChar w:fldCharType="end"/>
        </w:r>
      </w:hyperlink>
    </w:p>
    <w:p w14:paraId="39A3968A" w14:textId="15AE97EF" w:rsidR="005A18F8" w:rsidRPr="0072624B" w:rsidRDefault="00F208FA">
      <w:pPr>
        <w:pStyle w:val="TOC2"/>
        <w:rPr>
          <w:rFonts w:eastAsiaTheme="minorEastAsia"/>
          <w:b w:val="0"/>
          <w:bCs/>
          <w:noProof/>
          <w:color w:val="auto"/>
          <w:szCs w:val="22"/>
        </w:rPr>
      </w:pPr>
      <w:hyperlink w:anchor="_Toc99556496" w:history="1">
        <w:r w:rsidR="005A18F8" w:rsidRPr="0072624B">
          <w:rPr>
            <w:rStyle w:val="Hyperlink"/>
            <w:b w:val="0"/>
            <w:bCs/>
            <w:noProof/>
          </w:rPr>
          <w:t>6.1</w:t>
        </w:r>
        <w:r w:rsidR="005A18F8" w:rsidRPr="0072624B">
          <w:rPr>
            <w:rFonts w:eastAsiaTheme="minorEastAsia"/>
            <w:b w:val="0"/>
            <w:bCs/>
            <w:noProof/>
            <w:color w:val="auto"/>
            <w:szCs w:val="22"/>
          </w:rPr>
          <w:tab/>
        </w:r>
        <w:r w:rsidR="005A18F8" w:rsidRPr="0072624B">
          <w:rPr>
            <w:rStyle w:val="Hyperlink"/>
            <w:b w:val="0"/>
            <w:bCs/>
            <w:noProof/>
          </w:rPr>
          <w:t>Making the transition to MTD for ITSA</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_Toc99556496 \h </w:instrText>
        </w:r>
        <w:r w:rsidR="005A18F8" w:rsidRPr="0072624B">
          <w:rPr>
            <w:b w:val="0"/>
            <w:bCs/>
            <w:noProof/>
            <w:webHidden/>
          </w:rPr>
        </w:r>
        <w:r w:rsidR="005A18F8" w:rsidRPr="0072624B">
          <w:rPr>
            <w:b w:val="0"/>
            <w:bCs/>
            <w:noProof/>
            <w:webHidden/>
          </w:rPr>
          <w:fldChar w:fldCharType="separate"/>
        </w:r>
        <w:r w:rsidR="00A61E05">
          <w:rPr>
            <w:b w:val="0"/>
            <w:bCs/>
            <w:noProof/>
            <w:webHidden/>
          </w:rPr>
          <w:t>26</w:t>
        </w:r>
        <w:r w:rsidR="005A18F8" w:rsidRPr="0072624B">
          <w:rPr>
            <w:b w:val="0"/>
            <w:bCs/>
            <w:noProof/>
            <w:webHidden/>
          </w:rPr>
          <w:fldChar w:fldCharType="end"/>
        </w:r>
      </w:hyperlink>
    </w:p>
    <w:p w14:paraId="53D2ED52" w14:textId="47AE52CE" w:rsidR="005A18F8" w:rsidRPr="0072624B" w:rsidRDefault="00F208FA">
      <w:pPr>
        <w:pStyle w:val="TOC2"/>
        <w:rPr>
          <w:rFonts w:eastAsiaTheme="minorEastAsia"/>
          <w:b w:val="0"/>
          <w:bCs/>
          <w:noProof/>
          <w:color w:val="auto"/>
          <w:szCs w:val="22"/>
        </w:rPr>
      </w:pPr>
      <w:hyperlink w:anchor="_Toc99556497" w:history="1">
        <w:r w:rsidR="005A18F8" w:rsidRPr="0072624B">
          <w:rPr>
            <w:rStyle w:val="Hyperlink"/>
            <w:b w:val="0"/>
            <w:bCs/>
            <w:noProof/>
          </w:rPr>
          <w:t>6.2</w:t>
        </w:r>
        <w:r w:rsidR="005A18F8" w:rsidRPr="0072624B">
          <w:rPr>
            <w:rFonts w:eastAsiaTheme="minorEastAsia"/>
            <w:b w:val="0"/>
            <w:bCs/>
            <w:noProof/>
            <w:color w:val="auto"/>
            <w:szCs w:val="22"/>
          </w:rPr>
          <w:tab/>
        </w:r>
        <w:r w:rsidR="005A18F8" w:rsidRPr="0072624B">
          <w:rPr>
            <w:rStyle w:val="Hyperlink"/>
            <w:b w:val="0"/>
            <w:bCs/>
            <w:noProof/>
          </w:rPr>
          <w:t>Where customers will look for support on MTD</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_Toc99556497 \h </w:instrText>
        </w:r>
        <w:r w:rsidR="005A18F8" w:rsidRPr="0072624B">
          <w:rPr>
            <w:b w:val="0"/>
            <w:bCs/>
            <w:noProof/>
            <w:webHidden/>
          </w:rPr>
        </w:r>
        <w:r w:rsidR="005A18F8" w:rsidRPr="0072624B">
          <w:rPr>
            <w:b w:val="0"/>
            <w:bCs/>
            <w:noProof/>
            <w:webHidden/>
          </w:rPr>
          <w:fldChar w:fldCharType="separate"/>
        </w:r>
        <w:r w:rsidR="00A61E05">
          <w:rPr>
            <w:b w:val="0"/>
            <w:bCs/>
            <w:noProof/>
            <w:webHidden/>
          </w:rPr>
          <w:t>29</w:t>
        </w:r>
        <w:r w:rsidR="005A18F8" w:rsidRPr="0072624B">
          <w:rPr>
            <w:b w:val="0"/>
            <w:bCs/>
            <w:noProof/>
            <w:webHidden/>
          </w:rPr>
          <w:fldChar w:fldCharType="end"/>
        </w:r>
      </w:hyperlink>
    </w:p>
    <w:p w14:paraId="5DE73DAD" w14:textId="1D4B74D8" w:rsidR="005A18F8" w:rsidRPr="0072624B" w:rsidRDefault="00F208FA">
      <w:pPr>
        <w:pStyle w:val="TOC2"/>
        <w:rPr>
          <w:rFonts w:eastAsiaTheme="minorEastAsia"/>
          <w:b w:val="0"/>
          <w:bCs/>
          <w:noProof/>
          <w:color w:val="auto"/>
          <w:szCs w:val="22"/>
        </w:rPr>
      </w:pPr>
      <w:hyperlink w:anchor="_Toc99556498" w:history="1">
        <w:r w:rsidR="005A18F8" w:rsidRPr="0072624B">
          <w:rPr>
            <w:rStyle w:val="Hyperlink"/>
            <w:b w:val="0"/>
            <w:bCs/>
            <w:noProof/>
          </w:rPr>
          <w:t>6.3</w:t>
        </w:r>
        <w:r w:rsidR="005A18F8" w:rsidRPr="0072624B">
          <w:rPr>
            <w:rFonts w:eastAsiaTheme="minorEastAsia"/>
            <w:b w:val="0"/>
            <w:bCs/>
            <w:noProof/>
            <w:color w:val="auto"/>
            <w:szCs w:val="22"/>
          </w:rPr>
          <w:tab/>
        </w:r>
        <w:r w:rsidR="005A18F8" w:rsidRPr="0072624B">
          <w:rPr>
            <w:rStyle w:val="Hyperlink"/>
            <w:b w:val="0"/>
            <w:bCs/>
            <w:noProof/>
          </w:rPr>
          <w:t>What support customers need</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_Toc99556498 \h </w:instrText>
        </w:r>
        <w:r w:rsidR="005A18F8" w:rsidRPr="0072624B">
          <w:rPr>
            <w:b w:val="0"/>
            <w:bCs/>
            <w:noProof/>
            <w:webHidden/>
          </w:rPr>
        </w:r>
        <w:r w:rsidR="005A18F8" w:rsidRPr="0072624B">
          <w:rPr>
            <w:b w:val="0"/>
            <w:bCs/>
            <w:noProof/>
            <w:webHidden/>
          </w:rPr>
          <w:fldChar w:fldCharType="separate"/>
        </w:r>
        <w:r w:rsidR="00A61E05">
          <w:rPr>
            <w:b w:val="0"/>
            <w:bCs/>
            <w:noProof/>
            <w:webHidden/>
          </w:rPr>
          <w:t>29</w:t>
        </w:r>
        <w:r w:rsidR="005A18F8" w:rsidRPr="0072624B">
          <w:rPr>
            <w:b w:val="0"/>
            <w:bCs/>
            <w:noProof/>
            <w:webHidden/>
          </w:rPr>
          <w:fldChar w:fldCharType="end"/>
        </w:r>
      </w:hyperlink>
    </w:p>
    <w:p w14:paraId="0B35FC5A" w14:textId="6EEC5492" w:rsidR="005A18F8" w:rsidRPr="0072624B" w:rsidRDefault="00F208FA">
      <w:pPr>
        <w:pStyle w:val="TOC1"/>
        <w:rPr>
          <w:rFonts w:eastAsiaTheme="minorEastAsia"/>
          <w:b w:val="0"/>
          <w:bCs/>
          <w:noProof/>
          <w:color w:val="auto"/>
          <w:sz w:val="22"/>
          <w:szCs w:val="22"/>
        </w:rPr>
      </w:pPr>
      <w:hyperlink w:anchor="_Toc99556499" w:history="1">
        <w:r w:rsidR="005A18F8" w:rsidRPr="0072624B">
          <w:rPr>
            <w:rStyle w:val="Hyperlink"/>
            <w:b w:val="0"/>
            <w:bCs/>
            <w:noProof/>
          </w:rPr>
          <w:t>7</w:t>
        </w:r>
        <w:r w:rsidR="005A18F8" w:rsidRPr="0072624B">
          <w:rPr>
            <w:rFonts w:eastAsiaTheme="minorEastAsia"/>
            <w:b w:val="0"/>
            <w:bCs/>
            <w:noProof/>
            <w:color w:val="auto"/>
            <w:sz w:val="22"/>
            <w:szCs w:val="22"/>
          </w:rPr>
          <w:tab/>
        </w:r>
        <w:r w:rsidR="005A18F8" w:rsidRPr="0072624B">
          <w:rPr>
            <w:rStyle w:val="Hyperlink"/>
            <w:b w:val="0"/>
            <w:bCs/>
            <w:noProof/>
          </w:rPr>
          <w:t>Conclusion</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_Toc99556499 \h </w:instrText>
        </w:r>
        <w:r w:rsidR="005A18F8" w:rsidRPr="0072624B">
          <w:rPr>
            <w:b w:val="0"/>
            <w:bCs/>
            <w:noProof/>
            <w:webHidden/>
          </w:rPr>
        </w:r>
        <w:r w:rsidR="005A18F8" w:rsidRPr="0072624B">
          <w:rPr>
            <w:b w:val="0"/>
            <w:bCs/>
            <w:noProof/>
            <w:webHidden/>
          </w:rPr>
          <w:fldChar w:fldCharType="separate"/>
        </w:r>
        <w:r w:rsidR="00A61E05">
          <w:rPr>
            <w:b w:val="0"/>
            <w:bCs/>
            <w:noProof/>
            <w:webHidden/>
          </w:rPr>
          <w:t>32</w:t>
        </w:r>
        <w:r w:rsidR="005A18F8" w:rsidRPr="0072624B">
          <w:rPr>
            <w:b w:val="0"/>
            <w:bCs/>
            <w:noProof/>
            <w:webHidden/>
          </w:rPr>
          <w:fldChar w:fldCharType="end"/>
        </w:r>
      </w:hyperlink>
    </w:p>
    <w:p w14:paraId="311ECEC1" w14:textId="60389E99" w:rsidR="005A18F8" w:rsidRPr="0072624B" w:rsidRDefault="00F208FA">
      <w:pPr>
        <w:pStyle w:val="TOC1"/>
        <w:rPr>
          <w:rFonts w:eastAsiaTheme="minorEastAsia"/>
          <w:b w:val="0"/>
          <w:bCs/>
          <w:noProof/>
          <w:color w:val="auto"/>
          <w:sz w:val="22"/>
          <w:szCs w:val="22"/>
        </w:rPr>
      </w:pPr>
      <w:hyperlink w:anchor="_Toc99556500" w:history="1">
        <w:r w:rsidR="005A18F8" w:rsidRPr="0072624B">
          <w:rPr>
            <w:rStyle w:val="Hyperlink"/>
            <w:b w:val="0"/>
            <w:bCs/>
            <w:noProof/>
          </w:rPr>
          <w:t>8</w:t>
        </w:r>
        <w:r w:rsidR="005A18F8" w:rsidRPr="0072624B">
          <w:rPr>
            <w:rFonts w:eastAsiaTheme="minorEastAsia"/>
            <w:b w:val="0"/>
            <w:bCs/>
            <w:noProof/>
            <w:color w:val="auto"/>
            <w:sz w:val="22"/>
            <w:szCs w:val="22"/>
          </w:rPr>
          <w:tab/>
        </w:r>
        <w:r w:rsidR="005A18F8" w:rsidRPr="0072624B">
          <w:rPr>
            <w:rStyle w:val="Hyperlink"/>
            <w:b w:val="0"/>
            <w:bCs/>
            <w:noProof/>
          </w:rPr>
          <w:t>Appendix</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_Toc99556500 \h </w:instrText>
        </w:r>
        <w:r w:rsidR="005A18F8" w:rsidRPr="0072624B">
          <w:rPr>
            <w:b w:val="0"/>
            <w:bCs/>
            <w:noProof/>
            <w:webHidden/>
          </w:rPr>
        </w:r>
        <w:r w:rsidR="005A18F8" w:rsidRPr="0072624B">
          <w:rPr>
            <w:b w:val="0"/>
            <w:bCs/>
            <w:noProof/>
            <w:webHidden/>
          </w:rPr>
          <w:fldChar w:fldCharType="separate"/>
        </w:r>
        <w:r w:rsidR="00A61E05">
          <w:rPr>
            <w:b w:val="0"/>
            <w:bCs/>
            <w:noProof/>
            <w:webHidden/>
          </w:rPr>
          <w:t>34</w:t>
        </w:r>
        <w:r w:rsidR="005A18F8" w:rsidRPr="0072624B">
          <w:rPr>
            <w:b w:val="0"/>
            <w:bCs/>
            <w:noProof/>
            <w:webHidden/>
          </w:rPr>
          <w:fldChar w:fldCharType="end"/>
        </w:r>
      </w:hyperlink>
    </w:p>
    <w:p w14:paraId="05EE9596" w14:textId="0501F468" w:rsidR="005A18F8" w:rsidRPr="0072624B" w:rsidRDefault="00F208FA">
      <w:pPr>
        <w:pStyle w:val="TOC2"/>
        <w:rPr>
          <w:rFonts w:eastAsiaTheme="minorEastAsia"/>
          <w:b w:val="0"/>
          <w:bCs/>
          <w:noProof/>
          <w:color w:val="auto"/>
          <w:szCs w:val="22"/>
        </w:rPr>
      </w:pPr>
      <w:hyperlink w:anchor="_Toc99556501" w:history="1">
        <w:r w:rsidR="005A18F8" w:rsidRPr="0072624B">
          <w:rPr>
            <w:rStyle w:val="Hyperlink"/>
            <w:b w:val="0"/>
            <w:bCs/>
            <w:noProof/>
          </w:rPr>
          <w:t>8.1</w:t>
        </w:r>
        <w:r w:rsidR="005A18F8" w:rsidRPr="0072624B">
          <w:rPr>
            <w:rFonts w:eastAsiaTheme="minorEastAsia"/>
            <w:b w:val="0"/>
            <w:bCs/>
            <w:noProof/>
            <w:color w:val="auto"/>
            <w:szCs w:val="22"/>
          </w:rPr>
          <w:tab/>
        </w:r>
        <w:r w:rsidR="005A18F8" w:rsidRPr="0072624B">
          <w:rPr>
            <w:rStyle w:val="Hyperlink"/>
            <w:b w:val="0"/>
            <w:bCs/>
            <w:noProof/>
          </w:rPr>
          <w:t>Survey and questionnaire development</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_Toc99556501 \h </w:instrText>
        </w:r>
        <w:r w:rsidR="005A18F8" w:rsidRPr="0072624B">
          <w:rPr>
            <w:b w:val="0"/>
            <w:bCs/>
            <w:noProof/>
            <w:webHidden/>
          </w:rPr>
        </w:r>
        <w:r w:rsidR="005A18F8" w:rsidRPr="0072624B">
          <w:rPr>
            <w:b w:val="0"/>
            <w:bCs/>
            <w:noProof/>
            <w:webHidden/>
          </w:rPr>
          <w:fldChar w:fldCharType="separate"/>
        </w:r>
        <w:r w:rsidR="00A61E05">
          <w:rPr>
            <w:b w:val="0"/>
            <w:bCs/>
            <w:noProof/>
            <w:webHidden/>
          </w:rPr>
          <w:t>34</w:t>
        </w:r>
        <w:r w:rsidR="005A18F8" w:rsidRPr="0072624B">
          <w:rPr>
            <w:b w:val="0"/>
            <w:bCs/>
            <w:noProof/>
            <w:webHidden/>
          </w:rPr>
          <w:fldChar w:fldCharType="end"/>
        </w:r>
      </w:hyperlink>
    </w:p>
    <w:p w14:paraId="2CED5C4F" w14:textId="11EE5984" w:rsidR="005A18F8" w:rsidRPr="0072624B" w:rsidRDefault="00F208FA">
      <w:pPr>
        <w:pStyle w:val="TOC2"/>
        <w:rPr>
          <w:rFonts w:eastAsiaTheme="minorEastAsia"/>
          <w:b w:val="0"/>
          <w:bCs/>
          <w:noProof/>
          <w:color w:val="auto"/>
          <w:szCs w:val="22"/>
        </w:rPr>
      </w:pPr>
      <w:hyperlink w:anchor="_Toc99556502" w:history="1">
        <w:r w:rsidR="005A18F8" w:rsidRPr="0072624B">
          <w:rPr>
            <w:rStyle w:val="Hyperlink"/>
            <w:b w:val="0"/>
            <w:bCs/>
            <w:noProof/>
          </w:rPr>
          <w:t>8.2</w:t>
        </w:r>
        <w:r w:rsidR="005A18F8" w:rsidRPr="0072624B">
          <w:rPr>
            <w:rFonts w:eastAsiaTheme="minorEastAsia"/>
            <w:b w:val="0"/>
            <w:bCs/>
            <w:noProof/>
            <w:color w:val="auto"/>
            <w:szCs w:val="22"/>
          </w:rPr>
          <w:tab/>
        </w:r>
        <w:r w:rsidR="005A18F8" w:rsidRPr="0072624B">
          <w:rPr>
            <w:rStyle w:val="Hyperlink"/>
            <w:b w:val="0"/>
            <w:bCs/>
            <w:noProof/>
          </w:rPr>
          <w:t>Sampling, fieldwork outcomes and response rates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_Toc99556502 \h </w:instrText>
        </w:r>
        <w:r w:rsidR="005A18F8" w:rsidRPr="0072624B">
          <w:rPr>
            <w:b w:val="0"/>
            <w:bCs/>
            <w:noProof/>
            <w:webHidden/>
          </w:rPr>
        </w:r>
        <w:r w:rsidR="005A18F8" w:rsidRPr="0072624B">
          <w:rPr>
            <w:b w:val="0"/>
            <w:bCs/>
            <w:noProof/>
            <w:webHidden/>
          </w:rPr>
          <w:fldChar w:fldCharType="separate"/>
        </w:r>
        <w:r w:rsidR="00A61E05">
          <w:rPr>
            <w:b w:val="0"/>
            <w:bCs/>
            <w:noProof/>
            <w:webHidden/>
          </w:rPr>
          <w:t>34</w:t>
        </w:r>
        <w:r w:rsidR="005A18F8" w:rsidRPr="0072624B">
          <w:rPr>
            <w:b w:val="0"/>
            <w:bCs/>
            <w:noProof/>
            <w:webHidden/>
          </w:rPr>
          <w:fldChar w:fldCharType="end"/>
        </w:r>
      </w:hyperlink>
    </w:p>
    <w:p w14:paraId="28FAFABF" w14:textId="3B161CDC" w:rsidR="005A18F8" w:rsidRPr="0072624B" w:rsidRDefault="00F208FA">
      <w:pPr>
        <w:pStyle w:val="TOC2"/>
        <w:rPr>
          <w:rFonts w:eastAsiaTheme="minorEastAsia"/>
          <w:b w:val="0"/>
          <w:bCs/>
          <w:noProof/>
          <w:color w:val="auto"/>
          <w:szCs w:val="22"/>
        </w:rPr>
      </w:pPr>
      <w:hyperlink w:anchor="_Toc99556503" w:history="1">
        <w:r w:rsidR="005A18F8" w:rsidRPr="0072624B">
          <w:rPr>
            <w:rStyle w:val="Hyperlink"/>
            <w:b w:val="0"/>
            <w:bCs/>
            <w:noProof/>
          </w:rPr>
          <w:t>8.3</w:t>
        </w:r>
        <w:r w:rsidR="005A18F8" w:rsidRPr="0072624B">
          <w:rPr>
            <w:rFonts w:eastAsiaTheme="minorEastAsia"/>
            <w:b w:val="0"/>
            <w:bCs/>
            <w:noProof/>
            <w:color w:val="auto"/>
            <w:szCs w:val="22"/>
          </w:rPr>
          <w:tab/>
        </w:r>
        <w:r w:rsidR="005A18F8" w:rsidRPr="0072624B">
          <w:rPr>
            <w:rStyle w:val="Hyperlink"/>
            <w:b w:val="0"/>
            <w:bCs/>
            <w:noProof/>
          </w:rPr>
          <w:t>Data processing</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_Toc99556503 \h </w:instrText>
        </w:r>
        <w:r w:rsidR="005A18F8" w:rsidRPr="0072624B">
          <w:rPr>
            <w:b w:val="0"/>
            <w:bCs/>
            <w:noProof/>
            <w:webHidden/>
          </w:rPr>
        </w:r>
        <w:r w:rsidR="005A18F8" w:rsidRPr="0072624B">
          <w:rPr>
            <w:b w:val="0"/>
            <w:bCs/>
            <w:noProof/>
            <w:webHidden/>
          </w:rPr>
          <w:fldChar w:fldCharType="separate"/>
        </w:r>
        <w:r w:rsidR="00A61E05">
          <w:rPr>
            <w:b w:val="0"/>
            <w:bCs/>
            <w:noProof/>
            <w:webHidden/>
          </w:rPr>
          <w:t>35</w:t>
        </w:r>
        <w:r w:rsidR="005A18F8" w:rsidRPr="0072624B">
          <w:rPr>
            <w:b w:val="0"/>
            <w:bCs/>
            <w:noProof/>
            <w:webHidden/>
          </w:rPr>
          <w:fldChar w:fldCharType="end"/>
        </w:r>
      </w:hyperlink>
    </w:p>
    <w:p w14:paraId="3F724622" w14:textId="5F171EF7" w:rsidR="005A18F8" w:rsidRPr="0072624B" w:rsidRDefault="00F208FA">
      <w:pPr>
        <w:pStyle w:val="TOC2"/>
        <w:rPr>
          <w:rFonts w:eastAsiaTheme="minorEastAsia"/>
          <w:b w:val="0"/>
          <w:bCs/>
          <w:noProof/>
          <w:color w:val="auto"/>
          <w:szCs w:val="22"/>
        </w:rPr>
      </w:pPr>
      <w:hyperlink w:anchor="_Toc99556504" w:history="1">
        <w:r w:rsidR="005A18F8" w:rsidRPr="0072624B">
          <w:rPr>
            <w:rStyle w:val="Hyperlink"/>
            <w:b w:val="0"/>
            <w:bCs/>
            <w:noProof/>
          </w:rPr>
          <w:t>8.4</w:t>
        </w:r>
        <w:r w:rsidR="005A18F8" w:rsidRPr="0072624B">
          <w:rPr>
            <w:rFonts w:eastAsiaTheme="minorEastAsia"/>
            <w:b w:val="0"/>
            <w:bCs/>
            <w:noProof/>
            <w:color w:val="auto"/>
            <w:szCs w:val="22"/>
          </w:rPr>
          <w:tab/>
        </w:r>
        <w:r w:rsidR="005A18F8" w:rsidRPr="0072624B">
          <w:rPr>
            <w:rStyle w:val="Hyperlink"/>
            <w:b w:val="0"/>
            <w:bCs/>
            <w:noProof/>
          </w:rPr>
          <w:t>Cluster analysis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_Toc99556504 \h </w:instrText>
        </w:r>
        <w:r w:rsidR="005A18F8" w:rsidRPr="0072624B">
          <w:rPr>
            <w:b w:val="0"/>
            <w:bCs/>
            <w:noProof/>
            <w:webHidden/>
          </w:rPr>
        </w:r>
        <w:r w:rsidR="005A18F8" w:rsidRPr="0072624B">
          <w:rPr>
            <w:b w:val="0"/>
            <w:bCs/>
            <w:noProof/>
            <w:webHidden/>
          </w:rPr>
          <w:fldChar w:fldCharType="separate"/>
        </w:r>
        <w:r w:rsidR="00A61E05">
          <w:rPr>
            <w:b w:val="0"/>
            <w:bCs/>
            <w:noProof/>
            <w:webHidden/>
          </w:rPr>
          <w:t>36</w:t>
        </w:r>
        <w:r w:rsidR="005A18F8" w:rsidRPr="0072624B">
          <w:rPr>
            <w:b w:val="0"/>
            <w:bCs/>
            <w:noProof/>
            <w:webHidden/>
          </w:rPr>
          <w:fldChar w:fldCharType="end"/>
        </w:r>
      </w:hyperlink>
    </w:p>
    <w:p w14:paraId="1DF94A8A" w14:textId="7FD34447" w:rsidR="005A18F8" w:rsidRPr="0072624B" w:rsidRDefault="00F208FA">
      <w:pPr>
        <w:pStyle w:val="TOC2"/>
        <w:rPr>
          <w:rFonts w:eastAsiaTheme="minorEastAsia"/>
          <w:b w:val="0"/>
          <w:bCs/>
          <w:noProof/>
          <w:color w:val="auto"/>
          <w:szCs w:val="22"/>
        </w:rPr>
      </w:pPr>
      <w:hyperlink w:anchor="_Toc99556505" w:history="1">
        <w:r w:rsidR="005A18F8" w:rsidRPr="0072624B">
          <w:rPr>
            <w:rStyle w:val="Hyperlink"/>
            <w:b w:val="0"/>
            <w:bCs/>
            <w:noProof/>
          </w:rPr>
          <w:t>8.5</w:t>
        </w:r>
        <w:r w:rsidR="005A18F8" w:rsidRPr="0072624B">
          <w:rPr>
            <w:rFonts w:eastAsiaTheme="minorEastAsia"/>
            <w:b w:val="0"/>
            <w:bCs/>
            <w:noProof/>
            <w:color w:val="auto"/>
            <w:szCs w:val="22"/>
          </w:rPr>
          <w:tab/>
        </w:r>
        <w:r w:rsidR="005A18F8" w:rsidRPr="0072624B">
          <w:rPr>
            <w:rStyle w:val="Hyperlink"/>
            <w:b w:val="0"/>
            <w:bCs/>
            <w:noProof/>
          </w:rPr>
          <w:t>Qualitative method</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_Toc99556505 \h </w:instrText>
        </w:r>
        <w:r w:rsidR="005A18F8" w:rsidRPr="0072624B">
          <w:rPr>
            <w:b w:val="0"/>
            <w:bCs/>
            <w:noProof/>
            <w:webHidden/>
          </w:rPr>
        </w:r>
        <w:r w:rsidR="005A18F8" w:rsidRPr="0072624B">
          <w:rPr>
            <w:b w:val="0"/>
            <w:bCs/>
            <w:noProof/>
            <w:webHidden/>
          </w:rPr>
          <w:fldChar w:fldCharType="separate"/>
        </w:r>
        <w:r w:rsidR="00A61E05">
          <w:rPr>
            <w:b w:val="0"/>
            <w:bCs/>
            <w:noProof/>
            <w:webHidden/>
          </w:rPr>
          <w:t>37</w:t>
        </w:r>
        <w:r w:rsidR="005A18F8" w:rsidRPr="0072624B">
          <w:rPr>
            <w:b w:val="0"/>
            <w:bCs/>
            <w:noProof/>
            <w:webHidden/>
          </w:rPr>
          <w:fldChar w:fldCharType="end"/>
        </w:r>
      </w:hyperlink>
    </w:p>
    <w:p w14:paraId="7FAD4ED8" w14:textId="040D460C" w:rsidR="005A18F8" w:rsidRPr="0072624B" w:rsidRDefault="00F208FA">
      <w:pPr>
        <w:pStyle w:val="TOC2"/>
        <w:rPr>
          <w:rFonts w:eastAsiaTheme="minorEastAsia"/>
          <w:b w:val="0"/>
          <w:bCs/>
          <w:noProof/>
          <w:color w:val="auto"/>
          <w:szCs w:val="22"/>
        </w:rPr>
      </w:pPr>
      <w:hyperlink w:anchor="_Toc99556506" w:history="1">
        <w:r w:rsidR="005A18F8" w:rsidRPr="0072624B">
          <w:rPr>
            <w:rStyle w:val="Hyperlink"/>
            <w:b w:val="0"/>
            <w:bCs/>
            <w:noProof/>
          </w:rPr>
          <w:t>8.6</w:t>
        </w:r>
        <w:r w:rsidR="005A18F8" w:rsidRPr="0072624B">
          <w:rPr>
            <w:rFonts w:eastAsiaTheme="minorEastAsia"/>
            <w:b w:val="0"/>
            <w:bCs/>
            <w:noProof/>
            <w:color w:val="auto"/>
            <w:szCs w:val="22"/>
          </w:rPr>
          <w:tab/>
        </w:r>
        <w:r w:rsidR="005A18F8" w:rsidRPr="0072624B">
          <w:rPr>
            <w:rStyle w:val="Hyperlink"/>
            <w:b w:val="0"/>
            <w:bCs/>
            <w:noProof/>
          </w:rPr>
          <w:t>Supporting data tables</w:t>
        </w:r>
        <w:r w:rsidR="005A18F8" w:rsidRPr="0072624B">
          <w:rPr>
            <w:b w:val="0"/>
            <w:bCs/>
            <w:noProof/>
            <w:webHidden/>
          </w:rPr>
          <w:tab/>
        </w:r>
        <w:r w:rsidR="005A18F8" w:rsidRPr="0072624B">
          <w:rPr>
            <w:b w:val="0"/>
            <w:bCs/>
            <w:noProof/>
            <w:webHidden/>
          </w:rPr>
          <w:fldChar w:fldCharType="begin"/>
        </w:r>
        <w:r w:rsidR="005A18F8" w:rsidRPr="0072624B">
          <w:rPr>
            <w:b w:val="0"/>
            <w:bCs/>
            <w:noProof/>
            <w:webHidden/>
          </w:rPr>
          <w:instrText xml:space="preserve"> PAGEREF _Toc99556506 \h </w:instrText>
        </w:r>
        <w:r w:rsidR="005A18F8" w:rsidRPr="0072624B">
          <w:rPr>
            <w:b w:val="0"/>
            <w:bCs/>
            <w:noProof/>
            <w:webHidden/>
          </w:rPr>
        </w:r>
        <w:r w:rsidR="005A18F8" w:rsidRPr="0072624B">
          <w:rPr>
            <w:b w:val="0"/>
            <w:bCs/>
            <w:noProof/>
            <w:webHidden/>
          </w:rPr>
          <w:fldChar w:fldCharType="separate"/>
        </w:r>
        <w:r w:rsidR="00A61E05">
          <w:rPr>
            <w:b w:val="0"/>
            <w:bCs/>
            <w:noProof/>
            <w:webHidden/>
          </w:rPr>
          <w:t>38</w:t>
        </w:r>
        <w:r w:rsidR="005A18F8" w:rsidRPr="0072624B">
          <w:rPr>
            <w:b w:val="0"/>
            <w:bCs/>
            <w:noProof/>
            <w:webHidden/>
          </w:rPr>
          <w:fldChar w:fldCharType="end"/>
        </w:r>
      </w:hyperlink>
    </w:p>
    <w:p w14:paraId="6B2E7203" w14:textId="36B6B5F2" w:rsidR="004F3813" w:rsidRPr="0072624B" w:rsidRDefault="00BD2300" w:rsidP="00B15E96">
      <w:pPr>
        <w:pStyle w:val="02CSubheading1stlevelNON-TOC"/>
        <w:sectPr w:rsidR="004F3813" w:rsidRPr="0072624B" w:rsidSect="001941B2">
          <w:pgSz w:w="11907" w:h="16840" w:code="9"/>
          <w:pgMar w:top="1134" w:right="851" w:bottom="1134" w:left="851" w:header="567" w:footer="284" w:gutter="0"/>
          <w:pgNumType w:start="1"/>
          <w:cols w:space="720"/>
          <w:docGrid w:linePitch="326"/>
        </w:sectPr>
      </w:pPr>
      <w:r w:rsidRPr="0072624B">
        <w:rPr>
          <w:bCs/>
          <w:sz w:val="22"/>
        </w:rPr>
        <w:fldChar w:fldCharType="end"/>
      </w:r>
    </w:p>
    <w:p w14:paraId="1DEBA6B6" w14:textId="6C7A3781" w:rsidR="00CD4CEC" w:rsidRPr="006D30C1" w:rsidRDefault="00CD4CEC" w:rsidP="00DA1276">
      <w:pPr>
        <w:pStyle w:val="Heading1"/>
      </w:pPr>
      <w:bookmarkStart w:id="9" w:name="_Toc99556469"/>
      <w:r w:rsidRPr="006D30C1">
        <w:lastRenderedPageBreak/>
        <w:t>Glossary and abbreviations</w:t>
      </w:r>
      <w:bookmarkEnd w:id="9"/>
    </w:p>
    <w:tbl>
      <w:tblPr>
        <w:tblStyle w:val="TableGridLight1"/>
        <w:tblW w:w="10245" w:type="dxa"/>
        <w:tblLook w:val="04A0" w:firstRow="1" w:lastRow="0" w:firstColumn="1" w:lastColumn="0" w:noHBand="0" w:noVBand="1"/>
      </w:tblPr>
      <w:tblGrid>
        <w:gridCol w:w="1360"/>
        <w:gridCol w:w="8885"/>
      </w:tblGrid>
      <w:tr w:rsidR="004C6E46" w:rsidRPr="0072624B" w14:paraId="6C7E415F" w14:textId="77777777" w:rsidTr="00091744">
        <w:tc>
          <w:tcPr>
            <w:tcW w:w="1276" w:type="dxa"/>
          </w:tcPr>
          <w:p w14:paraId="599C19C0" w14:textId="77777777" w:rsidR="004C6E46" w:rsidRPr="0072624B" w:rsidRDefault="004C6E46" w:rsidP="004C6E46">
            <w:pPr>
              <w:numPr>
                <w:ilvl w:val="0"/>
                <w:numId w:val="28"/>
              </w:numPr>
              <w:spacing w:before="120" w:after="0" w:line="288" w:lineRule="auto"/>
              <w:rPr>
                <w:rFonts w:ascii="Arial" w:hAnsi="Arial" w:cs="Arial"/>
                <w:bCs/>
                <w:color w:val="auto"/>
                <w:sz w:val="21"/>
                <w:szCs w:val="21"/>
              </w:rPr>
            </w:pPr>
            <w:r w:rsidRPr="0072624B">
              <w:rPr>
                <w:rFonts w:ascii="Arial" w:hAnsi="Arial" w:cs="Arial"/>
                <w:bCs/>
                <w:color w:val="auto"/>
                <w:sz w:val="21"/>
                <w:szCs w:val="21"/>
              </w:rPr>
              <w:t>Term</w:t>
            </w:r>
          </w:p>
        </w:tc>
        <w:tc>
          <w:tcPr>
            <w:tcW w:w="8969" w:type="dxa"/>
          </w:tcPr>
          <w:p w14:paraId="5494D362" w14:textId="77777777" w:rsidR="004C6E46" w:rsidRPr="0072624B" w:rsidRDefault="004C6E46" w:rsidP="004C6E46">
            <w:pPr>
              <w:numPr>
                <w:ilvl w:val="0"/>
                <w:numId w:val="28"/>
              </w:numPr>
              <w:spacing w:before="120" w:after="0" w:line="288" w:lineRule="auto"/>
              <w:rPr>
                <w:rFonts w:ascii="Arial" w:hAnsi="Arial" w:cs="Arial"/>
                <w:bCs/>
                <w:color w:val="auto"/>
                <w:sz w:val="21"/>
                <w:szCs w:val="21"/>
              </w:rPr>
            </w:pPr>
            <w:r w:rsidRPr="0072624B">
              <w:rPr>
                <w:rFonts w:ascii="Arial" w:hAnsi="Arial" w:cs="Arial"/>
                <w:bCs/>
                <w:color w:val="auto"/>
                <w:sz w:val="21"/>
                <w:szCs w:val="21"/>
              </w:rPr>
              <w:t>Definition</w:t>
            </w:r>
          </w:p>
        </w:tc>
      </w:tr>
      <w:tr w:rsidR="004C6E46" w:rsidRPr="0072624B" w14:paraId="2CFE43A2" w14:textId="77777777" w:rsidTr="00091744">
        <w:tc>
          <w:tcPr>
            <w:tcW w:w="1276" w:type="dxa"/>
          </w:tcPr>
          <w:p w14:paraId="429ED37F" w14:textId="77777777"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Agent</w:t>
            </w:r>
          </w:p>
        </w:tc>
        <w:tc>
          <w:tcPr>
            <w:tcW w:w="8969" w:type="dxa"/>
          </w:tcPr>
          <w:p w14:paraId="62247DE2" w14:textId="460F510F" w:rsidR="004C6E46" w:rsidRPr="0072624B" w:rsidRDefault="004C6E46" w:rsidP="004C6E46">
            <w:pPr>
              <w:numPr>
                <w:ilvl w:val="0"/>
                <w:numId w:val="28"/>
              </w:numPr>
              <w:spacing w:before="120" w:after="0" w:line="288" w:lineRule="auto"/>
              <w:rPr>
                <w:rFonts w:ascii="Arial" w:hAnsi="Arial" w:cs="Arial"/>
                <w:color w:val="auto"/>
                <w:sz w:val="21"/>
                <w:szCs w:val="21"/>
                <w:highlight w:val="yellow"/>
              </w:rPr>
            </w:pPr>
            <w:r w:rsidRPr="0072624B">
              <w:rPr>
                <w:rFonts w:ascii="Arial" w:hAnsi="Arial" w:cs="Arial"/>
                <w:color w:val="auto"/>
                <w:sz w:val="21"/>
                <w:szCs w:val="21"/>
              </w:rPr>
              <w:t>Individuals such as accountants or tax agents who help customers meet their tax obligations, for example through keeping accounting records, storing copies of receipts and invoices, or preparing, checking or submitting tax returns. No agents were included in the research.</w:t>
            </w:r>
          </w:p>
        </w:tc>
      </w:tr>
      <w:tr w:rsidR="004C6E46" w:rsidRPr="0072624B" w14:paraId="2A883631" w14:textId="77777777" w:rsidTr="00091744">
        <w:tc>
          <w:tcPr>
            <w:tcW w:w="1276" w:type="dxa"/>
          </w:tcPr>
          <w:p w14:paraId="31757359" w14:textId="77777777"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Corporation Tax</w:t>
            </w:r>
          </w:p>
        </w:tc>
        <w:tc>
          <w:tcPr>
            <w:tcW w:w="8969" w:type="dxa"/>
          </w:tcPr>
          <w:p w14:paraId="01D6DA7A" w14:textId="0CCDC3EF"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This is a tax that limited companies and other organisations pay on their profits. At the time of writing, the rate of</w:t>
            </w:r>
            <w:r w:rsidR="009038B9">
              <w:rPr>
                <w:rFonts w:ascii="Arial" w:hAnsi="Arial" w:cs="Arial"/>
                <w:color w:val="auto"/>
                <w:sz w:val="21"/>
                <w:szCs w:val="21"/>
              </w:rPr>
              <w:t xml:space="preserve"> </w:t>
            </w:r>
            <w:hyperlink r:id="rId20" w:history="1">
              <w:r w:rsidR="009038B9" w:rsidRPr="0072624B">
                <w:rPr>
                  <w:rFonts w:ascii="Arial" w:hAnsi="Arial" w:cs="Arial"/>
                  <w:color w:val="auto"/>
                  <w:sz w:val="21"/>
                  <w:szCs w:val="21"/>
                  <w:u w:val="single"/>
                </w:rPr>
                <w:t>Corporation Tax</w:t>
              </w:r>
            </w:hyperlink>
            <w:r w:rsidR="0072624B" w:rsidRPr="0072624B">
              <w:rPr>
                <w:rFonts w:ascii="Arial" w:hAnsi="Arial" w:cs="Arial"/>
                <w:color w:val="auto"/>
                <w:sz w:val="21"/>
                <w:szCs w:val="21"/>
              </w:rPr>
              <w:t xml:space="preserve"> </w:t>
            </w:r>
            <w:r w:rsidRPr="0072624B">
              <w:rPr>
                <w:rFonts w:ascii="Arial" w:hAnsi="Arial" w:cs="Arial"/>
                <w:color w:val="auto"/>
                <w:sz w:val="21"/>
                <w:szCs w:val="21"/>
              </w:rPr>
              <w:t>was 19%</w:t>
            </w:r>
          </w:p>
        </w:tc>
      </w:tr>
      <w:tr w:rsidR="004C6E46" w:rsidRPr="0072624B" w14:paraId="52970F97" w14:textId="77777777" w:rsidTr="00091744">
        <w:tc>
          <w:tcPr>
            <w:tcW w:w="1276" w:type="dxa"/>
          </w:tcPr>
          <w:p w14:paraId="4693AE4D" w14:textId="77777777"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Customers</w:t>
            </w:r>
          </w:p>
        </w:tc>
        <w:tc>
          <w:tcPr>
            <w:tcW w:w="8969" w:type="dxa"/>
          </w:tcPr>
          <w:p w14:paraId="2A9288CE" w14:textId="2931D074"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Unincorporated small businesses, self-employed people and landlords included in the research. </w:t>
            </w:r>
            <w:hyperlink r:id="rId21" w:anchor=":~:text=Incorporation%20is%20the%20process%20by,by%20shares%20or%20by%20guarantee." w:history="1">
              <w:r w:rsidRPr="0072624B">
                <w:rPr>
                  <w:rFonts w:ascii="Arial" w:hAnsi="Arial" w:cs="Arial"/>
                  <w:color w:val="auto"/>
                  <w:sz w:val="21"/>
                  <w:szCs w:val="21"/>
                  <w:u w:val="single"/>
                </w:rPr>
                <w:t>Incorporation</w:t>
              </w:r>
            </w:hyperlink>
            <w:r w:rsidRPr="0072624B">
              <w:rPr>
                <w:rFonts w:ascii="Arial" w:hAnsi="Arial" w:cs="Arial"/>
                <w:color w:val="auto"/>
                <w:sz w:val="21"/>
                <w:szCs w:val="21"/>
              </w:rPr>
              <w:t xml:space="preserve"> is the process by which a business registers as a limited company with Companies House, under the Companies Act 2006.</w:t>
            </w:r>
          </w:p>
        </w:tc>
      </w:tr>
      <w:tr w:rsidR="004C6E46" w:rsidRPr="0072624B" w14:paraId="1F4798C0" w14:textId="77777777" w:rsidTr="00091744">
        <w:tc>
          <w:tcPr>
            <w:tcW w:w="1276" w:type="dxa"/>
          </w:tcPr>
          <w:p w14:paraId="083DFC02" w14:textId="69528D04"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Income Tax Self Assessment (ITSA)</w:t>
            </w:r>
          </w:p>
        </w:tc>
        <w:tc>
          <w:tcPr>
            <w:tcW w:w="8969" w:type="dxa"/>
          </w:tcPr>
          <w:p w14:paraId="4CF99EA2" w14:textId="6629386D"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Self Assessment is a system HMRC uses to collect Income Tax from those who do not have tax deducted automatically from wages, pensions and savings. People and businesses with other income (including COVID-19 grants and support payments) must report it in a tax return. For more information, please see the GOV.UK page on </w:t>
            </w:r>
            <w:hyperlink r:id="rId22" w:anchor=":~:text=who%20has%20died-,Overview,it%20in%20a%20tax%20return." w:history="1">
              <w:r w:rsidRPr="0072624B">
                <w:rPr>
                  <w:rFonts w:ascii="Arial" w:hAnsi="Arial" w:cs="Arial"/>
                  <w:color w:val="auto"/>
                  <w:sz w:val="21"/>
                  <w:szCs w:val="21"/>
                  <w:u w:val="single"/>
                </w:rPr>
                <w:t>Self Assessment tax returns</w:t>
              </w:r>
            </w:hyperlink>
            <w:r w:rsidRPr="0072624B">
              <w:rPr>
                <w:rFonts w:ascii="Arial" w:hAnsi="Arial" w:cs="Arial"/>
                <w:color w:val="auto"/>
                <w:sz w:val="21"/>
                <w:szCs w:val="21"/>
              </w:rPr>
              <w:t>.</w:t>
            </w:r>
          </w:p>
        </w:tc>
      </w:tr>
      <w:tr w:rsidR="004C6E46" w:rsidRPr="0072624B" w14:paraId="3E87A5ED" w14:textId="77777777" w:rsidTr="00091744">
        <w:tc>
          <w:tcPr>
            <w:tcW w:w="1276" w:type="dxa"/>
          </w:tcPr>
          <w:p w14:paraId="18BBC6CF" w14:textId="5B4AA0C3"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MTD for ITSA</w:t>
            </w:r>
          </w:p>
        </w:tc>
        <w:tc>
          <w:tcPr>
            <w:tcW w:w="8969" w:type="dxa"/>
          </w:tcPr>
          <w:p w14:paraId="76C6AA7E" w14:textId="590651C6"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Making Tax Digital for ITSA consists of two elements: keeping digital records through MTD-compatible software, and using this software to send HMRC quarterly summaries of income and expenditure. For more information, please see the GOV.UK page on </w:t>
            </w:r>
            <w:hyperlink r:id="rId23" w:anchor="making-tax-digital-for-income-tax" w:history="1">
              <w:r w:rsidRPr="0072624B">
                <w:rPr>
                  <w:rFonts w:ascii="Arial" w:hAnsi="Arial" w:cs="Arial"/>
                  <w:color w:val="auto"/>
                  <w:sz w:val="21"/>
                  <w:szCs w:val="21"/>
                  <w:u w:val="single"/>
                </w:rPr>
                <w:t>MTD for ITSA</w:t>
              </w:r>
            </w:hyperlink>
            <w:r w:rsidRPr="0072624B">
              <w:rPr>
                <w:rFonts w:ascii="Arial" w:hAnsi="Arial" w:cs="Arial"/>
                <w:color w:val="auto"/>
                <w:sz w:val="21"/>
                <w:szCs w:val="21"/>
              </w:rPr>
              <w:t>.</w:t>
            </w:r>
          </w:p>
        </w:tc>
      </w:tr>
      <w:tr w:rsidR="004C6E46" w:rsidRPr="0072624B" w14:paraId="2A034EA6" w14:textId="77777777" w:rsidTr="00091744">
        <w:tc>
          <w:tcPr>
            <w:tcW w:w="1276" w:type="dxa"/>
          </w:tcPr>
          <w:p w14:paraId="74F53C34" w14:textId="627BF936"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Landlord</w:t>
            </w:r>
          </w:p>
        </w:tc>
        <w:tc>
          <w:tcPr>
            <w:tcW w:w="8969" w:type="dxa"/>
          </w:tcPr>
          <w:p w14:paraId="7F137F30" w14:textId="65568E68" w:rsidR="004C6E46" w:rsidRPr="0072624B" w:rsidRDefault="000C073E"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For the purposes of MTD for ITSA mandation, </w:t>
            </w:r>
            <w:r w:rsidR="004C6E46" w:rsidRPr="0072624B">
              <w:rPr>
                <w:rFonts w:ascii="Arial" w:hAnsi="Arial" w:cs="Arial"/>
                <w:color w:val="auto"/>
                <w:sz w:val="21"/>
                <w:szCs w:val="21"/>
              </w:rPr>
              <w:t xml:space="preserve">landlords are those who receive property income of over £10,000 per year and who will therefore be subject to MTD for ITSA rules from April </w:t>
            </w:r>
            <w:r w:rsidRPr="0072624B">
              <w:rPr>
                <w:rFonts w:ascii="Arial" w:hAnsi="Arial" w:cs="Arial"/>
                <w:color w:val="auto"/>
                <w:sz w:val="21"/>
                <w:szCs w:val="21"/>
              </w:rPr>
              <w:t>2024</w:t>
            </w:r>
            <w:r w:rsidR="004C6E46" w:rsidRPr="0072624B">
              <w:rPr>
                <w:rFonts w:ascii="Arial" w:hAnsi="Arial" w:cs="Arial"/>
                <w:color w:val="auto"/>
                <w:sz w:val="21"/>
                <w:szCs w:val="21"/>
              </w:rPr>
              <w:t>.</w:t>
            </w:r>
          </w:p>
        </w:tc>
      </w:tr>
      <w:tr w:rsidR="004C6E46" w:rsidRPr="0072624B" w14:paraId="1BF75C7A" w14:textId="77777777" w:rsidTr="00091744">
        <w:tc>
          <w:tcPr>
            <w:tcW w:w="1276" w:type="dxa"/>
          </w:tcPr>
          <w:p w14:paraId="5BECF3AB" w14:textId="535B1E43"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Partnership </w:t>
            </w:r>
          </w:p>
        </w:tc>
        <w:tc>
          <w:tcPr>
            <w:tcW w:w="8969" w:type="dxa"/>
          </w:tcPr>
          <w:p w14:paraId="2C4CDE42" w14:textId="69A4DB56"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A type of business whereby two or more partners personally share the cost of business expenses and responsibility for any losses the business makes.</w:t>
            </w:r>
          </w:p>
        </w:tc>
      </w:tr>
      <w:tr w:rsidR="004C6E46" w:rsidRPr="0072624B" w14:paraId="7609C2E2" w14:textId="77777777" w:rsidTr="00091744">
        <w:tc>
          <w:tcPr>
            <w:tcW w:w="1276" w:type="dxa"/>
          </w:tcPr>
          <w:p w14:paraId="7BA36745" w14:textId="747F5AC4"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PAYE</w:t>
            </w:r>
          </w:p>
        </w:tc>
        <w:tc>
          <w:tcPr>
            <w:tcW w:w="8969" w:type="dxa"/>
          </w:tcPr>
          <w:p w14:paraId="46BDAFB0" w14:textId="54C9F9F4"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Pay As You Earn is HMRC’s system to collect Income Tax and National Insurance from those in employment.</w:t>
            </w:r>
          </w:p>
        </w:tc>
      </w:tr>
      <w:tr w:rsidR="004C6E46" w:rsidRPr="0072624B" w14:paraId="350B188A" w14:textId="77777777" w:rsidTr="00091744">
        <w:tc>
          <w:tcPr>
            <w:tcW w:w="1276" w:type="dxa"/>
          </w:tcPr>
          <w:p w14:paraId="6F865109" w14:textId="6386DD15"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SA200</w:t>
            </w:r>
          </w:p>
        </w:tc>
        <w:tc>
          <w:tcPr>
            <w:tcW w:w="8969" w:type="dxa"/>
          </w:tcPr>
          <w:p w14:paraId="0EDFA6B5" w14:textId="47DC477E"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The SA200 Short Tax Return is a more simple version of the SA100 Main Tax Return, but should only be used if HMRC asks customers to use it.</w:t>
            </w:r>
          </w:p>
        </w:tc>
      </w:tr>
      <w:tr w:rsidR="004C6E46" w:rsidRPr="0072624B" w14:paraId="3A67A23B" w14:textId="77777777" w:rsidTr="00091744">
        <w:tc>
          <w:tcPr>
            <w:tcW w:w="1276" w:type="dxa"/>
          </w:tcPr>
          <w:p w14:paraId="05B9351C" w14:textId="68AF96F2"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Self-employed</w:t>
            </w:r>
          </w:p>
        </w:tc>
        <w:tc>
          <w:tcPr>
            <w:tcW w:w="8969" w:type="dxa"/>
          </w:tcPr>
          <w:p w14:paraId="2D3737E2" w14:textId="3BCF2CF1"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In this research, this refers to unincorporated small businesses taxed through Income Tax and not owner-managed small companies that are taxed through Corporation Tax. </w:t>
            </w:r>
          </w:p>
        </w:tc>
      </w:tr>
      <w:tr w:rsidR="004C6E46" w:rsidRPr="0072624B" w14:paraId="67292517" w14:textId="77777777" w:rsidTr="00091744">
        <w:tc>
          <w:tcPr>
            <w:tcW w:w="1276" w:type="dxa"/>
          </w:tcPr>
          <w:p w14:paraId="34C79610" w14:textId="2128D0DF"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Software</w:t>
            </w:r>
          </w:p>
        </w:tc>
        <w:tc>
          <w:tcPr>
            <w:tcW w:w="8969" w:type="dxa"/>
          </w:tcPr>
          <w:p w14:paraId="67D4BB7A" w14:textId="35E1C651"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Accounting or record keeping packages which can be accessed on a computer, on the internet or through a smartphone app. It does not include spreadsheets (which are referred to separately, as such).</w:t>
            </w:r>
          </w:p>
        </w:tc>
      </w:tr>
      <w:tr w:rsidR="004C6E46" w:rsidRPr="0072624B" w14:paraId="6D78EF56" w14:textId="77777777" w:rsidTr="00091744">
        <w:tc>
          <w:tcPr>
            <w:tcW w:w="1276" w:type="dxa"/>
          </w:tcPr>
          <w:p w14:paraId="3080C12B" w14:textId="3181D9F5"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VAT</w:t>
            </w:r>
          </w:p>
        </w:tc>
        <w:tc>
          <w:tcPr>
            <w:tcW w:w="8969" w:type="dxa"/>
          </w:tcPr>
          <w:p w14:paraId="567F51FB" w14:textId="77B450E8"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Value Added Tax is a general tax placed on almost all goods and services sold. The standard rate of VAT is currently 20%. For more information please see the GOV.UK page on </w:t>
            </w:r>
            <w:hyperlink r:id="rId24" w:history="1">
              <w:r w:rsidRPr="0072624B">
                <w:rPr>
                  <w:rFonts w:ascii="Arial" w:hAnsi="Arial" w:cs="Arial"/>
                  <w:color w:val="auto"/>
                  <w:sz w:val="21"/>
                  <w:szCs w:val="21"/>
                  <w:u w:val="single"/>
                </w:rPr>
                <w:t>VAT rates</w:t>
              </w:r>
            </w:hyperlink>
            <w:r w:rsidRPr="0072624B">
              <w:rPr>
                <w:rFonts w:ascii="Arial" w:hAnsi="Arial" w:cs="Arial"/>
                <w:color w:val="auto"/>
                <w:sz w:val="21"/>
                <w:szCs w:val="21"/>
              </w:rPr>
              <w:t>.</w:t>
            </w:r>
          </w:p>
        </w:tc>
      </w:tr>
      <w:tr w:rsidR="004C6E46" w:rsidRPr="0072624B" w14:paraId="16A68E35" w14:textId="77777777" w:rsidTr="00091744">
        <w:tc>
          <w:tcPr>
            <w:tcW w:w="1276" w:type="dxa"/>
          </w:tcPr>
          <w:p w14:paraId="53829853" w14:textId="79B9EC85"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VAT threshold</w:t>
            </w:r>
          </w:p>
        </w:tc>
        <w:tc>
          <w:tcPr>
            <w:tcW w:w="8969" w:type="dxa"/>
          </w:tcPr>
          <w:p w14:paraId="541A7926" w14:textId="564C736B" w:rsidR="004C6E46" w:rsidRPr="0072624B" w:rsidRDefault="004C6E46" w:rsidP="004C6E46">
            <w:pPr>
              <w:numPr>
                <w:ilvl w:val="0"/>
                <w:numId w:val="28"/>
              </w:numPr>
              <w:spacing w:before="120" w:after="0" w:line="288" w:lineRule="auto"/>
              <w:rPr>
                <w:rFonts w:ascii="Arial" w:hAnsi="Arial" w:cs="Arial"/>
                <w:color w:val="auto"/>
                <w:sz w:val="21"/>
                <w:szCs w:val="21"/>
              </w:rPr>
            </w:pPr>
            <w:r w:rsidRPr="0072624B">
              <w:rPr>
                <w:rFonts w:ascii="Arial" w:hAnsi="Arial" w:cs="Arial"/>
                <w:color w:val="auto"/>
                <w:sz w:val="21"/>
                <w:szCs w:val="21"/>
              </w:rPr>
              <w:t xml:space="preserve">The turnover or gross income threshold needed to register for VAT. At the time of the survey the VAT threshold was £85,000. For more information, please see the GOV.UK page on </w:t>
            </w:r>
            <w:hyperlink r:id="rId25" w:history="1">
              <w:r w:rsidRPr="0072624B">
                <w:rPr>
                  <w:rStyle w:val="Hyperlink"/>
                  <w:rFonts w:ascii="Arial" w:hAnsi="Arial" w:cs="Arial"/>
                  <w:color w:val="auto"/>
                  <w:sz w:val="21"/>
                  <w:szCs w:val="21"/>
                </w:rPr>
                <w:t>VAT registration thresholds</w:t>
              </w:r>
            </w:hyperlink>
            <w:r w:rsidRPr="0072624B">
              <w:rPr>
                <w:rFonts w:ascii="Arial" w:hAnsi="Arial" w:cs="Arial"/>
                <w:color w:val="auto"/>
                <w:sz w:val="21"/>
                <w:szCs w:val="21"/>
              </w:rPr>
              <w:t>.</w:t>
            </w:r>
          </w:p>
        </w:tc>
      </w:tr>
    </w:tbl>
    <w:p w14:paraId="6FD8C563" w14:textId="4DD93363" w:rsidR="00511B43" w:rsidRPr="006D30C1" w:rsidRDefault="00FE19EE" w:rsidP="00DA1276">
      <w:pPr>
        <w:pStyle w:val="Heading1"/>
      </w:pPr>
      <w:bookmarkStart w:id="10" w:name="_Toc99556470"/>
      <w:r w:rsidRPr="006D30C1">
        <w:lastRenderedPageBreak/>
        <w:t>Executive summary</w:t>
      </w:r>
      <w:bookmarkEnd w:id="10"/>
    </w:p>
    <w:p w14:paraId="20953AA1" w14:textId="76B75DB1" w:rsidR="009B04B3" w:rsidRPr="0072624B" w:rsidRDefault="009B04B3" w:rsidP="009B04B3">
      <w:pPr>
        <w:pStyle w:val="02CSubheading1stlevelNON-TOC"/>
      </w:pPr>
      <w:r w:rsidRPr="0072624B">
        <w:t>Background</w:t>
      </w:r>
    </w:p>
    <w:p w14:paraId="183D0666" w14:textId="568825EB" w:rsidR="009B04B3" w:rsidRPr="0072624B" w:rsidRDefault="009A0A28" w:rsidP="007D6032">
      <w:pPr>
        <w:pStyle w:val="04ABodyText"/>
        <w:numPr>
          <w:ilvl w:val="0"/>
          <w:numId w:val="28"/>
        </w:numPr>
      </w:pPr>
      <w:r w:rsidRPr="0072624B">
        <w:t xml:space="preserve">Since 2019, </w:t>
      </w:r>
      <w:r w:rsidR="009B04B3" w:rsidRPr="0072624B">
        <w:t xml:space="preserve">VAT-registered businesses with a taxable turnover above the VAT threshold (£85,000 at the time of writing) </w:t>
      </w:r>
      <w:r w:rsidRPr="0072624B">
        <w:t xml:space="preserve">have been </w:t>
      </w:r>
      <w:r w:rsidR="009B04B3" w:rsidRPr="0072624B">
        <w:t>required to follow the M</w:t>
      </w:r>
      <w:r w:rsidRPr="0072624B">
        <w:t xml:space="preserve">aking </w:t>
      </w:r>
      <w:r w:rsidR="009B04B3" w:rsidRPr="0072624B">
        <w:t>T</w:t>
      </w:r>
      <w:r w:rsidRPr="0072624B">
        <w:t xml:space="preserve">ax </w:t>
      </w:r>
      <w:r w:rsidR="009B04B3" w:rsidRPr="0072624B">
        <w:t>D</w:t>
      </w:r>
      <w:r w:rsidRPr="0072624B">
        <w:t>igital (MTD)</w:t>
      </w:r>
      <w:r w:rsidR="009B04B3" w:rsidRPr="0072624B">
        <w:t xml:space="preserve"> rules </w:t>
      </w:r>
      <w:r w:rsidRPr="0072624B">
        <w:t xml:space="preserve">by keeping digital records and using software to submit their VAT returns. </w:t>
      </w:r>
      <w:r w:rsidR="009B04B3" w:rsidRPr="0072624B">
        <w:t xml:space="preserve">Unincorporated businesses and landlords with annual </w:t>
      </w:r>
      <w:r w:rsidRPr="0072624B">
        <w:t xml:space="preserve">turnover or gross income </w:t>
      </w:r>
      <w:r w:rsidR="009B04B3" w:rsidRPr="0072624B">
        <w:t xml:space="preserve">above £10,000 will need to follow the rules for MTD for Income Tax Self Assessment (ITSA) from their next accounting period starting on or after 6 April 2024. </w:t>
      </w:r>
      <w:r w:rsidRPr="0072624B">
        <w:t xml:space="preserve">For those who are both self-employed and landlords, this is their total income (from self-employment and property rental). </w:t>
      </w:r>
      <w:r w:rsidR="009B04B3" w:rsidRPr="0072624B">
        <w:t xml:space="preserve">General partnerships will not be required to join MTD for ITSA until 6 April 2025. </w:t>
      </w:r>
    </w:p>
    <w:p w14:paraId="4492DC91" w14:textId="752BFF26" w:rsidR="009B04B3" w:rsidRPr="0072624B" w:rsidRDefault="009B04B3" w:rsidP="009B04B3">
      <w:pPr>
        <w:pStyle w:val="02CSubheading1stlevelNON-TOC"/>
      </w:pPr>
      <w:r w:rsidRPr="0072624B">
        <w:t>Research aims and method</w:t>
      </w:r>
    </w:p>
    <w:p w14:paraId="693CB6E1" w14:textId="4DF4B34D" w:rsidR="009B04B3" w:rsidRPr="0072624B" w:rsidRDefault="00AC64F3" w:rsidP="007D6032">
      <w:pPr>
        <w:pStyle w:val="04ABodyText"/>
      </w:pPr>
      <w:r w:rsidRPr="0072624B">
        <w:t xml:space="preserve">The aim of the research was to update HMRC’s understanding of </w:t>
      </w:r>
      <w:r w:rsidR="00AD4255" w:rsidRPr="0072624B">
        <w:t xml:space="preserve">eligible </w:t>
      </w:r>
      <w:r w:rsidRPr="0072624B">
        <w:t xml:space="preserve">ITSA customers’ readiness to move to MTD </w:t>
      </w:r>
      <w:r w:rsidR="009B04B3" w:rsidRPr="0072624B">
        <w:t>and consisted of</w:t>
      </w:r>
      <w:r w:rsidR="004325CC" w:rsidRPr="0072624B">
        <w:t xml:space="preserve">: </w:t>
      </w:r>
    </w:p>
    <w:p w14:paraId="04AC67F8" w14:textId="050D2069" w:rsidR="009B04B3" w:rsidRPr="0072624B" w:rsidRDefault="009B04B3" w:rsidP="009B04B3">
      <w:pPr>
        <w:pStyle w:val="05CBulletsWithoutSpacing1stlevel0"/>
      </w:pPr>
      <w:r w:rsidRPr="0072624B">
        <w:t>a random-probability telephone survey of 2,200</w:t>
      </w:r>
      <w:r w:rsidR="00AD4255" w:rsidRPr="0072624B">
        <w:t xml:space="preserve"> eligible</w:t>
      </w:r>
      <w:r w:rsidRPr="0072624B">
        <w:t xml:space="preserve"> ITSA customers, conducted between 22 February and 20 August 2021</w:t>
      </w:r>
    </w:p>
    <w:p w14:paraId="1FBB222C" w14:textId="737C2485" w:rsidR="009B04B3" w:rsidRPr="0072624B" w:rsidRDefault="009B04B3" w:rsidP="009B04B3">
      <w:pPr>
        <w:pStyle w:val="05CBulletsWithoutSpacing1stlevel0"/>
      </w:pPr>
      <w:r w:rsidRPr="0072624B">
        <w:t>a segmentation analysis to divide customers into distinct groups based on their current practices and attitudes towards MTD for ITSA</w:t>
      </w:r>
    </w:p>
    <w:p w14:paraId="7C920660" w14:textId="22772D0D" w:rsidR="009B04B3" w:rsidRPr="0072624B" w:rsidRDefault="009B04B3" w:rsidP="009B04B3">
      <w:pPr>
        <w:pStyle w:val="05CBulletsWithoutSpacing1stlevel0"/>
      </w:pPr>
      <w:r w:rsidRPr="0072624B">
        <w:t>30 in-depth, qualitative interviews with ITSA customers who had taken part in the survey</w:t>
      </w:r>
    </w:p>
    <w:p w14:paraId="0CF4CBB6" w14:textId="57A4B718" w:rsidR="009B04B3" w:rsidRPr="0072624B" w:rsidRDefault="009B04B3" w:rsidP="009B04B3">
      <w:pPr>
        <w:pStyle w:val="02CSubheading1stlevelNON-TOC"/>
      </w:pPr>
      <w:r w:rsidRPr="0072624B">
        <w:t>Key findings</w:t>
      </w:r>
    </w:p>
    <w:p w14:paraId="5BE7B7E9" w14:textId="1CD6D5E1" w:rsidR="00474313" w:rsidRPr="0072624B" w:rsidRDefault="00474313" w:rsidP="009B04B3">
      <w:pPr>
        <w:pStyle w:val="04ABodyText"/>
      </w:pPr>
      <w:r w:rsidRPr="0072624B">
        <w:t>The segmentation analysis resulted in 6 distinct</w:t>
      </w:r>
      <w:r w:rsidR="00AD4255" w:rsidRPr="0072624B">
        <w:t xml:space="preserve"> customer</w:t>
      </w:r>
      <w:r w:rsidRPr="0072624B">
        <w:t xml:space="preserve"> Clusters, based on </w:t>
      </w:r>
      <w:r w:rsidR="00AD4255" w:rsidRPr="0072624B">
        <w:t xml:space="preserve">respondents’ </w:t>
      </w:r>
      <w:r w:rsidRPr="0072624B">
        <w:t xml:space="preserve">demographic and attitudinal responses in the survey. The Clusters varied in terms of their </w:t>
      </w:r>
      <w:r w:rsidR="00AD4255" w:rsidRPr="0072624B">
        <w:t xml:space="preserve">likely </w:t>
      </w:r>
      <w:r w:rsidRPr="0072624B">
        <w:t>ability to comply with MTD, and the extent to which they recognised the benefits of keeping regular, digital records</w:t>
      </w:r>
      <w:r w:rsidR="001916FA" w:rsidRPr="0072624B">
        <w:t>.</w:t>
      </w:r>
      <w:r w:rsidR="000E3571" w:rsidRPr="0072624B">
        <w:t xml:space="preserve"> It is important to note that the qualitative research indicated that awareness of MTD for ITSA was low. Therefore, customers’ judgements about how easy or difficult it would be to comply, and the extent to which they would see any benefits, were formed on the basis of limited information.</w:t>
      </w:r>
    </w:p>
    <w:p w14:paraId="30CBD228" w14:textId="202CF5FB" w:rsidR="00B9072E" w:rsidRPr="0072624B" w:rsidRDefault="00AD4255" w:rsidP="00C747B7">
      <w:pPr>
        <w:pStyle w:val="05CBulletsWithoutSpacing1stlevel0"/>
      </w:pPr>
      <w:r w:rsidRPr="0072624B">
        <w:t>‘</w:t>
      </w:r>
      <w:r w:rsidR="00B9072E" w:rsidRPr="0072624B">
        <w:t>Receptive and Capable</w:t>
      </w:r>
      <w:r w:rsidRPr="0072624B">
        <w:t>’</w:t>
      </w:r>
      <w:r w:rsidR="00453528" w:rsidRPr="0072624B">
        <w:t xml:space="preserve"> customers made up</w:t>
      </w:r>
      <w:r w:rsidR="00B9072E" w:rsidRPr="0072624B">
        <w:t xml:space="preserve"> 32% of the </w:t>
      </w:r>
      <w:r w:rsidR="00D424C8" w:rsidRPr="0072624B">
        <w:t xml:space="preserve">in-scope </w:t>
      </w:r>
      <w:r w:rsidR="00B9072E" w:rsidRPr="0072624B">
        <w:t xml:space="preserve">population. </w:t>
      </w:r>
      <w:r w:rsidR="00453528" w:rsidRPr="0072624B">
        <w:t>They were t</w:t>
      </w:r>
      <w:r w:rsidR="00B9072E" w:rsidRPr="0072624B">
        <w:t>he youngest</w:t>
      </w:r>
      <w:r w:rsidR="00D8682D" w:rsidRPr="0072624B">
        <w:t xml:space="preserve"> in age</w:t>
      </w:r>
      <w:r w:rsidR="00B9072E" w:rsidRPr="0072624B">
        <w:t xml:space="preserve"> and most positive about </w:t>
      </w:r>
      <w:r w:rsidR="0038290C" w:rsidRPr="0072624B">
        <w:t xml:space="preserve">the benefits of </w:t>
      </w:r>
      <w:r w:rsidR="00B9072E" w:rsidRPr="0072624B">
        <w:t>MTD</w:t>
      </w:r>
      <w:r w:rsidR="0038290C" w:rsidRPr="0072624B">
        <w:t xml:space="preserve"> for ITSA. They require</w:t>
      </w:r>
      <w:r w:rsidR="00453528" w:rsidRPr="0072624B">
        <w:t>d</w:t>
      </w:r>
      <w:r w:rsidR="0038290C" w:rsidRPr="0072624B">
        <w:t xml:space="preserve"> limited support relative to the other Clusters – namely clear, concise information about what they need</w:t>
      </w:r>
      <w:r w:rsidR="00453528" w:rsidRPr="0072624B">
        <w:t>ed</w:t>
      </w:r>
      <w:r w:rsidR="0038290C" w:rsidRPr="0072624B">
        <w:t xml:space="preserve"> to do</w:t>
      </w:r>
      <w:r w:rsidR="00F63EE6" w:rsidRPr="0072624B">
        <w:t xml:space="preserve"> and</w:t>
      </w:r>
      <w:r w:rsidR="0038290C" w:rsidRPr="0072624B">
        <w:t xml:space="preserve"> by when</w:t>
      </w:r>
      <w:r w:rsidR="00531F91" w:rsidRPr="0072624B">
        <w:t xml:space="preserve">. </w:t>
      </w:r>
    </w:p>
    <w:p w14:paraId="37030C7B" w14:textId="64D275B8" w:rsidR="0038290C" w:rsidRPr="0072624B" w:rsidRDefault="00AD4255" w:rsidP="00C747B7">
      <w:pPr>
        <w:pStyle w:val="05CBulletsWithoutSpacing1stlevel0"/>
      </w:pPr>
      <w:r w:rsidRPr="0072624B">
        <w:t>‘</w:t>
      </w:r>
      <w:r w:rsidR="00531F91" w:rsidRPr="0072624B">
        <w:t>Complex and Capable</w:t>
      </w:r>
      <w:r w:rsidRPr="0072624B">
        <w:t>’</w:t>
      </w:r>
      <w:r w:rsidR="00453528" w:rsidRPr="0072624B">
        <w:t xml:space="preserve"> customers made up</w:t>
      </w:r>
      <w:r w:rsidR="00531F91" w:rsidRPr="0072624B">
        <w:t xml:space="preserve"> 10% of the </w:t>
      </w:r>
      <w:r w:rsidRPr="0072624B">
        <w:t xml:space="preserve">in-scope </w:t>
      </w:r>
      <w:r w:rsidR="00531F91" w:rsidRPr="0072624B">
        <w:t xml:space="preserve">population. </w:t>
      </w:r>
      <w:r w:rsidR="00453528" w:rsidRPr="0072624B">
        <w:t xml:space="preserve">They included the largest and most complex businesses, with long-established systems for managing their tax affairs; many were already complying with MTD for VAT. With infrastructure in place such as accountants, staff, software and quarterly recordkeeping practices, they expected to find it easy to comply and could recognise the benefits (though less so than the Receptive and Capable Cluster). </w:t>
      </w:r>
    </w:p>
    <w:p w14:paraId="5580E608" w14:textId="316E2BC1" w:rsidR="0038290C" w:rsidRPr="0072624B" w:rsidRDefault="00AD4255" w:rsidP="00C747B7">
      <w:pPr>
        <w:pStyle w:val="05CBulletsWithoutSpacing1stlevel0"/>
      </w:pPr>
      <w:r w:rsidRPr="0072624B">
        <w:t>‘</w:t>
      </w:r>
      <w:r w:rsidR="00531F91" w:rsidRPr="0072624B">
        <w:t>Capable but Disengaged</w:t>
      </w:r>
      <w:r w:rsidRPr="0072624B">
        <w:t>’</w:t>
      </w:r>
      <w:r w:rsidR="005C63F3" w:rsidRPr="0072624B">
        <w:t xml:space="preserve"> </w:t>
      </w:r>
      <w:r w:rsidR="00453528" w:rsidRPr="0072624B">
        <w:t xml:space="preserve">customers made up </w:t>
      </w:r>
      <w:r w:rsidR="005C63F3" w:rsidRPr="0072624B">
        <w:t xml:space="preserve">25% of the </w:t>
      </w:r>
      <w:r w:rsidRPr="0072624B">
        <w:t xml:space="preserve">in-scope </w:t>
      </w:r>
      <w:r w:rsidR="005C63F3" w:rsidRPr="0072624B">
        <w:t xml:space="preserve">population. </w:t>
      </w:r>
      <w:r w:rsidR="00453528" w:rsidRPr="0072624B">
        <w:t xml:space="preserve">They included a </w:t>
      </w:r>
      <w:r w:rsidR="005C63F3" w:rsidRPr="0072624B">
        <w:t>high proportion of landlords and those with income from employment</w:t>
      </w:r>
      <w:r w:rsidR="00D8682D" w:rsidRPr="0072624B">
        <w:t xml:space="preserve"> (PAYE)</w:t>
      </w:r>
      <w:r w:rsidR="0038290C" w:rsidRPr="0072624B">
        <w:t xml:space="preserve">. </w:t>
      </w:r>
      <w:r w:rsidR="00453528" w:rsidRPr="0072624B">
        <w:t>Their</w:t>
      </w:r>
      <w:r w:rsidR="0038290C" w:rsidRPr="0072624B">
        <w:t xml:space="preserve"> tax affairs </w:t>
      </w:r>
      <w:r w:rsidR="00453528" w:rsidRPr="0072624B">
        <w:t>we</w:t>
      </w:r>
      <w:r w:rsidR="0038290C" w:rsidRPr="0072624B">
        <w:t>re simple and they spen</w:t>
      </w:r>
      <w:r w:rsidR="00453528" w:rsidRPr="0072624B">
        <w:t>t</w:t>
      </w:r>
      <w:r w:rsidR="0038290C" w:rsidRPr="0072624B">
        <w:t xml:space="preserve"> minimal time meeting their obligations. </w:t>
      </w:r>
      <w:r w:rsidR="00453528" w:rsidRPr="0072624B">
        <w:t>As such, t</w:t>
      </w:r>
      <w:r w:rsidR="0038290C" w:rsidRPr="0072624B">
        <w:t>hey struggle</w:t>
      </w:r>
      <w:r w:rsidR="00453528" w:rsidRPr="0072624B">
        <w:t>d</w:t>
      </w:r>
      <w:r w:rsidR="0038290C" w:rsidRPr="0072624B">
        <w:t xml:space="preserve"> to see the benefits and need</w:t>
      </w:r>
      <w:r w:rsidR="00453528" w:rsidRPr="0072624B">
        <w:t>ed</w:t>
      </w:r>
      <w:r w:rsidR="0038290C" w:rsidRPr="0072624B">
        <w:t xml:space="preserve"> to understand why they </w:t>
      </w:r>
      <w:r w:rsidR="00453528" w:rsidRPr="0072624B">
        <w:t>had</w:t>
      </w:r>
      <w:r w:rsidR="0038290C" w:rsidRPr="0072624B">
        <w:t xml:space="preserve"> been included </w:t>
      </w:r>
      <w:r w:rsidR="00D424C8" w:rsidRPr="0072624B">
        <w:t xml:space="preserve">in </w:t>
      </w:r>
      <w:r w:rsidR="0038290C" w:rsidRPr="0072624B">
        <w:t xml:space="preserve">MTD. They </w:t>
      </w:r>
      <w:r w:rsidR="00453528" w:rsidRPr="0072624B">
        <w:t>wanted</w:t>
      </w:r>
      <w:r w:rsidR="0038290C" w:rsidRPr="0072624B">
        <w:t xml:space="preserve"> recommendations for </w:t>
      </w:r>
      <w:r w:rsidR="00D424C8" w:rsidRPr="0072624B">
        <w:t xml:space="preserve">free or </w:t>
      </w:r>
      <w:r w:rsidR="0038290C" w:rsidRPr="0072624B">
        <w:t>low-cost software, appropriate to their straightforward needs.</w:t>
      </w:r>
    </w:p>
    <w:p w14:paraId="722B14A4" w14:textId="5D6959E2" w:rsidR="0038290C" w:rsidRPr="0072624B" w:rsidRDefault="00AD4255" w:rsidP="00C747B7">
      <w:pPr>
        <w:pStyle w:val="05CBulletsWithoutSpacing1stlevel0"/>
      </w:pPr>
      <w:r w:rsidRPr="0072624B">
        <w:t>‘</w:t>
      </w:r>
      <w:r w:rsidR="00CB3815" w:rsidRPr="0072624B">
        <w:t>Cautious and Lack Confidence</w:t>
      </w:r>
      <w:r w:rsidRPr="0072624B">
        <w:t>’</w:t>
      </w:r>
      <w:r w:rsidR="00453528" w:rsidRPr="0072624B">
        <w:t xml:space="preserve"> customers made up </w:t>
      </w:r>
      <w:r w:rsidR="005C63F3" w:rsidRPr="0072624B">
        <w:t xml:space="preserve">15% of the </w:t>
      </w:r>
      <w:r w:rsidRPr="0072624B">
        <w:t xml:space="preserve">in-scope </w:t>
      </w:r>
      <w:r w:rsidR="00453528" w:rsidRPr="0072624B">
        <w:t>p</w:t>
      </w:r>
      <w:r w:rsidR="005C63F3" w:rsidRPr="0072624B">
        <w:t xml:space="preserve">opulation. </w:t>
      </w:r>
      <w:r w:rsidR="0038290C" w:rsidRPr="0072624B">
        <w:t>Th</w:t>
      </w:r>
      <w:r w:rsidR="00453528" w:rsidRPr="0072624B">
        <w:t>is</w:t>
      </w:r>
      <w:r w:rsidR="0038290C" w:rsidRPr="0072624B">
        <w:t xml:space="preserve"> Cluster </w:t>
      </w:r>
      <w:r w:rsidR="00453528" w:rsidRPr="0072624B">
        <w:t>thought</w:t>
      </w:r>
      <w:r w:rsidR="0038290C" w:rsidRPr="0072624B">
        <w:t xml:space="preserve"> MTD </w:t>
      </w:r>
      <w:r w:rsidR="00453528" w:rsidRPr="0072624B">
        <w:t>would</w:t>
      </w:r>
      <w:r w:rsidR="0038290C" w:rsidRPr="0072624B">
        <w:t xml:space="preserve"> be difficult, as they lack</w:t>
      </w:r>
      <w:r w:rsidR="00453528" w:rsidRPr="0072624B">
        <w:t>ed</w:t>
      </w:r>
      <w:r w:rsidR="0038290C" w:rsidRPr="0072624B">
        <w:t xml:space="preserve"> confidence with technology and </w:t>
      </w:r>
      <w:r w:rsidR="00453528" w:rsidRPr="0072624B">
        <w:t>found</w:t>
      </w:r>
      <w:r w:rsidR="0038290C" w:rsidRPr="0072624B">
        <w:t xml:space="preserve"> meeting their </w:t>
      </w:r>
      <w:r w:rsidR="00453528" w:rsidRPr="0072624B">
        <w:lastRenderedPageBreak/>
        <w:t xml:space="preserve">current </w:t>
      </w:r>
      <w:r w:rsidR="0038290C" w:rsidRPr="0072624B">
        <w:t>obligations challenging. The</w:t>
      </w:r>
      <w:r w:rsidR="00F63EE6" w:rsidRPr="0072624B">
        <w:t>y</w:t>
      </w:r>
      <w:r w:rsidR="0038290C" w:rsidRPr="0072624B">
        <w:t xml:space="preserve"> need</w:t>
      </w:r>
      <w:r w:rsidR="00453528" w:rsidRPr="0072624B">
        <w:t>ed</w:t>
      </w:r>
      <w:r w:rsidR="0038290C" w:rsidRPr="0072624B">
        <w:t xml:space="preserve"> support</w:t>
      </w:r>
      <w:r w:rsidR="00BC52D0" w:rsidRPr="0072624B">
        <w:t xml:space="preserve"> </w:t>
      </w:r>
      <w:r w:rsidR="00453528" w:rsidRPr="0072624B">
        <w:t>with</w:t>
      </w:r>
      <w:r w:rsidR="00BC52D0" w:rsidRPr="0072624B">
        <w:t xml:space="preserve"> recordkeeping tools, information about how their agents </w:t>
      </w:r>
      <w:r w:rsidR="00453528" w:rsidRPr="0072624B">
        <w:t>could</w:t>
      </w:r>
      <w:r w:rsidR="00BC52D0" w:rsidRPr="0072624B">
        <w:t xml:space="preserve"> support them, and r</w:t>
      </w:r>
      <w:r w:rsidR="0038290C" w:rsidRPr="0072624B">
        <w:t xml:space="preserve">eassurance that their data </w:t>
      </w:r>
      <w:r w:rsidR="00453528" w:rsidRPr="0072624B">
        <w:t>would</w:t>
      </w:r>
      <w:r w:rsidR="0038290C" w:rsidRPr="0072624B">
        <w:t xml:space="preserve"> be handled </w:t>
      </w:r>
      <w:r w:rsidR="00BC52D0" w:rsidRPr="0072624B">
        <w:t>securely.</w:t>
      </w:r>
    </w:p>
    <w:p w14:paraId="6CD133A3" w14:textId="7555081F" w:rsidR="00BC52D0" w:rsidRPr="0072624B" w:rsidRDefault="00AD4255" w:rsidP="00C747B7">
      <w:pPr>
        <w:pStyle w:val="05CBulletsWithoutSpacing1stlevel0"/>
      </w:pPr>
      <w:r w:rsidRPr="0072624B">
        <w:t>‘</w:t>
      </w:r>
      <w:r w:rsidR="00CB3815" w:rsidRPr="0072624B">
        <w:t>Resistant and Less Capable</w:t>
      </w:r>
      <w:r w:rsidRPr="0072624B">
        <w:t>’</w:t>
      </w:r>
      <w:r w:rsidR="005C63F3" w:rsidRPr="0072624B">
        <w:t xml:space="preserve"> </w:t>
      </w:r>
      <w:r w:rsidR="00453528" w:rsidRPr="0072624B">
        <w:t xml:space="preserve">customers made up </w:t>
      </w:r>
      <w:r w:rsidR="005C63F3" w:rsidRPr="0072624B">
        <w:t xml:space="preserve">16% of the </w:t>
      </w:r>
      <w:r w:rsidRPr="0072624B">
        <w:t xml:space="preserve">in-scope </w:t>
      </w:r>
      <w:r w:rsidR="00453528" w:rsidRPr="0072624B">
        <w:t>population</w:t>
      </w:r>
      <w:r w:rsidR="005C63F3" w:rsidRPr="0072624B">
        <w:t xml:space="preserve">. </w:t>
      </w:r>
      <w:r w:rsidR="00453528" w:rsidRPr="0072624B">
        <w:t xml:space="preserve">They were one </w:t>
      </w:r>
      <w:r w:rsidR="005C63F3" w:rsidRPr="0072624B">
        <w:t>of the oldest Clusters</w:t>
      </w:r>
      <w:r w:rsidR="00BD31FC" w:rsidRPr="0072624B">
        <w:t xml:space="preserve"> in terms of time trading</w:t>
      </w:r>
      <w:r w:rsidR="005C63F3" w:rsidRPr="0072624B">
        <w:t>, with long-established</w:t>
      </w:r>
      <w:r w:rsidR="00453528" w:rsidRPr="0072624B">
        <w:t>,</w:t>
      </w:r>
      <w:r w:rsidR="005C63F3" w:rsidRPr="0072624B">
        <w:t xml:space="preserve"> </w:t>
      </w:r>
      <w:r w:rsidR="00453528" w:rsidRPr="0072624B">
        <w:t xml:space="preserve">paper-based </w:t>
      </w:r>
      <w:r w:rsidR="005C63F3" w:rsidRPr="0072624B">
        <w:t>recordkeeping practices. They</w:t>
      </w:r>
      <w:r w:rsidR="00BC52D0" w:rsidRPr="0072624B">
        <w:t xml:space="preserve"> lack</w:t>
      </w:r>
      <w:r w:rsidR="00453528" w:rsidRPr="0072624B">
        <w:t>ed</w:t>
      </w:r>
      <w:r w:rsidR="00BC52D0" w:rsidRPr="0072624B">
        <w:t xml:space="preserve"> the capability to use digital tools and struggle</w:t>
      </w:r>
      <w:r w:rsidR="00453528" w:rsidRPr="0072624B">
        <w:t>d</w:t>
      </w:r>
      <w:r w:rsidR="00BC52D0" w:rsidRPr="0072624B">
        <w:t xml:space="preserve"> to see the benefits of digital recordkeeping. These customers need</w:t>
      </w:r>
      <w:r w:rsidR="00BD31FC" w:rsidRPr="0072624B">
        <w:t>ed</w:t>
      </w:r>
      <w:r w:rsidR="00BC52D0" w:rsidRPr="0072624B">
        <w:t xml:space="preserve"> guidance on all aspects of MTD but </w:t>
      </w:r>
      <w:r w:rsidR="00BD31FC" w:rsidRPr="0072624B">
        <w:t xml:space="preserve">were </w:t>
      </w:r>
      <w:r w:rsidR="00BC52D0" w:rsidRPr="0072624B">
        <w:t xml:space="preserve">likely to turn to friends and family in the first instance, rather than rely on HMRC guidance. </w:t>
      </w:r>
    </w:p>
    <w:p w14:paraId="304A4E76" w14:textId="1AB782E6" w:rsidR="00BC52D0" w:rsidRPr="0072624B" w:rsidRDefault="00AD4255" w:rsidP="00C747B7">
      <w:pPr>
        <w:pStyle w:val="05CBulletsWithoutSpacing1stlevel0"/>
      </w:pPr>
      <w:r w:rsidRPr="0072624B">
        <w:t>‘</w:t>
      </w:r>
      <w:r w:rsidR="00DD15C1" w:rsidRPr="0072624B">
        <w:t xml:space="preserve">Short Tax Return’ </w:t>
      </w:r>
      <w:r w:rsidR="00CB3815" w:rsidRPr="0072624B">
        <w:t>customers</w:t>
      </w:r>
      <w:r w:rsidR="000250DA" w:rsidRPr="0072624B">
        <w:t xml:space="preserve"> </w:t>
      </w:r>
      <w:r w:rsidR="001916FA" w:rsidRPr="0072624B">
        <w:t xml:space="preserve">currently completed </w:t>
      </w:r>
      <w:r w:rsidR="00DD15C1" w:rsidRPr="0072624B">
        <w:t xml:space="preserve">a simpler SA200 </w:t>
      </w:r>
      <w:r w:rsidR="001916FA" w:rsidRPr="0072624B">
        <w:t xml:space="preserve">tax return and they made up </w:t>
      </w:r>
      <w:r w:rsidR="000250DA" w:rsidRPr="0072624B">
        <w:t xml:space="preserve">2% of the </w:t>
      </w:r>
      <w:r w:rsidRPr="0072624B">
        <w:t xml:space="preserve">in-scope </w:t>
      </w:r>
      <w:r w:rsidR="000250DA" w:rsidRPr="0072624B">
        <w:t xml:space="preserve">population. </w:t>
      </w:r>
      <w:r w:rsidR="006B6DFD" w:rsidRPr="0072624B">
        <w:t xml:space="preserve">They </w:t>
      </w:r>
      <w:r w:rsidR="001916FA" w:rsidRPr="0072624B">
        <w:t>were</w:t>
      </w:r>
      <w:r w:rsidR="00BC52D0" w:rsidRPr="0072624B">
        <w:t xml:space="preserve"> similar to the Resistant and Less Capable customers in all regards, though they </w:t>
      </w:r>
      <w:r w:rsidR="001916FA" w:rsidRPr="0072624B">
        <w:t>were</w:t>
      </w:r>
      <w:r w:rsidR="00BC52D0" w:rsidRPr="0072624B">
        <w:t xml:space="preserve"> marginally more capable of switching to MTD</w:t>
      </w:r>
      <w:r w:rsidR="006B6DFD" w:rsidRPr="0072624B">
        <w:t xml:space="preserve"> (40% felt comfortable using technology to manage their finances, versus 4% of Resistant and Less Capable)</w:t>
      </w:r>
      <w:r w:rsidR="00BC52D0" w:rsidRPr="0072624B">
        <w:t>, yet less able to see the benefits</w:t>
      </w:r>
      <w:r w:rsidR="001916FA" w:rsidRPr="0072624B">
        <w:t>.</w:t>
      </w:r>
    </w:p>
    <w:p w14:paraId="124B96F0" w14:textId="0D2564E2" w:rsidR="006B6DFD" w:rsidRPr="0072624B" w:rsidRDefault="00D8682D" w:rsidP="00D8682D">
      <w:pPr>
        <w:pStyle w:val="04ABodyText"/>
      </w:pPr>
      <w:r w:rsidRPr="0072624B">
        <w:t xml:space="preserve">The two most receptive Clusters made up 41% of the population, meaning that </w:t>
      </w:r>
      <w:r w:rsidR="00887B44" w:rsidRPr="0072624B">
        <w:t>4</w:t>
      </w:r>
      <w:r w:rsidR="000250DA" w:rsidRPr="0072624B">
        <w:t xml:space="preserve"> in </w:t>
      </w:r>
      <w:r w:rsidR="00887B44" w:rsidRPr="0072624B">
        <w:t>10</w:t>
      </w:r>
      <w:r w:rsidR="000250DA" w:rsidRPr="0072624B">
        <w:t xml:space="preserve"> </w:t>
      </w:r>
      <w:r w:rsidRPr="0072624B">
        <w:t xml:space="preserve">customers thought complying </w:t>
      </w:r>
      <w:r w:rsidR="002A35FC" w:rsidRPr="0072624B">
        <w:t xml:space="preserve">would </w:t>
      </w:r>
      <w:r w:rsidRPr="0072624B">
        <w:t xml:space="preserve">be easy and could recognise the benefits of MTD, despite some reservations. </w:t>
      </w:r>
      <w:r w:rsidR="001916FA" w:rsidRPr="0072624B">
        <w:t>Ipsos conducted similar research on MTD in 2016, includ</w:t>
      </w:r>
      <w:r w:rsidR="00D91123" w:rsidRPr="0072624B">
        <w:t>ing</w:t>
      </w:r>
      <w:r w:rsidR="001916FA" w:rsidRPr="0072624B">
        <w:t xml:space="preserve"> ITSA, VAT and Corporation Tax customers. Though not directly comparable, the</w:t>
      </w:r>
      <w:r w:rsidR="00D424C8" w:rsidRPr="0072624B">
        <w:t xml:space="preserve"> latest</w:t>
      </w:r>
      <w:r w:rsidR="001916FA" w:rsidRPr="0072624B">
        <w:t xml:space="preserve"> findings indicate</w:t>
      </w:r>
      <w:r w:rsidR="006B6DFD" w:rsidRPr="0072624B">
        <w:t xml:space="preserve"> a greater proportion reporting that they would find transitioning to MTD relatively easy, </w:t>
      </w:r>
      <w:r w:rsidR="00D91123" w:rsidRPr="0072624B">
        <w:t>partly</w:t>
      </w:r>
      <w:r w:rsidR="006B6DFD" w:rsidRPr="0072624B">
        <w:t xml:space="preserve"> due to greater use of MTD for VAT.</w:t>
      </w:r>
    </w:p>
    <w:p w14:paraId="4CC2F5AE" w14:textId="77A9E394" w:rsidR="00887B44" w:rsidRPr="0072624B" w:rsidRDefault="001916FA" w:rsidP="007D6032">
      <w:pPr>
        <w:pStyle w:val="04ABodyText"/>
      </w:pPr>
      <w:r w:rsidRPr="0072624B">
        <w:t xml:space="preserve">However, </w:t>
      </w:r>
      <w:r w:rsidR="00887B44" w:rsidRPr="0072624B">
        <w:t>a similar proportion</w:t>
      </w:r>
      <w:r w:rsidR="00D8682D" w:rsidRPr="0072624B">
        <w:t xml:space="preserve"> across the Clusters</w:t>
      </w:r>
      <w:r w:rsidR="00887B44" w:rsidRPr="0072624B">
        <w:t xml:space="preserve"> thought it would be difficult to use MTD-compatible software (35%) or to send quarterly summaries to HMRC (39%). </w:t>
      </w:r>
      <w:r w:rsidR="00416679" w:rsidRPr="0072624B">
        <w:t>Th</w:t>
      </w:r>
      <w:r w:rsidR="00D424C8" w:rsidRPr="0072624B">
        <w:t xml:space="preserve">ree of the six Clusters had </w:t>
      </w:r>
      <w:r w:rsidR="00887B44" w:rsidRPr="0072624B">
        <w:t>customer</w:t>
      </w:r>
      <w:r w:rsidR="00D424C8" w:rsidRPr="0072624B">
        <w:t>s</w:t>
      </w:r>
      <w:r w:rsidR="00887B44" w:rsidRPr="0072624B">
        <w:t xml:space="preserve"> </w:t>
      </w:r>
      <w:r w:rsidR="00D424C8" w:rsidRPr="0072624B">
        <w:t>that</w:t>
      </w:r>
      <w:r w:rsidR="00887B44" w:rsidRPr="0072624B">
        <w:t xml:space="preserve"> were particularly resistant to the changes</w:t>
      </w:r>
      <w:r w:rsidR="00D8682D" w:rsidRPr="0072624B">
        <w:t xml:space="preserve"> (Cautious and Lack Confidence, Resistant and Less Capable, and the </w:t>
      </w:r>
      <w:r w:rsidR="00DD15C1" w:rsidRPr="0072624B">
        <w:t xml:space="preserve">Short Tax Return </w:t>
      </w:r>
      <w:r w:rsidR="00D8682D" w:rsidRPr="0072624B">
        <w:t>customers)</w:t>
      </w:r>
      <w:r w:rsidR="00887B44" w:rsidRPr="0072624B">
        <w:t xml:space="preserve">. </w:t>
      </w:r>
      <w:r w:rsidR="00416679" w:rsidRPr="0072624B">
        <w:t>T</w:t>
      </w:r>
      <w:r w:rsidR="006B5566" w:rsidRPr="0072624B">
        <w:t>hey</w:t>
      </w:r>
      <w:r w:rsidR="00887B44" w:rsidRPr="0072624B">
        <w:t xml:space="preserve"> represent</w:t>
      </w:r>
      <w:r w:rsidR="006B5566" w:rsidRPr="0072624B">
        <w:t>ed</w:t>
      </w:r>
      <w:r w:rsidR="00887B44" w:rsidRPr="0072624B">
        <w:t xml:space="preserve"> one-third of the population and will </w:t>
      </w:r>
      <w:r w:rsidR="00BD31FC" w:rsidRPr="0072624B">
        <w:t xml:space="preserve">likely </w:t>
      </w:r>
      <w:r w:rsidR="00D424C8" w:rsidRPr="0072624B">
        <w:t xml:space="preserve">require more </w:t>
      </w:r>
      <w:r w:rsidR="00887B44" w:rsidRPr="0072624B">
        <w:t xml:space="preserve">tailored support to comply. </w:t>
      </w:r>
    </w:p>
    <w:p w14:paraId="356BE179" w14:textId="61E1632B" w:rsidR="00591A1C" w:rsidRPr="0072624B" w:rsidRDefault="00C747B7" w:rsidP="007D6032">
      <w:pPr>
        <w:pStyle w:val="04ABodyText"/>
        <w:numPr>
          <w:ilvl w:val="0"/>
          <w:numId w:val="0"/>
        </w:numPr>
      </w:pPr>
      <w:r w:rsidRPr="0072624B">
        <w:t xml:space="preserve">The vast majority of customers (86%) had turnover, property income or combined turnover and property income below the VAT threshold, meaning most had no prior MTD experience. Though current use of recordkeeping software was low (17%), more than half of ITSA customers (54%) were already keeping records at least quarterly. </w:t>
      </w:r>
      <w:r w:rsidR="006B5566" w:rsidRPr="0072624B">
        <w:t xml:space="preserve">Overall, </w:t>
      </w:r>
      <w:r w:rsidRPr="0072624B">
        <w:t xml:space="preserve">likely </w:t>
      </w:r>
      <w:r w:rsidR="006B5566" w:rsidRPr="0072624B">
        <w:t>engagement with MTD was shaped by customers’:</w:t>
      </w:r>
    </w:p>
    <w:p w14:paraId="67AA2A9F" w14:textId="792FAD56" w:rsidR="006B5566" w:rsidRPr="0072624B" w:rsidRDefault="006B5566" w:rsidP="00C747B7">
      <w:pPr>
        <w:pStyle w:val="05CBulletsWithoutSpacing1stlevel0"/>
      </w:pPr>
      <w:r w:rsidRPr="0072624B">
        <w:t xml:space="preserve">current practices (those </w:t>
      </w:r>
      <w:r w:rsidR="002A35FC" w:rsidRPr="0072624B">
        <w:t xml:space="preserve">who </w:t>
      </w:r>
      <w:r w:rsidRPr="0072624B">
        <w:t>us</w:t>
      </w:r>
      <w:r w:rsidR="002A35FC" w:rsidRPr="0072624B">
        <w:t>e</w:t>
      </w:r>
      <w:r w:rsidR="00C12153" w:rsidRPr="0072624B">
        <w:t>d</w:t>
      </w:r>
      <w:r w:rsidRPr="0072624B">
        <w:t xml:space="preserve"> paper methods, infrequently</w:t>
      </w:r>
      <w:r w:rsidR="002A35FC" w:rsidRPr="0072624B">
        <w:t xml:space="preserve"> ke</w:t>
      </w:r>
      <w:r w:rsidR="00C12153" w:rsidRPr="0072624B">
        <w:t>pt</w:t>
      </w:r>
      <w:r w:rsidR="002A35FC" w:rsidRPr="0072624B">
        <w:t xml:space="preserve"> records</w:t>
      </w:r>
      <w:r w:rsidRPr="0072624B">
        <w:t xml:space="preserve">, </w:t>
      </w:r>
      <w:r w:rsidR="004325CC" w:rsidRPr="0072624B">
        <w:t>spen</w:t>
      </w:r>
      <w:r w:rsidR="00C12153" w:rsidRPr="0072624B">
        <w:t>t</w:t>
      </w:r>
      <w:r w:rsidR="004325CC" w:rsidRPr="0072624B">
        <w:t xml:space="preserve"> minimal time on their obligations, or who found recordkeeping difficult, were </w:t>
      </w:r>
      <w:r w:rsidRPr="0072624B">
        <w:t>the least receptive</w:t>
      </w:r>
      <w:r w:rsidR="004325CC" w:rsidRPr="0072624B">
        <w:t xml:space="preserve"> to the changes)</w:t>
      </w:r>
    </w:p>
    <w:p w14:paraId="1ACAEF91" w14:textId="7C1FE0FC" w:rsidR="006B5566" w:rsidRPr="0072624B" w:rsidRDefault="006B5566" w:rsidP="00C747B7">
      <w:pPr>
        <w:pStyle w:val="05CBulletsWithoutSpacing1stlevel0"/>
      </w:pPr>
      <w:r w:rsidRPr="0072624B">
        <w:t xml:space="preserve">structure (the largest and most complex businesses – namely, the partnerships – were either already completing MTD for VAT or keeping digital records quarterly, and so felt the move should be easy. Landlords, particularly those with one or two properties spent minimal time and effort on their obligations, and felt MTD would result in more time and higher costs) </w:t>
      </w:r>
    </w:p>
    <w:p w14:paraId="7ECFFDE2" w14:textId="53A2C953" w:rsidR="006B5566" w:rsidRPr="0072624B" w:rsidRDefault="006B5566" w:rsidP="00C747B7">
      <w:pPr>
        <w:pStyle w:val="05CBulletsWithoutSpacing1stlevel0"/>
      </w:pPr>
      <w:r w:rsidRPr="0072624B">
        <w:t>comfort using technology (the more confidence customers felt they had using technology to manage their finances, the easier they thought MTD would be, and the more they were able to recognise the benefits; this was correlated with customers’ age)</w:t>
      </w:r>
    </w:p>
    <w:p w14:paraId="74315CE6" w14:textId="58CFAB3E" w:rsidR="006B5566" w:rsidRPr="0072624B" w:rsidRDefault="006B5566" w:rsidP="00C747B7">
      <w:pPr>
        <w:pStyle w:val="05CBulletsWithoutSpacing1stlevel0"/>
      </w:pPr>
      <w:r w:rsidRPr="0072624B">
        <w:t>life stage (the older the customer, the more likely they were to find complying with MTD difficult)</w:t>
      </w:r>
    </w:p>
    <w:p w14:paraId="54BBAF11" w14:textId="0F1F403D" w:rsidR="000250DA" w:rsidRPr="0072624B" w:rsidRDefault="00B1389F" w:rsidP="00416679">
      <w:pPr>
        <w:pStyle w:val="04ABodyText"/>
        <w:numPr>
          <w:ilvl w:val="0"/>
          <w:numId w:val="0"/>
        </w:numPr>
        <w:rPr>
          <w:u w:val="single"/>
        </w:rPr>
      </w:pPr>
      <w:r w:rsidRPr="0072624B">
        <w:t xml:space="preserve">Customers’ primary concern was therefore with finding, choosing, and using MTD-compatible software. They </w:t>
      </w:r>
      <w:r w:rsidR="00416679" w:rsidRPr="0072624B">
        <w:t>stressed</w:t>
      </w:r>
      <w:r w:rsidR="004325CC" w:rsidRPr="0072624B">
        <w:t xml:space="preserve"> the importance of trial periods to understand what MTD looked like in practice and to feel confident with the new system. For the rollout of MTD for ITSA to be a success, customers emphasised the need for leniency while they submitted their first digital returns </w:t>
      </w:r>
      <w:r w:rsidR="008512D9" w:rsidRPr="0072624B">
        <w:t xml:space="preserve">(particularly important for those who had a long history of submitting correct and punctual tax returns) </w:t>
      </w:r>
      <w:r w:rsidR="004325CC" w:rsidRPr="0072624B">
        <w:t xml:space="preserve">and requested that HMRC play an active role in helping them to choose software. </w:t>
      </w:r>
    </w:p>
    <w:p w14:paraId="3F081541" w14:textId="0D730A29" w:rsidR="00FE19EE" w:rsidRPr="0072624B" w:rsidRDefault="00FE19EE" w:rsidP="00647DB4">
      <w:pPr>
        <w:pStyle w:val="01BMainHeadingNumberedTOC"/>
      </w:pPr>
      <w:bookmarkStart w:id="11" w:name="_Toc99556471"/>
      <w:r w:rsidRPr="0072624B">
        <w:lastRenderedPageBreak/>
        <w:t>Introduction</w:t>
      </w:r>
      <w:bookmarkEnd w:id="11"/>
    </w:p>
    <w:p w14:paraId="2F4C0602" w14:textId="4FC566F5" w:rsidR="00B2270B" w:rsidRPr="0072624B" w:rsidRDefault="00B2270B" w:rsidP="000D60B3">
      <w:pPr>
        <w:pStyle w:val="02BSubheadingNumbered1stlevelTOC"/>
      </w:pPr>
      <w:bookmarkStart w:id="12" w:name="_Toc77936089"/>
      <w:bookmarkStart w:id="13" w:name="_Toc99556472"/>
      <w:r w:rsidRPr="0072624B">
        <w:t>Background</w:t>
      </w:r>
      <w:bookmarkEnd w:id="12"/>
      <w:bookmarkEnd w:id="13"/>
    </w:p>
    <w:p w14:paraId="040EB201" w14:textId="7B5CB830" w:rsidR="002406B1" w:rsidRPr="0072624B" w:rsidRDefault="00D8682D" w:rsidP="007D6032">
      <w:pPr>
        <w:pStyle w:val="04ABodyText"/>
      </w:pPr>
      <w:r w:rsidRPr="0072624B">
        <w:t xml:space="preserve">Since 2019, </w:t>
      </w:r>
      <w:r w:rsidR="002406B1" w:rsidRPr="0072624B">
        <w:t xml:space="preserve">VAT-registered businesses with a taxable turnover above the VAT threshold (£85,000 at the time of writing) </w:t>
      </w:r>
      <w:r w:rsidRPr="0072624B">
        <w:t xml:space="preserve">have been required to follow the Making Tax Digital (MTD) rules by keeping digital records and using software to submit their VAT returns. </w:t>
      </w:r>
    </w:p>
    <w:p w14:paraId="41839E60" w14:textId="7BB70936" w:rsidR="00AC64F3" w:rsidRPr="0072624B" w:rsidRDefault="00D8682D" w:rsidP="007D6032">
      <w:pPr>
        <w:pStyle w:val="04ABodyText"/>
      </w:pPr>
      <w:r w:rsidRPr="0072624B">
        <w:t xml:space="preserve">In July 2020, the Government published its </w:t>
      </w:r>
      <w:hyperlink r:id="rId26" w:history="1">
        <w:r w:rsidRPr="0072624B">
          <w:rPr>
            <w:rStyle w:val="Hyperlink"/>
          </w:rPr>
          <w:t>10-year strategy</w:t>
        </w:r>
      </w:hyperlink>
      <w:r w:rsidRPr="0072624B">
        <w:t xml:space="preserve"> for building a trusted, modern tax administration system, incorporating plans for the gradual extension of Making Tax Digital (MTD).</w:t>
      </w:r>
      <w:r w:rsidR="00AC64F3" w:rsidRPr="0072624B">
        <w:t xml:space="preserve"> </w:t>
      </w:r>
      <w:r w:rsidR="002406B1" w:rsidRPr="0072624B">
        <w:t xml:space="preserve">Unincorporated businesses and landlords with annual </w:t>
      </w:r>
      <w:r w:rsidRPr="0072624B">
        <w:t xml:space="preserve">turnover or gross income </w:t>
      </w:r>
      <w:r w:rsidR="002406B1" w:rsidRPr="0072624B">
        <w:t>above £10,000 will need to follow the rules for MTD for Income Tax Self</w:t>
      </w:r>
      <w:r w:rsidR="00332A43" w:rsidRPr="0072624B">
        <w:t xml:space="preserve"> </w:t>
      </w:r>
      <w:r w:rsidR="002406B1" w:rsidRPr="0072624B">
        <w:t>Assessment (ITSA) from their next accounting period starting on or after 6 April 202</w:t>
      </w:r>
      <w:r w:rsidR="00032292" w:rsidRPr="0072624B">
        <w:t>4</w:t>
      </w:r>
      <w:r w:rsidR="002406B1" w:rsidRPr="0072624B">
        <w:t>.</w:t>
      </w:r>
      <w:r w:rsidR="00787A69" w:rsidRPr="0072624B">
        <w:t xml:space="preserve"> </w:t>
      </w:r>
      <w:r w:rsidRPr="0072624B">
        <w:t xml:space="preserve">For those who are both self-employed and landlords, this is their total income (from self-employment and property rental). </w:t>
      </w:r>
      <w:r w:rsidR="00F66357" w:rsidRPr="0072624B">
        <w:t xml:space="preserve">General partnerships will not be required to join MTD for ITSA until 6 April 2025. </w:t>
      </w:r>
    </w:p>
    <w:p w14:paraId="1BA2E797" w14:textId="78DC3220" w:rsidR="002406B1" w:rsidRPr="0072624B" w:rsidRDefault="00AC64F3" w:rsidP="007D6032">
      <w:pPr>
        <w:pStyle w:val="04ABodyText"/>
      </w:pPr>
      <w:r w:rsidRPr="0072624B">
        <w:t xml:space="preserve">Following the rules for MTD for ITSA will involve keeping digital records and using software to submit quarterly summaries of income and expenditure. </w:t>
      </w:r>
      <w:r w:rsidR="00787A69" w:rsidRPr="0072624B">
        <w:t>After submitting the quarterly summaries of income and expenses to HMRC, ITSA customers will receive an estimated tax calculation to help them budget for their tax. At the end of the year, ITSA customers can add any further information and finalise their tax affairs using MTD-compatible software, which replaces the need for a Self</w:t>
      </w:r>
      <w:r w:rsidR="00332A43" w:rsidRPr="0072624B">
        <w:t xml:space="preserve"> </w:t>
      </w:r>
      <w:r w:rsidR="00787A69" w:rsidRPr="0072624B">
        <w:t xml:space="preserve">Assessment tax return. </w:t>
      </w:r>
    </w:p>
    <w:p w14:paraId="0A3B2B71" w14:textId="4F5DC95F" w:rsidR="00787A69" w:rsidRPr="0072624B" w:rsidRDefault="00787A69" w:rsidP="00787A69">
      <w:pPr>
        <w:pStyle w:val="04ABodyText"/>
      </w:pPr>
      <w:r w:rsidRPr="0072624B">
        <w:t xml:space="preserve">MTD </w:t>
      </w:r>
      <w:r w:rsidR="00CC7523" w:rsidRPr="0072624B">
        <w:t xml:space="preserve">will </w:t>
      </w:r>
      <w:r w:rsidRPr="0072624B">
        <w:t>fundamental</w:t>
      </w:r>
      <w:r w:rsidR="00CC7523" w:rsidRPr="0072624B">
        <w:t>ly</w:t>
      </w:r>
      <w:r w:rsidRPr="0072624B">
        <w:t xml:space="preserve"> change</w:t>
      </w:r>
      <w:r w:rsidR="00CC7523" w:rsidRPr="0072624B">
        <w:t xml:space="preserve"> how</w:t>
      </w:r>
      <w:r w:rsidRPr="0072624B">
        <w:t xml:space="preserve"> the tax system works</w:t>
      </w:r>
      <w:r w:rsidR="00CC7523" w:rsidRPr="0072624B">
        <w:t xml:space="preserve"> for customers</w:t>
      </w:r>
      <w:r w:rsidRPr="0072624B">
        <w:t xml:space="preserve">. </w:t>
      </w:r>
      <w:r w:rsidR="00C31A2F" w:rsidRPr="0072624B">
        <w:t>T</w:t>
      </w:r>
      <w:r w:rsidRPr="0072624B">
        <w:t xml:space="preserve">his integrated approach to business administration and tax means that many of the existing paper-based or manual processes are eliminated, and time spent </w:t>
      </w:r>
      <w:r w:rsidR="00CC7523" w:rsidRPr="0072624B">
        <w:t xml:space="preserve">by </w:t>
      </w:r>
      <w:r w:rsidR="00AC64F3" w:rsidRPr="0072624B">
        <w:t xml:space="preserve">many </w:t>
      </w:r>
      <w:r w:rsidR="00CC7523" w:rsidRPr="0072624B">
        <w:t xml:space="preserve">customers </w:t>
      </w:r>
      <w:r w:rsidRPr="0072624B">
        <w:t>on administration is reduced.</w:t>
      </w:r>
    </w:p>
    <w:p w14:paraId="0B049CD0" w14:textId="183CA80B" w:rsidR="00B2270B" w:rsidRPr="0072624B" w:rsidRDefault="00B2270B" w:rsidP="002504BE">
      <w:pPr>
        <w:pStyle w:val="02BSubheadingNumbered1stlevelTOC"/>
      </w:pPr>
      <w:bookmarkStart w:id="14" w:name="_Toc77936090"/>
      <w:bookmarkStart w:id="15" w:name="_Toc99556473"/>
      <w:r w:rsidRPr="0072624B">
        <w:t>Research objectives</w:t>
      </w:r>
      <w:bookmarkEnd w:id="14"/>
      <w:bookmarkEnd w:id="15"/>
    </w:p>
    <w:p w14:paraId="2E6AA319" w14:textId="41452E73" w:rsidR="00EC208E" w:rsidRPr="0072624B" w:rsidRDefault="00787A69" w:rsidP="007D6032">
      <w:pPr>
        <w:pStyle w:val="04ABodyText"/>
      </w:pPr>
      <w:r w:rsidRPr="0072624B">
        <w:t>Th</w:t>
      </w:r>
      <w:r w:rsidR="00CC7523" w:rsidRPr="0072624B">
        <w:t>is</w:t>
      </w:r>
      <w:r w:rsidRPr="0072624B">
        <w:t xml:space="preserve"> research focuse</w:t>
      </w:r>
      <w:r w:rsidR="00C31A2F" w:rsidRPr="0072624B">
        <w:t>d</w:t>
      </w:r>
      <w:r w:rsidRPr="0072624B">
        <w:t xml:space="preserve"> on </w:t>
      </w:r>
      <w:r w:rsidR="00CC7523" w:rsidRPr="0072624B">
        <w:t>customers</w:t>
      </w:r>
      <w:r w:rsidRPr="0072624B">
        <w:t xml:space="preserve"> </w:t>
      </w:r>
      <w:r w:rsidR="00AD4255" w:rsidRPr="0072624B">
        <w:t xml:space="preserve">eligible </w:t>
      </w:r>
      <w:r w:rsidRPr="0072624B">
        <w:t>for MTD for ITSA: businesses (including the self-employed and partnerships)</w:t>
      </w:r>
      <w:r w:rsidR="00AB0F6B" w:rsidRPr="0072624B">
        <w:t>,</w:t>
      </w:r>
      <w:r w:rsidRPr="0072624B">
        <w:t xml:space="preserve"> landlords</w:t>
      </w:r>
      <w:r w:rsidR="00AB0F6B" w:rsidRPr="0072624B">
        <w:t>, and those who are both self-employed and landlords</w:t>
      </w:r>
      <w:r w:rsidRPr="0072624B">
        <w:t xml:space="preserve"> with combined turnover and/or property income above £10,000. </w:t>
      </w:r>
      <w:r w:rsidR="00BC068A" w:rsidRPr="0072624B">
        <w:t>SA200 customers</w:t>
      </w:r>
      <w:r w:rsidR="00C31A2F" w:rsidRPr="0072624B">
        <w:t xml:space="preserve"> (who currently complete short tax returns) are also eligible</w:t>
      </w:r>
      <w:r w:rsidR="00745715" w:rsidRPr="0072624B">
        <w:t>.</w:t>
      </w:r>
      <w:r w:rsidR="00C31A2F" w:rsidRPr="0072624B">
        <w:t xml:space="preserve"> </w:t>
      </w:r>
      <w:r w:rsidRPr="0072624B">
        <w:t xml:space="preserve">The aim of the research was to </w:t>
      </w:r>
      <w:r w:rsidR="00032292" w:rsidRPr="0072624B">
        <w:t>update HMRC’s understanding of ITSA customers’ readiness to move to MTD and to provide a baseline measure for future surveys</w:t>
      </w:r>
      <w:r w:rsidR="00C31A2F" w:rsidRPr="0072624B">
        <w:t xml:space="preserve"> on the topic</w:t>
      </w:r>
      <w:r w:rsidR="00032292" w:rsidRPr="0072624B">
        <w:t xml:space="preserve">. </w:t>
      </w:r>
    </w:p>
    <w:p w14:paraId="7CF8E9F7" w14:textId="124E8C9E" w:rsidR="00032292" w:rsidRPr="0072624B" w:rsidRDefault="00032292" w:rsidP="007D6032">
      <w:pPr>
        <w:pStyle w:val="04ABodyText"/>
      </w:pPr>
      <w:r w:rsidRPr="0072624B">
        <w:t>Specifically, the core objectives of the research were to understand ITSA customers’:</w:t>
      </w:r>
    </w:p>
    <w:p w14:paraId="6423A37A" w14:textId="479607EA" w:rsidR="00032292" w:rsidRPr="0072624B" w:rsidRDefault="00032292" w:rsidP="0001606C">
      <w:pPr>
        <w:pStyle w:val="05CBulletsWithoutSpacing1stlevel0"/>
      </w:pPr>
      <w:r w:rsidRPr="0072624B">
        <w:t>current recordkeeping practices, including methods used, frequency, and ease of meeting their ITSA obligations</w:t>
      </w:r>
    </w:p>
    <w:p w14:paraId="109CC26A" w14:textId="6356E3DB" w:rsidR="00032292" w:rsidRPr="0072624B" w:rsidRDefault="00AD4255" w:rsidP="0001606C">
      <w:pPr>
        <w:pStyle w:val="05CBulletsWithoutSpacing1stlevel0"/>
      </w:pPr>
      <w:r w:rsidRPr="0072624B">
        <w:t xml:space="preserve">current </w:t>
      </w:r>
      <w:r w:rsidR="00032292" w:rsidRPr="0072624B">
        <w:t>engagement with MTD, in terms of their attitudes towards digital recordkeeping and submitting quarterly summaries</w:t>
      </w:r>
    </w:p>
    <w:p w14:paraId="159E6956" w14:textId="5E472B6E" w:rsidR="00032292" w:rsidRPr="0072624B" w:rsidRDefault="00032292" w:rsidP="0001606C">
      <w:pPr>
        <w:pStyle w:val="05CBulletsWithoutSpacing1stlevel0"/>
      </w:pPr>
      <w:r w:rsidRPr="0072624B">
        <w:t>ability to comply</w:t>
      </w:r>
      <w:r w:rsidR="00C31A2F" w:rsidRPr="0072624B">
        <w:t xml:space="preserve">, and </w:t>
      </w:r>
      <w:r w:rsidRPr="0072624B">
        <w:t>support needs in transitioning to MTD</w:t>
      </w:r>
    </w:p>
    <w:p w14:paraId="0E758C56" w14:textId="3E69ED4A" w:rsidR="00B2270B" w:rsidRPr="0072624B" w:rsidRDefault="00B2270B" w:rsidP="002504BE">
      <w:pPr>
        <w:pStyle w:val="02BSubheadingNumbered1stlevelTOC"/>
      </w:pPr>
      <w:bookmarkStart w:id="16" w:name="_Toc77936091"/>
      <w:bookmarkStart w:id="17" w:name="_Toc99556474"/>
      <w:r w:rsidRPr="0072624B">
        <w:t>Methodology</w:t>
      </w:r>
      <w:bookmarkEnd w:id="16"/>
      <w:bookmarkEnd w:id="17"/>
    </w:p>
    <w:p w14:paraId="6C324266" w14:textId="1E9B01A8" w:rsidR="00032292" w:rsidRPr="0072624B" w:rsidRDefault="00032292" w:rsidP="007D1A7C">
      <w:pPr>
        <w:pStyle w:val="04ABodyText"/>
      </w:pPr>
      <w:r w:rsidRPr="0072624B">
        <w:t>The research consisted</w:t>
      </w:r>
      <w:r w:rsidR="00C31A2F" w:rsidRPr="0072624B">
        <w:t xml:space="preserve"> of</w:t>
      </w:r>
      <w:r w:rsidRPr="0072624B">
        <w:t>: a telephone survey, segmentation analysis</w:t>
      </w:r>
      <w:r w:rsidR="00AD4255" w:rsidRPr="0072624B">
        <w:t xml:space="preserve"> carried out on the survey data</w:t>
      </w:r>
      <w:r w:rsidRPr="0072624B">
        <w:t>, and qualitative in-depth interviews. Each is discussed in turn below, and further detail is included in the Appendix.</w:t>
      </w:r>
    </w:p>
    <w:p w14:paraId="3F5E0B20" w14:textId="3611A59A" w:rsidR="00032292" w:rsidRPr="0072624B" w:rsidRDefault="00032292" w:rsidP="00032292">
      <w:pPr>
        <w:pStyle w:val="03BSubheadingNumbered2ndlevelNON-TOC"/>
      </w:pPr>
      <w:r w:rsidRPr="0072624B">
        <w:lastRenderedPageBreak/>
        <w:t>Survey</w:t>
      </w:r>
    </w:p>
    <w:p w14:paraId="5E0AC6CE" w14:textId="222ECEAA" w:rsidR="00032292" w:rsidRPr="0072624B" w:rsidRDefault="00AB0F6B" w:rsidP="00032292">
      <w:pPr>
        <w:pStyle w:val="04ABodyText"/>
        <w:numPr>
          <w:ilvl w:val="0"/>
          <w:numId w:val="0"/>
        </w:numPr>
      </w:pPr>
      <w:r w:rsidRPr="0072624B">
        <w:t>Ipsos</w:t>
      </w:r>
      <w:r w:rsidR="00032292" w:rsidRPr="0072624B">
        <w:t xml:space="preserve"> conducted a random-probability telephone survey with 2,200 customers eligible for MTD for ITSA. </w:t>
      </w:r>
      <w:r w:rsidR="00B15519" w:rsidRPr="0072624B">
        <w:t xml:space="preserve">Fieldwork took place between 22 February and 20 August 2021, with a pilot of 22 interviews conducted between 22 and 25 February 2021. Respondents were randomly selected from HMRC’s ITSA database, and the final data was weighted to </w:t>
      </w:r>
      <w:r w:rsidR="00C31A2F" w:rsidRPr="0072624B">
        <w:t xml:space="preserve">be </w:t>
      </w:r>
      <w:r w:rsidR="00B15519" w:rsidRPr="0072624B">
        <w:t>represent</w:t>
      </w:r>
      <w:r w:rsidR="00C31A2F" w:rsidRPr="0072624B">
        <w:t>ative of</w:t>
      </w:r>
      <w:r w:rsidR="00B15519" w:rsidRPr="0072624B">
        <w:t xml:space="preserve"> the MTD for ITSA population. </w:t>
      </w:r>
    </w:p>
    <w:p w14:paraId="5ED22F06" w14:textId="313F4BE8" w:rsidR="00032292" w:rsidRPr="0072624B" w:rsidRDefault="00032292" w:rsidP="00032292">
      <w:pPr>
        <w:pStyle w:val="03BSubheadingNumbered2ndlevelNON-TOC"/>
      </w:pPr>
      <w:r w:rsidRPr="0072624B">
        <w:t>Segmentation analysis</w:t>
      </w:r>
    </w:p>
    <w:p w14:paraId="5DB496FC" w14:textId="1E6A2C7B" w:rsidR="00B15519" w:rsidRPr="0072624B" w:rsidRDefault="00B15519" w:rsidP="00A619AB">
      <w:pPr>
        <w:pStyle w:val="04ABodyText"/>
        <w:numPr>
          <w:ilvl w:val="0"/>
          <w:numId w:val="0"/>
        </w:numPr>
      </w:pPr>
      <w:r w:rsidRPr="0072624B">
        <w:rPr>
          <w:rFonts w:eastAsiaTheme="minorEastAsia"/>
        </w:rPr>
        <w:t xml:space="preserve">A segmentation (also known as a cluster analysis) is used to divide </w:t>
      </w:r>
      <w:r w:rsidR="00C31A2F" w:rsidRPr="0072624B">
        <w:rPr>
          <w:rFonts w:eastAsiaTheme="minorEastAsia"/>
        </w:rPr>
        <w:t xml:space="preserve">survey </w:t>
      </w:r>
      <w:r w:rsidRPr="0072624B">
        <w:rPr>
          <w:rFonts w:eastAsiaTheme="minorEastAsia"/>
        </w:rPr>
        <w:t xml:space="preserve">respondents into distinct groups with specific characteristics, which </w:t>
      </w:r>
      <w:r w:rsidR="00C31A2F" w:rsidRPr="0072624B">
        <w:rPr>
          <w:rFonts w:eastAsiaTheme="minorEastAsia"/>
        </w:rPr>
        <w:t>can include</w:t>
      </w:r>
      <w:r w:rsidRPr="0072624B">
        <w:rPr>
          <w:rFonts w:eastAsiaTheme="minorEastAsia"/>
        </w:rPr>
        <w:t xml:space="preserve"> </w:t>
      </w:r>
      <w:r w:rsidR="00C31A2F" w:rsidRPr="0072624B">
        <w:rPr>
          <w:rFonts w:eastAsiaTheme="minorEastAsia"/>
        </w:rPr>
        <w:t>d</w:t>
      </w:r>
      <w:r w:rsidRPr="0072624B">
        <w:rPr>
          <w:rFonts w:eastAsiaTheme="minorEastAsia"/>
        </w:rPr>
        <w:t xml:space="preserve">emographic, behavioural or attitudinal variables. Variables are introduced until the optimal segmentation is found. This is one where all segments (or clusters) are different and distinct, the clusters are well distributed, and it is possible to derive an algorithm to predict membership. The segmentation resulted in 6 distinct clusters, </w:t>
      </w:r>
      <w:r w:rsidR="00AD4255" w:rsidRPr="0072624B">
        <w:rPr>
          <w:rFonts w:eastAsiaTheme="minorEastAsia"/>
        </w:rPr>
        <w:t xml:space="preserve">based on survey data, </w:t>
      </w:r>
      <w:r w:rsidRPr="0072624B">
        <w:rPr>
          <w:rFonts w:eastAsiaTheme="minorEastAsia"/>
        </w:rPr>
        <w:t>who vary in terms of their current recordkeeping practices, demographics, and attitudes towards MTD.</w:t>
      </w:r>
    </w:p>
    <w:p w14:paraId="0CDAE406" w14:textId="477BCBA7" w:rsidR="00032292" w:rsidRPr="0072624B" w:rsidRDefault="00032292" w:rsidP="00032292">
      <w:pPr>
        <w:pStyle w:val="03BSubheadingNumbered2ndlevelNON-TOC"/>
      </w:pPr>
      <w:r w:rsidRPr="0072624B">
        <w:t>Qualitative in-depth interviews</w:t>
      </w:r>
    </w:p>
    <w:p w14:paraId="23996AD1" w14:textId="306FE4FC" w:rsidR="00EC208E" w:rsidRPr="0072624B" w:rsidRDefault="00B15519" w:rsidP="007D1A7C">
      <w:pPr>
        <w:pStyle w:val="04ABodyText"/>
      </w:pPr>
      <w:r w:rsidRPr="0072624B">
        <w:t xml:space="preserve">Following the survey and segmentation analysis, </w:t>
      </w:r>
      <w:r w:rsidR="00AB0F6B" w:rsidRPr="0072624B">
        <w:t>Ipsos</w:t>
      </w:r>
      <w:r w:rsidRPr="0072624B">
        <w:t xml:space="preserve"> conducted 30 in-depth, qualitative interviews with </w:t>
      </w:r>
      <w:r w:rsidR="002C1295" w:rsidRPr="0072624B">
        <w:t>survey respondents</w:t>
      </w:r>
      <w:r w:rsidRPr="0072624B">
        <w:t xml:space="preserve">. </w:t>
      </w:r>
      <w:r w:rsidR="001573FA" w:rsidRPr="0072624B">
        <w:t>Customers</w:t>
      </w:r>
      <w:r w:rsidRPr="0072624B">
        <w:t xml:space="preserve"> were recruited in line with the 6 segments</w:t>
      </w:r>
      <w:r w:rsidR="008D57DA" w:rsidRPr="0072624B">
        <w:t xml:space="preserve">, in order to better understand their willingness and ability to comply with MTD for ITSA, and the support they would need to transition. </w:t>
      </w:r>
    </w:p>
    <w:p w14:paraId="0622A2D8" w14:textId="36F18376" w:rsidR="00B2270B" w:rsidRPr="0072624B" w:rsidRDefault="007D1A7C" w:rsidP="002504BE">
      <w:pPr>
        <w:pStyle w:val="02BSubheadingNumbered1stlevelTOC"/>
      </w:pPr>
      <w:bookmarkStart w:id="18" w:name="_Toc99556475"/>
      <w:r w:rsidRPr="0072624B">
        <w:t>Reporting notes</w:t>
      </w:r>
      <w:bookmarkEnd w:id="18"/>
    </w:p>
    <w:p w14:paraId="6A4D2519" w14:textId="2B16E945" w:rsidR="00C31A2F" w:rsidRPr="0072624B" w:rsidRDefault="00C31A2F" w:rsidP="00C31A2F">
      <w:pPr>
        <w:pStyle w:val="03BSubheadingNumbered2ndlevelNON-TOC"/>
      </w:pPr>
      <w:r w:rsidRPr="0072624B">
        <w:t>Survey findings</w:t>
      </w:r>
    </w:p>
    <w:p w14:paraId="14A8170E" w14:textId="77777777" w:rsidR="006C4365" w:rsidRPr="0072624B" w:rsidRDefault="006C4365" w:rsidP="006C4365">
      <w:pPr>
        <w:pStyle w:val="04ABodyText"/>
        <w:numPr>
          <w:ilvl w:val="0"/>
          <w:numId w:val="0"/>
        </w:numPr>
      </w:pPr>
      <w:r w:rsidRPr="0072624B">
        <w:t>Survey results are subject to margins of error, which vary with the sample size and the percentage figure concerned. The report only comments on subgroup differences where these were found to be statistically significant at the 95% level of confidence</w:t>
      </w:r>
      <w:r w:rsidRPr="0072624B">
        <w:rPr>
          <w:rStyle w:val="FootnoteReference"/>
        </w:rPr>
        <w:footnoteReference w:id="2"/>
      </w:r>
      <w:r w:rsidRPr="0072624B">
        <w:t>. Where figures do not sum to 100% this is due to rounding of percentages or because the questions allowed more than one response.</w:t>
      </w:r>
    </w:p>
    <w:p w14:paraId="0F893F3E" w14:textId="4BCCCB09" w:rsidR="006C4365" w:rsidRPr="0072624B" w:rsidRDefault="006C4365" w:rsidP="006C4365">
      <w:pPr>
        <w:pStyle w:val="04ABodyText"/>
        <w:numPr>
          <w:ilvl w:val="0"/>
          <w:numId w:val="28"/>
        </w:numPr>
      </w:pPr>
      <w:r w:rsidRPr="0072624B">
        <w:t>Average figures are reported using mean and median values. Mean values were derived by taking the average of the actual figure given or the midpoint of banded responses. Median values were derived by taking the midpoint of the frequency distribution of the values. Median figures are useful where very high or low outlying figures were reported, to provide a more accurate and balanced account.</w:t>
      </w:r>
    </w:p>
    <w:p w14:paraId="265A0EB4" w14:textId="1EA7C475" w:rsidR="00C31A2F" w:rsidRPr="0072624B" w:rsidRDefault="00C31A2F" w:rsidP="00C31A2F">
      <w:pPr>
        <w:pStyle w:val="03BSubheadingNumbered2ndlevelNON-TOC"/>
      </w:pPr>
      <w:r w:rsidRPr="0072624B">
        <w:t>Qualitative findings</w:t>
      </w:r>
    </w:p>
    <w:p w14:paraId="1F4BE81F" w14:textId="2EB8CF91" w:rsidR="006C4365" w:rsidRPr="0072624B" w:rsidRDefault="00AC64F3" w:rsidP="006C4365">
      <w:pPr>
        <w:pStyle w:val="04ABodyText"/>
        <w:numPr>
          <w:ilvl w:val="0"/>
          <w:numId w:val="28"/>
        </w:numPr>
      </w:pPr>
      <w:r w:rsidRPr="0072624B">
        <w:t>Q</w:t>
      </w:r>
      <w:r w:rsidR="006C4365" w:rsidRPr="0072624B">
        <w:t>ualitative research is not designed to be statistically representative. Th</w:t>
      </w:r>
      <w:r w:rsidR="00AB0F6B" w:rsidRPr="0072624B">
        <w:t xml:space="preserve">e qualitative findings are </w:t>
      </w:r>
      <w:r w:rsidR="006C4365" w:rsidRPr="0072624B">
        <w:t xml:space="preserve">intended to be illustrative of the range of views held by </w:t>
      </w:r>
      <w:r w:rsidR="008D57DA" w:rsidRPr="0072624B">
        <w:t xml:space="preserve">ITSA customers eligible for MTD, </w:t>
      </w:r>
      <w:r w:rsidR="006C4365" w:rsidRPr="0072624B">
        <w:t xml:space="preserve">providing insight into their </w:t>
      </w:r>
      <w:r w:rsidR="008D57DA" w:rsidRPr="0072624B">
        <w:t>behaviours and perceptions</w:t>
      </w:r>
      <w:r w:rsidR="006C4365" w:rsidRPr="0072624B">
        <w:t xml:space="preserve">. The </w:t>
      </w:r>
      <w:r w:rsidR="00AB0F6B" w:rsidRPr="0072624B">
        <w:t xml:space="preserve">qualitative </w:t>
      </w:r>
      <w:r w:rsidR="006C4365" w:rsidRPr="0072624B">
        <w:t xml:space="preserve">findings presented in this report reflect only the perspectives of those interviewed and cannot be generalised to a wider sample of </w:t>
      </w:r>
      <w:r w:rsidR="008D57DA" w:rsidRPr="0072624B">
        <w:t>ITSA customers</w:t>
      </w:r>
      <w:r w:rsidR="006C4365" w:rsidRPr="0072624B">
        <w:t xml:space="preserve">. </w:t>
      </w:r>
    </w:p>
    <w:p w14:paraId="1B2DE061" w14:textId="483BAFD2" w:rsidR="006D6277" w:rsidRDefault="006C4365" w:rsidP="00E63BA0">
      <w:pPr>
        <w:pStyle w:val="04ABodyText"/>
        <w:numPr>
          <w:ilvl w:val="0"/>
          <w:numId w:val="0"/>
        </w:numPr>
      </w:pPr>
      <w:r w:rsidRPr="0072624B">
        <w:t xml:space="preserve">Verbatim quotes have been included in this report to illustrate key points and common themes. Where verbatim quotes are used, they have been anonymised and attributed </w:t>
      </w:r>
      <w:r w:rsidR="004A225E" w:rsidRPr="0072624B">
        <w:t xml:space="preserve">to </w:t>
      </w:r>
      <w:r w:rsidRPr="0072624B">
        <w:t>the</w:t>
      </w:r>
      <w:r w:rsidR="008D57DA" w:rsidRPr="0072624B">
        <w:t>ir Cluster</w:t>
      </w:r>
      <w:r w:rsidRPr="0072624B">
        <w:t>.</w:t>
      </w:r>
      <w:r w:rsidR="008D57DA" w:rsidRPr="0072624B">
        <w:t xml:space="preserve"> </w:t>
      </w:r>
      <w:r w:rsidRPr="0072624B">
        <w:t xml:space="preserve">Attributions are not unique identifiers for each interview so while some quotes may have identical attributions this does not necessarily mean that they were said by the same </w:t>
      </w:r>
      <w:r w:rsidR="008D57DA" w:rsidRPr="0072624B">
        <w:t>participant</w:t>
      </w:r>
      <w:r w:rsidRPr="0072624B">
        <w:t xml:space="preserve">. </w:t>
      </w:r>
    </w:p>
    <w:p w14:paraId="56A88DA6" w14:textId="77777777" w:rsidR="006D6277" w:rsidRDefault="006D6277" w:rsidP="00E63BA0">
      <w:pPr>
        <w:pStyle w:val="04ABodyText"/>
        <w:numPr>
          <w:ilvl w:val="0"/>
          <w:numId w:val="0"/>
        </w:numPr>
      </w:pPr>
    </w:p>
    <w:p w14:paraId="796A9AB3" w14:textId="7FE03044" w:rsidR="00C31A2F" w:rsidRPr="0047411C" w:rsidRDefault="00C31A2F" w:rsidP="0047411C">
      <w:pPr>
        <w:pStyle w:val="03BSubheadingNumbered2ndlevelNON-TOC"/>
      </w:pPr>
      <w:r w:rsidRPr="0047411C">
        <w:lastRenderedPageBreak/>
        <w:t>Accessibility</w:t>
      </w:r>
    </w:p>
    <w:p w14:paraId="37534B4F" w14:textId="51417B44" w:rsidR="008D57DA" w:rsidRPr="0072624B" w:rsidRDefault="008D57DA" w:rsidP="008D57DA">
      <w:pPr>
        <w:pStyle w:val="04ABodyText"/>
        <w:numPr>
          <w:ilvl w:val="0"/>
          <w:numId w:val="0"/>
        </w:numPr>
      </w:pPr>
      <w:r w:rsidRPr="0072624B">
        <w:t xml:space="preserve">This report complies with </w:t>
      </w:r>
      <w:hyperlink r:id="rId27" w:anchor="designing-accessible-content" w:history="1">
        <w:r w:rsidRPr="0072624B">
          <w:rPr>
            <w:rStyle w:val="Hyperlink"/>
          </w:rPr>
          <w:t>Government</w:t>
        </w:r>
        <w:r w:rsidR="00AB0F6B" w:rsidRPr="0072624B">
          <w:rPr>
            <w:rStyle w:val="Hyperlink"/>
          </w:rPr>
          <w:t xml:space="preserve"> Digital Service standards</w:t>
        </w:r>
      </w:hyperlink>
      <w:r w:rsidR="00AB0F6B" w:rsidRPr="0072624B">
        <w:t xml:space="preserve"> on designing accessible content</w:t>
      </w:r>
      <w:r w:rsidRPr="0072624B">
        <w:t>. All images have alternative text, and we have included data tables underneath charts throughout.</w:t>
      </w:r>
    </w:p>
    <w:p w14:paraId="6697C23A" w14:textId="7F75683E" w:rsidR="004509A7" w:rsidRPr="0072624B" w:rsidRDefault="00455462" w:rsidP="00647DB4">
      <w:pPr>
        <w:pStyle w:val="01BMainHeadingNumberedTOC"/>
      </w:pPr>
      <w:bookmarkStart w:id="19" w:name="_Toc99556476"/>
      <w:r w:rsidRPr="0072624B">
        <w:lastRenderedPageBreak/>
        <w:t xml:space="preserve">Overview of the </w:t>
      </w:r>
      <w:r w:rsidR="00AD4255" w:rsidRPr="0072624B">
        <w:t xml:space="preserve">customer </w:t>
      </w:r>
      <w:r w:rsidRPr="0072624B">
        <w:t>Clusters</w:t>
      </w:r>
      <w:bookmarkEnd w:id="19"/>
    </w:p>
    <w:p w14:paraId="1FD7F116" w14:textId="1FD485C6" w:rsidR="007C6439" w:rsidRPr="0072624B" w:rsidRDefault="00455462" w:rsidP="00455462">
      <w:pPr>
        <w:pStyle w:val="04ABodyText"/>
      </w:pPr>
      <w:r w:rsidRPr="0072624B">
        <w:t xml:space="preserve">This </w:t>
      </w:r>
      <w:r w:rsidR="007C6439" w:rsidRPr="0072624B">
        <w:t>C</w:t>
      </w:r>
      <w:r w:rsidRPr="0072624B">
        <w:t xml:space="preserve">hapter </w:t>
      </w:r>
      <w:r w:rsidR="007C6439" w:rsidRPr="0072624B">
        <w:t xml:space="preserve">provides an overview of the </w:t>
      </w:r>
      <w:r w:rsidR="00B15E96" w:rsidRPr="0072624B">
        <w:t>6</w:t>
      </w:r>
      <w:r w:rsidR="007C6439" w:rsidRPr="0072624B">
        <w:t xml:space="preserve"> Clusters, covering </w:t>
      </w:r>
      <w:r w:rsidR="008D57DA" w:rsidRPr="0072624B">
        <w:t xml:space="preserve">their </w:t>
      </w:r>
      <w:r w:rsidR="007C6439" w:rsidRPr="0072624B">
        <w:t>key characteristics</w:t>
      </w:r>
      <w:r w:rsidR="001573FA" w:rsidRPr="0072624B">
        <w:t xml:space="preserve"> and prevalence in the ITSA population</w:t>
      </w:r>
      <w:r w:rsidR="007C6439" w:rsidRPr="0072624B">
        <w:t>.</w:t>
      </w:r>
    </w:p>
    <w:p w14:paraId="3E5DE323" w14:textId="75CC9862" w:rsidR="007C6439" w:rsidRPr="0072624B" w:rsidRDefault="00B5562B" w:rsidP="007C6439">
      <w:pPr>
        <w:pStyle w:val="02BSubheadingNumbered1stlevelTOC"/>
      </w:pPr>
      <w:bookmarkStart w:id="20" w:name="_Toc99556477"/>
      <w:r w:rsidRPr="0072624B">
        <w:t xml:space="preserve">Introducing the </w:t>
      </w:r>
      <w:r w:rsidR="00AD4255" w:rsidRPr="0072624B">
        <w:t xml:space="preserve">customer </w:t>
      </w:r>
      <w:r w:rsidRPr="0072624B">
        <w:t>Clusters</w:t>
      </w:r>
      <w:bookmarkEnd w:id="20"/>
    </w:p>
    <w:p w14:paraId="317DF2C7" w14:textId="07942387" w:rsidR="00AB0F6B" w:rsidRPr="0072624B" w:rsidRDefault="65D1F0F2" w:rsidP="6E31F7E7">
      <w:pPr>
        <w:pStyle w:val="04ABodyText"/>
        <w:numPr>
          <w:ilvl w:val="0"/>
          <w:numId w:val="0"/>
        </w:numPr>
      </w:pPr>
      <w:r w:rsidRPr="0072624B">
        <w:t xml:space="preserve">The segmentation produced </w:t>
      </w:r>
      <w:r w:rsidR="137A387F" w:rsidRPr="0072624B">
        <w:t>6 distinct</w:t>
      </w:r>
      <w:r w:rsidRPr="0072624B">
        <w:t xml:space="preserve"> Clusters</w:t>
      </w:r>
      <w:r w:rsidR="78969DA9" w:rsidRPr="0072624B">
        <w:t xml:space="preserve"> based on </w:t>
      </w:r>
      <w:r w:rsidR="0AB6EDAD" w:rsidRPr="0072624B">
        <w:t xml:space="preserve">customers’ </w:t>
      </w:r>
      <w:r w:rsidR="78969DA9" w:rsidRPr="0072624B">
        <w:t xml:space="preserve">demographic and attitudinal </w:t>
      </w:r>
      <w:r w:rsidR="38476EA2" w:rsidRPr="0072624B">
        <w:t>responses</w:t>
      </w:r>
      <w:r w:rsidR="78969DA9" w:rsidRPr="0072624B">
        <w:t xml:space="preserve"> in the survey</w:t>
      </w:r>
      <w:r w:rsidR="0AB6EDAD" w:rsidRPr="0072624B">
        <w:t xml:space="preserve">. Customers were grouped into these Clusters (Figure 2.1) because they gave similar responses to these questions and, consequently, were expected to have similar behaviours in relation to tax and similar attitudes and concerns towards MTD for ITSA. </w:t>
      </w:r>
      <w:r w:rsidR="038772AB" w:rsidRPr="0072624B">
        <w:t>T</w:t>
      </w:r>
      <w:r w:rsidR="0AB6EDAD" w:rsidRPr="0072624B">
        <w:t>he Clusters var</w:t>
      </w:r>
      <w:r w:rsidR="6BFD732B" w:rsidRPr="0072624B">
        <w:t>ied</w:t>
      </w:r>
      <w:r w:rsidR="0AB6EDAD" w:rsidRPr="0072624B">
        <w:t xml:space="preserve"> both in terms of their ability </w:t>
      </w:r>
      <w:r w:rsidR="038772AB" w:rsidRPr="0072624B">
        <w:t xml:space="preserve">to comply, and how receptive they </w:t>
      </w:r>
      <w:r w:rsidR="6BFD732B" w:rsidRPr="0072624B">
        <w:t xml:space="preserve">were </w:t>
      </w:r>
      <w:r w:rsidR="038772AB" w:rsidRPr="0072624B">
        <w:t xml:space="preserve">to the changes. </w:t>
      </w:r>
    </w:p>
    <w:p w14:paraId="27C02CCB" w14:textId="1A8D34DE" w:rsidR="005B78E9" w:rsidRPr="00D11A4B" w:rsidRDefault="005B78E9" w:rsidP="00D11A4B">
      <w:pPr>
        <w:pStyle w:val="07BImageCaptionNumbered"/>
      </w:pPr>
      <w:r w:rsidRPr="00D11A4B">
        <w:t>Proportion of the population each Cluster represents</w:t>
      </w:r>
    </w:p>
    <w:p w14:paraId="3631E74A" w14:textId="06FA019E" w:rsidR="000D36F5" w:rsidRPr="0072624B" w:rsidRDefault="000D36F5" w:rsidP="000D36F5">
      <w:pPr>
        <w:pStyle w:val="04ABodyText"/>
      </w:pPr>
      <w:r w:rsidRPr="0072624B">
        <w:rPr>
          <w:noProof/>
        </w:rPr>
        <w:drawing>
          <wp:inline distT="0" distB="0" distL="0" distR="0" wp14:anchorId="1076487D" wp14:editId="080FC4E8">
            <wp:extent cx="6475065" cy="1376127"/>
            <wp:effectExtent l="0" t="0" r="0" b="0"/>
            <wp:docPr id="14" name="Picture 14" descr="Horizontal bar chart showing how the ITSA population splits into six Clusters. The Receptive and Capable Cluster makes up 32%; the Complex and Capable Cluster makes up 10%; the Capable but Disengaged Cluster makes up 25%; the Cautious and Lack Confidence Cluster makes up 15%; the Resistant and Less Capable Cluster makes up 16%; and the SA200 Cluster makes 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orizontal bar chart showing how the ITSA population splits into six Clusters. The Receptive and Capable Cluster makes up 32%; the Complex and Capable Cluster makes up 10%; the Capable but Disengaged Cluster makes up 25%; the Cautious and Lack Confidence Cluster makes up 15%; the Resistant and Less Capable Cluster makes up 16%; and the SA200 Cluster makes up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4602"/>
                    <a:stretch/>
                  </pic:blipFill>
                  <pic:spPr bwMode="auto">
                    <a:xfrm>
                      <a:off x="0" y="0"/>
                      <a:ext cx="6560326" cy="1394247"/>
                    </a:xfrm>
                    <a:prstGeom prst="rect">
                      <a:avLst/>
                    </a:prstGeom>
                    <a:noFill/>
                    <a:ln>
                      <a:noFill/>
                    </a:ln>
                    <a:extLst>
                      <a:ext uri="{53640926-AAD7-44D8-BBD7-CCE9431645EC}">
                        <a14:shadowObscured xmlns:a14="http://schemas.microsoft.com/office/drawing/2010/main"/>
                      </a:ext>
                    </a:extLst>
                  </pic:spPr>
                </pic:pic>
              </a:graphicData>
            </a:graphic>
          </wp:inline>
        </w:drawing>
      </w:r>
    </w:p>
    <w:p w14:paraId="4D10F059" w14:textId="6DE89F94" w:rsidR="005B78E9" w:rsidRPr="0056690F" w:rsidRDefault="6181F0F4" w:rsidP="005B78E9">
      <w:pPr>
        <w:pStyle w:val="04ABodyText"/>
        <w:rPr>
          <w:color w:val="auto"/>
          <w:sz w:val="18"/>
          <w:szCs w:val="18"/>
        </w:rPr>
      </w:pPr>
      <w:r w:rsidRPr="009609EC">
        <w:rPr>
          <w:color w:val="auto"/>
          <w:sz w:val="18"/>
          <w:szCs w:val="18"/>
        </w:rPr>
        <w:t xml:space="preserve">Base (unweighted): </w:t>
      </w:r>
      <w:r w:rsidRPr="0056690F">
        <w:rPr>
          <w:color w:val="auto"/>
          <w:sz w:val="18"/>
          <w:szCs w:val="18"/>
        </w:rPr>
        <w:t xml:space="preserve">All </w:t>
      </w:r>
      <w:r w:rsidR="4CC19F88" w:rsidRPr="0056690F">
        <w:rPr>
          <w:color w:val="auto"/>
          <w:sz w:val="18"/>
          <w:szCs w:val="18"/>
        </w:rPr>
        <w:t xml:space="preserve">survey respondents </w:t>
      </w:r>
      <w:r w:rsidRPr="0056690F">
        <w:rPr>
          <w:color w:val="auto"/>
          <w:sz w:val="18"/>
          <w:szCs w:val="18"/>
        </w:rPr>
        <w:t>(2,200).</w:t>
      </w:r>
      <w:r w:rsidR="006977D7" w:rsidRPr="0056690F">
        <w:rPr>
          <w:color w:val="auto"/>
          <w:sz w:val="18"/>
          <w:szCs w:val="18"/>
        </w:rPr>
        <w:t xml:space="preserve"> Image: The Clusters listed in order of most to least receptive of MTD, showing the size of each Cluster among participants. Receptive and Capable (32%), Complex and Capable (10%), Capable but Disengaged (25%), Cautious and Lack Confidence (15%), Resistant and Less Capable (16%), Short Tax Return (2%).</w:t>
      </w:r>
    </w:p>
    <w:p w14:paraId="12C17385" w14:textId="45019D3F" w:rsidR="00903277" w:rsidRPr="0072624B" w:rsidRDefault="2A43C238" w:rsidP="00903277">
      <w:pPr>
        <w:pStyle w:val="04ABodyText"/>
      </w:pPr>
      <w:bookmarkStart w:id="21" w:name="_Hlk95205273"/>
      <w:r w:rsidRPr="0072624B">
        <w:t xml:space="preserve">Two in five customers eligible for MTD for ITSA (41%) felt complying should be easy and were broadly receptive to MTD. The Receptive and Capable and Complex and Capable Clusters were consistently more likely to recognise the benefits of keeping digital records and reporting on a quarterly basis. </w:t>
      </w:r>
    </w:p>
    <w:p w14:paraId="30CB3229" w14:textId="3FC78CA2" w:rsidR="005B78E9" w:rsidRPr="0072624B" w:rsidRDefault="3FDA8BD7" w:rsidP="007D6032">
      <w:pPr>
        <w:pStyle w:val="04ABodyText"/>
      </w:pPr>
      <w:r w:rsidRPr="0072624B">
        <w:t xml:space="preserve">Ipsos conducted similar research on MTD in 2016, which included ITSA, VAT and Corporation Tax (CT) customers. The research included a </w:t>
      </w:r>
      <w:hyperlink r:id="rId29">
        <w:r w:rsidRPr="0072624B">
          <w:rPr>
            <w:rStyle w:val="Hyperlink"/>
          </w:rPr>
          <w:t>segmentation</w:t>
        </w:r>
      </w:hyperlink>
      <w:r w:rsidR="6181F0F4" w:rsidRPr="0072624B">
        <w:t xml:space="preserve"> which group</w:t>
      </w:r>
      <w:r w:rsidR="2A43C238" w:rsidRPr="0072624B">
        <w:t>ed</w:t>
      </w:r>
      <w:r w:rsidR="6181F0F4" w:rsidRPr="0072624B">
        <w:t xml:space="preserve"> customers according to their engagement with MTD. </w:t>
      </w:r>
      <w:r w:rsidR="038772AB" w:rsidRPr="0072624B">
        <w:t>Though not directly comparable</w:t>
      </w:r>
      <w:r w:rsidR="6181F0F4" w:rsidRPr="0072624B">
        <w:t xml:space="preserve">, </w:t>
      </w:r>
      <w:r w:rsidR="038772AB" w:rsidRPr="0072624B">
        <w:t>the findings</w:t>
      </w:r>
      <w:r w:rsidR="6181F0F4" w:rsidRPr="0072624B">
        <w:t xml:space="preserve"> presented in this report</w:t>
      </w:r>
      <w:r w:rsidR="038772AB" w:rsidRPr="0072624B">
        <w:t xml:space="preserve"> indicate </w:t>
      </w:r>
      <w:r w:rsidR="430DCDB1" w:rsidRPr="0072624B">
        <w:t xml:space="preserve">an increase </w:t>
      </w:r>
      <w:r w:rsidR="038772AB" w:rsidRPr="0072624B">
        <w:t xml:space="preserve">in </w:t>
      </w:r>
      <w:r w:rsidR="430DCDB1" w:rsidRPr="0072624B">
        <w:t>the proportion</w:t>
      </w:r>
      <w:r w:rsidR="038772AB" w:rsidRPr="0072624B">
        <w:t xml:space="preserve"> who will find it relatively easy to transition to MTD</w:t>
      </w:r>
      <w:r w:rsidR="2A43C238" w:rsidRPr="0072624B">
        <w:t>.</w:t>
      </w:r>
      <w:r w:rsidR="038772AB" w:rsidRPr="0072624B">
        <w:t xml:space="preserve">  </w:t>
      </w:r>
    </w:p>
    <w:p w14:paraId="697269B0" w14:textId="4359BC20" w:rsidR="00591A1C" w:rsidRPr="0072624B" w:rsidRDefault="0647C669" w:rsidP="00591A1C">
      <w:pPr>
        <w:pStyle w:val="04ABodyText"/>
      </w:pPr>
      <w:r w:rsidRPr="0072624B">
        <w:t>The</w:t>
      </w:r>
      <w:r w:rsidR="038772AB" w:rsidRPr="0072624B">
        <w:t xml:space="preserve"> ITSA population </w:t>
      </w:r>
      <w:r w:rsidR="0E0294E6" w:rsidRPr="0072624B">
        <w:t>mandated</w:t>
      </w:r>
      <w:r w:rsidR="1BD71E46" w:rsidRPr="0072624B">
        <w:t xml:space="preserve"> </w:t>
      </w:r>
      <w:r w:rsidR="038772AB" w:rsidRPr="0072624B">
        <w:t>for MTD is fairly fragmented</w:t>
      </w:r>
      <w:r w:rsidR="430DCDB1" w:rsidRPr="0072624B">
        <w:t xml:space="preserve">, and </w:t>
      </w:r>
      <w:r w:rsidR="3FC6AAFF" w:rsidRPr="0072624B">
        <w:t xml:space="preserve">there are several </w:t>
      </w:r>
      <w:r w:rsidR="430DCDB1" w:rsidRPr="0072624B">
        <w:t xml:space="preserve">small customer groups </w:t>
      </w:r>
      <w:r w:rsidR="3FC6AAFF" w:rsidRPr="0072624B">
        <w:t>that</w:t>
      </w:r>
      <w:r w:rsidR="430DCDB1" w:rsidRPr="0072624B">
        <w:t xml:space="preserve"> are particularly resistant to the changes (Cautious and Lack Confidence, Resistant and Less Capable, and the </w:t>
      </w:r>
      <w:r w:rsidR="4D06F2C4" w:rsidRPr="0072624B">
        <w:t xml:space="preserve">Short Tax Return </w:t>
      </w:r>
      <w:r w:rsidR="430DCDB1" w:rsidRPr="0072624B">
        <w:t>customers). These customers</w:t>
      </w:r>
      <w:r w:rsidR="54CC5E15" w:rsidRPr="0072624B">
        <w:t xml:space="preserve"> </w:t>
      </w:r>
      <w:r w:rsidR="430DCDB1" w:rsidRPr="0072624B">
        <w:t>represent one-third of the population (33%)</w:t>
      </w:r>
      <w:r w:rsidRPr="0072624B">
        <w:t xml:space="preserve"> and the report focuses on the nature of their concerns and the support they need to transition smoothly</w:t>
      </w:r>
      <w:r w:rsidR="430DCDB1" w:rsidRPr="0072624B">
        <w:t xml:space="preserve">. </w:t>
      </w:r>
      <w:r w:rsidRPr="0072624B">
        <w:t>It is important to note that</w:t>
      </w:r>
      <w:r w:rsidR="54CC5E15" w:rsidRPr="0072624B">
        <w:t xml:space="preserve"> the qualitative research indicated that awareness of MTD for ITSA was low and where customers had not heard </w:t>
      </w:r>
      <w:r w:rsidRPr="0072624B">
        <w:t>of</w:t>
      </w:r>
      <w:r w:rsidR="54CC5E15" w:rsidRPr="0072624B">
        <w:t xml:space="preserve"> the change</w:t>
      </w:r>
      <w:r w:rsidRPr="0072624B">
        <w:t>s</w:t>
      </w:r>
      <w:r w:rsidR="54CC5E15" w:rsidRPr="0072624B">
        <w:t xml:space="preserve"> prior to the research, they tended to have a more negative outlook and were more resistant (see Section 6.1 for more detail). </w:t>
      </w:r>
    </w:p>
    <w:bookmarkEnd w:id="21"/>
    <w:p w14:paraId="3414ED0D" w14:textId="027F503C" w:rsidR="005F7EC5" w:rsidRPr="0072624B" w:rsidRDefault="0F2A5A56" w:rsidP="007D6032">
      <w:pPr>
        <w:pStyle w:val="04ABodyText"/>
      </w:pPr>
      <w:r w:rsidRPr="0072624B">
        <w:t xml:space="preserve">Please note, though the </w:t>
      </w:r>
      <w:r w:rsidR="4D06F2C4" w:rsidRPr="0072624B">
        <w:t xml:space="preserve">Short Tax Return </w:t>
      </w:r>
      <w:r w:rsidRPr="0072624B">
        <w:t>group is depicted in Figure 2.1 as the most resistant to MTD, on some measures the Resistant and Less Capable customers were more negative about the changes. These two groups together should be seen as the most resistant customer groups, and the nature of their resistance is described in further detail in Chapters 3 and 4.</w:t>
      </w:r>
      <w:r w:rsidR="0647C669" w:rsidRPr="0072624B">
        <w:t xml:space="preserve"> </w:t>
      </w:r>
      <w:r w:rsidR="430DCDB1" w:rsidRPr="0072624B">
        <w:t xml:space="preserve">Please refer to the Appendix </w:t>
      </w:r>
      <w:r w:rsidR="2A43C238" w:rsidRPr="0072624B">
        <w:t xml:space="preserve">(Table 8.3) </w:t>
      </w:r>
      <w:r w:rsidR="430DCDB1" w:rsidRPr="0072624B">
        <w:t>for more detail on the variables included in the segmentation analysis. The remainder of this Chapter provides more detail on the key characteristics of each Cluster.</w:t>
      </w:r>
    </w:p>
    <w:p w14:paraId="3A69FA62" w14:textId="5F7073AB" w:rsidR="00455462" w:rsidRPr="0072624B" w:rsidRDefault="00455462" w:rsidP="00647DB4">
      <w:pPr>
        <w:pStyle w:val="02BSubheadingNumbered1stlevelTOC"/>
      </w:pPr>
      <w:bookmarkStart w:id="22" w:name="_Toc99556478"/>
      <w:r w:rsidRPr="0072624B">
        <w:lastRenderedPageBreak/>
        <w:t>Receptive and Capable</w:t>
      </w:r>
      <w:bookmarkEnd w:id="22"/>
    </w:p>
    <w:p w14:paraId="1568C0B1" w14:textId="3893B960" w:rsidR="00A038DC" w:rsidRPr="0072624B" w:rsidRDefault="00651B70" w:rsidP="00367F7A">
      <w:pPr>
        <w:pStyle w:val="04ABodyText"/>
      </w:pPr>
      <w:r w:rsidRPr="0072624B">
        <w:rPr>
          <w:noProof/>
        </w:rPr>
        <mc:AlternateContent>
          <mc:Choice Requires="wps">
            <w:drawing>
              <wp:inline distT="0" distB="0" distL="0" distR="0" wp14:anchorId="4780DDB5" wp14:editId="7170D6F7">
                <wp:extent cx="6464300" cy="189865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898650"/>
                        </a:xfrm>
                        <a:prstGeom prst="rect">
                          <a:avLst/>
                        </a:prstGeom>
                        <a:noFill/>
                        <a:ln w="9525">
                          <a:solidFill>
                            <a:schemeClr val="tx1"/>
                          </a:solidFill>
                          <a:miter lim="800000"/>
                          <a:headEnd/>
                          <a:tailEnd/>
                        </a:ln>
                      </wps:spPr>
                      <wps:txbx>
                        <w:txbxContent>
                          <w:p w14:paraId="386790E8" w14:textId="77777777" w:rsidR="00942407" w:rsidRPr="00262A33" w:rsidRDefault="00942407" w:rsidP="00651B70">
                            <w:pPr>
                              <w:pStyle w:val="04ABodyText"/>
                              <w:rPr>
                                <w:color w:val="auto"/>
                              </w:rPr>
                            </w:pPr>
                            <w:r w:rsidRPr="00262A33">
                              <w:rPr>
                                <w:color w:val="auto"/>
                              </w:rPr>
                              <w:t>Key characteristics of the Receptive and Capable Cluster</w:t>
                            </w:r>
                          </w:p>
                          <w:p w14:paraId="782EE98C" w14:textId="51317735" w:rsidR="00942407" w:rsidRPr="00262A33" w:rsidRDefault="00942407" w:rsidP="00651B70">
                            <w:pPr>
                              <w:pStyle w:val="04ABodyText"/>
                              <w:rPr>
                                <w:color w:val="auto"/>
                              </w:rPr>
                            </w:pPr>
                            <w:r w:rsidRPr="00262A33">
                              <w:rPr>
                                <w:color w:val="auto"/>
                              </w:rPr>
                              <w:t>The Receptive and Capable Cluster are the largest and most positive about MTD, making up 32% of the overall population eligible for MTD for ITSA. They find recordkeeping easy and do not currently spend that much time on their tax affairs (Chapter 5). They are the youngest Cluster in terms of age, and growing up with technology has helped them to feel more confident using this in business and to feel better able to comply with MTD (Chapter 5). They are receptive to the idea of MTD for ITSA (Chapters 3 and 4) and are awaiting further instruction from HMRC on how and when to prepare (Chapter 6).</w:t>
                            </w:r>
                          </w:p>
                          <w:p w14:paraId="3AC294D3" w14:textId="77777777" w:rsidR="00942407" w:rsidRPr="003F3D5F" w:rsidRDefault="00942407" w:rsidP="00651B70">
                            <w:pPr>
                              <w:pStyle w:val="04ABodyText"/>
                              <w:rPr>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4780DDB5" id="Text Box 2" o:spid="_x0000_s1030" type="#_x0000_t202" style="width:509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" filled="f" strokecolor="black [3213]">
                <v:textbox>
                  <w:txbxContent>
                    <w:p w14:paraId="386790E8" w14:textId="77777777" w:rsidR="00942407" w:rsidRPr="00262A33" w:rsidRDefault="00942407" w:rsidP="00651B70">
                      <w:pPr>
                        <w:pStyle w:val="04ABodyText"/>
                        <w:rPr>
                          <w:color w:val="auto"/>
                        </w:rPr>
                      </w:pPr>
                      <w:r w:rsidRPr="00262A33">
                        <w:rPr>
                          <w:color w:val="auto"/>
                        </w:rPr>
                        <w:t>Key characteristics of the Receptive and Capable Cluster</w:t>
                      </w:r>
                    </w:p>
                    <w:p w14:paraId="782EE98C" w14:textId="51317735" w:rsidR="00942407" w:rsidRPr="00262A33" w:rsidRDefault="00942407" w:rsidP="00651B70">
                      <w:pPr>
                        <w:pStyle w:val="04ABodyText"/>
                        <w:rPr>
                          <w:color w:val="auto"/>
                        </w:rPr>
                      </w:pPr>
                      <w:r w:rsidRPr="00262A33">
                        <w:rPr>
                          <w:color w:val="auto"/>
                        </w:rPr>
                        <w:t>The Receptive and Capable Cluster are the largest and most positive about MTD, making up 32% of the overall population eligible for MTD for ITSA. They find recordkeeping easy and do not currently spend that much time on their tax affairs (Chapter 5). They are the youngest Cluster in terms of age, and growing up with technology has helped them to feel more confident using this in business and to feel better able to comply with MTD (Chapter 5). They are receptive to the idea of MTD for ITSA (Chapters 3 and 4) and are awaiting further instruction from HMRC on how and when to prepare (Chapter 6).</w:t>
                      </w:r>
                    </w:p>
                    <w:p w14:paraId="3AC294D3" w14:textId="77777777" w:rsidR="00942407" w:rsidRPr="003F3D5F" w:rsidRDefault="00942407" w:rsidP="00651B70">
                      <w:pPr>
                        <w:pStyle w:val="04ABodyText"/>
                        <w:rPr>
                          <w:color w:val="FFFFFF" w:themeColor="background1"/>
                        </w:rPr>
                      </w:pPr>
                    </w:p>
                  </w:txbxContent>
                </v:textbox>
                <w10:anchorlock/>
              </v:shape>
            </w:pict>
          </mc:Fallback>
        </mc:AlternateContent>
      </w:r>
      <w:r w:rsidR="1894DB6B" w:rsidRPr="0072624B">
        <w:t xml:space="preserve">This Cluster was predominantly self-employed, compared to the average, and </w:t>
      </w:r>
      <w:r w:rsidR="0F873237" w:rsidRPr="0072624B">
        <w:t>were one of the youngest Clusters</w:t>
      </w:r>
      <w:r w:rsidR="61F74970" w:rsidRPr="0072624B">
        <w:t xml:space="preserve"> in terms of length of time trading, or </w:t>
      </w:r>
      <w:r w:rsidR="05A2AED3" w:rsidRPr="0072624B">
        <w:t xml:space="preserve">spent </w:t>
      </w:r>
      <w:r w:rsidR="61F74970" w:rsidRPr="0072624B">
        <w:t>as a landlord</w:t>
      </w:r>
      <w:r w:rsidR="1894DB6B" w:rsidRPr="0072624B">
        <w:t xml:space="preserve">. Nine in ten </w:t>
      </w:r>
      <w:r w:rsidR="678CB067" w:rsidRPr="0072624B">
        <w:t xml:space="preserve">(90%) </w:t>
      </w:r>
      <w:r w:rsidR="61F74970" w:rsidRPr="0072624B">
        <w:t xml:space="preserve">had a turnover, property income, or combined turnover and property income below the VAT threshold. </w:t>
      </w:r>
    </w:p>
    <w:p w14:paraId="300D91CC" w14:textId="3A9CACCC" w:rsidR="00A038DC" w:rsidRPr="0072624B" w:rsidRDefault="61F74970" w:rsidP="007D6032">
      <w:pPr>
        <w:pStyle w:val="04ABodyText"/>
      </w:pPr>
      <w:r w:rsidRPr="0072624B">
        <w:t xml:space="preserve">More than 4 in 10 Receptive and Capable customers </w:t>
      </w:r>
      <w:r w:rsidR="4FB5A144" w:rsidRPr="0072624B">
        <w:t xml:space="preserve">(44%) </w:t>
      </w:r>
      <w:r w:rsidRPr="0072624B">
        <w:t>used an external, paid agent to help them with their ITSA obligations</w:t>
      </w:r>
      <w:r w:rsidR="78969DA9" w:rsidRPr="0072624B">
        <w:t>, lower than the average</w:t>
      </w:r>
      <w:r w:rsidRPr="0072624B">
        <w:t>. The most commonly used method of recordkeeping w</w:t>
      </w:r>
      <w:r w:rsidR="6069705A" w:rsidRPr="0072624B">
        <w:t>as</w:t>
      </w:r>
      <w:r w:rsidRPr="0072624B">
        <w:t xml:space="preserve"> spreadsheets, followed by paper methods, software</w:t>
      </w:r>
      <w:r w:rsidR="1894DB6B" w:rsidRPr="0072624B">
        <w:t xml:space="preserve">, and lastly </w:t>
      </w:r>
      <w:r w:rsidRPr="0072624B">
        <w:t>carried out by their agents.</w:t>
      </w:r>
    </w:p>
    <w:p w14:paraId="00470007" w14:textId="6CF1DA67" w:rsidR="00A038DC" w:rsidRPr="0072624B" w:rsidRDefault="61F74970" w:rsidP="00A038DC">
      <w:pPr>
        <w:pStyle w:val="04ABodyText"/>
      </w:pPr>
      <w:r w:rsidRPr="0072624B">
        <w:t xml:space="preserve">Almost all Receptive and Capable customers </w:t>
      </w:r>
      <w:r w:rsidR="4FB5A144" w:rsidRPr="0072624B">
        <w:t xml:space="preserve">(97%) </w:t>
      </w:r>
      <w:r w:rsidRPr="0072624B">
        <w:t xml:space="preserve">said they felt comfortable using technology to manage their finances, and </w:t>
      </w:r>
      <w:r w:rsidR="67AF6E25" w:rsidRPr="0072624B">
        <w:t>9</w:t>
      </w:r>
      <w:r w:rsidRPr="0072624B">
        <w:t xml:space="preserve"> in 10 </w:t>
      </w:r>
      <w:r w:rsidR="4FB5A144" w:rsidRPr="0072624B">
        <w:t xml:space="preserve">(89%) </w:t>
      </w:r>
      <w:r w:rsidRPr="0072624B">
        <w:t>thought it would be easy to use MTD-compatible software.</w:t>
      </w:r>
      <w:r w:rsidR="55E3788B" w:rsidRPr="0072624B">
        <w:t xml:space="preserve"> This means that whilst many are not currently using software, the requirement to do so is unlikely to present difficulties or resistance among this group. </w:t>
      </w:r>
    </w:p>
    <w:p w14:paraId="4F3F5613" w14:textId="72572C29" w:rsidR="009F0822" w:rsidRPr="00FB1634" w:rsidRDefault="00154D9E" w:rsidP="00FB1634">
      <w:pPr>
        <w:pStyle w:val="07DTableCaptionNumbered"/>
      </w:pPr>
      <w:r w:rsidRPr="00FB1634">
        <w:t>Key characteristics of the R</w:t>
      </w:r>
      <w:r w:rsidR="009F0822" w:rsidRPr="00FB1634">
        <w:t>eceptive and Capabl</w:t>
      </w:r>
      <w:r w:rsidRPr="00FB1634">
        <w:t>e Cluster</w:t>
      </w:r>
    </w:p>
    <w:tbl>
      <w:tblPr>
        <w:tblStyle w:val="TableGridLight3"/>
        <w:tblW w:w="0" w:type="auto"/>
        <w:tblLook w:val="04A0" w:firstRow="1" w:lastRow="0" w:firstColumn="1" w:lastColumn="0" w:noHBand="0" w:noVBand="1"/>
      </w:tblPr>
      <w:tblGrid>
        <w:gridCol w:w="2548"/>
        <w:gridCol w:w="3543"/>
        <w:gridCol w:w="2052"/>
        <w:gridCol w:w="2052"/>
      </w:tblGrid>
      <w:tr w:rsidR="00154D9E" w:rsidRPr="0072624B" w14:paraId="1C4C0F71" w14:textId="77777777" w:rsidTr="006D5257">
        <w:tc>
          <w:tcPr>
            <w:tcW w:w="2548" w:type="dxa"/>
          </w:tcPr>
          <w:p w14:paraId="3DCA25EE" w14:textId="5D6A4CBE" w:rsidR="00154D9E" w:rsidRPr="0056690F" w:rsidRDefault="421143D7" w:rsidP="6E31F7E7">
            <w:pPr>
              <w:numPr>
                <w:ilvl w:val="0"/>
                <w:numId w:val="31"/>
              </w:numPr>
              <w:spacing w:line="288" w:lineRule="auto"/>
              <w:rPr>
                <w:color w:val="auto"/>
                <w:sz w:val="22"/>
                <w:szCs w:val="22"/>
              </w:rPr>
            </w:pPr>
            <w:r w:rsidRPr="0056690F">
              <w:rPr>
                <w:color w:val="auto"/>
                <w:sz w:val="22"/>
                <w:szCs w:val="22"/>
              </w:rPr>
              <w:t>Characteristic</w:t>
            </w:r>
          </w:p>
        </w:tc>
        <w:tc>
          <w:tcPr>
            <w:tcW w:w="3543" w:type="dxa"/>
          </w:tcPr>
          <w:p w14:paraId="3FA61C31" w14:textId="1FEF2E0E" w:rsidR="00154D9E" w:rsidRPr="0056690F" w:rsidRDefault="0E0294E6" w:rsidP="6E31F7E7">
            <w:pPr>
              <w:numPr>
                <w:ilvl w:val="0"/>
                <w:numId w:val="31"/>
              </w:numPr>
              <w:spacing w:line="288" w:lineRule="auto"/>
              <w:rPr>
                <w:color w:val="auto"/>
                <w:sz w:val="22"/>
                <w:szCs w:val="22"/>
              </w:rPr>
            </w:pPr>
            <w:r w:rsidRPr="0056690F">
              <w:rPr>
                <w:color w:val="auto"/>
                <w:sz w:val="22"/>
                <w:szCs w:val="22"/>
              </w:rPr>
              <w:t>Description</w:t>
            </w:r>
          </w:p>
        </w:tc>
        <w:tc>
          <w:tcPr>
            <w:tcW w:w="2052" w:type="dxa"/>
          </w:tcPr>
          <w:p w14:paraId="62944729" w14:textId="50F1E98D" w:rsidR="00154D9E" w:rsidRPr="0056690F" w:rsidRDefault="00154D9E" w:rsidP="009F0822">
            <w:pPr>
              <w:spacing w:line="288" w:lineRule="auto"/>
              <w:jc w:val="center"/>
              <w:rPr>
                <w:color w:val="auto"/>
                <w:sz w:val="22"/>
              </w:rPr>
            </w:pPr>
            <w:r w:rsidRPr="0056690F">
              <w:rPr>
                <w:color w:val="auto"/>
                <w:sz w:val="22"/>
              </w:rPr>
              <w:t>Receptive and Capable</w:t>
            </w:r>
          </w:p>
        </w:tc>
        <w:tc>
          <w:tcPr>
            <w:tcW w:w="2052" w:type="dxa"/>
          </w:tcPr>
          <w:p w14:paraId="6D7AD50C" w14:textId="74697FB4" w:rsidR="00154D9E" w:rsidRPr="0056690F" w:rsidRDefault="000D36F5" w:rsidP="009F0822">
            <w:pPr>
              <w:spacing w:line="288" w:lineRule="auto"/>
              <w:jc w:val="center"/>
              <w:rPr>
                <w:color w:val="auto"/>
                <w:sz w:val="22"/>
              </w:rPr>
            </w:pPr>
            <w:r w:rsidRPr="0056690F">
              <w:rPr>
                <w:color w:val="auto"/>
                <w:sz w:val="22"/>
              </w:rPr>
              <w:t>All respondents</w:t>
            </w:r>
          </w:p>
        </w:tc>
      </w:tr>
      <w:tr w:rsidR="00A038DC" w:rsidRPr="0072624B" w14:paraId="0D185151" w14:textId="030CEF5E" w:rsidTr="006D5257">
        <w:tc>
          <w:tcPr>
            <w:tcW w:w="2548" w:type="dxa"/>
          </w:tcPr>
          <w:p w14:paraId="0B9D598B" w14:textId="3D9275AF" w:rsidR="008426DE" w:rsidRPr="0056690F" w:rsidRDefault="61F74970" w:rsidP="008426DE">
            <w:pPr>
              <w:numPr>
                <w:ilvl w:val="0"/>
                <w:numId w:val="31"/>
              </w:numPr>
              <w:spacing w:line="288" w:lineRule="auto"/>
              <w:rPr>
                <w:color w:val="auto"/>
                <w:sz w:val="22"/>
                <w:szCs w:val="22"/>
              </w:rPr>
            </w:pPr>
            <w:r w:rsidRPr="0056690F">
              <w:rPr>
                <w:color w:val="auto"/>
                <w:sz w:val="22"/>
                <w:szCs w:val="22"/>
              </w:rPr>
              <w:t>Customer group</w:t>
            </w:r>
          </w:p>
        </w:tc>
        <w:tc>
          <w:tcPr>
            <w:tcW w:w="3543" w:type="dxa"/>
          </w:tcPr>
          <w:p w14:paraId="118C7AA5" w14:textId="167D201B" w:rsidR="00A038DC" w:rsidRPr="0056690F" w:rsidRDefault="61F74970" w:rsidP="6E31F7E7">
            <w:pPr>
              <w:numPr>
                <w:ilvl w:val="0"/>
                <w:numId w:val="31"/>
              </w:numPr>
              <w:spacing w:line="288" w:lineRule="auto"/>
              <w:rPr>
                <w:color w:val="auto"/>
                <w:sz w:val="22"/>
                <w:szCs w:val="22"/>
              </w:rPr>
            </w:pPr>
            <w:r w:rsidRPr="0056690F">
              <w:rPr>
                <w:color w:val="auto"/>
                <w:sz w:val="22"/>
                <w:szCs w:val="22"/>
              </w:rPr>
              <w:t>Self-employed</w:t>
            </w:r>
          </w:p>
        </w:tc>
        <w:tc>
          <w:tcPr>
            <w:tcW w:w="2052" w:type="dxa"/>
          </w:tcPr>
          <w:p w14:paraId="5549D90B" w14:textId="6A50B055"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70%</w:t>
            </w:r>
            <w:r w:rsidR="7D2E9EFC" w:rsidRPr="0056690F">
              <w:rPr>
                <w:color w:val="auto"/>
                <w:sz w:val="22"/>
                <w:szCs w:val="22"/>
              </w:rPr>
              <w:t>*</w:t>
            </w:r>
          </w:p>
        </w:tc>
        <w:tc>
          <w:tcPr>
            <w:tcW w:w="2052" w:type="dxa"/>
          </w:tcPr>
          <w:p w14:paraId="224790B6" w14:textId="2DC0957D" w:rsidR="00A038DC" w:rsidRPr="0056690F" w:rsidRDefault="00A038DC" w:rsidP="00A038DC">
            <w:pPr>
              <w:spacing w:line="288" w:lineRule="auto"/>
              <w:jc w:val="center"/>
              <w:rPr>
                <w:color w:val="auto"/>
                <w:sz w:val="22"/>
              </w:rPr>
            </w:pPr>
            <w:r w:rsidRPr="0056690F">
              <w:rPr>
                <w:color w:val="auto"/>
                <w:sz w:val="22"/>
              </w:rPr>
              <w:t>60%</w:t>
            </w:r>
          </w:p>
        </w:tc>
      </w:tr>
      <w:tr w:rsidR="00A038DC" w:rsidRPr="0072624B" w14:paraId="3443C1DF" w14:textId="77777777" w:rsidTr="006D5257">
        <w:tc>
          <w:tcPr>
            <w:tcW w:w="2548" w:type="dxa"/>
          </w:tcPr>
          <w:p w14:paraId="0304312C" w14:textId="621F5700" w:rsidR="00A038DC" w:rsidRPr="0056690F" w:rsidRDefault="006D5257" w:rsidP="006D5257">
            <w:pPr>
              <w:numPr>
                <w:ilvl w:val="0"/>
                <w:numId w:val="31"/>
              </w:numPr>
              <w:spacing w:line="288" w:lineRule="auto"/>
              <w:rPr>
                <w:color w:val="auto"/>
                <w:sz w:val="22"/>
                <w:szCs w:val="22"/>
              </w:rPr>
            </w:pPr>
            <w:r w:rsidRPr="0056690F">
              <w:rPr>
                <w:color w:val="auto"/>
                <w:sz w:val="22"/>
                <w:szCs w:val="22"/>
              </w:rPr>
              <w:t>Customer group</w:t>
            </w:r>
          </w:p>
        </w:tc>
        <w:tc>
          <w:tcPr>
            <w:tcW w:w="3543" w:type="dxa"/>
          </w:tcPr>
          <w:p w14:paraId="52DF1FBA" w14:textId="607702FE" w:rsidR="00A038DC" w:rsidRPr="0056690F" w:rsidRDefault="61F74970" w:rsidP="6E31F7E7">
            <w:pPr>
              <w:numPr>
                <w:ilvl w:val="0"/>
                <w:numId w:val="31"/>
              </w:numPr>
              <w:spacing w:line="288" w:lineRule="auto"/>
              <w:rPr>
                <w:color w:val="auto"/>
                <w:sz w:val="22"/>
                <w:szCs w:val="22"/>
              </w:rPr>
            </w:pPr>
            <w:r w:rsidRPr="0056690F">
              <w:rPr>
                <w:color w:val="auto"/>
                <w:sz w:val="22"/>
                <w:szCs w:val="22"/>
              </w:rPr>
              <w:t>Landlords</w:t>
            </w:r>
          </w:p>
        </w:tc>
        <w:tc>
          <w:tcPr>
            <w:tcW w:w="2052" w:type="dxa"/>
          </w:tcPr>
          <w:p w14:paraId="54D10BFF" w14:textId="561292AE"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21%</w:t>
            </w:r>
          </w:p>
        </w:tc>
        <w:tc>
          <w:tcPr>
            <w:tcW w:w="2052" w:type="dxa"/>
          </w:tcPr>
          <w:p w14:paraId="72C615EB" w14:textId="1C279942" w:rsidR="00A038DC" w:rsidRPr="0056690F" w:rsidRDefault="00A038DC" w:rsidP="00A038DC">
            <w:pPr>
              <w:spacing w:line="288" w:lineRule="auto"/>
              <w:jc w:val="center"/>
              <w:rPr>
                <w:color w:val="auto"/>
                <w:sz w:val="22"/>
              </w:rPr>
            </w:pPr>
            <w:r w:rsidRPr="0056690F">
              <w:rPr>
                <w:color w:val="auto"/>
                <w:sz w:val="22"/>
              </w:rPr>
              <w:t>22%</w:t>
            </w:r>
          </w:p>
        </w:tc>
      </w:tr>
      <w:tr w:rsidR="00A038DC" w:rsidRPr="0072624B" w14:paraId="3B0E5113" w14:textId="77777777" w:rsidTr="006D5257">
        <w:tc>
          <w:tcPr>
            <w:tcW w:w="2548" w:type="dxa"/>
          </w:tcPr>
          <w:p w14:paraId="02174FE4" w14:textId="1BACE754" w:rsidR="00A038DC" w:rsidRPr="0056690F" w:rsidRDefault="006D5257" w:rsidP="006D5257">
            <w:pPr>
              <w:numPr>
                <w:ilvl w:val="0"/>
                <w:numId w:val="31"/>
              </w:numPr>
              <w:spacing w:line="288" w:lineRule="auto"/>
              <w:rPr>
                <w:color w:val="auto"/>
                <w:sz w:val="22"/>
                <w:szCs w:val="22"/>
              </w:rPr>
            </w:pPr>
            <w:r w:rsidRPr="0056690F">
              <w:rPr>
                <w:color w:val="auto"/>
                <w:sz w:val="22"/>
                <w:szCs w:val="22"/>
              </w:rPr>
              <w:t>Customer group</w:t>
            </w:r>
          </w:p>
        </w:tc>
        <w:tc>
          <w:tcPr>
            <w:tcW w:w="3543" w:type="dxa"/>
          </w:tcPr>
          <w:p w14:paraId="536087F0" w14:textId="4C002085" w:rsidR="00A038DC" w:rsidRPr="0056690F" w:rsidRDefault="61F74970" w:rsidP="6E31F7E7">
            <w:pPr>
              <w:numPr>
                <w:ilvl w:val="0"/>
                <w:numId w:val="31"/>
              </w:numPr>
              <w:spacing w:line="288" w:lineRule="auto"/>
              <w:rPr>
                <w:color w:val="auto"/>
                <w:sz w:val="22"/>
                <w:szCs w:val="22"/>
              </w:rPr>
            </w:pPr>
            <w:r w:rsidRPr="0056690F">
              <w:rPr>
                <w:color w:val="auto"/>
                <w:sz w:val="22"/>
                <w:szCs w:val="22"/>
              </w:rPr>
              <w:t xml:space="preserve">Self-employed </w:t>
            </w:r>
            <w:r w:rsidR="0F443AEA" w:rsidRPr="0056690F">
              <w:rPr>
                <w:color w:val="auto"/>
                <w:sz w:val="22"/>
                <w:szCs w:val="22"/>
              </w:rPr>
              <w:t xml:space="preserve">and </w:t>
            </w:r>
            <w:r w:rsidRPr="0056690F">
              <w:rPr>
                <w:color w:val="auto"/>
                <w:sz w:val="22"/>
                <w:szCs w:val="22"/>
              </w:rPr>
              <w:t>landlords</w:t>
            </w:r>
          </w:p>
        </w:tc>
        <w:tc>
          <w:tcPr>
            <w:tcW w:w="2052" w:type="dxa"/>
          </w:tcPr>
          <w:p w14:paraId="394BDF2D" w14:textId="3489A990"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6%</w:t>
            </w:r>
            <w:r w:rsidR="7D2E9EFC" w:rsidRPr="0056690F">
              <w:rPr>
                <w:color w:val="auto"/>
                <w:sz w:val="22"/>
                <w:szCs w:val="22"/>
              </w:rPr>
              <w:t>*</w:t>
            </w:r>
          </w:p>
        </w:tc>
        <w:tc>
          <w:tcPr>
            <w:tcW w:w="2052" w:type="dxa"/>
          </w:tcPr>
          <w:p w14:paraId="2EBD9BCA" w14:textId="04CB18C9" w:rsidR="00A038DC" w:rsidRPr="0056690F" w:rsidRDefault="00A038DC" w:rsidP="00A038DC">
            <w:pPr>
              <w:spacing w:line="288" w:lineRule="auto"/>
              <w:jc w:val="center"/>
              <w:rPr>
                <w:color w:val="auto"/>
                <w:sz w:val="22"/>
              </w:rPr>
            </w:pPr>
            <w:r w:rsidRPr="0056690F">
              <w:rPr>
                <w:color w:val="auto"/>
                <w:sz w:val="22"/>
              </w:rPr>
              <w:t>11%</w:t>
            </w:r>
          </w:p>
        </w:tc>
      </w:tr>
      <w:tr w:rsidR="00A038DC" w:rsidRPr="0072624B" w14:paraId="712A8229" w14:textId="77777777" w:rsidTr="006D5257">
        <w:tc>
          <w:tcPr>
            <w:tcW w:w="2548" w:type="dxa"/>
          </w:tcPr>
          <w:p w14:paraId="23851FB6" w14:textId="765D38A9" w:rsidR="00A038DC" w:rsidRPr="0056690F" w:rsidRDefault="006D5257" w:rsidP="006D5257">
            <w:pPr>
              <w:numPr>
                <w:ilvl w:val="0"/>
                <w:numId w:val="31"/>
              </w:numPr>
              <w:spacing w:line="288" w:lineRule="auto"/>
              <w:rPr>
                <w:color w:val="auto"/>
                <w:sz w:val="22"/>
                <w:szCs w:val="22"/>
              </w:rPr>
            </w:pPr>
            <w:r w:rsidRPr="0056690F">
              <w:rPr>
                <w:color w:val="auto"/>
                <w:sz w:val="22"/>
                <w:szCs w:val="22"/>
              </w:rPr>
              <w:t>Customer group</w:t>
            </w:r>
          </w:p>
        </w:tc>
        <w:tc>
          <w:tcPr>
            <w:tcW w:w="3543" w:type="dxa"/>
          </w:tcPr>
          <w:p w14:paraId="451E5CF6" w14:textId="6357176A" w:rsidR="00A038DC" w:rsidRPr="0056690F" w:rsidRDefault="61F74970" w:rsidP="6E31F7E7">
            <w:pPr>
              <w:numPr>
                <w:ilvl w:val="0"/>
                <w:numId w:val="31"/>
              </w:numPr>
              <w:spacing w:line="288" w:lineRule="auto"/>
              <w:rPr>
                <w:color w:val="auto"/>
                <w:sz w:val="22"/>
                <w:szCs w:val="22"/>
              </w:rPr>
            </w:pPr>
            <w:r w:rsidRPr="0056690F">
              <w:rPr>
                <w:color w:val="auto"/>
                <w:sz w:val="22"/>
                <w:szCs w:val="22"/>
              </w:rPr>
              <w:t>Partnerships</w:t>
            </w:r>
          </w:p>
        </w:tc>
        <w:tc>
          <w:tcPr>
            <w:tcW w:w="2052" w:type="dxa"/>
          </w:tcPr>
          <w:p w14:paraId="38E12D06" w14:textId="203AB662"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3%</w:t>
            </w:r>
            <w:r w:rsidR="7D2E9EFC" w:rsidRPr="0056690F">
              <w:rPr>
                <w:color w:val="auto"/>
                <w:sz w:val="22"/>
                <w:szCs w:val="22"/>
              </w:rPr>
              <w:t>*</w:t>
            </w:r>
          </w:p>
        </w:tc>
        <w:tc>
          <w:tcPr>
            <w:tcW w:w="2052" w:type="dxa"/>
          </w:tcPr>
          <w:p w14:paraId="318908FC" w14:textId="2FA450A2" w:rsidR="00A038DC" w:rsidRPr="0056690F" w:rsidRDefault="00A038DC" w:rsidP="00A038DC">
            <w:pPr>
              <w:spacing w:line="288" w:lineRule="auto"/>
              <w:jc w:val="center"/>
              <w:rPr>
                <w:color w:val="auto"/>
                <w:sz w:val="22"/>
              </w:rPr>
            </w:pPr>
            <w:r w:rsidRPr="0056690F">
              <w:rPr>
                <w:color w:val="auto"/>
                <w:sz w:val="22"/>
              </w:rPr>
              <w:t>6%</w:t>
            </w:r>
          </w:p>
        </w:tc>
      </w:tr>
      <w:tr w:rsidR="00A038DC" w:rsidRPr="0072624B" w14:paraId="4E79261A" w14:textId="77777777" w:rsidTr="006D5257">
        <w:tc>
          <w:tcPr>
            <w:tcW w:w="2548" w:type="dxa"/>
          </w:tcPr>
          <w:p w14:paraId="37CD3A6A" w14:textId="3D0113AE" w:rsidR="00A038DC" w:rsidRPr="0056690F" w:rsidRDefault="61F74970" w:rsidP="6E31F7E7">
            <w:pPr>
              <w:numPr>
                <w:ilvl w:val="0"/>
                <w:numId w:val="31"/>
              </w:numPr>
              <w:spacing w:line="288" w:lineRule="auto"/>
              <w:rPr>
                <w:color w:val="auto"/>
                <w:sz w:val="22"/>
                <w:szCs w:val="22"/>
              </w:rPr>
            </w:pPr>
            <w:r w:rsidRPr="0056690F">
              <w:rPr>
                <w:color w:val="auto"/>
                <w:sz w:val="22"/>
                <w:szCs w:val="22"/>
              </w:rPr>
              <w:t>Average time</w:t>
            </w:r>
          </w:p>
        </w:tc>
        <w:tc>
          <w:tcPr>
            <w:tcW w:w="3543" w:type="dxa"/>
          </w:tcPr>
          <w:p w14:paraId="5746D83C" w14:textId="2B59490A" w:rsidR="00A038DC" w:rsidRPr="0056690F" w:rsidRDefault="61F74970" w:rsidP="6E31F7E7">
            <w:pPr>
              <w:numPr>
                <w:ilvl w:val="0"/>
                <w:numId w:val="31"/>
              </w:numPr>
              <w:spacing w:line="288" w:lineRule="auto"/>
              <w:rPr>
                <w:color w:val="auto"/>
                <w:sz w:val="22"/>
                <w:szCs w:val="22"/>
              </w:rPr>
            </w:pPr>
            <w:r w:rsidRPr="0056690F">
              <w:rPr>
                <w:color w:val="auto"/>
                <w:sz w:val="22"/>
                <w:szCs w:val="22"/>
              </w:rPr>
              <w:t>Trading</w:t>
            </w:r>
          </w:p>
        </w:tc>
        <w:tc>
          <w:tcPr>
            <w:tcW w:w="2052" w:type="dxa"/>
          </w:tcPr>
          <w:p w14:paraId="53E26CEF" w14:textId="07738281"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10 years</w:t>
            </w:r>
            <w:r w:rsidR="7D2E9EFC" w:rsidRPr="0056690F">
              <w:rPr>
                <w:color w:val="auto"/>
                <w:sz w:val="22"/>
                <w:szCs w:val="22"/>
              </w:rPr>
              <w:t>*</w:t>
            </w:r>
          </w:p>
        </w:tc>
        <w:tc>
          <w:tcPr>
            <w:tcW w:w="2052" w:type="dxa"/>
          </w:tcPr>
          <w:p w14:paraId="3079DF52" w14:textId="7BCBA523"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15 years</w:t>
            </w:r>
          </w:p>
        </w:tc>
      </w:tr>
      <w:tr w:rsidR="00A038DC" w:rsidRPr="0072624B" w14:paraId="2FA2B4DB" w14:textId="77777777" w:rsidTr="006D5257">
        <w:tc>
          <w:tcPr>
            <w:tcW w:w="2548" w:type="dxa"/>
          </w:tcPr>
          <w:p w14:paraId="1CF59A0B" w14:textId="1E69B5C8" w:rsidR="00A038DC" w:rsidRPr="0056690F" w:rsidRDefault="006D5257" w:rsidP="008A5D1B">
            <w:pPr>
              <w:numPr>
                <w:ilvl w:val="0"/>
                <w:numId w:val="31"/>
              </w:numPr>
              <w:spacing w:line="288" w:lineRule="auto"/>
              <w:rPr>
                <w:color w:val="auto"/>
                <w:sz w:val="22"/>
              </w:rPr>
            </w:pPr>
            <w:r w:rsidRPr="0056690F">
              <w:rPr>
                <w:color w:val="auto"/>
                <w:sz w:val="22"/>
              </w:rPr>
              <w:t>Average time</w:t>
            </w:r>
          </w:p>
        </w:tc>
        <w:tc>
          <w:tcPr>
            <w:tcW w:w="3543" w:type="dxa"/>
          </w:tcPr>
          <w:p w14:paraId="1523487A" w14:textId="1C3ABA2F" w:rsidR="00A038DC" w:rsidRPr="0056690F" w:rsidRDefault="61F74970" w:rsidP="6E31F7E7">
            <w:pPr>
              <w:numPr>
                <w:ilvl w:val="0"/>
                <w:numId w:val="31"/>
              </w:numPr>
              <w:spacing w:line="288" w:lineRule="auto"/>
              <w:rPr>
                <w:color w:val="auto"/>
                <w:sz w:val="22"/>
                <w:szCs w:val="22"/>
              </w:rPr>
            </w:pPr>
            <w:r w:rsidRPr="0056690F">
              <w:rPr>
                <w:color w:val="auto"/>
                <w:sz w:val="22"/>
                <w:szCs w:val="22"/>
              </w:rPr>
              <w:t>As a landlord</w:t>
            </w:r>
          </w:p>
        </w:tc>
        <w:tc>
          <w:tcPr>
            <w:tcW w:w="2052" w:type="dxa"/>
          </w:tcPr>
          <w:p w14:paraId="05A037CE" w14:textId="3F650CA7"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12 years</w:t>
            </w:r>
          </w:p>
        </w:tc>
        <w:tc>
          <w:tcPr>
            <w:tcW w:w="2052" w:type="dxa"/>
          </w:tcPr>
          <w:p w14:paraId="6E899840" w14:textId="3D7B3013"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14 years</w:t>
            </w:r>
          </w:p>
        </w:tc>
      </w:tr>
      <w:tr w:rsidR="00355306" w:rsidRPr="0072624B" w14:paraId="612E000E" w14:textId="77777777" w:rsidTr="006D5257">
        <w:tc>
          <w:tcPr>
            <w:tcW w:w="2548" w:type="dxa"/>
          </w:tcPr>
          <w:p w14:paraId="0207EFBC" w14:textId="5195D63B" w:rsidR="00355306" w:rsidRPr="0056690F" w:rsidRDefault="39CB7D31" w:rsidP="6E31F7E7">
            <w:pPr>
              <w:numPr>
                <w:ilvl w:val="0"/>
                <w:numId w:val="31"/>
              </w:numPr>
              <w:spacing w:line="288" w:lineRule="auto"/>
              <w:rPr>
                <w:color w:val="auto"/>
                <w:sz w:val="22"/>
                <w:szCs w:val="22"/>
              </w:rPr>
            </w:pPr>
            <w:r w:rsidRPr="0056690F">
              <w:rPr>
                <w:color w:val="auto"/>
                <w:sz w:val="22"/>
                <w:szCs w:val="22"/>
              </w:rPr>
              <w:t>Turnover / income</w:t>
            </w:r>
          </w:p>
        </w:tc>
        <w:tc>
          <w:tcPr>
            <w:tcW w:w="3543" w:type="dxa"/>
          </w:tcPr>
          <w:p w14:paraId="0584AAC2" w14:textId="0F2024EA" w:rsidR="00355306" w:rsidRPr="0056690F" w:rsidRDefault="39CB7D31" w:rsidP="6E31F7E7">
            <w:pPr>
              <w:numPr>
                <w:ilvl w:val="0"/>
                <w:numId w:val="31"/>
              </w:numPr>
              <w:spacing w:line="288" w:lineRule="auto"/>
              <w:rPr>
                <w:color w:val="auto"/>
                <w:sz w:val="22"/>
                <w:szCs w:val="22"/>
              </w:rPr>
            </w:pPr>
            <w:r w:rsidRPr="0056690F">
              <w:rPr>
                <w:color w:val="auto"/>
                <w:sz w:val="22"/>
                <w:szCs w:val="22"/>
              </w:rPr>
              <w:t>Below VAT threshold</w:t>
            </w:r>
          </w:p>
        </w:tc>
        <w:tc>
          <w:tcPr>
            <w:tcW w:w="2052" w:type="dxa"/>
          </w:tcPr>
          <w:p w14:paraId="4D979571" w14:textId="38FFB80A" w:rsidR="00355306" w:rsidRPr="0056690F" w:rsidRDefault="39CB7D31" w:rsidP="6E31F7E7">
            <w:pPr>
              <w:numPr>
                <w:ilvl w:val="0"/>
                <w:numId w:val="31"/>
              </w:numPr>
              <w:spacing w:line="288" w:lineRule="auto"/>
              <w:jc w:val="center"/>
              <w:rPr>
                <w:color w:val="auto"/>
                <w:sz w:val="22"/>
                <w:szCs w:val="22"/>
              </w:rPr>
            </w:pPr>
            <w:r w:rsidRPr="0056690F">
              <w:rPr>
                <w:color w:val="auto"/>
                <w:sz w:val="22"/>
                <w:szCs w:val="22"/>
              </w:rPr>
              <w:t>90%*</w:t>
            </w:r>
          </w:p>
        </w:tc>
        <w:tc>
          <w:tcPr>
            <w:tcW w:w="2052" w:type="dxa"/>
          </w:tcPr>
          <w:p w14:paraId="4B4CED07" w14:textId="0D5A8E34" w:rsidR="00355306" w:rsidRPr="0056690F" w:rsidRDefault="39CB7D31" w:rsidP="6E31F7E7">
            <w:pPr>
              <w:numPr>
                <w:ilvl w:val="0"/>
                <w:numId w:val="31"/>
              </w:numPr>
              <w:spacing w:line="288" w:lineRule="auto"/>
              <w:jc w:val="center"/>
              <w:rPr>
                <w:color w:val="auto"/>
                <w:sz w:val="22"/>
                <w:szCs w:val="22"/>
              </w:rPr>
            </w:pPr>
            <w:r w:rsidRPr="0056690F">
              <w:rPr>
                <w:color w:val="auto"/>
                <w:sz w:val="22"/>
                <w:szCs w:val="22"/>
              </w:rPr>
              <w:t>86%</w:t>
            </w:r>
          </w:p>
        </w:tc>
      </w:tr>
      <w:tr w:rsidR="00355306" w:rsidRPr="0072624B" w14:paraId="649D67DF" w14:textId="77777777" w:rsidTr="006D5257">
        <w:tc>
          <w:tcPr>
            <w:tcW w:w="2548" w:type="dxa"/>
          </w:tcPr>
          <w:p w14:paraId="73CE0584" w14:textId="4A6EECD6" w:rsidR="00355306" w:rsidRPr="0056690F" w:rsidRDefault="006D5257" w:rsidP="008A5D1B">
            <w:pPr>
              <w:numPr>
                <w:ilvl w:val="0"/>
                <w:numId w:val="31"/>
              </w:numPr>
              <w:spacing w:line="288" w:lineRule="auto"/>
              <w:rPr>
                <w:color w:val="auto"/>
                <w:sz w:val="22"/>
              </w:rPr>
            </w:pPr>
            <w:r w:rsidRPr="0056690F">
              <w:rPr>
                <w:color w:val="auto"/>
                <w:sz w:val="22"/>
                <w:szCs w:val="22"/>
              </w:rPr>
              <w:t>Turnover / income</w:t>
            </w:r>
          </w:p>
        </w:tc>
        <w:tc>
          <w:tcPr>
            <w:tcW w:w="3543" w:type="dxa"/>
          </w:tcPr>
          <w:p w14:paraId="41B6914A" w14:textId="3A71F56C" w:rsidR="00355306" w:rsidRPr="0056690F" w:rsidRDefault="39CB7D31" w:rsidP="6E31F7E7">
            <w:pPr>
              <w:numPr>
                <w:ilvl w:val="0"/>
                <w:numId w:val="31"/>
              </w:numPr>
              <w:spacing w:line="288" w:lineRule="auto"/>
              <w:rPr>
                <w:color w:val="auto"/>
                <w:sz w:val="22"/>
                <w:szCs w:val="22"/>
              </w:rPr>
            </w:pPr>
            <w:r w:rsidRPr="0056690F">
              <w:rPr>
                <w:color w:val="auto"/>
                <w:sz w:val="22"/>
                <w:szCs w:val="22"/>
              </w:rPr>
              <w:t>Above VAT threshold</w:t>
            </w:r>
          </w:p>
        </w:tc>
        <w:tc>
          <w:tcPr>
            <w:tcW w:w="2052" w:type="dxa"/>
          </w:tcPr>
          <w:p w14:paraId="13F092EF" w14:textId="45441BBE" w:rsidR="00355306" w:rsidRPr="0056690F" w:rsidRDefault="39CB7D31" w:rsidP="6E31F7E7">
            <w:pPr>
              <w:numPr>
                <w:ilvl w:val="0"/>
                <w:numId w:val="31"/>
              </w:numPr>
              <w:spacing w:line="288" w:lineRule="auto"/>
              <w:jc w:val="center"/>
              <w:rPr>
                <w:color w:val="auto"/>
                <w:sz w:val="22"/>
                <w:szCs w:val="22"/>
              </w:rPr>
            </w:pPr>
            <w:r w:rsidRPr="0056690F">
              <w:rPr>
                <w:color w:val="auto"/>
                <w:sz w:val="22"/>
                <w:szCs w:val="22"/>
              </w:rPr>
              <w:t>4%*</w:t>
            </w:r>
          </w:p>
        </w:tc>
        <w:tc>
          <w:tcPr>
            <w:tcW w:w="2052" w:type="dxa"/>
          </w:tcPr>
          <w:p w14:paraId="0F41A681" w14:textId="47639279" w:rsidR="00355306" w:rsidRPr="0056690F" w:rsidRDefault="39CB7D31" w:rsidP="6E31F7E7">
            <w:pPr>
              <w:numPr>
                <w:ilvl w:val="0"/>
                <w:numId w:val="31"/>
              </w:numPr>
              <w:spacing w:line="288" w:lineRule="auto"/>
              <w:jc w:val="center"/>
              <w:rPr>
                <w:color w:val="auto"/>
                <w:sz w:val="22"/>
                <w:szCs w:val="22"/>
              </w:rPr>
            </w:pPr>
            <w:r w:rsidRPr="0056690F">
              <w:rPr>
                <w:color w:val="auto"/>
                <w:sz w:val="22"/>
                <w:szCs w:val="22"/>
              </w:rPr>
              <w:t>8%</w:t>
            </w:r>
          </w:p>
        </w:tc>
      </w:tr>
      <w:tr w:rsidR="00355306" w:rsidRPr="0072624B" w14:paraId="4C75BC3B" w14:textId="77777777" w:rsidTr="006D5257">
        <w:tc>
          <w:tcPr>
            <w:tcW w:w="2548" w:type="dxa"/>
          </w:tcPr>
          <w:p w14:paraId="2EE76AA5" w14:textId="1C80A6C2" w:rsidR="00355306" w:rsidRPr="0056690F" w:rsidRDefault="006D5257" w:rsidP="008A5D1B">
            <w:pPr>
              <w:numPr>
                <w:ilvl w:val="0"/>
                <w:numId w:val="31"/>
              </w:numPr>
              <w:spacing w:line="288" w:lineRule="auto"/>
              <w:rPr>
                <w:color w:val="auto"/>
                <w:sz w:val="22"/>
              </w:rPr>
            </w:pPr>
            <w:r w:rsidRPr="0056690F">
              <w:rPr>
                <w:color w:val="auto"/>
                <w:sz w:val="22"/>
                <w:szCs w:val="22"/>
              </w:rPr>
              <w:t>Turnover / income</w:t>
            </w:r>
          </w:p>
        </w:tc>
        <w:tc>
          <w:tcPr>
            <w:tcW w:w="3543" w:type="dxa"/>
          </w:tcPr>
          <w:p w14:paraId="7EF31733" w14:textId="795C7403" w:rsidR="00355306" w:rsidRPr="0056690F" w:rsidRDefault="39CB7D31" w:rsidP="6E31F7E7">
            <w:pPr>
              <w:numPr>
                <w:ilvl w:val="0"/>
                <w:numId w:val="31"/>
              </w:numPr>
              <w:spacing w:line="288" w:lineRule="auto"/>
              <w:rPr>
                <w:color w:val="auto"/>
                <w:sz w:val="22"/>
                <w:szCs w:val="22"/>
              </w:rPr>
            </w:pPr>
            <w:r w:rsidRPr="0056690F">
              <w:rPr>
                <w:color w:val="auto"/>
                <w:sz w:val="22"/>
                <w:szCs w:val="22"/>
              </w:rPr>
              <w:t>Turnover / income unknown</w:t>
            </w:r>
          </w:p>
        </w:tc>
        <w:tc>
          <w:tcPr>
            <w:tcW w:w="2052" w:type="dxa"/>
          </w:tcPr>
          <w:p w14:paraId="4ECE08DF" w14:textId="06281FE9" w:rsidR="00355306" w:rsidRPr="0056690F" w:rsidRDefault="39CB7D31" w:rsidP="6E31F7E7">
            <w:pPr>
              <w:numPr>
                <w:ilvl w:val="0"/>
                <w:numId w:val="31"/>
              </w:numPr>
              <w:spacing w:line="288" w:lineRule="auto"/>
              <w:jc w:val="center"/>
              <w:rPr>
                <w:color w:val="auto"/>
                <w:sz w:val="22"/>
                <w:szCs w:val="22"/>
              </w:rPr>
            </w:pPr>
            <w:r w:rsidRPr="0056690F">
              <w:rPr>
                <w:color w:val="auto"/>
                <w:sz w:val="22"/>
                <w:szCs w:val="22"/>
              </w:rPr>
              <w:t>6%</w:t>
            </w:r>
          </w:p>
        </w:tc>
        <w:tc>
          <w:tcPr>
            <w:tcW w:w="2052" w:type="dxa"/>
          </w:tcPr>
          <w:p w14:paraId="51372AE7" w14:textId="0E551A59" w:rsidR="00355306" w:rsidRPr="0056690F" w:rsidRDefault="7C0DF598" w:rsidP="6E31F7E7">
            <w:pPr>
              <w:numPr>
                <w:ilvl w:val="0"/>
                <w:numId w:val="31"/>
              </w:numPr>
              <w:spacing w:line="288" w:lineRule="auto"/>
              <w:jc w:val="center"/>
              <w:rPr>
                <w:color w:val="auto"/>
                <w:sz w:val="22"/>
                <w:szCs w:val="22"/>
              </w:rPr>
            </w:pPr>
            <w:r w:rsidRPr="0056690F">
              <w:rPr>
                <w:color w:val="auto"/>
                <w:sz w:val="22"/>
                <w:szCs w:val="22"/>
              </w:rPr>
              <w:t>7</w:t>
            </w:r>
            <w:r w:rsidR="39CB7D31" w:rsidRPr="0056690F">
              <w:rPr>
                <w:color w:val="auto"/>
                <w:sz w:val="22"/>
                <w:szCs w:val="22"/>
              </w:rPr>
              <w:t>%</w:t>
            </w:r>
          </w:p>
        </w:tc>
      </w:tr>
      <w:tr w:rsidR="00A038DC" w:rsidRPr="0072624B" w14:paraId="2EAE398A" w14:textId="77777777" w:rsidTr="006D5257">
        <w:tc>
          <w:tcPr>
            <w:tcW w:w="2548" w:type="dxa"/>
          </w:tcPr>
          <w:p w14:paraId="3DE9B6F1" w14:textId="35A85587" w:rsidR="00A038DC" w:rsidRPr="0056690F" w:rsidRDefault="61F74970" w:rsidP="6E31F7E7">
            <w:pPr>
              <w:numPr>
                <w:ilvl w:val="0"/>
                <w:numId w:val="31"/>
              </w:numPr>
              <w:spacing w:line="288" w:lineRule="auto"/>
              <w:rPr>
                <w:color w:val="auto"/>
                <w:sz w:val="22"/>
                <w:szCs w:val="22"/>
              </w:rPr>
            </w:pPr>
            <w:r w:rsidRPr="0056690F">
              <w:rPr>
                <w:color w:val="auto"/>
                <w:sz w:val="22"/>
                <w:szCs w:val="22"/>
              </w:rPr>
              <w:t>External paid agent use</w:t>
            </w:r>
          </w:p>
        </w:tc>
        <w:tc>
          <w:tcPr>
            <w:tcW w:w="3543" w:type="dxa"/>
          </w:tcPr>
          <w:p w14:paraId="4A1C04C1" w14:textId="78DE2896" w:rsidR="00A038DC" w:rsidRPr="0056690F" w:rsidRDefault="61F74970" w:rsidP="6E31F7E7">
            <w:pPr>
              <w:numPr>
                <w:ilvl w:val="0"/>
                <w:numId w:val="31"/>
              </w:numPr>
              <w:spacing w:line="288" w:lineRule="auto"/>
              <w:rPr>
                <w:color w:val="auto"/>
                <w:sz w:val="22"/>
                <w:szCs w:val="22"/>
              </w:rPr>
            </w:pPr>
            <w:r w:rsidRPr="0056690F">
              <w:rPr>
                <w:color w:val="auto"/>
                <w:sz w:val="22"/>
                <w:szCs w:val="22"/>
              </w:rPr>
              <w:t>Yes</w:t>
            </w:r>
          </w:p>
        </w:tc>
        <w:tc>
          <w:tcPr>
            <w:tcW w:w="2052" w:type="dxa"/>
          </w:tcPr>
          <w:p w14:paraId="2FEF4BB6" w14:textId="60E92622"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44%</w:t>
            </w:r>
            <w:r w:rsidR="7D2E9EFC" w:rsidRPr="0056690F">
              <w:rPr>
                <w:color w:val="auto"/>
                <w:sz w:val="22"/>
                <w:szCs w:val="22"/>
              </w:rPr>
              <w:t>*</w:t>
            </w:r>
          </w:p>
        </w:tc>
        <w:tc>
          <w:tcPr>
            <w:tcW w:w="2052" w:type="dxa"/>
          </w:tcPr>
          <w:p w14:paraId="0A3858AA" w14:textId="39536AF8"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51%</w:t>
            </w:r>
          </w:p>
        </w:tc>
      </w:tr>
      <w:tr w:rsidR="00A038DC" w:rsidRPr="0072624B" w14:paraId="3D15C35E" w14:textId="77777777" w:rsidTr="006D5257">
        <w:tc>
          <w:tcPr>
            <w:tcW w:w="2548" w:type="dxa"/>
          </w:tcPr>
          <w:p w14:paraId="4AF579AE" w14:textId="08A795BA" w:rsidR="00A038DC" w:rsidRPr="0056690F" w:rsidRDefault="61F74970" w:rsidP="6E31F7E7">
            <w:pPr>
              <w:numPr>
                <w:ilvl w:val="0"/>
                <w:numId w:val="31"/>
              </w:numPr>
              <w:spacing w:line="288" w:lineRule="auto"/>
              <w:rPr>
                <w:color w:val="auto"/>
                <w:sz w:val="22"/>
                <w:szCs w:val="22"/>
              </w:rPr>
            </w:pPr>
            <w:r w:rsidRPr="0056690F">
              <w:rPr>
                <w:color w:val="auto"/>
                <w:sz w:val="22"/>
                <w:szCs w:val="22"/>
              </w:rPr>
              <w:t>Recordkeeping method</w:t>
            </w:r>
          </w:p>
        </w:tc>
        <w:tc>
          <w:tcPr>
            <w:tcW w:w="3543" w:type="dxa"/>
          </w:tcPr>
          <w:p w14:paraId="4649EFE9" w14:textId="6ED1BA3D" w:rsidR="00A038DC" w:rsidRPr="0056690F" w:rsidRDefault="61F74970" w:rsidP="6E31F7E7">
            <w:pPr>
              <w:numPr>
                <w:ilvl w:val="0"/>
                <w:numId w:val="31"/>
              </w:numPr>
              <w:spacing w:line="288" w:lineRule="auto"/>
              <w:rPr>
                <w:color w:val="auto"/>
                <w:sz w:val="22"/>
                <w:szCs w:val="22"/>
              </w:rPr>
            </w:pPr>
            <w:r w:rsidRPr="0056690F">
              <w:rPr>
                <w:color w:val="auto"/>
                <w:sz w:val="22"/>
                <w:szCs w:val="22"/>
              </w:rPr>
              <w:t>Agent</w:t>
            </w:r>
          </w:p>
        </w:tc>
        <w:tc>
          <w:tcPr>
            <w:tcW w:w="2052" w:type="dxa"/>
          </w:tcPr>
          <w:p w14:paraId="1D85A679" w14:textId="434D9054"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12%</w:t>
            </w:r>
          </w:p>
        </w:tc>
        <w:tc>
          <w:tcPr>
            <w:tcW w:w="2052" w:type="dxa"/>
          </w:tcPr>
          <w:p w14:paraId="2B5027DB" w14:textId="53933F6D" w:rsidR="00A038DC" w:rsidRPr="0056690F" w:rsidRDefault="61F74970" w:rsidP="6E31F7E7">
            <w:pPr>
              <w:numPr>
                <w:ilvl w:val="0"/>
                <w:numId w:val="31"/>
              </w:numPr>
              <w:spacing w:line="288" w:lineRule="auto"/>
              <w:jc w:val="center"/>
              <w:rPr>
                <w:color w:val="auto"/>
                <w:sz w:val="22"/>
                <w:szCs w:val="22"/>
              </w:rPr>
            </w:pPr>
            <w:r w:rsidRPr="0056690F">
              <w:rPr>
                <w:color w:val="auto"/>
                <w:sz w:val="22"/>
                <w:szCs w:val="22"/>
              </w:rPr>
              <w:t>12%</w:t>
            </w:r>
          </w:p>
        </w:tc>
      </w:tr>
      <w:tr w:rsidR="006D5257" w:rsidRPr="0072624B" w14:paraId="63339C38" w14:textId="77777777" w:rsidTr="006D5257">
        <w:tc>
          <w:tcPr>
            <w:tcW w:w="2548" w:type="dxa"/>
          </w:tcPr>
          <w:p w14:paraId="7C191442" w14:textId="0228B713" w:rsidR="006D5257" w:rsidRPr="0056690F" w:rsidRDefault="006D5257" w:rsidP="006D5257">
            <w:pPr>
              <w:numPr>
                <w:ilvl w:val="0"/>
                <w:numId w:val="31"/>
              </w:numPr>
              <w:spacing w:line="288" w:lineRule="auto"/>
              <w:rPr>
                <w:color w:val="auto"/>
                <w:sz w:val="22"/>
              </w:rPr>
            </w:pPr>
            <w:r w:rsidRPr="0056690F">
              <w:rPr>
                <w:color w:val="auto"/>
                <w:sz w:val="22"/>
                <w:szCs w:val="22"/>
              </w:rPr>
              <w:t>Recordkeeping method</w:t>
            </w:r>
          </w:p>
        </w:tc>
        <w:tc>
          <w:tcPr>
            <w:tcW w:w="3543" w:type="dxa"/>
          </w:tcPr>
          <w:p w14:paraId="692B30F1" w14:textId="5A136430" w:rsidR="006D5257" w:rsidRPr="0056690F" w:rsidRDefault="006D5257" w:rsidP="006D5257">
            <w:pPr>
              <w:numPr>
                <w:ilvl w:val="0"/>
                <w:numId w:val="31"/>
              </w:numPr>
              <w:spacing w:line="288" w:lineRule="auto"/>
              <w:rPr>
                <w:color w:val="auto"/>
                <w:sz w:val="22"/>
                <w:szCs w:val="22"/>
              </w:rPr>
            </w:pPr>
            <w:r w:rsidRPr="0056690F">
              <w:rPr>
                <w:color w:val="auto"/>
                <w:sz w:val="22"/>
                <w:szCs w:val="22"/>
              </w:rPr>
              <w:t>Paper</w:t>
            </w:r>
          </w:p>
        </w:tc>
        <w:tc>
          <w:tcPr>
            <w:tcW w:w="2052" w:type="dxa"/>
          </w:tcPr>
          <w:p w14:paraId="39018F41" w14:textId="6B68C595"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31%*</w:t>
            </w:r>
          </w:p>
        </w:tc>
        <w:tc>
          <w:tcPr>
            <w:tcW w:w="2052" w:type="dxa"/>
          </w:tcPr>
          <w:p w14:paraId="0BE17434" w14:textId="6A072FD0"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45%</w:t>
            </w:r>
          </w:p>
        </w:tc>
      </w:tr>
      <w:tr w:rsidR="006D5257" w:rsidRPr="0072624B" w14:paraId="734D5A66" w14:textId="2E876C5D" w:rsidTr="006D5257">
        <w:tc>
          <w:tcPr>
            <w:tcW w:w="2548" w:type="dxa"/>
          </w:tcPr>
          <w:p w14:paraId="2305B2F9" w14:textId="7D23DF7E" w:rsidR="006D5257" w:rsidRPr="0056690F" w:rsidRDefault="006D5257" w:rsidP="006D5257">
            <w:pPr>
              <w:numPr>
                <w:ilvl w:val="0"/>
                <w:numId w:val="31"/>
              </w:numPr>
              <w:spacing w:line="288" w:lineRule="auto"/>
              <w:rPr>
                <w:color w:val="auto"/>
                <w:sz w:val="22"/>
              </w:rPr>
            </w:pPr>
            <w:r w:rsidRPr="0056690F">
              <w:rPr>
                <w:color w:val="auto"/>
                <w:sz w:val="22"/>
                <w:szCs w:val="22"/>
              </w:rPr>
              <w:t>Recordkeeping method</w:t>
            </w:r>
          </w:p>
        </w:tc>
        <w:tc>
          <w:tcPr>
            <w:tcW w:w="3543" w:type="dxa"/>
          </w:tcPr>
          <w:p w14:paraId="78F44D7D" w14:textId="3EECD40B" w:rsidR="006D5257" w:rsidRPr="0056690F" w:rsidRDefault="006D5257" w:rsidP="006D5257">
            <w:pPr>
              <w:numPr>
                <w:ilvl w:val="0"/>
                <w:numId w:val="31"/>
              </w:numPr>
              <w:spacing w:line="288" w:lineRule="auto"/>
              <w:rPr>
                <w:color w:val="auto"/>
                <w:sz w:val="22"/>
                <w:szCs w:val="22"/>
              </w:rPr>
            </w:pPr>
            <w:r w:rsidRPr="0056690F">
              <w:rPr>
                <w:color w:val="auto"/>
                <w:sz w:val="22"/>
                <w:szCs w:val="22"/>
              </w:rPr>
              <w:t>Spreadsheets</w:t>
            </w:r>
          </w:p>
        </w:tc>
        <w:tc>
          <w:tcPr>
            <w:tcW w:w="2052" w:type="dxa"/>
          </w:tcPr>
          <w:p w14:paraId="4F4DB609" w14:textId="2D70E02A"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47%*</w:t>
            </w:r>
          </w:p>
        </w:tc>
        <w:tc>
          <w:tcPr>
            <w:tcW w:w="2052" w:type="dxa"/>
          </w:tcPr>
          <w:p w14:paraId="1C54F8E4" w14:textId="357900B5"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41%</w:t>
            </w:r>
          </w:p>
        </w:tc>
      </w:tr>
      <w:tr w:rsidR="006D5257" w:rsidRPr="0072624B" w14:paraId="411E4A1B" w14:textId="02DCF2C9" w:rsidTr="006D5257">
        <w:tc>
          <w:tcPr>
            <w:tcW w:w="2548" w:type="dxa"/>
          </w:tcPr>
          <w:p w14:paraId="6D28DF0B" w14:textId="73F1EA05" w:rsidR="006D5257" w:rsidRPr="0056690F" w:rsidRDefault="006D5257" w:rsidP="006D5257">
            <w:pPr>
              <w:numPr>
                <w:ilvl w:val="0"/>
                <w:numId w:val="31"/>
              </w:numPr>
              <w:spacing w:line="288" w:lineRule="auto"/>
              <w:rPr>
                <w:color w:val="auto"/>
                <w:sz w:val="22"/>
              </w:rPr>
            </w:pPr>
            <w:r w:rsidRPr="0056690F">
              <w:rPr>
                <w:color w:val="auto"/>
                <w:sz w:val="22"/>
                <w:szCs w:val="22"/>
              </w:rPr>
              <w:t>Recordkeeping method</w:t>
            </w:r>
          </w:p>
        </w:tc>
        <w:tc>
          <w:tcPr>
            <w:tcW w:w="3543" w:type="dxa"/>
          </w:tcPr>
          <w:p w14:paraId="7991E0CE" w14:textId="16AC380A" w:rsidR="006D5257" w:rsidRPr="0056690F" w:rsidRDefault="006D5257" w:rsidP="006D5257">
            <w:pPr>
              <w:numPr>
                <w:ilvl w:val="0"/>
                <w:numId w:val="31"/>
              </w:numPr>
              <w:spacing w:line="288" w:lineRule="auto"/>
              <w:rPr>
                <w:color w:val="auto"/>
                <w:sz w:val="22"/>
                <w:szCs w:val="22"/>
              </w:rPr>
            </w:pPr>
            <w:r w:rsidRPr="0056690F">
              <w:rPr>
                <w:color w:val="auto"/>
                <w:sz w:val="22"/>
                <w:szCs w:val="22"/>
              </w:rPr>
              <w:t>Software (including mobile apps)</w:t>
            </w:r>
          </w:p>
        </w:tc>
        <w:tc>
          <w:tcPr>
            <w:tcW w:w="2052" w:type="dxa"/>
          </w:tcPr>
          <w:p w14:paraId="6C6A3273" w14:textId="5E54689F"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23%*</w:t>
            </w:r>
          </w:p>
        </w:tc>
        <w:tc>
          <w:tcPr>
            <w:tcW w:w="2052" w:type="dxa"/>
          </w:tcPr>
          <w:p w14:paraId="715AC615" w14:textId="71E34FEC"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17%</w:t>
            </w:r>
          </w:p>
        </w:tc>
      </w:tr>
      <w:tr w:rsidR="006D5257" w:rsidRPr="0072624B" w14:paraId="6E16B7AE" w14:textId="77777777" w:rsidTr="006D5257">
        <w:tc>
          <w:tcPr>
            <w:tcW w:w="2548" w:type="dxa"/>
          </w:tcPr>
          <w:p w14:paraId="1CA24BF1" w14:textId="0062C8B4" w:rsidR="006D5257" w:rsidRPr="0056690F" w:rsidRDefault="006D5257" w:rsidP="006D5257">
            <w:pPr>
              <w:numPr>
                <w:ilvl w:val="0"/>
                <w:numId w:val="31"/>
              </w:numPr>
              <w:spacing w:line="288" w:lineRule="auto"/>
              <w:rPr>
                <w:color w:val="auto"/>
                <w:sz w:val="22"/>
                <w:szCs w:val="22"/>
              </w:rPr>
            </w:pPr>
            <w:r w:rsidRPr="0056690F">
              <w:rPr>
                <w:color w:val="auto"/>
                <w:sz w:val="22"/>
                <w:szCs w:val="22"/>
              </w:rPr>
              <w:t>Using technology to manage finances</w:t>
            </w:r>
          </w:p>
        </w:tc>
        <w:tc>
          <w:tcPr>
            <w:tcW w:w="3543" w:type="dxa"/>
          </w:tcPr>
          <w:p w14:paraId="1948175F" w14:textId="53309B56" w:rsidR="006D5257" w:rsidRPr="0056690F" w:rsidRDefault="006D5257" w:rsidP="006D5257">
            <w:pPr>
              <w:numPr>
                <w:ilvl w:val="0"/>
                <w:numId w:val="31"/>
              </w:numPr>
              <w:spacing w:line="288" w:lineRule="auto"/>
              <w:rPr>
                <w:color w:val="auto"/>
                <w:sz w:val="22"/>
                <w:szCs w:val="22"/>
              </w:rPr>
            </w:pPr>
            <w:r w:rsidRPr="0056690F">
              <w:rPr>
                <w:color w:val="auto"/>
                <w:sz w:val="22"/>
                <w:szCs w:val="22"/>
              </w:rPr>
              <w:t>Fairly or very comfortable</w:t>
            </w:r>
          </w:p>
        </w:tc>
        <w:tc>
          <w:tcPr>
            <w:tcW w:w="2052" w:type="dxa"/>
          </w:tcPr>
          <w:p w14:paraId="7DB5618A" w14:textId="673E92E5"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97%*</w:t>
            </w:r>
          </w:p>
        </w:tc>
        <w:tc>
          <w:tcPr>
            <w:tcW w:w="2052" w:type="dxa"/>
          </w:tcPr>
          <w:p w14:paraId="326BD6A8" w14:textId="5B609624" w:rsidR="006D5257" w:rsidRPr="0056690F" w:rsidRDefault="006D5257" w:rsidP="006D5257">
            <w:pPr>
              <w:numPr>
                <w:ilvl w:val="0"/>
                <w:numId w:val="31"/>
              </w:numPr>
              <w:spacing w:line="288" w:lineRule="auto"/>
              <w:jc w:val="center"/>
              <w:rPr>
                <w:color w:val="auto"/>
                <w:sz w:val="22"/>
                <w:szCs w:val="22"/>
              </w:rPr>
            </w:pPr>
            <w:r w:rsidRPr="0056690F">
              <w:rPr>
                <w:color w:val="auto"/>
                <w:sz w:val="22"/>
                <w:szCs w:val="22"/>
              </w:rPr>
              <w:t>70%</w:t>
            </w:r>
          </w:p>
        </w:tc>
      </w:tr>
      <w:tr w:rsidR="006D5257" w:rsidRPr="0072624B" w14:paraId="4B2B33E0" w14:textId="5FEBCA3D" w:rsidTr="006D5257">
        <w:tc>
          <w:tcPr>
            <w:tcW w:w="2548" w:type="dxa"/>
          </w:tcPr>
          <w:p w14:paraId="5B1045F3" w14:textId="636D59DB" w:rsidR="006D5257" w:rsidRPr="0056690F" w:rsidRDefault="006D5257" w:rsidP="006D5257">
            <w:pPr>
              <w:numPr>
                <w:ilvl w:val="0"/>
                <w:numId w:val="31"/>
              </w:numPr>
              <w:spacing w:line="288" w:lineRule="auto"/>
              <w:rPr>
                <w:color w:val="auto"/>
                <w:sz w:val="22"/>
                <w:szCs w:val="22"/>
              </w:rPr>
            </w:pPr>
            <w:r w:rsidRPr="0056690F">
              <w:rPr>
                <w:color w:val="auto"/>
                <w:sz w:val="22"/>
                <w:szCs w:val="22"/>
              </w:rPr>
              <w:t>Using MTD-compatible software</w:t>
            </w:r>
          </w:p>
        </w:tc>
        <w:tc>
          <w:tcPr>
            <w:tcW w:w="3543" w:type="dxa"/>
          </w:tcPr>
          <w:p w14:paraId="142ED5FB" w14:textId="18BD929B" w:rsidR="006D5257" w:rsidRPr="0056690F" w:rsidRDefault="006D5257" w:rsidP="006D5257">
            <w:pPr>
              <w:numPr>
                <w:ilvl w:val="0"/>
                <w:numId w:val="31"/>
              </w:numPr>
              <w:spacing w:line="288" w:lineRule="auto"/>
              <w:rPr>
                <w:color w:val="auto"/>
                <w:sz w:val="22"/>
                <w:szCs w:val="22"/>
              </w:rPr>
            </w:pPr>
            <w:r w:rsidRPr="0056690F">
              <w:rPr>
                <w:color w:val="auto"/>
                <w:sz w:val="22"/>
                <w:szCs w:val="22"/>
              </w:rPr>
              <w:t>Fairly or very easy</w:t>
            </w:r>
          </w:p>
        </w:tc>
        <w:tc>
          <w:tcPr>
            <w:tcW w:w="2052" w:type="dxa"/>
          </w:tcPr>
          <w:p w14:paraId="63D3B09C" w14:textId="55C256E3" w:rsidR="006D5257" w:rsidRPr="0056690F" w:rsidRDefault="006D5257" w:rsidP="006D5257">
            <w:pPr>
              <w:spacing w:line="288" w:lineRule="auto"/>
              <w:jc w:val="center"/>
              <w:rPr>
                <w:color w:val="auto"/>
                <w:sz w:val="22"/>
                <w:szCs w:val="22"/>
              </w:rPr>
            </w:pPr>
            <w:r w:rsidRPr="0056690F">
              <w:rPr>
                <w:color w:val="auto"/>
                <w:sz w:val="22"/>
                <w:szCs w:val="22"/>
              </w:rPr>
              <w:t>89%*</w:t>
            </w:r>
          </w:p>
        </w:tc>
        <w:tc>
          <w:tcPr>
            <w:tcW w:w="2052" w:type="dxa"/>
          </w:tcPr>
          <w:p w14:paraId="73BA6DDC" w14:textId="41BF5003" w:rsidR="006D5257" w:rsidRPr="0056690F" w:rsidRDefault="006D5257" w:rsidP="006D5257">
            <w:pPr>
              <w:spacing w:line="288" w:lineRule="auto"/>
              <w:jc w:val="center"/>
              <w:rPr>
                <w:color w:val="auto"/>
                <w:sz w:val="22"/>
                <w:szCs w:val="22"/>
              </w:rPr>
            </w:pPr>
            <w:r w:rsidRPr="0056690F">
              <w:rPr>
                <w:color w:val="auto"/>
                <w:sz w:val="22"/>
                <w:szCs w:val="22"/>
              </w:rPr>
              <w:t>38%</w:t>
            </w:r>
          </w:p>
        </w:tc>
      </w:tr>
      <w:tr w:rsidR="006D5257" w:rsidRPr="0072624B" w14:paraId="583A5910" w14:textId="521579BF" w:rsidTr="006D5257">
        <w:tc>
          <w:tcPr>
            <w:tcW w:w="10195" w:type="dxa"/>
            <w:gridSpan w:val="4"/>
          </w:tcPr>
          <w:p w14:paraId="1CEC72B9" w14:textId="71E088D8" w:rsidR="006D5257" w:rsidRPr="0056690F" w:rsidRDefault="006D5257" w:rsidP="006D5257">
            <w:pPr>
              <w:spacing w:line="288" w:lineRule="auto"/>
              <w:rPr>
                <w:color w:val="auto"/>
              </w:rPr>
            </w:pPr>
            <w:r w:rsidRPr="0056690F">
              <w:rPr>
                <w:color w:val="auto"/>
                <w:sz w:val="18"/>
                <w:szCs w:val="18"/>
              </w:rPr>
              <w:t>Base (unweighted): All survey respondents (2,200), all Receptive and Capable customers (670). Statistically significant differences are denoted with an asterisk (*) and the cells have been shaded where subgroups are significant against the total.</w:t>
            </w:r>
          </w:p>
        </w:tc>
      </w:tr>
    </w:tbl>
    <w:p w14:paraId="022D7369" w14:textId="0154462C" w:rsidR="006D5F1C" w:rsidRPr="0072624B" w:rsidRDefault="006D5F1C" w:rsidP="005B78E9">
      <w:pPr>
        <w:pStyle w:val="02BSubheadingNumbered1stlevelTOC"/>
      </w:pPr>
      <w:r w:rsidRPr="0072624B">
        <w:br w:type="page"/>
      </w:r>
      <w:bookmarkStart w:id="23" w:name="_Toc99556479"/>
      <w:r w:rsidRPr="0072624B">
        <w:lastRenderedPageBreak/>
        <w:t>Complex and Capable</w:t>
      </w:r>
      <w:bookmarkEnd w:id="23"/>
    </w:p>
    <w:p w14:paraId="13F8ED03" w14:textId="5DCEB936" w:rsidR="00290AAB" w:rsidRPr="0072624B" w:rsidRDefault="00E53F48" w:rsidP="00E53F48">
      <w:pPr>
        <w:pStyle w:val="04ABodyText"/>
        <w:rPr>
          <w:color w:val="auto"/>
        </w:rPr>
      </w:pPr>
      <w:r w:rsidRPr="0072624B">
        <w:rPr>
          <w:noProof/>
        </w:rPr>
        <mc:AlternateContent>
          <mc:Choice Requires="wps">
            <w:drawing>
              <wp:inline distT="0" distB="0" distL="0" distR="0" wp14:anchorId="076499DC" wp14:editId="2DBBF2F8">
                <wp:extent cx="6464300" cy="1720850"/>
                <wp:effectExtent l="0" t="0" r="12700" b="127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20850"/>
                        </a:xfrm>
                        <a:prstGeom prst="rect">
                          <a:avLst/>
                        </a:prstGeom>
                        <a:noFill/>
                        <a:ln w="9525">
                          <a:solidFill>
                            <a:schemeClr val="tx1"/>
                          </a:solidFill>
                          <a:miter lim="800000"/>
                          <a:headEnd/>
                          <a:tailEnd/>
                        </a:ln>
                      </wps:spPr>
                      <wps:txbx>
                        <w:txbxContent>
                          <w:p w14:paraId="75950C5A" w14:textId="30ACC9CA" w:rsidR="00942407" w:rsidRPr="00367F7A" w:rsidRDefault="00942407" w:rsidP="00E53F48">
                            <w:pPr>
                              <w:pStyle w:val="04ABodyText"/>
                              <w:numPr>
                                <w:ilvl w:val="0"/>
                                <w:numId w:val="28"/>
                              </w:numPr>
                              <w:rPr>
                                <w:color w:val="auto"/>
                              </w:rPr>
                            </w:pPr>
                            <w:r w:rsidRPr="00367F7A">
                              <w:rPr>
                                <w:color w:val="auto"/>
                              </w:rPr>
                              <w:t>Key characteristics of the Complex and Capable Cluster</w:t>
                            </w:r>
                          </w:p>
                          <w:p w14:paraId="4CB83CCC" w14:textId="2FD92070" w:rsidR="00942407" w:rsidRPr="00367F7A" w:rsidRDefault="00942407" w:rsidP="00542736">
                            <w:pPr>
                              <w:pStyle w:val="04ABodyText"/>
                              <w:rPr>
                                <w:color w:val="auto"/>
                              </w:rPr>
                            </w:pPr>
                            <w:r w:rsidRPr="00367F7A">
                              <w:rPr>
                                <w:color w:val="auto"/>
                              </w:rPr>
                              <w:t>The Complex and Capable Cluster are the second smallest group, making up 10% of the overall population eligible for MTD for ITSA. They are the biggest businesses with the most complex tax affairs (Chapter 5). Most are already meeting the MTD recordkeeping requirements and / or have signed up for MTD for VAT (Chapter 5). They have the infrastructure to support them (agents and other employees) and therefore will find it easy to switch to MTD for ITSA. However, they are neutral on the benefits of MTD in terms of saving them time and greater accuracy (Chapters 3 and 4).</w:t>
                            </w:r>
                          </w:p>
                          <w:p w14:paraId="309D5260" w14:textId="77777777" w:rsidR="00942407" w:rsidRPr="003F3D5F" w:rsidRDefault="00942407" w:rsidP="00E53F48">
                            <w:pPr>
                              <w:pStyle w:val="04ABodyText"/>
                              <w:numPr>
                                <w:ilvl w:val="0"/>
                                <w:numId w:val="28"/>
                              </w:numPr>
                              <w:rPr>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076499DC" id="_x0000_s1031" type="#_x0000_t202" style="width:509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" filled="f" strokecolor="black [3213]">
                <v:textbox>
                  <w:txbxContent>
                    <w:p w14:paraId="75950C5A" w14:textId="30ACC9CA" w:rsidR="00942407" w:rsidRPr="00367F7A" w:rsidRDefault="00942407" w:rsidP="00E53F48">
                      <w:pPr>
                        <w:pStyle w:val="04ABodyText"/>
                        <w:numPr>
                          <w:ilvl w:val="0"/>
                          <w:numId w:val="28"/>
                        </w:numPr>
                        <w:rPr>
                          <w:color w:val="auto"/>
                        </w:rPr>
                      </w:pPr>
                      <w:r w:rsidRPr="00367F7A">
                        <w:rPr>
                          <w:color w:val="auto"/>
                        </w:rPr>
                        <w:t>Key characteristics of the Complex and Capable Cluster</w:t>
                      </w:r>
                    </w:p>
                    <w:p w14:paraId="4CB83CCC" w14:textId="2FD92070" w:rsidR="00942407" w:rsidRPr="00367F7A" w:rsidRDefault="00942407" w:rsidP="00542736">
                      <w:pPr>
                        <w:pStyle w:val="04ABodyText"/>
                        <w:rPr>
                          <w:color w:val="auto"/>
                        </w:rPr>
                      </w:pPr>
                      <w:r w:rsidRPr="00367F7A">
                        <w:rPr>
                          <w:color w:val="auto"/>
                        </w:rPr>
                        <w:t>The Complex and Capable Cluster are the second smallest group, making up 10% of the overall population eligible for MTD for ITSA. They are the biggest businesses with the most complex tax affairs (Chapter 5). Most are already meeting the MTD recordkeeping requirements and / or have signed up for MTD for VAT (Chapter 5). They have the infrastructure to support them (agents and other employees) and therefore will find it easy to switch to MTD for ITSA. However, they are neutral on the benefits of MTD in terms of saving them time and greater accuracy (Chapters 3 and 4).</w:t>
                      </w:r>
                    </w:p>
                    <w:p w14:paraId="309D5260" w14:textId="77777777" w:rsidR="00942407" w:rsidRPr="003F3D5F" w:rsidRDefault="00942407" w:rsidP="00E53F48">
                      <w:pPr>
                        <w:pStyle w:val="04ABodyText"/>
                        <w:numPr>
                          <w:ilvl w:val="0"/>
                          <w:numId w:val="28"/>
                        </w:numPr>
                        <w:rPr>
                          <w:color w:val="FFFFFF" w:themeColor="background1"/>
                        </w:rPr>
                      </w:pPr>
                    </w:p>
                  </w:txbxContent>
                </v:textbox>
                <w10:anchorlock/>
              </v:shape>
            </w:pict>
          </mc:Fallback>
        </mc:AlternateContent>
      </w:r>
      <w:r w:rsidR="1894DB6B" w:rsidRPr="0072624B">
        <w:rPr>
          <w:color w:val="auto"/>
        </w:rPr>
        <w:t>This Cluster had the highest proportion of partnerships</w:t>
      </w:r>
      <w:r w:rsidR="55E3788B" w:rsidRPr="0072624B">
        <w:rPr>
          <w:color w:val="auto"/>
        </w:rPr>
        <w:t xml:space="preserve"> whose tax affairs were generally more complex compared to other ITSA customers</w:t>
      </w:r>
      <w:r w:rsidR="1894DB6B" w:rsidRPr="0072624B">
        <w:rPr>
          <w:color w:val="auto"/>
        </w:rPr>
        <w:t>.</w:t>
      </w:r>
      <w:r w:rsidR="2E5A99D9" w:rsidRPr="0072624B">
        <w:rPr>
          <w:color w:val="auto"/>
        </w:rPr>
        <w:t xml:space="preserve"> They </w:t>
      </w:r>
      <w:r w:rsidR="7D2E9EFC" w:rsidRPr="0072624B">
        <w:rPr>
          <w:color w:val="auto"/>
        </w:rPr>
        <w:t xml:space="preserve">were </w:t>
      </w:r>
      <w:r w:rsidR="2E5A99D9" w:rsidRPr="0072624B">
        <w:rPr>
          <w:color w:val="auto"/>
        </w:rPr>
        <w:t xml:space="preserve">the </w:t>
      </w:r>
      <w:r w:rsidR="607A82DD" w:rsidRPr="0072624B">
        <w:rPr>
          <w:color w:val="auto"/>
        </w:rPr>
        <w:t>oldest</w:t>
      </w:r>
      <w:r w:rsidR="2E5A99D9" w:rsidRPr="0072624B">
        <w:rPr>
          <w:color w:val="auto"/>
        </w:rPr>
        <w:t xml:space="preserve"> Cluster</w:t>
      </w:r>
      <w:r w:rsidR="5B00C072" w:rsidRPr="0072624B">
        <w:rPr>
          <w:color w:val="auto"/>
        </w:rPr>
        <w:t xml:space="preserve"> </w:t>
      </w:r>
      <w:r w:rsidR="2E5A99D9" w:rsidRPr="0072624B">
        <w:rPr>
          <w:color w:val="auto"/>
        </w:rPr>
        <w:t>in terms of length of time trading</w:t>
      </w:r>
      <w:r w:rsidR="607A82DD" w:rsidRPr="0072624B">
        <w:rPr>
          <w:color w:val="auto"/>
        </w:rPr>
        <w:t xml:space="preserve"> and around average in terms of length of time </w:t>
      </w:r>
      <w:r w:rsidR="2E5A99D9" w:rsidRPr="0072624B">
        <w:rPr>
          <w:color w:val="auto"/>
        </w:rPr>
        <w:t xml:space="preserve">as a </w:t>
      </w:r>
      <w:r w:rsidR="2E5A99D9" w:rsidRPr="0072624B">
        <w:t>landlord</w:t>
      </w:r>
      <w:r w:rsidR="55E3788B" w:rsidRPr="0072624B">
        <w:t xml:space="preserve"> meaning they had well established systems for managing their taxes</w:t>
      </w:r>
      <w:r w:rsidR="607A82DD" w:rsidRPr="0072624B">
        <w:t xml:space="preserve">. </w:t>
      </w:r>
      <w:r w:rsidR="1894DB6B" w:rsidRPr="0072624B">
        <w:t xml:space="preserve">This Cluster contained the largest businesses – half had </w:t>
      </w:r>
      <w:r w:rsidR="2E5A99D9" w:rsidRPr="0072624B">
        <w:rPr>
          <w:color w:val="auto"/>
        </w:rPr>
        <w:t xml:space="preserve">turnover, property income, or combined turnover and property income </w:t>
      </w:r>
      <w:r w:rsidR="5B00C072" w:rsidRPr="0072624B">
        <w:rPr>
          <w:color w:val="auto"/>
        </w:rPr>
        <w:t xml:space="preserve">above </w:t>
      </w:r>
      <w:r w:rsidR="2E5A99D9" w:rsidRPr="0072624B">
        <w:rPr>
          <w:color w:val="auto"/>
        </w:rPr>
        <w:t>the VAT threshold</w:t>
      </w:r>
      <w:r w:rsidR="607A82DD" w:rsidRPr="0072624B">
        <w:rPr>
          <w:color w:val="auto"/>
        </w:rPr>
        <w:t xml:space="preserve"> (48%)</w:t>
      </w:r>
      <w:r w:rsidR="2E5A99D9" w:rsidRPr="0072624B">
        <w:rPr>
          <w:color w:val="auto"/>
        </w:rPr>
        <w:t xml:space="preserve">. </w:t>
      </w:r>
    </w:p>
    <w:p w14:paraId="4FA953CC" w14:textId="2B4DE21A" w:rsidR="00290AAB" w:rsidRPr="0072624B" w:rsidRDefault="2E5A99D9" w:rsidP="00290AAB">
      <w:pPr>
        <w:pStyle w:val="04ABodyText"/>
        <w:rPr>
          <w:color w:val="auto"/>
        </w:rPr>
      </w:pPr>
      <w:r w:rsidRPr="0072624B">
        <w:rPr>
          <w:color w:val="auto"/>
        </w:rPr>
        <w:t xml:space="preserve">More than </w:t>
      </w:r>
      <w:r w:rsidR="607A82DD" w:rsidRPr="0072624B">
        <w:rPr>
          <w:color w:val="auto"/>
        </w:rPr>
        <w:t xml:space="preserve">7 </w:t>
      </w:r>
      <w:r w:rsidRPr="0072624B">
        <w:rPr>
          <w:color w:val="auto"/>
        </w:rPr>
        <w:t xml:space="preserve">in 10 </w:t>
      </w:r>
      <w:r w:rsidR="607A82DD" w:rsidRPr="0072624B">
        <w:rPr>
          <w:color w:val="auto"/>
        </w:rPr>
        <w:t xml:space="preserve">Complex </w:t>
      </w:r>
      <w:r w:rsidRPr="0072624B">
        <w:rPr>
          <w:color w:val="auto"/>
        </w:rPr>
        <w:t xml:space="preserve">and Capable customers </w:t>
      </w:r>
      <w:r w:rsidR="4FB5A144" w:rsidRPr="0072624B">
        <w:rPr>
          <w:color w:val="auto"/>
        </w:rPr>
        <w:t xml:space="preserve">(76%) </w:t>
      </w:r>
      <w:r w:rsidRPr="0072624B">
        <w:rPr>
          <w:color w:val="auto"/>
        </w:rPr>
        <w:t xml:space="preserve">used an external, paid agent to help them with their ITSA obligations. </w:t>
      </w:r>
      <w:r w:rsidR="55E3788B" w:rsidRPr="0072624B">
        <w:rPr>
          <w:color w:val="auto"/>
        </w:rPr>
        <w:t>Due to the size, complexity and</w:t>
      </w:r>
      <w:r w:rsidR="0F443AEA" w:rsidRPr="0072624B">
        <w:rPr>
          <w:color w:val="auto"/>
        </w:rPr>
        <w:t xml:space="preserve"> maturity of their business, </w:t>
      </w:r>
      <w:r w:rsidR="607A82DD" w:rsidRPr="0072624B">
        <w:rPr>
          <w:color w:val="auto"/>
        </w:rPr>
        <w:t xml:space="preserve">Complex and Capable customers were the most likely to </w:t>
      </w:r>
      <w:r w:rsidR="1894DB6B" w:rsidRPr="0072624B">
        <w:rPr>
          <w:color w:val="auto"/>
        </w:rPr>
        <w:t xml:space="preserve">already </w:t>
      </w:r>
      <w:r w:rsidR="607A82DD" w:rsidRPr="0072624B">
        <w:rPr>
          <w:color w:val="auto"/>
        </w:rPr>
        <w:t xml:space="preserve">be using software </w:t>
      </w:r>
      <w:r w:rsidR="5B00C072" w:rsidRPr="0072624B">
        <w:rPr>
          <w:color w:val="auto"/>
        </w:rPr>
        <w:t xml:space="preserve">as their method of </w:t>
      </w:r>
      <w:r w:rsidRPr="0072624B">
        <w:rPr>
          <w:color w:val="auto"/>
        </w:rPr>
        <w:t>recordkeeping, followed by</w:t>
      </w:r>
      <w:r w:rsidR="607A82DD" w:rsidRPr="0072624B">
        <w:rPr>
          <w:color w:val="auto"/>
        </w:rPr>
        <w:t xml:space="preserve"> spreadsheets</w:t>
      </w:r>
      <w:r w:rsidR="33526159" w:rsidRPr="0072624B">
        <w:rPr>
          <w:color w:val="auto"/>
        </w:rPr>
        <w:t xml:space="preserve">, </w:t>
      </w:r>
      <w:r w:rsidRPr="0072624B">
        <w:rPr>
          <w:color w:val="auto"/>
        </w:rPr>
        <w:t xml:space="preserve">paper methods or </w:t>
      </w:r>
      <w:r w:rsidR="5B00C072" w:rsidRPr="0072624B">
        <w:rPr>
          <w:color w:val="auto"/>
        </w:rPr>
        <w:t xml:space="preserve">using an </w:t>
      </w:r>
      <w:r w:rsidRPr="0072624B">
        <w:rPr>
          <w:color w:val="auto"/>
        </w:rPr>
        <w:t>agent.</w:t>
      </w:r>
    </w:p>
    <w:p w14:paraId="2E008C6E" w14:textId="2B0B18DF" w:rsidR="00290AAB" w:rsidRPr="0072624B" w:rsidRDefault="1894DB6B" w:rsidP="00290AAB">
      <w:pPr>
        <w:pStyle w:val="04ABodyText"/>
        <w:rPr>
          <w:color w:val="auto"/>
        </w:rPr>
      </w:pPr>
      <w:r w:rsidRPr="0072624B">
        <w:rPr>
          <w:color w:val="auto"/>
        </w:rPr>
        <w:t xml:space="preserve">Nine in ten </w:t>
      </w:r>
      <w:r w:rsidR="607A82DD" w:rsidRPr="0072624B">
        <w:rPr>
          <w:color w:val="auto"/>
        </w:rPr>
        <w:t>Complex</w:t>
      </w:r>
      <w:r w:rsidR="2E5A99D9" w:rsidRPr="0072624B">
        <w:rPr>
          <w:color w:val="auto"/>
        </w:rPr>
        <w:t xml:space="preserve"> and Capable customers </w:t>
      </w:r>
      <w:r w:rsidR="4FB5A144" w:rsidRPr="0072624B">
        <w:rPr>
          <w:color w:val="auto"/>
        </w:rPr>
        <w:t xml:space="preserve">(87%) </w:t>
      </w:r>
      <w:r w:rsidR="2E5A99D9" w:rsidRPr="0072624B">
        <w:rPr>
          <w:color w:val="auto"/>
        </w:rPr>
        <w:t xml:space="preserve">said they felt comfortable using technology to manage their finances, </w:t>
      </w:r>
      <w:r w:rsidR="2E2D9CE1" w:rsidRPr="0072624B">
        <w:rPr>
          <w:color w:val="auto"/>
        </w:rPr>
        <w:t>while</w:t>
      </w:r>
      <w:r w:rsidR="2E5A99D9" w:rsidRPr="0072624B">
        <w:rPr>
          <w:color w:val="auto"/>
        </w:rPr>
        <w:t xml:space="preserve"> </w:t>
      </w:r>
      <w:r w:rsidR="607A82DD" w:rsidRPr="0072624B">
        <w:rPr>
          <w:color w:val="auto"/>
        </w:rPr>
        <w:t>6</w:t>
      </w:r>
      <w:r w:rsidR="2E5A99D9" w:rsidRPr="0072624B">
        <w:rPr>
          <w:color w:val="auto"/>
        </w:rPr>
        <w:t xml:space="preserve"> in 10 </w:t>
      </w:r>
      <w:r w:rsidR="4FB5A144" w:rsidRPr="0072624B">
        <w:rPr>
          <w:color w:val="auto"/>
        </w:rPr>
        <w:t xml:space="preserve">(61%) </w:t>
      </w:r>
      <w:r w:rsidR="2E5A99D9" w:rsidRPr="0072624B">
        <w:rPr>
          <w:color w:val="auto"/>
        </w:rPr>
        <w:t>thought it would be easy to use MTD-compatible software.</w:t>
      </w:r>
    </w:p>
    <w:p w14:paraId="0B030CA0" w14:textId="2CBAE9F9" w:rsidR="00290AAB" w:rsidRPr="00FB1634" w:rsidRDefault="00290AAB" w:rsidP="00FB1634">
      <w:pPr>
        <w:pStyle w:val="07DTableCaptionNumbered"/>
      </w:pPr>
      <w:r w:rsidRPr="00FB1634">
        <w:t>Key characteristics of the Complex and Capable Cluster</w:t>
      </w:r>
    </w:p>
    <w:tbl>
      <w:tblPr>
        <w:tblStyle w:val="TableGridLight3"/>
        <w:tblW w:w="0" w:type="auto"/>
        <w:tblLook w:val="04A0" w:firstRow="1" w:lastRow="0" w:firstColumn="1" w:lastColumn="0" w:noHBand="0" w:noVBand="1"/>
      </w:tblPr>
      <w:tblGrid>
        <w:gridCol w:w="2548"/>
        <w:gridCol w:w="3543"/>
        <w:gridCol w:w="2052"/>
        <w:gridCol w:w="2052"/>
      </w:tblGrid>
      <w:tr w:rsidR="00290AAB" w:rsidRPr="0072624B" w14:paraId="0EC2AA41" w14:textId="77777777" w:rsidTr="00942407">
        <w:tc>
          <w:tcPr>
            <w:tcW w:w="2548" w:type="dxa"/>
          </w:tcPr>
          <w:p w14:paraId="0F081525"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Characteristic</w:t>
            </w:r>
          </w:p>
        </w:tc>
        <w:tc>
          <w:tcPr>
            <w:tcW w:w="3543" w:type="dxa"/>
          </w:tcPr>
          <w:p w14:paraId="441FD6B3" w14:textId="5868D13D" w:rsidR="00290AAB" w:rsidRPr="0072624B" w:rsidRDefault="0E0294E6" w:rsidP="6E31F7E7">
            <w:pPr>
              <w:numPr>
                <w:ilvl w:val="0"/>
                <w:numId w:val="31"/>
              </w:numPr>
              <w:spacing w:line="288" w:lineRule="auto"/>
              <w:rPr>
                <w:color w:val="auto"/>
                <w:sz w:val="22"/>
                <w:szCs w:val="22"/>
              </w:rPr>
            </w:pPr>
            <w:r w:rsidRPr="0072624B">
              <w:rPr>
                <w:color w:val="auto"/>
                <w:sz w:val="22"/>
                <w:szCs w:val="22"/>
              </w:rPr>
              <w:t>Description</w:t>
            </w:r>
          </w:p>
        </w:tc>
        <w:tc>
          <w:tcPr>
            <w:tcW w:w="2052" w:type="dxa"/>
          </w:tcPr>
          <w:p w14:paraId="147C7BF4" w14:textId="6E335E46" w:rsidR="00290AAB" w:rsidRPr="0072624B" w:rsidRDefault="00290AAB" w:rsidP="007D6032">
            <w:pPr>
              <w:spacing w:line="288" w:lineRule="auto"/>
              <w:jc w:val="center"/>
              <w:rPr>
                <w:color w:val="auto"/>
                <w:sz w:val="22"/>
              </w:rPr>
            </w:pPr>
            <w:r w:rsidRPr="0072624B">
              <w:rPr>
                <w:color w:val="auto"/>
                <w:sz w:val="22"/>
              </w:rPr>
              <w:t>Complex and Capable</w:t>
            </w:r>
          </w:p>
        </w:tc>
        <w:tc>
          <w:tcPr>
            <w:tcW w:w="2052" w:type="dxa"/>
          </w:tcPr>
          <w:p w14:paraId="06ABFAD6" w14:textId="4DEEAF5E" w:rsidR="00290AAB" w:rsidRPr="0072624B" w:rsidRDefault="000D36F5" w:rsidP="007D6032">
            <w:pPr>
              <w:spacing w:line="288" w:lineRule="auto"/>
              <w:jc w:val="center"/>
              <w:rPr>
                <w:color w:val="auto"/>
                <w:sz w:val="22"/>
              </w:rPr>
            </w:pPr>
            <w:r w:rsidRPr="0072624B">
              <w:rPr>
                <w:color w:val="auto"/>
                <w:sz w:val="22"/>
              </w:rPr>
              <w:t>All respondents</w:t>
            </w:r>
          </w:p>
        </w:tc>
      </w:tr>
      <w:tr w:rsidR="00290AAB" w:rsidRPr="0072624B" w14:paraId="441B35D3" w14:textId="77777777" w:rsidTr="00942407">
        <w:tc>
          <w:tcPr>
            <w:tcW w:w="2548" w:type="dxa"/>
          </w:tcPr>
          <w:p w14:paraId="5D0A302A"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Customer group</w:t>
            </w:r>
          </w:p>
        </w:tc>
        <w:tc>
          <w:tcPr>
            <w:tcW w:w="3543" w:type="dxa"/>
          </w:tcPr>
          <w:p w14:paraId="6AE6B012"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Self-employed</w:t>
            </w:r>
          </w:p>
        </w:tc>
        <w:tc>
          <w:tcPr>
            <w:tcW w:w="2052" w:type="dxa"/>
          </w:tcPr>
          <w:p w14:paraId="2EFD8333" w14:textId="25D2A2A2"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39%</w:t>
            </w:r>
            <w:r w:rsidR="7D2E9EFC" w:rsidRPr="0072624B">
              <w:rPr>
                <w:color w:val="auto"/>
                <w:sz w:val="22"/>
                <w:szCs w:val="22"/>
              </w:rPr>
              <w:t>*</w:t>
            </w:r>
          </w:p>
        </w:tc>
        <w:tc>
          <w:tcPr>
            <w:tcW w:w="2052" w:type="dxa"/>
          </w:tcPr>
          <w:p w14:paraId="4E9EFB4A" w14:textId="77777777" w:rsidR="00290AAB" w:rsidRPr="0072624B" w:rsidRDefault="00290AAB" w:rsidP="007D6032">
            <w:pPr>
              <w:spacing w:line="288" w:lineRule="auto"/>
              <w:jc w:val="center"/>
              <w:rPr>
                <w:color w:val="auto"/>
                <w:sz w:val="22"/>
              </w:rPr>
            </w:pPr>
            <w:r w:rsidRPr="0072624B">
              <w:rPr>
                <w:color w:val="auto"/>
                <w:sz w:val="22"/>
              </w:rPr>
              <w:t>60%</w:t>
            </w:r>
          </w:p>
        </w:tc>
      </w:tr>
      <w:tr w:rsidR="00290AAB" w:rsidRPr="0072624B" w14:paraId="4C5948D3" w14:textId="77777777" w:rsidTr="00942407">
        <w:tc>
          <w:tcPr>
            <w:tcW w:w="2548" w:type="dxa"/>
          </w:tcPr>
          <w:p w14:paraId="62ECC7BA" w14:textId="492DBA42" w:rsidR="00290AAB" w:rsidRPr="0072624B" w:rsidRDefault="006D5257"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30B70FE0"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Landlords</w:t>
            </w:r>
          </w:p>
        </w:tc>
        <w:tc>
          <w:tcPr>
            <w:tcW w:w="2052" w:type="dxa"/>
          </w:tcPr>
          <w:p w14:paraId="79E8CE07" w14:textId="1CB5EA0F"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2%</w:t>
            </w:r>
            <w:r w:rsidR="7D2E9EFC" w:rsidRPr="0072624B">
              <w:rPr>
                <w:color w:val="auto"/>
                <w:sz w:val="22"/>
                <w:szCs w:val="22"/>
              </w:rPr>
              <w:t>*</w:t>
            </w:r>
          </w:p>
        </w:tc>
        <w:tc>
          <w:tcPr>
            <w:tcW w:w="2052" w:type="dxa"/>
          </w:tcPr>
          <w:p w14:paraId="7334D195" w14:textId="77777777" w:rsidR="00290AAB" w:rsidRPr="0072624B" w:rsidRDefault="00290AAB" w:rsidP="007D6032">
            <w:pPr>
              <w:spacing w:line="288" w:lineRule="auto"/>
              <w:jc w:val="center"/>
              <w:rPr>
                <w:color w:val="auto"/>
                <w:sz w:val="22"/>
              </w:rPr>
            </w:pPr>
            <w:r w:rsidRPr="0072624B">
              <w:rPr>
                <w:color w:val="auto"/>
                <w:sz w:val="22"/>
              </w:rPr>
              <w:t>22%</w:t>
            </w:r>
          </w:p>
        </w:tc>
      </w:tr>
      <w:tr w:rsidR="00290AAB" w:rsidRPr="0072624B" w14:paraId="6350D6B5" w14:textId="77777777" w:rsidTr="00942407">
        <w:tc>
          <w:tcPr>
            <w:tcW w:w="2548" w:type="dxa"/>
          </w:tcPr>
          <w:p w14:paraId="184B9EB2" w14:textId="7A4F610C" w:rsidR="00290AAB" w:rsidRPr="0072624B" w:rsidRDefault="006D5257"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2813D68D" w14:textId="274B4BB2" w:rsidR="00290AAB" w:rsidRPr="0072624B" w:rsidRDefault="2E5A99D9" w:rsidP="6E31F7E7">
            <w:pPr>
              <w:numPr>
                <w:ilvl w:val="0"/>
                <w:numId w:val="31"/>
              </w:numPr>
              <w:spacing w:line="288" w:lineRule="auto"/>
              <w:rPr>
                <w:color w:val="auto"/>
                <w:sz w:val="22"/>
                <w:szCs w:val="22"/>
              </w:rPr>
            </w:pPr>
            <w:r w:rsidRPr="0072624B">
              <w:rPr>
                <w:color w:val="auto"/>
                <w:sz w:val="22"/>
                <w:szCs w:val="22"/>
              </w:rPr>
              <w:t xml:space="preserve">Self-employed </w:t>
            </w:r>
            <w:r w:rsidR="6069705A" w:rsidRPr="0072624B">
              <w:rPr>
                <w:color w:val="auto"/>
                <w:sz w:val="22"/>
                <w:szCs w:val="22"/>
              </w:rPr>
              <w:t xml:space="preserve">and </w:t>
            </w:r>
            <w:r w:rsidRPr="0072624B">
              <w:rPr>
                <w:color w:val="auto"/>
                <w:sz w:val="22"/>
                <w:szCs w:val="22"/>
              </w:rPr>
              <w:t>landlords</w:t>
            </w:r>
          </w:p>
        </w:tc>
        <w:tc>
          <w:tcPr>
            <w:tcW w:w="2052" w:type="dxa"/>
          </w:tcPr>
          <w:p w14:paraId="1C1AA86E" w14:textId="09E106B0"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26%</w:t>
            </w:r>
            <w:r w:rsidR="7D2E9EFC" w:rsidRPr="0072624B">
              <w:rPr>
                <w:color w:val="auto"/>
                <w:sz w:val="22"/>
                <w:szCs w:val="22"/>
              </w:rPr>
              <w:t>*</w:t>
            </w:r>
          </w:p>
        </w:tc>
        <w:tc>
          <w:tcPr>
            <w:tcW w:w="2052" w:type="dxa"/>
          </w:tcPr>
          <w:p w14:paraId="45BC4932" w14:textId="77777777" w:rsidR="00290AAB" w:rsidRPr="0072624B" w:rsidRDefault="00290AAB" w:rsidP="007D6032">
            <w:pPr>
              <w:spacing w:line="288" w:lineRule="auto"/>
              <w:jc w:val="center"/>
              <w:rPr>
                <w:color w:val="auto"/>
                <w:sz w:val="22"/>
              </w:rPr>
            </w:pPr>
            <w:r w:rsidRPr="0072624B">
              <w:rPr>
                <w:color w:val="auto"/>
                <w:sz w:val="22"/>
              </w:rPr>
              <w:t>11%</w:t>
            </w:r>
          </w:p>
        </w:tc>
      </w:tr>
      <w:tr w:rsidR="00290AAB" w:rsidRPr="0072624B" w14:paraId="67A556CA" w14:textId="77777777" w:rsidTr="00942407">
        <w:tc>
          <w:tcPr>
            <w:tcW w:w="2548" w:type="dxa"/>
          </w:tcPr>
          <w:p w14:paraId="2F49CBE6" w14:textId="524AF8DA" w:rsidR="00290AAB" w:rsidRPr="0072624B" w:rsidRDefault="006D5257"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3D2010D8"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Partnerships</w:t>
            </w:r>
          </w:p>
        </w:tc>
        <w:tc>
          <w:tcPr>
            <w:tcW w:w="2052" w:type="dxa"/>
          </w:tcPr>
          <w:p w14:paraId="12330397" w14:textId="18CA3B1F"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34%</w:t>
            </w:r>
            <w:r w:rsidR="7D2E9EFC" w:rsidRPr="0072624B">
              <w:rPr>
                <w:color w:val="auto"/>
                <w:sz w:val="22"/>
                <w:szCs w:val="22"/>
              </w:rPr>
              <w:t>*</w:t>
            </w:r>
          </w:p>
        </w:tc>
        <w:tc>
          <w:tcPr>
            <w:tcW w:w="2052" w:type="dxa"/>
          </w:tcPr>
          <w:p w14:paraId="4A1D7885" w14:textId="77777777" w:rsidR="00290AAB" w:rsidRPr="0072624B" w:rsidRDefault="00290AAB" w:rsidP="007D6032">
            <w:pPr>
              <w:spacing w:line="288" w:lineRule="auto"/>
              <w:jc w:val="center"/>
              <w:rPr>
                <w:color w:val="auto"/>
                <w:sz w:val="22"/>
              </w:rPr>
            </w:pPr>
            <w:r w:rsidRPr="0072624B">
              <w:rPr>
                <w:color w:val="auto"/>
                <w:sz w:val="22"/>
              </w:rPr>
              <w:t>6%</w:t>
            </w:r>
          </w:p>
        </w:tc>
      </w:tr>
      <w:tr w:rsidR="00290AAB" w:rsidRPr="0072624B" w14:paraId="6D578E99" w14:textId="77777777" w:rsidTr="00942407">
        <w:tc>
          <w:tcPr>
            <w:tcW w:w="2548" w:type="dxa"/>
          </w:tcPr>
          <w:p w14:paraId="4CFF605E"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Average time</w:t>
            </w:r>
          </w:p>
        </w:tc>
        <w:tc>
          <w:tcPr>
            <w:tcW w:w="3543" w:type="dxa"/>
          </w:tcPr>
          <w:p w14:paraId="7C20DFF2"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Trading</w:t>
            </w:r>
          </w:p>
        </w:tc>
        <w:tc>
          <w:tcPr>
            <w:tcW w:w="2052" w:type="dxa"/>
          </w:tcPr>
          <w:p w14:paraId="143C330A" w14:textId="214ADC0C"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27 years</w:t>
            </w:r>
            <w:r w:rsidR="7D2E9EFC" w:rsidRPr="0072624B">
              <w:rPr>
                <w:color w:val="auto"/>
                <w:sz w:val="22"/>
                <w:szCs w:val="22"/>
              </w:rPr>
              <w:t>*</w:t>
            </w:r>
          </w:p>
        </w:tc>
        <w:tc>
          <w:tcPr>
            <w:tcW w:w="2052" w:type="dxa"/>
          </w:tcPr>
          <w:p w14:paraId="647EBE4D" w14:textId="77777777"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15 years</w:t>
            </w:r>
          </w:p>
        </w:tc>
      </w:tr>
      <w:tr w:rsidR="00290AAB" w:rsidRPr="0072624B" w14:paraId="63CC4DD5" w14:textId="77777777" w:rsidTr="00942407">
        <w:tc>
          <w:tcPr>
            <w:tcW w:w="2548" w:type="dxa"/>
          </w:tcPr>
          <w:p w14:paraId="530682BC" w14:textId="2192B412" w:rsidR="00290AAB" w:rsidRPr="0072624B" w:rsidRDefault="006D5257" w:rsidP="008A5D1B">
            <w:pPr>
              <w:numPr>
                <w:ilvl w:val="0"/>
                <w:numId w:val="31"/>
              </w:numPr>
              <w:spacing w:line="288" w:lineRule="auto"/>
              <w:rPr>
                <w:color w:val="auto"/>
                <w:sz w:val="22"/>
              </w:rPr>
            </w:pPr>
            <w:r w:rsidRPr="0072624B">
              <w:rPr>
                <w:color w:val="auto"/>
                <w:sz w:val="22"/>
              </w:rPr>
              <w:t>Average time</w:t>
            </w:r>
          </w:p>
        </w:tc>
        <w:tc>
          <w:tcPr>
            <w:tcW w:w="3543" w:type="dxa"/>
          </w:tcPr>
          <w:p w14:paraId="3BD24994" w14:textId="77777777" w:rsidR="00290AAB" w:rsidRPr="0072624B" w:rsidRDefault="2E5A99D9" w:rsidP="6E31F7E7">
            <w:pPr>
              <w:numPr>
                <w:ilvl w:val="0"/>
                <w:numId w:val="31"/>
              </w:numPr>
              <w:spacing w:line="288" w:lineRule="auto"/>
              <w:rPr>
                <w:color w:val="auto"/>
                <w:sz w:val="22"/>
                <w:szCs w:val="22"/>
              </w:rPr>
            </w:pPr>
            <w:r w:rsidRPr="0072624B">
              <w:rPr>
                <w:color w:val="auto"/>
                <w:sz w:val="22"/>
                <w:szCs w:val="22"/>
              </w:rPr>
              <w:t>As a landlord</w:t>
            </w:r>
          </w:p>
        </w:tc>
        <w:tc>
          <w:tcPr>
            <w:tcW w:w="2052" w:type="dxa"/>
          </w:tcPr>
          <w:p w14:paraId="0D5D8018" w14:textId="079B0B27"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13 years</w:t>
            </w:r>
          </w:p>
        </w:tc>
        <w:tc>
          <w:tcPr>
            <w:tcW w:w="2052" w:type="dxa"/>
          </w:tcPr>
          <w:p w14:paraId="5707DD94" w14:textId="77777777" w:rsidR="00290AAB" w:rsidRPr="0072624B" w:rsidRDefault="2E5A99D9" w:rsidP="6E31F7E7">
            <w:pPr>
              <w:numPr>
                <w:ilvl w:val="0"/>
                <w:numId w:val="31"/>
              </w:numPr>
              <w:spacing w:line="288" w:lineRule="auto"/>
              <w:jc w:val="center"/>
              <w:rPr>
                <w:color w:val="auto"/>
                <w:sz w:val="22"/>
                <w:szCs w:val="22"/>
              </w:rPr>
            </w:pPr>
            <w:r w:rsidRPr="0072624B">
              <w:rPr>
                <w:color w:val="auto"/>
                <w:sz w:val="22"/>
                <w:szCs w:val="22"/>
              </w:rPr>
              <w:t>14 years</w:t>
            </w:r>
          </w:p>
        </w:tc>
      </w:tr>
      <w:tr w:rsidR="00355306" w:rsidRPr="0072624B" w14:paraId="6F90BCE4" w14:textId="77777777" w:rsidTr="00942407">
        <w:tc>
          <w:tcPr>
            <w:tcW w:w="2548" w:type="dxa"/>
          </w:tcPr>
          <w:p w14:paraId="2ABE24FE" w14:textId="3AB625B8"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w:t>
            </w:r>
          </w:p>
        </w:tc>
        <w:tc>
          <w:tcPr>
            <w:tcW w:w="3543" w:type="dxa"/>
          </w:tcPr>
          <w:p w14:paraId="5B9DDBA5" w14:textId="04228372" w:rsidR="00355306" w:rsidRPr="0072624B" w:rsidRDefault="39CB7D31" w:rsidP="6E31F7E7">
            <w:pPr>
              <w:numPr>
                <w:ilvl w:val="0"/>
                <w:numId w:val="31"/>
              </w:numPr>
              <w:spacing w:line="288" w:lineRule="auto"/>
              <w:rPr>
                <w:color w:val="auto"/>
                <w:sz w:val="22"/>
                <w:szCs w:val="22"/>
              </w:rPr>
            </w:pPr>
            <w:r w:rsidRPr="0072624B">
              <w:rPr>
                <w:color w:val="auto"/>
                <w:sz w:val="22"/>
                <w:szCs w:val="22"/>
              </w:rPr>
              <w:t>Below VAT threshold</w:t>
            </w:r>
          </w:p>
        </w:tc>
        <w:tc>
          <w:tcPr>
            <w:tcW w:w="2052" w:type="dxa"/>
          </w:tcPr>
          <w:p w14:paraId="52002BB2" w14:textId="7DFC7E9F"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48%*</w:t>
            </w:r>
          </w:p>
        </w:tc>
        <w:tc>
          <w:tcPr>
            <w:tcW w:w="2052" w:type="dxa"/>
          </w:tcPr>
          <w:p w14:paraId="6B9934F0"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86%</w:t>
            </w:r>
          </w:p>
        </w:tc>
      </w:tr>
      <w:tr w:rsidR="00355306" w:rsidRPr="0072624B" w14:paraId="724471F0" w14:textId="77777777" w:rsidTr="00942407">
        <w:tc>
          <w:tcPr>
            <w:tcW w:w="2548" w:type="dxa"/>
          </w:tcPr>
          <w:p w14:paraId="1EAB71A3" w14:textId="77606ABE" w:rsidR="00355306" w:rsidRPr="0072624B" w:rsidRDefault="006D5257" w:rsidP="00355306">
            <w:pPr>
              <w:numPr>
                <w:ilvl w:val="0"/>
                <w:numId w:val="31"/>
              </w:numPr>
              <w:spacing w:line="288" w:lineRule="auto"/>
              <w:rPr>
                <w:color w:val="auto"/>
                <w:sz w:val="22"/>
              </w:rPr>
            </w:pPr>
            <w:r w:rsidRPr="0072624B">
              <w:rPr>
                <w:color w:val="auto"/>
                <w:sz w:val="22"/>
                <w:szCs w:val="22"/>
              </w:rPr>
              <w:t>Turnover / income</w:t>
            </w:r>
          </w:p>
        </w:tc>
        <w:tc>
          <w:tcPr>
            <w:tcW w:w="3543" w:type="dxa"/>
          </w:tcPr>
          <w:p w14:paraId="323348F7" w14:textId="58D6901C" w:rsidR="00355306" w:rsidRPr="0072624B" w:rsidRDefault="39CB7D31" w:rsidP="6E31F7E7">
            <w:pPr>
              <w:numPr>
                <w:ilvl w:val="0"/>
                <w:numId w:val="31"/>
              </w:numPr>
              <w:spacing w:line="288" w:lineRule="auto"/>
              <w:rPr>
                <w:color w:val="auto"/>
                <w:sz w:val="22"/>
                <w:szCs w:val="22"/>
              </w:rPr>
            </w:pPr>
            <w:r w:rsidRPr="0072624B">
              <w:rPr>
                <w:color w:val="auto"/>
                <w:sz w:val="22"/>
                <w:szCs w:val="22"/>
              </w:rPr>
              <w:t>Above VAT threshold</w:t>
            </w:r>
          </w:p>
        </w:tc>
        <w:tc>
          <w:tcPr>
            <w:tcW w:w="2052" w:type="dxa"/>
          </w:tcPr>
          <w:p w14:paraId="748301E5" w14:textId="5A9283A2"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48%*</w:t>
            </w:r>
          </w:p>
        </w:tc>
        <w:tc>
          <w:tcPr>
            <w:tcW w:w="2052" w:type="dxa"/>
          </w:tcPr>
          <w:p w14:paraId="60ECAA0C"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w:t>
            </w:r>
          </w:p>
        </w:tc>
      </w:tr>
      <w:tr w:rsidR="00355306" w:rsidRPr="0072624B" w14:paraId="6CCDDA21" w14:textId="77777777" w:rsidTr="00942407">
        <w:tc>
          <w:tcPr>
            <w:tcW w:w="2548" w:type="dxa"/>
          </w:tcPr>
          <w:p w14:paraId="46D3ED63" w14:textId="48EBE7AB" w:rsidR="00355306" w:rsidRPr="0072624B" w:rsidRDefault="006D5257" w:rsidP="00355306">
            <w:pPr>
              <w:numPr>
                <w:ilvl w:val="0"/>
                <w:numId w:val="31"/>
              </w:numPr>
              <w:spacing w:line="288" w:lineRule="auto"/>
              <w:rPr>
                <w:color w:val="auto"/>
                <w:sz w:val="22"/>
              </w:rPr>
            </w:pPr>
            <w:r w:rsidRPr="0072624B">
              <w:rPr>
                <w:color w:val="auto"/>
                <w:sz w:val="22"/>
                <w:szCs w:val="22"/>
              </w:rPr>
              <w:t>Turnover / income</w:t>
            </w:r>
          </w:p>
        </w:tc>
        <w:tc>
          <w:tcPr>
            <w:tcW w:w="3543" w:type="dxa"/>
          </w:tcPr>
          <w:p w14:paraId="4B46C9B4"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 unknown</w:t>
            </w:r>
          </w:p>
        </w:tc>
        <w:tc>
          <w:tcPr>
            <w:tcW w:w="2052" w:type="dxa"/>
          </w:tcPr>
          <w:p w14:paraId="75B4D6F4" w14:textId="4858918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w:t>
            </w:r>
          </w:p>
        </w:tc>
        <w:tc>
          <w:tcPr>
            <w:tcW w:w="2052" w:type="dxa"/>
          </w:tcPr>
          <w:p w14:paraId="35A7434E" w14:textId="58CA8E60" w:rsidR="00355306" w:rsidRPr="0072624B" w:rsidRDefault="7C0DF598" w:rsidP="6E31F7E7">
            <w:pPr>
              <w:numPr>
                <w:ilvl w:val="0"/>
                <w:numId w:val="31"/>
              </w:numPr>
              <w:spacing w:line="288" w:lineRule="auto"/>
              <w:jc w:val="center"/>
              <w:rPr>
                <w:color w:val="auto"/>
                <w:sz w:val="22"/>
                <w:szCs w:val="22"/>
              </w:rPr>
            </w:pPr>
            <w:r w:rsidRPr="0072624B">
              <w:rPr>
                <w:color w:val="auto"/>
                <w:sz w:val="22"/>
                <w:szCs w:val="22"/>
              </w:rPr>
              <w:t>7</w:t>
            </w:r>
            <w:r w:rsidR="39CB7D31" w:rsidRPr="0072624B">
              <w:rPr>
                <w:color w:val="auto"/>
                <w:sz w:val="22"/>
                <w:szCs w:val="22"/>
              </w:rPr>
              <w:t>%</w:t>
            </w:r>
          </w:p>
        </w:tc>
      </w:tr>
      <w:tr w:rsidR="00355306" w:rsidRPr="0072624B" w14:paraId="2D5BE676" w14:textId="77777777" w:rsidTr="00942407">
        <w:tc>
          <w:tcPr>
            <w:tcW w:w="2548" w:type="dxa"/>
          </w:tcPr>
          <w:p w14:paraId="3036192D"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External paid agent use</w:t>
            </w:r>
          </w:p>
        </w:tc>
        <w:tc>
          <w:tcPr>
            <w:tcW w:w="3543" w:type="dxa"/>
          </w:tcPr>
          <w:p w14:paraId="2670B07C"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Yes</w:t>
            </w:r>
          </w:p>
        </w:tc>
        <w:tc>
          <w:tcPr>
            <w:tcW w:w="2052" w:type="dxa"/>
          </w:tcPr>
          <w:p w14:paraId="4C2F566B" w14:textId="41D0D104"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76%*</w:t>
            </w:r>
          </w:p>
        </w:tc>
        <w:tc>
          <w:tcPr>
            <w:tcW w:w="2052" w:type="dxa"/>
          </w:tcPr>
          <w:p w14:paraId="4F132AC0"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51%</w:t>
            </w:r>
          </w:p>
        </w:tc>
      </w:tr>
      <w:tr w:rsidR="00355306" w:rsidRPr="0072624B" w14:paraId="62AFAEB7" w14:textId="77777777" w:rsidTr="00942407">
        <w:tc>
          <w:tcPr>
            <w:tcW w:w="2548" w:type="dxa"/>
          </w:tcPr>
          <w:p w14:paraId="39A5071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Recordkeeping method</w:t>
            </w:r>
          </w:p>
        </w:tc>
        <w:tc>
          <w:tcPr>
            <w:tcW w:w="3543" w:type="dxa"/>
          </w:tcPr>
          <w:p w14:paraId="0B0F0A54"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Agent</w:t>
            </w:r>
          </w:p>
        </w:tc>
        <w:tc>
          <w:tcPr>
            <w:tcW w:w="2052" w:type="dxa"/>
          </w:tcPr>
          <w:p w14:paraId="5B0BF8BA" w14:textId="02EF6744"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18%*</w:t>
            </w:r>
          </w:p>
        </w:tc>
        <w:tc>
          <w:tcPr>
            <w:tcW w:w="2052" w:type="dxa"/>
          </w:tcPr>
          <w:p w14:paraId="7551EAF5"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12%</w:t>
            </w:r>
          </w:p>
        </w:tc>
      </w:tr>
      <w:tr w:rsidR="00355306" w:rsidRPr="0072624B" w14:paraId="0BCA776A" w14:textId="77777777" w:rsidTr="00942407">
        <w:tc>
          <w:tcPr>
            <w:tcW w:w="2548" w:type="dxa"/>
          </w:tcPr>
          <w:p w14:paraId="08CE8A1C" w14:textId="679B8297" w:rsidR="00355306" w:rsidRPr="0072624B" w:rsidRDefault="006D5257"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76950FA9"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Paper</w:t>
            </w:r>
          </w:p>
        </w:tc>
        <w:tc>
          <w:tcPr>
            <w:tcW w:w="2052" w:type="dxa"/>
          </w:tcPr>
          <w:p w14:paraId="4F86CF23" w14:textId="355942E4"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23%*</w:t>
            </w:r>
          </w:p>
        </w:tc>
        <w:tc>
          <w:tcPr>
            <w:tcW w:w="2052" w:type="dxa"/>
          </w:tcPr>
          <w:p w14:paraId="01C55E97"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45%</w:t>
            </w:r>
          </w:p>
        </w:tc>
      </w:tr>
      <w:tr w:rsidR="00355306" w:rsidRPr="0072624B" w14:paraId="15DE16C1" w14:textId="77777777" w:rsidTr="00942407">
        <w:tc>
          <w:tcPr>
            <w:tcW w:w="2548" w:type="dxa"/>
          </w:tcPr>
          <w:p w14:paraId="7153C598" w14:textId="53EDCC39" w:rsidR="00355306" w:rsidRPr="0072624B" w:rsidRDefault="006D5257"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35D04FD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Spreadsheets</w:t>
            </w:r>
          </w:p>
        </w:tc>
        <w:tc>
          <w:tcPr>
            <w:tcW w:w="2052" w:type="dxa"/>
          </w:tcPr>
          <w:p w14:paraId="1394EBB7" w14:textId="3C67FE98"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23%*</w:t>
            </w:r>
          </w:p>
        </w:tc>
        <w:tc>
          <w:tcPr>
            <w:tcW w:w="2052" w:type="dxa"/>
          </w:tcPr>
          <w:p w14:paraId="53238CD1"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r>
      <w:tr w:rsidR="00355306" w:rsidRPr="0072624B" w14:paraId="44B95ABF" w14:textId="77777777" w:rsidTr="00942407">
        <w:tc>
          <w:tcPr>
            <w:tcW w:w="2548" w:type="dxa"/>
          </w:tcPr>
          <w:p w14:paraId="041BA204" w14:textId="64C079BA" w:rsidR="00355306" w:rsidRPr="0072624B" w:rsidRDefault="006D5257"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332313E6"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Software (including mobile apps)</w:t>
            </w:r>
          </w:p>
        </w:tc>
        <w:tc>
          <w:tcPr>
            <w:tcW w:w="2052" w:type="dxa"/>
          </w:tcPr>
          <w:p w14:paraId="63BF2AFB" w14:textId="7C9EEEEC"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61%*</w:t>
            </w:r>
          </w:p>
        </w:tc>
        <w:tc>
          <w:tcPr>
            <w:tcW w:w="2052" w:type="dxa"/>
          </w:tcPr>
          <w:p w14:paraId="37E0C383"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17%</w:t>
            </w:r>
          </w:p>
        </w:tc>
      </w:tr>
      <w:tr w:rsidR="00355306" w:rsidRPr="0072624B" w14:paraId="6E910F9A" w14:textId="77777777" w:rsidTr="00942407">
        <w:tc>
          <w:tcPr>
            <w:tcW w:w="2548" w:type="dxa"/>
          </w:tcPr>
          <w:p w14:paraId="15DB2948"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technology to manage finances</w:t>
            </w:r>
          </w:p>
        </w:tc>
        <w:tc>
          <w:tcPr>
            <w:tcW w:w="3543" w:type="dxa"/>
          </w:tcPr>
          <w:p w14:paraId="13CB651C"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comfortable</w:t>
            </w:r>
          </w:p>
        </w:tc>
        <w:tc>
          <w:tcPr>
            <w:tcW w:w="2052" w:type="dxa"/>
          </w:tcPr>
          <w:p w14:paraId="7CF28E41" w14:textId="7840CE8A"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87%*</w:t>
            </w:r>
          </w:p>
        </w:tc>
        <w:tc>
          <w:tcPr>
            <w:tcW w:w="2052" w:type="dxa"/>
          </w:tcPr>
          <w:p w14:paraId="00483E77"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70%</w:t>
            </w:r>
          </w:p>
        </w:tc>
      </w:tr>
      <w:tr w:rsidR="00355306" w:rsidRPr="0072624B" w14:paraId="1280C862" w14:textId="77777777" w:rsidTr="00942407">
        <w:tc>
          <w:tcPr>
            <w:tcW w:w="2548" w:type="dxa"/>
          </w:tcPr>
          <w:p w14:paraId="4E1085E0"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MTD-compatible software</w:t>
            </w:r>
          </w:p>
        </w:tc>
        <w:tc>
          <w:tcPr>
            <w:tcW w:w="3543" w:type="dxa"/>
          </w:tcPr>
          <w:p w14:paraId="6AECBF0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easy</w:t>
            </w:r>
          </w:p>
        </w:tc>
        <w:tc>
          <w:tcPr>
            <w:tcW w:w="2052" w:type="dxa"/>
          </w:tcPr>
          <w:p w14:paraId="176A96BE" w14:textId="6940793E" w:rsidR="00355306" w:rsidRPr="0072624B" w:rsidRDefault="00355306" w:rsidP="00355306">
            <w:pPr>
              <w:spacing w:line="288" w:lineRule="auto"/>
              <w:jc w:val="center"/>
              <w:rPr>
                <w:color w:val="auto"/>
                <w:sz w:val="22"/>
                <w:szCs w:val="22"/>
              </w:rPr>
            </w:pPr>
            <w:r w:rsidRPr="0072624B">
              <w:rPr>
                <w:color w:val="auto"/>
                <w:sz w:val="22"/>
                <w:szCs w:val="22"/>
              </w:rPr>
              <w:t>61%*</w:t>
            </w:r>
          </w:p>
        </w:tc>
        <w:tc>
          <w:tcPr>
            <w:tcW w:w="2052" w:type="dxa"/>
          </w:tcPr>
          <w:p w14:paraId="6F25A6E6" w14:textId="77777777" w:rsidR="00355306" w:rsidRPr="0072624B" w:rsidRDefault="00355306" w:rsidP="00355306">
            <w:pPr>
              <w:spacing w:line="288" w:lineRule="auto"/>
              <w:jc w:val="center"/>
              <w:rPr>
                <w:color w:val="auto"/>
                <w:sz w:val="22"/>
                <w:szCs w:val="22"/>
              </w:rPr>
            </w:pPr>
            <w:r w:rsidRPr="0072624B">
              <w:rPr>
                <w:color w:val="auto"/>
                <w:sz w:val="22"/>
                <w:szCs w:val="22"/>
              </w:rPr>
              <w:t>38%</w:t>
            </w:r>
          </w:p>
        </w:tc>
      </w:tr>
      <w:tr w:rsidR="00355306" w:rsidRPr="0072624B" w14:paraId="5854461C" w14:textId="77777777" w:rsidTr="00942407">
        <w:tc>
          <w:tcPr>
            <w:tcW w:w="10195" w:type="dxa"/>
            <w:gridSpan w:val="4"/>
          </w:tcPr>
          <w:p w14:paraId="719410C5" w14:textId="6DC4E1EC" w:rsidR="00355306" w:rsidRPr="0072624B" w:rsidRDefault="00355306" w:rsidP="00355306">
            <w:pPr>
              <w:spacing w:line="288" w:lineRule="auto"/>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(2,200), all Complex and Capable customers (299). Statistically significant differences are denoted with an asterisk (*)</w:t>
            </w:r>
            <w:r w:rsidR="00AC64F3" w:rsidRPr="0072624B">
              <w:rPr>
                <w:color w:val="auto"/>
                <w:sz w:val="18"/>
                <w:szCs w:val="18"/>
              </w:rPr>
              <w:t xml:space="preserve"> and the cells have been shaded where subgroups are significant against the total</w:t>
            </w:r>
            <w:r w:rsidRPr="0072624B">
              <w:rPr>
                <w:color w:val="auto"/>
                <w:sz w:val="18"/>
                <w:szCs w:val="18"/>
              </w:rPr>
              <w:t>.</w:t>
            </w:r>
          </w:p>
        </w:tc>
      </w:tr>
    </w:tbl>
    <w:p w14:paraId="54D74916" w14:textId="7671A76D" w:rsidR="006D5F1C" w:rsidRPr="0072624B" w:rsidRDefault="006D5F1C" w:rsidP="006D5F1C">
      <w:pPr>
        <w:pStyle w:val="02BSubheadingNumbered1stlevelTOC"/>
      </w:pPr>
      <w:bookmarkStart w:id="24" w:name="_Toc99556480"/>
      <w:r w:rsidRPr="0072624B">
        <w:lastRenderedPageBreak/>
        <w:t>Capable but Disengaged</w:t>
      </w:r>
      <w:bookmarkEnd w:id="24"/>
    </w:p>
    <w:p w14:paraId="38B7701C" w14:textId="0B92BF35" w:rsidR="00C6094C" w:rsidRPr="0072624B" w:rsidRDefault="00651B70" w:rsidP="00542736">
      <w:pPr>
        <w:pStyle w:val="04ABodyText"/>
      </w:pPr>
      <w:r w:rsidRPr="0072624B">
        <w:rPr>
          <w:noProof/>
        </w:rPr>
        <mc:AlternateContent>
          <mc:Choice Requires="wps">
            <w:drawing>
              <wp:inline distT="0" distB="0" distL="0" distR="0" wp14:anchorId="286B3F57" wp14:editId="273BE14F">
                <wp:extent cx="6464300" cy="1892300"/>
                <wp:effectExtent l="0" t="0" r="1270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892300"/>
                        </a:xfrm>
                        <a:prstGeom prst="rect">
                          <a:avLst/>
                        </a:prstGeom>
                        <a:noFill/>
                        <a:ln w="9525">
                          <a:solidFill>
                            <a:schemeClr val="tx1"/>
                          </a:solidFill>
                          <a:miter lim="800000"/>
                          <a:headEnd/>
                          <a:tailEnd/>
                        </a:ln>
                      </wps:spPr>
                      <wps:txbx>
                        <w:txbxContent>
                          <w:p w14:paraId="60244BAD" w14:textId="77777777" w:rsidR="00942407" w:rsidRPr="00367F7A" w:rsidRDefault="00942407" w:rsidP="00651B70">
                            <w:pPr>
                              <w:pStyle w:val="04ABodyText"/>
                              <w:numPr>
                                <w:ilvl w:val="0"/>
                                <w:numId w:val="0"/>
                              </w:numPr>
                              <w:rPr>
                                <w:color w:val="auto"/>
                              </w:rPr>
                            </w:pPr>
                            <w:r w:rsidRPr="00367F7A">
                              <w:rPr>
                                <w:color w:val="auto"/>
                              </w:rPr>
                              <w:t>Key characteristics of the Capable but Disengaged Cluster</w:t>
                            </w:r>
                          </w:p>
                          <w:p w14:paraId="6B781A24" w14:textId="1F456FCD" w:rsidR="00942407" w:rsidRPr="00367F7A" w:rsidRDefault="00942407" w:rsidP="00651B70">
                            <w:pPr>
                              <w:pStyle w:val="04ABodyText"/>
                              <w:numPr>
                                <w:ilvl w:val="0"/>
                                <w:numId w:val="0"/>
                              </w:numPr>
                              <w:rPr>
                                <w:color w:val="auto"/>
                              </w:rPr>
                            </w:pPr>
                            <w:r w:rsidRPr="00367F7A">
                              <w:rPr>
                                <w:color w:val="auto"/>
                              </w:rPr>
                              <w:t>The Capable but Disengaged Cluster are the second largest Cluster, making up 25% of the overall population eligible for MTD for ITSA. This Cluster has a high proportion of landlords or those who have income from employment and so their ITSA obligations are not their main priority (Chapter 5). They are very comfortable with technology (Chapter 5), and so using software should be easy. However, they struggle to see the benefits of MTD given their size and the limited time they currently spend on their tax affairs compared to other Clusters (Chapter 5</w:t>
                            </w:r>
                            <w:r w:rsidR="00367F7A" w:rsidRPr="00367F7A">
                              <w:rPr>
                                <w:color w:val="auto"/>
                              </w:rPr>
                              <w:t>) and</w:t>
                            </w:r>
                            <w:r w:rsidRPr="00367F7A">
                              <w:rPr>
                                <w:color w:val="auto"/>
                              </w:rPr>
                              <w:t xml:space="preserve"> are therefore likely to be more resistant to the change. </w:t>
                            </w:r>
                          </w:p>
                          <w:p w14:paraId="798FBF4D" w14:textId="77777777" w:rsidR="00942407" w:rsidRPr="003F3D5F" w:rsidRDefault="00942407" w:rsidP="00651B70">
                            <w:pPr>
                              <w:pStyle w:val="04ABodyText"/>
                              <w:numPr>
                                <w:ilvl w:val="0"/>
                                <w:numId w:val="0"/>
                              </w:numPr>
                              <w:rPr>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286B3F57" id="_x0000_s1032" type="#_x0000_t202" style="width:509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" filled="f" strokecolor="black [3213]">
                <v:textbox>
                  <w:txbxContent>
                    <w:p w14:paraId="60244BAD" w14:textId="77777777" w:rsidR="00942407" w:rsidRPr="00367F7A" w:rsidRDefault="00942407" w:rsidP="00651B70">
                      <w:pPr>
                        <w:pStyle w:val="04ABodyText"/>
                        <w:numPr>
                          <w:ilvl w:val="0"/>
                          <w:numId w:val="0"/>
                        </w:numPr>
                        <w:rPr>
                          <w:color w:val="auto"/>
                        </w:rPr>
                      </w:pPr>
                      <w:r w:rsidRPr="00367F7A">
                        <w:rPr>
                          <w:color w:val="auto"/>
                        </w:rPr>
                        <w:t>Key characteristics of the Capable but Disengaged Cluster</w:t>
                      </w:r>
                    </w:p>
                    <w:p w14:paraId="6B781A24" w14:textId="1F456FCD" w:rsidR="00942407" w:rsidRPr="00367F7A" w:rsidRDefault="00942407" w:rsidP="00651B70">
                      <w:pPr>
                        <w:pStyle w:val="04ABodyText"/>
                        <w:numPr>
                          <w:ilvl w:val="0"/>
                          <w:numId w:val="0"/>
                        </w:numPr>
                        <w:rPr>
                          <w:color w:val="auto"/>
                        </w:rPr>
                      </w:pPr>
                      <w:r w:rsidRPr="00367F7A">
                        <w:rPr>
                          <w:color w:val="auto"/>
                        </w:rPr>
                        <w:t>The Capable but Disengaged Cluster are the second largest Cluster, making up 25% of the overall population eligible for MTD for ITSA. This Cluster has a high proportion of landlords or those who have income from employment and so their ITSA obligations are not their main priority (Chapter 5). They are very comfortable with technology (Chapter 5), and so using software should be easy. However, they struggle to see the benefits of MTD given their size and the limited time they currently spend on their tax affairs compared to other Clusters (Chapter 5</w:t>
                      </w:r>
                      <w:r w:rsidR="00367F7A" w:rsidRPr="00367F7A">
                        <w:rPr>
                          <w:color w:val="auto"/>
                        </w:rPr>
                        <w:t>) and</w:t>
                      </w:r>
                      <w:r w:rsidRPr="00367F7A">
                        <w:rPr>
                          <w:color w:val="auto"/>
                        </w:rPr>
                        <w:t xml:space="preserve"> are therefore likely to be more resistant to the change. </w:t>
                      </w:r>
                    </w:p>
                    <w:p w14:paraId="798FBF4D" w14:textId="77777777" w:rsidR="00942407" w:rsidRPr="003F3D5F" w:rsidRDefault="00942407" w:rsidP="00651B70">
                      <w:pPr>
                        <w:pStyle w:val="04ABodyText"/>
                        <w:numPr>
                          <w:ilvl w:val="0"/>
                          <w:numId w:val="0"/>
                        </w:numPr>
                        <w:rPr>
                          <w:color w:val="FFFFFF" w:themeColor="background1"/>
                        </w:rPr>
                      </w:pPr>
                    </w:p>
                  </w:txbxContent>
                </v:textbox>
                <w10:anchorlock/>
              </v:shape>
            </w:pict>
          </mc:Fallback>
        </mc:AlternateContent>
      </w:r>
      <w:r w:rsidR="1894DB6B" w:rsidRPr="0072624B">
        <w:rPr>
          <w:color w:val="auto"/>
        </w:rPr>
        <w:t xml:space="preserve">This Cluster had a high proportion of landlords, compared to the average, and </w:t>
      </w:r>
      <w:r w:rsidR="1583D0A3" w:rsidRPr="0072624B">
        <w:rPr>
          <w:color w:val="auto"/>
        </w:rPr>
        <w:t xml:space="preserve">were one of the youngest Clusters in terms of length of time trading. </w:t>
      </w:r>
      <w:r w:rsidR="1583D0A3" w:rsidRPr="0072624B">
        <w:t xml:space="preserve">Nine in </w:t>
      </w:r>
      <w:r w:rsidR="04FB0F2F" w:rsidRPr="0072624B">
        <w:t>ten</w:t>
      </w:r>
      <w:r w:rsidR="1583D0A3" w:rsidRPr="0072624B">
        <w:t xml:space="preserve"> </w:t>
      </w:r>
      <w:r w:rsidR="4FB5A144" w:rsidRPr="0072624B">
        <w:t xml:space="preserve">(90%) </w:t>
      </w:r>
      <w:r w:rsidR="1583D0A3" w:rsidRPr="0072624B">
        <w:t>had a turnover, property income, or combined turnover and property income below the VAT threshold</w:t>
      </w:r>
      <w:r w:rsidR="4FB5A144" w:rsidRPr="0072624B">
        <w:t>.</w:t>
      </w:r>
    </w:p>
    <w:p w14:paraId="7054C107" w14:textId="7804FA6C" w:rsidR="00C6094C" w:rsidRPr="0072624B" w:rsidRDefault="1583D0A3" w:rsidP="00C6094C">
      <w:pPr>
        <w:pStyle w:val="04ABodyText"/>
        <w:rPr>
          <w:color w:val="auto"/>
        </w:rPr>
      </w:pPr>
      <w:r w:rsidRPr="0072624B">
        <w:rPr>
          <w:color w:val="auto"/>
        </w:rPr>
        <w:t xml:space="preserve">Around 3 in 10 Capable but Disengaged customers </w:t>
      </w:r>
      <w:r w:rsidR="4FB5A144" w:rsidRPr="0072624B">
        <w:rPr>
          <w:color w:val="auto"/>
        </w:rPr>
        <w:t xml:space="preserve">(28%) </w:t>
      </w:r>
      <w:r w:rsidRPr="0072624B">
        <w:rPr>
          <w:color w:val="auto"/>
        </w:rPr>
        <w:t xml:space="preserve">used an external, paid agent to help them with their ITSA obligations. </w:t>
      </w:r>
      <w:r w:rsidR="0F443AEA" w:rsidRPr="0072624B">
        <w:rPr>
          <w:color w:val="auto"/>
        </w:rPr>
        <w:t xml:space="preserve">Because their tax affairs tended to be simple, </w:t>
      </w:r>
      <w:r w:rsidRPr="0072624B">
        <w:rPr>
          <w:color w:val="auto"/>
        </w:rPr>
        <w:t>Capable but Disengaged customers were the most likely to be using spreadsheets as their method of recordkeeping, followed by paper methods</w:t>
      </w:r>
      <w:r w:rsidR="33526159" w:rsidRPr="0072624B">
        <w:rPr>
          <w:color w:val="auto"/>
        </w:rPr>
        <w:t xml:space="preserve">; relatively few used an agent or </w:t>
      </w:r>
      <w:r w:rsidR="7357C9EE" w:rsidRPr="0072624B">
        <w:rPr>
          <w:color w:val="auto"/>
        </w:rPr>
        <w:t>software.</w:t>
      </w:r>
    </w:p>
    <w:p w14:paraId="7E7E2818" w14:textId="6116F4D8" w:rsidR="00C6094C" w:rsidRPr="0072624B" w:rsidRDefault="7357C9EE" w:rsidP="00C6094C">
      <w:pPr>
        <w:pStyle w:val="04ABodyText"/>
        <w:rPr>
          <w:color w:val="auto"/>
        </w:rPr>
      </w:pPr>
      <w:r w:rsidRPr="0072624B">
        <w:rPr>
          <w:color w:val="auto"/>
        </w:rPr>
        <w:t>While 9</w:t>
      </w:r>
      <w:r w:rsidR="1583D0A3" w:rsidRPr="0072624B">
        <w:rPr>
          <w:color w:val="auto"/>
        </w:rPr>
        <w:t xml:space="preserve"> in </w:t>
      </w:r>
      <w:r w:rsidRPr="0072624B">
        <w:rPr>
          <w:color w:val="auto"/>
        </w:rPr>
        <w:t xml:space="preserve">10 </w:t>
      </w:r>
      <w:r w:rsidR="72BFECBE" w:rsidRPr="0072624B">
        <w:rPr>
          <w:color w:val="auto"/>
        </w:rPr>
        <w:t xml:space="preserve">Capable but Disengaged </w:t>
      </w:r>
      <w:r w:rsidR="1583D0A3" w:rsidRPr="0072624B">
        <w:rPr>
          <w:color w:val="auto"/>
        </w:rPr>
        <w:t xml:space="preserve">customers </w:t>
      </w:r>
      <w:r w:rsidR="4FB5A144" w:rsidRPr="0072624B">
        <w:rPr>
          <w:color w:val="auto"/>
        </w:rPr>
        <w:t xml:space="preserve">(90%) </w:t>
      </w:r>
      <w:r w:rsidR="1583D0A3" w:rsidRPr="0072624B">
        <w:rPr>
          <w:color w:val="auto"/>
        </w:rPr>
        <w:t xml:space="preserve">said they felt comfortable using technology to manage their finances, 4 in 10 </w:t>
      </w:r>
      <w:r w:rsidR="4FB5A144" w:rsidRPr="0072624B">
        <w:rPr>
          <w:color w:val="auto"/>
        </w:rPr>
        <w:t xml:space="preserve">(38%) </w:t>
      </w:r>
      <w:r w:rsidR="1583D0A3" w:rsidRPr="0072624B">
        <w:rPr>
          <w:color w:val="auto"/>
        </w:rPr>
        <w:t xml:space="preserve">thought it would be </w:t>
      </w:r>
      <w:r w:rsidR="6222C204" w:rsidRPr="0072624B">
        <w:rPr>
          <w:color w:val="auto"/>
        </w:rPr>
        <w:t>difficult</w:t>
      </w:r>
      <w:r w:rsidR="1583D0A3" w:rsidRPr="0072624B">
        <w:rPr>
          <w:color w:val="auto"/>
        </w:rPr>
        <w:t xml:space="preserve"> to use MTD-compatible software</w:t>
      </w:r>
      <w:r w:rsidR="33526159" w:rsidRPr="0072624B">
        <w:rPr>
          <w:color w:val="auto"/>
        </w:rPr>
        <w:t xml:space="preserve"> </w:t>
      </w:r>
      <w:r w:rsidR="6222C204" w:rsidRPr="0072624B">
        <w:rPr>
          <w:color w:val="auto"/>
        </w:rPr>
        <w:t>and</w:t>
      </w:r>
      <w:r w:rsidR="33526159" w:rsidRPr="0072624B">
        <w:rPr>
          <w:color w:val="auto"/>
        </w:rPr>
        <w:t xml:space="preserve"> 3 in 10 were </w:t>
      </w:r>
      <w:r w:rsidR="6222C204" w:rsidRPr="0072624B">
        <w:rPr>
          <w:color w:val="auto"/>
        </w:rPr>
        <w:t>neutral</w:t>
      </w:r>
      <w:r w:rsidR="4FB5A144" w:rsidRPr="0072624B">
        <w:rPr>
          <w:color w:val="auto"/>
        </w:rPr>
        <w:t xml:space="preserve"> (</w:t>
      </w:r>
      <w:r w:rsidR="72BFECBE" w:rsidRPr="0072624B">
        <w:rPr>
          <w:color w:val="auto"/>
        </w:rPr>
        <w:t>28</w:t>
      </w:r>
      <w:r w:rsidR="4FB5A144" w:rsidRPr="0072624B">
        <w:rPr>
          <w:color w:val="auto"/>
        </w:rPr>
        <w:t>%)</w:t>
      </w:r>
      <w:r w:rsidR="6222C204" w:rsidRPr="0072624B">
        <w:rPr>
          <w:color w:val="auto"/>
        </w:rPr>
        <w:t>.</w:t>
      </w:r>
    </w:p>
    <w:p w14:paraId="11285B8B" w14:textId="15A8DD43" w:rsidR="00300513" w:rsidRPr="00FB1634" w:rsidRDefault="00300513" w:rsidP="00FB1634">
      <w:pPr>
        <w:pStyle w:val="07DTableCaptionNumbered"/>
      </w:pPr>
      <w:r w:rsidRPr="00FB1634">
        <w:t>Key characteristics of the Capable but Disengaged Cluster</w:t>
      </w:r>
    </w:p>
    <w:tbl>
      <w:tblPr>
        <w:tblStyle w:val="TableGridLight3"/>
        <w:tblW w:w="0" w:type="auto"/>
        <w:tblLook w:val="04A0" w:firstRow="1" w:lastRow="0" w:firstColumn="1" w:lastColumn="0" w:noHBand="0" w:noVBand="1"/>
      </w:tblPr>
      <w:tblGrid>
        <w:gridCol w:w="2548"/>
        <w:gridCol w:w="3543"/>
        <w:gridCol w:w="2052"/>
        <w:gridCol w:w="2052"/>
      </w:tblGrid>
      <w:tr w:rsidR="00300513" w:rsidRPr="0072624B" w14:paraId="11704614" w14:textId="77777777" w:rsidTr="00942407">
        <w:tc>
          <w:tcPr>
            <w:tcW w:w="2548" w:type="dxa"/>
          </w:tcPr>
          <w:p w14:paraId="544CAA14"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Characteristic</w:t>
            </w:r>
          </w:p>
        </w:tc>
        <w:tc>
          <w:tcPr>
            <w:tcW w:w="3543" w:type="dxa"/>
          </w:tcPr>
          <w:p w14:paraId="1C259F27" w14:textId="05175DAA" w:rsidR="00300513" w:rsidRPr="0072624B" w:rsidRDefault="0E0294E6" w:rsidP="6E31F7E7">
            <w:pPr>
              <w:numPr>
                <w:ilvl w:val="0"/>
                <w:numId w:val="31"/>
              </w:numPr>
              <w:spacing w:line="288" w:lineRule="auto"/>
              <w:rPr>
                <w:color w:val="auto"/>
                <w:sz w:val="22"/>
                <w:szCs w:val="22"/>
              </w:rPr>
            </w:pPr>
            <w:r w:rsidRPr="0072624B">
              <w:rPr>
                <w:color w:val="auto"/>
                <w:sz w:val="22"/>
                <w:szCs w:val="22"/>
              </w:rPr>
              <w:t>Description</w:t>
            </w:r>
          </w:p>
        </w:tc>
        <w:tc>
          <w:tcPr>
            <w:tcW w:w="2052" w:type="dxa"/>
          </w:tcPr>
          <w:p w14:paraId="6A57657F" w14:textId="72CABFA0" w:rsidR="00300513" w:rsidRPr="0072624B" w:rsidRDefault="00300513" w:rsidP="007D6032">
            <w:pPr>
              <w:spacing w:line="288" w:lineRule="auto"/>
              <w:jc w:val="center"/>
              <w:rPr>
                <w:color w:val="auto"/>
                <w:sz w:val="22"/>
              </w:rPr>
            </w:pPr>
            <w:r w:rsidRPr="0072624B">
              <w:rPr>
                <w:color w:val="auto"/>
                <w:sz w:val="22"/>
              </w:rPr>
              <w:t>Capable but Disengaged</w:t>
            </w:r>
          </w:p>
        </w:tc>
        <w:tc>
          <w:tcPr>
            <w:tcW w:w="2052" w:type="dxa"/>
          </w:tcPr>
          <w:p w14:paraId="35DD9A2B" w14:textId="351C0DE6" w:rsidR="00300513" w:rsidRPr="0072624B" w:rsidRDefault="000D36F5" w:rsidP="007D6032">
            <w:pPr>
              <w:spacing w:line="288" w:lineRule="auto"/>
              <w:jc w:val="center"/>
              <w:rPr>
                <w:color w:val="auto"/>
                <w:sz w:val="22"/>
              </w:rPr>
            </w:pPr>
            <w:r w:rsidRPr="0072624B">
              <w:rPr>
                <w:color w:val="auto"/>
                <w:sz w:val="22"/>
              </w:rPr>
              <w:t>All respondents</w:t>
            </w:r>
          </w:p>
        </w:tc>
      </w:tr>
      <w:tr w:rsidR="00300513" w:rsidRPr="0072624B" w14:paraId="318B917D" w14:textId="77777777" w:rsidTr="00942407">
        <w:tc>
          <w:tcPr>
            <w:tcW w:w="2548" w:type="dxa"/>
          </w:tcPr>
          <w:p w14:paraId="1B3D3AAB" w14:textId="793784CB" w:rsidR="006D5257" w:rsidRPr="0072624B" w:rsidRDefault="2E2D9CE1" w:rsidP="006D5257">
            <w:pPr>
              <w:numPr>
                <w:ilvl w:val="0"/>
                <w:numId w:val="31"/>
              </w:numPr>
              <w:spacing w:line="288" w:lineRule="auto"/>
              <w:rPr>
                <w:color w:val="auto"/>
                <w:sz w:val="22"/>
                <w:szCs w:val="22"/>
              </w:rPr>
            </w:pPr>
            <w:r w:rsidRPr="0072624B">
              <w:rPr>
                <w:color w:val="auto"/>
                <w:sz w:val="22"/>
                <w:szCs w:val="22"/>
              </w:rPr>
              <w:t>Customer group</w:t>
            </w:r>
          </w:p>
        </w:tc>
        <w:tc>
          <w:tcPr>
            <w:tcW w:w="3543" w:type="dxa"/>
          </w:tcPr>
          <w:p w14:paraId="17007DF4"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Self-employed</w:t>
            </w:r>
          </w:p>
        </w:tc>
        <w:tc>
          <w:tcPr>
            <w:tcW w:w="2052" w:type="dxa"/>
          </w:tcPr>
          <w:p w14:paraId="08ECA63A" w14:textId="1ECDCB3F"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53%</w:t>
            </w:r>
            <w:r w:rsidR="7D2E9EFC" w:rsidRPr="0072624B">
              <w:rPr>
                <w:color w:val="auto"/>
                <w:sz w:val="22"/>
                <w:szCs w:val="22"/>
              </w:rPr>
              <w:t>*</w:t>
            </w:r>
          </w:p>
        </w:tc>
        <w:tc>
          <w:tcPr>
            <w:tcW w:w="2052" w:type="dxa"/>
          </w:tcPr>
          <w:p w14:paraId="79B1B577" w14:textId="77777777" w:rsidR="00300513" w:rsidRPr="0072624B" w:rsidRDefault="00300513" w:rsidP="007D6032">
            <w:pPr>
              <w:spacing w:line="288" w:lineRule="auto"/>
              <w:jc w:val="center"/>
              <w:rPr>
                <w:color w:val="auto"/>
                <w:sz w:val="22"/>
              </w:rPr>
            </w:pPr>
            <w:r w:rsidRPr="0072624B">
              <w:rPr>
                <w:color w:val="auto"/>
                <w:sz w:val="22"/>
              </w:rPr>
              <w:t>60%</w:t>
            </w:r>
          </w:p>
        </w:tc>
      </w:tr>
      <w:tr w:rsidR="00300513" w:rsidRPr="0072624B" w14:paraId="08C55550" w14:textId="77777777" w:rsidTr="00942407">
        <w:tc>
          <w:tcPr>
            <w:tcW w:w="2548" w:type="dxa"/>
          </w:tcPr>
          <w:p w14:paraId="52593A9B" w14:textId="1156B9DB" w:rsidR="00300513" w:rsidRPr="0072624B" w:rsidRDefault="006D5257"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442A301D"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Landlords</w:t>
            </w:r>
          </w:p>
        </w:tc>
        <w:tc>
          <w:tcPr>
            <w:tcW w:w="2052" w:type="dxa"/>
          </w:tcPr>
          <w:p w14:paraId="2184A047" w14:textId="57FB0262"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39%</w:t>
            </w:r>
            <w:r w:rsidR="7D2E9EFC" w:rsidRPr="0072624B">
              <w:rPr>
                <w:color w:val="auto"/>
                <w:sz w:val="22"/>
                <w:szCs w:val="22"/>
              </w:rPr>
              <w:t>*</w:t>
            </w:r>
          </w:p>
        </w:tc>
        <w:tc>
          <w:tcPr>
            <w:tcW w:w="2052" w:type="dxa"/>
          </w:tcPr>
          <w:p w14:paraId="7805922A" w14:textId="77777777" w:rsidR="00300513" w:rsidRPr="0072624B" w:rsidRDefault="00300513" w:rsidP="007D6032">
            <w:pPr>
              <w:spacing w:line="288" w:lineRule="auto"/>
              <w:jc w:val="center"/>
              <w:rPr>
                <w:color w:val="auto"/>
                <w:sz w:val="22"/>
              </w:rPr>
            </w:pPr>
            <w:r w:rsidRPr="0072624B">
              <w:rPr>
                <w:color w:val="auto"/>
                <w:sz w:val="22"/>
              </w:rPr>
              <w:t>22%</w:t>
            </w:r>
          </w:p>
        </w:tc>
      </w:tr>
      <w:tr w:rsidR="00300513" w:rsidRPr="0072624B" w14:paraId="68D70CCD" w14:textId="77777777" w:rsidTr="00942407">
        <w:tc>
          <w:tcPr>
            <w:tcW w:w="2548" w:type="dxa"/>
          </w:tcPr>
          <w:p w14:paraId="1566A1E0" w14:textId="4724B52A" w:rsidR="00300513" w:rsidRPr="0072624B" w:rsidRDefault="006D5257"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1D5CD09D" w14:textId="288123EF" w:rsidR="00300513" w:rsidRPr="0072624B" w:rsidRDefault="2E2D9CE1" w:rsidP="6E31F7E7">
            <w:pPr>
              <w:numPr>
                <w:ilvl w:val="0"/>
                <w:numId w:val="31"/>
              </w:numPr>
              <w:spacing w:line="288" w:lineRule="auto"/>
              <w:rPr>
                <w:color w:val="auto"/>
                <w:sz w:val="22"/>
                <w:szCs w:val="22"/>
              </w:rPr>
            </w:pPr>
            <w:r w:rsidRPr="0072624B">
              <w:rPr>
                <w:color w:val="auto"/>
                <w:sz w:val="22"/>
                <w:szCs w:val="22"/>
              </w:rPr>
              <w:t xml:space="preserve">Self-employed </w:t>
            </w:r>
            <w:r w:rsidR="6069705A" w:rsidRPr="0072624B">
              <w:rPr>
                <w:color w:val="auto"/>
                <w:sz w:val="22"/>
                <w:szCs w:val="22"/>
              </w:rPr>
              <w:t xml:space="preserve">and </w:t>
            </w:r>
            <w:r w:rsidRPr="0072624B">
              <w:rPr>
                <w:color w:val="auto"/>
                <w:sz w:val="22"/>
                <w:szCs w:val="22"/>
              </w:rPr>
              <w:t>landlords</w:t>
            </w:r>
          </w:p>
        </w:tc>
        <w:tc>
          <w:tcPr>
            <w:tcW w:w="2052" w:type="dxa"/>
          </w:tcPr>
          <w:p w14:paraId="0CBBE065" w14:textId="539742EA"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6%</w:t>
            </w:r>
            <w:r w:rsidR="7D2E9EFC" w:rsidRPr="0072624B">
              <w:rPr>
                <w:color w:val="auto"/>
                <w:sz w:val="22"/>
                <w:szCs w:val="22"/>
              </w:rPr>
              <w:t>*</w:t>
            </w:r>
          </w:p>
        </w:tc>
        <w:tc>
          <w:tcPr>
            <w:tcW w:w="2052" w:type="dxa"/>
          </w:tcPr>
          <w:p w14:paraId="1E9C2F80" w14:textId="77777777" w:rsidR="00300513" w:rsidRPr="0072624B" w:rsidRDefault="00300513" w:rsidP="007D6032">
            <w:pPr>
              <w:spacing w:line="288" w:lineRule="auto"/>
              <w:jc w:val="center"/>
              <w:rPr>
                <w:color w:val="auto"/>
                <w:sz w:val="22"/>
              </w:rPr>
            </w:pPr>
            <w:r w:rsidRPr="0072624B">
              <w:rPr>
                <w:color w:val="auto"/>
                <w:sz w:val="22"/>
              </w:rPr>
              <w:t>11%</w:t>
            </w:r>
          </w:p>
        </w:tc>
      </w:tr>
      <w:tr w:rsidR="00300513" w:rsidRPr="0072624B" w14:paraId="333D3471" w14:textId="77777777" w:rsidTr="00942407">
        <w:tc>
          <w:tcPr>
            <w:tcW w:w="2548" w:type="dxa"/>
          </w:tcPr>
          <w:p w14:paraId="1D13035E" w14:textId="6646E558" w:rsidR="00300513" w:rsidRPr="0072624B" w:rsidRDefault="006D5257"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7D750064"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Partnerships</w:t>
            </w:r>
          </w:p>
        </w:tc>
        <w:tc>
          <w:tcPr>
            <w:tcW w:w="2052" w:type="dxa"/>
          </w:tcPr>
          <w:p w14:paraId="0C9CF4F7" w14:textId="6CEEF8A0"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2%</w:t>
            </w:r>
            <w:r w:rsidR="7D2E9EFC" w:rsidRPr="0072624B">
              <w:rPr>
                <w:color w:val="auto"/>
                <w:sz w:val="22"/>
                <w:szCs w:val="22"/>
              </w:rPr>
              <w:t>*</w:t>
            </w:r>
          </w:p>
        </w:tc>
        <w:tc>
          <w:tcPr>
            <w:tcW w:w="2052" w:type="dxa"/>
          </w:tcPr>
          <w:p w14:paraId="7C6E6C49" w14:textId="77777777" w:rsidR="00300513" w:rsidRPr="0072624B" w:rsidRDefault="00300513" w:rsidP="007D6032">
            <w:pPr>
              <w:spacing w:line="288" w:lineRule="auto"/>
              <w:jc w:val="center"/>
              <w:rPr>
                <w:color w:val="auto"/>
                <w:sz w:val="22"/>
              </w:rPr>
            </w:pPr>
            <w:r w:rsidRPr="0072624B">
              <w:rPr>
                <w:color w:val="auto"/>
                <w:sz w:val="22"/>
              </w:rPr>
              <w:t>6%</w:t>
            </w:r>
          </w:p>
        </w:tc>
      </w:tr>
      <w:tr w:rsidR="00300513" w:rsidRPr="0072624B" w14:paraId="46FAD260" w14:textId="77777777" w:rsidTr="00942407">
        <w:tc>
          <w:tcPr>
            <w:tcW w:w="2548" w:type="dxa"/>
          </w:tcPr>
          <w:p w14:paraId="4E1199B5"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Average time</w:t>
            </w:r>
          </w:p>
        </w:tc>
        <w:tc>
          <w:tcPr>
            <w:tcW w:w="3543" w:type="dxa"/>
          </w:tcPr>
          <w:p w14:paraId="1442999C"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Trading</w:t>
            </w:r>
          </w:p>
        </w:tc>
        <w:tc>
          <w:tcPr>
            <w:tcW w:w="2052" w:type="dxa"/>
          </w:tcPr>
          <w:p w14:paraId="5A0BBBE1" w14:textId="26C5085D"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8 years</w:t>
            </w:r>
            <w:r w:rsidR="7D2E9EFC" w:rsidRPr="0072624B">
              <w:rPr>
                <w:color w:val="auto"/>
                <w:sz w:val="22"/>
                <w:szCs w:val="22"/>
              </w:rPr>
              <w:t>*</w:t>
            </w:r>
          </w:p>
        </w:tc>
        <w:tc>
          <w:tcPr>
            <w:tcW w:w="2052" w:type="dxa"/>
          </w:tcPr>
          <w:p w14:paraId="0F338826" w14:textId="77777777"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15 years</w:t>
            </w:r>
          </w:p>
        </w:tc>
      </w:tr>
      <w:tr w:rsidR="00300513" w:rsidRPr="0072624B" w14:paraId="4C66A64C" w14:textId="77777777" w:rsidTr="00942407">
        <w:tc>
          <w:tcPr>
            <w:tcW w:w="2548" w:type="dxa"/>
          </w:tcPr>
          <w:p w14:paraId="1F658C09" w14:textId="51CAAEA0" w:rsidR="00300513" w:rsidRPr="0072624B" w:rsidRDefault="006D5257" w:rsidP="008A5D1B">
            <w:pPr>
              <w:numPr>
                <w:ilvl w:val="0"/>
                <w:numId w:val="31"/>
              </w:numPr>
              <w:spacing w:line="288" w:lineRule="auto"/>
              <w:rPr>
                <w:color w:val="auto"/>
                <w:sz w:val="22"/>
              </w:rPr>
            </w:pPr>
            <w:r w:rsidRPr="0072624B">
              <w:rPr>
                <w:color w:val="auto"/>
                <w:sz w:val="22"/>
              </w:rPr>
              <w:t>Average time</w:t>
            </w:r>
          </w:p>
        </w:tc>
        <w:tc>
          <w:tcPr>
            <w:tcW w:w="3543" w:type="dxa"/>
          </w:tcPr>
          <w:p w14:paraId="15BA02F9" w14:textId="77777777" w:rsidR="00300513" w:rsidRPr="0072624B" w:rsidRDefault="2E2D9CE1" w:rsidP="6E31F7E7">
            <w:pPr>
              <w:numPr>
                <w:ilvl w:val="0"/>
                <w:numId w:val="31"/>
              </w:numPr>
              <w:spacing w:line="288" w:lineRule="auto"/>
              <w:rPr>
                <w:color w:val="auto"/>
                <w:sz w:val="22"/>
                <w:szCs w:val="22"/>
              </w:rPr>
            </w:pPr>
            <w:r w:rsidRPr="0072624B">
              <w:rPr>
                <w:color w:val="auto"/>
                <w:sz w:val="22"/>
                <w:szCs w:val="22"/>
              </w:rPr>
              <w:t>As a landlord</w:t>
            </w:r>
          </w:p>
        </w:tc>
        <w:tc>
          <w:tcPr>
            <w:tcW w:w="2052" w:type="dxa"/>
          </w:tcPr>
          <w:p w14:paraId="1C10CBCC" w14:textId="08B08DDB"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14 years</w:t>
            </w:r>
          </w:p>
        </w:tc>
        <w:tc>
          <w:tcPr>
            <w:tcW w:w="2052" w:type="dxa"/>
          </w:tcPr>
          <w:p w14:paraId="4B671392" w14:textId="77777777" w:rsidR="00300513" w:rsidRPr="0072624B" w:rsidRDefault="2E2D9CE1" w:rsidP="6E31F7E7">
            <w:pPr>
              <w:numPr>
                <w:ilvl w:val="0"/>
                <w:numId w:val="31"/>
              </w:numPr>
              <w:spacing w:line="288" w:lineRule="auto"/>
              <w:jc w:val="center"/>
              <w:rPr>
                <w:color w:val="auto"/>
                <w:sz w:val="22"/>
                <w:szCs w:val="22"/>
              </w:rPr>
            </w:pPr>
            <w:r w:rsidRPr="0072624B">
              <w:rPr>
                <w:color w:val="auto"/>
                <w:sz w:val="22"/>
                <w:szCs w:val="22"/>
              </w:rPr>
              <w:t>14 years</w:t>
            </w:r>
          </w:p>
        </w:tc>
      </w:tr>
      <w:tr w:rsidR="00355306" w:rsidRPr="0072624B" w14:paraId="11492F2D" w14:textId="77777777" w:rsidTr="00942407">
        <w:tc>
          <w:tcPr>
            <w:tcW w:w="2548" w:type="dxa"/>
          </w:tcPr>
          <w:p w14:paraId="58619C2B" w14:textId="395CDF93"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w:t>
            </w:r>
          </w:p>
        </w:tc>
        <w:tc>
          <w:tcPr>
            <w:tcW w:w="3543" w:type="dxa"/>
          </w:tcPr>
          <w:p w14:paraId="33B11462" w14:textId="61E8A8E7" w:rsidR="00355306" w:rsidRPr="0072624B" w:rsidRDefault="39CB7D31" w:rsidP="6E31F7E7">
            <w:pPr>
              <w:numPr>
                <w:ilvl w:val="0"/>
                <w:numId w:val="31"/>
              </w:numPr>
              <w:spacing w:line="288" w:lineRule="auto"/>
              <w:rPr>
                <w:color w:val="auto"/>
                <w:sz w:val="22"/>
                <w:szCs w:val="22"/>
              </w:rPr>
            </w:pPr>
            <w:r w:rsidRPr="0072624B">
              <w:rPr>
                <w:color w:val="auto"/>
                <w:sz w:val="22"/>
                <w:szCs w:val="22"/>
              </w:rPr>
              <w:t>Below VAT threshold</w:t>
            </w:r>
          </w:p>
        </w:tc>
        <w:tc>
          <w:tcPr>
            <w:tcW w:w="2052" w:type="dxa"/>
          </w:tcPr>
          <w:p w14:paraId="2B67C99F" w14:textId="2542F306"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90%*</w:t>
            </w:r>
          </w:p>
        </w:tc>
        <w:tc>
          <w:tcPr>
            <w:tcW w:w="2052" w:type="dxa"/>
          </w:tcPr>
          <w:p w14:paraId="47AEA051"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86%</w:t>
            </w:r>
          </w:p>
        </w:tc>
      </w:tr>
      <w:tr w:rsidR="00355306" w:rsidRPr="0072624B" w14:paraId="4F3A81FC" w14:textId="77777777" w:rsidTr="00942407">
        <w:tc>
          <w:tcPr>
            <w:tcW w:w="2548" w:type="dxa"/>
          </w:tcPr>
          <w:p w14:paraId="3FA38C77" w14:textId="04BF30D6" w:rsidR="00355306" w:rsidRPr="0072624B" w:rsidRDefault="006D5257" w:rsidP="00355306">
            <w:pPr>
              <w:numPr>
                <w:ilvl w:val="0"/>
                <w:numId w:val="31"/>
              </w:numPr>
              <w:spacing w:line="288" w:lineRule="auto"/>
              <w:rPr>
                <w:color w:val="auto"/>
                <w:sz w:val="22"/>
              </w:rPr>
            </w:pPr>
            <w:r w:rsidRPr="0072624B">
              <w:rPr>
                <w:color w:val="auto"/>
                <w:sz w:val="22"/>
                <w:szCs w:val="22"/>
              </w:rPr>
              <w:t>Turnover / income</w:t>
            </w:r>
          </w:p>
        </w:tc>
        <w:tc>
          <w:tcPr>
            <w:tcW w:w="3543" w:type="dxa"/>
          </w:tcPr>
          <w:p w14:paraId="00509723" w14:textId="04FC4DAD" w:rsidR="00355306" w:rsidRPr="0072624B" w:rsidRDefault="39CB7D31" w:rsidP="6E31F7E7">
            <w:pPr>
              <w:numPr>
                <w:ilvl w:val="0"/>
                <w:numId w:val="31"/>
              </w:numPr>
              <w:spacing w:line="288" w:lineRule="auto"/>
              <w:rPr>
                <w:color w:val="auto"/>
                <w:sz w:val="22"/>
                <w:szCs w:val="22"/>
              </w:rPr>
            </w:pPr>
            <w:r w:rsidRPr="0072624B">
              <w:rPr>
                <w:color w:val="auto"/>
                <w:sz w:val="22"/>
                <w:szCs w:val="22"/>
              </w:rPr>
              <w:t>Above VAT threshold</w:t>
            </w:r>
          </w:p>
        </w:tc>
        <w:tc>
          <w:tcPr>
            <w:tcW w:w="2052" w:type="dxa"/>
          </w:tcPr>
          <w:p w14:paraId="2EC2CE64" w14:textId="147202D3"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w:t>
            </w:r>
          </w:p>
        </w:tc>
        <w:tc>
          <w:tcPr>
            <w:tcW w:w="2052" w:type="dxa"/>
          </w:tcPr>
          <w:p w14:paraId="0274A069"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w:t>
            </w:r>
          </w:p>
        </w:tc>
      </w:tr>
      <w:tr w:rsidR="00355306" w:rsidRPr="0072624B" w14:paraId="30EE4C7B" w14:textId="77777777" w:rsidTr="00942407">
        <w:tc>
          <w:tcPr>
            <w:tcW w:w="2548" w:type="dxa"/>
          </w:tcPr>
          <w:p w14:paraId="12996FFA" w14:textId="35C140E8" w:rsidR="00355306" w:rsidRPr="0072624B" w:rsidRDefault="006D5257" w:rsidP="00355306">
            <w:pPr>
              <w:numPr>
                <w:ilvl w:val="0"/>
                <w:numId w:val="31"/>
              </w:numPr>
              <w:spacing w:line="288" w:lineRule="auto"/>
              <w:rPr>
                <w:color w:val="auto"/>
                <w:sz w:val="22"/>
              </w:rPr>
            </w:pPr>
            <w:r w:rsidRPr="0072624B">
              <w:rPr>
                <w:color w:val="auto"/>
                <w:sz w:val="22"/>
                <w:szCs w:val="22"/>
              </w:rPr>
              <w:t>Turnover / income</w:t>
            </w:r>
          </w:p>
        </w:tc>
        <w:tc>
          <w:tcPr>
            <w:tcW w:w="3543" w:type="dxa"/>
          </w:tcPr>
          <w:p w14:paraId="2369829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 unknown</w:t>
            </w:r>
          </w:p>
        </w:tc>
        <w:tc>
          <w:tcPr>
            <w:tcW w:w="2052" w:type="dxa"/>
          </w:tcPr>
          <w:p w14:paraId="21C4B51A" w14:textId="1DFFCA36" w:rsidR="00355306" w:rsidRPr="0072624B" w:rsidRDefault="7C0DF598" w:rsidP="6E31F7E7">
            <w:pPr>
              <w:numPr>
                <w:ilvl w:val="0"/>
                <w:numId w:val="31"/>
              </w:numPr>
              <w:spacing w:line="288" w:lineRule="auto"/>
              <w:jc w:val="center"/>
              <w:rPr>
                <w:color w:val="auto"/>
                <w:sz w:val="22"/>
                <w:szCs w:val="22"/>
              </w:rPr>
            </w:pPr>
            <w:r w:rsidRPr="0072624B">
              <w:rPr>
                <w:color w:val="auto"/>
                <w:sz w:val="22"/>
                <w:szCs w:val="22"/>
              </w:rPr>
              <w:t>8</w:t>
            </w:r>
            <w:r w:rsidR="39CB7D31" w:rsidRPr="0072624B">
              <w:rPr>
                <w:color w:val="auto"/>
                <w:sz w:val="22"/>
                <w:szCs w:val="22"/>
              </w:rPr>
              <w:t>%</w:t>
            </w:r>
          </w:p>
        </w:tc>
        <w:tc>
          <w:tcPr>
            <w:tcW w:w="2052" w:type="dxa"/>
          </w:tcPr>
          <w:p w14:paraId="126467C9" w14:textId="78FD28E5" w:rsidR="00355306" w:rsidRPr="0072624B" w:rsidRDefault="7C0DF598" w:rsidP="6E31F7E7">
            <w:pPr>
              <w:numPr>
                <w:ilvl w:val="0"/>
                <w:numId w:val="31"/>
              </w:numPr>
              <w:spacing w:line="288" w:lineRule="auto"/>
              <w:jc w:val="center"/>
              <w:rPr>
                <w:color w:val="auto"/>
                <w:sz w:val="22"/>
                <w:szCs w:val="22"/>
              </w:rPr>
            </w:pPr>
            <w:r w:rsidRPr="0072624B">
              <w:rPr>
                <w:color w:val="auto"/>
                <w:sz w:val="22"/>
                <w:szCs w:val="22"/>
              </w:rPr>
              <w:t>7</w:t>
            </w:r>
            <w:r w:rsidR="39CB7D31" w:rsidRPr="0072624B">
              <w:rPr>
                <w:color w:val="auto"/>
                <w:sz w:val="22"/>
                <w:szCs w:val="22"/>
              </w:rPr>
              <w:t>%</w:t>
            </w:r>
          </w:p>
        </w:tc>
      </w:tr>
      <w:tr w:rsidR="00355306" w:rsidRPr="0072624B" w14:paraId="3A4A6CDE" w14:textId="77777777" w:rsidTr="00942407">
        <w:tc>
          <w:tcPr>
            <w:tcW w:w="2548" w:type="dxa"/>
          </w:tcPr>
          <w:p w14:paraId="40F8E8F2"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External paid agent use</w:t>
            </w:r>
          </w:p>
        </w:tc>
        <w:tc>
          <w:tcPr>
            <w:tcW w:w="3543" w:type="dxa"/>
          </w:tcPr>
          <w:p w14:paraId="280D52B9"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Yes</w:t>
            </w:r>
          </w:p>
        </w:tc>
        <w:tc>
          <w:tcPr>
            <w:tcW w:w="2052" w:type="dxa"/>
          </w:tcPr>
          <w:p w14:paraId="222B4FA3" w14:textId="48DE96EC"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28%*</w:t>
            </w:r>
          </w:p>
        </w:tc>
        <w:tc>
          <w:tcPr>
            <w:tcW w:w="2052" w:type="dxa"/>
          </w:tcPr>
          <w:p w14:paraId="729ADE2E"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51%</w:t>
            </w:r>
          </w:p>
        </w:tc>
      </w:tr>
      <w:tr w:rsidR="00355306" w:rsidRPr="0072624B" w14:paraId="0C8148E5" w14:textId="77777777" w:rsidTr="00942407">
        <w:tc>
          <w:tcPr>
            <w:tcW w:w="2548" w:type="dxa"/>
          </w:tcPr>
          <w:p w14:paraId="543F58B0"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Recordkeeping method</w:t>
            </w:r>
          </w:p>
        </w:tc>
        <w:tc>
          <w:tcPr>
            <w:tcW w:w="3543" w:type="dxa"/>
          </w:tcPr>
          <w:p w14:paraId="1D3A4230"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Agent</w:t>
            </w:r>
          </w:p>
        </w:tc>
        <w:tc>
          <w:tcPr>
            <w:tcW w:w="2052" w:type="dxa"/>
          </w:tcPr>
          <w:p w14:paraId="5F09F4A4" w14:textId="1E50BB6C"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w:t>
            </w:r>
          </w:p>
        </w:tc>
        <w:tc>
          <w:tcPr>
            <w:tcW w:w="2052" w:type="dxa"/>
          </w:tcPr>
          <w:p w14:paraId="1BFB232D"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12%</w:t>
            </w:r>
          </w:p>
        </w:tc>
      </w:tr>
      <w:tr w:rsidR="00355306" w:rsidRPr="0072624B" w14:paraId="284B904E" w14:textId="77777777" w:rsidTr="00942407">
        <w:tc>
          <w:tcPr>
            <w:tcW w:w="2548" w:type="dxa"/>
          </w:tcPr>
          <w:p w14:paraId="56D640F9" w14:textId="542FE553" w:rsidR="00355306" w:rsidRPr="0072624B" w:rsidRDefault="006D5257"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74876AB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Paper</w:t>
            </w:r>
          </w:p>
        </w:tc>
        <w:tc>
          <w:tcPr>
            <w:tcW w:w="2052" w:type="dxa"/>
          </w:tcPr>
          <w:p w14:paraId="0A16F682" w14:textId="09050F4A"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c>
          <w:tcPr>
            <w:tcW w:w="2052" w:type="dxa"/>
          </w:tcPr>
          <w:p w14:paraId="2DFB99E4"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45%</w:t>
            </w:r>
          </w:p>
        </w:tc>
      </w:tr>
      <w:tr w:rsidR="00355306" w:rsidRPr="0072624B" w14:paraId="338100E1" w14:textId="77777777" w:rsidTr="00942407">
        <w:tc>
          <w:tcPr>
            <w:tcW w:w="2548" w:type="dxa"/>
          </w:tcPr>
          <w:p w14:paraId="75EBB6F5" w14:textId="4C7D86FB" w:rsidR="00355306" w:rsidRPr="0072624B" w:rsidRDefault="006D5257"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6ED6BECD"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Spreadsheets</w:t>
            </w:r>
          </w:p>
        </w:tc>
        <w:tc>
          <w:tcPr>
            <w:tcW w:w="2052" w:type="dxa"/>
          </w:tcPr>
          <w:p w14:paraId="3F62AA98" w14:textId="22284F7E"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66%*</w:t>
            </w:r>
          </w:p>
        </w:tc>
        <w:tc>
          <w:tcPr>
            <w:tcW w:w="2052" w:type="dxa"/>
          </w:tcPr>
          <w:p w14:paraId="47376741"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r>
      <w:tr w:rsidR="00355306" w:rsidRPr="0072624B" w14:paraId="780CED5B" w14:textId="77777777" w:rsidTr="00942407">
        <w:tc>
          <w:tcPr>
            <w:tcW w:w="2548" w:type="dxa"/>
          </w:tcPr>
          <w:p w14:paraId="770B9086" w14:textId="06B01F42" w:rsidR="00355306" w:rsidRPr="0072624B" w:rsidRDefault="006D5257"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11B46E40"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Software (including mobile apps)</w:t>
            </w:r>
          </w:p>
        </w:tc>
        <w:tc>
          <w:tcPr>
            <w:tcW w:w="2052" w:type="dxa"/>
          </w:tcPr>
          <w:p w14:paraId="51F6539B" w14:textId="7F7E64CB"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9%*</w:t>
            </w:r>
          </w:p>
        </w:tc>
        <w:tc>
          <w:tcPr>
            <w:tcW w:w="2052" w:type="dxa"/>
          </w:tcPr>
          <w:p w14:paraId="71F250A6"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17%</w:t>
            </w:r>
          </w:p>
        </w:tc>
      </w:tr>
      <w:tr w:rsidR="00355306" w:rsidRPr="0072624B" w14:paraId="257842DC" w14:textId="77777777" w:rsidTr="00942407">
        <w:tc>
          <w:tcPr>
            <w:tcW w:w="2548" w:type="dxa"/>
          </w:tcPr>
          <w:p w14:paraId="22FAC268"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technology to manage finances</w:t>
            </w:r>
          </w:p>
        </w:tc>
        <w:tc>
          <w:tcPr>
            <w:tcW w:w="3543" w:type="dxa"/>
          </w:tcPr>
          <w:p w14:paraId="0900DD7C"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comfortable</w:t>
            </w:r>
          </w:p>
        </w:tc>
        <w:tc>
          <w:tcPr>
            <w:tcW w:w="2052" w:type="dxa"/>
          </w:tcPr>
          <w:p w14:paraId="013D9F63" w14:textId="2EEDBFA6"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90%*</w:t>
            </w:r>
          </w:p>
        </w:tc>
        <w:tc>
          <w:tcPr>
            <w:tcW w:w="2052" w:type="dxa"/>
          </w:tcPr>
          <w:p w14:paraId="34185B6D"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70%</w:t>
            </w:r>
          </w:p>
        </w:tc>
      </w:tr>
      <w:tr w:rsidR="00355306" w:rsidRPr="0072624B" w14:paraId="64AC013F" w14:textId="77777777" w:rsidTr="00942407">
        <w:tc>
          <w:tcPr>
            <w:tcW w:w="2548" w:type="dxa"/>
          </w:tcPr>
          <w:p w14:paraId="11A9C43C"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MTD-compatible software</w:t>
            </w:r>
          </w:p>
        </w:tc>
        <w:tc>
          <w:tcPr>
            <w:tcW w:w="3543" w:type="dxa"/>
          </w:tcPr>
          <w:p w14:paraId="38D9E682" w14:textId="0EA8DEAA"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difficult</w:t>
            </w:r>
          </w:p>
        </w:tc>
        <w:tc>
          <w:tcPr>
            <w:tcW w:w="2052" w:type="dxa"/>
          </w:tcPr>
          <w:p w14:paraId="1A6CEDF8" w14:textId="2F9B22D3" w:rsidR="00355306" w:rsidRPr="0072624B" w:rsidRDefault="00355306" w:rsidP="00355306">
            <w:pPr>
              <w:spacing w:line="288" w:lineRule="auto"/>
              <w:jc w:val="center"/>
              <w:rPr>
                <w:color w:val="auto"/>
                <w:sz w:val="22"/>
                <w:szCs w:val="22"/>
              </w:rPr>
            </w:pPr>
            <w:r w:rsidRPr="0072624B">
              <w:rPr>
                <w:color w:val="auto"/>
                <w:sz w:val="22"/>
                <w:szCs w:val="22"/>
              </w:rPr>
              <w:t>38%</w:t>
            </w:r>
          </w:p>
        </w:tc>
        <w:tc>
          <w:tcPr>
            <w:tcW w:w="2052" w:type="dxa"/>
          </w:tcPr>
          <w:p w14:paraId="5FF21211" w14:textId="70E1C5A8" w:rsidR="00355306" w:rsidRPr="0072624B" w:rsidRDefault="00355306" w:rsidP="00355306">
            <w:pPr>
              <w:spacing w:line="288" w:lineRule="auto"/>
              <w:jc w:val="center"/>
              <w:rPr>
                <w:color w:val="auto"/>
                <w:sz w:val="22"/>
                <w:szCs w:val="22"/>
              </w:rPr>
            </w:pPr>
            <w:r w:rsidRPr="0072624B">
              <w:rPr>
                <w:color w:val="auto"/>
                <w:sz w:val="22"/>
                <w:szCs w:val="22"/>
              </w:rPr>
              <w:t>35%</w:t>
            </w:r>
          </w:p>
        </w:tc>
      </w:tr>
      <w:tr w:rsidR="00355306" w:rsidRPr="0072624B" w14:paraId="0B4616DF" w14:textId="77777777" w:rsidTr="00942407">
        <w:tc>
          <w:tcPr>
            <w:tcW w:w="10195" w:type="dxa"/>
            <w:gridSpan w:val="4"/>
          </w:tcPr>
          <w:p w14:paraId="35B8BD62" w14:textId="2316CAA3" w:rsidR="00355306" w:rsidRPr="0072624B" w:rsidRDefault="00355306" w:rsidP="00355306">
            <w:pPr>
              <w:spacing w:line="288" w:lineRule="auto"/>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(2,200), all Capable but Disengaged</w:t>
            </w:r>
            <w:r w:rsidRPr="0072624B">
              <w:rPr>
                <w:color w:val="auto"/>
              </w:rPr>
              <w:t xml:space="preserve"> </w:t>
            </w:r>
            <w:r w:rsidRPr="0072624B">
              <w:rPr>
                <w:color w:val="auto"/>
                <w:sz w:val="18"/>
                <w:szCs w:val="18"/>
              </w:rPr>
              <w:t>customers (517). Statistically significant differences are denoted with an asterisk (*)</w:t>
            </w:r>
            <w:r w:rsidR="00AC64F3" w:rsidRPr="0072624B">
              <w:rPr>
                <w:color w:val="auto"/>
                <w:sz w:val="18"/>
                <w:szCs w:val="18"/>
              </w:rPr>
              <w:t xml:space="preserve"> and the cells have been shaded where subgroups are significant against the total</w:t>
            </w:r>
            <w:r w:rsidRPr="0072624B">
              <w:rPr>
                <w:color w:val="auto"/>
                <w:sz w:val="18"/>
                <w:szCs w:val="18"/>
              </w:rPr>
              <w:t>.</w:t>
            </w:r>
          </w:p>
        </w:tc>
      </w:tr>
    </w:tbl>
    <w:p w14:paraId="17709BFE" w14:textId="3F2958DB" w:rsidR="006D5F1C" w:rsidRPr="0072624B" w:rsidRDefault="006D5F1C" w:rsidP="006D5F1C">
      <w:pPr>
        <w:pStyle w:val="02BSubheadingNumbered1stlevelTOC"/>
      </w:pPr>
      <w:bookmarkStart w:id="25" w:name="_Toc99556481"/>
      <w:r w:rsidRPr="0072624B">
        <w:lastRenderedPageBreak/>
        <w:t>Cautious and Lack Confidence</w:t>
      </w:r>
      <w:bookmarkEnd w:id="25"/>
    </w:p>
    <w:p w14:paraId="2CDE30A8" w14:textId="61DEF0E3" w:rsidR="00560D6C" w:rsidRPr="0072624B" w:rsidRDefault="00106492" w:rsidP="007D6032">
      <w:pPr>
        <w:pStyle w:val="04ABodyText"/>
        <w:rPr>
          <w:color w:val="auto"/>
        </w:rPr>
      </w:pPr>
      <w:r w:rsidRPr="0072624B">
        <w:rPr>
          <w:noProof/>
        </w:rPr>
        <mc:AlternateContent>
          <mc:Choice Requires="wps">
            <w:drawing>
              <wp:inline distT="0" distB="0" distL="0" distR="0" wp14:anchorId="4136C06D" wp14:editId="45BA9A2B">
                <wp:extent cx="6464300" cy="1720850"/>
                <wp:effectExtent l="0" t="0" r="12700"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20850"/>
                        </a:xfrm>
                        <a:prstGeom prst="rect">
                          <a:avLst/>
                        </a:prstGeom>
                        <a:noFill/>
                        <a:ln w="9525">
                          <a:solidFill>
                            <a:schemeClr val="tx1">
                              <a:lumMod val="95000"/>
                              <a:lumOff val="5000"/>
                            </a:schemeClr>
                          </a:solidFill>
                          <a:miter lim="800000"/>
                          <a:headEnd/>
                          <a:tailEnd/>
                        </a:ln>
                      </wps:spPr>
                      <wps:txbx>
                        <w:txbxContent>
                          <w:p w14:paraId="1C5597C5" w14:textId="5E6C9996" w:rsidR="00942407" w:rsidRPr="00367F7A" w:rsidRDefault="00942407" w:rsidP="00106492">
                            <w:pPr>
                              <w:pStyle w:val="04ABodyText"/>
                              <w:numPr>
                                <w:ilvl w:val="0"/>
                                <w:numId w:val="0"/>
                              </w:numPr>
                              <w:rPr>
                                <w:color w:val="auto"/>
                              </w:rPr>
                            </w:pPr>
                            <w:r w:rsidRPr="00367F7A">
                              <w:rPr>
                                <w:color w:val="auto"/>
                              </w:rPr>
                              <w:t>Key characteristics of the Cautious and Lack Confidence Cluster</w:t>
                            </w:r>
                          </w:p>
                          <w:p w14:paraId="59D115E7" w14:textId="0F42ED9B" w:rsidR="00942407" w:rsidRPr="00367F7A" w:rsidRDefault="00942407" w:rsidP="00106492">
                            <w:pPr>
                              <w:pStyle w:val="04ABodyText"/>
                              <w:numPr>
                                <w:ilvl w:val="0"/>
                                <w:numId w:val="0"/>
                              </w:numPr>
                              <w:rPr>
                                <w:color w:val="auto"/>
                              </w:rPr>
                            </w:pPr>
                            <w:r w:rsidRPr="00367F7A">
                              <w:rPr>
                                <w:color w:val="auto"/>
                              </w:rPr>
                              <w:t>The Cautious and Lack Confidence Cluster make up 15% of the overall population and are among the most negative towards MTD. This Cluster included a high proportion of self-employed customers and landlords, meaning that whilst their businesses are small, they feel they have complex tax affairs, find recordkeeping difficult, and are reliant on their agents (Chapter 5). They are reasonably comfortable using technology, but have data security concerns regarding software use (Chapter 6). They think MTD will be difficult to adjust to and struggle to see the benefits (Chapters 3 and 4).</w:t>
                            </w:r>
                          </w:p>
                        </w:txbxContent>
                      </wps:txbx>
                      <wps:bodyPr rot="0" vert="horz" wrap="square" lIns="91440" tIns="45720" rIns="91440" bIns="45720" anchor="t" anchorCtr="0">
                        <a:noAutofit/>
                      </wps:bodyPr>
                    </wps:wsp>
                  </a:graphicData>
                </a:graphic>
              </wp:inline>
            </w:drawing>
          </mc:Choice>
          <mc:Fallback>
            <w:pict>
              <v:shape w14:anchorId="4136C06D" id="_x0000_s1033" type="#_x0000_t202" style="width:509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" filled="f" strokecolor="#0d0d0d [3069]">
                <v:textbox>
                  <w:txbxContent>
                    <w:p w14:paraId="1C5597C5" w14:textId="5E6C9996" w:rsidR="00942407" w:rsidRPr="00367F7A" w:rsidRDefault="00942407" w:rsidP="00106492">
                      <w:pPr>
                        <w:pStyle w:val="04ABodyText"/>
                        <w:numPr>
                          <w:ilvl w:val="0"/>
                          <w:numId w:val="0"/>
                        </w:numPr>
                        <w:rPr>
                          <w:color w:val="auto"/>
                        </w:rPr>
                      </w:pPr>
                      <w:r w:rsidRPr="00367F7A">
                        <w:rPr>
                          <w:color w:val="auto"/>
                        </w:rPr>
                        <w:t>Key characteristics of the Cautious and Lack Confidence Cluster</w:t>
                      </w:r>
                    </w:p>
                    <w:p w14:paraId="59D115E7" w14:textId="0F42ED9B" w:rsidR="00942407" w:rsidRPr="00367F7A" w:rsidRDefault="00942407" w:rsidP="00106492">
                      <w:pPr>
                        <w:pStyle w:val="04ABodyText"/>
                        <w:numPr>
                          <w:ilvl w:val="0"/>
                          <w:numId w:val="0"/>
                        </w:numPr>
                        <w:rPr>
                          <w:color w:val="auto"/>
                        </w:rPr>
                      </w:pPr>
                      <w:r w:rsidRPr="00367F7A">
                        <w:rPr>
                          <w:color w:val="auto"/>
                        </w:rPr>
                        <w:t>The Cautious and Lack Confidence Cluster make up 15% of the overall population and are among the most negative towards MTD. This Cluster included a high proportion of self-employed customers and landlords, meaning that whilst their businesses are small, they feel they have complex tax affairs, find recordkeeping difficult, and are reliant on their agents (Chapter 5). They are reasonably comfortable using technology, but have data security concerns regarding software use (Chapter 6). They think MTD will be difficult to adjust to and struggle to see the benefits (Chapters 3 and 4).</w:t>
                      </w:r>
                    </w:p>
                  </w:txbxContent>
                </v:textbox>
                <w10:anchorlock/>
              </v:shape>
            </w:pict>
          </mc:Fallback>
        </mc:AlternateContent>
      </w:r>
      <w:r w:rsidR="7357C9EE" w:rsidRPr="0072624B">
        <w:rPr>
          <w:color w:val="auto"/>
        </w:rPr>
        <w:t xml:space="preserve">The Cautious and Lack Confidence Cluster </w:t>
      </w:r>
      <w:r w:rsidR="1894DB6B" w:rsidRPr="0072624B">
        <w:rPr>
          <w:color w:val="auto"/>
        </w:rPr>
        <w:t xml:space="preserve">had a high proportion of </w:t>
      </w:r>
      <w:r w:rsidR="0F443AEA" w:rsidRPr="0072624B">
        <w:rPr>
          <w:color w:val="auto"/>
        </w:rPr>
        <w:t xml:space="preserve">customers who were both </w:t>
      </w:r>
      <w:r w:rsidR="1894DB6B" w:rsidRPr="0072624B">
        <w:rPr>
          <w:color w:val="auto"/>
        </w:rPr>
        <w:t xml:space="preserve">self-employed </w:t>
      </w:r>
      <w:r w:rsidR="0F443AEA" w:rsidRPr="0072624B">
        <w:rPr>
          <w:color w:val="auto"/>
        </w:rPr>
        <w:t xml:space="preserve">and </w:t>
      </w:r>
      <w:r w:rsidR="1894DB6B" w:rsidRPr="0072624B">
        <w:rPr>
          <w:color w:val="auto"/>
        </w:rPr>
        <w:t>landlords, compared to the average</w:t>
      </w:r>
      <w:r w:rsidR="7357C9EE" w:rsidRPr="0072624B">
        <w:rPr>
          <w:color w:val="auto"/>
        </w:rPr>
        <w:t xml:space="preserve">. </w:t>
      </w:r>
      <w:r w:rsidR="7357C9EE" w:rsidRPr="0072624B">
        <w:t xml:space="preserve">Nine in 10 </w:t>
      </w:r>
      <w:r w:rsidR="4FB5A144" w:rsidRPr="0072624B">
        <w:t xml:space="preserve">(88%) </w:t>
      </w:r>
      <w:r w:rsidR="7357C9EE" w:rsidRPr="0072624B">
        <w:t>had a turnover, property income, or combined turnover and property income below the VAT threshold.</w:t>
      </w:r>
    </w:p>
    <w:p w14:paraId="62FD6004" w14:textId="63FB97AD" w:rsidR="00560D6C" w:rsidRPr="0072624B" w:rsidRDefault="3E154F12" w:rsidP="00560D6C">
      <w:pPr>
        <w:pStyle w:val="04ABodyText"/>
        <w:rPr>
          <w:color w:val="auto"/>
        </w:rPr>
      </w:pPr>
      <w:r w:rsidRPr="0072624B">
        <w:rPr>
          <w:color w:val="auto"/>
        </w:rPr>
        <w:t>Reflecting their lack of confidence, e</w:t>
      </w:r>
      <w:r w:rsidR="7357C9EE" w:rsidRPr="0072624B">
        <w:rPr>
          <w:color w:val="auto"/>
        </w:rPr>
        <w:t xml:space="preserve">ight in </w:t>
      </w:r>
      <w:r w:rsidR="04FB0F2F" w:rsidRPr="0072624B">
        <w:rPr>
          <w:color w:val="auto"/>
        </w:rPr>
        <w:t>ten</w:t>
      </w:r>
      <w:r w:rsidR="7357C9EE" w:rsidRPr="0072624B">
        <w:rPr>
          <w:color w:val="auto"/>
        </w:rPr>
        <w:t xml:space="preserve"> Cautious and Lack Confidence customers </w:t>
      </w:r>
      <w:r w:rsidR="4FB5A144" w:rsidRPr="0072624B">
        <w:rPr>
          <w:color w:val="auto"/>
        </w:rPr>
        <w:t xml:space="preserve">(83%) </w:t>
      </w:r>
      <w:r w:rsidR="7357C9EE" w:rsidRPr="0072624B">
        <w:rPr>
          <w:color w:val="auto"/>
        </w:rPr>
        <w:t>used an external, paid agent to help them with their ITSA obligations. Cautious and Lack Confidence customers were mainly using paper as their method of recordkeeping, followed by spreadsheets or using an agent; just 8% used software.</w:t>
      </w:r>
    </w:p>
    <w:p w14:paraId="2D596221" w14:textId="548597BD" w:rsidR="00560D6C" w:rsidRPr="0072624B" w:rsidRDefault="7357C9EE" w:rsidP="00560D6C">
      <w:pPr>
        <w:pStyle w:val="04ABodyText"/>
        <w:rPr>
          <w:color w:val="auto"/>
        </w:rPr>
      </w:pPr>
      <w:r w:rsidRPr="0072624B">
        <w:rPr>
          <w:color w:val="auto"/>
        </w:rPr>
        <w:t xml:space="preserve">Four in </w:t>
      </w:r>
      <w:r w:rsidR="1894DB6B" w:rsidRPr="0072624B">
        <w:rPr>
          <w:color w:val="auto"/>
        </w:rPr>
        <w:t>ten</w:t>
      </w:r>
      <w:r w:rsidRPr="0072624B">
        <w:rPr>
          <w:color w:val="auto"/>
        </w:rPr>
        <w:t xml:space="preserve"> Complex and Capable customers </w:t>
      </w:r>
      <w:r w:rsidR="4FB5A144" w:rsidRPr="0072624B">
        <w:rPr>
          <w:color w:val="auto"/>
        </w:rPr>
        <w:t xml:space="preserve">(41%) </w:t>
      </w:r>
      <w:r w:rsidRPr="0072624B">
        <w:rPr>
          <w:color w:val="auto"/>
        </w:rPr>
        <w:t>said they felt comfortable using technology to manage their finances</w:t>
      </w:r>
      <w:r w:rsidR="4FB5A144" w:rsidRPr="0072624B">
        <w:rPr>
          <w:color w:val="auto"/>
        </w:rPr>
        <w:t xml:space="preserve"> </w:t>
      </w:r>
      <w:r w:rsidR="33526159" w:rsidRPr="0072624B">
        <w:rPr>
          <w:color w:val="auto"/>
        </w:rPr>
        <w:t>and</w:t>
      </w:r>
      <w:r w:rsidRPr="0072624B">
        <w:rPr>
          <w:color w:val="auto"/>
        </w:rPr>
        <w:t xml:space="preserve"> 7 in 10 </w:t>
      </w:r>
      <w:r w:rsidR="4FB5A144" w:rsidRPr="0072624B">
        <w:rPr>
          <w:color w:val="auto"/>
        </w:rPr>
        <w:t xml:space="preserve">(73%) </w:t>
      </w:r>
      <w:r w:rsidRPr="0072624B">
        <w:rPr>
          <w:color w:val="auto"/>
        </w:rPr>
        <w:t>thought it would be difficult to use MTD-compatible software</w:t>
      </w:r>
      <w:r w:rsidR="4FB5A144" w:rsidRPr="0072624B">
        <w:rPr>
          <w:color w:val="auto"/>
        </w:rPr>
        <w:t xml:space="preserve">. </w:t>
      </w:r>
    </w:p>
    <w:p w14:paraId="58533EA3" w14:textId="43FBCA91" w:rsidR="000E539E" w:rsidRPr="00FB1634" w:rsidRDefault="000E539E" w:rsidP="00FB1634">
      <w:pPr>
        <w:pStyle w:val="07DTableCaptionNumbered"/>
      </w:pPr>
      <w:r w:rsidRPr="00FB1634">
        <w:t xml:space="preserve">Key characteristics of the Cautious </w:t>
      </w:r>
      <w:r w:rsidR="00DF1457" w:rsidRPr="00FB1634">
        <w:t>and</w:t>
      </w:r>
      <w:r w:rsidRPr="00FB1634">
        <w:t xml:space="preserve"> Lack Confidence Cluster</w:t>
      </w:r>
    </w:p>
    <w:tbl>
      <w:tblPr>
        <w:tblStyle w:val="TableGridLight3"/>
        <w:tblW w:w="0" w:type="auto"/>
        <w:tblLook w:val="04A0" w:firstRow="1" w:lastRow="0" w:firstColumn="1" w:lastColumn="0" w:noHBand="0" w:noVBand="1"/>
      </w:tblPr>
      <w:tblGrid>
        <w:gridCol w:w="2548"/>
        <w:gridCol w:w="3543"/>
        <w:gridCol w:w="2052"/>
        <w:gridCol w:w="2052"/>
      </w:tblGrid>
      <w:tr w:rsidR="000E539E" w:rsidRPr="0072624B" w14:paraId="15872982" w14:textId="77777777" w:rsidTr="00942407">
        <w:tc>
          <w:tcPr>
            <w:tcW w:w="2548" w:type="dxa"/>
          </w:tcPr>
          <w:p w14:paraId="0C96E2DD"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Characteristic</w:t>
            </w:r>
          </w:p>
        </w:tc>
        <w:tc>
          <w:tcPr>
            <w:tcW w:w="3543" w:type="dxa"/>
          </w:tcPr>
          <w:p w14:paraId="1389DE21" w14:textId="30CCE448" w:rsidR="000E539E" w:rsidRPr="0072624B" w:rsidRDefault="0E0294E6" w:rsidP="6E31F7E7">
            <w:pPr>
              <w:numPr>
                <w:ilvl w:val="0"/>
                <w:numId w:val="31"/>
              </w:numPr>
              <w:spacing w:line="288" w:lineRule="auto"/>
              <w:rPr>
                <w:color w:val="auto"/>
                <w:sz w:val="22"/>
                <w:szCs w:val="22"/>
              </w:rPr>
            </w:pPr>
            <w:r w:rsidRPr="0072624B">
              <w:rPr>
                <w:color w:val="auto"/>
                <w:sz w:val="22"/>
                <w:szCs w:val="22"/>
              </w:rPr>
              <w:t>Description</w:t>
            </w:r>
          </w:p>
        </w:tc>
        <w:tc>
          <w:tcPr>
            <w:tcW w:w="2052" w:type="dxa"/>
          </w:tcPr>
          <w:p w14:paraId="2B1B410D" w14:textId="447271C7" w:rsidR="000E539E" w:rsidRPr="0072624B" w:rsidRDefault="00560D6C" w:rsidP="007D6032">
            <w:pPr>
              <w:spacing w:line="288" w:lineRule="auto"/>
              <w:jc w:val="center"/>
              <w:rPr>
                <w:color w:val="auto"/>
                <w:sz w:val="22"/>
              </w:rPr>
            </w:pPr>
            <w:r w:rsidRPr="0072624B">
              <w:rPr>
                <w:color w:val="auto"/>
                <w:sz w:val="22"/>
              </w:rPr>
              <w:t xml:space="preserve">Cautious </w:t>
            </w:r>
            <w:r w:rsidR="00F726D9" w:rsidRPr="0072624B">
              <w:rPr>
                <w:color w:val="auto"/>
                <w:sz w:val="22"/>
              </w:rPr>
              <w:t>and</w:t>
            </w:r>
            <w:r w:rsidRPr="0072624B">
              <w:rPr>
                <w:color w:val="auto"/>
                <w:sz w:val="22"/>
              </w:rPr>
              <w:t xml:space="preserve"> Lack Confidence</w:t>
            </w:r>
          </w:p>
        </w:tc>
        <w:tc>
          <w:tcPr>
            <w:tcW w:w="2052" w:type="dxa"/>
          </w:tcPr>
          <w:p w14:paraId="4F9B57E1" w14:textId="3C6882FE" w:rsidR="000E539E" w:rsidRPr="0072624B" w:rsidRDefault="000D36F5" w:rsidP="007D6032">
            <w:pPr>
              <w:spacing w:line="288" w:lineRule="auto"/>
              <w:jc w:val="center"/>
              <w:rPr>
                <w:color w:val="auto"/>
                <w:sz w:val="22"/>
              </w:rPr>
            </w:pPr>
            <w:r w:rsidRPr="0072624B">
              <w:rPr>
                <w:color w:val="auto"/>
                <w:sz w:val="22"/>
              </w:rPr>
              <w:t>All respondents</w:t>
            </w:r>
          </w:p>
        </w:tc>
      </w:tr>
      <w:tr w:rsidR="000E539E" w:rsidRPr="0072624B" w14:paraId="587432DB" w14:textId="77777777" w:rsidTr="00942407">
        <w:tc>
          <w:tcPr>
            <w:tcW w:w="2548" w:type="dxa"/>
          </w:tcPr>
          <w:p w14:paraId="7D5020BD"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Customer group</w:t>
            </w:r>
          </w:p>
        </w:tc>
        <w:tc>
          <w:tcPr>
            <w:tcW w:w="3543" w:type="dxa"/>
          </w:tcPr>
          <w:p w14:paraId="0604DB90"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Self-employed</w:t>
            </w:r>
          </w:p>
        </w:tc>
        <w:tc>
          <w:tcPr>
            <w:tcW w:w="2052" w:type="dxa"/>
          </w:tcPr>
          <w:p w14:paraId="0367E22E" w14:textId="71DE1F8A"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48%</w:t>
            </w:r>
            <w:r w:rsidR="0E67916A" w:rsidRPr="0072624B">
              <w:rPr>
                <w:color w:val="auto"/>
                <w:sz w:val="22"/>
                <w:szCs w:val="22"/>
              </w:rPr>
              <w:t>*</w:t>
            </w:r>
          </w:p>
        </w:tc>
        <w:tc>
          <w:tcPr>
            <w:tcW w:w="2052" w:type="dxa"/>
          </w:tcPr>
          <w:p w14:paraId="435CC166" w14:textId="77777777" w:rsidR="000E539E" w:rsidRPr="0072624B" w:rsidRDefault="000E539E" w:rsidP="007D6032">
            <w:pPr>
              <w:spacing w:line="288" w:lineRule="auto"/>
              <w:jc w:val="center"/>
              <w:rPr>
                <w:color w:val="auto"/>
                <w:sz w:val="22"/>
              </w:rPr>
            </w:pPr>
            <w:r w:rsidRPr="0072624B">
              <w:rPr>
                <w:color w:val="auto"/>
                <w:sz w:val="22"/>
              </w:rPr>
              <w:t>60%</w:t>
            </w:r>
          </w:p>
        </w:tc>
      </w:tr>
      <w:tr w:rsidR="000E539E" w:rsidRPr="0072624B" w14:paraId="6B52382D" w14:textId="77777777" w:rsidTr="00942407">
        <w:tc>
          <w:tcPr>
            <w:tcW w:w="2548" w:type="dxa"/>
          </w:tcPr>
          <w:p w14:paraId="7CCFDC5D" w14:textId="4D24323A" w:rsidR="000E539E" w:rsidRPr="0072624B" w:rsidRDefault="00A14FFB"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4D45CFB3"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Landlords</w:t>
            </w:r>
          </w:p>
        </w:tc>
        <w:tc>
          <w:tcPr>
            <w:tcW w:w="2052" w:type="dxa"/>
          </w:tcPr>
          <w:p w14:paraId="0A3DDFDF" w14:textId="30F50CA8"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23%</w:t>
            </w:r>
          </w:p>
        </w:tc>
        <w:tc>
          <w:tcPr>
            <w:tcW w:w="2052" w:type="dxa"/>
          </w:tcPr>
          <w:p w14:paraId="02C21953" w14:textId="77777777" w:rsidR="000E539E" w:rsidRPr="0072624B" w:rsidRDefault="000E539E" w:rsidP="007D6032">
            <w:pPr>
              <w:spacing w:line="288" w:lineRule="auto"/>
              <w:jc w:val="center"/>
              <w:rPr>
                <w:color w:val="auto"/>
                <w:sz w:val="22"/>
              </w:rPr>
            </w:pPr>
            <w:r w:rsidRPr="0072624B">
              <w:rPr>
                <w:color w:val="auto"/>
                <w:sz w:val="22"/>
              </w:rPr>
              <w:t>22%</w:t>
            </w:r>
          </w:p>
        </w:tc>
      </w:tr>
      <w:tr w:rsidR="000E539E" w:rsidRPr="0072624B" w14:paraId="3DE98B12" w14:textId="77777777" w:rsidTr="00942407">
        <w:tc>
          <w:tcPr>
            <w:tcW w:w="2548" w:type="dxa"/>
          </w:tcPr>
          <w:p w14:paraId="4C420AF0" w14:textId="00A7C40D" w:rsidR="000E539E" w:rsidRPr="0072624B" w:rsidRDefault="00A14FFB"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1CAA7C05" w14:textId="0CCA2F51" w:rsidR="000E539E" w:rsidRPr="0072624B" w:rsidRDefault="6222C204" w:rsidP="6E31F7E7">
            <w:pPr>
              <w:numPr>
                <w:ilvl w:val="0"/>
                <w:numId w:val="31"/>
              </w:numPr>
              <w:spacing w:line="288" w:lineRule="auto"/>
              <w:rPr>
                <w:color w:val="auto"/>
                <w:sz w:val="22"/>
                <w:szCs w:val="22"/>
              </w:rPr>
            </w:pPr>
            <w:r w:rsidRPr="0072624B">
              <w:rPr>
                <w:color w:val="auto"/>
                <w:sz w:val="22"/>
                <w:szCs w:val="22"/>
              </w:rPr>
              <w:t xml:space="preserve">Self-employed </w:t>
            </w:r>
            <w:r w:rsidR="6069705A" w:rsidRPr="0072624B">
              <w:rPr>
                <w:color w:val="auto"/>
                <w:sz w:val="22"/>
                <w:szCs w:val="22"/>
              </w:rPr>
              <w:t xml:space="preserve">and </w:t>
            </w:r>
            <w:r w:rsidRPr="0072624B">
              <w:rPr>
                <w:color w:val="auto"/>
                <w:sz w:val="22"/>
                <w:szCs w:val="22"/>
              </w:rPr>
              <w:t>landlords</w:t>
            </w:r>
          </w:p>
        </w:tc>
        <w:tc>
          <w:tcPr>
            <w:tcW w:w="2052" w:type="dxa"/>
          </w:tcPr>
          <w:p w14:paraId="536495B2" w14:textId="716CE1F9"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20%</w:t>
            </w:r>
            <w:r w:rsidR="0E67916A" w:rsidRPr="0072624B">
              <w:rPr>
                <w:color w:val="auto"/>
                <w:sz w:val="22"/>
                <w:szCs w:val="22"/>
              </w:rPr>
              <w:t>*</w:t>
            </w:r>
          </w:p>
        </w:tc>
        <w:tc>
          <w:tcPr>
            <w:tcW w:w="2052" w:type="dxa"/>
          </w:tcPr>
          <w:p w14:paraId="54CFAB40" w14:textId="77777777" w:rsidR="000E539E" w:rsidRPr="0072624B" w:rsidRDefault="000E539E" w:rsidP="007D6032">
            <w:pPr>
              <w:spacing w:line="288" w:lineRule="auto"/>
              <w:jc w:val="center"/>
              <w:rPr>
                <w:color w:val="auto"/>
                <w:sz w:val="22"/>
              </w:rPr>
            </w:pPr>
            <w:r w:rsidRPr="0072624B">
              <w:rPr>
                <w:color w:val="auto"/>
                <w:sz w:val="22"/>
              </w:rPr>
              <w:t>11%</w:t>
            </w:r>
          </w:p>
        </w:tc>
      </w:tr>
      <w:tr w:rsidR="000E539E" w:rsidRPr="0072624B" w14:paraId="08489B84" w14:textId="77777777" w:rsidTr="00942407">
        <w:tc>
          <w:tcPr>
            <w:tcW w:w="2548" w:type="dxa"/>
          </w:tcPr>
          <w:p w14:paraId="4388FCB1" w14:textId="3F18C631" w:rsidR="000E539E" w:rsidRPr="0072624B" w:rsidRDefault="00A14FFB"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7952F341"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Partnerships</w:t>
            </w:r>
          </w:p>
        </w:tc>
        <w:tc>
          <w:tcPr>
            <w:tcW w:w="2052" w:type="dxa"/>
          </w:tcPr>
          <w:p w14:paraId="7E4B0676" w14:textId="7925FC93"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9%</w:t>
            </w:r>
            <w:r w:rsidR="0E67916A" w:rsidRPr="0072624B">
              <w:rPr>
                <w:color w:val="auto"/>
                <w:sz w:val="22"/>
                <w:szCs w:val="22"/>
              </w:rPr>
              <w:t>*</w:t>
            </w:r>
          </w:p>
        </w:tc>
        <w:tc>
          <w:tcPr>
            <w:tcW w:w="2052" w:type="dxa"/>
          </w:tcPr>
          <w:p w14:paraId="1F43D4D4" w14:textId="77777777" w:rsidR="000E539E" w:rsidRPr="0072624B" w:rsidRDefault="000E539E" w:rsidP="007D6032">
            <w:pPr>
              <w:spacing w:line="288" w:lineRule="auto"/>
              <w:jc w:val="center"/>
              <w:rPr>
                <w:color w:val="auto"/>
                <w:sz w:val="22"/>
              </w:rPr>
            </w:pPr>
            <w:r w:rsidRPr="0072624B">
              <w:rPr>
                <w:color w:val="auto"/>
                <w:sz w:val="22"/>
              </w:rPr>
              <w:t>6%</w:t>
            </w:r>
          </w:p>
        </w:tc>
      </w:tr>
      <w:tr w:rsidR="000E539E" w:rsidRPr="0072624B" w14:paraId="74E7F0FE" w14:textId="77777777" w:rsidTr="00942407">
        <w:tc>
          <w:tcPr>
            <w:tcW w:w="2548" w:type="dxa"/>
          </w:tcPr>
          <w:p w14:paraId="6482C9E7"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Average time</w:t>
            </w:r>
          </w:p>
        </w:tc>
        <w:tc>
          <w:tcPr>
            <w:tcW w:w="3543" w:type="dxa"/>
          </w:tcPr>
          <w:p w14:paraId="0888908B"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Trading</w:t>
            </w:r>
          </w:p>
        </w:tc>
        <w:tc>
          <w:tcPr>
            <w:tcW w:w="2052" w:type="dxa"/>
          </w:tcPr>
          <w:p w14:paraId="7A1DCE01" w14:textId="76CDB9F4"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17 years</w:t>
            </w:r>
          </w:p>
        </w:tc>
        <w:tc>
          <w:tcPr>
            <w:tcW w:w="2052" w:type="dxa"/>
          </w:tcPr>
          <w:p w14:paraId="6474EE54" w14:textId="77777777"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15 years</w:t>
            </w:r>
          </w:p>
        </w:tc>
      </w:tr>
      <w:tr w:rsidR="000E539E" w:rsidRPr="0072624B" w14:paraId="3C836427" w14:textId="77777777" w:rsidTr="00942407">
        <w:tc>
          <w:tcPr>
            <w:tcW w:w="2548" w:type="dxa"/>
          </w:tcPr>
          <w:p w14:paraId="0115305F" w14:textId="5570CFB2" w:rsidR="000E539E" w:rsidRPr="0072624B" w:rsidRDefault="00A14FFB" w:rsidP="008A5D1B">
            <w:pPr>
              <w:numPr>
                <w:ilvl w:val="0"/>
                <w:numId w:val="31"/>
              </w:numPr>
              <w:spacing w:line="288" w:lineRule="auto"/>
              <w:rPr>
                <w:color w:val="auto"/>
                <w:sz w:val="22"/>
              </w:rPr>
            </w:pPr>
            <w:r w:rsidRPr="0072624B">
              <w:rPr>
                <w:color w:val="auto"/>
                <w:sz w:val="22"/>
              </w:rPr>
              <w:t>Average time</w:t>
            </w:r>
          </w:p>
        </w:tc>
        <w:tc>
          <w:tcPr>
            <w:tcW w:w="3543" w:type="dxa"/>
          </w:tcPr>
          <w:p w14:paraId="24ED55CD" w14:textId="77777777" w:rsidR="000E539E" w:rsidRPr="0072624B" w:rsidRDefault="6222C204" w:rsidP="6E31F7E7">
            <w:pPr>
              <w:numPr>
                <w:ilvl w:val="0"/>
                <w:numId w:val="31"/>
              </w:numPr>
              <w:spacing w:line="288" w:lineRule="auto"/>
              <w:rPr>
                <w:color w:val="auto"/>
                <w:sz w:val="22"/>
                <w:szCs w:val="22"/>
              </w:rPr>
            </w:pPr>
            <w:r w:rsidRPr="0072624B">
              <w:rPr>
                <w:color w:val="auto"/>
                <w:sz w:val="22"/>
                <w:szCs w:val="22"/>
              </w:rPr>
              <w:t>As a landlord</w:t>
            </w:r>
          </w:p>
        </w:tc>
        <w:tc>
          <w:tcPr>
            <w:tcW w:w="2052" w:type="dxa"/>
          </w:tcPr>
          <w:p w14:paraId="4001502C" w14:textId="77777777"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14 years</w:t>
            </w:r>
          </w:p>
        </w:tc>
        <w:tc>
          <w:tcPr>
            <w:tcW w:w="2052" w:type="dxa"/>
          </w:tcPr>
          <w:p w14:paraId="0D6D7DE5" w14:textId="77777777" w:rsidR="000E539E" w:rsidRPr="0072624B" w:rsidRDefault="6222C204" w:rsidP="6E31F7E7">
            <w:pPr>
              <w:numPr>
                <w:ilvl w:val="0"/>
                <w:numId w:val="31"/>
              </w:numPr>
              <w:spacing w:line="288" w:lineRule="auto"/>
              <w:jc w:val="center"/>
              <w:rPr>
                <w:color w:val="auto"/>
                <w:sz w:val="22"/>
                <w:szCs w:val="22"/>
              </w:rPr>
            </w:pPr>
            <w:r w:rsidRPr="0072624B">
              <w:rPr>
                <w:color w:val="auto"/>
                <w:sz w:val="22"/>
                <w:szCs w:val="22"/>
              </w:rPr>
              <w:t>14 years</w:t>
            </w:r>
          </w:p>
        </w:tc>
      </w:tr>
      <w:tr w:rsidR="00355306" w:rsidRPr="0072624B" w14:paraId="7B2864A1" w14:textId="77777777" w:rsidTr="00942407">
        <w:tc>
          <w:tcPr>
            <w:tcW w:w="2548" w:type="dxa"/>
          </w:tcPr>
          <w:p w14:paraId="2D963A0B" w14:textId="1427D987"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w:t>
            </w:r>
          </w:p>
        </w:tc>
        <w:tc>
          <w:tcPr>
            <w:tcW w:w="3543" w:type="dxa"/>
          </w:tcPr>
          <w:p w14:paraId="773D8BEA"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Below VAT threshold</w:t>
            </w:r>
          </w:p>
        </w:tc>
        <w:tc>
          <w:tcPr>
            <w:tcW w:w="2052" w:type="dxa"/>
          </w:tcPr>
          <w:p w14:paraId="0F2D7AA2" w14:textId="4FF7C28B"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88%</w:t>
            </w:r>
          </w:p>
        </w:tc>
        <w:tc>
          <w:tcPr>
            <w:tcW w:w="2052" w:type="dxa"/>
          </w:tcPr>
          <w:p w14:paraId="5EC65E9C"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86%</w:t>
            </w:r>
          </w:p>
        </w:tc>
      </w:tr>
      <w:tr w:rsidR="00355306" w:rsidRPr="0072624B" w14:paraId="75EC3256" w14:textId="77777777" w:rsidTr="00942407">
        <w:tc>
          <w:tcPr>
            <w:tcW w:w="2548" w:type="dxa"/>
          </w:tcPr>
          <w:p w14:paraId="57A96C26" w14:textId="09CABD6C" w:rsidR="00355306" w:rsidRPr="0072624B" w:rsidRDefault="00A14FFB" w:rsidP="00355306">
            <w:pPr>
              <w:numPr>
                <w:ilvl w:val="0"/>
                <w:numId w:val="31"/>
              </w:numPr>
              <w:spacing w:line="288" w:lineRule="auto"/>
              <w:rPr>
                <w:color w:val="auto"/>
                <w:sz w:val="22"/>
              </w:rPr>
            </w:pPr>
            <w:r w:rsidRPr="0072624B">
              <w:rPr>
                <w:color w:val="auto"/>
                <w:sz w:val="22"/>
              </w:rPr>
              <w:t>Turnover / income</w:t>
            </w:r>
          </w:p>
        </w:tc>
        <w:tc>
          <w:tcPr>
            <w:tcW w:w="3543" w:type="dxa"/>
          </w:tcPr>
          <w:p w14:paraId="19A6CACB"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Above VAT threshold</w:t>
            </w:r>
          </w:p>
        </w:tc>
        <w:tc>
          <w:tcPr>
            <w:tcW w:w="2052" w:type="dxa"/>
          </w:tcPr>
          <w:p w14:paraId="2EBE912F" w14:textId="695B2C5C"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6%</w:t>
            </w:r>
          </w:p>
        </w:tc>
        <w:tc>
          <w:tcPr>
            <w:tcW w:w="2052" w:type="dxa"/>
          </w:tcPr>
          <w:p w14:paraId="5FD47DD5"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w:t>
            </w:r>
          </w:p>
        </w:tc>
      </w:tr>
      <w:tr w:rsidR="00355306" w:rsidRPr="0072624B" w14:paraId="3001CB0E" w14:textId="77777777" w:rsidTr="00942407">
        <w:tc>
          <w:tcPr>
            <w:tcW w:w="2548" w:type="dxa"/>
          </w:tcPr>
          <w:p w14:paraId="015404E8" w14:textId="26F35110" w:rsidR="00355306" w:rsidRPr="0072624B" w:rsidRDefault="00A14FFB" w:rsidP="00355306">
            <w:pPr>
              <w:numPr>
                <w:ilvl w:val="0"/>
                <w:numId w:val="31"/>
              </w:numPr>
              <w:spacing w:line="288" w:lineRule="auto"/>
              <w:rPr>
                <w:color w:val="auto"/>
                <w:sz w:val="22"/>
              </w:rPr>
            </w:pPr>
            <w:r w:rsidRPr="0072624B">
              <w:rPr>
                <w:color w:val="auto"/>
                <w:sz w:val="22"/>
              </w:rPr>
              <w:t>Turnover / income</w:t>
            </w:r>
          </w:p>
        </w:tc>
        <w:tc>
          <w:tcPr>
            <w:tcW w:w="3543" w:type="dxa"/>
          </w:tcPr>
          <w:p w14:paraId="0F4CEEE8"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 unknown</w:t>
            </w:r>
          </w:p>
        </w:tc>
        <w:tc>
          <w:tcPr>
            <w:tcW w:w="2052" w:type="dxa"/>
          </w:tcPr>
          <w:p w14:paraId="1575FDB9" w14:textId="778BBA1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6%</w:t>
            </w:r>
          </w:p>
        </w:tc>
        <w:tc>
          <w:tcPr>
            <w:tcW w:w="2052" w:type="dxa"/>
          </w:tcPr>
          <w:p w14:paraId="6A934D1A" w14:textId="10761175" w:rsidR="00355306" w:rsidRPr="0072624B" w:rsidRDefault="7C0DF598" w:rsidP="6E31F7E7">
            <w:pPr>
              <w:numPr>
                <w:ilvl w:val="0"/>
                <w:numId w:val="31"/>
              </w:numPr>
              <w:spacing w:line="288" w:lineRule="auto"/>
              <w:jc w:val="center"/>
              <w:rPr>
                <w:color w:val="auto"/>
                <w:sz w:val="22"/>
                <w:szCs w:val="22"/>
              </w:rPr>
            </w:pPr>
            <w:r w:rsidRPr="0072624B">
              <w:rPr>
                <w:color w:val="auto"/>
                <w:sz w:val="22"/>
                <w:szCs w:val="22"/>
              </w:rPr>
              <w:t>7</w:t>
            </w:r>
            <w:r w:rsidR="39CB7D31" w:rsidRPr="0072624B">
              <w:rPr>
                <w:color w:val="auto"/>
                <w:sz w:val="22"/>
                <w:szCs w:val="22"/>
              </w:rPr>
              <w:t>%</w:t>
            </w:r>
          </w:p>
        </w:tc>
      </w:tr>
      <w:tr w:rsidR="00355306" w:rsidRPr="0072624B" w14:paraId="31A738F7" w14:textId="77777777" w:rsidTr="00942407">
        <w:tc>
          <w:tcPr>
            <w:tcW w:w="2548" w:type="dxa"/>
          </w:tcPr>
          <w:p w14:paraId="4FD7A9C2"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External paid agent use</w:t>
            </w:r>
          </w:p>
        </w:tc>
        <w:tc>
          <w:tcPr>
            <w:tcW w:w="3543" w:type="dxa"/>
          </w:tcPr>
          <w:p w14:paraId="1F9850D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Yes</w:t>
            </w:r>
          </w:p>
        </w:tc>
        <w:tc>
          <w:tcPr>
            <w:tcW w:w="2052" w:type="dxa"/>
          </w:tcPr>
          <w:p w14:paraId="316322E0" w14:textId="542E9C70"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83%*</w:t>
            </w:r>
          </w:p>
        </w:tc>
        <w:tc>
          <w:tcPr>
            <w:tcW w:w="2052" w:type="dxa"/>
          </w:tcPr>
          <w:p w14:paraId="433DB721"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51%</w:t>
            </w:r>
          </w:p>
        </w:tc>
      </w:tr>
      <w:tr w:rsidR="00355306" w:rsidRPr="0072624B" w14:paraId="536DDDBA" w14:textId="77777777" w:rsidTr="00942407">
        <w:tc>
          <w:tcPr>
            <w:tcW w:w="2548" w:type="dxa"/>
          </w:tcPr>
          <w:p w14:paraId="77413C9C"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Recordkeeping method</w:t>
            </w:r>
          </w:p>
        </w:tc>
        <w:tc>
          <w:tcPr>
            <w:tcW w:w="3543" w:type="dxa"/>
          </w:tcPr>
          <w:p w14:paraId="1CBF278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Agent</w:t>
            </w:r>
          </w:p>
        </w:tc>
        <w:tc>
          <w:tcPr>
            <w:tcW w:w="2052" w:type="dxa"/>
          </w:tcPr>
          <w:p w14:paraId="6C5D483A" w14:textId="1B34636F"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18%*</w:t>
            </w:r>
          </w:p>
        </w:tc>
        <w:tc>
          <w:tcPr>
            <w:tcW w:w="2052" w:type="dxa"/>
          </w:tcPr>
          <w:p w14:paraId="51A8CA83"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12%</w:t>
            </w:r>
          </w:p>
        </w:tc>
      </w:tr>
      <w:tr w:rsidR="00355306" w:rsidRPr="0072624B" w14:paraId="590BC778" w14:textId="77777777" w:rsidTr="00942407">
        <w:tc>
          <w:tcPr>
            <w:tcW w:w="2548" w:type="dxa"/>
          </w:tcPr>
          <w:p w14:paraId="38E0161E" w14:textId="03B30B0B" w:rsidR="00355306" w:rsidRPr="0072624B" w:rsidRDefault="00A14FFB"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07BD45C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Paper</w:t>
            </w:r>
          </w:p>
        </w:tc>
        <w:tc>
          <w:tcPr>
            <w:tcW w:w="2052" w:type="dxa"/>
          </w:tcPr>
          <w:p w14:paraId="032BBF90" w14:textId="43D75EA2"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58%*</w:t>
            </w:r>
          </w:p>
        </w:tc>
        <w:tc>
          <w:tcPr>
            <w:tcW w:w="2052" w:type="dxa"/>
          </w:tcPr>
          <w:p w14:paraId="4060B4FB"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45%</w:t>
            </w:r>
          </w:p>
        </w:tc>
      </w:tr>
      <w:tr w:rsidR="00355306" w:rsidRPr="0072624B" w14:paraId="08E23143" w14:textId="77777777" w:rsidTr="00942407">
        <w:tc>
          <w:tcPr>
            <w:tcW w:w="2548" w:type="dxa"/>
          </w:tcPr>
          <w:p w14:paraId="33F01F9C" w14:textId="06BB62F7" w:rsidR="00355306" w:rsidRPr="0072624B" w:rsidRDefault="00A14FFB"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1DF9756C"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Spreadsheets</w:t>
            </w:r>
          </w:p>
        </w:tc>
        <w:tc>
          <w:tcPr>
            <w:tcW w:w="2052" w:type="dxa"/>
          </w:tcPr>
          <w:p w14:paraId="061A6A3C" w14:textId="3856475E"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29%*</w:t>
            </w:r>
          </w:p>
        </w:tc>
        <w:tc>
          <w:tcPr>
            <w:tcW w:w="2052" w:type="dxa"/>
          </w:tcPr>
          <w:p w14:paraId="3E6A238A"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r>
      <w:tr w:rsidR="00355306" w:rsidRPr="0072624B" w14:paraId="023349A6" w14:textId="77777777" w:rsidTr="00942407">
        <w:tc>
          <w:tcPr>
            <w:tcW w:w="2548" w:type="dxa"/>
          </w:tcPr>
          <w:p w14:paraId="68889FCB" w14:textId="5DD05986" w:rsidR="00355306" w:rsidRPr="0072624B" w:rsidRDefault="00A14FFB" w:rsidP="00355306">
            <w:pPr>
              <w:numPr>
                <w:ilvl w:val="0"/>
                <w:numId w:val="31"/>
              </w:numPr>
              <w:spacing w:line="288" w:lineRule="auto"/>
              <w:rPr>
                <w:color w:val="auto"/>
                <w:sz w:val="22"/>
              </w:rPr>
            </w:pPr>
            <w:r w:rsidRPr="0072624B">
              <w:rPr>
                <w:color w:val="auto"/>
                <w:sz w:val="22"/>
                <w:szCs w:val="22"/>
              </w:rPr>
              <w:t>Recordkeeping method</w:t>
            </w:r>
          </w:p>
        </w:tc>
        <w:tc>
          <w:tcPr>
            <w:tcW w:w="3543" w:type="dxa"/>
          </w:tcPr>
          <w:p w14:paraId="5C672163"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Software (including mobile apps)</w:t>
            </w:r>
          </w:p>
        </w:tc>
        <w:tc>
          <w:tcPr>
            <w:tcW w:w="2052" w:type="dxa"/>
          </w:tcPr>
          <w:p w14:paraId="7B78A95B" w14:textId="60FCA4CF"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w:t>
            </w:r>
          </w:p>
        </w:tc>
        <w:tc>
          <w:tcPr>
            <w:tcW w:w="2052" w:type="dxa"/>
          </w:tcPr>
          <w:p w14:paraId="5F05F275"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17%</w:t>
            </w:r>
          </w:p>
        </w:tc>
      </w:tr>
      <w:tr w:rsidR="00355306" w:rsidRPr="0072624B" w14:paraId="51016506" w14:textId="77777777" w:rsidTr="00942407">
        <w:tc>
          <w:tcPr>
            <w:tcW w:w="2548" w:type="dxa"/>
          </w:tcPr>
          <w:p w14:paraId="049D224D"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technology to manage finances</w:t>
            </w:r>
          </w:p>
        </w:tc>
        <w:tc>
          <w:tcPr>
            <w:tcW w:w="3543" w:type="dxa"/>
          </w:tcPr>
          <w:p w14:paraId="1B3991E9"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comfortable</w:t>
            </w:r>
          </w:p>
        </w:tc>
        <w:tc>
          <w:tcPr>
            <w:tcW w:w="2052" w:type="dxa"/>
          </w:tcPr>
          <w:p w14:paraId="0A9F4904" w14:textId="574B73DD"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c>
          <w:tcPr>
            <w:tcW w:w="2052" w:type="dxa"/>
          </w:tcPr>
          <w:p w14:paraId="1BC0DD95"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70%</w:t>
            </w:r>
          </w:p>
        </w:tc>
      </w:tr>
      <w:tr w:rsidR="00355306" w:rsidRPr="0072624B" w14:paraId="49A2A87A" w14:textId="77777777" w:rsidTr="00942407">
        <w:tc>
          <w:tcPr>
            <w:tcW w:w="2548" w:type="dxa"/>
          </w:tcPr>
          <w:p w14:paraId="3D8D68BD"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MTD-compatible software</w:t>
            </w:r>
          </w:p>
        </w:tc>
        <w:tc>
          <w:tcPr>
            <w:tcW w:w="3543" w:type="dxa"/>
          </w:tcPr>
          <w:p w14:paraId="74F7FCD0" w14:textId="2BAC4579"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difficult</w:t>
            </w:r>
          </w:p>
        </w:tc>
        <w:tc>
          <w:tcPr>
            <w:tcW w:w="2052" w:type="dxa"/>
          </w:tcPr>
          <w:p w14:paraId="68AAB5D1" w14:textId="04A8B6E3" w:rsidR="00355306" w:rsidRPr="0072624B" w:rsidRDefault="00355306" w:rsidP="00355306">
            <w:pPr>
              <w:spacing w:line="288" w:lineRule="auto"/>
              <w:jc w:val="center"/>
              <w:rPr>
                <w:color w:val="auto"/>
                <w:sz w:val="22"/>
                <w:szCs w:val="22"/>
              </w:rPr>
            </w:pPr>
            <w:r w:rsidRPr="0072624B">
              <w:rPr>
                <w:color w:val="auto"/>
                <w:sz w:val="22"/>
                <w:szCs w:val="22"/>
              </w:rPr>
              <w:t>73%*</w:t>
            </w:r>
          </w:p>
        </w:tc>
        <w:tc>
          <w:tcPr>
            <w:tcW w:w="2052" w:type="dxa"/>
          </w:tcPr>
          <w:p w14:paraId="780DEF4F" w14:textId="7CA3FFD2" w:rsidR="00355306" w:rsidRPr="0072624B" w:rsidRDefault="00355306" w:rsidP="00355306">
            <w:pPr>
              <w:spacing w:line="288" w:lineRule="auto"/>
              <w:jc w:val="center"/>
              <w:rPr>
                <w:color w:val="auto"/>
                <w:sz w:val="22"/>
                <w:szCs w:val="22"/>
              </w:rPr>
            </w:pPr>
            <w:r w:rsidRPr="0072624B">
              <w:rPr>
                <w:color w:val="auto"/>
                <w:sz w:val="22"/>
                <w:szCs w:val="22"/>
              </w:rPr>
              <w:t>35%</w:t>
            </w:r>
          </w:p>
        </w:tc>
      </w:tr>
      <w:tr w:rsidR="00355306" w:rsidRPr="0072624B" w14:paraId="551AA252" w14:textId="77777777" w:rsidTr="00942407">
        <w:tc>
          <w:tcPr>
            <w:tcW w:w="10195" w:type="dxa"/>
            <w:gridSpan w:val="4"/>
          </w:tcPr>
          <w:p w14:paraId="0026370D" w14:textId="1C887E69" w:rsidR="00355306" w:rsidRPr="0072624B" w:rsidRDefault="00355306" w:rsidP="00355306">
            <w:pPr>
              <w:spacing w:line="288" w:lineRule="auto"/>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(2,200), all Cautious and Lack confidence customers (320). Statistically significant differences are denoted with an asterisk (*)</w:t>
            </w:r>
            <w:r w:rsidR="00AC64F3" w:rsidRPr="0072624B">
              <w:rPr>
                <w:color w:val="auto"/>
                <w:sz w:val="18"/>
                <w:szCs w:val="18"/>
              </w:rPr>
              <w:t xml:space="preserve"> and the cells have been shaded where subgroups are significant against the total</w:t>
            </w:r>
            <w:r w:rsidRPr="0072624B">
              <w:rPr>
                <w:color w:val="auto"/>
                <w:sz w:val="18"/>
                <w:szCs w:val="18"/>
              </w:rPr>
              <w:t>.</w:t>
            </w:r>
          </w:p>
        </w:tc>
      </w:tr>
    </w:tbl>
    <w:p w14:paraId="3042A5A6" w14:textId="76D64C38" w:rsidR="006D5F1C" w:rsidRPr="0072624B" w:rsidRDefault="006D5F1C" w:rsidP="000E539E">
      <w:pPr>
        <w:pStyle w:val="04ABodyText"/>
        <w:numPr>
          <w:ilvl w:val="0"/>
          <w:numId w:val="0"/>
        </w:numPr>
      </w:pPr>
      <w:r w:rsidRPr="0072624B">
        <w:br w:type="page"/>
      </w:r>
    </w:p>
    <w:p w14:paraId="6A8A81FA" w14:textId="477CABAC" w:rsidR="006D5F1C" w:rsidRPr="0072624B" w:rsidRDefault="006D5F1C" w:rsidP="006D5F1C">
      <w:pPr>
        <w:pStyle w:val="02BSubheadingNumbered1stlevelTOC"/>
      </w:pPr>
      <w:bookmarkStart w:id="26" w:name="_Toc99556482"/>
      <w:r w:rsidRPr="0072624B">
        <w:lastRenderedPageBreak/>
        <w:t>Resistant and Less Capable</w:t>
      </w:r>
      <w:bookmarkEnd w:id="26"/>
    </w:p>
    <w:p w14:paraId="00C786E5" w14:textId="1F033FD3" w:rsidR="0064452A" w:rsidRPr="0072624B" w:rsidRDefault="00106492" w:rsidP="007D6032">
      <w:pPr>
        <w:pStyle w:val="04ABodyText"/>
        <w:rPr>
          <w:color w:val="auto"/>
        </w:rPr>
      </w:pPr>
      <w:r w:rsidRPr="0072624B">
        <w:rPr>
          <w:noProof/>
        </w:rPr>
        <mc:AlternateContent>
          <mc:Choice Requires="wps">
            <w:drawing>
              <wp:inline distT="0" distB="0" distL="0" distR="0" wp14:anchorId="197ACFC5" wp14:editId="63B87A50">
                <wp:extent cx="6464300" cy="1885950"/>
                <wp:effectExtent l="0" t="0" r="1270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885950"/>
                        </a:xfrm>
                        <a:prstGeom prst="rect">
                          <a:avLst/>
                        </a:prstGeom>
                        <a:noFill/>
                        <a:ln w="9525">
                          <a:solidFill>
                            <a:schemeClr val="tx1"/>
                          </a:solidFill>
                          <a:miter lim="800000"/>
                          <a:headEnd/>
                          <a:tailEnd/>
                        </a:ln>
                      </wps:spPr>
                      <wps:txbx>
                        <w:txbxContent>
                          <w:p w14:paraId="53088EC0" w14:textId="68A2B2AF" w:rsidR="00942407" w:rsidRPr="00367F7A" w:rsidRDefault="00942407" w:rsidP="00106492">
                            <w:pPr>
                              <w:pStyle w:val="04ABodyText"/>
                              <w:numPr>
                                <w:ilvl w:val="0"/>
                                <w:numId w:val="0"/>
                              </w:numPr>
                              <w:rPr>
                                <w:color w:val="auto"/>
                              </w:rPr>
                            </w:pPr>
                            <w:r w:rsidRPr="00367F7A">
                              <w:rPr>
                                <w:color w:val="auto"/>
                              </w:rPr>
                              <w:t>Key characteristics of the Resistant and Less Capable Cluster</w:t>
                            </w:r>
                          </w:p>
                          <w:p w14:paraId="0A593EF5" w14:textId="35C7837C" w:rsidR="00942407" w:rsidRPr="00367F7A" w:rsidRDefault="00942407" w:rsidP="00106492">
                            <w:pPr>
                              <w:pStyle w:val="04ABodyText"/>
                              <w:numPr>
                                <w:ilvl w:val="0"/>
                                <w:numId w:val="0"/>
                              </w:numPr>
                              <w:rPr>
                                <w:color w:val="auto"/>
                              </w:rPr>
                            </w:pPr>
                            <w:r w:rsidRPr="00367F7A">
                              <w:rPr>
                                <w:color w:val="auto"/>
                              </w:rPr>
                              <w:t>The Resistant and Less Capable Cluster make up 16% of the overall population eligible for MTD for ITSA and are among the most negative towards MTD. As one of the oldest Clusters in terms of time trading, they have long-established recordkeeping practices, rely predominantly on paper, and generally lack confidence with technology (Chapter 5). As such, they think MTD will be difficult to comply with and struggle to see the benefits. They are more likely to turn to friends and family for support, rather than consulting official channels or professionals such as HMRC guidance or agents (Chapter 6).</w:t>
                            </w:r>
                          </w:p>
                        </w:txbxContent>
                      </wps:txbx>
                      <wps:bodyPr rot="0" vert="horz" wrap="square" lIns="91440" tIns="45720" rIns="91440" bIns="45720" anchor="t" anchorCtr="0">
                        <a:noAutofit/>
                      </wps:bodyPr>
                    </wps:wsp>
                  </a:graphicData>
                </a:graphic>
              </wp:inline>
            </w:drawing>
          </mc:Choice>
          <mc:Fallback>
            <w:pict>
              <v:shape w14:anchorId="197ACFC5" id="_x0000_s1034" type="#_x0000_t202" style="width:509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" filled="f" strokecolor="black [3213]">
                <v:textbox>
                  <w:txbxContent>
                    <w:p w14:paraId="53088EC0" w14:textId="68A2B2AF" w:rsidR="00942407" w:rsidRPr="00367F7A" w:rsidRDefault="00942407" w:rsidP="00106492">
                      <w:pPr>
                        <w:pStyle w:val="04ABodyText"/>
                        <w:numPr>
                          <w:ilvl w:val="0"/>
                          <w:numId w:val="0"/>
                        </w:numPr>
                        <w:rPr>
                          <w:color w:val="auto"/>
                        </w:rPr>
                      </w:pPr>
                      <w:r w:rsidRPr="00367F7A">
                        <w:rPr>
                          <w:color w:val="auto"/>
                        </w:rPr>
                        <w:t>Key characteristics of the Resistant and Less Capable Cluster</w:t>
                      </w:r>
                    </w:p>
                    <w:p w14:paraId="0A593EF5" w14:textId="35C7837C" w:rsidR="00942407" w:rsidRPr="00367F7A" w:rsidRDefault="00942407" w:rsidP="00106492">
                      <w:pPr>
                        <w:pStyle w:val="04ABodyText"/>
                        <w:numPr>
                          <w:ilvl w:val="0"/>
                          <w:numId w:val="0"/>
                        </w:numPr>
                        <w:rPr>
                          <w:color w:val="auto"/>
                        </w:rPr>
                      </w:pPr>
                      <w:r w:rsidRPr="00367F7A">
                        <w:rPr>
                          <w:color w:val="auto"/>
                        </w:rPr>
                        <w:t>The Resistant and Less Capable Cluster make up 16% of the overall population eligible for MTD for ITSA and are among the most negative towards MTD. As one of the oldest Clusters in terms of time trading, they have long-established recordkeeping practices, rely predominantly on paper, and generally lack confidence with technology (Chapter 5). As such, they think MTD will be difficult to comply with and struggle to see the benefits. They are more likely to turn to friends and family for support, rather than consulting official channels or professionals such as HMRC guidance or agents (Chapter 6).</w:t>
                      </w:r>
                    </w:p>
                  </w:txbxContent>
                </v:textbox>
                <w10:anchorlock/>
              </v:shape>
            </w:pict>
          </mc:Fallback>
        </mc:AlternateContent>
      </w:r>
      <w:r w:rsidR="63C62636" w:rsidRPr="0072624B">
        <w:rPr>
          <w:color w:val="auto"/>
        </w:rPr>
        <w:t xml:space="preserve">The Resistant and Less Capable Cluster </w:t>
      </w:r>
      <w:r w:rsidR="1894DB6B" w:rsidRPr="0072624B">
        <w:rPr>
          <w:color w:val="auto"/>
        </w:rPr>
        <w:t xml:space="preserve">included a high proportion of self-employed, compared to the average, </w:t>
      </w:r>
      <w:r w:rsidR="63C62636" w:rsidRPr="0072624B">
        <w:rPr>
          <w:color w:val="auto"/>
        </w:rPr>
        <w:t>and were one of the oldest clusters in terms of length of time tradin</w:t>
      </w:r>
      <w:r w:rsidR="04FB0F2F" w:rsidRPr="0072624B">
        <w:rPr>
          <w:color w:val="auto"/>
        </w:rPr>
        <w:t>g</w:t>
      </w:r>
      <w:r w:rsidR="63C62636" w:rsidRPr="0072624B">
        <w:rPr>
          <w:color w:val="auto"/>
        </w:rPr>
        <w:t xml:space="preserve">. </w:t>
      </w:r>
      <w:r w:rsidR="63C62636" w:rsidRPr="0072624B">
        <w:t xml:space="preserve">Nine in 10 </w:t>
      </w:r>
      <w:r w:rsidR="4FB5A144" w:rsidRPr="0072624B">
        <w:t xml:space="preserve">(87%) </w:t>
      </w:r>
      <w:r w:rsidR="63C62636" w:rsidRPr="0072624B">
        <w:t>had a turnover, property income, or combined turnover and property income below the VAT threshold.</w:t>
      </w:r>
    </w:p>
    <w:p w14:paraId="018E9F31" w14:textId="70FDFA7E" w:rsidR="0064452A" w:rsidRPr="0072624B" w:rsidRDefault="63C62636" w:rsidP="0064452A">
      <w:pPr>
        <w:pStyle w:val="04ABodyText"/>
        <w:rPr>
          <w:color w:val="auto"/>
        </w:rPr>
      </w:pPr>
      <w:r w:rsidRPr="0072624B">
        <w:rPr>
          <w:color w:val="auto"/>
        </w:rPr>
        <w:t xml:space="preserve">Six in </w:t>
      </w:r>
      <w:r w:rsidR="04FB0F2F" w:rsidRPr="0072624B">
        <w:rPr>
          <w:color w:val="auto"/>
        </w:rPr>
        <w:t>ten</w:t>
      </w:r>
      <w:r w:rsidRPr="0072624B">
        <w:rPr>
          <w:color w:val="auto"/>
        </w:rPr>
        <w:t xml:space="preserve"> Resistant and Less Capable customers </w:t>
      </w:r>
      <w:r w:rsidR="4FB5A144" w:rsidRPr="0072624B">
        <w:rPr>
          <w:color w:val="auto"/>
        </w:rPr>
        <w:t xml:space="preserve">(60%) </w:t>
      </w:r>
      <w:r w:rsidRPr="0072624B">
        <w:rPr>
          <w:color w:val="auto"/>
        </w:rPr>
        <w:t>used an external, paid agent to help them with</w:t>
      </w:r>
      <w:r w:rsidR="7D0A20AA" w:rsidRPr="0072624B">
        <w:rPr>
          <w:color w:val="auto"/>
        </w:rPr>
        <w:t xml:space="preserve"> any aspect of</w:t>
      </w:r>
      <w:r w:rsidRPr="0072624B">
        <w:rPr>
          <w:color w:val="auto"/>
        </w:rPr>
        <w:t xml:space="preserve"> their ITSA obligations. </w:t>
      </w:r>
      <w:r w:rsidR="7D0A20AA" w:rsidRPr="0072624B">
        <w:rPr>
          <w:color w:val="auto"/>
        </w:rPr>
        <w:t xml:space="preserve">For recordkeeping, they predominantly used </w:t>
      </w:r>
      <w:r w:rsidRPr="0072624B">
        <w:rPr>
          <w:color w:val="auto"/>
        </w:rPr>
        <w:t xml:space="preserve">paper </w:t>
      </w:r>
      <w:r w:rsidR="6A3D10D6" w:rsidRPr="0072624B">
        <w:rPr>
          <w:color w:val="auto"/>
        </w:rPr>
        <w:t>methods</w:t>
      </w:r>
      <w:r w:rsidRPr="0072624B">
        <w:rPr>
          <w:color w:val="auto"/>
        </w:rPr>
        <w:t xml:space="preserve">, </w:t>
      </w:r>
      <w:r w:rsidR="33526159" w:rsidRPr="0072624B">
        <w:rPr>
          <w:color w:val="auto"/>
        </w:rPr>
        <w:t xml:space="preserve">with relatively few using </w:t>
      </w:r>
      <w:r w:rsidRPr="0072624B">
        <w:rPr>
          <w:color w:val="auto"/>
        </w:rPr>
        <w:t>spreadsheets</w:t>
      </w:r>
      <w:r w:rsidR="33526159" w:rsidRPr="0072624B">
        <w:rPr>
          <w:color w:val="auto"/>
        </w:rPr>
        <w:t xml:space="preserve">, </w:t>
      </w:r>
      <w:r w:rsidR="7D0A20AA" w:rsidRPr="0072624B">
        <w:rPr>
          <w:color w:val="auto"/>
        </w:rPr>
        <w:t xml:space="preserve">software, or handing </w:t>
      </w:r>
      <w:r w:rsidR="6A3D10D6" w:rsidRPr="0072624B">
        <w:rPr>
          <w:color w:val="auto"/>
        </w:rPr>
        <w:t xml:space="preserve">recordkeeping </w:t>
      </w:r>
      <w:r w:rsidR="7D0A20AA" w:rsidRPr="0072624B">
        <w:rPr>
          <w:color w:val="auto"/>
        </w:rPr>
        <w:t xml:space="preserve">over to their </w:t>
      </w:r>
      <w:r w:rsidR="33526159" w:rsidRPr="0072624B">
        <w:rPr>
          <w:color w:val="auto"/>
        </w:rPr>
        <w:t>agent</w:t>
      </w:r>
      <w:r w:rsidRPr="0072624B">
        <w:rPr>
          <w:color w:val="auto"/>
        </w:rPr>
        <w:t>.</w:t>
      </w:r>
    </w:p>
    <w:p w14:paraId="577DBD6B" w14:textId="1D46E6B7" w:rsidR="0064452A" w:rsidRPr="0072624B" w:rsidRDefault="1894DB6B" w:rsidP="0064452A">
      <w:pPr>
        <w:pStyle w:val="04ABodyText"/>
        <w:rPr>
          <w:color w:val="auto"/>
        </w:rPr>
      </w:pPr>
      <w:r w:rsidRPr="0072624B">
        <w:rPr>
          <w:color w:val="auto"/>
        </w:rPr>
        <w:t>Resistant and Less Capable</w:t>
      </w:r>
      <w:r w:rsidR="63C62636" w:rsidRPr="0072624B">
        <w:rPr>
          <w:color w:val="auto"/>
        </w:rPr>
        <w:t xml:space="preserve"> customers were very uncomfortable using technology to manage their finances – just 4% said they were comfortable doing so</w:t>
      </w:r>
      <w:r w:rsidR="04FB0F2F" w:rsidRPr="0072624B">
        <w:rPr>
          <w:color w:val="auto"/>
        </w:rPr>
        <w:t xml:space="preserve"> – </w:t>
      </w:r>
      <w:r w:rsidR="63C62636" w:rsidRPr="0072624B">
        <w:rPr>
          <w:color w:val="auto"/>
        </w:rPr>
        <w:t>and</w:t>
      </w:r>
      <w:r w:rsidR="04FB0F2F" w:rsidRPr="0072624B">
        <w:rPr>
          <w:color w:val="auto"/>
        </w:rPr>
        <w:t xml:space="preserve"> </w:t>
      </w:r>
      <w:r w:rsidR="63C62636" w:rsidRPr="0072624B">
        <w:rPr>
          <w:color w:val="auto"/>
        </w:rPr>
        <w:t xml:space="preserve">7 in 10 </w:t>
      </w:r>
      <w:r w:rsidR="4FB5A144" w:rsidRPr="0072624B">
        <w:rPr>
          <w:color w:val="auto"/>
        </w:rPr>
        <w:t xml:space="preserve">(70%) </w:t>
      </w:r>
      <w:r w:rsidR="63C62636" w:rsidRPr="0072624B">
        <w:rPr>
          <w:color w:val="auto"/>
        </w:rPr>
        <w:t>thought it would be difficult to use MTD-compatible software.</w:t>
      </w:r>
      <w:r w:rsidR="3D261EDF" w:rsidRPr="0072624B">
        <w:rPr>
          <w:color w:val="auto"/>
        </w:rPr>
        <w:t xml:space="preserve"> This Cluster were the most likely to expect use of MTD-compatible software to be difficult and had the lowest current levels of software use of all the Clusters.</w:t>
      </w:r>
    </w:p>
    <w:p w14:paraId="3BE9F03F" w14:textId="700CF630" w:rsidR="00560D6C" w:rsidRPr="00FB1634" w:rsidRDefault="00560D6C" w:rsidP="00FB1634">
      <w:pPr>
        <w:pStyle w:val="07DTableCaptionNumbered"/>
      </w:pPr>
      <w:r w:rsidRPr="00FB1634">
        <w:t>Key characteristics of the Resistant and Less Capable Cluster</w:t>
      </w:r>
    </w:p>
    <w:tbl>
      <w:tblPr>
        <w:tblStyle w:val="TableGridLight3"/>
        <w:tblW w:w="0" w:type="auto"/>
        <w:tblLook w:val="04A0" w:firstRow="1" w:lastRow="0" w:firstColumn="1" w:lastColumn="0" w:noHBand="0" w:noVBand="1"/>
      </w:tblPr>
      <w:tblGrid>
        <w:gridCol w:w="2548"/>
        <w:gridCol w:w="3543"/>
        <w:gridCol w:w="2052"/>
        <w:gridCol w:w="2052"/>
      </w:tblGrid>
      <w:tr w:rsidR="00560D6C" w:rsidRPr="0072624B" w14:paraId="2CBA6B3D" w14:textId="77777777" w:rsidTr="00942407">
        <w:tc>
          <w:tcPr>
            <w:tcW w:w="2548" w:type="dxa"/>
          </w:tcPr>
          <w:p w14:paraId="18B281C6"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Characteristic</w:t>
            </w:r>
          </w:p>
        </w:tc>
        <w:tc>
          <w:tcPr>
            <w:tcW w:w="3543" w:type="dxa"/>
          </w:tcPr>
          <w:p w14:paraId="13293717" w14:textId="10D54921" w:rsidR="00560D6C" w:rsidRPr="0072624B" w:rsidRDefault="0E0294E6" w:rsidP="6E31F7E7">
            <w:pPr>
              <w:numPr>
                <w:ilvl w:val="0"/>
                <w:numId w:val="31"/>
              </w:numPr>
              <w:spacing w:line="288" w:lineRule="auto"/>
              <w:rPr>
                <w:color w:val="auto"/>
                <w:sz w:val="22"/>
                <w:szCs w:val="22"/>
              </w:rPr>
            </w:pPr>
            <w:r w:rsidRPr="0072624B">
              <w:rPr>
                <w:color w:val="auto"/>
                <w:sz w:val="22"/>
                <w:szCs w:val="22"/>
              </w:rPr>
              <w:t>Description</w:t>
            </w:r>
          </w:p>
        </w:tc>
        <w:tc>
          <w:tcPr>
            <w:tcW w:w="2052" w:type="dxa"/>
          </w:tcPr>
          <w:p w14:paraId="2F331CA3" w14:textId="6FB1AC2D" w:rsidR="00560D6C" w:rsidRPr="0072624B" w:rsidRDefault="00560D6C" w:rsidP="007D6032">
            <w:pPr>
              <w:spacing w:line="288" w:lineRule="auto"/>
              <w:jc w:val="center"/>
              <w:rPr>
                <w:color w:val="auto"/>
                <w:sz w:val="22"/>
              </w:rPr>
            </w:pPr>
            <w:r w:rsidRPr="0072624B">
              <w:rPr>
                <w:color w:val="auto"/>
                <w:sz w:val="22"/>
              </w:rPr>
              <w:t>Resistant and Less Capable</w:t>
            </w:r>
          </w:p>
        </w:tc>
        <w:tc>
          <w:tcPr>
            <w:tcW w:w="2052" w:type="dxa"/>
          </w:tcPr>
          <w:p w14:paraId="56DE644B" w14:textId="5A7F9C26" w:rsidR="00560D6C" w:rsidRPr="0072624B" w:rsidRDefault="000D36F5" w:rsidP="007D6032">
            <w:pPr>
              <w:spacing w:line="288" w:lineRule="auto"/>
              <w:jc w:val="center"/>
              <w:rPr>
                <w:color w:val="auto"/>
                <w:sz w:val="22"/>
              </w:rPr>
            </w:pPr>
            <w:r w:rsidRPr="0072624B">
              <w:rPr>
                <w:color w:val="auto"/>
                <w:sz w:val="22"/>
              </w:rPr>
              <w:t>All respondents</w:t>
            </w:r>
          </w:p>
        </w:tc>
      </w:tr>
      <w:tr w:rsidR="00560D6C" w:rsidRPr="0072624B" w14:paraId="1C55C630" w14:textId="77777777" w:rsidTr="00942407">
        <w:tc>
          <w:tcPr>
            <w:tcW w:w="2548" w:type="dxa"/>
          </w:tcPr>
          <w:p w14:paraId="06B0BC69"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Customer group</w:t>
            </w:r>
          </w:p>
        </w:tc>
        <w:tc>
          <w:tcPr>
            <w:tcW w:w="3543" w:type="dxa"/>
          </w:tcPr>
          <w:p w14:paraId="4538B2EE"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Self-employed</w:t>
            </w:r>
          </w:p>
        </w:tc>
        <w:tc>
          <w:tcPr>
            <w:tcW w:w="2052" w:type="dxa"/>
          </w:tcPr>
          <w:p w14:paraId="2B352370" w14:textId="577CCE86" w:rsidR="00560D6C" w:rsidRPr="0072624B" w:rsidRDefault="63C62636" w:rsidP="6E31F7E7">
            <w:pPr>
              <w:numPr>
                <w:ilvl w:val="0"/>
                <w:numId w:val="31"/>
              </w:numPr>
              <w:spacing w:line="288" w:lineRule="auto"/>
              <w:jc w:val="center"/>
              <w:rPr>
                <w:color w:val="auto"/>
                <w:sz w:val="22"/>
                <w:szCs w:val="22"/>
              </w:rPr>
            </w:pPr>
            <w:r w:rsidRPr="0072624B">
              <w:rPr>
                <w:color w:val="auto"/>
                <w:sz w:val="22"/>
                <w:szCs w:val="22"/>
              </w:rPr>
              <w:t>76</w:t>
            </w:r>
            <w:r w:rsidR="7357C9EE" w:rsidRPr="0072624B">
              <w:rPr>
                <w:color w:val="auto"/>
                <w:sz w:val="22"/>
                <w:szCs w:val="22"/>
              </w:rPr>
              <w:t>%</w:t>
            </w:r>
            <w:r w:rsidR="0E67916A" w:rsidRPr="0072624B">
              <w:rPr>
                <w:color w:val="auto"/>
                <w:sz w:val="22"/>
                <w:szCs w:val="22"/>
              </w:rPr>
              <w:t>*</w:t>
            </w:r>
          </w:p>
        </w:tc>
        <w:tc>
          <w:tcPr>
            <w:tcW w:w="2052" w:type="dxa"/>
          </w:tcPr>
          <w:p w14:paraId="309D4466" w14:textId="77777777" w:rsidR="00560D6C" w:rsidRPr="0072624B" w:rsidRDefault="00560D6C" w:rsidP="007D6032">
            <w:pPr>
              <w:spacing w:line="288" w:lineRule="auto"/>
              <w:jc w:val="center"/>
              <w:rPr>
                <w:color w:val="auto"/>
                <w:sz w:val="22"/>
              </w:rPr>
            </w:pPr>
            <w:r w:rsidRPr="0072624B">
              <w:rPr>
                <w:color w:val="auto"/>
                <w:sz w:val="22"/>
              </w:rPr>
              <w:t>60%</w:t>
            </w:r>
          </w:p>
        </w:tc>
      </w:tr>
      <w:tr w:rsidR="00560D6C" w:rsidRPr="0072624B" w14:paraId="4635CADF" w14:textId="77777777" w:rsidTr="00942407">
        <w:tc>
          <w:tcPr>
            <w:tcW w:w="2548" w:type="dxa"/>
          </w:tcPr>
          <w:p w14:paraId="21A0DDB5" w14:textId="6B5BDAEF" w:rsidR="00560D6C" w:rsidRPr="0072624B" w:rsidRDefault="00A14FFB"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33661A0F"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Landlords</w:t>
            </w:r>
          </w:p>
        </w:tc>
        <w:tc>
          <w:tcPr>
            <w:tcW w:w="2052" w:type="dxa"/>
          </w:tcPr>
          <w:p w14:paraId="6F0278DA" w14:textId="6A0BBD06" w:rsidR="00560D6C" w:rsidRPr="0072624B" w:rsidRDefault="63C62636" w:rsidP="6E31F7E7">
            <w:pPr>
              <w:numPr>
                <w:ilvl w:val="0"/>
                <w:numId w:val="31"/>
              </w:numPr>
              <w:spacing w:line="288" w:lineRule="auto"/>
              <w:jc w:val="center"/>
              <w:rPr>
                <w:color w:val="auto"/>
                <w:sz w:val="22"/>
                <w:szCs w:val="22"/>
              </w:rPr>
            </w:pPr>
            <w:r w:rsidRPr="0072624B">
              <w:rPr>
                <w:color w:val="auto"/>
                <w:sz w:val="22"/>
                <w:szCs w:val="22"/>
              </w:rPr>
              <w:t>13</w:t>
            </w:r>
            <w:r w:rsidR="7357C9EE" w:rsidRPr="0072624B">
              <w:rPr>
                <w:color w:val="auto"/>
                <w:sz w:val="22"/>
                <w:szCs w:val="22"/>
              </w:rPr>
              <w:t>%</w:t>
            </w:r>
            <w:r w:rsidR="0E67916A" w:rsidRPr="0072624B">
              <w:rPr>
                <w:color w:val="auto"/>
                <w:sz w:val="22"/>
                <w:szCs w:val="22"/>
              </w:rPr>
              <w:t>*</w:t>
            </w:r>
          </w:p>
        </w:tc>
        <w:tc>
          <w:tcPr>
            <w:tcW w:w="2052" w:type="dxa"/>
          </w:tcPr>
          <w:p w14:paraId="4CE3475E" w14:textId="77777777" w:rsidR="00560D6C" w:rsidRPr="0072624B" w:rsidRDefault="00560D6C" w:rsidP="007D6032">
            <w:pPr>
              <w:spacing w:line="288" w:lineRule="auto"/>
              <w:jc w:val="center"/>
              <w:rPr>
                <w:color w:val="auto"/>
                <w:sz w:val="22"/>
              </w:rPr>
            </w:pPr>
            <w:r w:rsidRPr="0072624B">
              <w:rPr>
                <w:color w:val="auto"/>
                <w:sz w:val="22"/>
              </w:rPr>
              <w:t>22%</w:t>
            </w:r>
          </w:p>
        </w:tc>
      </w:tr>
      <w:tr w:rsidR="00560D6C" w:rsidRPr="0072624B" w14:paraId="1C114565" w14:textId="77777777" w:rsidTr="00942407">
        <w:tc>
          <w:tcPr>
            <w:tcW w:w="2548" w:type="dxa"/>
          </w:tcPr>
          <w:p w14:paraId="18B4B22B" w14:textId="3DEAF7A3" w:rsidR="00560D6C" w:rsidRPr="0072624B" w:rsidRDefault="00A14FFB"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6723D756" w14:textId="4CD613B1" w:rsidR="00560D6C" w:rsidRPr="0072624B" w:rsidRDefault="7357C9EE" w:rsidP="6E31F7E7">
            <w:pPr>
              <w:numPr>
                <w:ilvl w:val="0"/>
                <w:numId w:val="31"/>
              </w:numPr>
              <w:spacing w:line="288" w:lineRule="auto"/>
              <w:rPr>
                <w:color w:val="auto"/>
                <w:sz w:val="22"/>
                <w:szCs w:val="22"/>
              </w:rPr>
            </w:pPr>
            <w:r w:rsidRPr="0072624B">
              <w:rPr>
                <w:color w:val="auto"/>
                <w:sz w:val="22"/>
                <w:szCs w:val="22"/>
              </w:rPr>
              <w:t xml:space="preserve">Self-employed </w:t>
            </w:r>
            <w:r w:rsidR="6069705A" w:rsidRPr="0072624B">
              <w:rPr>
                <w:color w:val="auto"/>
                <w:sz w:val="22"/>
                <w:szCs w:val="22"/>
              </w:rPr>
              <w:t xml:space="preserve">and </w:t>
            </w:r>
            <w:r w:rsidRPr="0072624B">
              <w:rPr>
                <w:color w:val="auto"/>
                <w:sz w:val="22"/>
                <w:szCs w:val="22"/>
              </w:rPr>
              <w:t>landlords</w:t>
            </w:r>
          </w:p>
        </w:tc>
        <w:tc>
          <w:tcPr>
            <w:tcW w:w="2052" w:type="dxa"/>
          </w:tcPr>
          <w:p w14:paraId="6508F587" w14:textId="0F4779B5" w:rsidR="00560D6C" w:rsidRPr="0072624B" w:rsidRDefault="63C62636" w:rsidP="6E31F7E7">
            <w:pPr>
              <w:numPr>
                <w:ilvl w:val="0"/>
                <w:numId w:val="31"/>
              </w:numPr>
              <w:spacing w:line="288" w:lineRule="auto"/>
              <w:jc w:val="center"/>
              <w:rPr>
                <w:color w:val="auto"/>
                <w:sz w:val="22"/>
                <w:szCs w:val="22"/>
              </w:rPr>
            </w:pPr>
            <w:r w:rsidRPr="0072624B">
              <w:rPr>
                <w:color w:val="auto"/>
                <w:sz w:val="22"/>
                <w:szCs w:val="22"/>
              </w:rPr>
              <w:t>9</w:t>
            </w:r>
            <w:r w:rsidR="7357C9EE" w:rsidRPr="0072624B">
              <w:rPr>
                <w:color w:val="auto"/>
                <w:sz w:val="22"/>
                <w:szCs w:val="22"/>
              </w:rPr>
              <w:t>%</w:t>
            </w:r>
          </w:p>
        </w:tc>
        <w:tc>
          <w:tcPr>
            <w:tcW w:w="2052" w:type="dxa"/>
          </w:tcPr>
          <w:p w14:paraId="23C01C7A" w14:textId="77777777" w:rsidR="00560D6C" w:rsidRPr="0072624B" w:rsidRDefault="00560D6C" w:rsidP="007D6032">
            <w:pPr>
              <w:spacing w:line="288" w:lineRule="auto"/>
              <w:jc w:val="center"/>
              <w:rPr>
                <w:color w:val="auto"/>
                <w:sz w:val="22"/>
              </w:rPr>
            </w:pPr>
            <w:r w:rsidRPr="0072624B">
              <w:rPr>
                <w:color w:val="auto"/>
                <w:sz w:val="22"/>
              </w:rPr>
              <w:t>11%</w:t>
            </w:r>
          </w:p>
        </w:tc>
      </w:tr>
      <w:tr w:rsidR="00560D6C" w:rsidRPr="0072624B" w14:paraId="00E8D8EA" w14:textId="77777777" w:rsidTr="00942407">
        <w:tc>
          <w:tcPr>
            <w:tcW w:w="2548" w:type="dxa"/>
          </w:tcPr>
          <w:p w14:paraId="5D9FFBB2" w14:textId="7A2B08F2" w:rsidR="00560D6C" w:rsidRPr="0072624B" w:rsidRDefault="00A14FFB" w:rsidP="008A5D1B">
            <w:pPr>
              <w:numPr>
                <w:ilvl w:val="0"/>
                <w:numId w:val="31"/>
              </w:numPr>
              <w:spacing w:line="288" w:lineRule="auto"/>
              <w:rPr>
                <w:color w:val="auto"/>
                <w:sz w:val="22"/>
              </w:rPr>
            </w:pPr>
            <w:r w:rsidRPr="0072624B">
              <w:rPr>
                <w:color w:val="auto"/>
                <w:sz w:val="22"/>
                <w:szCs w:val="22"/>
              </w:rPr>
              <w:t>Customer group</w:t>
            </w:r>
          </w:p>
        </w:tc>
        <w:tc>
          <w:tcPr>
            <w:tcW w:w="3543" w:type="dxa"/>
          </w:tcPr>
          <w:p w14:paraId="5D87CADB"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Partnerships</w:t>
            </w:r>
          </w:p>
        </w:tc>
        <w:tc>
          <w:tcPr>
            <w:tcW w:w="2052" w:type="dxa"/>
          </w:tcPr>
          <w:p w14:paraId="3D7E22AD" w14:textId="5F5F80EB" w:rsidR="00560D6C" w:rsidRPr="0072624B" w:rsidRDefault="63C62636" w:rsidP="6E31F7E7">
            <w:pPr>
              <w:numPr>
                <w:ilvl w:val="0"/>
                <w:numId w:val="31"/>
              </w:numPr>
              <w:spacing w:line="288" w:lineRule="auto"/>
              <w:jc w:val="center"/>
              <w:rPr>
                <w:color w:val="auto"/>
                <w:sz w:val="22"/>
                <w:szCs w:val="22"/>
              </w:rPr>
            </w:pPr>
            <w:r w:rsidRPr="0072624B">
              <w:rPr>
                <w:color w:val="auto"/>
                <w:sz w:val="22"/>
                <w:szCs w:val="22"/>
              </w:rPr>
              <w:t>2</w:t>
            </w:r>
            <w:r w:rsidR="7357C9EE" w:rsidRPr="0072624B">
              <w:rPr>
                <w:color w:val="auto"/>
                <w:sz w:val="22"/>
                <w:szCs w:val="22"/>
              </w:rPr>
              <w:t>%</w:t>
            </w:r>
            <w:r w:rsidR="0E67916A" w:rsidRPr="0072624B">
              <w:rPr>
                <w:color w:val="auto"/>
                <w:sz w:val="22"/>
                <w:szCs w:val="22"/>
              </w:rPr>
              <w:t>*</w:t>
            </w:r>
          </w:p>
        </w:tc>
        <w:tc>
          <w:tcPr>
            <w:tcW w:w="2052" w:type="dxa"/>
          </w:tcPr>
          <w:p w14:paraId="2B052F00" w14:textId="77777777" w:rsidR="00560D6C" w:rsidRPr="0072624B" w:rsidRDefault="00560D6C" w:rsidP="007D6032">
            <w:pPr>
              <w:spacing w:line="288" w:lineRule="auto"/>
              <w:jc w:val="center"/>
              <w:rPr>
                <w:color w:val="auto"/>
                <w:sz w:val="22"/>
              </w:rPr>
            </w:pPr>
            <w:r w:rsidRPr="0072624B">
              <w:rPr>
                <w:color w:val="auto"/>
                <w:sz w:val="22"/>
              </w:rPr>
              <w:t>6%</w:t>
            </w:r>
          </w:p>
        </w:tc>
      </w:tr>
      <w:tr w:rsidR="00560D6C" w:rsidRPr="0072624B" w14:paraId="5E6FB3FC" w14:textId="77777777" w:rsidTr="00942407">
        <w:tc>
          <w:tcPr>
            <w:tcW w:w="2548" w:type="dxa"/>
          </w:tcPr>
          <w:p w14:paraId="7FD6282D"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Average time</w:t>
            </w:r>
          </w:p>
        </w:tc>
        <w:tc>
          <w:tcPr>
            <w:tcW w:w="3543" w:type="dxa"/>
          </w:tcPr>
          <w:p w14:paraId="55D035C4"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Trading</w:t>
            </w:r>
          </w:p>
        </w:tc>
        <w:tc>
          <w:tcPr>
            <w:tcW w:w="2052" w:type="dxa"/>
          </w:tcPr>
          <w:p w14:paraId="2FAB897B" w14:textId="6DE1AD3B" w:rsidR="00560D6C" w:rsidRPr="0072624B" w:rsidRDefault="63C62636" w:rsidP="6E31F7E7">
            <w:pPr>
              <w:numPr>
                <w:ilvl w:val="0"/>
                <w:numId w:val="31"/>
              </w:numPr>
              <w:spacing w:line="288" w:lineRule="auto"/>
              <w:jc w:val="center"/>
              <w:rPr>
                <w:color w:val="auto"/>
                <w:sz w:val="22"/>
                <w:szCs w:val="22"/>
              </w:rPr>
            </w:pPr>
            <w:r w:rsidRPr="0072624B">
              <w:rPr>
                <w:color w:val="auto"/>
                <w:sz w:val="22"/>
                <w:szCs w:val="22"/>
              </w:rPr>
              <w:t>20</w:t>
            </w:r>
            <w:r w:rsidR="7357C9EE" w:rsidRPr="0072624B">
              <w:rPr>
                <w:color w:val="auto"/>
                <w:sz w:val="22"/>
                <w:szCs w:val="22"/>
              </w:rPr>
              <w:t xml:space="preserve"> years</w:t>
            </w:r>
            <w:r w:rsidR="0E67916A" w:rsidRPr="0072624B">
              <w:rPr>
                <w:color w:val="auto"/>
                <w:sz w:val="22"/>
                <w:szCs w:val="22"/>
              </w:rPr>
              <w:t>*</w:t>
            </w:r>
          </w:p>
        </w:tc>
        <w:tc>
          <w:tcPr>
            <w:tcW w:w="2052" w:type="dxa"/>
          </w:tcPr>
          <w:p w14:paraId="62C5EF06" w14:textId="77777777" w:rsidR="00560D6C" w:rsidRPr="0072624B" w:rsidRDefault="7357C9EE" w:rsidP="6E31F7E7">
            <w:pPr>
              <w:numPr>
                <w:ilvl w:val="0"/>
                <w:numId w:val="31"/>
              </w:numPr>
              <w:spacing w:line="288" w:lineRule="auto"/>
              <w:jc w:val="center"/>
              <w:rPr>
                <w:color w:val="auto"/>
                <w:sz w:val="22"/>
                <w:szCs w:val="22"/>
              </w:rPr>
            </w:pPr>
            <w:r w:rsidRPr="0072624B">
              <w:rPr>
                <w:color w:val="auto"/>
                <w:sz w:val="22"/>
                <w:szCs w:val="22"/>
              </w:rPr>
              <w:t>15 years</w:t>
            </w:r>
          </w:p>
        </w:tc>
      </w:tr>
      <w:tr w:rsidR="00560D6C" w:rsidRPr="0072624B" w14:paraId="4B0E255C" w14:textId="77777777" w:rsidTr="00942407">
        <w:tc>
          <w:tcPr>
            <w:tcW w:w="2548" w:type="dxa"/>
          </w:tcPr>
          <w:p w14:paraId="7E58BF95" w14:textId="5CB3EC50" w:rsidR="00560D6C" w:rsidRPr="0072624B" w:rsidRDefault="00A14FFB" w:rsidP="008A5D1B">
            <w:pPr>
              <w:numPr>
                <w:ilvl w:val="0"/>
                <w:numId w:val="31"/>
              </w:numPr>
              <w:spacing w:line="288" w:lineRule="auto"/>
              <w:rPr>
                <w:color w:val="auto"/>
                <w:sz w:val="22"/>
              </w:rPr>
            </w:pPr>
            <w:r w:rsidRPr="0072624B">
              <w:rPr>
                <w:color w:val="auto"/>
                <w:sz w:val="22"/>
              </w:rPr>
              <w:t>Average time</w:t>
            </w:r>
          </w:p>
        </w:tc>
        <w:tc>
          <w:tcPr>
            <w:tcW w:w="3543" w:type="dxa"/>
          </w:tcPr>
          <w:p w14:paraId="2DBAACB1" w14:textId="77777777" w:rsidR="00560D6C" w:rsidRPr="0072624B" w:rsidRDefault="7357C9EE" w:rsidP="6E31F7E7">
            <w:pPr>
              <w:numPr>
                <w:ilvl w:val="0"/>
                <w:numId w:val="31"/>
              </w:numPr>
              <w:spacing w:line="288" w:lineRule="auto"/>
              <w:rPr>
                <w:color w:val="auto"/>
                <w:sz w:val="22"/>
                <w:szCs w:val="22"/>
              </w:rPr>
            </w:pPr>
            <w:r w:rsidRPr="0072624B">
              <w:rPr>
                <w:color w:val="auto"/>
                <w:sz w:val="22"/>
                <w:szCs w:val="22"/>
              </w:rPr>
              <w:t>As a landlord</w:t>
            </w:r>
          </w:p>
        </w:tc>
        <w:tc>
          <w:tcPr>
            <w:tcW w:w="2052" w:type="dxa"/>
          </w:tcPr>
          <w:p w14:paraId="6D7FDBFD" w14:textId="6A0361B3" w:rsidR="00560D6C" w:rsidRPr="0072624B" w:rsidRDefault="63C62636" w:rsidP="6E31F7E7">
            <w:pPr>
              <w:numPr>
                <w:ilvl w:val="0"/>
                <w:numId w:val="31"/>
              </w:numPr>
              <w:spacing w:line="288" w:lineRule="auto"/>
              <w:jc w:val="center"/>
              <w:rPr>
                <w:color w:val="auto"/>
                <w:sz w:val="22"/>
                <w:szCs w:val="22"/>
              </w:rPr>
            </w:pPr>
            <w:r w:rsidRPr="0072624B">
              <w:rPr>
                <w:color w:val="auto"/>
                <w:sz w:val="22"/>
                <w:szCs w:val="22"/>
              </w:rPr>
              <w:t>15</w:t>
            </w:r>
            <w:r w:rsidR="7357C9EE" w:rsidRPr="0072624B">
              <w:rPr>
                <w:color w:val="auto"/>
                <w:sz w:val="22"/>
                <w:szCs w:val="22"/>
              </w:rPr>
              <w:t xml:space="preserve"> years</w:t>
            </w:r>
          </w:p>
        </w:tc>
        <w:tc>
          <w:tcPr>
            <w:tcW w:w="2052" w:type="dxa"/>
          </w:tcPr>
          <w:p w14:paraId="5D276302" w14:textId="77777777" w:rsidR="00560D6C" w:rsidRPr="0072624B" w:rsidRDefault="7357C9EE" w:rsidP="6E31F7E7">
            <w:pPr>
              <w:numPr>
                <w:ilvl w:val="0"/>
                <w:numId w:val="31"/>
              </w:numPr>
              <w:spacing w:line="288" w:lineRule="auto"/>
              <w:jc w:val="center"/>
              <w:rPr>
                <w:color w:val="auto"/>
                <w:sz w:val="22"/>
                <w:szCs w:val="22"/>
              </w:rPr>
            </w:pPr>
            <w:r w:rsidRPr="0072624B">
              <w:rPr>
                <w:color w:val="auto"/>
                <w:sz w:val="22"/>
                <w:szCs w:val="22"/>
              </w:rPr>
              <w:t>14 years</w:t>
            </w:r>
          </w:p>
        </w:tc>
      </w:tr>
      <w:tr w:rsidR="00355306" w:rsidRPr="0072624B" w14:paraId="4C5929D0" w14:textId="77777777" w:rsidTr="00942407">
        <w:tc>
          <w:tcPr>
            <w:tcW w:w="2548" w:type="dxa"/>
          </w:tcPr>
          <w:p w14:paraId="59175031" w14:textId="37A8749A"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w:t>
            </w:r>
          </w:p>
        </w:tc>
        <w:tc>
          <w:tcPr>
            <w:tcW w:w="3543" w:type="dxa"/>
          </w:tcPr>
          <w:p w14:paraId="6E6C55A5"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Below VAT threshold</w:t>
            </w:r>
          </w:p>
        </w:tc>
        <w:tc>
          <w:tcPr>
            <w:tcW w:w="2052" w:type="dxa"/>
          </w:tcPr>
          <w:p w14:paraId="4D1E7FB8" w14:textId="74BA55A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87%</w:t>
            </w:r>
          </w:p>
        </w:tc>
        <w:tc>
          <w:tcPr>
            <w:tcW w:w="2052" w:type="dxa"/>
          </w:tcPr>
          <w:p w14:paraId="26169B86"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86%</w:t>
            </w:r>
          </w:p>
        </w:tc>
      </w:tr>
      <w:tr w:rsidR="00355306" w:rsidRPr="0072624B" w14:paraId="497ED8BD" w14:textId="77777777" w:rsidTr="00942407">
        <w:tc>
          <w:tcPr>
            <w:tcW w:w="2548" w:type="dxa"/>
          </w:tcPr>
          <w:p w14:paraId="13A5EB01" w14:textId="4D58EF84" w:rsidR="00355306" w:rsidRPr="0072624B" w:rsidRDefault="00A14FFB" w:rsidP="00355306">
            <w:pPr>
              <w:numPr>
                <w:ilvl w:val="0"/>
                <w:numId w:val="31"/>
              </w:numPr>
              <w:spacing w:line="288" w:lineRule="auto"/>
              <w:rPr>
                <w:color w:val="auto"/>
                <w:sz w:val="22"/>
              </w:rPr>
            </w:pPr>
            <w:r w:rsidRPr="0072624B">
              <w:rPr>
                <w:color w:val="auto"/>
                <w:sz w:val="22"/>
              </w:rPr>
              <w:t>Turnover / income</w:t>
            </w:r>
          </w:p>
        </w:tc>
        <w:tc>
          <w:tcPr>
            <w:tcW w:w="3543" w:type="dxa"/>
          </w:tcPr>
          <w:p w14:paraId="5F35420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Above VAT threshold</w:t>
            </w:r>
          </w:p>
        </w:tc>
        <w:tc>
          <w:tcPr>
            <w:tcW w:w="2052" w:type="dxa"/>
          </w:tcPr>
          <w:p w14:paraId="1933F1DF" w14:textId="05BFA5ED"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w:t>
            </w:r>
          </w:p>
        </w:tc>
        <w:tc>
          <w:tcPr>
            <w:tcW w:w="2052" w:type="dxa"/>
          </w:tcPr>
          <w:p w14:paraId="78D2C93B"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w:t>
            </w:r>
          </w:p>
        </w:tc>
      </w:tr>
      <w:tr w:rsidR="00355306" w:rsidRPr="0072624B" w14:paraId="3D7B2C24" w14:textId="77777777" w:rsidTr="00942407">
        <w:tc>
          <w:tcPr>
            <w:tcW w:w="2548" w:type="dxa"/>
          </w:tcPr>
          <w:p w14:paraId="224DB1B0" w14:textId="492474C1" w:rsidR="00355306" w:rsidRPr="0072624B" w:rsidRDefault="00A14FFB" w:rsidP="00355306">
            <w:pPr>
              <w:numPr>
                <w:ilvl w:val="0"/>
                <w:numId w:val="31"/>
              </w:numPr>
              <w:spacing w:line="288" w:lineRule="auto"/>
              <w:rPr>
                <w:color w:val="auto"/>
                <w:sz w:val="22"/>
              </w:rPr>
            </w:pPr>
            <w:r w:rsidRPr="0072624B">
              <w:rPr>
                <w:color w:val="auto"/>
                <w:sz w:val="22"/>
              </w:rPr>
              <w:t>Turnover / income</w:t>
            </w:r>
          </w:p>
        </w:tc>
        <w:tc>
          <w:tcPr>
            <w:tcW w:w="3543" w:type="dxa"/>
          </w:tcPr>
          <w:p w14:paraId="19A67D6A"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 unknown</w:t>
            </w:r>
          </w:p>
        </w:tc>
        <w:tc>
          <w:tcPr>
            <w:tcW w:w="2052" w:type="dxa"/>
          </w:tcPr>
          <w:p w14:paraId="23260222" w14:textId="244D2162"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9%*</w:t>
            </w:r>
          </w:p>
        </w:tc>
        <w:tc>
          <w:tcPr>
            <w:tcW w:w="2052" w:type="dxa"/>
          </w:tcPr>
          <w:p w14:paraId="042C95CA" w14:textId="6C9638B1" w:rsidR="00355306" w:rsidRPr="0072624B" w:rsidRDefault="7C0DF598" w:rsidP="6E31F7E7">
            <w:pPr>
              <w:numPr>
                <w:ilvl w:val="0"/>
                <w:numId w:val="31"/>
              </w:numPr>
              <w:spacing w:line="288" w:lineRule="auto"/>
              <w:jc w:val="center"/>
              <w:rPr>
                <w:color w:val="auto"/>
                <w:sz w:val="22"/>
                <w:szCs w:val="22"/>
              </w:rPr>
            </w:pPr>
            <w:r w:rsidRPr="0072624B">
              <w:rPr>
                <w:color w:val="auto"/>
                <w:sz w:val="22"/>
                <w:szCs w:val="22"/>
              </w:rPr>
              <w:t>7</w:t>
            </w:r>
            <w:r w:rsidR="39CB7D31" w:rsidRPr="0072624B">
              <w:rPr>
                <w:color w:val="auto"/>
                <w:sz w:val="22"/>
                <w:szCs w:val="22"/>
              </w:rPr>
              <w:t>%</w:t>
            </w:r>
          </w:p>
        </w:tc>
      </w:tr>
      <w:tr w:rsidR="00355306" w:rsidRPr="0072624B" w14:paraId="20503AED" w14:textId="77777777" w:rsidTr="00942407">
        <w:tc>
          <w:tcPr>
            <w:tcW w:w="2548" w:type="dxa"/>
          </w:tcPr>
          <w:p w14:paraId="39593F0A"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External paid agent use</w:t>
            </w:r>
          </w:p>
        </w:tc>
        <w:tc>
          <w:tcPr>
            <w:tcW w:w="3543" w:type="dxa"/>
          </w:tcPr>
          <w:p w14:paraId="2FD433E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Yes</w:t>
            </w:r>
          </w:p>
        </w:tc>
        <w:tc>
          <w:tcPr>
            <w:tcW w:w="2052" w:type="dxa"/>
          </w:tcPr>
          <w:p w14:paraId="7AD90E5E" w14:textId="3E066D7D"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60%*</w:t>
            </w:r>
          </w:p>
        </w:tc>
        <w:tc>
          <w:tcPr>
            <w:tcW w:w="2052" w:type="dxa"/>
          </w:tcPr>
          <w:p w14:paraId="74093557"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51%</w:t>
            </w:r>
          </w:p>
        </w:tc>
      </w:tr>
      <w:tr w:rsidR="00355306" w:rsidRPr="0072624B" w14:paraId="3844A9D9" w14:textId="77777777" w:rsidTr="00942407">
        <w:tc>
          <w:tcPr>
            <w:tcW w:w="2548" w:type="dxa"/>
          </w:tcPr>
          <w:p w14:paraId="40F1545D"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Recordkeeping method</w:t>
            </w:r>
          </w:p>
        </w:tc>
        <w:tc>
          <w:tcPr>
            <w:tcW w:w="3543" w:type="dxa"/>
          </w:tcPr>
          <w:p w14:paraId="053E4B75"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Agent</w:t>
            </w:r>
          </w:p>
        </w:tc>
        <w:tc>
          <w:tcPr>
            <w:tcW w:w="2052" w:type="dxa"/>
          </w:tcPr>
          <w:p w14:paraId="41E1688C" w14:textId="0181D083"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12%</w:t>
            </w:r>
          </w:p>
        </w:tc>
        <w:tc>
          <w:tcPr>
            <w:tcW w:w="2052" w:type="dxa"/>
          </w:tcPr>
          <w:p w14:paraId="7F74A0AB"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12%</w:t>
            </w:r>
          </w:p>
        </w:tc>
      </w:tr>
      <w:tr w:rsidR="00355306" w:rsidRPr="0072624B" w14:paraId="6C736547" w14:textId="77777777" w:rsidTr="00942407">
        <w:tc>
          <w:tcPr>
            <w:tcW w:w="2548" w:type="dxa"/>
          </w:tcPr>
          <w:p w14:paraId="3D34A8B3" w14:textId="603493E8" w:rsidR="00355306" w:rsidRPr="0072624B" w:rsidRDefault="00A14FFB" w:rsidP="00355306">
            <w:pPr>
              <w:numPr>
                <w:ilvl w:val="0"/>
                <w:numId w:val="31"/>
              </w:numPr>
              <w:spacing w:line="288" w:lineRule="auto"/>
              <w:rPr>
                <w:color w:val="auto"/>
                <w:sz w:val="22"/>
              </w:rPr>
            </w:pPr>
            <w:r w:rsidRPr="0072624B">
              <w:rPr>
                <w:color w:val="auto"/>
                <w:sz w:val="22"/>
              </w:rPr>
              <w:t>Recordkeeping method</w:t>
            </w:r>
          </w:p>
        </w:tc>
        <w:tc>
          <w:tcPr>
            <w:tcW w:w="3543" w:type="dxa"/>
          </w:tcPr>
          <w:p w14:paraId="28389DB7"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Paper</w:t>
            </w:r>
          </w:p>
        </w:tc>
        <w:tc>
          <w:tcPr>
            <w:tcW w:w="2052" w:type="dxa"/>
          </w:tcPr>
          <w:p w14:paraId="1F074249" w14:textId="17A339CA"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76%*</w:t>
            </w:r>
          </w:p>
        </w:tc>
        <w:tc>
          <w:tcPr>
            <w:tcW w:w="2052" w:type="dxa"/>
          </w:tcPr>
          <w:p w14:paraId="7486A4F6"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45%</w:t>
            </w:r>
          </w:p>
        </w:tc>
      </w:tr>
      <w:tr w:rsidR="00355306" w:rsidRPr="0072624B" w14:paraId="77499C15" w14:textId="77777777" w:rsidTr="00942407">
        <w:tc>
          <w:tcPr>
            <w:tcW w:w="2548" w:type="dxa"/>
          </w:tcPr>
          <w:p w14:paraId="220154FF" w14:textId="61BE90EE" w:rsidR="00355306" w:rsidRPr="0072624B" w:rsidRDefault="00A14FFB" w:rsidP="00355306">
            <w:pPr>
              <w:numPr>
                <w:ilvl w:val="0"/>
                <w:numId w:val="31"/>
              </w:numPr>
              <w:spacing w:line="288" w:lineRule="auto"/>
              <w:rPr>
                <w:color w:val="auto"/>
                <w:sz w:val="22"/>
              </w:rPr>
            </w:pPr>
            <w:r w:rsidRPr="0072624B">
              <w:rPr>
                <w:color w:val="auto"/>
                <w:sz w:val="22"/>
              </w:rPr>
              <w:t>Recordkeeping method</w:t>
            </w:r>
          </w:p>
        </w:tc>
        <w:tc>
          <w:tcPr>
            <w:tcW w:w="3543" w:type="dxa"/>
          </w:tcPr>
          <w:p w14:paraId="28268C63"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Spreadsheets</w:t>
            </w:r>
          </w:p>
        </w:tc>
        <w:tc>
          <w:tcPr>
            <w:tcW w:w="2052" w:type="dxa"/>
          </w:tcPr>
          <w:p w14:paraId="69E46BF5" w14:textId="6BECCB01"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11%*</w:t>
            </w:r>
          </w:p>
        </w:tc>
        <w:tc>
          <w:tcPr>
            <w:tcW w:w="2052" w:type="dxa"/>
          </w:tcPr>
          <w:p w14:paraId="7B0E8678"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r>
      <w:tr w:rsidR="00355306" w:rsidRPr="0072624B" w14:paraId="5C1A7330" w14:textId="77777777" w:rsidTr="00942407">
        <w:tc>
          <w:tcPr>
            <w:tcW w:w="2548" w:type="dxa"/>
          </w:tcPr>
          <w:p w14:paraId="5DF5C072" w14:textId="47A3FFEB" w:rsidR="00355306" w:rsidRPr="0072624B" w:rsidRDefault="00A14FFB" w:rsidP="00355306">
            <w:pPr>
              <w:numPr>
                <w:ilvl w:val="0"/>
                <w:numId w:val="31"/>
              </w:numPr>
              <w:spacing w:line="288" w:lineRule="auto"/>
              <w:rPr>
                <w:color w:val="auto"/>
                <w:sz w:val="22"/>
              </w:rPr>
            </w:pPr>
            <w:r w:rsidRPr="0072624B">
              <w:rPr>
                <w:color w:val="auto"/>
                <w:sz w:val="22"/>
              </w:rPr>
              <w:t>Recordkeeping method</w:t>
            </w:r>
          </w:p>
        </w:tc>
        <w:tc>
          <w:tcPr>
            <w:tcW w:w="3543" w:type="dxa"/>
          </w:tcPr>
          <w:p w14:paraId="37E4C821"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Software (including mobile apps)</w:t>
            </w:r>
          </w:p>
        </w:tc>
        <w:tc>
          <w:tcPr>
            <w:tcW w:w="2052" w:type="dxa"/>
          </w:tcPr>
          <w:p w14:paraId="5EDE7759" w14:textId="7634D048"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w:t>
            </w:r>
          </w:p>
        </w:tc>
        <w:tc>
          <w:tcPr>
            <w:tcW w:w="2052" w:type="dxa"/>
          </w:tcPr>
          <w:p w14:paraId="1795779D"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17%</w:t>
            </w:r>
          </w:p>
        </w:tc>
      </w:tr>
      <w:tr w:rsidR="00355306" w:rsidRPr="0072624B" w14:paraId="4A5BACF7" w14:textId="77777777" w:rsidTr="00942407">
        <w:tc>
          <w:tcPr>
            <w:tcW w:w="2548" w:type="dxa"/>
          </w:tcPr>
          <w:p w14:paraId="7DC1D844"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technology to manage finances</w:t>
            </w:r>
          </w:p>
        </w:tc>
        <w:tc>
          <w:tcPr>
            <w:tcW w:w="3543" w:type="dxa"/>
          </w:tcPr>
          <w:p w14:paraId="1092B51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comfortable</w:t>
            </w:r>
          </w:p>
        </w:tc>
        <w:tc>
          <w:tcPr>
            <w:tcW w:w="2052" w:type="dxa"/>
          </w:tcPr>
          <w:p w14:paraId="673B2905" w14:textId="63276226"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w:t>
            </w:r>
          </w:p>
        </w:tc>
        <w:tc>
          <w:tcPr>
            <w:tcW w:w="2052" w:type="dxa"/>
          </w:tcPr>
          <w:p w14:paraId="63A19EF3"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70%</w:t>
            </w:r>
          </w:p>
        </w:tc>
      </w:tr>
      <w:tr w:rsidR="00355306" w:rsidRPr="0072624B" w14:paraId="02B8693B" w14:textId="77777777" w:rsidTr="00942407">
        <w:tc>
          <w:tcPr>
            <w:tcW w:w="2548" w:type="dxa"/>
          </w:tcPr>
          <w:p w14:paraId="3A074DA8"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MTD-compatible software</w:t>
            </w:r>
          </w:p>
        </w:tc>
        <w:tc>
          <w:tcPr>
            <w:tcW w:w="3543" w:type="dxa"/>
          </w:tcPr>
          <w:p w14:paraId="453AFC46"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difficult</w:t>
            </w:r>
          </w:p>
        </w:tc>
        <w:tc>
          <w:tcPr>
            <w:tcW w:w="2052" w:type="dxa"/>
          </w:tcPr>
          <w:p w14:paraId="02ECE5E5" w14:textId="78ED3FB7" w:rsidR="00355306" w:rsidRPr="0072624B" w:rsidRDefault="00355306" w:rsidP="00355306">
            <w:pPr>
              <w:spacing w:line="288" w:lineRule="auto"/>
              <w:jc w:val="center"/>
              <w:rPr>
                <w:color w:val="auto"/>
                <w:sz w:val="22"/>
                <w:szCs w:val="22"/>
              </w:rPr>
            </w:pPr>
            <w:r w:rsidRPr="0072624B">
              <w:rPr>
                <w:color w:val="auto"/>
                <w:sz w:val="22"/>
                <w:szCs w:val="22"/>
              </w:rPr>
              <w:t>70%*</w:t>
            </w:r>
          </w:p>
        </w:tc>
        <w:tc>
          <w:tcPr>
            <w:tcW w:w="2052" w:type="dxa"/>
          </w:tcPr>
          <w:p w14:paraId="553C3B36" w14:textId="77777777" w:rsidR="00355306" w:rsidRPr="0072624B" w:rsidRDefault="00355306" w:rsidP="00355306">
            <w:pPr>
              <w:spacing w:line="288" w:lineRule="auto"/>
              <w:jc w:val="center"/>
              <w:rPr>
                <w:color w:val="auto"/>
                <w:sz w:val="22"/>
                <w:szCs w:val="22"/>
              </w:rPr>
            </w:pPr>
            <w:r w:rsidRPr="0072624B">
              <w:rPr>
                <w:color w:val="auto"/>
                <w:sz w:val="22"/>
                <w:szCs w:val="22"/>
              </w:rPr>
              <w:t>35%</w:t>
            </w:r>
          </w:p>
        </w:tc>
      </w:tr>
      <w:tr w:rsidR="00355306" w:rsidRPr="0072624B" w14:paraId="41BA873F" w14:textId="77777777" w:rsidTr="00942407">
        <w:tc>
          <w:tcPr>
            <w:tcW w:w="10195" w:type="dxa"/>
            <w:gridSpan w:val="4"/>
          </w:tcPr>
          <w:p w14:paraId="77A9A20B" w14:textId="5A09C4CD" w:rsidR="00355306" w:rsidRPr="0072624B" w:rsidRDefault="00355306" w:rsidP="00355306">
            <w:pPr>
              <w:spacing w:line="288" w:lineRule="auto"/>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(2,200), all Resistant and Less Capable customers (280). Statistically significant differences are denoted with an asterisk (*)</w:t>
            </w:r>
            <w:r w:rsidR="00AC64F3" w:rsidRPr="0072624B">
              <w:rPr>
                <w:color w:val="auto"/>
                <w:sz w:val="18"/>
                <w:szCs w:val="18"/>
              </w:rPr>
              <w:t xml:space="preserve"> and the cells have been shaded where subgroups are significant against the total</w:t>
            </w:r>
            <w:r w:rsidRPr="0072624B">
              <w:rPr>
                <w:color w:val="auto"/>
                <w:sz w:val="18"/>
                <w:szCs w:val="18"/>
              </w:rPr>
              <w:t>.</w:t>
            </w:r>
          </w:p>
        </w:tc>
      </w:tr>
    </w:tbl>
    <w:p w14:paraId="23ED3CF1" w14:textId="4030C80A" w:rsidR="006D5F1C" w:rsidRPr="0072624B" w:rsidRDefault="006D5F1C" w:rsidP="002C1295">
      <w:pPr>
        <w:pStyle w:val="02BSubheadingNumbered1stlevelTOC"/>
      </w:pPr>
      <w:r w:rsidRPr="0072624B">
        <w:br w:type="page"/>
      </w:r>
      <w:bookmarkStart w:id="27" w:name="_Toc99556483"/>
      <w:r w:rsidR="00DD15C1" w:rsidRPr="0072624B">
        <w:lastRenderedPageBreak/>
        <w:t>Short Tax Return</w:t>
      </w:r>
      <w:r w:rsidR="00DD15C1" w:rsidRPr="0072624B" w:rsidDel="00DD15C1">
        <w:t xml:space="preserve"> </w:t>
      </w:r>
      <w:r w:rsidRPr="0072624B">
        <w:t>customers</w:t>
      </w:r>
      <w:bookmarkEnd w:id="27"/>
    </w:p>
    <w:p w14:paraId="7C685681" w14:textId="244B54BB" w:rsidR="00EA794C" w:rsidRPr="0072624B" w:rsidRDefault="00651B70" w:rsidP="00651B70">
      <w:pPr>
        <w:pStyle w:val="04ABodyText"/>
        <w:rPr>
          <w:color w:val="auto"/>
        </w:rPr>
      </w:pPr>
      <w:r w:rsidRPr="0072624B">
        <w:rPr>
          <w:noProof/>
        </w:rPr>
        <mc:AlternateContent>
          <mc:Choice Requires="wps">
            <w:drawing>
              <wp:inline distT="0" distB="0" distL="0" distR="0" wp14:anchorId="3270469F" wp14:editId="713EB276">
                <wp:extent cx="6464300" cy="1720850"/>
                <wp:effectExtent l="0" t="0" r="12700" b="1270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20850"/>
                        </a:xfrm>
                        <a:prstGeom prst="rect">
                          <a:avLst/>
                        </a:prstGeom>
                        <a:noFill/>
                        <a:ln w="9525">
                          <a:solidFill>
                            <a:schemeClr val="tx1"/>
                          </a:solidFill>
                          <a:miter lim="800000"/>
                          <a:headEnd/>
                          <a:tailEnd/>
                        </a:ln>
                      </wps:spPr>
                      <wps:txbx>
                        <w:txbxContent>
                          <w:p w14:paraId="79EE54AA" w14:textId="420BEEF5" w:rsidR="00942407" w:rsidRPr="00367F7A" w:rsidRDefault="00942407" w:rsidP="00651B70">
                            <w:pPr>
                              <w:pStyle w:val="04ABodyText"/>
                              <w:numPr>
                                <w:ilvl w:val="0"/>
                                <w:numId w:val="0"/>
                              </w:numPr>
                              <w:rPr>
                                <w:color w:val="auto"/>
                              </w:rPr>
                            </w:pPr>
                            <w:r w:rsidRPr="00367F7A">
                              <w:rPr>
                                <w:color w:val="auto"/>
                              </w:rPr>
                              <w:t>Key characteristics of the Short Tax Return</w:t>
                            </w:r>
                            <w:r w:rsidRPr="00367F7A" w:rsidDel="00DD15C1">
                              <w:rPr>
                                <w:color w:val="auto"/>
                              </w:rPr>
                              <w:t xml:space="preserve"> </w:t>
                            </w:r>
                            <w:r w:rsidRPr="00367F7A">
                              <w:rPr>
                                <w:color w:val="auto"/>
                              </w:rPr>
                              <w:t>customers</w:t>
                            </w:r>
                          </w:p>
                          <w:p w14:paraId="4732EE26" w14:textId="6C22031B" w:rsidR="00942407" w:rsidRPr="00367F7A" w:rsidRDefault="00942407" w:rsidP="00651B70">
                            <w:pPr>
                              <w:pStyle w:val="04ABodyText"/>
                              <w:numPr>
                                <w:ilvl w:val="0"/>
                                <w:numId w:val="0"/>
                              </w:numPr>
                              <w:rPr>
                                <w:color w:val="auto"/>
                              </w:rPr>
                            </w:pPr>
                            <w:r w:rsidRPr="00367F7A">
                              <w:rPr>
                                <w:color w:val="auto"/>
                              </w:rPr>
                              <w:t>The Short Tax Return</w:t>
                            </w:r>
                            <w:r w:rsidRPr="00367F7A" w:rsidDel="00DD15C1">
                              <w:rPr>
                                <w:color w:val="auto"/>
                              </w:rPr>
                              <w:t xml:space="preserve"> </w:t>
                            </w:r>
                            <w:r w:rsidRPr="00367F7A">
                              <w:rPr>
                                <w:color w:val="auto"/>
                              </w:rPr>
                              <w:t xml:space="preserve">Cluster is the smallest group, making up 2% of the overall population eligible for MTD for ITSA. At present, these customers are eligible to complete a simpler tax return. Because of this, they find recordkeeping quite simple and currently spend the least time on their obligations (Chapter 5). They lack confidence with technology, think MTD will be difficult to comply with, and struggle to see the benefits, though they are more receptive than the Resistant and Less Capable Cluster (Chapters 3 and 4).  </w:t>
                            </w:r>
                          </w:p>
                        </w:txbxContent>
                      </wps:txbx>
                      <wps:bodyPr rot="0" vert="horz" wrap="square" lIns="91440" tIns="45720" rIns="91440" bIns="45720" anchor="t" anchorCtr="0">
                        <a:noAutofit/>
                      </wps:bodyPr>
                    </wps:wsp>
                  </a:graphicData>
                </a:graphic>
              </wp:inline>
            </w:drawing>
          </mc:Choice>
          <mc:Fallback>
            <w:pict>
              <v:shape w14:anchorId="3270469F" id="_x0000_s1035" type="#_x0000_t202" style="width:509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" filled="f" strokecolor="black [3213]">
                <v:textbox>
                  <w:txbxContent>
                    <w:p w14:paraId="79EE54AA" w14:textId="420BEEF5" w:rsidR="00942407" w:rsidRPr="00367F7A" w:rsidRDefault="00942407" w:rsidP="00651B70">
                      <w:pPr>
                        <w:pStyle w:val="04ABodyText"/>
                        <w:numPr>
                          <w:ilvl w:val="0"/>
                          <w:numId w:val="0"/>
                        </w:numPr>
                        <w:rPr>
                          <w:color w:val="auto"/>
                        </w:rPr>
                      </w:pPr>
                      <w:r w:rsidRPr="00367F7A">
                        <w:rPr>
                          <w:color w:val="auto"/>
                        </w:rPr>
                        <w:t>Key characteristics of the Short Tax Return</w:t>
                      </w:r>
                      <w:r w:rsidRPr="00367F7A" w:rsidDel="00DD15C1">
                        <w:rPr>
                          <w:color w:val="auto"/>
                        </w:rPr>
                        <w:t xml:space="preserve"> </w:t>
                      </w:r>
                      <w:r w:rsidRPr="00367F7A">
                        <w:rPr>
                          <w:color w:val="auto"/>
                        </w:rPr>
                        <w:t>customers</w:t>
                      </w:r>
                    </w:p>
                    <w:p w14:paraId="4732EE26" w14:textId="6C22031B" w:rsidR="00942407" w:rsidRPr="00367F7A" w:rsidRDefault="00942407" w:rsidP="00651B70">
                      <w:pPr>
                        <w:pStyle w:val="04ABodyText"/>
                        <w:numPr>
                          <w:ilvl w:val="0"/>
                          <w:numId w:val="0"/>
                        </w:numPr>
                        <w:rPr>
                          <w:color w:val="auto"/>
                        </w:rPr>
                      </w:pPr>
                      <w:r w:rsidRPr="00367F7A">
                        <w:rPr>
                          <w:color w:val="auto"/>
                        </w:rPr>
                        <w:t>The Short Tax Return</w:t>
                      </w:r>
                      <w:r w:rsidRPr="00367F7A" w:rsidDel="00DD15C1">
                        <w:rPr>
                          <w:color w:val="auto"/>
                        </w:rPr>
                        <w:t xml:space="preserve"> </w:t>
                      </w:r>
                      <w:r w:rsidRPr="00367F7A">
                        <w:rPr>
                          <w:color w:val="auto"/>
                        </w:rPr>
                        <w:t xml:space="preserve">Cluster is the smallest group, making up 2% of the overall population eligible for MTD for ITSA. At present, these customers are eligible to complete a simpler tax return. Because of this, they find recordkeeping quite simple and currently spend the least time on their obligations (Chapter 5). They lack confidence with technology, think MTD will be difficult to comply with, and struggle to see the benefits, though they are more receptive than the Resistant and Less Capable Cluster (Chapters 3 and 4).  </w:t>
                      </w:r>
                    </w:p>
                  </w:txbxContent>
                </v:textbox>
                <w10:anchorlock/>
              </v:shape>
            </w:pict>
          </mc:Fallback>
        </mc:AlternateContent>
      </w:r>
      <w:r w:rsidR="04717695" w:rsidRPr="0072624B">
        <w:rPr>
          <w:color w:val="auto"/>
        </w:rPr>
        <w:t>Th</w:t>
      </w:r>
      <w:r w:rsidR="77645AF6" w:rsidRPr="0072624B">
        <w:rPr>
          <w:color w:val="auto"/>
        </w:rPr>
        <w:t xml:space="preserve">e </w:t>
      </w:r>
      <w:r w:rsidR="4D06F2C4" w:rsidRPr="0072624B">
        <w:t>Short Tax Return</w:t>
      </w:r>
      <w:r w:rsidR="4D06F2C4" w:rsidRPr="0072624B" w:rsidDel="00DD15C1">
        <w:rPr>
          <w:color w:val="auto"/>
        </w:rPr>
        <w:t xml:space="preserve"> </w:t>
      </w:r>
      <w:r w:rsidR="04717695" w:rsidRPr="0072624B">
        <w:rPr>
          <w:color w:val="auto"/>
        </w:rPr>
        <w:t xml:space="preserve">Cluster </w:t>
      </w:r>
      <w:r w:rsidR="1894DB6B" w:rsidRPr="0072624B">
        <w:rPr>
          <w:color w:val="auto"/>
        </w:rPr>
        <w:t xml:space="preserve">contained a higher proportion of </w:t>
      </w:r>
      <w:r w:rsidR="6E6D95FB" w:rsidRPr="0072624B">
        <w:rPr>
          <w:color w:val="auto"/>
        </w:rPr>
        <w:t xml:space="preserve">customers who were both </w:t>
      </w:r>
      <w:r w:rsidR="1894DB6B" w:rsidRPr="0072624B">
        <w:rPr>
          <w:color w:val="auto"/>
        </w:rPr>
        <w:t xml:space="preserve">self-employed </w:t>
      </w:r>
      <w:r w:rsidR="6E6D95FB" w:rsidRPr="0072624B">
        <w:rPr>
          <w:color w:val="auto"/>
        </w:rPr>
        <w:t xml:space="preserve">and </w:t>
      </w:r>
      <w:r w:rsidR="1894DB6B" w:rsidRPr="0072624B">
        <w:rPr>
          <w:color w:val="auto"/>
        </w:rPr>
        <w:t xml:space="preserve">landlords, compared to the average. </w:t>
      </w:r>
      <w:r w:rsidR="6E6D95FB" w:rsidRPr="0072624B">
        <w:rPr>
          <w:color w:val="auto"/>
        </w:rPr>
        <w:t>A</w:t>
      </w:r>
      <w:r w:rsidR="7AE55D13" w:rsidRPr="0072624B">
        <w:t>lmost all had a turnover, property income, or combined turnover and property income below the VAT threshold (97%).</w:t>
      </w:r>
    </w:p>
    <w:p w14:paraId="49CB9131" w14:textId="78FE59BB" w:rsidR="00EA794C" w:rsidRPr="0072624B" w:rsidRDefault="4D06F2C4" w:rsidP="00EA794C">
      <w:pPr>
        <w:pStyle w:val="04ABodyText"/>
        <w:rPr>
          <w:color w:val="auto"/>
        </w:rPr>
      </w:pPr>
      <w:r w:rsidRPr="0072624B">
        <w:t>Short Tax Return</w:t>
      </w:r>
      <w:r w:rsidRPr="0072624B">
        <w:rPr>
          <w:color w:val="auto"/>
        </w:rPr>
        <w:t xml:space="preserve"> </w:t>
      </w:r>
      <w:r w:rsidR="7AE55D13" w:rsidRPr="0072624B">
        <w:rPr>
          <w:color w:val="auto"/>
        </w:rPr>
        <w:t>customers had the lowest level of use of an external, paid agent to help them with their ITSA obligations</w:t>
      </w:r>
      <w:r w:rsidR="6E6D95FB" w:rsidRPr="0072624B">
        <w:rPr>
          <w:color w:val="auto"/>
        </w:rPr>
        <w:t>, reflecting their simple tax returns</w:t>
      </w:r>
      <w:r w:rsidR="7AE55D13" w:rsidRPr="0072624B">
        <w:rPr>
          <w:color w:val="auto"/>
        </w:rPr>
        <w:t xml:space="preserve">. </w:t>
      </w:r>
      <w:r w:rsidR="1894DB6B" w:rsidRPr="0072624B">
        <w:rPr>
          <w:color w:val="auto"/>
        </w:rPr>
        <w:t xml:space="preserve">Seven in ten were </w:t>
      </w:r>
      <w:r w:rsidR="7AE55D13" w:rsidRPr="0072624B">
        <w:rPr>
          <w:color w:val="auto"/>
        </w:rPr>
        <w:t>using paper as their method of recordkeeping</w:t>
      </w:r>
      <w:r w:rsidR="4FB5A144" w:rsidRPr="0072624B">
        <w:rPr>
          <w:color w:val="auto"/>
        </w:rPr>
        <w:t xml:space="preserve"> (71%)</w:t>
      </w:r>
      <w:r w:rsidR="7AE55D13" w:rsidRPr="0072624B">
        <w:rPr>
          <w:color w:val="auto"/>
        </w:rPr>
        <w:t>, followed by spreadsheets</w:t>
      </w:r>
      <w:r w:rsidR="4FB5A144" w:rsidRPr="0072624B">
        <w:rPr>
          <w:color w:val="auto"/>
        </w:rPr>
        <w:t xml:space="preserve"> (28%)</w:t>
      </w:r>
      <w:r w:rsidR="1894DB6B" w:rsidRPr="0072624B">
        <w:rPr>
          <w:color w:val="auto"/>
        </w:rPr>
        <w:t>, and just 7% were using software</w:t>
      </w:r>
      <w:r w:rsidR="7AE55D13" w:rsidRPr="0072624B">
        <w:rPr>
          <w:color w:val="auto"/>
        </w:rPr>
        <w:t>.</w:t>
      </w:r>
    </w:p>
    <w:p w14:paraId="218DE83C" w14:textId="50C545EE" w:rsidR="00EA794C" w:rsidRPr="0072624B" w:rsidRDefault="4D06F2C4" w:rsidP="00EA794C">
      <w:pPr>
        <w:pStyle w:val="04ABodyText"/>
        <w:rPr>
          <w:color w:val="auto"/>
        </w:rPr>
      </w:pPr>
      <w:r w:rsidRPr="0072624B">
        <w:t>Short Tax Return</w:t>
      </w:r>
      <w:r w:rsidRPr="0072624B">
        <w:rPr>
          <w:color w:val="auto"/>
        </w:rPr>
        <w:t xml:space="preserve"> </w:t>
      </w:r>
      <w:r w:rsidR="7AE55D13" w:rsidRPr="0072624B">
        <w:rPr>
          <w:color w:val="auto"/>
        </w:rPr>
        <w:t xml:space="preserve">customers were not particularly at ease using technology to manage their finances – 40% said they were comfortable doing so </w:t>
      </w:r>
      <w:r w:rsidR="04717695" w:rsidRPr="0072624B">
        <w:rPr>
          <w:color w:val="auto"/>
        </w:rPr>
        <w:t>–</w:t>
      </w:r>
      <w:r w:rsidR="7AE55D13" w:rsidRPr="0072624B">
        <w:rPr>
          <w:color w:val="auto"/>
        </w:rPr>
        <w:t xml:space="preserve"> and 6</w:t>
      </w:r>
      <w:r w:rsidR="04717695" w:rsidRPr="0072624B">
        <w:rPr>
          <w:color w:val="auto"/>
        </w:rPr>
        <w:t xml:space="preserve">0% </w:t>
      </w:r>
      <w:r w:rsidR="7AE55D13" w:rsidRPr="0072624B">
        <w:rPr>
          <w:color w:val="auto"/>
        </w:rPr>
        <w:t>thought it would be difficult to use MTD-compatible software.</w:t>
      </w:r>
    </w:p>
    <w:p w14:paraId="09D6B9C3" w14:textId="3B18A3FD" w:rsidR="0064452A" w:rsidRPr="00FB1634" w:rsidRDefault="0064452A" w:rsidP="00FB1634">
      <w:pPr>
        <w:pStyle w:val="07DTableCaptionNumbered"/>
      </w:pPr>
      <w:r w:rsidRPr="00FB1634">
        <w:t xml:space="preserve">Key characteristics of the </w:t>
      </w:r>
      <w:r w:rsidR="00DD15C1" w:rsidRPr="00FB1634">
        <w:t>Short Tax Return</w:t>
      </w:r>
      <w:r w:rsidR="00DD15C1" w:rsidRPr="00FB1634" w:rsidDel="00DD15C1">
        <w:t xml:space="preserve"> </w:t>
      </w:r>
      <w:r w:rsidRPr="00FB1634">
        <w:t>Cluster</w:t>
      </w:r>
    </w:p>
    <w:tbl>
      <w:tblPr>
        <w:tblStyle w:val="TableGridLight3"/>
        <w:tblW w:w="0" w:type="auto"/>
        <w:tblLook w:val="04A0" w:firstRow="1" w:lastRow="0" w:firstColumn="1" w:lastColumn="0" w:noHBand="0" w:noVBand="1"/>
      </w:tblPr>
      <w:tblGrid>
        <w:gridCol w:w="2548"/>
        <w:gridCol w:w="3543"/>
        <w:gridCol w:w="2052"/>
        <w:gridCol w:w="2052"/>
      </w:tblGrid>
      <w:tr w:rsidR="0064452A" w:rsidRPr="0072624B" w14:paraId="122E4638" w14:textId="77777777" w:rsidTr="00942407">
        <w:tc>
          <w:tcPr>
            <w:tcW w:w="2548" w:type="dxa"/>
          </w:tcPr>
          <w:p w14:paraId="0DA12750"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Characteristic</w:t>
            </w:r>
          </w:p>
        </w:tc>
        <w:tc>
          <w:tcPr>
            <w:tcW w:w="3543" w:type="dxa"/>
          </w:tcPr>
          <w:p w14:paraId="7A6DE7C0" w14:textId="07A4EAD8" w:rsidR="0064452A" w:rsidRPr="0072624B" w:rsidRDefault="0E0294E6" w:rsidP="6E31F7E7">
            <w:pPr>
              <w:numPr>
                <w:ilvl w:val="0"/>
                <w:numId w:val="31"/>
              </w:numPr>
              <w:spacing w:line="288" w:lineRule="auto"/>
              <w:rPr>
                <w:color w:val="auto"/>
                <w:sz w:val="22"/>
                <w:szCs w:val="22"/>
              </w:rPr>
            </w:pPr>
            <w:r w:rsidRPr="0072624B">
              <w:rPr>
                <w:color w:val="auto"/>
                <w:sz w:val="22"/>
                <w:szCs w:val="22"/>
              </w:rPr>
              <w:t>Description</w:t>
            </w:r>
          </w:p>
        </w:tc>
        <w:tc>
          <w:tcPr>
            <w:tcW w:w="2052" w:type="dxa"/>
          </w:tcPr>
          <w:p w14:paraId="656099B9" w14:textId="3B57E34C" w:rsidR="0064452A" w:rsidRPr="0072624B" w:rsidRDefault="00DD15C1" w:rsidP="007D6032">
            <w:pPr>
              <w:spacing w:line="288" w:lineRule="auto"/>
              <w:jc w:val="center"/>
              <w:rPr>
                <w:color w:val="auto"/>
                <w:sz w:val="22"/>
              </w:rPr>
            </w:pPr>
            <w:r w:rsidRPr="0072624B">
              <w:rPr>
                <w:color w:val="auto"/>
              </w:rPr>
              <w:t>Short Tax Return</w:t>
            </w:r>
          </w:p>
        </w:tc>
        <w:tc>
          <w:tcPr>
            <w:tcW w:w="2052" w:type="dxa"/>
          </w:tcPr>
          <w:p w14:paraId="45F63A7A" w14:textId="35B7B1E7" w:rsidR="0064452A" w:rsidRPr="0072624B" w:rsidRDefault="000D36F5" w:rsidP="007D6032">
            <w:pPr>
              <w:spacing w:line="288" w:lineRule="auto"/>
              <w:jc w:val="center"/>
              <w:rPr>
                <w:color w:val="auto"/>
                <w:sz w:val="22"/>
              </w:rPr>
            </w:pPr>
            <w:r w:rsidRPr="0072624B">
              <w:rPr>
                <w:color w:val="auto"/>
                <w:sz w:val="22"/>
              </w:rPr>
              <w:t>All respondents</w:t>
            </w:r>
          </w:p>
        </w:tc>
      </w:tr>
      <w:tr w:rsidR="0064452A" w:rsidRPr="0072624B" w14:paraId="2593576A" w14:textId="77777777" w:rsidTr="00942407">
        <w:tc>
          <w:tcPr>
            <w:tcW w:w="2548" w:type="dxa"/>
          </w:tcPr>
          <w:p w14:paraId="14489B67"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Customer group</w:t>
            </w:r>
          </w:p>
        </w:tc>
        <w:tc>
          <w:tcPr>
            <w:tcW w:w="3543" w:type="dxa"/>
          </w:tcPr>
          <w:p w14:paraId="407E75B7"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Self-employed</w:t>
            </w:r>
          </w:p>
        </w:tc>
        <w:tc>
          <w:tcPr>
            <w:tcW w:w="2052" w:type="dxa"/>
          </w:tcPr>
          <w:p w14:paraId="4E76C944" w14:textId="19FCB75C"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58%</w:t>
            </w:r>
          </w:p>
        </w:tc>
        <w:tc>
          <w:tcPr>
            <w:tcW w:w="2052" w:type="dxa"/>
          </w:tcPr>
          <w:p w14:paraId="3E142319" w14:textId="77777777" w:rsidR="0064452A" w:rsidRPr="0072624B" w:rsidRDefault="0064452A" w:rsidP="007D6032">
            <w:pPr>
              <w:spacing w:line="288" w:lineRule="auto"/>
              <w:jc w:val="center"/>
              <w:rPr>
                <w:color w:val="auto"/>
                <w:sz w:val="22"/>
              </w:rPr>
            </w:pPr>
            <w:r w:rsidRPr="0072624B">
              <w:rPr>
                <w:color w:val="auto"/>
                <w:sz w:val="22"/>
              </w:rPr>
              <w:t>60%</w:t>
            </w:r>
          </w:p>
        </w:tc>
      </w:tr>
      <w:tr w:rsidR="0064452A" w:rsidRPr="0072624B" w14:paraId="5BC86522" w14:textId="77777777" w:rsidTr="00942407">
        <w:tc>
          <w:tcPr>
            <w:tcW w:w="2548" w:type="dxa"/>
          </w:tcPr>
          <w:p w14:paraId="208D557A" w14:textId="4D91604C" w:rsidR="0064452A" w:rsidRPr="0072624B" w:rsidRDefault="00A14FFB" w:rsidP="008A5D1B">
            <w:pPr>
              <w:numPr>
                <w:ilvl w:val="0"/>
                <w:numId w:val="31"/>
              </w:numPr>
              <w:spacing w:line="288" w:lineRule="auto"/>
              <w:rPr>
                <w:color w:val="auto"/>
                <w:sz w:val="22"/>
              </w:rPr>
            </w:pPr>
            <w:r w:rsidRPr="0072624B">
              <w:rPr>
                <w:color w:val="auto"/>
                <w:sz w:val="22"/>
              </w:rPr>
              <w:t>Customer group</w:t>
            </w:r>
          </w:p>
        </w:tc>
        <w:tc>
          <w:tcPr>
            <w:tcW w:w="3543" w:type="dxa"/>
          </w:tcPr>
          <w:p w14:paraId="6914E63C"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Landlords</w:t>
            </w:r>
          </w:p>
        </w:tc>
        <w:tc>
          <w:tcPr>
            <w:tcW w:w="2052" w:type="dxa"/>
          </w:tcPr>
          <w:p w14:paraId="61D17F7C" w14:textId="68692572"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15%</w:t>
            </w:r>
          </w:p>
        </w:tc>
        <w:tc>
          <w:tcPr>
            <w:tcW w:w="2052" w:type="dxa"/>
          </w:tcPr>
          <w:p w14:paraId="3D14A345" w14:textId="77777777" w:rsidR="0064452A" w:rsidRPr="0072624B" w:rsidRDefault="0064452A" w:rsidP="007D6032">
            <w:pPr>
              <w:spacing w:line="288" w:lineRule="auto"/>
              <w:jc w:val="center"/>
              <w:rPr>
                <w:color w:val="auto"/>
                <w:sz w:val="22"/>
              </w:rPr>
            </w:pPr>
            <w:r w:rsidRPr="0072624B">
              <w:rPr>
                <w:color w:val="auto"/>
                <w:sz w:val="22"/>
              </w:rPr>
              <w:t>22%</w:t>
            </w:r>
          </w:p>
        </w:tc>
      </w:tr>
      <w:tr w:rsidR="0064452A" w:rsidRPr="0072624B" w14:paraId="131DBB1F" w14:textId="77777777" w:rsidTr="00942407">
        <w:tc>
          <w:tcPr>
            <w:tcW w:w="2548" w:type="dxa"/>
          </w:tcPr>
          <w:p w14:paraId="31DCA5BD" w14:textId="0728DA08" w:rsidR="0064452A" w:rsidRPr="0072624B" w:rsidRDefault="00A14FFB" w:rsidP="008A5D1B">
            <w:pPr>
              <w:numPr>
                <w:ilvl w:val="0"/>
                <w:numId w:val="31"/>
              </w:numPr>
              <w:spacing w:line="288" w:lineRule="auto"/>
              <w:rPr>
                <w:color w:val="auto"/>
                <w:sz w:val="22"/>
              </w:rPr>
            </w:pPr>
            <w:r w:rsidRPr="0072624B">
              <w:rPr>
                <w:color w:val="auto"/>
                <w:sz w:val="22"/>
              </w:rPr>
              <w:t>Customer group</w:t>
            </w:r>
          </w:p>
        </w:tc>
        <w:tc>
          <w:tcPr>
            <w:tcW w:w="3543" w:type="dxa"/>
          </w:tcPr>
          <w:p w14:paraId="78CF1C13" w14:textId="1C2CEBE5" w:rsidR="0064452A" w:rsidRPr="0072624B" w:rsidRDefault="63C62636" w:rsidP="6E31F7E7">
            <w:pPr>
              <w:numPr>
                <w:ilvl w:val="0"/>
                <w:numId w:val="31"/>
              </w:numPr>
              <w:spacing w:line="288" w:lineRule="auto"/>
              <w:rPr>
                <w:color w:val="auto"/>
                <w:sz w:val="22"/>
                <w:szCs w:val="22"/>
              </w:rPr>
            </w:pPr>
            <w:r w:rsidRPr="0072624B">
              <w:rPr>
                <w:color w:val="auto"/>
                <w:sz w:val="22"/>
                <w:szCs w:val="22"/>
              </w:rPr>
              <w:t>Self-employed</w:t>
            </w:r>
            <w:r w:rsidR="6069705A" w:rsidRPr="0072624B">
              <w:rPr>
                <w:color w:val="auto"/>
                <w:sz w:val="22"/>
                <w:szCs w:val="22"/>
              </w:rPr>
              <w:t xml:space="preserve"> and</w:t>
            </w:r>
            <w:r w:rsidRPr="0072624B">
              <w:rPr>
                <w:color w:val="auto"/>
                <w:sz w:val="22"/>
                <w:szCs w:val="22"/>
              </w:rPr>
              <w:t xml:space="preserve"> landlords</w:t>
            </w:r>
          </w:p>
        </w:tc>
        <w:tc>
          <w:tcPr>
            <w:tcW w:w="2052" w:type="dxa"/>
          </w:tcPr>
          <w:p w14:paraId="3C74EBA1" w14:textId="40B24F9C"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27%</w:t>
            </w:r>
            <w:r w:rsidR="0E67916A" w:rsidRPr="0072624B">
              <w:rPr>
                <w:color w:val="auto"/>
                <w:sz w:val="22"/>
                <w:szCs w:val="22"/>
              </w:rPr>
              <w:t>*</w:t>
            </w:r>
          </w:p>
        </w:tc>
        <w:tc>
          <w:tcPr>
            <w:tcW w:w="2052" w:type="dxa"/>
          </w:tcPr>
          <w:p w14:paraId="6C805A86" w14:textId="77777777" w:rsidR="0064452A" w:rsidRPr="0072624B" w:rsidRDefault="0064452A" w:rsidP="007D6032">
            <w:pPr>
              <w:spacing w:line="288" w:lineRule="auto"/>
              <w:jc w:val="center"/>
              <w:rPr>
                <w:color w:val="auto"/>
                <w:sz w:val="22"/>
              </w:rPr>
            </w:pPr>
            <w:r w:rsidRPr="0072624B">
              <w:rPr>
                <w:color w:val="auto"/>
                <w:sz w:val="22"/>
              </w:rPr>
              <w:t>11%</w:t>
            </w:r>
          </w:p>
        </w:tc>
      </w:tr>
      <w:tr w:rsidR="0064452A" w:rsidRPr="0072624B" w14:paraId="00B16650" w14:textId="77777777" w:rsidTr="00942407">
        <w:tc>
          <w:tcPr>
            <w:tcW w:w="2548" w:type="dxa"/>
          </w:tcPr>
          <w:p w14:paraId="76A05239" w14:textId="2B0564D4" w:rsidR="0064452A" w:rsidRPr="0072624B" w:rsidRDefault="00A14FFB" w:rsidP="008A5D1B">
            <w:pPr>
              <w:numPr>
                <w:ilvl w:val="0"/>
                <w:numId w:val="31"/>
              </w:numPr>
              <w:spacing w:line="288" w:lineRule="auto"/>
              <w:rPr>
                <w:color w:val="auto"/>
                <w:sz w:val="22"/>
              </w:rPr>
            </w:pPr>
            <w:r w:rsidRPr="0072624B">
              <w:rPr>
                <w:color w:val="auto"/>
                <w:sz w:val="22"/>
              </w:rPr>
              <w:t>Customer group</w:t>
            </w:r>
          </w:p>
        </w:tc>
        <w:tc>
          <w:tcPr>
            <w:tcW w:w="3543" w:type="dxa"/>
          </w:tcPr>
          <w:p w14:paraId="7F7F5D39"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Partnerships</w:t>
            </w:r>
          </w:p>
        </w:tc>
        <w:tc>
          <w:tcPr>
            <w:tcW w:w="2052" w:type="dxa"/>
          </w:tcPr>
          <w:p w14:paraId="5428521C" w14:textId="13A4DE87"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0%</w:t>
            </w:r>
            <w:r w:rsidR="0E67916A" w:rsidRPr="0072624B">
              <w:rPr>
                <w:color w:val="auto"/>
                <w:sz w:val="22"/>
                <w:szCs w:val="22"/>
              </w:rPr>
              <w:t>*</w:t>
            </w:r>
          </w:p>
        </w:tc>
        <w:tc>
          <w:tcPr>
            <w:tcW w:w="2052" w:type="dxa"/>
          </w:tcPr>
          <w:p w14:paraId="29E2E67F" w14:textId="77777777" w:rsidR="0064452A" w:rsidRPr="0072624B" w:rsidRDefault="0064452A" w:rsidP="007D6032">
            <w:pPr>
              <w:spacing w:line="288" w:lineRule="auto"/>
              <w:jc w:val="center"/>
              <w:rPr>
                <w:color w:val="auto"/>
                <w:sz w:val="22"/>
              </w:rPr>
            </w:pPr>
            <w:r w:rsidRPr="0072624B">
              <w:rPr>
                <w:color w:val="auto"/>
                <w:sz w:val="22"/>
              </w:rPr>
              <w:t>6%</w:t>
            </w:r>
          </w:p>
        </w:tc>
      </w:tr>
      <w:tr w:rsidR="0064452A" w:rsidRPr="0072624B" w14:paraId="097A6EAD" w14:textId="77777777" w:rsidTr="00942407">
        <w:tc>
          <w:tcPr>
            <w:tcW w:w="2548" w:type="dxa"/>
          </w:tcPr>
          <w:p w14:paraId="30AECC2D"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Average time</w:t>
            </w:r>
          </w:p>
        </w:tc>
        <w:tc>
          <w:tcPr>
            <w:tcW w:w="3543" w:type="dxa"/>
          </w:tcPr>
          <w:p w14:paraId="3CDBAE45"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Trading</w:t>
            </w:r>
          </w:p>
        </w:tc>
        <w:tc>
          <w:tcPr>
            <w:tcW w:w="2052" w:type="dxa"/>
          </w:tcPr>
          <w:p w14:paraId="52B95CD4" w14:textId="7773E22F" w:rsidR="0064452A" w:rsidRPr="0072624B" w:rsidRDefault="7AE55D13" w:rsidP="6E31F7E7">
            <w:pPr>
              <w:numPr>
                <w:ilvl w:val="0"/>
                <w:numId w:val="31"/>
              </w:numPr>
              <w:spacing w:line="288" w:lineRule="auto"/>
              <w:jc w:val="center"/>
              <w:rPr>
                <w:color w:val="auto"/>
                <w:sz w:val="22"/>
                <w:szCs w:val="22"/>
              </w:rPr>
            </w:pPr>
            <w:r w:rsidRPr="0072624B">
              <w:rPr>
                <w:color w:val="auto"/>
                <w:sz w:val="22"/>
                <w:szCs w:val="22"/>
              </w:rPr>
              <w:t>17</w:t>
            </w:r>
            <w:r w:rsidR="63C62636" w:rsidRPr="0072624B">
              <w:rPr>
                <w:color w:val="auto"/>
                <w:sz w:val="22"/>
                <w:szCs w:val="22"/>
              </w:rPr>
              <w:t xml:space="preserve"> years</w:t>
            </w:r>
          </w:p>
        </w:tc>
        <w:tc>
          <w:tcPr>
            <w:tcW w:w="2052" w:type="dxa"/>
          </w:tcPr>
          <w:p w14:paraId="2C2B0563" w14:textId="77777777"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15 years</w:t>
            </w:r>
          </w:p>
        </w:tc>
      </w:tr>
      <w:tr w:rsidR="0064452A" w:rsidRPr="0072624B" w14:paraId="03B53C70" w14:textId="77777777" w:rsidTr="00942407">
        <w:tc>
          <w:tcPr>
            <w:tcW w:w="2548" w:type="dxa"/>
          </w:tcPr>
          <w:p w14:paraId="38F48FCE" w14:textId="3D74F97D" w:rsidR="0064452A" w:rsidRPr="0072624B" w:rsidRDefault="00A14FFB" w:rsidP="008A5D1B">
            <w:pPr>
              <w:numPr>
                <w:ilvl w:val="0"/>
                <w:numId w:val="31"/>
              </w:numPr>
              <w:spacing w:line="288" w:lineRule="auto"/>
              <w:rPr>
                <w:color w:val="auto"/>
                <w:sz w:val="22"/>
              </w:rPr>
            </w:pPr>
            <w:r w:rsidRPr="0072624B">
              <w:rPr>
                <w:color w:val="auto"/>
                <w:sz w:val="22"/>
              </w:rPr>
              <w:t>Average time</w:t>
            </w:r>
          </w:p>
        </w:tc>
        <w:tc>
          <w:tcPr>
            <w:tcW w:w="3543" w:type="dxa"/>
          </w:tcPr>
          <w:p w14:paraId="193DAB14" w14:textId="77777777" w:rsidR="0064452A" w:rsidRPr="0072624B" w:rsidRDefault="63C62636" w:rsidP="6E31F7E7">
            <w:pPr>
              <w:numPr>
                <w:ilvl w:val="0"/>
                <w:numId w:val="31"/>
              </w:numPr>
              <w:spacing w:line="288" w:lineRule="auto"/>
              <w:rPr>
                <w:color w:val="auto"/>
                <w:sz w:val="22"/>
                <w:szCs w:val="22"/>
              </w:rPr>
            </w:pPr>
            <w:r w:rsidRPr="0072624B">
              <w:rPr>
                <w:color w:val="auto"/>
                <w:sz w:val="22"/>
                <w:szCs w:val="22"/>
              </w:rPr>
              <w:t>As a landlord</w:t>
            </w:r>
          </w:p>
        </w:tc>
        <w:tc>
          <w:tcPr>
            <w:tcW w:w="2052" w:type="dxa"/>
          </w:tcPr>
          <w:p w14:paraId="6DD8DE8D" w14:textId="77777777"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15 years</w:t>
            </w:r>
          </w:p>
        </w:tc>
        <w:tc>
          <w:tcPr>
            <w:tcW w:w="2052" w:type="dxa"/>
          </w:tcPr>
          <w:p w14:paraId="33DEC195" w14:textId="77777777" w:rsidR="0064452A" w:rsidRPr="0072624B" w:rsidRDefault="63C62636" w:rsidP="6E31F7E7">
            <w:pPr>
              <w:numPr>
                <w:ilvl w:val="0"/>
                <w:numId w:val="31"/>
              </w:numPr>
              <w:spacing w:line="288" w:lineRule="auto"/>
              <w:jc w:val="center"/>
              <w:rPr>
                <w:color w:val="auto"/>
                <w:sz w:val="22"/>
                <w:szCs w:val="22"/>
              </w:rPr>
            </w:pPr>
            <w:r w:rsidRPr="0072624B">
              <w:rPr>
                <w:color w:val="auto"/>
                <w:sz w:val="22"/>
                <w:szCs w:val="22"/>
              </w:rPr>
              <w:t>14 years</w:t>
            </w:r>
          </w:p>
        </w:tc>
      </w:tr>
      <w:tr w:rsidR="00355306" w:rsidRPr="0072624B" w14:paraId="7258E175" w14:textId="77777777" w:rsidTr="00942407">
        <w:tc>
          <w:tcPr>
            <w:tcW w:w="2548" w:type="dxa"/>
          </w:tcPr>
          <w:p w14:paraId="24F0C74C" w14:textId="6585A17B"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w:t>
            </w:r>
          </w:p>
        </w:tc>
        <w:tc>
          <w:tcPr>
            <w:tcW w:w="3543" w:type="dxa"/>
          </w:tcPr>
          <w:p w14:paraId="441A7DF5"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Below VAT threshold</w:t>
            </w:r>
          </w:p>
        </w:tc>
        <w:tc>
          <w:tcPr>
            <w:tcW w:w="2052" w:type="dxa"/>
          </w:tcPr>
          <w:p w14:paraId="475F078E" w14:textId="11C1A9DA"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97%*</w:t>
            </w:r>
          </w:p>
        </w:tc>
        <w:tc>
          <w:tcPr>
            <w:tcW w:w="2052" w:type="dxa"/>
          </w:tcPr>
          <w:p w14:paraId="23B1AD7A"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86%</w:t>
            </w:r>
          </w:p>
        </w:tc>
      </w:tr>
      <w:tr w:rsidR="00355306" w:rsidRPr="0072624B" w14:paraId="33554142" w14:textId="77777777" w:rsidTr="00942407">
        <w:tc>
          <w:tcPr>
            <w:tcW w:w="2548" w:type="dxa"/>
          </w:tcPr>
          <w:p w14:paraId="56CE31ED" w14:textId="6A9124DF" w:rsidR="00355306" w:rsidRPr="0072624B" w:rsidRDefault="00A14FFB" w:rsidP="00355306">
            <w:pPr>
              <w:numPr>
                <w:ilvl w:val="0"/>
                <w:numId w:val="31"/>
              </w:numPr>
              <w:spacing w:line="288" w:lineRule="auto"/>
              <w:rPr>
                <w:color w:val="auto"/>
                <w:sz w:val="22"/>
              </w:rPr>
            </w:pPr>
            <w:r w:rsidRPr="0072624B">
              <w:rPr>
                <w:color w:val="auto"/>
                <w:sz w:val="22"/>
              </w:rPr>
              <w:t>Turnover / income</w:t>
            </w:r>
          </w:p>
        </w:tc>
        <w:tc>
          <w:tcPr>
            <w:tcW w:w="3543" w:type="dxa"/>
          </w:tcPr>
          <w:p w14:paraId="3F5E24A5"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Above VAT threshold</w:t>
            </w:r>
          </w:p>
        </w:tc>
        <w:tc>
          <w:tcPr>
            <w:tcW w:w="2052" w:type="dxa"/>
          </w:tcPr>
          <w:p w14:paraId="19B095BA" w14:textId="4D9DC5FE"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0%*</w:t>
            </w:r>
          </w:p>
        </w:tc>
        <w:tc>
          <w:tcPr>
            <w:tcW w:w="2052" w:type="dxa"/>
          </w:tcPr>
          <w:p w14:paraId="266CB47F"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8%</w:t>
            </w:r>
          </w:p>
        </w:tc>
      </w:tr>
      <w:tr w:rsidR="00355306" w:rsidRPr="0072624B" w14:paraId="3B72DE58" w14:textId="77777777" w:rsidTr="00942407">
        <w:tc>
          <w:tcPr>
            <w:tcW w:w="2548" w:type="dxa"/>
          </w:tcPr>
          <w:p w14:paraId="68B541A3" w14:textId="089031C4" w:rsidR="00355306" w:rsidRPr="0072624B" w:rsidRDefault="00A14FFB" w:rsidP="00355306">
            <w:pPr>
              <w:numPr>
                <w:ilvl w:val="0"/>
                <w:numId w:val="31"/>
              </w:numPr>
              <w:spacing w:line="288" w:lineRule="auto"/>
              <w:rPr>
                <w:color w:val="auto"/>
                <w:sz w:val="22"/>
              </w:rPr>
            </w:pPr>
            <w:r w:rsidRPr="0072624B">
              <w:rPr>
                <w:color w:val="auto"/>
                <w:sz w:val="22"/>
              </w:rPr>
              <w:t>Turnover / income</w:t>
            </w:r>
          </w:p>
        </w:tc>
        <w:tc>
          <w:tcPr>
            <w:tcW w:w="3543" w:type="dxa"/>
          </w:tcPr>
          <w:p w14:paraId="0CA4010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Turnover / income unknown</w:t>
            </w:r>
          </w:p>
        </w:tc>
        <w:tc>
          <w:tcPr>
            <w:tcW w:w="2052" w:type="dxa"/>
          </w:tcPr>
          <w:p w14:paraId="0AC92CB6" w14:textId="56AB5A3F"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3%</w:t>
            </w:r>
          </w:p>
        </w:tc>
        <w:tc>
          <w:tcPr>
            <w:tcW w:w="2052" w:type="dxa"/>
          </w:tcPr>
          <w:p w14:paraId="62C5058D" w14:textId="6330B5D8" w:rsidR="00355306" w:rsidRPr="0072624B" w:rsidRDefault="7C0DF598" w:rsidP="6E31F7E7">
            <w:pPr>
              <w:numPr>
                <w:ilvl w:val="0"/>
                <w:numId w:val="31"/>
              </w:numPr>
              <w:spacing w:line="288" w:lineRule="auto"/>
              <w:jc w:val="center"/>
              <w:rPr>
                <w:color w:val="auto"/>
                <w:sz w:val="22"/>
                <w:szCs w:val="22"/>
              </w:rPr>
            </w:pPr>
            <w:r w:rsidRPr="0072624B">
              <w:rPr>
                <w:color w:val="auto"/>
                <w:sz w:val="22"/>
                <w:szCs w:val="22"/>
              </w:rPr>
              <w:t>7</w:t>
            </w:r>
            <w:r w:rsidR="39CB7D31" w:rsidRPr="0072624B">
              <w:rPr>
                <w:color w:val="auto"/>
                <w:sz w:val="22"/>
                <w:szCs w:val="22"/>
              </w:rPr>
              <w:t>%</w:t>
            </w:r>
          </w:p>
        </w:tc>
      </w:tr>
      <w:tr w:rsidR="00355306" w:rsidRPr="0072624B" w14:paraId="78D664FC" w14:textId="77777777" w:rsidTr="00942407">
        <w:tc>
          <w:tcPr>
            <w:tcW w:w="2548" w:type="dxa"/>
          </w:tcPr>
          <w:p w14:paraId="40C8B3E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External paid agent use</w:t>
            </w:r>
          </w:p>
        </w:tc>
        <w:tc>
          <w:tcPr>
            <w:tcW w:w="3543" w:type="dxa"/>
          </w:tcPr>
          <w:p w14:paraId="6EAB82C1"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Yes</w:t>
            </w:r>
          </w:p>
        </w:tc>
        <w:tc>
          <w:tcPr>
            <w:tcW w:w="2052" w:type="dxa"/>
          </w:tcPr>
          <w:p w14:paraId="44C42963" w14:textId="38C18B26"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16%*</w:t>
            </w:r>
          </w:p>
        </w:tc>
        <w:tc>
          <w:tcPr>
            <w:tcW w:w="2052" w:type="dxa"/>
          </w:tcPr>
          <w:p w14:paraId="34749DCC"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51%</w:t>
            </w:r>
          </w:p>
        </w:tc>
      </w:tr>
      <w:tr w:rsidR="00355306" w:rsidRPr="0072624B" w14:paraId="3029531A" w14:textId="77777777" w:rsidTr="00942407">
        <w:tc>
          <w:tcPr>
            <w:tcW w:w="2548" w:type="dxa"/>
          </w:tcPr>
          <w:p w14:paraId="53ED1B7F"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Recordkeeping method</w:t>
            </w:r>
          </w:p>
        </w:tc>
        <w:tc>
          <w:tcPr>
            <w:tcW w:w="3543" w:type="dxa"/>
          </w:tcPr>
          <w:p w14:paraId="4A44AC08"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Agent</w:t>
            </w:r>
          </w:p>
        </w:tc>
        <w:tc>
          <w:tcPr>
            <w:tcW w:w="2052" w:type="dxa"/>
          </w:tcPr>
          <w:p w14:paraId="47888107" w14:textId="7403FD8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w:t>
            </w:r>
          </w:p>
        </w:tc>
        <w:tc>
          <w:tcPr>
            <w:tcW w:w="2052" w:type="dxa"/>
          </w:tcPr>
          <w:p w14:paraId="5ACAC661"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12%</w:t>
            </w:r>
          </w:p>
        </w:tc>
      </w:tr>
      <w:tr w:rsidR="00355306" w:rsidRPr="0072624B" w14:paraId="1D87C2FF" w14:textId="77777777" w:rsidTr="00942407">
        <w:tc>
          <w:tcPr>
            <w:tcW w:w="2548" w:type="dxa"/>
          </w:tcPr>
          <w:p w14:paraId="3C65DA72" w14:textId="44406143" w:rsidR="00355306" w:rsidRPr="0072624B" w:rsidRDefault="00A14FFB" w:rsidP="00355306">
            <w:pPr>
              <w:numPr>
                <w:ilvl w:val="0"/>
                <w:numId w:val="31"/>
              </w:numPr>
              <w:spacing w:line="288" w:lineRule="auto"/>
              <w:rPr>
                <w:color w:val="auto"/>
                <w:sz w:val="22"/>
              </w:rPr>
            </w:pPr>
            <w:r w:rsidRPr="0072624B">
              <w:rPr>
                <w:color w:val="auto"/>
                <w:sz w:val="22"/>
              </w:rPr>
              <w:t>Recordkeeping method</w:t>
            </w:r>
          </w:p>
        </w:tc>
        <w:tc>
          <w:tcPr>
            <w:tcW w:w="3543" w:type="dxa"/>
          </w:tcPr>
          <w:p w14:paraId="2A7A24A0"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Paper</w:t>
            </w:r>
          </w:p>
        </w:tc>
        <w:tc>
          <w:tcPr>
            <w:tcW w:w="2052" w:type="dxa"/>
          </w:tcPr>
          <w:p w14:paraId="2ADBE678" w14:textId="5822243E"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71%*</w:t>
            </w:r>
          </w:p>
        </w:tc>
        <w:tc>
          <w:tcPr>
            <w:tcW w:w="2052" w:type="dxa"/>
          </w:tcPr>
          <w:p w14:paraId="512542FD"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45%</w:t>
            </w:r>
          </w:p>
        </w:tc>
      </w:tr>
      <w:tr w:rsidR="00355306" w:rsidRPr="0072624B" w14:paraId="561C5518" w14:textId="77777777" w:rsidTr="00942407">
        <w:tc>
          <w:tcPr>
            <w:tcW w:w="2548" w:type="dxa"/>
          </w:tcPr>
          <w:p w14:paraId="7C50775E" w14:textId="6213D91F" w:rsidR="00355306" w:rsidRPr="0072624B" w:rsidRDefault="00A14FFB" w:rsidP="00355306">
            <w:pPr>
              <w:numPr>
                <w:ilvl w:val="0"/>
                <w:numId w:val="31"/>
              </w:numPr>
              <w:spacing w:line="288" w:lineRule="auto"/>
              <w:rPr>
                <w:color w:val="auto"/>
                <w:sz w:val="22"/>
              </w:rPr>
            </w:pPr>
            <w:r w:rsidRPr="0072624B">
              <w:rPr>
                <w:color w:val="auto"/>
                <w:sz w:val="22"/>
              </w:rPr>
              <w:t>Recordkeeping method</w:t>
            </w:r>
          </w:p>
        </w:tc>
        <w:tc>
          <w:tcPr>
            <w:tcW w:w="3543" w:type="dxa"/>
          </w:tcPr>
          <w:p w14:paraId="36003CF9"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Spreadsheets</w:t>
            </w:r>
          </w:p>
        </w:tc>
        <w:tc>
          <w:tcPr>
            <w:tcW w:w="2052" w:type="dxa"/>
          </w:tcPr>
          <w:p w14:paraId="422FDE9E" w14:textId="30D556A2"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28%*</w:t>
            </w:r>
          </w:p>
        </w:tc>
        <w:tc>
          <w:tcPr>
            <w:tcW w:w="2052" w:type="dxa"/>
          </w:tcPr>
          <w:p w14:paraId="417C3C26"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41%</w:t>
            </w:r>
          </w:p>
        </w:tc>
      </w:tr>
      <w:tr w:rsidR="00355306" w:rsidRPr="0072624B" w14:paraId="3F8761F1" w14:textId="77777777" w:rsidTr="00942407">
        <w:tc>
          <w:tcPr>
            <w:tcW w:w="2548" w:type="dxa"/>
          </w:tcPr>
          <w:p w14:paraId="17F96B03" w14:textId="0B90EADC" w:rsidR="00355306" w:rsidRPr="0072624B" w:rsidRDefault="00A14FFB" w:rsidP="00355306">
            <w:pPr>
              <w:numPr>
                <w:ilvl w:val="0"/>
                <w:numId w:val="31"/>
              </w:numPr>
              <w:spacing w:line="288" w:lineRule="auto"/>
              <w:rPr>
                <w:color w:val="auto"/>
                <w:sz w:val="22"/>
              </w:rPr>
            </w:pPr>
            <w:r w:rsidRPr="0072624B">
              <w:rPr>
                <w:color w:val="auto"/>
                <w:sz w:val="22"/>
              </w:rPr>
              <w:t>Recordkeeping method</w:t>
            </w:r>
          </w:p>
        </w:tc>
        <w:tc>
          <w:tcPr>
            <w:tcW w:w="3543" w:type="dxa"/>
          </w:tcPr>
          <w:p w14:paraId="568B1E24"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Software (including mobile apps)</w:t>
            </w:r>
          </w:p>
        </w:tc>
        <w:tc>
          <w:tcPr>
            <w:tcW w:w="2052" w:type="dxa"/>
          </w:tcPr>
          <w:p w14:paraId="321032EE" w14:textId="0369653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w:t>
            </w:r>
          </w:p>
        </w:tc>
        <w:tc>
          <w:tcPr>
            <w:tcW w:w="2052" w:type="dxa"/>
          </w:tcPr>
          <w:p w14:paraId="327EA4DC"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17%</w:t>
            </w:r>
          </w:p>
        </w:tc>
      </w:tr>
      <w:tr w:rsidR="00355306" w:rsidRPr="0072624B" w14:paraId="5D9DEA2C" w14:textId="77777777" w:rsidTr="00942407">
        <w:tc>
          <w:tcPr>
            <w:tcW w:w="2548" w:type="dxa"/>
          </w:tcPr>
          <w:p w14:paraId="47C5221B"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technology to manage finances</w:t>
            </w:r>
          </w:p>
        </w:tc>
        <w:tc>
          <w:tcPr>
            <w:tcW w:w="3543" w:type="dxa"/>
          </w:tcPr>
          <w:p w14:paraId="70BA518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comfortable</w:t>
            </w:r>
          </w:p>
        </w:tc>
        <w:tc>
          <w:tcPr>
            <w:tcW w:w="2052" w:type="dxa"/>
          </w:tcPr>
          <w:p w14:paraId="36D79612" w14:textId="7D5C92B8"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40%*</w:t>
            </w:r>
          </w:p>
        </w:tc>
        <w:tc>
          <w:tcPr>
            <w:tcW w:w="2052" w:type="dxa"/>
          </w:tcPr>
          <w:p w14:paraId="07A4F028" w14:textId="77777777" w:rsidR="00355306" w:rsidRPr="0072624B" w:rsidRDefault="39CB7D31" w:rsidP="6E31F7E7">
            <w:pPr>
              <w:numPr>
                <w:ilvl w:val="0"/>
                <w:numId w:val="31"/>
              </w:numPr>
              <w:spacing w:line="288" w:lineRule="auto"/>
              <w:jc w:val="center"/>
              <w:rPr>
                <w:color w:val="auto"/>
                <w:sz w:val="22"/>
                <w:szCs w:val="22"/>
              </w:rPr>
            </w:pPr>
            <w:r w:rsidRPr="0072624B">
              <w:rPr>
                <w:color w:val="auto"/>
                <w:sz w:val="22"/>
                <w:szCs w:val="22"/>
              </w:rPr>
              <w:t>70%</w:t>
            </w:r>
          </w:p>
        </w:tc>
      </w:tr>
      <w:tr w:rsidR="00355306" w:rsidRPr="0072624B" w14:paraId="6D6625A8" w14:textId="77777777" w:rsidTr="00942407">
        <w:tc>
          <w:tcPr>
            <w:tcW w:w="2548" w:type="dxa"/>
          </w:tcPr>
          <w:p w14:paraId="0E2D8A4E"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Using MTD-compatible software</w:t>
            </w:r>
          </w:p>
        </w:tc>
        <w:tc>
          <w:tcPr>
            <w:tcW w:w="3543" w:type="dxa"/>
          </w:tcPr>
          <w:p w14:paraId="041F9088" w14:textId="77777777" w:rsidR="00355306" w:rsidRPr="0072624B" w:rsidRDefault="39CB7D31" w:rsidP="6E31F7E7">
            <w:pPr>
              <w:numPr>
                <w:ilvl w:val="0"/>
                <w:numId w:val="31"/>
              </w:numPr>
              <w:spacing w:line="288" w:lineRule="auto"/>
              <w:rPr>
                <w:color w:val="auto"/>
                <w:sz w:val="22"/>
                <w:szCs w:val="22"/>
              </w:rPr>
            </w:pPr>
            <w:r w:rsidRPr="0072624B">
              <w:rPr>
                <w:color w:val="auto"/>
                <w:sz w:val="22"/>
                <w:szCs w:val="22"/>
              </w:rPr>
              <w:t>Fairly or very difficult</w:t>
            </w:r>
          </w:p>
        </w:tc>
        <w:tc>
          <w:tcPr>
            <w:tcW w:w="2052" w:type="dxa"/>
          </w:tcPr>
          <w:p w14:paraId="49F85BBE" w14:textId="63758F55" w:rsidR="00355306" w:rsidRPr="0072624B" w:rsidRDefault="00355306" w:rsidP="00355306">
            <w:pPr>
              <w:spacing w:line="288" w:lineRule="auto"/>
              <w:jc w:val="center"/>
              <w:rPr>
                <w:color w:val="auto"/>
                <w:sz w:val="22"/>
                <w:szCs w:val="22"/>
              </w:rPr>
            </w:pPr>
            <w:r w:rsidRPr="0072624B">
              <w:rPr>
                <w:color w:val="auto"/>
                <w:sz w:val="22"/>
                <w:szCs w:val="22"/>
              </w:rPr>
              <w:t>60%*</w:t>
            </w:r>
          </w:p>
        </w:tc>
        <w:tc>
          <w:tcPr>
            <w:tcW w:w="2052" w:type="dxa"/>
          </w:tcPr>
          <w:p w14:paraId="57E4538D" w14:textId="77777777" w:rsidR="00355306" w:rsidRPr="0072624B" w:rsidRDefault="00355306" w:rsidP="00355306">
            <w:pPr>
              <w:spacing w:line="288" w:lineRule="auto"/>
              <w:jc w:val="center"/>
              <w:rPr>
                <w:color w:val="auto"/>
                <w:sz w:val="22"/>
                <w:szCs w:val="22"/>
              </w:rPr>
            </w:pPr>
            <w:r w:rsidRPr="0072624B">
              <w:rPr>
                <w:color w:val="auto"/>
                <w:sz w:val="22"/>
                <w:szCs w:val="22"/>
              </w:rPr>
              <w:t>35%</w:t>
            </w:r>
          </w:p>
        </w:tc>
      </w:tr>
      <w:tr w:rsidR="00355306" w:rsidRPr="0072624B" w14:paraId="094EF657" w14:textId="77777777" w:rsidTr="00942407">
        <w:tc>
          <w:tcPr>
            <w:tcW w:w="10195" w:type="dxa"/>
            <w:gridSpan w:val="4"/>
          </w:tcPr>
          <w:p w14:paraId="02BF8B48" w14:textId="1663F2F4" w:rsidR="00355306" w:rsidRPr="0072624B" w:rsidRDefault="00355306" w:rsidP="00355306">
            <w:pPr>
              <w:spacing w:line="288" w:lineRule="auto"/>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 xml:space="preserve">(2,200), all </w:t>
            </w:r>
            <w:r w:rsidR="00DD15C1" w:rsidRPr="0072624B">
              <w:rPr>
                <w:color w:val="auto"/>
                <w:sz w:val="18"/>
                <w:szCs w:val="18"/>
              </w:rPr>
              <w:t xml:space="preserve">Short Tax Return </w:t>
            </w:r>
            <w:r w:rsidRPr="0072624B">
              <w:rPr>
                <w:color w:val="auto"/>
                <w:sz w:val="18"/>
                <w:szCs w:val="18"/>
              </w:rPr>
              <w:t>customers (114). Statistically significant differences are denoted with an asterisk (*)</w:t>
            </w:r>
            <w:r w:rsidR="00AC64F3" w:rsidRPr="0072624B">
              <w:rPr>
                <w:color w:val="auto"/>
                <w:sz w:val="18"/>
                <w:szCs w:val="18"/>
              </w:rPr>
              <w:t xml:space="preserve"> and the cells have been shaded where subgroups are significant against the total</w:t>
            </w:r>
            <w:r w:rsidRPr="0072624B">
              <w:rPr>
                <w:color w:val="auto"/>
                <w:sz w:val="18"/>
                <w:szCs w:val="18"/>
              </w:rPr>
              <w:t>.</w:t>
            </w:r>
          </w:p>
        </w:tc>
      </w:tr>
    </w:tbl>
    <w:p w14:paraId="42030B56" w14:textId="77777777" w:rsidR="0064452A" w:rsidRPr="0072624B" w:rsidRDefault="0064452A" w:rsidP="0064452A">
      <w:pPr>
        <w:pStyle w:val="04ABodyText"/>
        <w:numPr>
          <w:ilvl w:val="0"/>
          <w:numId w:val="0"/>
        </w:numPr>
      </w:pPr>
    </w:p>
    <w:p w14:paraId="5C66061F" w14:textId="2012E008" w:rsidR="009B6A33" w:rsidRPr="0072624B" w:rsidRDefault="00455462" w:rsidP="00647DB4">
      <w:pPr>
        <w:pStyle w:val="01BMainHeadingNumberedTOC"/>
      </w:pPr>
      <w:bookmarkStart w:id="28" w:name="_Toc99556484"/>
      <w:r w:rsidRPr="0072624B">
        <w:lastRenderedPageBreak/>
        <w:t>Views on using MTD-compatible software</w:t>
      </w:r>
      <w:bookmarkEnd w:id="28"/>
    </w:p>
    <w:p w14:paraId="5B4113DA" w14:textId="3EB947FB" w:rsidR="0023412B" w:rsidRPr="0072624B" w:rsidRDefault="690F6B72" w:rsidP="00455462">
      <w:pPr>
        <w:pStyle w:val="04ABodyText"/>
      </w:pPr>
      <w:r w:rsidRPr="0072624B">
        <w:t>This Chapter covers how customers</w:t>
      </w:r>
      <w:r w:rsidR="04717695" w:rsidRPr="0072624B">
        <w:t xml:space="preserve"> viewed the requirement to use MTD-compatible software at both the overall level and </w:t>
      </w:r>
      <w:r w:rsidR="28BFA43C" w:rsidRPr="0072624B">
        <w:t xml:space="preserve">within </w:t>
      </w:r>
      <w:r w:rsidRPr="0072624B">
        <w:t xml:space="preserve">each of the </w:t>
      </w:r>
      <w:r w:rsidR="32A4BFCF" w:rsidRPr="0072624B">
        <w:t>6</w:t>
      </w:r>
      <w:r w:rsidRPr="0072624B">
        <w:t xml:space="preserve"> different Clusters.</w:t>
      </w:r>
    </w:p>
    <w:p w14:paraId="0D3AF6DA" w14:textId="666436DB" w:rsidR="0023412B" w:rsidRPr="0072624B" w:rsidRDefault="0023412B" w:rsidP="0023412B">
      <w:pPr>
        <w:pStyle w:val="02BSubheadingNumbered1stlevelTOC"/>
      </w:pPr>
      <w:bookmarkStart w:id="29" w:name="_Toc99556485"/>
      <w:r w:rsidRPr="0072624B">
        <w:t>Ease of using MTD-compatible software</w:t>
      </w:r>
      <w:bookmarkEnd w:id="29"/>
    </w:p>
    <w:p w14:paraId="5145E592" w14:textId="2ECAE3D8" w:rsidR="00BC6003" w:rsidRDefault="00745715" w:rsidP="007D6032">
      <w:pPr>
        <w:pStyle w:val="04ABodyText"/>
        <w:numPr>
          <w:ilvl w:val="0"/>
          <w:numId w:val="0"/>
        </w:numPr>
      </w:pPr>
      <w:bookmarkStart w:id="30" w:name="_Hlk94266519"/>
      <w:r w:rsidRPr="0072624B">
        <w:t xml:space="preserve">In the survey, customers were </w:t>
      </w:r>
      <w:r w:rsidR="00BC6003" w:rsidRPr="0072624B">
        <w:t>provided with information about the upcoming changes and asked to think about how easy or difficult they would find it to comply. They were asked to think about both of the MTD for ITSA requirements of using software for recordkeeping (discussed below) and submitting quarterly summaries to HMRC (covered in Section 4.1).</w:t>
      </w:r>
    </w:p>
    <w:p w14:paraId="63C194D6" w14:textId="77777777" w:rsidR="000E3A50" w:rsidRPr="000E3A50" w:rsidRDefault="000E3A50" w:rsidP="000E3A50">
      <w:pPr>
        <w:pStyle w:val="04ABodyText"/>
        <w:numPr>
          <w:ilvl w:val="0"/>
          <w:numId w:val="0"/>
        </w:numPr>
        <w:rPr>
          <w:color w:val="auto"/>
        </w:rPr>
      </w:pPr>
      <w:r w:rsidRPr="000E3A50">
        <w:rPr>
          <w:color w:val="auto"/>
        </w:rPr>
        <w:t>During the survey, customers were told that:</w:t>
      </w:r>
    </w:p>
    <w:p w14:paraId="1477D3D9" w14:textId="77777777" w:rsidR="000E3A50" w:rsidRPr="000E3A50" w:rsidRDefault="000E3A50" w:rsidP="000E3A50">
      <w:pPr>
        <w:pStyle w:val="ListParagraph"/>
        <w:numPr>
          <w:ilvl w:val="0"/>
          <w:numId w:val="34"/>
        </w:numPr>
        <w:suppressAutoHyphens/>
        <w:autoSpaceDN w:val="0"/>
        <w:textAlignment w:val="baseline"/>
        <w:rPr>
          <w:color w:val="auto"/>
          <w:sz w:val="22"/>
        </w:rPr>
      </w:pPr>
      <w:r w:rsidRPr="000E3A50">
        <w:rPr>
          <w:color w:val="auto"/>
          <w:sz w:val="22"/>
        </w:rPr>
        <w:t xml:space="preserve">business partnerships, self-employed people, and landlords with annual turnover above £10,000 would need to follow the rules for MTD for ITSA from their next accounting period starting on or after 6 April 2023. This date was subsequently changed to 6 April 2024 after fieldwork had completed. For more information, please see </w:t>
      </w:r>
      <w:hyperlink r:id="rId30" w:history="1">
        <w:r w:rsidRPr="000E3A50">
          <w:rPr>
            <w:rStyle w:val="Hyperlink"/>
            <w:color w:val="auto"/>
            <w:sz w:val="22"/>
          </w:rPr>
          <w:t>GOV.UK</w:t>
        </w:r>
      </w:hyperlink>
      <w:r w:rsidRPr="000E3A50">
        <w:rPr>
          <w:color w:val="auto"/>
          <w:sz w:val="22"/>
        </w:rPr>
        <w:br/>
      </w:r>
    </w:p>
    <w:p w14:paraId="5406FA35" w14:textId="77777777" w:rsidR="000E3A50" w:rsidRPr="000E3A50" w:rsidRDefault="000E3A50" w:rsidP="000E3A50">
      <w:pPr>
        <w:pStyle w:val="ListParagraph"/>
        <w:numPr>
          <w:ilvl w:val="0"/>
          <w:numId w:val="34"/>
        </w:numPr>
        <w:suppressAutoHyphens/>
        <w:autoSpaceDN w:val="0"/>
        <w:textAlignment w:val="baseline"/>
        <w:rPr>
          <w:color w:val="auto"/>
          <w:sz w:val="22"/>
        </w:rPr>
      </w:pPr>
      <w:r w:rsidRPr="000E3A50">
        <w:rPr>
          <w:color w:val="auto"/>
          <w:sz w:val="22"/>
        </w:rPr>
        <w:t xml:space="preserve">they would need to use MTD-compatible software (or applications) to keep digital records of their income and expenditure </w:t>
      </w:r>
      <w:r w:rsidRPr="000E3A50">
        <w:rPr>
          <w:color w:val="auto"/>
          <w:sz w:val="22"/>
        </w:rPr>
        <w:br/>
      </w:r>
    </w:p>
    <w:p w14:paraId="739891ED" w14:textId="4156BE35" w:rsidR="00BC6003" w:rsidRDefault="000E3A50" w:rsidP="000E3A50">
      <w:pPr>
        <w:pStyle w:val="ListParagraph"/>
        <w:numPr>
          <w:ilvl w:val="0"/>
          <w:numId w:val="34"/>
        </w:numPr>
        <w:suppressAutoHyphens/>
        <w:autoSpaceDN w:val="0"/>
        <w:textAlignment w:val="baseline"/>
        <w:rPr>
          <w:color w:val="auto"/>
          <w:sz w:val="22"/>
        </w:rPr>
      </w:pPr>
      <w:r w:rsidRPr="000E3A50">
        <w:rPr>
          <w:color w:val="auto"/>
          <w:sz w:val="22"/>
        </w:rPr>
        <w:t>MTD-compatible software must record and preserve digital records, provide information and returns to HMRC from data held in these digital records, and receive information from HMRC. It can be one software package or several that are digitally linked together. There should be no manual transfer of information (such as writing totals from one application into another)</w:t>
      </w:r>
      <w:bookmarkEnd w:id="30"/>
    </w:p>
    <w:p w14:paraId="37CBC27C" w14:textId="77777777" w:rsidR="000E3A50" w:rsidRPr="000E3A50" w:rsidRDefault="000E3A50" w:rsidP="000E3A50">
      <w:pPr>
        <w:suppressAutoHyphens/>
        <w:autoSpaceDN w:val="0"/>
        <w:textAlignment w:val="baseline"/>
        <w:rPr>
          <w:color w:val="auto"/>
          <w:sz w:val="22"/>
        </w:rPr>
      </w:pPr>
    </w:p>
    <w:p w14:paraId="081C6CFC" w14:textId="4282F0AE" w:rsidR="00AA6E36" w:rsidRPr="0072624B" w:rsidRDefault="00623AC2" w:rsidP="007D6032">
      <w:pPr>
        <w:pStyle w:val="04ABodyText"/>
        <w:numPr>
          <w:ilvl w:val="0"/>
          <w:numId w:val="0"/>
        </w:numPr>
      </w:pPr>
      <w:r w:rsidRPr="0072624B">
        <w:t xml:space="preserve">Customers were split in terms of whether they thought using MTD-compatible software would be easy (38%) or difficult (35%), and one in ten were unable to say (13%). </w:t>
      </w:r>
      <w:r w:rsidR="00AA6E36" w:rsidRPr="0072624B">
        <w:t>As discussed further in Section 5</w:t>
      </w:r>
      <w:r w:rsidR="00E87E38" w:rsidRPr="0072624B">
        <w:t>.</w:t>
      </w:r>
      <w:r w:rsidR="00AA6E36" w:rsidRPr="0072624B">
        <w:t>1</w:t>
      </w:r>
      <w:r w:rsidR="00E87E38" w:rsidRPr="0072624B">
        <w:t>,</w:t>
      </w:r>
      <w:r w:rsidR="00AA6E36" w:rsidRPr="0072624B">
        <w:t xml:space="preserve"> </w:t>
      </w:r>
      <w:r w:rsidR="00E87E38" w:rsidRPr="0072624B">
        <w:t xml:space="preserve">use of recordkeeping software was low, with </w:t>
      </w:r>
      <w:r w:rsidR="00AA6E36" w:rsidRPr="0072624B">
        <w:t xml:space="preserve">17% of the population currently using </w:t>
      </w:r>
      <w:r w:rsidR="00E87E38" w:rsidRPr="0072624B">
        <w:t xml:space="preserve">it for their ITSA obligations. Half </w:t>
      </w:r>
      <w:r w:rsidR="00AA6E36" w:rsidRPr="0072624B">
        <w:t>of those liable for VAT had signed up to MTD for VAT (53%</w:t>
      </w:r>
      <w:r w:rsidR="00E87E38" w:rsidRPr="0072624B">
        <w:t xml:space="preserve">, equating to </w:t>
      </w:r>
      <w:r w:rsidR="00AA6E36" w:rsidRPr="0072624B">
        <w:t>9% of the overall population</w:t>
      </w:r>
      <w:r w:rsidR="00E87E38" w:rsidRPr="0072624B">
        <w:t xml:space="preserve"> eligible for MTD for ITSA</w:t>
      </w:r>
      <w:r w:rsidR="00AA6E36" w:rsidRPr="0072624B">
        <w:t xml:space="preserve">). </w:t>
      </w:r>
    </w:p>
    <w:p w14:paraId="60F5E408" w14:textId="437F5281" w:rsidR="002C1295" w:rsidRDefault="00623AC2" w:rsidP="006D6277">
      <w:pPr>
        <w:pStyle w:val="04ABodyText"/>
        <w:numPr>
          <w:ilvl w:val="0"/>
          <w:numId w:val="0"/>
        </w:numPr>
      </w:pPr>
      <w:r w:rsidRPr="0072624B">
        <w:t>These figures varied substantially across the Clusters, with 3 of the 6 Clusters</w:t>
      </w:r>
      <w:r w:rsidR="00EE6310" w:rsidRPr="0072624B">
        <w:t xml:space="preserve"> (33% of the population)</w:t>
      </w:r>
      <w:r w:rsidRPr="0072624B">
        <w:t xml:space="preserve"> having high proportions</w:t>
      </w:r>
      <w:r w:rsidR="00BA37E9" w:rsidRPr="0072624B">
        <w:t xml:space="preserve"> of customers</w:t>
      </w:r>
      <w:r w:rsidRPr="0072624B">
        <w:t xml:space="preserve"> who thought using software would be difficult (Table 3.1). The Cautious and Lack Confidence, Resistant and Less Capable, and </w:t>
      </w:r>
      <w:r w:rsidR="00DD15C1" w:rsidRPr="0072624B">
        <w:t>Short Tax Return</w:t>
      </w:r>
      <w:r w:rsidR="00DD15C1" w:rsidRPr="0072624B" w:rsidDel="00DD15C1">
        <w:t xml:space="preserve"> </w:t>
      </w:r>
      <w:r w:rsidRPr="0072624B">
        <w:t>Clusters all reported lower than average levels of confidence using technology, tended to be older, and relied on paper methods for recordkeeping, meaning that the requirement to use software presented the biggest challenge</w:t>
      </w:r>
      <w:r w:rsidR="00564327" w:rsidRPr="0072624B">
        <w:t xml:space="preserve"> for these groups (see Chapter 5 for more detail)</w:t>
      </w:r>
      <w:r w:rsidRPr="0072624B">
        <w:t xml:space="preserve">. </w:t>
      </w:r>
    </w:p>
    <w:p w14:paraId="068D0046" w14:textId="6A503600" w:rsidR="00CE0B89" w:rsidRDefault="00CE0B89" w:rsidP="006D6277">
      <w:pPr>
        <w:pStyle w:val="04ABodyText"/>
        <w:numPr>
          <w:ilvl w:val="0"/>
          <w:numId w:val="0"/>
        </w:numPr>
      </w:pPr>
    </w:p>
    <w:p w14:paraId="22347D29" w14:textId="52B25B98" w:rsidR="00CE0B89" w:rsidRDefault="00CE0B89" w:rsidP="006D6277">
      <w:pPr>
        <w:pStyle w:val="04ABodyText"/>
        <w:numPr>
          <w:ilvl w:val="0"/>
          <w:numId w:val="0"/>
        </w:numPr>
      </w:pPr>
    </w:p>
    <w:p w14:paraId="1F70BDEC" w14:textId="4332C932" w:rsidR="00CE0B89" w:rsidRDefault="00CE0B89" w:rsidP="006D6277">
      <w:pPr>
        <w:pStyle w:val="04ABodyText"/>
        <w:numPr>
          <w:ilvl w:val="0"/>
          <w:numId w:val="0"/>
        </w:numPr>
      </w:pPr>
    </w:p>
    <w:p w14:paraId="0E5D616D" w14:textId="77777777" w:rsidR="00CE0B89" w:rsidRPr="0072624B" w:rsidRDefault="00CE0B89" w:rsidP="006D6277">
      <w:pPr>
        <w:pStyle w:val="04ABodyText"/>
        <w:numPr>
          <w:ilvl w:val="0"/>
          <w:numId w:val="0"/>
        </w:numPr>
      </w:pPr>
    </w:p>
    <w:p w14:paraId="18667C9D" w14:textId="096998E0" w:rsidR="009D3F81" w:rsidRPr="00FB1634" w:rsidRDefault="009D3F81" w:rsidP="00FB1634">
      <w:pPr>
        <w:pStyle w:val="07DTableCaptionNumbered"/>
      </w:pPr>
      <w:r w:rsidRPr="00FB1634">
        <w:lastRenderedPageBreak/>
        <w:t>How easy or difficult customers thought using MTD-compatible software would be</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523831" w:rsidRPr="0072624B" w14:paraId="3E79F96F" w14:textId="77777777" w:rsidTr="00942407">
        <w:tc>
          <w:tcPr>
            <w:tcW w:w="1555" w:type="dxa"/>
          </w:tcPr>
          <w:p w14:paraId="2EC74E74" w14:textId="77777777" w:rsidR="00523831" w:rsidRPr="0072624B" w:rsidRDefault="00523831" w:rsidP="008A5D1B">
            <w:pPr>
              <w:numPr>
                <w:ilvl w:val="0"/>
                <w:numId w:val="31"/>
              </w:numPr>
              <w:spacing w:line="288" w:lineRule="auto"/>
              <w:rPr>
                <w:color w:val="auto"/>
                <w:sz w:val="21"/>
                <w:szCs w:val="21"/>
              </w:rPr>
            </w:pPr>
            <w:bookmarkStart w:id="31" w:name="_Hlk97634369"/>
          </w:p>
        </w:tc>
        <w:tc>
          <w:tcPr>
            <w:tcW w:w="1134" w:type="dxa"/>
          </w:tcPr>
          <w:p w14:paraId="76842832" w14:textId="6E972A57" w:rsidR="00523831" w:rsidRPr="0072624B" w:rsidRDefault="1C47D1E7" w:rsidP="008A5D1B">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2F19938E" w14:textId="6EEF89BE" w:rsidR="00523831" w:rsidRPr="0072624B" w:rsidRDefault="1C47D1E7" w:rsidP="008A5D1B">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033E7925" w14:textId="77777777" w:rsidR="00523831" w:rsidRPr="0072624B" w:rsidRDefault="00523831" w:rsidP="007D6032">
            <w:pPr>
              <w:spacing w:line="288" w:lineRule="auto"/>
              <w:jc w:val="center"/>
              <w:rPr>
                <w:color w:val="auto"/>
                <w:sz w:val="21"/>
                <w:szCs w:val="21"/>
              </w:rPr>
            </w:pPr>
            <w:r w:rsidRPr="0072624B">
              <w:rPr>
                <w:color w:val="auto"/>
                <w:sz w:val="21"/>
                <w:szCs w:val="21"/>
              </w:rPr>
              <w:t>Complex and Capable</w:t>
            </w:r>
          </w:p>
        </w:tc>
        <w:tc>
          <w:tcPr>
            <w:tcW w:w="1418" w:type="dxa"/>
          </w:tcPr>
          <w:p w14:paraId="0EBA29A8" w14:textId="77777777" w:rsidR="00523831" w:rsidRPr="0072624B" w:rsidRDefault="00523831" w:rsidP="007D6032">
            <w:pPr>
              <w:spacing w:line="288" w:lineRule="auto"/>
              <w:jc w:val="center"/>
              <w:rPr>
                <w:color w:val="auto"/>
                <w:sz w:val="21"/>
                <w:szCs w:val="21"/>
              </w:rPr>
            </w:pPr>
            <w:r w:rsidRPr="0072624B">
              <w:rPr>
                <w:color w:val="auto"/>
                <w:sz w:val="21"/>
                <w:szCs w:val="21"/>
              </w:rPr>
              <w:t>Capable but Disengaged</w:t>
            </w:r>
          </w:p>
        </w:tc>
        <w:tc>
          <w:tcPr>
            <w:tcW w:w="1417" w:type="dxa"/>
          </w:tcPr>
          <w:p w14:paraId="16DCC1C4" w14:textId="77777777" w:rsidR="00523831" w:rsidRPr="0072624B" w:rsidRDefault="00523831"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2E023B5E" w14:textId="77777777" w:rsidR="00523831" w:rsidRPr="0072624B" w:rsidRDefault="00523831"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26AC63B6" w14:textId="2597F910" w:rsidR="00523831" w:rsidRPr="0072624B" w:rsidRDefault="00523831" w:rsidP="007D6032">
            <w:pPr>
              <w:spacing w:line="288" w:lineRule="auto"/>
              <w:jc w:val="center"/>
              <w:rPr>
                <w:color w:val="auto"/>
                <w:sz w:val="21"/>
                <w:szCs w:val="21"/>
              </w:rPr>
            </w:pPr>
            <w:r w:rsidRPr="0072624B">
              <w:rPr>
                <w:color w:val="auto"/>
                <w:sz w:val="21"/>
                <w:szCs w:val="21"/>
              </w:rPr>
              <w:t>Short Tax Return</w:t>
            </w:r>
          </w:p>
        </w:tc>
      </w:tr>
      <w:tr w:rsidR="00523831" w:rsidRPr="0072624B" w14:paraId="09041C46" w14:textId="77777777" w:rsidTr="00942407">
        <w:tc>
          <w:tcPr>
            <w:tcW w:w="1555" w:type="dxa"/>
          </w:tcPr>
          <w:p w14:paraId="60CF6CDF" w14:textId="1E355ADD" w:rsidR="00523831" w:rsidRPr="0072624B" w:rsidRDefault="1C47D1E7" w:rsidP="008A5D1B">
            <w:pPr>
              <w:numPr>
                <w:ilvl w:val="0"/>
                <w:numId w:val="31"/>
              </w:numPr>
              <w:spacing w:line="288" w:lineRule="auto"/>
              <w:rPr>
                <w:color w:val="auto"/>
                <w:sz w:val="21"/>
                <w:szCs w:val="21"/>
              </w:rPr>
            </w:pPr>
            <w:r w:rsidRPr="0072624B">
              <w:rPr>
                <w:color w:val="auto"/>
                <w:sz w:val="21"/>
                <w:szCs w:val="21"/>
              </w:rPr>
              <w:t>Population</w:t>
            </w:r>
          </w:p>
        </w:tc>
        <w:tc>
          <w:tcPr>
            <w:tcW w:w="1134" w:type="dxa"/>
          </w:tcPr>
          <w:p w14:paraId="70057E80" w14:textId="651D9275" w:rsidR="00523831" w:rsidRPr="0072624B" w:rsidRDefault="1C47D1E7" w:rsidP="008A5D1B">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10908FC4" w14:textId="4706EED7" w:rsidR="00523831" w:rsidRPr="0072624B" w:rsidRDefault="1C47D1E7" w:rsidP="008A5D1B">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14E80322" w14:textId="17BE0949" w:rsidR="00523831" w:rsidRPr="0072624B" w:rsidRDefault="00523831" w:rsidP="007D6032">
            <w:pPr>
              <w:spacing w:line="288" w:lineRule="auto"/>
              <w:jc w:val="center"/>
              <w:rPr>
                <w:color w:val="auto"/>
                <w:sz w:val="21"/>
                <w:szCs w:val="21"/>
              </w:rPr>
            </w:pPr>
            <w:r w:rsidRPr="0072624B">
              <w:rPr>
                <w:color w:val="auto"/>
                <w:sz w:val="21"/>
                <w:szCs w:val="21"/>
              </w:rPr>
              <w:t>10%</w:t>
            </w:r>
          </w:p>
        </w:tc>
        <w:tc>
          <w:tcPr>
            <w:tcW w:w="1418" w:type="dxa"/>
          </w:tcPr>
          <w:p w14:paraId="23CCFA48" w14:textId="0B83F314" w:rsidR="00523831" w:rsidRPr="0072624B" w:rsidRDefault="00523831" w:rsidP="007D6032">
            <w:pPr>
              <w:spacing w:line="288" w:lineRule="auto"/>
              <w:jc w:val="center"/>
              <w:rPr>
                <w:color w:val="auto"/>
                <w:sz w:val="21"/>
                <w:szCs w:val="21"/>
              </w:rPr>
            </w:pPr>
            <w:r w:rsidRPr="0072624B">
              <w:rPr>
                <w:color w:val="auto"/>
                <w:sz w:val="21"/>
                <w:szCs w:val="21"/>
              </w:rPr>
              <w:t>25%</w:t>
            </w:r>
          </w:p>
        </w:tc>
        <w:tc>
          <w:tcPr>
            <w:tcW w:w="1417" w:type="dxa"/>
          </w:tcPr>
          <w:p w14:paraId="09AA6836" w14:textId="525ACA80" w:rsidR="00523831" w:rsidRPr="0072624B" w:rsidRDefault="00523831" w:rsidP="007D6032">
            <w:pPr>
              <w:spacing w:line="288" w:lineRule="auto"/>
              <w:jc w:val="center"/>
              <w:rPr>
                <w:color w:val="auto"/>
                <w:sz w:val="21"/>
                <w:szCs w:val="21"/>
              </w:rPr>
            </w:pPr>
            <w:r w:rsidRPr="0072624B">
              <w:rPr>
                <w:color w:val="auto"/>
                <w:sz w:val="21"/>
                <w:szCs w:val="21"/>
              </w:rPr>
              <w:t>15%</w:t>
            </w:r>
          </w:p>
        </w:tc>
        <w:tc>
          <w:tcPr>
            <w:tcW w:w="1276" w:type="dxa"/>
          </w:tcPr>
          <w:p w14:paraId="696CA11A" w14:textId="3218A641" w:rsidR="00523831" w:rsidRPr="0072624B" w:rsidRDefault="00523831" w:rsidP="007D6032">
            <w:pPr>
              <w:spacing w:line="288" w:lineRule="auto"/>
              <w:jc w:val="center"/>
              <w:rPr>
                <w:color w:val="auto"/>
                <w:sz w:val="21"/>
                <w:szCs w:val="21"/>
              </w:rPr>
            </w:pPr>
            <w:r w:rsidRPr="0072624B">
              <w:rPr>
                <w:color w:val="auto"/>
                <w:sz w:val="21"/>
                <w:szCs w:val="21"/>
              </w:rPr>
              <w:t>16%</w:t>
            </w:r>
          </w:p>
        </w:tc>
        <w:tc>
          <w:tcPr>
            <w:tcW w:w="992" w:type="dxa"/>
          </w:tcPr>
          <w:p w14:paraId="076D5936" w14:textId="0153ACCD" w:rsidR="00523831" w:rsidRPr="0072624B" w:rsidDel="00DD15C1" w:rsidRDefault="00523831" w:rsidP="007D6032">
            <w:pPr>
              <w:spacing w:line="288" w:lineRule="auto"/>
              <w:jc w:val="center"/>
              <w:rPr>
                <w:color w:val="auto"/>
                <w:sz w:val="21"/>
                <w:szCs w:val="21"/>
              </w:rPr>
            </w:pPr>
            <w:r w:rsidRPr="0072624B">
              <w:rPr>
                <w:color w:val="auto"/>
                <w:sz w:val="21"/>
                <w:szCs w:val="21"/>
              </w:rPr>
              <w:t>2%</w:t>
            </w:r>
          </w:p>
        </w:tc>
      </w:tr>
      <w:tr w:rsidR="00523831" w:rsidRPr="0072624B" w14:paraId="19393012" w14:textId="77777777" w:rsidTr="00942407">
        <w:tc>
          <w:tcPr>
            <w:tcW w:w="1555" w:type="dxa"/>
          </w:tcPr>
          <w:p w14:paraId="3A2EAD45" w14:textId="06C1D0C3" w:rsidR="00523831" w:rsidRPr="0072624B" w:rsidRDefault="1C47D1E7" w:rsidP="00C31A2F">
            <w:pPr>
              <w:numPr>
                <w:ilvl w:val="0"/>
                <w:numId w:val="31"/>
              </w:numPr>
              <w:spacing w:line="288" w:lineRule="auto"/>
              <w:rPr>
                <w:color w:val="auto"/>
                <w:sz w:val="21"/>
                <w:szCs w:val="21"/>
              </w:rPr>
            </w:pPr>
            <w:r w:rsidRPr="0072624B">
              <w:rPr>
                <w:color w:val="auto"/>
                <w:sz w:val="21"/>
                <w:szCs w:val="21"/>
              </w:rPr>
              <w:t>Total: Easy</w:t>
            </w:r>
          </w:p>
        </w:tc>
        <w:tc>
          <w:tcPr>
            <w:tcW w:w="1134" w:type="dxa"/>
          </w:tcPr>
          <w:p w14:paraId="406FD5A9" w14:textId="6A83D0C6"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38%</w:t>
            </w:r>
          </w:p>
        </w:tc>
        <w:tc>
          <w:tcPr>
            <w:tcW w:w="1275" w:type="dxa"/>
          </w:tcPr>
          <w:p w14:paraId="2BBA0230" w14:textId="1DD2F0E2"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89%</w:t>
            </w:r>
          </w:p>
        </w:tc>
        <w:tc>
          <w:tcPr>
            <w:tcW w:w="1134" w:type="dxa"/>
          </w:tcPr>
          <w:p w14:paraId="19F2C847" w14:textId="5CC6134B"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61%</w:t>
            </w:r>
          </w:p>
        </w:tc>
        <w:tc>
          <w:tcPr>
            <w:tcW w:w="1418" w:type="dxa"/>
          </w:tcPr>
          <w:p w14:paraId="11FA014B" w14:textId="49F0FF32"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8%</w:t>
            </w:r>
          </w:p>
        </w:tc>
        <w:tc>
          <w:tcPr>
            <w:tcW w:w="1417" w:type="dxa"/>
          </w:tcPr>
          <w:p w14:paraId="3F10683F" w14:textId="303BBB36"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3%</w:t>
            </w:r>
          </w:p>
        </w:tc>
        <w:tc>
          <w:tcPr>
            <w:tcW w:w="1276" w:type="dxa"/>
          </w:tcPr>
          <w:p w14:paraId="737C1618" w14:textId="08FF0AFE"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9%</w:t>
            </w:r>
          </w:p>
        </w:tc>
        <w:tc>
          <w:tcPr>
            <w:tcW w:w="992" w:type="dxa"/>
          </w:tcPr>
          <w:p w14:paraId="7A68956B" w14:textId="55E84B86" w:rsidR="00523831" w:rsidRPr="0072624B" w:rsidRDefault="1C47D1E7" w:rsidP="00C31A2F">
            <w:pPr>
              <w:numPr>
                <w:ilvl w:val="0"/>
                <w:numId w:val="31"/>
              </w:numPr>
              <w:spacing w:line="288" w:lineRule="auto"/>
              <w:jc w:val="center"/>
              <w:rPr>
                <w:color w:val="auto"/>
                <w:sz w:val="21"/>
                <w:szCs w:val="21"/>
              </w:rPr>
            </w:pPr>
            <w:r w:rsidRPr="0072624B">
              <w:rPr>
                <w:color w:val="auto"/>
                <w:sz w:val="21"/>
                <w:szCs w:val="21"/>
              </w:rPr>
              <w:t>16%</w:t>
            </w:r>
          </w:p>
        </w:tc>
      </w:tr>
      <w:tr w:rsidR="00523831" w:rsidRPr="0072624B" w14:paraId="1F3DD624" w14:textId="77777777" w:rsidTr="00942407">
        <w:tc>
          <w:tcPr>
            <w:tcW w:w="1555" w:type="dxa"/>
          </w:tcPr>
          <w:p w14:paraId="5E17727A" w14:textId="10BA4B41" w:rsidR="00523831" w:rsidRPr="0072624B" w:rsidRDefault="1C47D1E7" w:rsidP="001A708D">
            <w:pPr>
              <w:numPr>
                <w:ilvl w:val="0"/>
                <w:numId w:val="31"/>
              </w:numPr>
              <w:spacing w:line="288" w:lineRule="auto"/>
              <w:rPr>
                <w:color w:val="auto"/>
                <w:sz w:val="21"/>
                <w:szCs w:val="21"/>
              </w:rPr>
            </w:pPr>
            <w:r w:rsidRPr="0072624B">
              <w:rPr>
                <w:color w:val="auto"/>
                <w:sz w:val="21"/>
                <w:szCs w:val="21"/>
              </w:rPr>
              <w:t>Neutral</w:t>
            </w:r>
          </w:p>
        </w:tc>
        <w:tc>
          <w:tcPr>
            <w:tcW w:w="1134" w:type="dxa"/>
          </w:tcPr>
          <w:p w14:paraId="32A0A8C7" w14:textId="39654464"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14%</w:t>
            </w:r>
          </w:p>
        </w:tc>
        <w:tc>
          <w:tcPr>
            <w:tcW w:w="1275" w:type="dxa"/>
          </w:tcPr>
          <w:p w14:paraId="448F87BD" w14:textId="1D6479C8"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6%</w:t>
            </w:r>
          </w:p>
        </w:tc>
        <w:tc>
          <w:tcPr>
            <w:tcW w:w="1134" w:type="dxa"/>
          </w:tcPr>
          <w:p w14:paraId="51573A32" w14:textId="41D95C13"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11%</w:t>
            </w:r>
          </w:p>
        </w:tc>
        <w:tc>
          <w:tcPr>
            <w:tcW w:w="1418" w:type="dxa"/>
          </w:tcPr>
          <w:p w14:paraId="1A607685" w14:textId="4AAE1B25"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28%</w:t>
            </w:r>
          </w:p>
        </w:tc>
        <w:tc>
          <w:tcPr>
            <w:tcW w:w="1417" w:type="dxa"/>
          </w:tcPr>
          <w:p w14:paraId="01AF8471" w14:textId="145436E8"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14%</w:t>
            </w:r>
          </w:p>
        </w:tc>
        <w:tc>
          <w:tcPr>
            <w:tcW w:w="1276" w:type="dxa"/>
          </w:tcPr>
          <w:p w14:paraId="45789866" w14:textId="7DCB1B4C"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9%</w:t>
            </w:r>
          </w:p>
        </w:tc>
        <w:tc>
          <w:tcPr>
            <w:tcW w:w="992" w:type="dxa"/>
          </w:tcPr>
          <w:p w14:paraId="3E7B677C" w14:textId="73E33B93"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10%</w:t>
            </w:r>
          </w:p>
        </w:tc>
      </w:tr>
      <w:tr w:rsidR="00523831" w:rsidRPr="0072624B" w14:paraId="11893B83" w14:textId="77777777" w:rsidTr="00942407">
        <w:tc>
          <w:tcPr>
            <w:tcW w:w="1555" w:type="dxa"/>
          </w:tcPr>
          <w:p w14:paraId="74A7AFC0" w14:textId="12E30DD7" w:rsidR="00523831" w:rsidRPr="0072624B" w:rsidRDefault="1C47D1E7" w:rsidP="001A708D">
            <w:pPr>
              <w:numPr>
                <w:ilvl w:val="0"/>
                <w:numId w:val="31"/>
              </w:numPr>
              <w:spacing w:line="288" w:lineRule="auto"/>
              <w:rPr>
                <w:color w:val="auto"/>
                <w:sz w:val="21"/>
                <w:szCs w:val="21"/>
              </w:rPr>
            </w:pPr>
            <w:r w:rsidRPr="0072624B">
              <w:rPr>
                <w:color w:val="auto"/>
                <w:sz w:val="21"/>
                <w:szCs w:val="21"/>
              </w:rPr>
              <w:t>Total: Difficult</w:t>
            </w:r>
          </w:p>
        </w:tc>
        <w:tc>
          <w:tcPr>
            <w:tcW w:w="1134" w:type="dxa"/>
          </w:tcPr>
          <w:p w14:paraId="7F555B6A" w14:textId="66A96D21"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35%</w:t>
            </w:r>
          </w:p>
        </w:tc>
        <w:tc>
          <w:tcPr>
            <w:tcW w:w="1275" w:type="dxa"/>
          </w:tcPr>
          <w:p w14:paraId="600E43D2" w14:textId="587799D5"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0%</w:t>
            </w:r>
          </w:p>
        </w:tc>
        <w:tc>
          <w:tcPr>
            <w:tcW w:w="1134" w:type="dxa"/>
          </w:tcPr>
          <w:p w14:paraId="1E4CBEDC" w14:textId="210DE201"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18%</w:t>
            </w:r>
          </w:p>
        </w:tc>
        <w:tc>
          <w:tcPr>
            <w:tcW w:w="1418" w:type="dxa"/>
          </w:tcPr>
          <w:p w14:paraId="0142C329" w14:textId="28DF9001"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38%</w:t>
            </w:r>
          </w:p>
        </w:tc>
        <w:tc>
          <w:tcPr>
            <w:tcW w:w="1417" w:type="dxa"/>
          </w:tcPr>
          <w:p w14:paraId="7945A913" w14:textId="6DDFD803"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73%</w:t>
            </w:r>
          </w:p>
        </w:tc>
        <w:tc>
          <w:tcPr>
            <w:tcW w:w="1276" w:type="dxa"/>
          </w:tcPr>
          <w:p w14:paraId="00742C0D" w14:textId="1DBE2890"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70%</w:t>
            </w:r>
          </w:p>
        </w:tc>
        <w:tc>
          <w:tcPr>
            <w:tcW w:w="992" w:type="dxa"/>
          </w:tcPr>
          <w:p w14:paraId="03CAAE31" w14:textId="26C6FE79"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60%</w:t>
            </w:r>
          </w:p>
        </w:tc>
      </w:tr>
      <w:tr w:rsidR="00523831" w:rsidRPr="0072624B" w14:paraId="7F1CD3AB" w14:textId="77777777" w:rsidTr="00942407">
        <w:tc>
          <w:tcPr>
            <w:tcW w:w="1555" w:type="dxa"/>
          </w:tcPr>
          <w:p w14:paraId="64CA440F" w14:textId="77777777" w:rsidR="00523831" w:rsidRPr="0072624B" w:rsidRDefault="1C47D1E7" w:rsidP="001A708D">
            <w:pPr>
              <w:numPr>
                <w:ilvl w:val="0"/>
                <w:numId w:val="31"/>
              </w:numPr>
              <w:spacing w:line="288" w:lineRule="auto"/>
              <w:rPr>
                <w:color w:val="auto"/>
                <w:sz w:val="21"/>
                <w:szCs w:val="21"/>
              </w:rPr>
            </w:pPr>
            <w:r w:rsidRPr="0072624B">
              <w:rPr>
                <w:color w:val="auto"/>
                <w:sz w:val="21"/>
                <w:szCs w:val="21"/>
              </w:rPr>
              <w:t>Don’t know</w:t>
            </w:r>
          </w:p>
        </w:tc>
        <w:tc>
          <w:tcPr>
            <w:tcW w:w="1134" w:type="dxa"/>
          </w:tcPr>
          <w:p w14:paraId="1FA2593F" w14:textId="0476835C"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13%</w:t>
            </w:r>
          </w:p>
        </w:tc>
        <w:tc>
          <w:tcPr>
            <w:tcW w:w="1275" w:type="dxa"/>
          </w:tcPr>
          <w:p w14:paraId="3EA1EC02" w14:textId="08A0E5F3" w:rsidR="00523831" w:rsidRPr="0072624B" w:rsidRDefault="1C47D1E7" w:rsidP="001A708D">
            <w:pPr>
              <w:numPr>
                <w:ilvl w:val="0"/>
                <w:numId w:val="31"/>
              </w:numPr>
              <w:spacing w:line="288" w:lineRule="auto"/>
              <w:jc w:val="center"/>
              <w:rPr>
                <w:color w:val="auto"/>
                <w:sz w:val="21"/>
                <w:szCs w:val="21"/>
              </w:rPr>
            </w:pPr>
            <w:r w:rsidRPr="0072624B">
              <w:rPr>
                <w:color w:val="auto"/>
                <w:sz w:val="21"/>
                <w:szCs w:val="21"/>
              </w:rPr>
              <w:t>5%</w:t>
            </w:r>
          </w:p>
        </w:tc>
        <w:tc>
          <w:tcPr>
            <w:tcW w:w="1134" w:type="dxa"/>
          </w:tcPr>
          <w:p w14:paraId="64E7EC87" w14:textId="77777777" w:rsidR="00523831" w:rsidRPr="0072624B" w:rsidRDefault="00523831" w:rsidP="001A708D">
            <w:pPr>
              <w:spacing w:line="288" w:lineRule="auto"/>
              <w:jc w:val="center"/>
              <w:rPr>
                <w:color w:val="auto"/>
                <w:sz w:val="21"/>
                <w:szCs w:val="21"/>
              </w:rPr>
            </w:pPr>
            <w:r w:rsidRPr="0072624B">
              <w:rPr>
                <w:color w:val="auto"/>
                <w:sz w:val="21"/>
                <w:szCs w:val="21"/>
              </w:rPr>
              <w:t>10%</w:t>
            </w:r>
          </w:p>
        </w:tc>
        <w:tc>
          <w:tcPr>
            <w:tcW w:w="1418" w:type="dxa"/>
          </w:tcPr>
          <w:p w14:paraId="3069F526" w14:textId="77777777" w:rsidR="00523831" w:rsidRPr="0072624B" w:rsidRDefault="00523831" w:rsidP="001A708D">
            <w:pPr>
              <w:spacing w:line="288" w:lineRule="auto"/>
              <w:jc w:val="center"/>
              <w:rPr>
                <w:color w:val="auto"/>
                <w:sz w:val="21"/>
                <w:szCs w:val="21"/>
              </w:rPr>
            </w:pPr>
            <w:r w:rsidRPr="0072624B">
              <w:rPr>
                <w:color w:val="auto"/>
                <w:sz w:val="21"/>
                <w:szCs w:val="21"/>
              </w:rPr>
              <w:t>25%</w:t>
            </w:r>
          </w:p>
        </w:tc>
        <w:tc>
          <w:tcPr>
            <w:tcW w:w="1417" w:type="dxa"/>
          </w:tcPr>
          <w:p w14:paraId="6BEE812D" w14:textId="77777777" w:rsidR="00523831" w:rsidRPr="0072624B" w:rsidRDefault="00523831" w:rsidP="001A708D">
            <w:pPr>
              <w:spacing w:line="288" w:lineRule="auto"/>
              <w:jc w:val="center"/>
              <w:rPr>
                <w:color w:val="auto"/>
                <w:sz w:val="21"/>
                <w:szCs w:val="21"/>
              </w:rPr>
            </w:pPr>
            <w:r w:rsidRPr="0072624B">
              <w:rPr>
                <w:color w:val="auto"/>
                <w:sz w:val="21"/>
                <w:szCs w:val="21"/>
              </w:rPr>
              <w:t>10%</w:t>
            </w:r>
          </w:p>
        </w:tc>
        <w:tc>
          <w:tcPr>
            <w:tcW w:w="1276" w:type="dxa"/>
          </w:tcPr>
          <w:p w14:paraId="37DE9B67" w14:textId="77777777" w:rsidR="00523831" w:rsidRPr="0072624B" w:rsidRDefault="00523831" w:rsidP="001A708D">
            <w:pPr>
              <w:spacing w:line="288" w:lineRule="auto"/>
              <w:jc w:val="center"/>
              <w:rPr>
                <w:color w:val="auto"/>
                <w:sz w:val="21"/>
                <w:szCs w:val="21"/>
              </w:rPr>
            </w:pPr>
            <w:r w:rsidRPr="0072624B">
              <w:rPr>
                <w:color w:val="auto"/>
                <w:sz w:val="21"/>
                <w:szCs w:val="21"/>
              </w:rPr>
              <w:t>11%</w:t>
            </w:r>
          </w:p>
        </w:tc>
        <w:tc>
          <w:tcPr>
            <w:tcW w:w="992" w:type="dxa"/>
          </w:tcPr>
          <w:p w14:paraId="71FC823A" w14:textId="77777777" w:rsidR="00523831" w:rsidRPr="0072624B" w:rsidRDefault="00523831" w:rsidP="001A708D">
            <w:pPr>
              <w:spacing w:line="288" w:lineRule="auto"/>
              <w:jc w:val="center"/>
              <w:rPr>
                <w:color w:val="auto"/>
                <w:sz w:val="21"/>
                <w:szCs w:val="21"/>
              </w:rPr>
            </w:pPr>
            <w:r w:rsidRPr="0072624B">
              <w:rPr>
                <w:color w:val="auto"/>
                <w:sz w:val="21"/>
                <w:szCs w:val="21"/>
              </w:rPr>
              <w:t>14%</w:t>
            </w:r>
          </w:p>
        </w:tc>
      </w:tr>
      <w:tr w:rsidR="00523831" w:rsidRPr="0072624B" w14:paraId="33D1A95A" w14:textId="77777777" w:rsidTr="00942407">
        <w:tc>
          <w:tcPr>
            <w:tcW w:w="10201" w:type="dxa"/>
            <w:gridSpan w:val="8"/>
          </w:tcPr>
          <w:p w14:paraId="0FF136D8" w14:textId="2D34CA41" w:rsidR="00523831" w:rsidRPr="0072624B" w:rsidRDefault="00523831" w:rsidP="001A708D">
            <w:pPr>
              <w:spacing w:line="288" w:lineRule="auto"/>
              <w:rPr>
                <w:color w:val="auto"/>
                <w:sz w:val="18"/>
                <w:szCs w:val="18"/>
              </w:rPr>
            </w:pPr>
            <w:r w:rsidRPr="0072624B">
              <w:rPr>
                <w:color w:val="auto"/>
                <w:sz w:val="18"/>
                <w:szCs w:val="18"/>
              </w:rPr>
              <w:t xml:space="preserve">Base (unweighted): </w:t>
            </w:r>
            <w:r w:rsidRPr="0072624B">
              <w:rPr>
                <w:sz w:val="18"/>
                <w:szCs w:val="18"/>
              </w:rPr>
              <w:t xml:space="preserve">All </w:t>
            </w:r>
            <w:r w:rsidR="00B1389F" w:rsidRPr="0072624B">
              <w:rPr>
                <w:sz w:val="18"/>
                <w:szCs w:val="18"/>
              </w:rPr>
              <w:t xml:space="preserve">survey respondents </w:t>
            </w:r>
            <w:r w:rsidRPr="0072624B">
              <w:rPr>
                <w:sz w:val="18"/>
                <w:szCs w:val="18"/>
              </w:rPr>
              <w:t xml:space="preserve">(2,200), Receptive and Capable (670), Complex and Capable (299), Capable but Disengaged (517), Cautious and Lack Confidence (320), Resistant and Less Capable (280), Short Tax Return customers (114). </w:t>
            </w:r>
            <w:bookmarkStart w:id="32" w:name="_Hlk95147769"/>
            <w:r w:rsidRPr="0072624B">
              <w:rPr>
                <w:sz w:val="18"/>
                <w:szCs w:val="18"/>
              </w:rPr>
              <w:t>Please refer to Table 8.6 in the Appendix for the full data table.</w:t>
            </w:r>
            <w:bookmarkEnd w:id="32"/>
          </w:p>
        </w:tc>
      </w:tr>
    </w:tbl>
    <w:p w14:paraId="1D40BADE" w14:textId="03E9E738" w:rsidR="0023412B" w:rsidRPr="0072624B" w:rsidRDefault="0023412B" w:rsidP="0023412B">
      <w:pPr>
        <w:pStyle w:val="02BSubheadingNumbered1stlevelTOC"/>
      </w:pPr>
      <w:bookmarkStart w:id="33" w:name="_Toc99556486"/>
      <w:bookmarkEnd w:id="31"/>
      <w:r w:rsidRPr="0072624B">
        <w:t>The benefits of using MTD-compatible software</w:t>
      </w:r>
      <w:bookmarkEnd w:id="33"/>
    </w:p>
    <w:p w14:paraId="3FAD7DF1" w14:textId="691B0C39" w:rsidR="004B40EA" w:rsidRPr="0072624B" w:rsidRDefault="00507B8B" w:rsidP="007D6032">
      <w:pPr>
        <w:pStyle w:val="04ABodyText"/>
        <w:numPr>
          <w:ilvl w:val="0"/>
          <w:numId w:val="0"/>
        </w:numPr>
      </w:pPr>
      <w:r w:rsidRPr="0072624B">
        <w:t xml:space="preserve">Customers were asked </w:t>
      </w:r>
      <w:r w:rsidR="007F1B9C" w:rsidRPr="0072624B">
        <w:t xml:space="preserve">for their views on whether </w:t>
      </w:r>
      <w:r w:rsidRPr="0072624B">
        <w:t xml:space="preserve">keeping digital records of their income and expenditure in real-time would make it quicker and easier to submit information to HMRC. Half of customers could see the benefits of real-time reporting </w:t>
      </w:r>
      <w:r w:rsidR="00FF744D" w:rsidRPr="0072624B">
        <w:t>(</w:t>
      </w:r>
      <w:r w:rsidRPr="0072624B">
        <w:t>4</w:t>
      </w:r>
      <w:r w:rsidR="006A7337" w:rsidRPr="0072624B">
        <w:t>7</w:t>
      </w:r>
      <w:r w:rsidRPr="0072624B">
        <w:t>%</w:t>
      </w:r>
      <w:r w:rsidR="00FF744D" w:rsidRPr="0072624B">
        <w:t>)</w:t>
      </w:r>
      <w:r w:rsidR="007F1B9C" w:rsidRPr="0072624B">
        <w:t xml:space="preserve"> with those in t</w:t>
      </w:r>
      <w:r w:rsidRPr="0072624B">
        <w:t xml:space="preserve">he Receptive and Capable and Complex and Capable Clusters </w:t>
      </w:r>
      <w:r w:rsidR="00564327" w:rsidRPr="0072624B">
        <w:t xml:space="preserve">being the </w:t>
      </w:r>
      <w:r w:rsidRPr="0072624B">
        <w:t xml:space="preserve">most </w:t>
      </w:r>
      <w:r w:rsidR="007F1B9C" w:rsidRPr="0072624B">
        <w:t>positive</w:t>
      </w:r>
      <w:r w:rsidR="00564327" w:rsidRPr="0072624B">
        <w:t>. As discussed in Section 3.1, customers</w:t>
      </w:r>
      <w:r w:rsidR="00B154A9" w:rsidRPr="0072624B">
        <w:t>’</w:t>
      </w:r>
      <w:r w:rsidR="00564327" w:rsidRPr="0072624B">
        <w:t xml:space="preserve"> ability to comply with MTD</w:t>
      </w:r>
      <w:r w:rsidR="00501FFF" w:rsidRPr="0072624B">
        <w:t>,</w:t>
      </w:r>
      <w:r w:rsidR="00564327" w:rsidRPr="0072624B">
        <w:t xml:space="preserve"> and whether or not they could recognise the benefits of it, were shaped by their age, current practices, and comfort with technology. Receptive and Capable and Complex and Capable customers tended to be younger, had higher software use, and were generally more confident with technology. </w:t>
      </w:r>
      <w:r w:rsidR="004B40EA" w:rsidRPr="0072624B">
        <w:t>The factors that help to explain the different Clusters’ attitudes towards using MTD-compatible software are discussed further in Chapter 5.</w:t>
      </w:r>
    </w:p>
    <w:p w14:paraId="3E347BDF" w14:textId="35E42C5A" w:rsidR="003D1FBD" w:rsidRDefault="003D1FBD" w:rsidP="00FB1634">
      <w:pPr>
        <w:pStyle w:val="07DTableCaptionNumbered"/>
      </w:pPr>
      <w:r w:rsidRPr="00FB1634">
        <w:t xml:space="preserve">Digital recordkeeping will make submitting information quicker and easier </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B05056" w:rsidRPr="0072624B" w14:paraId="04C5A155" w14:textId="77777777" w:rsidTr="003B68F6">
        <w:tc>
          <w:tcPr>
            <w:tcW w:w="1555" w:type="dxa"/>
          </w:tcPr>
          <w:p w14:paraId="07686827" w14:textId="77777777" w:rsidR="00B05056" w:rsidRPr="00B14ECE" w:rsidRDefault="00B05056" w:rsidP="00B05056">
            <w:pPr>
              <w:numPr>
                <w:ilvl w:val="0"/>
                <w:numId w:val="31"/>
              </w:numPr>
              <w:spacing w:line="288" w:lineRule="auto"/>
              <w:rPr>
                <w:color w:val="auto"/>
                <w:sz w:val="21"/>
                <w:szCs w:val="21"/>
              </w:rPr>
            </w:pPr>
          </w:p>
        </w:tc>
        <w:tc>
          <w:tcPr>
            <w:tcW w:w="1134" w:type="dxa"/>
          </w:tcPr>
          <w:p w14:paraId="4B705F08"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Total (survey)</w:t>
            </w:r>
          </w:p>
        </w:tc>
        <w:tc>
          <w:tcPr>
            <w:tcW w:w="1275" w:type="dxa"/>
          </w:tcPr>
          <w:p w14:paraId="30FA9EF5"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Receptive and Capable</w:t>
            </w:r>
          </w:p>
        </w:tc>
        <w:tc>
          <w:tcPr>
            <w:tcW w:w="1134" w:type="dxa"/>
          </w:tcPr>
          <w:p w14:paraId="19B0E9CF" w14:textId="77777777" w:rsidR="00B05056" w:rsidRPr="00B14ECE" w:rsidRDefault="00B05056" w:rsidP="003B68F6">
            <w:pPr>
              <w:spacing w:line="288" w:lineRule="auto"/>
              <w:jc w:val="center"/>
              <w:rPr>
                <w:color w:val="auto"/>
                <w:sz w:val="21"/>
                <w:szCs w:val="21"/>
              </w:rPr>
            </w:pPr>
            <w:r w:rsidRPr="00B14ECE">
              <w:rPr>
                <w:color w:val="auto"/>
                <w:sz w:val="21"/>
                <w:szCs w:val="21"/>
              </w:rPr>
              <w:t>Complex and Capable</w:t>
            </w:r>
          </w:p>
        </w:tc>
        <w:tc>
          <w:tcPr>
            <w:tcW w:w="1418" w:type="dxa"/>
          </w:tcPr>
          <w:p w14:paraId="330664A5" w14:textId="77777777" w:rsidR="00B05056" w:rsidRPr="00B14ECE" w:rsidRDefault="00B05056" w:rsidP="003B68F6">
            <w:pPr>
              <w:spacing w:line="288" w:lineRule="auto"/>
              <w:jc w:val="center"/>
              <w:rPr>
                <w:color w:val="auto"/>
                <w:sz w:val="21"/>
                <w:szCs w:val="21"/>
              </w:rPr>
            </w:pPr>
            <w:r w:rsidRPr="00B14ECE">
              <w:rPr>
                <w:color w:val="auto"/>
                <w:sz w:val="21"/>
                <w:szCs w:val="21"/>
              </w:rPr>
              <w:t>Capable but Disengaged</w:t>
            </w:r>
          </w:p>
        </w:tc>
        <w:tc>
          <w:tcPr>
            <w:tcW w:w="1417" w:type="dxa"/>
          </w:tcPr>
          <w:p w14:paraId="174FDB7F" w14:textId="77777777" w:rsidR="00B05056" w:rsidRPr="00B14ECE" w:rsidRDefault="00B05056" w:rsidP="003B68F6">
            <w:pPr>
              <w:spacing w:line="288" w:lineRule="auto"/>
              <w:jc w:val="center"/>
              <w:rPr>
                <w:color w:val="auto"/>
                <w:sz w:val="21"/>
                <w:szCs w:val="21"/>
              </w:rPr>
            </w:pPr>
            <w:r w:rsidRPr="00B14ECE">
              <w:rPr>
                <w:color w:val="auto"/>
                <w:sz w:val="21"/>
                <w:szCs w:val="21"/>
              </w:rPr>
              <w:t>Cautious and Lack Confidence</w:t>
            </w:r>
          </w:p>
        </w:tc>
        <w:tc>
          <w:tcPr>
            <w:tcW w:w="1276" w:type="dxa"/>
          </w:tcPr>
          <w:p w14:paraId="6DA44A89" w14:textId="77777777" w:rsidR="00B05056" w:rsidRPr="00B14ECE" w:rsidRDefault="00B05056" w:rsidP="003B68F6">
            <w:pPr>
              <w:spacing w:line="288" w:lineRule="auto"/>
              <w:jc w:val="center"/>
              <w:rPr>
                <w:color w:val="auto"/>
                <w:sz w:val="21"/>
                <w:szCs w:val="21"/>
              </w:rPr>
            </w:pPr>
            <w:r w:rsidRPr="00B14ECE">
              <w:rPr>
                <w:color w:val="auto"/>
                <w:sz w:val="21"/>
                <w:szCs w:val="21"/>
              </w:rPr>
              <w:t>Resistant and Less Capable</w:t>
            </w:r>
          </w:p>
        </w:tc>
        <w:tc>
          <w:tcPr>
            <w:tcW w:w="992" w:type="dxa"/>
          </w:tcPr>
          <w:p w14:paraId="52CC5AD6" w14:textId="77777777" w:rsidR="00B05056" w:rsidRPr="00B14ECE" w:rsidRDefault="00B05056" w:rsidP="003B68F6">
            <w:pPr>
              <w:spacing w:line="288" w:lineRule="auto"/>
              <w:jc w:val="center"/>
              <w:rPr>
                <w:color w:val="auto"/>
                <w:sz w:val="21"/>
                <w:szCs w:val="21"/>
              </w:rPr>
            </w:pPr>
            <w:r w:rsidRPr="00B14ECE">
              <w:rPr>
                <w:color w:val="auto"/>
                <w:sz w:val="21"/>
                <w:szCs w:val="21"/>
              </w:rPr>
              <w:t>Short Tax Return</w:t>
            </w:r>
          </w:p>
        </w:tc>
      </w:tr>
      <w:tr w:rsidR="00B05056" w:rsidRPr="0072624B" w14:paraId="7A549DE7" w14:textId="77777777" w:rsidTr="003B68F6">
        <w:tc>
          <w:tcPr>
            <w:tcW w:w="1555" w:type="dxa"/>
          </w:tcPr>
          <w:p w14:paraId="2CCAE856"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Population</w:t>
            </w:r>
          </w:p>
        </w:tc>
        <w:tc>
          <w:tcPr>
            <w:tcW w:w="1134" w:type="dxa"/>
          </w:tcPr>
          <w:p w14:paraId="7F3FF664"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100%</w:t>
            </w:r>
          </w:p>
        </w:tc>
        <w:tc>
          <w:tcPr>
            <w:tcW w:w="1275" w:type="dxa"/>
          </w:tcPr>
          <w:p w14:paraId="53DC61A6"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32%</w:t>
            </w:r>
          </w:p>
        </w:tc>
        <w:tc>
          <w:tcPr>
            <w:tcW w:w="1134" w:type="dxa"/>
          </w:tcPr>
          <w:p w14:paraId="489AF8F1" w14:textId="77777777" w:rsidR="00B05056" w:rsidRPr="00B14ECE" w:rsidRDefault="00B05056" w:rsidP="003B68F6">
            <w:pPr>
              <w:spacing w:line="288" w:lineRule="auto"/>
              <w:jc w:val="center"/>
              <w:rPr>
                <w:color w:val="auto"/>
                <w:sz w:val="21"/>
                <w:szCs w:val="21"/>
              </w:rPr>
            </w:pPr>
            <w:r w:rsidRPr="00B14ECE">
              <w:rPr>
                <w:color w:val="auto"/>
                <w:sz w:val="21"/>
                <w:szCs w:val="21"/>
              </w:rPr>
              <w:t>10%</w:t>
            </w:r>
          </w:p>
        </w:tc>
        <w:tc>
          <w:tcPr>
            <w:tcW w:w="1418" w:type="dxa"/>
          </w:tcPr>
          <w:p w14:paraId="7C4D1502" w14:textId="77777777" w:rsidR="00B05056" w:rsidRPr="00B14ECE" w:rsidRDefault="00B05056" w:rsidP="003B68F6">
            <w:pPr>
              <w:spacing w:line="288" w:lineRule="auto"/>
              <w:jc w:val="center"/>
              <w:rPr>
                <w:color w:val="auto"/>
                <w:sz w:val="21"/>
                <w:szCs w:val="21"/>
              </w:rPr>
            </w:pPr>
            <w:r w:rsidRPr="00B14ECE">
              <w:rPr>
                <w:color w:val="auto"/>
                <w:sz w:val="21"/>
                <w:szCs w:val="21"/>
              </w:rPr>
              <w:t>25%</w:t>
            </w:r>
          </w:p>
        </w:tc>
        <w:tc>
          <w:tcPr>
            <w:tcW w:w="1417" w:type="dxa"/>
          </w:tcPr>
          <w:p w14:paraId="342BD74D" w14:textId="77777777" w:rsidR="00B05056" w:rsidRPr="00B14ECE" w:rsidRDefault="00B05056" w:rsidP="003B68F6">
            <w:pPr>
              <w:spacing w:line="288" w:lineRule="auto"/>
              <w:jc w:val="center"/>
              <w:rPr>
                <w:color w:val="auto"/>
                <w:sz w:val="21"/>
                <w:szCs w:val="21"/>
              </w:rPr>
            </w:pPr>
            <w:r w:rsidRPr="00B14ECE">
              <w:rPr>
                <w:color w:val="auto"/>
                <w:sz w:val="21"/>
                <w:szCs w:val="21"/>
              </w:rPr>
              <w:t>15%</w:t>
            </w:r>
          </w:p>
        </w:tc>
        <w:tc>
          <w:tcPr>
            <w:tcW w:w="1276" w:type="dxa"/>
          </w:tcPr>
          <w:p w14:paraId="10EF7C44" w14:textId="77777777" w:rsidR="00B05056" w:rsidRPr="00B14ECE" w:rsidRDefault="00B05056" w:rsidP="003B68F6">
            <w:pPr>
              <w:spacing w:line="288" w:lineRule="auto"/>
              <w:jc w:val="center"/>
              <w:rPr>
                <w:color w:val="auto"/>
                <w:sz w:val="21"/>
                <w:szCs w:val="21"/>
              </w:rPr>
            </w:pPr>
            <w:r w:rsidRPr="00B14ECE">
              <w:rPr>
                <w:color w:val="auto"/>
                <w:sz w:val="21"/>
                <w:szCs w:val="21"/>
              </w:rPr>
              <w:t>16%</w:t>
            </w:r>
          </w:p>
        </w:tc>
        <w:tc>
          <w:tcPr>
            <w:tcW w:w="992" w:type="dxa"/>
          </w:tcPr>
          <w:p w14:paraId="4E7F07A2" w14:textId="77777777" w:rsidR="00B05056" w:rsidRPr="00B14ECE" w:rsidDel="00DD15C1" w:rsidRDefault="00B05056" w:rsidP="003B68F6">
            <w:pPr>
              <w:spacing w:line="288" w:lineRule="auto"/>
              <w:jc w:val="center"/>
              <w:rPr>
                <w:color w:val="auto"/>
                <w:sz w:val="21"/>
                <w:szCs w:val="21"/>
              </w:rPr>
            </w:pPr>
            <w:r w:rsidRPr="00B14ECE">
              <w:rPr>
                <w:color w:val="auto"/>
                <w:sz w:val="21"/>
                <w:szCs w:val="21"/>
              </w:rPr>
              <w:t>2%</w:t>
            </w:r>
          </w:p>
        </w:tc>
      </w:tr>
      <w:tr w:rsidR="00B05056" w:rsidRPr="0072624B" w14:paraId="7C2D0E5C" w14:textId="77777777" w:rsidTr="003B68F6">
        <w:tc>
          <w:tcPr>
            <w:tcW w:w="1555" w:type="dxa"/>
          </w:tcPr>
          <w:p w14:paraId="1B3A8EC5"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Total: Agree</w:t>
            </w:r>
          </w:p>
        </w:tc>
        <w:tc>
          <w:tcPr>
            <w:tcW w:w="1134" w:type="dxa"/>
          </w:tcPr>
          <w:p w14:paraId="3083EC1E"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47%</w:t>
            </w:r>
          </w:p>
        </w:tc>
        <w:tc>
          <w:tcPr>
            <w:tcW w:w="1275" w:type="dxa"/>
          </w:tcPr>
          <w:p w14:paraId="5005F87D"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71%</w:t>
            </w:r>
          </w:p>
        </w:tc>
        <w:tc>
          <w:tcPr>
            <w:tcW w:w="1134" w:type="dxa"/>
          </w:tcPr>
          <w:p w14:paraId="101AB917"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59%</w:t>
            </w:r>
          </w:p>
        </w:tc>
        <w:tc>
          <w:tcPr>
            <w:tcW w:w="1418" w:type="dxa"/>
          </w:tcPr>
          <w:p w14:paraId="6C3B6D7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36%</w:t>
            </w:r>
          </w:p>
        </w:tc>
        <w:tc>
          <w:tcPr>
            <w:tcW w:w="1417" w:type="dxa"/>
          </w:tcPr>
          <w:p w14:paraId="3EE42ED9"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31%</w:t>
            </w:r>
          </w:p>
        </w:tc>
        <w:tc>
          <w:tcPr>
            <w:tcW w:w="1276" w:type="dxa"/>
          </w:tcPr>
          <w:p w14:paraId="52E61DF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27%</w:t>
            </w:r>
          </w:p>
        </w:tc>
        <w:tc>
          <w:tcPr>
            <w:tcW w:w="992" w:type="dxa"/>
          </w:tcPr>
          <w:p w14:paraId="61184C1E"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17%</w:t>
            </w:r>
          </w:p>
        </w:tc>
      </w:tr>
      <w:tr w:rsidR="00B05056" w:rsidRPr="0072624B" w14:paraId="0FE44E8F" w14:textId="77777777" w:rsidTr="003B68F6">
        <w:tc>
          <w:tcPr>
            <w:tcW w:w="1555" w:type="dxa"/>
          </w:tcPr>
          <w:p w14:paraId="678CDC1A"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Neutral</w:t>
            </w:r>
          </w:p>
        </w:tc>
        <w:tc>
          <w:tcPr>
            <w:tcW w:w="1134" w:type="dxa"/>
          </w:tcPr>
          <w:p w14:paraId="21E4B4E1"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19%</w:t>
            </w:r>
          </w:p>
        </w:tc>
        <w:tc>
          <w:tcPr>
            <w:tcW w:w="1275" w:type="dxa"/>
          </w:tcPr>
          <w:p w14:paraId="5DFBD0A3"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17%</w:t>
            </w:r>
          </w:p>
        </w:tc>
        <w:tc>
          <w:tcPr>
            <w:tcW w:w="1134" w:type="dxa"/>
          </w:tcPr>
          <w:p w14:paraId="207FE033"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20%</w:t>
            </w:r>
          </w:p>
        </w:tc>
        <w:tc>
          <w:tcPr>
            <w:tcW w:w="1418" w:type="dxa"/>
          </w:tcPr>
          <w:p w14:paraId="64C8B5FA"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21%</w:t>
            </w:r>
          </w:p>
        </w:tc>
        <w:tc>
          <w:tcPr>
            <w:tcW w:w="1417" w:type="dxa"/>
          </w:tcPr>
          <w:p w14:paraId="02FA3388"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21%</w:t>
            </w:r>
          </w:p>
        </w:tc>
        <w:tc>
          <w:tcPr>
            <w:tcW w:w="1276" w:type="dxa"/>
          </w:tcPr>
          <w:p w14:paraId="5397979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18%</w:t>
            </w:r>
          </w:p>
        </w:tc>
        <w:tc>
          <w:tcPr>
            <w:tcW w:w="992" w:type="dxa"/>
          </w:tcPr>
          <w:p w14:paraId="79A02625"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25%</w:t>
            </w:r>
          </w:p>
        </w:tc>
      </w:tr>
      <w:tr w:rsidR="00B05056" w:rsidRPr="0072624B" w14:paraId="35FCA1A0" w14:textId="77777777" w:rsidTr="003B68F6">
        <w:tc>
          <w:tcPr>
            <w:tcW w:w="1555" w:type="dxa"/>
          </w:tcPr>
          <w:p w14:paraId="44A673D4" w14:textId="77777777" w:rsidR="00B05056" w:rsidRPr="00B14ECE" w:rsidRDefault="00B05056" w:rsidP="00B05056">
            <w:pPr>
              <w:numPr>
                <w:ilvl w:val="0"/>
                <w:numId w:val="31"/>
              </w:numPr>
              <w:spacing w:line="288" w:lineRule="auto"/>
              <w:rPr>
                <w:color w:val="auto"/>
                <w:sz w:val="19"/>
                <w:szCs w:val="19"/>
              </w:rPr>
            </w:pPr>
            <w:r w:rsidRPr="00B14ECE">
              <w:rPr>
                <w:color w:val="auto"/>
                <w:sz w:val="19"/>
                <w:szCs w:val="19"/>
              </w:rPr>
              <w:t>Total: Disagree</w:t>
            </w:r>
          </w:p>
        </w:tc>
        <w:tc>
          <w:tcPr>
            <w:tcW w:w="1134" w:type="dxa"/>
          </w:tcPr>
          <w:p w14:paraId="40B6687A"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29%</w:t>
            </w:r>
          </w:p>
        </w:tc>
        <w:tc>
          <w:tcPr>
            <w:tcW w:w="1275" w:type="dxa"/>
          </w:tcPr>
          <w:p w14:paraId="30D2EFB5"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10%</w:t>
            </w:r>
          </w:p>
        </w:tc>
        <w:tc>
          <w:tcPr>
            <w:tcW w:w="1134" w:type="dxa"/>
          </w:tcPr>
          <w:p w14:paraId="2742AF00"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18%</w:t>
            </w:r>
          </w:p>
        </w:tc>
        <w:tc>
          <w:tcPr>
            <w:tcW w:w="1418" w:type="dxa"/>
          </w:tcPr>
          <w:p w14:paraId="444047F9"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37%</w:t>
            </w:r>
          </w:p>
        </w:tc>
        <w:tc>
          <w:tcPr>
            <w:tcW w:w="1417" w:type="dxa"/>
          </w:tcPr>
          <w:p w14:paraId="71160567"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45%</w:t>
            </w:r>
          </w:p>
        </w:tc>
        <w:tc>
          <w:tcPr>
            <w:tcW w:w="1276" w:type="dxa"/>
          </w:tcPr>
          <w:p w14:paraId="74DA3A79"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46%</w:t>
            </w:r>
          </w:p>
        </w:tc>
        <w:tc>
          <w:tcPr>
            <w:tcW w:w="992" w:type="dxa"/>
          </w:tcPr>
          <w:p w14:paraId="7302301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50%</w:t>
            </w:r>
          </w:p>
        </w:tc>
      </w:tr>
      <w:tr w:rsidR="00B05056" w:rsidRPr="0072624B" w14:paraId="272FC981" w14:textId="77777777" w:rsidTr="003B68F6">
        <w:tc>
          <w:tcPr>
            <w:tcW w:w="1555" w:type="dxa"/>
          </w:tcPr>
          <w:p w14:paraId="37D14FEA"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Don’t know</w:t>
            </w:r>
          </w:p>
        </w:tc>
        <w:tc>
          <w:tcPr>
            <w:tcW w:w="1134" w:type="dxa"/>
          </w:tcPr>
          <w:p w14:paraId="73F3A736"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4%</w:t>
            </w:r>
          </w:p>
        </w:tc>
        <w:tc>
          <w:tcPr>
            <w:tcW w:w="1275" w:type="dxa"/>
          </w:tcPr>
          <w:p w14:paraId="6562AF5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w:t>
            </w:r>
          </w:p>
        </w:tc>
        <w:tc>
          <w:tcPr>
            <w:tcW w:w="1134" w:type="dxa"/>
          </w:tcPr>
          <w:p w14:paraId="15ED65AA" w14:textId="77777777" w:rsidR="00B05056" w:rsidRPr="00B14ECE" w:rsidRDefault="00B05056" w:rsidP="003B68F6">
            <w:pPr>
              <w:spacing w:line="288" w:lineRule="auto"/>
              <w:jc w:val="center"/>
              <w:rPr>
                <w:color w:val="auto"/>
                <w:sz w:val="21"/>
                <w:szCs w:val="21"/>
              </w:rPr>
            </w:pPr>
            <w:r w:rsidRPr="00B14ECE">
              <w:rPr>
                <w:bCs/>
                <w:color w:val="auto"/>
                <w:sz w:val="21"/>
                <w:szCs w:val="21"/>
              </w:rPr>
              <w:t>3%</w:t>
            </w:r>
          </w:p>
        </w:tc>
        <w:tc>
          <w:tcPr>
            <w:tcW w:w="1418" w:type="dxa"/>
          </w:tcPr>
          <w:p w14:paraId="4F61E20E" w14:textId="77777777" w:rsidR="00B05056" w:rsidRPr="00B14ECE" w:rsidRDefault="00B05056" w:rsidP="003B68F6">
            <w:pPr>
              <w:spacing w:line="288" w:lineRule="auto"/>
              <w:jc w:val="center"/>
              <w:rPr>
                <w:color w:val="auto"/>
                <w:sz w:val="21"/>
                <w:szCs w:val="21"/>
              </w:rPr>
            </w:pPr>
            <w:r w:rsidRPr="00B14ECE">
              <w:rPr>
                <w:bCs/>
                <w:color w:val="auto"/>
                <w:sz w:val="21"/>
                <w:szCs w:val="21"/>
              </w:rPr>
              <w:t>6%</w:t>
            </w:r>
          </w:p>
        </w:tc>
        <w:tc>
          <w:tcPr>
            <w:tcW w:w="1417" w:type="dxa"/>
          </w:tcPr>
          <w:p w14:paraId="792A0EDF" w14:textId="77777777" w:rsidR="00B05056" w:rsidRPr="00B14ECE" w:rsidRDefault="00B05056" w:rsidP="003B68F6">
            <w:pPr>
              <w:spacing w:line="288" w:lineRule="auto"/>
              <w:jc w:val="center"/>
              <w:rPr>
                <w:color w:val="auto"/>
                <w:sz w:val="21"/>
                <w:szCs w:val="21"/>
              </w:rPr>
            </w:pPr>
            <w:r w:rsidRPr="00B14ECE">
              <w:rPr>
                <w:bCs/>
                <w:color w:val="auto"/>
                <w:sz w:val="21"/>
                <w:szCs w:val="21"/>
              </w:rPr>
              <w:t>3%</w:t>
            </w:r>
          </w:p>
        </w:tc>
        <w:tc>
          <w:tcPr>
            <w:tcW w:w="1276" w:type="dxa"/>
          </w:tcPr>
          <w:p w14:paraId="5D896E68" w14:textId="77777777" w:rsidR="00B05056" w:rsidRPr="00B14ECE" w:rsidRDefault="00B05056" w:rsidP="003B68F6">
            <w:pPr>
              <w:spacing w:line="288" w:lineRule="auto"/>
              <w:jc w:val="center"/>
              <w:rPr>
                <w:color w:val="auto"/>
                <w:sz w:val="21"/>
                <w:szCs w:val="21"/>
              </w:rPr>
            </w:pPr>
            <w:r w:rsidRPr="00B14ECE">
              <w:rPr>
                <w:bCs/>
                <w:color w:val="auto"/>
                <w:sz w:val="21"/>
                <w:szCs w:val="21"/>
              </w:rPr>
              <w:t>8%</w:t>
            </w:r>
          </w:p>
        </w:tc>
        <w:tc>
          <w:tcPr>
            <w:tcW w:w="992" w:type="dxa"/>
          </w:tcPr>
          <w:p w14:paraId="7C5D6D1C" w14:textId="77777777" w:rsidR="00B05056" w:rsidRPr="00B14ECE" w:rsidRDefault="00B05056" w:rsidP="003B68F6">
            <w:pPr>
              <w:spacing w:line="288" w:lineRule="auto"/>
              <w:jc w:val="center"/>
              <w:rPr>
                <w:color w:val="auto"/>
                <w:sz w:val="21"/>
                <w:szCs w:val="21"/>
              </w:rPr>
            </w:pPr>
            <w:r w:rsidRPr="00B14ECE">
              <w:rPr>
                <w:bCs/>
                <w:color w:val="auto"/>
                <w:sz w:val="21"/>
                <w:szCs w:val="21"/>
              </w:rPr>
              <w:t>8%</w:t>
            </w:r>
          </w:p>
        </w:tc>
      </w:tr>
      <w:tr w:rsidR="00B05056" w:rsidRPr="0072624B" w14:paraId="3B4683B9" w14:textId="77777777" w:rsidTr="003B68F6">
        <w:tc>
          <w:tcPr>
            <w:tcW w:w="10201" w:type="dxa"/>
            <w:gridSpan w:val="8"/>
          </w:tcPr>
          <w:p w14:paraId="6F5216ED" w14:textId="77777777" w:rsidR="00B05056" w:rsidRPr="0072624B" w:rsidRDefault="00B05056" w:rsidP="003B68F6">
            <w:pPr>
              <w:spacing w:line="288" w:lineRule="auto"/>
              <w:rPr>
                <w:color w:val="auto"/>
                <w:sz w:val="18"/>
                <w:szCs w:val="18"/>
              </w:rPr>
            </w:pPr>
            <w:r w:rsidRPr="0072624B">
              <w:rPr>
                <w:color w:val="auto"/>
                <w:sz w:val="18"/>
                <w:szCs w:val="18"/>
              </w:rPr>
              <w:t xml:space="preserve">Base (unweighted): </w:t>
            </w:r>
            <w:r w:rsidRPr="0072624B">
              <w:rPr>
                <w:sz w:val="18"/>
                <w:szCs w:val="18"/>
              </w:rPr>
              <w:t>All survey respondents (2,200), Receptive and Capable (670), Complex and Capable (299), Capable but Disengaged (517), Cautious and Lack Confidence (320), Resistant and Less Capable (280), Short Tax Return customers (114). Please refer to Table 8.7 in the Appendix for the full data table.</w:t>
            </w:r>
          </w:p>
        </w:tc>
      </w:tr>
    </w:tbl>
    <w:p w14:paraId="0D86364A" w14:textId="77777777" w:rsidR="00B05056" w:rsidRPr="00B05056" w:rsidRDefault="00B05056" w:rsidP="00B05056">
      <w:pPr>
        <w:pStyle w:val="04ABodyText"/>
        <w:numPr>
          <w:ilvl w:val="0"/>
          <w:numId w:val="0"/>
        </w:numPr>
      </w:pPr>
    </w:p>
    <w:p w14:paraId="18D838A3" w14:textId="25064D15" w:rsidR="002621DD" w:rsidRPr="0072624B" w:rsidRDefault="006657D8" w:rsidP="00647DB4">
      <w:pPr>
        <w:pStyle w:val="01BMainHeadingNumberedTOC"/>
      </w:pPr>
      <w:bookmarkStart w:id="34" w:name="_Toc99556487"/>
      <w:r w:rsidRPr="0072624B">
        <w:lastRenderedPageBreak/>
        <w:t>Customers’ v</w:t>
      </w:r>
      <w:r w:rsidR="002621DD" w:rsidRPr="0072624B">
        <w:t xml:space="preserve">iews on sending quarterly </w:t>
      </w:r>
      <w:r w:rsidR="00F96955" w:rsidRPr="0072624B">
        <w:t>summaries</w:t>
      </w:r>
      <w:bookmarkEnd w:id="34"/>
    </w:p>
    <w:p w14:paraId="494325A7" w14:textId="4FC88FEB" w:rsidR="003D1FBD" w:rsidRPr="0072624B" w:rsidRDefault="476E24C7" w:rsidP="008A5D1B">
      <w:pPr>
        <w:pStyle w:val="04ABodyText"/>
      </w:pPr>
      <w:r w:rsidRPr="0072624B">
        <w:t xml:space="preserve">This Chapter covers how customers </w:t>
      </w:r>
      <w:r w:rsidR="0B9E7869" w:rsidRPr="0072624B">
        <w:t>viewed the requirement to send a quarterly summary of their income and expenditure to HMRC, using MTD-compatible software.</w:t>
      </w:r>
    </w:p>
    <w:p w14:paraId="6D8CB930" w14:textId="4382295E" w:rsidR="000022AA" w:rsidRPr="0072624B" w:rsidRDefault="000022AA" w:rsidP="000022AA">
      <w:pPr>
        <w:pStyle w:val="02BSubheadingNumbered1stlevelTOC"/>
      </w:pPr>
      <w:bookmarkStart w:id="35" w:name="_Toc99556488"/>
      <w:r w:rsidRPr="0072624B">
        <w:t>Ease of sending quarterly summaries</w:t>
      </w:r>
      <w:bookmarkEnd w:id="35"/>
    </w:p>
    <w:p w14:paraId="7CBDCC57" w14:textId="09716013" w:rsidR="00DE467E" w:rsidRPr="0072624B" w:rsidRDefault="0AB05BB1" w:rsidP="00DE467E">
      <w:pPr>
        <w:pStyle w:val="04ABodyText"/>
      </w:pPr>
      <w:r w:rsidRPr="0072624B">
        <w:t>As discussed in Section 3.1, customers were asked to consider how easy or difficult they would find it to com</w:t>
      </w:r>
      <w:r w:rsidR="00DE467E" w:rsidRPr="0072624B">
        <w:t xml:space="preserve">ply with the requirement to use software and submit quarterly summaries to HMRC. </w:t>
      </w:r>
    </w:p>
    <w:p w14:paraId="4E8B1800" w14:textId="1855249D" w:rsidR="000E3A50" w:rsidRPr="00CD09BA" w:rsidRDefault="000E3A50" w:rsidP="000E3A50">
      <w:pPr>
        <w:pStyle w:val="04ABodyText"/>
        <w:numPr>
          <w:ilvl w:val="0"/>
          <w:numId w:val="0"/>
        </w:numPr>
        <w:rPr>
          <w:color w:val="auto"/>
        </w:rPr>
      </w:pPr>
      <w:r w:rsidRPr="00CD09BA">
        <w:rPr>
          <w:color w:val="auto"/>
        </w:rPr>
        <w:t>During the survey, customers were told that:</w:t>
      </w:r>
    </w:p>
    <w:p w14:paraId="49248E04" w14:textId="77777777" w:rsidR="000E3A50" w:rsidRPr="000E3A50" w:rsidRDefault="000E3A50" w:rsidP="000E3A50">
      <w:pPr>
        <w:numPr>
          <w:ilvl w:val="0"/>
          <w:numId w:val="34"/>
        </w:numPr>
        <w:suppressAutoHyphens/>
        <w:autoSpaceDN w:val="0"/>
        <w:contextualSpacing/>
        <w:textAlignment w:val="baseline"/>
        <w:rPr>
          <w:color w:val="auto"/>
          <w:sz w:val="22"/>
        </w:rPr>
      </w:pPr>
      <w:r w:rsidRPr="000E3A50">
        <w:rPr>
          <w:color w:val="auto"/>
          <w:sz w:val="22"/>
        </w:rPr>
        <w:t xml:space="preserve">business partnerships, self-employed people, and landlords with annual turnover above £10,000 will need to follow the rules for MTD for ITSA from their next accounting period starting on or after 6 April 2023. This date was subsequently changed to 6 April 2024 after fieldwork had completed. For more information, please see </w:t>
      </w:r>
      <w:hyperlink r:id="rId31" w:history="1">
        <w:r w:rsidRPr="000E3A50">
          <w:rPr>
            <w:color w:val="auto"/>
            <w:sz w:val="22"/>
            <w:u w:val="single"/>
          </w:rPr>
          <w:t>GOV.UK</w:t>
        </w:r>
      </w:hyperlink>
      <w:r w:rsidRPr="000E3A50">
        <w:rPr>
          <w:color w:val="auto"/>
          <w:sz w:val="22"/>
        </w:rPr>
        <w:br/>
      </w:r>
    </w:p>
    <w:p w14:paraId="1A691D60" w14:textId="77777777" w:rsidR="000E3A50" w:rsidRPr="000E3A50" w:rsidRDefault="000E3A50" w:rsidP="000E3A50">
      <w:pPr>
        <w:numPr>
          <w:ilvl w:val="0"/>
          <w:numId w:val="34"/>
        </w:numPr>
        <w:suppressAutoHyphens/>
        <w:autoSpaceDN w:val="0"/>
        <w:contextualSpacing/>
        <w:textAlignment w:val="baseline"/>
        <w:rPr>
          <w:color w:val="auto"/>
          <w:sz w:val="22"/>
        </w:rPr>
      </w:pPr>
      <w:r w:rsidRPr="000E3A50">
        <w:rPr>
          <w:color w:val="auto"/>
          <w:sz w:val="22"/>
        </w:rPr>
        <w:t>they would need to send a quarterly summary of their income and expenditure to HMRC through this software</w:t>
      </w:r>
      <w:r w:rsidRPr="000E3A50">
        <w:rPr>
          <w:color w:val="auto"/>
          <w:sz w:val="22"/>
        </w:rPr>
        <w:br/>
      </w:r>
    </w:p>
    <w:p w14:paraId="34CA6F97" w14:textId="3E4FB520" w:rsidR="00BC6003" w:rsidRDefault="000E3A50" w:rsidP="00DE467E">
      <w:pPr>
        <w:numPr>
          <w:ilvl w:val="0"/>
          <w:numId w:val="34"/>
        </w:numPr>
        <w:suppressAutoHyphens/>
        <w:autoSpaceDN w:val="0"/>
        <w:contextualSpacing/>
        <w:textAlignment w:val="baseline"/>
        <w:rPr>
          <w:color w:val="auto"/>
          <w:sz w:val="22"/>
        </w:rPr>
      </w:pPr>
      <w:r w:rsidRPr="000E3A50">
        <w:rPr>
          <w:color w:val="auto"/>
          <w:sz w:val="22"/>
        </w:rPr>
        <w:t>quarterly summaries were not a list of every transaction, and software would be available to tell them how and when to send updates to HMRC</w:t>
      </w:r>
    </w:p>
    <w:p w14:paraId="12E455FC" w14:textId="77777777" w:rsidR="00DE467E" w:rsidRPr="00DE467E" w:rsidRDefault="00DE467E" w:rsidP="00DE467E">
      <w:pPr>
        <w:suppressAutoHyphens/>
        <w:autoSpaceDN w:val="0"/>
        <w:ind w:left="720"/>
        <w:contextualSpacing/>
        <w:textAlignment w:val="baseline"/>
        <w:rPr>
          <w:color w:val="auto"/>
          <w:sz w:val="22"/>
        </w:rPr>
      </w:pPr>
    </w:p>
    <w:p w14:paraId="1C973C0F" w14:textId="5FC97910" w:rsidR="00CA4CFF" w:rsidRPr="0072624B" w:rsidRDefault="00961C2F" w:rsidP="007D6032">
      <w:pPr>
        <w:pStyle w:val="04ABodyText"/>
        <w:numPr>
          <w:ilvl w:val="0"/>
          <w:numId w:val="0"/>
        </w:numPr>
      </w:pPr>
      <w:r w:rsidRPr="0072624B">
        <w:t>Views were split</w:t>
      </w:r>
      <w:r w:rsidR="003E1BDF" w:rsidRPr="0072624B">
        <w:t>,</w:t>
      </w:r>
      <w:r w:rsidRPr="0072624B">
        <w:t xml:space="preserve"> with 4 in 10 customers thinking it would be easy (43%) and a similar proportion thinking it would be difficult (39%). </w:t>
      </w:r>
      <w:r w:rsidR="003D1FBD" w:rsidRPr="0072624B">
        <w:t>The Receptive and Capable and Complex and Capable Clusters were again the most likely to feel complying would be easy (Figure 4.1).</w:t>
      </w:r>
      <w:r w:rsidR="00AA10C2" w:rsidRPr="0072624B">
        <w:t xml:space="preserve"> </w:t>
      </w:r>
      <w:r w:rsidR="0004730C" w:rsidRPr="0072624B">
        <w:t>This contrasted with views in the Cautious and Lack Confidence, Resistant and Less Capable</w:t>
      </w:r>
      <w:r w:rsidR="009173EE" w:rsidRPr="0072624B">
        <w:t>,</w:t>
      </w:r>
      <w:r w:rsidR="0004730C" w:rsidRPr="0072624B">
        <w:t xml:space="preserve"> and </w:t>
      </w:r>
      <w:r w:rsidR="00DD15C1" w:rsidRPr="0072624B">
        <w:t xml:space="preserve">Short Tax Return </w:t>
      </w:r>
      <w:r w:rsidR="0004730C" w:rsidRPr="0072624B">
        <w:t xml:space="preserve">Clusters, where over 6 in 10 customers in each </w:t>
      </w:r>
      <w:r w:rsidR="0059028D" w:rsidRPr="0072624B">
        <w:t>C</w:t>
      </w:r>
      <w:r w:rsidR="0004730C" w:rsidRPr="0072624B">
        <w:t>luster felt that it would be difficult to comply with this requirement.</w:t>
      </w:r>
      <w:r w:rsidR="00B87FAF" w:rsidRPr="0072624B">
        <w:t xml:space="preserve"> The reasons for this were similar to those discussed in Section 3.1 in relation to using MTD-compatible software, and are covered further in Chapter 5.</w:t>
      </w:r>
    </w:p>
    <w:p w14:paraId="0F583939" w14:textId="340A29E4" w:rsidR="004243CC" w:rsidRPr="00B14ECE" w:rsidRDefault="003D1FBD" w:rsidP="00FB1634">
      <w:pPr>
        <w:pStyle w:val="07DTableCaptionNumbered"/>
      </w:pPr>
      <w:r w:rsidRPr="00B14ECE">
        <w:t xml:space="preserve">Ease or difficulty of submitting </w:t>
      </w:r>
      <w:r w:rsidR="004243CC" w:rsidRPr="00B14ECE">
        <w:t>quarterly summaries to HMRC</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B05056" w:rsidRPr="00B14ECE" w14:paraId="41AC381E" w14:textId="77777777" w:rsidTr="003B68F6">
        <w:tc>
          <w:tcPr>
            <w:tcW w:w="1555" w:type="dxa"/>
          </w:tcPr>
          <w:p w14:paraId="65A55E3C" w14:textId="77777777" w:rsidR="00B05056" w:rsidRPr="00B14ECE" w:rsidRDefault="00B05056" w:rsidP="00B05056">
            <w:pPr>
              <w:numPr>
                <w:ilvl w:val="0"/>
                <w:numId w:val="31"/>
              </w:numPr>
              <w:spacing w:line="288" w:lineRule="auto"/>
              <w:rPr>
                <w:color w:val="auto"/>
                <w:sz w:val="21"/>
                <w:szCs w:val="21"/>
              </w:rPr>
            </w:pPr>
          </w:p>
        </w:tc>
        <w:tc>
          <w:tcPr>
            <w:tcW w:w="1134" w:type="dxa"/>
          </w:tcPr>
          <w:p w14:paraId="141D1A7C"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Total (survey)</w:t>
            </w:r>
          </w:p>
        </w:tc>
        <w:tc>
          <w:tcPr>
            <w:tcW w:w="1275" w:type="dxa"/>
          </w:tcPr>
          <w:p w14:paraId="3B8DD619"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Receptive and Capable</w:t>
            </w:r>
          </w:p>
        </w:tc>
        <w:tc>
          <w:tcPr>
            <w:tcW w:w="1134" w:type="dxa"/>
          </w:tcPr>
          <w:p w14:paraId="4B5B48C2" w14:textId="77777777" w:rsidR="00B05056" w:rsidRPr="00B14ECE" w:rsidRDefault="00B05056" w:rsidP="003B68F6">
            <w:pPr>
              <w:spacing w:line="288" w:lineRule="auto"/>
              <w:jc w:val="center"/>
              <w:rPr>
                <w:color w:val="auto"/>
                <w:sz w:val="21"/>
                <w:szCs w:val="21"/>
              </w:rPr>
            </w:pPr>
            <w:r w:rsidRPr="00B14ECE">
              <w:rPr>
                <w:color w:val="auto"/>
                <w:sz w:val="21"/>
                <w:szCs w:val="21"/>
              </w:rPr>
              <w:t>Complex and Capable</w:t>
            </w:r>
          </w:p>
        </w:tc>
        <w:tc>
          <w:tcPr>
            <w:tcW w:w="1418" w:type="dxa"/>
          </w:tcPr>
          <w:p w14:paraId="080325DA" w14:textId="77777777" w:rsidR="00B05056" w:rsidRPr="00B14ECE" w:rsidRDefault="00B05056" w:rsidP="003B68F6">
            <w:pPr>
              <w:spacing w:line="288" w:lineRule="auto"/>
              <w:jc w:val="center"/>
              <w:rPr>
                <w:color w:val="auto"/>
                <w:sz w:val="21"/>
                <w:szCs w:val="21"/>
              </w:rPr>
            </w:pPr>
            <w:r w:rsidRPr="00B14ECE">
              <w:rPr>
                <w:color w:val="auto"/>
                <w:sz w:val="21"/>
                <w:szCs w:val="21"/>
              </w:rPr>
              <w:t>Capable but Disengaged</w:t>
            </w:r>
          </w:p>
        </w:tc>
        <w:tc>
          <w:tcPr>
            <w:tcW w:w="1417" w:type="dxa"/>
          </w:tcPr>
          <w:p w14:paraId="7BCFDAD5" w14:textId="77777777" w:rsidR="00B05056" w:rsidRPr="00B14ECE" w:rsidRDefault="00B05056" w:rsidP="003B68F6">
            <w:pPr>
              <w:spacing w:line="288" w:lineRule="auto"/>
              <w:jc w:val="center"/>
              <w:rPr>
                <w:color w:val="auto"/>
                <w:sz w:val="21"/>
                <w:szCs w:val="21"/>
              </w:rPr>
            </w:pPr>
            <w:r w:rsidRPr="00B14ECE">
              <w:rPr>
                <w:color w:val="auto"/>
                <w:sz w:val="21"/>
                <w:szCs w:val="21"/>
              </w:rPr>
              <w:t>Cautious and Lack Confidence</w:t>
            </w:r>
          </w:p>
        </w:tc>
        <w:tc>
          <w:tcPr>
            <w:tcW w:w="1276" w:type="dxa"/>
          </w:tcPr>
          <w:p w14:paraId="700B17E2" w14:textId="77777777" w:rsidR="00B05056" w:rsidRPr="00B14ECE" w:rsidRDefault="00B05056" w:rsidP="003B68F6">
            <w:pPr>
              <w:spacing w:line="288" w:lineRule="auto"/>
              <w:jc w:val="center"/>
              <w:rPr>
                <w:color w:val="auto"/>
                <w:sz w:val="21"/>
                <w:szCs w:val="21"/>
              </w:rPr>
            </w:pPr>
            <w:r w:rsidRPr="00B14ECE">
              <w:rPr>
                <w:color w:val="auto"/>
                <w:sz w:val="21"/>
                <w:szCs w:val="21"/>
              </w:rPr>
              <w:t>Resistant and Less Capable</w:t>
            </w:r>
          </w:p>
        </w:tc>
        <w:tc>
          <w:tcPr>
            <w:tcW w:w="992" w:type="dxa"/>
          </w:tcPr>
          <w:p w14:paraId="74A038B4" w14:textId="77777777" w:rsidR="00B05056" w:rsidRPr="00B14ECE" w:rsidRDefault="00B05056" w:rsidP="003B68F6">
            <w:pPr>
              <w:spacing w:line="288" w:lineRule="auto"/>
              <w:jc w:val="center"/>
              <w:rPr>
                <w:color w:val="auto"/>
                <w:sz w:val="21"/>
                <w:szCs w:val="21"/>
              </w:rPr>
            </w:pPr>
            <w:r w:rsidRPr="00B14ECE">
              <w:rPr>
                <w:color w:val="auto"/>
                <w:sz w:val="21"/>
                <w:szCs w:val="21"/>
              </w:rPr>
              <w:t>Short Tax Return</w:t>
            </w:r>
          </w:p>
        </w:tc>
      </w:tr>
      <w:tr w:rsidR="00B05056" w:rsidRPr="00B14ECE" w14:paraId="0D233314" w14:textId="77777777" w:rsidTr="003B68F6">
        <w:tc>
          <w:tcPr>
            <w:tcW w:w="1555" w:type="dxa"/>
          </w:tcPr>
          <w:p w14:paraId="06F1B1F1"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Population</w:t>
            </w:r>
          </w:p>
        </w:tc>
        <w:tc>
          <w:tcPr>
            <w:tcW w:w="1134" w:type="dxa"/>
          </w:tcPr>
          <w:p w14:paraId="01441244"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100%</w:t>
            </w:r>
          </w:p>
        </w:tc>
        <w:tc>
          <w:tcPr>
            <w:tcW w:w="1275" w:type="dxa"/>
          </w:tcPr>
          <w:p w14:paraId="2B7D7885"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32%</w:t>
            </w:r>
          </w:p>
        </w:tc>
        <w:tc>
          <w:tcPr>
            <w:tcW w:w="1134" w:type="dxa"/>
          </w:tcPr>
          <w:p w14:paraId="07855A8A" w14:textId="77777777" w:rsidR="00B05056" w:rsidRPr="00B14ECE" w:rsidRDefault="00B05056" w:rsidP="003B68F6">
            <w:pPr>
              <w:spacing w:line="288" w:lineRule="auto"/>
              <w:jc w:val="center"/>
              <w:rPr>
                <w:color w:val="auto"/>
                <w:sz w:val="21"/>
                <w:szCs w:val="21"/>
              </w:rPr>
            </w:pPr>
            <w:r w:rsidRPr="00B14ECE">
              <w:rPr>
                <w:color w:val="auto"/>
                <w:sz w:val="21"/>
                <w:szCs w:val="21"/>
              </w:rPr>
              <w:t>10%</w:t>
            </w:r>
          </w:p>
        </w:tc>
        <w:tc>
          <w:tcPr>
            <w:tcW w:w="1418" w:type="dxa"/>
          </w:tcPr>
          <w:p w14:paraId="21EF2568" w14:textId="77777777" w:rsidR="00B05056" w:rsidRPr="00B14ECE" w:rsidRDefault="00B05056" w:rsidP="003B68F6">
            <w:pPr>
              <w:spacing w:line="288" w:lineRule="auto"/>
              <w:jc w:val="center"/>
              <w:rPr>
                <w:color w:val="auto"/>
                <w:sz w:val="21"/>
                <w:szCs w:val="21"/>
              </w:rPr>
            </w:pPr>
            <w:r w:rsidRPr="00B14ECE">
              <w:rPr>
                <w:color w:val="auto"/>
                <w:sz w:val="21"/>
                <w:szCs w:val="21"/>
              </w:rPr>
              <w:t>25%</w:t>
            </w:r>
          </w:p>
        </w:tc>
        <w:tc>
          <w:tcPr>
            <w:tcW w:w="1417" w:type="dxa"/>
          </w:tcPr>
          <w:p w14:paraId="6E7ACAA0" w14:textId="77777777" w:rsidR="00B05056" w:rsidRPr="00B14ECE" w:rsidRDefault="00B05056" w:rsidP="003B68F6">
            <w:pPr>
              <w:spacing w:line="288" w:lineRule="auto"/>
              <w:jc w:val="center"/>
              <w:rPr>
                <w:color w:val="auto"/>
                <w:sz w:val="21"/>
                <w:szCs w:val="21"/>
              </w:rPr>
            </w:pPr>
            <w:r w:rsidRPr="00B14ECE">
              <w:rPr>
                <w:color w:val="auto"/>
                <w:sz w:val="21"/>
                <w:szCs w:val="21"/>
              </w:rPr>
              <w:t>15%</w:t>
            </w:r>
          </w:p>
        </w:tc>
        <w:tc>
          <w:tcPr>
            <w:tcW w:w="1276" w:type="dxa"/>
          </w:tcPr>
          <w:p w14:paraId="77BC5B63" w14:textId="77777777" w:rsidR="00B05056" w:rsidRPr="00B14ECE" w:rsidRDefault="00B05056" w:rsidP="003B68F6">
            <w:pPr>
              <w:spacing w:line="288" w:lineRule="auto"/>
              <w:jc w:val="center"/>
              <w:rPr>
                <w:color w:val="auto"/>
                <w:sz w:val="21"/>
                <w:szCs w:val="21"/>
              </w:rPr>
            </w:pPr>
            <w:r w:rsidRPr="00B14ECE">
              <w:rPr>
                <w:color w:val="auto"/>
                <w:sz w:val="21"/>
                <w:szCs w:val="21"/>
              </w:rPr>
              <w:t>16%</w:t>
            </w:r>
          </w:p>
        </w:tc>
        <w:tc>
          <w:tcPr>
            <w:tcW w:w="992" w:type="dxa"/>
          </w:tcPr>
          <w:p w14:paraId="100AE5EB" w14:textId="77777777" w:rsidR="00B05056" w:rsidRPr="00B14ECE" w:rsidDel="00DD15C1" w:rsidRDefault="00B05056" w:rsidP="003B68F6">
            <w:pPr>
              <w:spacing w:line="288" w:lineRule="auto"/>
              <w:jc w:val="center"/>
              <w:rPr>
                <w:color w:val="auto"/>
                <w:sz w:val="21"/>
                <w:szCs w:val="21"/>
              </w:rPr>
            </w:pPr>
            <w:r w:rsidRPr="00B14ECE">
              <w:rPr>
                <w:color w:val="auto"/>
                <w:sz w:val="21"/>
                <w:szCs w:val="21"/>
              </w:rPr>
              <w:t>2%</w:t>
            </w:r>
          </w:p>
        </w:tc>
      </w:tr>
      <w:tr w:rsidR="00B05056" w:rsidRPr="00B14ECE" w14:paraId="44C02D39" w14:textId="77777777" w:rsidTr="003B68F6">
        <w:tc>
          <w:tcPr>
            <w:tcW w:w="1555" w:type="dxa"/>
          </w:tcPr>
          <w:p w14:paraId="1A6B3D6A"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Total: Easy</w:t>
            </w:r>
          </w:p>
        </w:tc>
        <w:tc>
          <w:tcPr>
            <w:tcW w:w="1134" w:type="dxa"/>
          </w:tcPr>
          <w:p w14:paraId="1F1FD95C"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43%</w:t>
            </w:r>
          </w:p>
        </w:tc>
        <w:tc>
          <w:tcPr>
            <w:tcW w:w="1275" w:type="dxa"/>
          </w:tcPr>
          <w:p w14:paraId="23E26DB3"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82%</w:t>
            </w:r>
          </w:p>
        </w:tc>
        <w:tc>
          <w:tcPr>
            <w:tcW w:w="1134" w:type="dxa"/>
          </w:tcPr>
          <w:p w14:paraId="4097263F"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57%</w:t>
            </w:r>
          </w:p>
        </w:tc>
        <w:tc>
          <w:tcPr>
            <w:tcW w:w="1418" w:type="dxa"/>
          </w:tcPr>
          <w:p w14:paraId="01A31DE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24%</w:t>
            </w:r>
          </w:p>
        </w:tc>
        <w:tc>
          <w:tcPr>
            <w:tcW w:w="1417" w:type="dxa"/>
          </w:tcPr>
          <w:p w14:paraId="69BEC051"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13%</w:t>
            </w:r>
          </w:p>
        </w:tc>
        <w:tc>
          <w:tcPr>
            <w:tcW w:w="1276" w:type="dxa"/>
          </w:tcPr>
          <w:p w14:paraId="55E4D35E"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15%</w:t>
            </w:r>
          </w:p>
        </w:tc>
        <w:tc>
          <w:tcPr>
            <w:tcW w:w="992" w:type="dxa"/>
          </w:tcPr>
          <w:p w14:paraId="468DB0B0"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21%</w:t>
            </w:r>
          </w:p>
        </w:tc>
      </w:tr>
      <w:tr w:rsidR="00B05056" w:rsidRPr="00B14ECE" w14:paraId="3A0CA0B7" w14:textId="77777777" w:rsidTr="003B68F6">
        <w:tc>
          <w:tcPr>
            <w:tcW w:w="1555" w:type="dxa"/>
          </w:tcPr>
          <w:p w14:paraId="1B93C305"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Neutral</w:t>
            </w:r>
          </w:p>
        </w:tc>
        <w:tc>
          <w:tcPr>
            <w:tcW w:w="1134" w:type="dxa"/>
          </w:tcPr>
          <w:p w14:paraId="0EAD4C18"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11%</w:t>
            </w:r>
          </w:p>
        </w:tc>
        <w:tc>
          <w:tcPr>
            <w:tcW w:w="1275" w:type="dxa"/>
          </w:tcPr>
          <w:p w14:paraId="294CEDD1"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8%</w:t>
            </w:r>
          </w:p>
        </w:tc>
        <w:tc>
          <w:tcPr>
            <w:tcW w:w="1134" w:type="dxa"/>
          </w:tcPr>
          <w:p w14:paraId="074C2E24"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10%</w:t>
            </w:r>
          </w:p>
        </w:tc>
        <w:tc>
          <w:tcPr>
            <w:tcW w:w="1418" w:type="dxa"/>
          </w:tcPr>
          <w:p w14:paraId="1092CBEF"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16%</w:t>
            </w:r>
          </w:p>
        </w:tc>
        <w:tc>
          <w:tcPr>
            <w:tcW w:w="1417" w:type="dxa"/>
          </w:tcPr>
          <w:p w14:paraId="6AA653C8"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10%</w:t>
            </w:r>
          </w:p>
        </w:tc>
        <w:tc>
          <w:tcPr>
            <w:tcW w:w="1276" w:type="dxa"/>
          </w:tcPr>
          <w:p w14:paraId="09E91632"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10%</w:t>
            </w:r>
          </w:p>
        </w:tc>
        <w:tc>
          <w:tcPr>
            <w:tcW w:w="992" w:type="dxa"/>
          </w:tcPr>
          <w:p w14:paraId="4E053D47"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10%</w:t>
            </w:r>
          </w:p>
        </w:tc>
      </w:tr>
      <w:tr w:rsidR="00B05056" w:rsidRPr="00B14ECE" w14:paraId="096A9C01" w14:textId="77777777" w:rsidTr="003B68F6">
        <w:tc>
          <w:tcPr>
            <w:tcW w:w="1555" w:type="dxa"/>
          </w:tcPr>
          <w:p w14:paraId="117E50BE"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Total: Difficult</w:t>
            </w:r>
          </w:p>
        </w:tc>
        <w:tc>
          <w:tcPr>
            <w:tcW w:w="1134" w:type="dxa"/>
          </w:tcPr>
          <w:p w14:paraId="35EC4EB5"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39%</w:t>
            </w:r>
          </w:p>
        </w:tc>
        <w:tc>
          <w:tcPr>
            <w:tcW w:w="1275" w:type="dxa"/>
          </w:tcPr>
          <w:p w14:paraId="45944CBF"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6%</w:t>
            </w:r>
          </w:p>
        </w:tc>
        <w:tc>
          <w:tcPr>
            <w:tcW w:w="1134" w:type="dxa"/>
          </w:tcPr>
          <w:p w14:paraId="655110CE"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24%</w:t>
            </w:r>
          </w:p>
        </w:tc>
        <w:tc>
          <w:tcPr>
            <w:tcW w:w="1418" w:type="dxa"/>
          </w:tcPr>
          <w:p w14:paraId="71FE8B5F"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48%</w:t>
            </w:r>
          </w:p>
        </w:tc>
        <w:tc>
          <w:tcPr>
            <w:tcW w:w="1417" w:type="dxa"/>
          </w:tcPr>
          <w:p w14:paraId="4D35A1DD"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71%</w:t>
            </w:r>
          </w:p>
        </w:tc>
        <w:tc>
          <w:tcPr>
            <w:tcW w:w="1276" w:type="dxa"/>
          </w:tcPr>
          <w:p w14:paraId="1D8F79E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66%</w:t>
            </w:r>
          </w:p>
        </w:tc>
        <w:tc>
          <w:tcPr>
            <w:tcW w:w="992" w:type="dxa"/>
          </w:tcPr>
          <w:p w14:paraId="2445160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63%</w:t>
            </w:r>
          </w:p>
        </w:tc>
      </w:tr>
      <w:tr w:rsidR="00B05056" w:rsidRPr="00B14ECE" w14:paraId="4980DF2C" w14:textId="77777777" w:rsidTr="003B68F6">
        <w:tc>
          <w:tcPr>
            <w:tcW w:w="1555" w:type="dxa"/>
          </w:tcPr>
          <w:p w14:paraId="59EF9233"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Don’t know</w:t>
            </w:r>
          </w:p>
        </w:tc>
        <w:tc>
          <w:tcPr>
            <w:tcW w:w="1134" w:type="dxa"/>
          </w:tcPr>
          <w:p w14:paraId="56C8A570"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8%</w:t>
            </w:r>
          </w:p>
        </w:tc>
        <w:tc>
          <w:tcPr>
            <w:tcW w:w="1275" w:type="dxa"/>
          </w:tcPr>
          <w:p w14:paraId="6A7F9DA4"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w:t>
            </w:r>
          </w:p>
        </w:tc>
        <w:tc>
          <w:tcPr>
            <w:tcW w:w="1134" w:type="dxa"/>
          </w:tcPr>
          <w:p w14:paraId="3CCF8242" w14:textId="77777777" w:rsidR="00B05056" w:rsidRPr="00B14ECE" w:rsidRDefault="00B05056" w:rsidP="003B68F6">
            <w:pPr>
              <w:spacing w:line="288" w:lineRule="auto"/>
              <w:jc w:val="center"/>
              <w:rPr>
                <w:color w:val="auto"/>
                <w:sz w:val="21"/>
                <w:szCs w:val="21"/>
              </w:rPr>
            </w:pPr>
            <w:r w:rsidRPr="00B14ECE">
              <w:rPr>
                <w:bCs/>
                <w:color w:val="auto"/>
                <w:sz w:val="21"/>
                <w:szCs w:val="21"/>
              </w:rPr>
              <w:t>9%</w:t>
            </w:r>
          </w:p>
        </w:tc>
        <w:tc>
          <w:tcPr>
            <w:tcW w:w="1418" w:type="dxa"/>
          </w:tcPr>
          <w:p w14:paraId="7FC4E41B" w14:textId="77777777" w:rsidR="00B05056" w:rsidRPr="00B14ECE" w:rsidRDefault="00B05056" w:rsidP="003B68F6">
            <w:pPr>
              <w:spacing w:line="288" w:lineRule="auto"/>
              <w:jc w:val="center"/>
              <w:rPr>
                <w:color w:val="auto"/>
                <w:sz w:val="21"/>
                <w:szCs w:val="21"/>
              </w:rPr>
            </w:pPr>
            <w:r w:rsidRPr="00B14ECE">
              <w:rPr>
                <w:bCs/>
                <w:color w:val="auto"/>
                <w:sz w:val="21"/>
                <w:szCs w:val="21"/>
              </w:rPr>
              <w:t>11%</w:t>
            </w:r>
          </w:p>
        </w:tc>
        <w:tc>
          <w:tcPr>
            <w:tcW w:w="1417" w:type="dxa"/>
          </w:tcPr>
          <w:p w14:paraId="3F6FE09C" w14:textId="77777777" w:rsidR="00B05056" w:rsidRPr="00B14ECE" w:rsidRDefault="00B05056" w:rsidP="003B68F6">
            <w:pPr>
              <w:spacing w:line="288" w:lineRule="auto"/>
              <w:jc w:val="center"/>
              <w:rPr>
                <w:color w:val="auto"/>
                <w:sz w:val="21"/>
                <w:szCs w:val="21"/>
              </w:rPr>
            </w:pPr>
            <w:r w:rsidRPr="00B14ECE">
              <w:rPr>
                <w:bCs/>
                <w:color w:val="auto"/>
                <w:sz w:val="21"/>
                <w:szCs w:val="21"/>
              </w:rPr>
              <w:t>6%</w:t>
            </w:r>
          </w:p>
        </w:tc>
        <w:tc>
          <w:tcPr>
            <w:tcW w:w="1276" w:type="dxa"/>
          </w:tcPr>
          <w:p w14:paraId="4208A3CD" w14:textId="77777777" w:rsidR="00B05056" w:rsidRPr="00B14ECE" w:rsidRDefault="00B05056" w:rsidP="003B68F6">
            <w:pPr>
              <w:spacing w:line="288" w:lineRule="auto"/>
              <w:jc w:val="center"/>
              <w:rPr>
                <w:color w:val="auto"/>
                <w:sz w:val="21"/>
                <w:szCs w:val="21"/>
              </w:rPr>
            </w:pPr>
            <w:r w:rsidRPr="00B14ECE">
              <w:rPr>
                <w:bCs/>
                <w:color w:val="auto"/>
                <w:sz w:val="21"/>
                <w:szCs w:val="21"/>
              </w:rPr>
              <w:t>9%</w:t>
            </w:r>
          </w:p>
        </w:tc>
        <w:tc>
          <w:tcPr>
            <w:tcW w:w="992" w:type="dxa"/>
          </w:tcPr>
          <w:p w14:paraId="6080D539" w14:textId="77777777" w:rsidR="00B05056" w:rsidRPr="00B14ECE" w:rsidRDefault="00B05056" w:rsidP="003B68F6">
            <w:pPr>
              <w:spacing w:line="288" w:lineRule="auto"/>
              <w:jc w:val="center"/>
              <w:rPr>
                <w:color w:val="auto"/>
                <w:sz w:val="21"/>
                <w:szCs w:val="21"/>
              </w:rPr>
            </w:pPr>
            <w:r w:rsidRPr="00B14ECE">
              <w:rPr>
                <w:bCs/>
                <w:color w:val="auto"/>
                <w:sz w:val="21"/>
                <w:szCs w:val="21"/>
              </w:rPr>
              <w:t>5%</w:t>
            </w:r>
          </w:p>
        </w:tc>
      </w:tr>
      <w:tr w:rsidR="00B05056" w:rsidRPr="0072624B" w14:paraId="0F4D7A68" w14:textId="77777777" w:rsidTr="003B68F6">
        <w:tc>
          <w:tcPr>
            <w:tcW w:w="10201" w:type="dxa"/>
            <w:gridSpan w:val="8"/>
          </w:tcPr>
          <w:p w14:paraId="6FFE714D" w14:textId="77777777" w:rsidR="00B05056" w:rsidRPr="0072624B" w:rsidRDefault="00B05056" w:rsidP="003B68F6">
            <w:pPr>
              <w:spacing w:line="288" w:lineRule="auto"/>
              <w:rPr>
                <w:color w:val="auto"/>
                <w:sz w:val="18"/>
                <w:szCs w:val="18"/>
              </w:rPr>
            </w:pPr>
            <w:r w:rsidRPr="00B14ECE">
              <w:rPr>
                <w:color w:val="auto"/>
                <w:sz w:val="18"/>
                <w:szCs w:val="18"/>
              </w:rPr>
              <w:t xml:space="preserve">Base (unweighted): </w:t>
            </w:r>
            <w:r w:rsidRPr="00B14ECE">
              <w:rPr>
                <w:sz w:val="18"/>
                <w:szCs w:val="18"/>
              </w:rPr>
              <w:t>All survey respondents (2,200), Receptive and Capable (670), Complex and Capable (299), Capable but Disengaged (517), Cautious and Lack Confidence (320), Resistant and Less Capable (280), Short Tax Return customers (114).  Please refer to Table 8.8 in the Appendix for the full data table.</w:t>
            </w:r>
          </w:p>
        </w:tc>
      </w:tr>
    </w:tbl>
    <w:p w14:paraId="04F5D2D1" w14:textId="77777777" w:rsidR="00B05056" w:rsidRPr="00B05056" w:rsidRDefault="00B05056" w:rsidP="00B05056">
      <w:pPr>
        <w:pStyle w:val="04ABodyText"/>
      </w:pPr>
    </w:p>
    <w:p w14:paraId="38BD9E29" w14:textId="2F98EAE4" w:rsidR="000022AA" w:rsidRPr="0072624B" w:rsidRDefault="000022AA" w:rsidP="000022AA">
      <w:pPr>
        <w:pStyle w:val="02BSubheadingNumbered1stlevelTOC"/>
      </w:pPr>
      <w:bookmarkStart w:id="36" w:name="_Toc99556489"/>
      <w:r w:rsidRPr="0072624B">
        <w:lastRenderedPageBreak/>
        <w:t>The benefits of sending quarterly summaries</w:t>
      </w:r>
      <w:bookmarkEnd w:id="36"/>
    </w:p>
    <w:p w14:paraId="1D5AF527" w14:textId="2971E3A1" w:rsidR="000022AA" w:rsidRPr="0072624B" w:rsidRDefault="003E1BDF" w:rsidP="009D3F81">
      <w:pPr>
        <w:pStyle w:val="04ABodyText"/>
        <w:numPr>
          <w:ilvl w:val="0"/>
          <w:numId w:val="0"/>
        </w:numPr>
      </w:pPr>
      <w:r w:rsidRPr="0072624B">
        <w:t>T</w:t>
      </w:r>
      <w:r w:rsidR="004243CC" w:rsidRPr="0072624B">
        <w:t xml:space="preserve">o explore views on the potential benefits of sending quarterly summaries to HMRC, customers were asked to what extent they agreed with </w:t>
      </w:r>
      <w:r w:rsidR="00AA10C2" w:rsidRPr="0072624B">
        <w:t xml:space="preserve">the following </w:t>
      </w:r>
      <w:r w:rsidR="004243CC" w:rsidRPr="0072624B">
        <w:t>attitud</w:t>
      </w:r>
      <w:r w:rsidR="003D1FBD" w:rsidRPr="0072624B">
        <w:t>inal</w:t>
      </w:r>
      <w:r w:rsidR="004243CC" w:rsidRPr="0072624B">
        <w:t xml:space="preserve"> statements</w:t>
      </w:r>
      <w:r w:rsidR="00AA10C2" w:rsidRPr="0072624B">
        <w:t>:</w:t>
      </w:r>
      <w:r w:rsidR="00C36223" w:rsidRPr="0072624B">
        <w:t xml:space="preserve"> ‘submitting quarterly summaries will reduce my end of year tax burden’ and ‘calculating quarterly summaries will give me more certainty over my finances’.</w:t>
      </w:r>
    </w:p>
    <w:p w14:paraId="232E3668" w14:textId="6DBAFE73" w:rsidR="00994E1B" w:rsidRPr="0072624B" w:rsidRDefault="004243CC" w:rsidP="009D3F81">
      <w:pPr>
        <w:pStyle w:val="04ABodyText"/>
        <w:numPr>
          <w:ilvl w:val="0"/>
          <w:numId w:val="0"/>
        </w:numPr>
      </w:pPr>
      <w:r w:rsidRPr="0072624B">
        <w:t xml:space="preserve">Overall, </w:t>
      </w:r>
      <w:r w:rsidR="003D1FBD" w:rsidRPr="0072624B">
        <w:t xml:space="preserve">4 in 10 </w:t>
      </w:r>
      <w:r w:rsidR="00C6395E" w:rsidRPr="0072624B">
        <w:t>customers disagree</w:t>
      </w:r>
      <w:r w:rsidR="003D1FBD" w:rsidRPr="0072624B">
        <w:t>d</w:t>
      </w:r>
      <w:r w:rsidR="00C6395E" w:rsidRPr="0072624B">
        <w:t xml:space="preserve"> </w:t>
      </w:r>
      <w:r w:rsidR="004B4F13" w:rsidRPr="0072624B">
        <w:t>(42%)</w:t>
      </w:r>
      <w:r w:rsidR="00AA10C2" w:rsidRPr="0072624B">
        <w:t xml:space="preserve"> that quarterly summaries could reduce their end of year tax burden, </w:t>
      </w:r>
      <w:r w:rsidR="004B4F13" w:rsidRPr="0072624B">
        <w:t>while around 3 in 10 agreed (34%)</w:t>
      </w:r>
      <w:r w:rsidR="00AA10C2" w:rsidRPr="0072624B">
        <w:t xml:space="preserve">. </w:t>
      </w:r>
      <w:r w:rsidR="004B4F13" w:rsidRPr="0072624B">
        <w:t xml:space="preserve">Customers in the Receptive and Capable Cluster were the most positive about </w:t>
      </w:r>
      <w:r w:rsidR="00D50324" w:rsidRPr="0072624B">
        <w:t xml:space="preserve">the benefits of </w:t>
      </w:r>
      <w:r w:rsidR="004B4F13" w:rsidRPr="0072624B">
        <w:t>quarterly submissions</w:t>
      </w:r>
      <w:r w:rsidR="00F10416" w:rsidRPr="0072624B">
        <w:t>;</w:t>
      </w:r>
      <w:r w:rsidR="004B4F13" w:rsidRPr="0072624B">
        <w:t xml:space="preserve"> half agreed that </w:t>
      </w:r>
      <w:r w:rsidR="00D50324" w:rsidRPr="0072624B">
        <w:t>summaries</w:t>
      </w:r>
      <w:r w:rsidR="004B4F13" w:rsidRPr="0072624B">
        <w:t xml:space="preserve"> </w:t>
      </w:r>
      <w:r w:rsidR="00D50324" w:rsidRPr="0072624B">
        <w:t>c</w:t>
      </w:r>
      <w:r w:rsidR="004B4F13" w:rsidRPr="0072624B">
        <w:t>ould reduce their end of year tax burden (52%).</w:t>
      </w:r>
      <w:r w:rsidR="00B87FAF" w:rsidRPr="0072624B">
        <w:t xml:space="preserve"> </w:t>
      </w:r>
      <w:r w:rsidR="00D50324" w:rsidRPr="0072624B">
        <w:t>Complex and Capable customers were marginally more likely to agree (38%) than disagree with the benefits (33%), but the remaining Clusters were all more likely to disagree than agree (Table 4.</w:t>
      </w:r>
      <w:r w:rsidR="00994E1B" w:rsidRPr="0072624B">
        <w:t>3</w:t>
      </w:r>
      <w:r w:rsidR="00D50324" w:rsidRPr="0072624B">
        <w:t>).</w:t>
      </w:r>
      <w:r w:rsidR="00B87FAF" w:rsidRPr="0072624B">
        <w:t xml:space="preserve"> </w:t>
      </w:r>
    </w:p>
    <w:p w14:paraId="414EFC43" w14:textId="076B4930" w:rsidR="005436AE" w:rsidRDefault="005436AE" w:rsidP="00FB1634">
      <w:pPr>
        <w:pStyle w:val="07DTableCaptionNumbered"/>
      </w:pPr>
      <w:r w:rsidRPr="00FB1634">
        <w:t>Agreement that quarterly summaries could ease the end of year tax burden</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B05056" w:rsidRPr="0072624B" w14:paraId="01716449" w14:textId="77777777" w:rsidTr="003B68F6">
        <w:tc>
          <w:tcPr>
            <w:tcW w:w="1555" w:type="dxa"/>
          </w:tcPr>
          <w:p w14:paraId="64D042C3" w14:textId="77777777" w:rsidR="00B05056" w:rsidRPr="00B14ECE" w:rsidRDefault="00B05056" w:rsidP="00B05056">
            <w:pPr>
              <w:numPr>
                <w:ilvl w:val="0"/>
                <w:numId w:val="31"/>
              </w:numPr>
              <w:spacing w:line="288" w:lineRule="auto"/>
              <w:rPr>
                <w:color w:val="auto"/>
                <w:sz w:val="21"/>
                <w:szCs w:val="21"/>
              </w:rPr>
            </w:pPr>
          </w:p>
        </w:tc>
        <w:tc>
          <w:tcPr>
            <w:tcW w:w="1134" w:type="dxa"/>
          </w:tcPr>
          <w:p w14:paraId="249E2F73"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Total (survey)</w:t>
            </w:r>
          </w:p>
        </w:tc>
        <w:tc>
          <w:tcPr>
            <w:tcW w:w="1275" w:type="dxa"/>
          </w:tcPr>
          <w:p w14:paraId="638F04E0"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Receptive and Capable</w:t>
            </w:r>
          </w:p>
        </w:tc>
        <w:tc>
          <w:tcPr>
            <w:tcW w:w="1134" w:type="dxa"/>
          </w:tcPr>
          <w:p w14:paraId="00BAE4C3" w14:textId="77777777" w:rsidR="00B05056" w:rsidRPr="00B14ECE" w:rsidRDefault="00B05056" w:rsidP="003B68F6">
            <w:pPr>
              <w:spacing w:line="288" w:lineRule="auto"/>
              <w:jc w:val="center"/>
              <w:rPr>
                <w:color w:val="auto"/>
                <w:sz w:val="21"/>
                <w:szCs w:val="21"/>
              </w:rPr>
            </w:pPr>
            <w:r w:rsidRPr="00B14ECE">
              <w:rPr>
                <w:color w:val="auto"/>
                <w:sz w:val="21"/>
                <w:szCs w:val="21"/>
              </w:rPr>
              <w:t>Complex and Capable</w:t>
            </w:r>
          </w:p>
        </w:tc>
        <w:tc>
          <w:tcPr>
            <w:tcW w:w="1418" w:type="dxa"/>
          </w:tcPr>
          <w:p w14:paraId="1CE6C916" w14:textId="77777777" w:rsidR="00B05056" w:rsidRPr="00B14ECE" w:rsidRDefault="00B05056" w:rsidP="003B68F6">
            <w:pPr>
              <w:spacing w:line="288" w:lineRule="auto"/>
              <w:jc w:val="center"/>
              <w:rPr>
                <w:color w:val="auto"/>
                <w:sz w:val="21"/>
                <w:szCs w:val="21"/>
              </w:rPr>
            </w:pPr>
            <w:r w:rsidRPr="00B14ECE">
              <w:rPr>
                <w:color w:val="auto"/>
                <w:sz w:val="21"/>
                <w:szCs w:val="21"/>
              </w:rPr>
              <w:t>Capable but Disengaged</w:t>
            </w:r>
          </w:p>
        </w:tc>
        <w:tc>
          <w:tcPr>
            <w:tcW w:w="1417" w:type="dxa"/>
          </w:tcPr>
          <w:p w14:paraId="5CBD05F7" w14:textId="77777777" w:rsidR="00B05056" w:rsidRPr="00B14ECE" w:rsidRDefault="00B05056" w:rsidP="003B68F6">
            <w:pPr>
              <w:spacing w:line="288" w:lineRule="auto"/>
              <w:jc w:val="center"/>
              <w:rPr>
                <w:color w:val="auto"/>
                <w:sz w:val="21"/>
                <w:szCs w:val="21"/>
              </w:rPr>
            </w:pPr>
            <w:r w:rsidRPr="00B14ECE">
              <w:rPr>
                <w:color w:val="auto"/>
                <w:sz w:val="21"/>
                <w:szCs w:val="21"/>
              </w:rPr>
              <w:t>Cautious and Lack Confidence</w:t>
            </w:r>
          </w:p>
        </w:tc>
        <w:tc>
          <w:tcPr>
            <w:tcW w:w="1276" w:type="dxa"/>
          </w:tcPr>
          <w:p w14:paraId="5A9ACA2E" w14:textId="77777777" w:rsidR="00B05056" w:rsidRPr="00B14ECE" w:rsidRDefault="00B05056" w:rsidP="003B68F6">
            <w:pPr>
              <w:spacing w:line="288" w:lineRule="auto"/>
              <w:jc w:val="center"/>
              <w:rPr>
                <w:color w:val="auto"/>
                <w:sz w:val="21"/>
                <w:szCs w:val="21"/>
              </w:rPr>
            </w:pPr>
            <w:r w:rsidRPr="00B14ECE">
              <w:rPr>
                <w:color w:val="auto"/>
                <w:sz w:val="21"/>
                <w:szCs w:val="21"/>
              </w:rPr>
              <w:t>Resistant and Less Capable</w:t>
            </w:r>
          </w:p>
        </w:tc>
        <w:tc>
          <w:tcPr>
            <w:tcW w:w="992" w:type="dxa"/>
          </w:tcPr>
          <w:p w14:paraId="7F4B2903" w14:textId="77777777" w:rsidR="00B05056" w:rsidRPr="00B14ECE" w:rsidRDefault="00B05056" w:rsidP="003B68F6">
            <w:pPr>
              <w:spacing w:line="288" w:lineRule="auto"/>
              <w:jc w:val="center"/>
              <w:rPr>
                <w:color w:val="auto"/>
                <w:sz w:val="21"/>
                <w:szCs w:val="21"/>
              </w:rPr>
            </w:pPr>
            <w:r w:rsidRPr="00B14ECE">
              <w:rPr>
                <w:color w:val="auto"/>
                <w:sz w:val="21"/>
                <w:szCs w:val="21"/>
              </w:rPr>
              <w:t>Short Tax Return</w:t>
            </w:r>
          </w:p>
        </w:tc>
      </w:tr>
      <w:tr w:rsidR="00B05056" w:rsidRPr="0072624B" w14:paraId="71944318" w14:textId="77777777" w:rsidTr="003B68F6">
        <w:tc>
          <w:tcPr>
            <w:tcW w:w="1555" w:type="dxa"/>
          </w:tcPr>
          <w:p w14:paraId="7620F24C"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Population</w:t>
            </w:r>
          </w:p>
        </w:tc>
        <w:tc>
          <w:tcPr>
            <w:tcW w:w="1134" w:type="dxa"/>
          </w:tcPr>
          <w:p w14:paraId="68FC4D23"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100%</w:t>
            </w:r>
          </w:p>
        </w:tc>
        <w:tc>
          <w:tcPr>
            <w:tcW w:w="1275" w:type="dxa"/>
          </w:tcPr>
          <w:p w14:paraId="322822F0"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32%</w:t>
            </w:r>
          </w:p>
        </w:tc>
        <w:tc>
          <w:tcPr>
            <w:tcW w:w="1134" w:type="dxa"/>
          </w:tcPr>
          <w:p w14:paraId="48D12841" w14:textId="77777777" w:rsidR="00B05056" w:rsidRPr="00B14ECE" w:rsidRDefault="00B05056" w:rsidP="003B68F6">
            <w:pPr>
              <w:spacing w:line="288" w:lineRule="auto"/>
              <w:jc w:val="center"/>
              <w:rPr>
                <w:color w:val="auto"/>
                <w:sz w:val="21"/>
                <w:szCs w:val="21"/>
              </w:rPr>
            </w:pPr>
            <w:r w:rsidRPr="00B14ECE">
              <w:rPr>
                <w:color w:val="auto"/>
                <w:sz w:val="21"/>
                <w:szCs w:val="21"/>
              </w:rPr>
              <w:t>10%</w:t>
            </w:r>
          </w:p>
        </w:tc>
        <w:tc>
          <w:tcPr>
            <w:tcW w:w="1418" w:type="dxa"/>
          </w:tcPr>
          <w:p w14:paraId="1B022201" w14:textId="77777777" w:rsidR="00B05056" w:rsidRPr="00B14ECE" w:rsidRDefault="00B05056" w:rsidP="003B68F6">
            <w:pPr>
              <w:spacing w:line="288" w:lineRule="auto"/>
              <w:jc w:val="center"/>
              <w:rPr>
                <w:color w:val="auto"/>
                <w:sz w:val="21"/>
                <w:szCs w:val="21"/>
              </w:rPr>
            </w:pPr>
            <w:r w:rsidRPr="00B14ECE">
              <w:rPr>
                <w:color w:val="auto"/>
                <w:sz w:val="21"/>
                <w:szCs w:val="21"/>
              </w:rPr>
              <w:t>25%</w:t>
            </w:r>
          </w:p>
        </w:tc>
        <w:tc>
          <w:tcPr>
            <w:tcW w:w="1417" w:type="dxa"/>
          </w:tcPr>
          <w:p w14:paraId="3BDF326A" w14:textId="77777777" w:rsidR="00B05056" w:rsidRPr="00B14ECE" w:rsidRDefault="00B05056" w:rsidP="003B68F6">
            <w:pPr>
              <w:spacing w:line="288" w:lineRule="auto"/>
              <w:jc w:val="center"/>
              <w:rPr>
                <w:color w:val="auto"/>
                <w:sz w:val="21"/>
                <w:szCs w:val="21"/>
              </w:rPr>
            </w:pPr>
            <w:r w:rsidRPr="00B14ECE">
              <w:rPr>
                <w:color w:val="auto"/>
                <w:sz w:val="21"/>
                <w:szCs w:val="21"/>
              </w:rPr>
              <w:t>15%</w:t>
            </w:r>
          </w:p>
        </w:tc>
        <w:tc>
          <w:tcPr>
            <w:tcW w:w="1276" w:type="dxa"/>
          </w:tcPr>
          <w:p w14:paraId="7C9DF33B" w14:textId="77777777" w:rsidR="00B05056" w:rsidRPr="00B14ECE" w:rsidRDefault="00B05056" w:rsidP="003B68F6">
            <w:pPr>
              <w:spacing w:line="288" w:lineRule="auto"/>
              <w:jc w:val="center"/>
              <w:rPr>
                <w:color w:val="auto"/>
                <w:sz w:val="21"/>
                <w:szCs w:val="21"/>
              </w:rPr>
            </w:pPr>
            <w:r w:rsidRPr="00B14ECE">
              <w:rPr>
                <w:color w:val="auto"/>
                <w:sz w:val="21"/>
                <w:szCs w:val="21"/>
              </w:rPr>
              <w:t>16%</w:t>
            </w:r>
          </w:p>
        </w:tc>
        <w:tc>
          <w:tcPr>
            <w:tcW w:w="992" w:type="dxa"/>
          </w:tcPr>
          <w:p w14:paraId="52891FC2" w14:textId="77777777" w:rsidR="00B05056" w:rsidRPr="00B14ECE" w:rsidDel="00DD15C1" w:rsidRDefault="00B05056" w:rsidP="003B68F6">
            <w:pPr>
              <w:spacing w:line="288" w:lineRule="auto"/>
              <w:jc w:val="center"/>
              <w:rPr>
                <w:color w:val="auto"/>
                <w:sz w:val="21"/>
                <w:szCs w:val="21"/>
              </w:rPr>
            </w:pPr>
            <w:r w:rsidRPr="00B14ECE">
              <w:rPr>
                <w:color w:val="auto"/>
                <w:sz w:val="21"/>
                <w:szCs w:val="21"/>
              </w:rPr>
              <w:t>2%</w:t>
            </w:r>
          </w:p>
        </w:tc>
      </w:tr>
      <w:tr w:rsidR="00B05056" w:rsidRPr="0072624B" w14:paraId="3E96BE95" w14:textId="77777777" w:rsidTr="003B68F6">
        <w:tc>
          <w:tcPr>
            <w:tcW w:w="1555" w:type="dxa"/>
          </w:tcPr>
          <w:p w14:paraId="5FDEE5F4"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Total: Agree</w:t>
            </w:r>
          </w:p>
        </w:tc>
        <w:tc>
          <w:tcPr>
            <w:tcW w:w="1134" w:type="dxa"/>
          </w:tcPr>
          <w:p w14:paraId="0528B3C3"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34%</w:t>
            </w:r>
          </w:p>
        </w:tc>
        <w:tc>
          <w:tcPr>
            <w:tcW w:w="1275" w:type="dxa"/>
          </w:tcPr>
          <w:p w14:paraId="0584E575"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52%</w:t>
            </w:r>
          </w:p>
        </w:tc>
        <w:tc>
          <w:tcPr>
            <w:tcW w:w="1134" w:type="dxa"/>
          </w:tcPr>
          <w:p w14:paraId="5663740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38%</w:t>
            </w:r>
          </w:p>
        </w:tc>
        <w:tc>
          <w:tcPr>
            <w:tcW w:w="1418" w:type="dxa"/>
          </w:tcPr>
          <w:p w14:paraId="4066DEB3"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23%</w:t>
            </w:r>
          </w:p>
        </w:tc>
        <w:tc>
          <w:tcPr>
            <w:tcW w:w="1417" w:type="dxa"/>
          </w:tcPr>
          <w:p w14:paraId="457A4EA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24%</w:t>
            </w:r>
          </w:p>
        </w:tc>
        <w:tc>
          <w:tcPr>
            <w:tcW w:w="1276" w:type="dxa"/>
          </w:tcPr>
          <w:p w14:paraId="0028E791"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26%</w:t>
            </w:r>
          </w:p>
        </w:tc>
        <w:tc>
          <w:tcPr>
            <w:tcW w:w="992" w:type="dxa"/>
          </w:tcPr>
          <w:p w14:paraId="3C48594D"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17%</w:t>
            </w:r>
          </w:p>
        </w:tc>
      </w:tr>
      <w:tr w:rsidR="00B05056" w:rsidRPr="0072624B" w14:paraId="272AEC08" w14:textId="77777777" w:rsidTr="003B68F6">
        <w:tc>
          <w:tcPr>
            <w:tcW w:w="1555" w:type="dxa"/>
          </w:tcPr>
          <w:p w14:paraId="381A39AA"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Neutral</w:t>
            </w:r>
          </w:p>
        </w:tc>
        <w:tc>
          <w:tcPr>
            <w:tcW w:w="1134" w:type="dxa"/>
          </w:tcPr>
          <w:p w14:paraId="6122F8EF"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20%</w:t>
            </w:r>
          </w:p>
        </w:tc>
        <w:tc>
          <w:tcPr>
            <w:tcW w:w="1275" w:type="dxa"/>
          </w:tcPr>
          <w:p w14:paraId="15B4E249"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23%</w:t>
            </w:r>
          </w:p>
        </w:tc>
        <w:tc>
          <w:tcPr>
            <w:tcW w:w="1134" w:type="dxa"/>
          </w:tcPr>
          <w:p w14:paraId="5759CEDA"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25%</w:t>
            </w:r>
          </w:p>
        </w:tc>
        <w:tc>
          <w:tcPr>
            <w:tcW w:w="1418" w:type="dxa"/>
          </w:tcPr>
          <w:p w14:paraId="2B61743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14%</w:t>
            </w:r>
          </w:p>
        </w:tc>
        <w:tc>
          <w:tcPr>
            <w:tcW w:w="1417" w:type="dxa"/>
          </w:tcPr>
          <w:p w14:paraId="54B40E7D"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19%</w:t>
            </w:r>
          </w:p>
        </w:tc>
        <w:tc>
          <w:tcPr>
            <w:tcW w:w="1276" w:type="dxa"/>
          </w:tcPr>
          <w:p w14:paraId="1A9CA735"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21%</w:t>
            </w:r>
          </w:p>
        </w:tc>
        <w:tc>
          <w:tcPr>
            <w:tcW w:w="992" w:type="dxa"/>
          </w:tcPr>
          <w:p w14:paraId="06C74EE9"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19%</w:t>
            </w:r>
          </w:p>
        </w:tc>
      </w:tr>
      <w:tr w:rsidR="00B05056" w:rsidRPr="0072624B" w14:paraId="0D126320" w14:textId="77777777" w:rsidTr="003B68F6">
        <w:tc>
          <w:tcPr>
            <w:tcW w:w="1555" w:type="dxa"/>
          </w:tcPr>
          <w:p w14:paraId="34ADA8E7" w14:textId="77777777" w:rsidR="00B05056" w:rsidRPr="00B14ECE" w:rsidRDefault="00B05056" w:rsidP="00B05056">
            <w:pPr>
              <w:numPr>
                <w:ilvl w:val="0"/>
                <w:numId w:val="31"/>
              </w:numPr>
              <w:spacing w:line="288" w:lineRule="auto"/>
              <w:rPr>
                <w:color w:val="auto"/>
                <w:sz w:val="19"/>
                <w:szCs w:val="19"/>
              </w:rPr>
            </w:pPr>
            <w:r w:rsidRPr="00B14ECE">
              <w:rPr>
                <w:color w:val="auto"/>
                <w:sz w:val="19"/>
                <w:szCs w:val="19"/>
              </w:rPr>
              <w:t>Total: Disagree</w:t>
            </w:r>
          </w:p>
        </w:tc>
        <w:tc>
          <w:tcPr>
            <w:tcW w:w="1134" w:type="dxa"/>
          </w:tcPr>
          <w:p w14:paraId="05357007"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42%</w:t>
            </w:r>
          </w:p>
        </w:tc>
        <w:tc>
          <w:tcPr>
            <w:tcW w:w="1275" w:type="dxa"/>
          </w:tcPr>
          <w:p w14:paraId="6E17624E"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22%</w:t>
            </w:r>
          </w:p>
        </w:tc>
        <w:tc>
          <w:tcPr>
            <w:tcW w:w="1134" w:type="dxa"/>
          </w:tcPr>
          <w:p w14:paraId="12233928"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33%</w:t>
            </w:r>
          </w:p>
        </w:tc>
        <w:tc>
          <w:tcPr>
            <w:tcW w:w="1418" w:type="dxa"/>
          </w:tcPr>
          <w:p w14:paraId="6C547FE1"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60%</w:t>
            </w:r>
          </w:p>
        </w:tc>
        <w:tc>
          <w:tcPr>
            <w:tcW w:w="1417" w:type="dxa"/>
          </w:tcPr>
          <w:p w14:paraId="00BADE77"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52%</w:t>
            </w:r>
          </w:p>
        </w:tc>
        <w:tc>
          <w:tcPr>
            <w:tcW w:w="1276" w:type="dxa"/>
          </w:tcPr>
          <w:p w14:paraId="1BF53B4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46%</w:t>
            </w:r>
          </w:p>
        </w:tc>
        <w:tc>
          <w:tcPr>
            <w:tcW w:w="992" w:type="dxa"/>
          </w:tcPr>
          <w:p w14:paraId="29F091B4"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55%</w:t>
            </w:r>
          </w:p>
        </w:tc>
      </w:tr>
      <w:tr w:rsidR="00B05056" w:rsidRPr="0072624B" w14:paraId="0ED00956" w14:textId="77777777" w:rsidTr="003B68F6">
        <w:tc>
          <w:tcPr>
            <w:tcW w:w="1555" w:type="dxa"/>
          </w:tcPr>
          <w:p w14:paraId="15716B5A"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Don’t know</w:t>
            </w:r>
          </w:p>
        </w:tc>
        <w:tc>
          <w:tcPr>
            <w:tcW w:w="1134" w:type="dxa"/>
          </w:tcPr>
          <w:p w14:paraId="3B3017AD"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4%</w:t>
            </w:r>
          </w:p>
        </w:tc>
        <w:tc>
          <w:tcPr>
            <w:tcW w:w="1275" w:type="dxa"/>
          </w:tcPr>
          <w:p w14:paraId="3F091DFA"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w:t>
            </w:r>
          </w:p>
        </w:tc>
        <w:tc>
          <w:tcPr>
            <w:tcW w:w="1134" w:type="dxa"/>
          </w:tcPr>
          <w:p w14:paraId="5BCFE4F9" w14:textId="77777777" w:rsidR="00B05056" w:rsidRPr="00B14ECE" w:rsidRDefault="00B05056" w:rsidP="003B68F6">
            <w:pPr>
              <w:spacing w:line="288" w:lineRule="auto"/>
              <w:jc w:val="center"/>
              <w:rPr>
                <w:color w:val="auto"/>
                <w:sz w:val="21"/>
                <w:szCs w:val="21"/>
              </w:rPr>
            </w:pPr>
            <w:r w:rsidRPr="00B14ECE">
              <w:rPr>
                <w:bCs/>
                <w:color w:val="auto"/>
                <w:sz w:val="21"/>
                <w:szCs w:val="21"/>
              </w:rPr>
              <w:t>4%</w:t>
            </w:r>
          </w:p>
        </w:tc>
        <w:tc>
          <w:tcPr>
            <w:tcW w:w="1418" w:type="dxa"/>
          </w:tcPr>
          <w:p w14:paraId="5190068A" w14:textId="77777777" w:rsidR="00B05056" w:rsidRPr="00B14ECE" w:rsidRDefault="00B05056" w:rsidP="003B68F6">
            <w:pPr>
              <w:spacing w:line="288" w:lineRule="auto"/>
              <w:jc w:val="center"/>
              <w:rPr>
                <w:color w:val="auto"/>
                <w:sz w:val="21"/>
                <w:szCs w:val="21"/>
              </w:rPr>
            </w:pPr>
            <w:r w:rsidRPr="00B14ECE">
              <w:rPr>
                <w:bCs/>
                <w:color w:val="auto"/>
                <w:sz w:val="21"/>
                <w:szCs w:val="21"/>
              </w:rPr>
              <w:t>2%</w:t>
            </w:r>
          </w:p>
        </w:tc>
        <w:tc>
          <w:tcPr>
            <w:tcW w:w="1417" w:type="dxa"/>
          </w:tcPr>
          <w:p w14:paraId="1D57AD0F" w14:textId="77777777" w:rsidR="00B05056" w:rsidRPr="00B14ECE" w:rsidRDefault="00B05056" w:rsidP="003B68F6">
            <w:pPr>
              <w:spacing w:line="288" w:lineRule="auto"/>
              <w:jc w:val="center"/>
              <w:rPr>
                <w:color w:val="auto"/>
                <w:sz w:val="21"/>
                <w:szCs w:val="21"/>
              </w:rPr>
            </w:pPr>
            <w:r w:rsidRPr="00B14ECE">
              <w:rPr>
                <w:bCs/>
                <w:color w:val="auto"/>
                <w:sz w:val="21"/>
                <w:szCs w:val="21"/>
              </w:rPr>
              <w:t>4%</w:t>
            </w:r>
          </w:p>
        </w:tc>
        <w:tc>
          <w:tcPr>
            <w:tcW w:w="1276" w:type="dxa"/>
          </w:tcPr>
          <w:p w14:paraId="4796D285" w14:textId="77777777" w:rsidR="00B05056" w:rsidRPr="00B14ECE" w:rsidRDefault="00B05056" w:rsidP="003B68F6">
            <w:pPr>
              <w:spacing w:line="288" w:lineRule="auto"/>
              <w:jc w:val="center"/>
              <w:rPr>
                <w:color w:val="auto"/>
                <w:sz w:val="21"/>
                <w:szCs w:val="21"/>
              </w:rPr>
            </w:pPr>
            <w:r w:rsidRPr="00B14ECE">
              <w:rPr>
                <w:bCs/>
                <w:color w:val="auto"/>
                <w:sz w:val="21"/>
                <w:szCs w:val="21"/>
              </w:rPr>
              <w:t>7%</w:t>
            </w:r>
          </w:p>
        </w:tc>
        <w:tc>
          <w:tcPr>
            <w:tcW w:w="992" w:type="dxa"/>
          </w:tcPr>
          <w:p w14:paraId="00170965" w14:textId="77777777" w:rsidR="00B05056" w:rsidRPr="00B14ECE" w:rsidRDefault="00B05056" w:rsidP="003B68F6">
            <w:pPr>
              <w:spacing w:line="288" w:lineRule="auto"/>
              <w:jc w:val="center"/>
              <w:rPr>
                <w:color w:val="auto"/>
                <w:sz w:val="21"/>
                <w:szCs w:val="21"/>
              </w:rPr>
            </w:pPr>
            <w:r w:rsidRPr="00B14ECE">
              <w:rPr>
                <w:bCs/>
                <w:color w:val="auto"/>
                <w:sz w:val="21"/>
                <w:szCs w:val="21"/>
              </w:rPr>
              <w:t>9%</w:t>
            </w:r>
          </w:p>
        </w:tc>
      </w:tr>
      <w:tr w:rsidR="00B05056" w:rsidRPr="0072624B" w14:paraId="31E73C51" w14:textId="77777777" w:rsidTr="003B68F6">
        <w:tc>
          <w:tcPr>
            <w:tcW w:w="10201" w:type="dxa"/>
            <w:gridSpan w:val="8"/>
          </w:tcPr>
          <w:p w14:paraId="5E02F113" w14:textId="77777777" w:rsidR="00B05056" w:rsidRPr="00B14ECE" w:rsidRDefault="00B05056" w:rsidP="003B68F6">
            <w:pPr>
              <w:spacing w:line="288" w:lineRule="auto"/>
              <w:rPr>
                <w:color w:val="auto"/>
                <w:sz w:val="18"/>
                <w:szCs w:val="18"/>
              </w:rPr>
            </w:pPr>
            <w:r w:rsidRPr="00B14ECE">
              <w:rPr>
                <w:color w:val="auto"/>
                <w:sz w:val="18"/>
                <w:szCs w:val="18"/>
              </w:rPr>
              <w:t xml:space="preserve">Base (unweighted): </w:t>
            </w:r>
            <w:r w:rsidRPr="00B14ECE">
              <w:rPr>
                <w:sz w:val="18"/>
                <w:szCs w:val="18"/>
              </w:rPr>
              <w:t>All survey respondents (2,200), Receptive and Capable (670), Complex and Capable (299), Capable but Disengaged (517), Cautious and Lack Confidence (320), Resistant and Less Capable (280), Short Tax Return customers (114). Please refer to Table 8.9 in the Appendix for the full data table.</w:t>
            </w:r>
          </w:p>
        </w:tc>
      </w:tr>
    </w:tbl>
    <w:p w14:paraId="0FF76790" w14:textId="2EB7621D" w:rsidR="00994E1B" w:rsidRPr="0072624B" w:rsidRDefault="00B87FAF" w:rsidP="00C36223">
      <w:pPr>
        <w:pStyle w:val="04ABodyText"/>
        <w:numPr>
          <w:ilvl w:val="0"/>
          <w:numId w:val="0"/>
        </w:numPr>
        <w:rPr>
          <w:color w:val="auto"/>
        </w:rPr>
      </w:pPr>
      <w:r w:rsidRPr="0072624B">
        <w:rPr>
          <w:color w:val="auto"/>
        </w:rPr>
        <w:t xml:space="preserve">As covered in Chapter 5, customers’ current recordkeeping practices had a strong bearing on whether or not they recognised the benefits of quarterly summaries. </w:t>
      </w:r>
      <w:r w:rsidR="00994E1B" w:rsidRPr="0072624B">
        <w:rPr>
          <w:color w:val="auto"/>
        </w:rPr>
        <w:t>Customers struggled to see how quarterly summaries could improve a process they already found challenging or time-consuming where</w:t>
      </w:r>
      <w:r w:rsidR="00C36223" w:rsidRPr="0072624B">
        <w:rPr>
          <w:color w:val="auto"/>
        </w:rPr>
        <w:t xml:space="preserve"> </w:t>
      </w:r>
      <w:r w:rsidR="00994E1B" w:rsidRPr="0072624B">
        <w:rPr>
          <w:color w:val="auto"/>
        </w:rPr>
        <w:t>they spent a lot of time updating their records currently (Complex and Capable)</w:t>
      </w:r>
      <w:r w:rsidR="00C36223" w:rsidRPr="0072624B">
        <w:rPr>
          <w:color w:val="auto"/>
        </w:rPr>
        <w:t xml:space="preserve">, or </w:t>
      </w:r>
      <w:r w:rsidR="00994E1B" w:rsidRPr="0072624B">
        <w:rPr>
          <w:color w:val="auto"/>
        </w:rPr>
        <w:t>they found recordkeeping difficult (Cautious and Lack Confidence)</w:t>
      </w:r>
      <w:r w:rsidR="00C36223" w:rsidRPr="0072624B">
        <w:rPr>
          <w:color w:val="auto"/>
        </w:rPr>
        <w:t>.</w:t>
      </w:r>
    </w:p>
    <w:p w14:paraId="0A2146D0" w14:textId="5E1BAE79" w:rsidR="00D50324" w:rsidRPr="0072624B" w:rsidRDefault="00B87FAF" w:rsidP="009D3F81">
      <w:pPr>
        <w:pStyle w:val="04ABodyText"/>
        <w:numPr>
          <w:ilvl w:val="0"/>
          <w:numId w:val="0"/>
        </w:numPr>
        <w:rPr>
          <w:color w:val="auto"/>
        </w:rPr>
      </w:pPr>
      <w:r w:rsidRPr="0072624B">
        <w:rPr>
          <w:color w:val="auto"/>
        </w:rPr>
        <w:t xml:space="preserve">Conversely, those who found </w:t>
      </w:r>
      <w:r w:rsidR="00994E1B" w:rsidRPr="0072624B">
        <w:rPr>
          <w:color w:val="auto"/>
        </w:rPr>
        <w:t>recordkeeping easy</w:t>
      </w:r>
      <w:r w:rsidRPr="0072624B">
        <w:rPr>
          <w:color w:val="auto"/>
        </w:rPr>
        <w:t xml:space="preserve"> </w:t>
      </w:r>
      <w:r w:rsidR="00F762DE" w:rsidRPr="0072624B">
        <w:rPr>
          <w:color w:val="auto"/>
        </w:rPr>
        <w:t>(</w:t>
      </w:r>
      <w:r w:rsidR="00DD15C1" w:rsidRPr="0072624B">
        <w:rPr>
          <w:color w:val="auto"/>
        </w:rPr>
        <w:t>Short Tax Return customers</w:t>
      </w:r>
      <w:r w:rsidR="00F762DE" w:rsidRPr="0072624B">
        <w:rPr>
          <w:color w:val="auto"/>
        </w:rPr>
        <w:t xml:space="preserve">) or </w:t>
      </w:r>
      <w:r w:rsidR="00994E1B" w:rsidRPr="0072624B">
        <w:rPr>
          <w:color w:val="auto"/>
        </w:rPr>
        <w:t xml:space="preserve">did not need to spend that much time updating their records </w:t>
      </w:r>
      <w:r w:rsidR="00F762DE" w:rsidRPr="0072624B">
        <w:rPr>
          <w:color w:val="auto"/>
        </w:rPr>
        <w:t>(Capable but Disengaged)</w:t>
      </w:r>
      <w:r w:rsidR="00573C7C" w:rsidRPr="0072624B">
        <w:rPr>
          <w:color w:val="auto"/>
        </w:rPr>
        <w:t xml:space="preserve"> </w:t>
      </w:r>
      <w:r w:rsidR="00F762DE" w:rsidRPr="0072624B">
        <w:rPr>
          <w:color w:val="auto"/>
        </w:rPr>
        <w:t xml:space="preserve">had concerns that </w:t>
      </w:r>
      <w:r w:rsidR="00994E1B" w:rsidRPr="0072624B">
        <w:rPr>
          <w:color w:val="auto"/>
        </w:rPr>
        <w:t>MTD would r</w:t>
      </w:r>
      <w:r w:rsidR="00F762DE" w:rsidRPr="0072624B">
        <w:rPr>
          <w:color w:val="auto"/>
        </w:rPr>
        <w:t xml:space="preserve">esult in </w:t>
      </w:r>
      <w:r w:rsidR="00994E1B" w:rsidRPr="0072624B">
        <w:rPr>
          <w:color w:val="auto"/>
        </w:rPr>
        <w:t>them needing to spen</w:t>
      </w:r>
      <w:r w:rsidR="00F37FAA" w:rsidRPr="0072624B">
        <w:rPr>
          <w:color w:val="auto"/>
        </w:rPr>
        <w:t>d</w:t>
      </w:r>
      <w:r w:rsidR="00994E1B" w:rsidRPr="0072624B">
        <w:rPr>
          <w:color w:val="auto"/>
        </w:rPr>
        <w:t xml:space="preserve"> more time meeting their tax obligations.</w:t>
      </w:r>
    </w:p>
    <w:p w14:paraId="11E3B720" w14:textId="0F115DE4" w:rsidR="006657D8" w:rsidRPr="0072624B" w:rsidRDefault="00035E3B" w:rsidP="00AA10C2">
      <w:pPr>
        <w:pStyle w:val="04ABodyText"/>
        <w:numPr>
          <w:ilvl w:val="0"/>
          <w:numId w:val="0"/>
        </w:numPr>
      </w:pPr>
      <w:r w:rsidRPr="0072624B">
        <w:rPr>
          <w:color w:val="auto"/>
        </w:rPr>
        <w:t>Customers’ views were split</w:t>
      </w:r>
      <w:r w:rsidRPr="0072624B" w:rsidDel="00035E3B">
        <w:rPr>
          <w:color w:val="auto"/>
        </w:rPr>
        <w:t xml:space="preserve"> </w:t>
      </w:r>
      <w:r w:rsidRPr="0072624B">
        <w:rPr>
          <w:color w:val="auto"/>
        </w:rPr>
        <w:t>o</w:t>
      </w:r>
      <w:r w:rsidR="007550EE" w:rsidRPr="0072624B">
        <w:rPr>
          <w:color w:val="auto"/>
        </w:rPr>
        <w:t>ver</w:t>
      </w:r>
      <w:r w:rsidRPr="0072624B">
        <w:rPr>
          <w:color w:val="auto"/>
        </w:rPr>
        <w:t xml:space="preserve"> </w:t>
      </w:r>
      <w:r w:rsidR="00AA10C2" w:rsidRPr="0072624B">
        <w:rPr>
          <w:color w:val="auto"/>
        </w:rPr>
        <w:t xml:space="preserve">whether or not quarterly summaries could provide more certainty over their finances. Four in ten (41%) </w:t>
      </w:r>
      <w:r w:rsidR="008A5D1B" w:rsidRPr="0072624B">
        <w:rPr>
          <w:color w:val="auto"/>
        </w:rPr>
        <w:t>disagree</w:t>
      </w:r>
      <w:r w:rsidR="00AA10C2" w:rsidRPr="0072624B">
        <w:rPr>
          <w:color w:val="auto"/>
        </w:rPr>
        <w:t>d, and 36% agreed</w:t>
      </w:r>
      <w:r w:rsidR="008A5D1B" w:rsidRPr="0072624B">
        <w:rPr>
          <w:color w:val="auto"/>
        </w:rPr>
        <w:t xml:space="preserve"> that the</w:t>
      </w:r>
      <w:r w:rsidR="00AA10C2" w:rsidRPr="0072624B">
        <w:rPr>
          <w:color w:val="auto"/>
        </w:rPr>
        <w:t xml:space="preserve"> new summaries could afford customers more certainty</w:t>
      </w:r>
      <w:r w:rsidR="008A5D1B" w:rsidRPr="0072624B">
        <w:rPr>
          <w:color w:val="auto"/>
        </w:rPr>
        <w:t xml:space="preserve">. </w:t>
      </w:r>
      <w:r w:rsidR="00F37FAA" w:rsidRPr="0072624B">
        <w:rPr>
          <w:color w:val="auto"/>
        </w:rPr>
        <w:t>One in five customers overall were</w:t>
      </w:r>
      <w:r w:rsidR="00C65B25" w:rsidRPr="0072624B">
        <w:rPr>
          <w:color w:val="auto"/>
        </w:rPr>
        <w:t xml:space="preserve"> either</w:t>
      </w:r>
      <w:r w:rsidR="00F37FAA" w:rsidRPr="0072624B">
        <w:rPr>
          <w:color w:val="auto"/>
        </w:rPr>
        <w:t xml:space="preserve"> neutral</w:t>
      </w:r>
      <w:r w:rsidR="00C65B25" w:rsidRPr="0072624B">
        <w:rPr>
          <w:color w:val="auto"/>
        </w:rPr>
        <w:t xml:space="preserve"> (21%) or did not know (2%)</w:t>
      </w:r>
      <w:r w:rsidR="006657D8" w:rsidRPr="0072624B">
        <w:rPr>
          <w:color w:val="auto"/>
        </w:rPr>
        <w:t xml:space="preserve"> – Table 4.3 overleaf.</w:t>
      </w:r>
    </w:p>
    <w:p w14:paraId="3636A7D4" w14:textId="77777777" w:rsidR="00B05056" w:rsidRDefault="00B05056">
      <w:pPr>
        <w:rPr>
          <w:b/>
          <w:sz w:val="22"/>
        </w:rPr>
      </w:pPr>
      <w:r>
        <w:br w:type="page"/>
      </w:r>
    </w:p>
    <w:p w14:paraId="12B147B5" w14:textId="323BABB2" w:rsidR="006657D8" w:rsidRPr="00FB1634" w:rsidRDefault="006657D8" w:rsidP="00FB1634">
      <w:pPr>
        <w:pStyle w:val="07DTableCaptionNumbered"/>
      </w:pPr>
      <w:r w:rsidRPr="00FB1634">
        <w:lastRenderedPageBreak/>
        <w:t>Agreement that calculating quarterly summaries would give greater financial certainty</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B05056" w:rsidRPr="0072624B" w14:paraId="470324B2" w14:textId="77777777" w:rsidTr="003B68F6">
        <w:tc>
          <w:tcPr>
            <w:tcW w:w="1555" w:type="dxa"/>
          </w:tcPr>
          <w:p w14:paraId="11C81D3C" w14:textId="77777777" w:rsidR="00B05056" w:rsidRPr="00B14ECE" w:rsidRDefault="00B05056" w:rsidP="00B05056">
            <w:pPr>
              <w:numPr>
                <w:ilvl w:val="0"/>
                <w:numId w:val="31"/>
              </w:numPr>
              <w:spacing w:line="288" w:lineRule="auto"/>
              <w:rPr>
                <w:color w:val="auto"/>
                <w:sz w:val="21"/>
                <w:szCs w:val="21"/>
              </w:rPr>
            </w:pPr>
          </w:p>
        </w:tc>
        <w:tc>
          <w:tcPr>
            <w:tcW w:w="1134" w:type="dxa"/>
          </w:tcPr>
          <w:p w14:paraId="45165313"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Total (survey)</w:t>
            </w:r>
          </w:p>
        </w:tc>
        <w:tc>
          <w:tcPr>
            <w:tcW w:w="1275" w:type="dxa"/>
          </w:tcPr>
          <w:p w14:paraId="047DD64C"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Receptive and Capable</w:t>
            </w:r>
          </w:p>
        </w:tc>
        <w:tc>
          <w:tcPr>
            <w:tcW w:w="1134" w:type="dxa"/>
          </w:tcPr>
          <w:p w14:paraId="6A92E5A4" w14:textId="77777777" w:rsidR="00B05056" w:rsidRPr="00B14ECE" w:rsidRDefault="00B05056" w:rsidP="003B68F6">
            <w:pPr>
              <w:spacing w:line="288" w:lineRule="auto"/>
              <w:jc w:val="center"/>
              <w:rPr>
                <w:color w:val="auto"/>
                <w:sz w:val="21"/>
                <w:szCs w:val="21"/>
              </w:rPr>
            </w:pPr>
            <w:r w:rsidRPr="00B14ECE">
              <w:rPr>
                <w:color w:val="auto"/>
                <w:sz w:val="21"/>
                <w:szCs w:val="21"/>
              </w:rPr>
              <w:t>Complex and Capable</w:t>
            </w:r>
          </w:p>
        </w:tc>
        <w:tc>
          <w:tcPr>
            <w:tcW w:w="1418" w:type="dxa"/>
          </w:tcPr>
          <w:p w14:paraId="2080C216" w14:textId="77777777" w:rsidR="00B05056" w:rsidRPr="00B14ECE" w:rsidRDefault="00B05056" w:rsidP="003B68F6">
            <w:pPr>
              <w:spacing w:line="288" w:lineRule="auto"/>
              <w:jc w:val="center"/>
              <w:rPr>
                <w:color w:val="auto"/>
                <w:sz w:val="21"/>
                <w:szCs w:val="21"/>
              </w:rPr>
            </w:pPr>
            <w:r w:rsidRPr="00B14ECE">
              <w:rPr>
                <w:color w:val="auto"/>
                <w:sz w:val="21"/>
                <w:szCs w:val="21"/>
              </w:rPr>
              <w:t>Capable but Disengaged</w:t>
            </w:r>
          </w:p>
        </w:tc>
        <w:tc>
          <w:tcPr>
            <w:tcW w:w="1417" w:type="dxa"/>
          </w:tcPr>
          <w:p w14:paraId="06A282FD" w14:textId="77777777" w:rsidR="00B05056" w:rsidRPr="00B14ECE" w:rsidRDefault="00B05056" w:rsidP="003B68F6">
            <w:pPr>
              <w:spacing w:line="288" w:lineRule="auto"/>
              <w:jc w:val="center"/>
              <w:rPr>
                <w:color w:val="auto"/>
                <w:sz w:val="21"/>
                <w:szCs w:val="21"/>
              </w:rPr>
            </w:pPr>
            <w:r w:rsidRPr="00B14ECE">
              <w:rPr>
                <w:color w:val="auto"/>
                <w:sz w:val="21"/>
                <w:szCs w:val="21"/>
              </w:rPr>
              <w:t>Cautious and Lack Confidence</w:t>
            </w:r>
          </w:p>
        </w:tc>
        <w:tc>
          <w:tcPr>
            <w:tcW w:w="1276" w:type="dxa"/>
          </w:tcPr>
          <w:p w14:paraId="2387D1D8" w14:textId="77777777" w:rsidR="00B05056" w:rsidRPr="00B14ECE" w:rsidRDefault="00B05056" w:rsidP="003B68F6">
            <w:pPr>
              <w:spacing w:line="288" w:lineRule="auto"/>
              <w:jc w:val="center"/>
              <w:rPr>
                <w:color w:val="auto"/>
                <w:sz w:val="21"/>
                <w:szCs w:val="21"/>
              </w:rPr>
            </w:pPr>
            <w:r w:rsidRPr="00B14ECE">
              <w:rPr>
                <w:color w:val="auto"/>
                <w:sz w:val="21"/>
                <w:szCs w:val="21"/>
              </w:rPr>
              <w:t>Resistant and Less Capable</w:t>
            </w:r>
          </w:p>
        </w:tc>
        <w:tc>
          <w:tcPr>
            <w:tcW w:w="992" w:type="dxa"/>
          </w:tcPr>
          <w:p w14:paraId="2C8A0C35" w14:textId="77777777" w:rsidR="00B05056" w:rsidRPr="00B14ECE" w:rsidRDefault="00B05056" w:rsidP="003B68F6">
            <w:pPr>
              <w:spacing w:line="288" w:lineRule="auto"/>
              <w:jc w:val="center"/>
              <w:rPr>
                <w:color w:val="auto"/>
                <w:sz w:val="21"/>
                <w:szCs w:val="21"/>
              </w:rPr>
            </w:pPr>
            <w:r w:rsidRPr="00B14ECE">
              <w:rPr>
                <w:color w:val="auto"/>
                <w:sz w:val="21"/>
                <w:szCs w:val="21"/>
              </w:rPr>
              <w:t>Short Tax Return</w:t>
            </w:r>
          </w:p>
        </w:tc>
      </w:tr>
      <w:tr w:rsidR="00B05056" w:rsidRPr="0072624B" w14:paraId="166D1C2F" w14:textId="77777777" w:rsidTr="003B68F6">
        <w:tc>
          <w:tcPr>
            <w:tcW w:w="1555" w:type="dxa"/>
          </w:tcPr>
          <w:p w14:paraId="5EA39987"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Population</w:t>
            </w:r>
          </w:p>
        </w:tc>
        <w:tc>
          <w:tcPr>
            <w:tcW w:w="1134" w:type="dxa"/>
            <w:shd w:val="clear" w:color="auto" w:fill="auto"/>
          </w:tcPr>
          <w:p w14:paraId="4545BA37"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100%</w:t>
            </w:r>
          </w:p>
        </w:tc>
        <w:tc>
          <w:tcPr>
            <w:tcW w:w="1275" w:type="dxa"/>
            <w:shd w:val="clear" w:color="auto" w:fill="auto"/>
          </w:tcPr>
          <w:p w14:paraId="1F05B895"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32%</w:t>
            </w:r>
          </w:p>
        </w:tc>
        <w:tc>
          <w:tcPr>
            <w:tcW w:w="1134" w:type="dxa"/>
            <w:shd w:val="clear" w:color="auto" w:fill="auto"/>
          </w:tcPr>
          <w:p w14:paraId="3986F57C" w14:textId="77777777" w:rsidR="00B05056" w:rsidRPr="00B14ECE" w:rsidRDefault="00B05056" w:rsidP="003B68F6">
            <w:pPr>
              <w:spacing w:line="288" w:lineRule="auto"/>
              <w:jc w:val="center"/>
              <w:rPr>
                <w:color w:val="auto"/>
                <w:sz w:val="21"/>
                <w:szCs w:val="21"/>
              </w:rPr>
            </w:pPr>
            <w:r w:rsidRPr="00B14ECE">
              <w:rPr>
                <w:color w:val="auto"/>
                <w:sz w:val="21"/>
                <w:szCs w:val="21"/>
              </w:rPr>
              <w:t>10%</w:t>
            </w:r>
          </w:p>
        </w:tc>
        <w:tc>
          <w:tcPr>
            <w:tcW w:w="1418" w:type="dxa"/>
            <w:shd w:val="clear" w:color="auto" w:fill="auto"/>
          </w:tcPr>
          <w:p w14:paraId="09846939" w14:textId="77777777" w:rsidR="00B05056" w:rsidRPr="00B14ECE" w:rsidRDefault="00B05056" w:rsidP="003B68F6">
            <w:pPr>
              <w:spacing w:line="288" w:lineRule="auto"/>
              <w:jc w:val="center"/>
              <w:rPr>
                <w:color w:val="auto"/>
                <w:sz w:val="21"/>
                <w:szCs w:val="21"/>
              </w:rPr>
            </w:pPr>
            <w:r w:rsidRPr="00B14ECE">
              <w:rPr>
                <w:color w:val="auto"/>
                <w:sz w:val="21"/>
                <w:szCs w:val="21"/>
              </w:rPr>
              <w:t>25%</w:t>
            </w:r>
          </w:p>
        </w:tc>
        <w:tc>
          <w:tcPr>
            <w:tcW w:w="1417" w:type="dxa"/>
            <w:shd w:val="clear" w:color="auto" w:fill="auto"/>
          </w:tcPr>
          <w:p w14:paraId="37C554A6" w14:textId="77777777" w:rsidR="00B05056" w:rsidRPr="00B14ECE" w:rsidRDefault="00B05056" w:rsidP="003B68F6">
            <w:pPr>
              <w:spacing w:line="288" w:lineRule="auto"/>
              <w:jc w:val="center"/>
              <w:rPr>
                <w:color w:val="auto"/>
                <w:sz w:val="21"/>
                <w:szCs w:val="21"/>
              </w:rPr>
            </w:pPr>
            <w:r w:rsidRPr="00B14ECE">
              <w:rPr>
                <w:color w:val="auto"/>
                <w:sz w:val="21"/>
                <w:szCs w:val="21"/>
              </w:rPr>
              <w:t>15%</w:t>
            </w:r>
          </w:p>
        </w:tc>
        <w:tc>
          <w:tcPr>
            <w:tcW w:w="1276" w:type="dxa"/>
            <w:shd w:val="clear" w:color="auto" w:fill="auto"/>
          </w:tcPr>
          <w:p w14:paraId="284D2CD6" w14:textId="77777777" w:rsidR="00B05056" w:rsidRPr="00B14ECE" w:rsidRDefault="00B05056" w:rsidP="003B68F6">
            <w:pPr>
              <w:spacing w:line="288" w:lineRule="auto"/>
              <w:jc w:val="center"/>
              <w:rPr>
                <w:color w:val="auto"/>
                <w:sz w:val="21"/>
                <w:szCs w:val="21"/>
              </w:rPr>
            </w:pPr>
            <w:r w:rsidRPr="00B14ECE">
              <w:rPr>
                <w:color w:val="auto"/>
                <w:sz w:val="21"/>
                <w:szCs w:val="21"/>
              </w:rPr>
              <w:t>16%</w:t>
            </w:r>
          </w:p>
        </w:tc>
        <w:tc>
          <w:tcPr>
            <w:tcW w:w="992" w:type="dxa"/>
            <w:shd w:val="clear" w:color="auto" w:fill="auto"/>
          </w:tcPr>
          <w:p w14:paraId="33BDE0FD" w14:textId="77777777" w:rsidR="00B05056" w:rsidRPr="00B14ECE" w:rsidDel="00DD15C1" w:rsidRDefault="00B05056" w:rsidP="003B68F6">
            <w:pPr>
              <w:spacing w:line="288" w:lineRule="auto"/>
              <w:jc w:val="center"/>
              <w:rPr>
                <w:color w:val="auto"/>
                <w:sz w:val="21"/>
                <w:szCs w:val="21"/>
              </w:rPr>
            </w:pPr>
            <w:r w:rsidRPr="00B14ECE">
              <w:rPr>
                <w:color w:val="auto"/>
                <w:sz w:val="21"/>
                <w:szCs w:val="21"/>
              </w:rPr>
              <w:t>2%</w:t>
            </w:r>
          </w:p>
        </w:tc>
      </w:tr>
      <w:tr w:rsidR="00B05056" w:rsidRPr="0072624B" w14:paraId="2A916051" w14:textId="77777777" w:rsidTr="003B68F6">
        <w:tc>
          <w:tcPr>
            <w:tcW w:w="1555" w:type="dxa"/>
          </w:tcPr>
          <w:p w14:paraId="72DEFB7B"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Total: Agree</w:t>
            </w:r>
          </w:p>
        </w:tc>
        <w:tc>
          <w:tcPr>
            <w:tcW w:w="1134" w:type="dxa"/>
          </w:tcPr>
          <w:p w14:paraId="6F6297AA"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36%</w:t>
            </w:r>
          </w:p>
        </w:tc>
        <w:tc>
          <w:tcPr>
            <w:tcW w:w="1275" w:type="dxa"/>
          </w:tcPr>
          <w:p w14:paraId="346149DF"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55%</w:t>
            </w:r>
          </w:p>
        </w:tc>
        <w:tc>
          <w:tcPr>
            <w:tcW w:w="1134" w:type="dxa"/>
          </w:tcPr>
          <w:p w14:paraId="135BC642"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43%</w:t>
            </w:r>
          </w:p>
        </w:tc>
        <w:tc>
          <w:tcPr>
            <w:tcW w:w="1418" w:type="dxa"/>
          </w:tcPr>
          <w:p w14:paraId="42D18813"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21%</w:t>
            </w:r>
          </w:p>
        </w:tc>
        <w:tc>
          <w:tcPr>
            <w:tcW w:w="1417" w:type="dxa"/>
          </w:tcPr>
          <w:p w14:paraId="7B5E2048"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25%</w:t>
            </w:r>
          </w:p>
        </w:tc>
        <w:tc>
          <w:tcPr>
            <w:tcW w:w="1276" w:type="dxa"/>
          </w:tcPr>
          <w:p w14:paraId="65097320"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30%</w:t>
            </w:r>
          </w:p>
        </w:tc>
        <w:tc>
          <w:tcPr>
            <w:tcW w:w="992" w:type="dxa"/>
          </w:tcPr>
          <w:p w14:paraId="36926DF7"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19%</w:t>
            </w:r>
          </w:p>
        </w:tc>
      </w:tr>
      <w:tr w:rsidR="00B05056" w:rsidRPr="0072624B" w14:paraId="01C2AD35" w14:textId="77777777" w:rsidTr="003B68F6">
        <w:tc>
          <w:tcPr>
            <w:tcW w:w="1555" w:type="dxa"/>
          </w:tcPr>
          <w:p w14:paraId="2628D71F"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Neutral</w:t>
            </w:r>
          </w:p>
        </w:tc>
        <w:tc>
          <w:tcPr>
            <w:tcW w:w="1134" w:type="dxa"/>
          </w:tcPr>
          <w:p w14:paraId="07D195FC"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21%</w:t>
            </w:r>
          </w:p>
        </w:tc>
        <w:tc>
          <w:tcPr>
            <w:tcW w:w="1275" w:type="dxa"/>
          </w:tcPr>
          <w:p w14:paraId="0E73903C"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21%</w:t>
            </w:r>
          </w:p>
        </w:tc>
        <w:tc>
          <w:tcPr>
            <w:tcW w:w="1134" w:type="dxa"/>
          </w:tcPr>
          <w:p w14:paraId="0270FD4E"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23%</w:t>
            </w:r>
          </w:p>
        </w:tc>
        <w:tc>
          <w:tcPr>
            <w:tcW w:w="1418" w:type="dxa"/>
          </w:tcPr>
          <w:p w14:paraId="43B252F5"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24%</w:t>
            </w:r>
          </w:p>
        </w:tc>
        <w:tc>
          <w:tcPr>
            <w:tcW w:w="1417" w:type="dxa"/>
          </w:tcPr>
          <w:p w14:paraId="2B254EA2"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13%</w:t>
            </w:r>
          </w:p>
        </w:tc>
        <w:tc>
          <w:tcPr>
            <w:tcW w:w="1276" w:type="dxa"/>
          </w:tcPr>
          <w:p w14:paraId="51466E39" w14:textId="77777777" w:rsidR="00B05056" w:rsidRPr="00B14ECE" w:rsidRDefault="00B05056" w:rsidP="003B68F6">
            <w:pPr>
              <w:spacing w:line="288" w:lineRule="auto"/>
              <w:jc w:val="center"/>
              <w:rPr>
                <w:color w:val="auto"/>
                <w:sz w:val="21"/>
                <w:szCs w:val="21"/>
              </w:rPr>
            </w:pPr>
            <w:r w:rsidRPr="00B14ECE">
              <w:rPr>
                <w:bCs/>
                <w:color w:val="auto"/>
                <w:sz w:val="21"/>
                <w:szCs w:val="21"/>
              </w:rPr>
              <w:t>22%</w:t>
            </w:r>
          </w:p>
        </w:tc>
        <w:tc>
          <w:tcPr>
            <w:tcW w:w="992" w:type="dxa"/>
          </w:tcPr>
          <w:p w14:paraId="15FF6497"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18%</w:t>
            </w:r>
          </w:p>
        </w:tc>
      </w:tr>
      <w:tr w:rsidR="00B05056" w:rsidRPr="0072624B" w14:paraId="2FB986C0" w14:textId="77777777" w:rsidTr="003B68F6">
        <w:tc>
          <w:tcPr>
            <w:tcW w:w="1555" w:type="dxa"/>
          </w:tcPr>
          <w:p w14:paraId="247B6E26" w14:textId="77777777" w:rsidR="00B05056" w:rsidRPr="00B14ECE" w:rsidRDefault="00B05056" w:rsidP="00B05056">
            <w:pPr>
              <w:numPr>
                <w:ilvl w:val="0"/>
                <w:numId w:val="31"/>
              </w:numPr>
              <w:spacing w:line="288" w:lineRule="auto"/>
              <w:rPr>
                <w:color w:val="auto"/>
                <w:sz w:val="19"/>
                <w:szCs w:val="19"/>
              </w:rPr>
            </w:pPr>
            <w:r w:rsidRPr="00B14ECE">
              <w:rPr>
                <w:color w:val="auto"/>
                <w:sz w:val="19"/>
                <w:szCs w:val="19"/>
              </w:rPr>
              <w:t>Total: Disagree</w:t>
            </w:r>
          </w:p>
        </w:tc>
        <w:tc>
          <w:tcPr>
            <w:tcW w:w="1134" w:type="dxa"/>
          </w:tcPr>
          <w:p w14:paraId="2E3D5B82"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41%</w:t>
            </w:r>
          </w:p>
        </w:tc>
        <w:tc>
          <w:tcPr>
            <w:tcW w:w="1275" w:type="dxa"/>
          </w:tcPr>
          <w:p w14:paraId="02EC6172"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22%</w:t>
            </w:r>
          </w:p>
        </w:tc>
        <w:tc>
          <w:tcPr>
            <w:tcW w:w="1134" w:type="dxa"/>
          </w:tcPr>
          <w:p w14:paraId="41631660"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33%</w:t>
            </w:r>
          </w:p>
        </w:tc>
        <w:tc>
          <w:tcPr>
            <w:tcW w:w="1418" w:type="dxa"/>
          </w:tcPr>
          <w:p w14:paraId="115E310E"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53%</w:t>
            </w:r>
          </w:p>
        </w:tc>
        <w:tc>
          <w:tcPr>
            <w:tcW w:w="1417" w:type="dxa"/>
          </w:tcPr>
          <w:p w14:paraId="658C97D6"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60%</w:t>
            </w:r>
          </w:p>
        </w:tc>
        <w:tc>
          <w:tcPr>
            <w:tcW w:w="1276" w:type="dxa"/>
          </w:tcPr>
          <w:p w14:paraId="5DA9DDF5"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45%</w:t>
            </w:r>
          </w:p>
        </w:tc>
        <w:tc>
          <w:tcPr>
            <w:tcW w:w="992" w:type="dxa"/>
          </w:tcPr>
          <w:p w14:paraId="58B4EB73"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58%</w:t>
            </w:r>
          </w:p>
        </w:tc>
      </w:tr>
      <w:tr w:rsidR="00B05056" w:rsidRPr="0072624B" w14:paraId="21102108" w14:textId="77777777" w:rsidTr="003B68F6">
        <w:tc>
          <w:tcPr>
            <w:tcW w:w="1555" w:type="dxa"/>
          </w:tcPr>
          <w:p w14:paraId="7B7343C5" w14:textId="77777777" w:rsidR="00B05056" w:rsidRPr="00B14ECE" w:rsidRDefault="00B05056" w:rsidP="00B05056">
            <w:pPr>
              <w:numPr>
                <w:ilvl w:val="0"/>
                <w:numId w:val="31"/>
              </w:numPr>
              <w:spacing w:line="288" w:lineRule="auto"/>
              <w:rPr>
                <w:color w:val="auto"/>
                <w:sz w:val="21"/>
                <w:szCs w:val="21"/>
              </w:rPr>
            </w:pPr>
            <w:r w:rsidRPr="00B14ECE">
              <w:rPr>
                <w:color w:val="auto"/>
                <w:sz w:val="21"/>
                <w:szCs w:val="21"/>
              </w:rPr>
              <w:t>Don’t know</w:t>
            </w:r>
          </w:p>
        </w:tc>
        <w:tc>
          <w:tcPr>
            <w:tcW w:w="1134" w:type="dxa"/>
          </w:tcPr>
          <w:p w14:paraId="0FFBDC79" w14:textId="77777777" w:rsidR="00B05056" w:rsidRPr="00B14ECE" w:rsidRDefault="00B05056" w:rsidP="00B05056">
            <w:pPr>
              <w:numPr>
                <w:ilvl w:val="0"/>
                <w:numId w:val="31"/>
              </w:numPr>
              <w:spacing w:line="288" w:lineRule="auto"/>
              <w:jc w:val="center"/>
              <w:rPr>
                <w:color w:val="auto"/>
                <w:sz w:val="21"/>
                <w:szCs w:val="21"/>
              </w:rPr>
            </w:pPr>
            <w:r w:rsidRPr="00B14ECE">
              <w:rPr>
                <w:color w:val="auto"/>
                <w:sz w:val="21"/>
                <w:szCs w:val="21"/>
              </w:rPr>
              <w:t>2%</w:t>
            </w:r>
          </w:p>
        </w:tc>
        <w:tc>
          <w:tcPr>
            <w:tcW w:w="1275" w:type="dxa"/>
          </w:tcPr>
          <w:p w14:paraId="4C45C3D4" w14:textId="77777777" w:rsidR="00B05056" w:rsidRPr="00B14ECE" w:rsidRDefault="00B05056" w:rsidP="00B05056">
            <w:pPr>
              <w:numPr>
                <w:ilvl w:val="0"/>
                <w:numId w:val="31"/>
              </w:numPr>
              <w:spacing w:line="288" w:lineRule="auto"/>
              <w:jc w:val="center"/>
              <w:rPr>
                <w:color w:val="auto"/>
                <w:sz w:val="21"/>
                <w:szCs w:val="21"/>
              </w:rPr>
            </w:pPr>
            <w:r w:rsidRPr="00B14ECE">
              <w:rPr>
                <w:bCs/>
                <w:color w:val="auto"/>
                <w:sz w:val="21"/>
                <w:szCs w:val="21"/>
              </w:rPr>
              <w:t>2%</w:t>
            </w:r>
          </w:p>
        </w:tc>
        <w:tc>
          <w:tcPr>
            <w:tcW w:w="1134" w:type="dxa"/>
          </w:tcPr>
          <w:p w14:paraId="2B768CDC" w14:textId="77777777" w:rsidR="00B05056" w:rsidRPr="00B14ECE" w:rsidRDefault="00B05056" w:rsidP="003B68F6">
            <w:pPr>
              <w:spacing w:line="288" w:lineRule="auto"/>
              <w:jc w:val="center"/>
              <w:rPr>
                <w:color w:val="auto"/>
                <w:sz w:val="21"/>
                <w:szCs w:val="21"/>
              </w:rPr>
            </w:pPr>
            <w:r w:rsidRPr="00B14ECE">
              <w:rPr>
                <w:bCs/>
                <w:color w:val="auto"/>
                <w:sz w:val="21"/>
                <w:szCs w:val="21"/>
              </w:rPr>
              <w:t>2%</w:t>
            </w:r>
          </w:p>
        </w:tc>
        <w:tc>
          <w:tcPr>
            <w:tcW w:w="1418" w:type="dxa"/>
          </w:tcPr>
          <w:p w14:paraId="7E069C86" w14:textId="77777777" w:rsidR="00B05056" w:rsidRPr="00B14ECE" w:rsidRDefault="00B05056" w:rsidP="003B68F6">
            <w:pPr>
              <w:spacing w:line="288" w:lineRule="auto"/>
              <w:jc w:val="center"/>
              <w:rPr>
                <w:color w:val="auto"/>
                <w:sz w:val="21"/>
                <w:szCs w:val="21"/>
              </w:rPr>
            </w:pPr>
            <w:r w:rsidRPr="00B14ECE">
              <w:rPr>
                <w:bCs/>
                <w:color w:val="auto"/>
                <w:sz w:val="21"/>
                <w:szCs w:val="21"/>
              </w:rPr>
              <w:t>2%</w:t>
            </w:r>
          </w:p>
        </w:tc>
        <w:tc>
          <w:tcPr>
            <w:tcW w:w="1417" w:type="dxa"/>
          </w:tcPr>
          <w:p w14:paraId="5EAFC141" w14:textId="77777777" w:rsidR="00B05056" w:rsidRPr="00B14ECE" w:rsidRDefault="00B05056" w:rsidP="003B68F6">
            <w:pPr>
              <w:spacing w:line="288" w:lineRule="auto"/>
              <w:jc w:val="center"/>
              <w:rPr>
                <w:color w:val="auto"/>
                <w:sz w:val="21"/>
                <w:szCs w:val="21"/>
              </w:rPr>
            </w:pPr>
            <w:r w:rsidRPr="00B14ECE">
              <w:rPr>
                <w:bCs/>
                <w:color w:val="auto"/>
                <w:sz w:val="21"/>
                <w:szCs w:val="21"/>
              </w:rPr>
              <w:t>3%</w:t>
            </w:r>
          </w:p>
        </w:tc>
        <w:tc>
          <w:tcPr>
            <w:tcW w:w="1276" w:type="dxa"/>
          </w:tcPr>
          <w:p w14:paraId="1795CF21" w14:textId="77777777" w:rsidR="00B05056" w:rsidRPr="00B14ECE" w:rsidRDefault="00B05056" w:rsidP="003B68F6">
            <w:pPr>
              <w:spacing w:line="288" w:lineRule="auto"/>
              <w:jc w:val="center"/>
              <w:rPr>
                <w:color w:val="auto"/>
                <w:sz w:val="21"/>
                <w:szCs w:val="21"/>
              </w:rPr>
            </w:pPr>
            <w:r w:rsidRPr="00B14ECE">
              <w:rPr>
                <w:bCs/>
                <w:color w:val="auto"/>
                <w:sz w:val="21"/>
                <w:szCs w:val="21"/>
              </w:rPr>
              <w:t>3%</w:t>
            </w:r>
          </w:p>
        </w:tc>
        <w:tc>
          <w:tcPr>
            <w:tcW w:w="992" w:type="dxa"/>
          </w:tcPr>
          <w:p w14:paraId="6937E9C5" w14:textId="77777777" w:rsidR="00B05056" w:rsidRPr="00B14ECE" w:rsidRDefault="00B05056" w:rsidP="003B68F6">
            <w:pPr>
              <w:spacing w:line="288" w:lineRule="auto"/>
              <w:jc w:val="center"/>
              <w:rPr>
                <w:color w:val="auto"/>
                <w:sz w:val="21"/>
                <w:szCs w:val="21"/>
              </w:rPr>
            </w:pPr>
            <w:r w:rsidRPr="00B14ECE">
              <w:rPr>
                <w:bCs/>
                <w:color w:val="auto"/>
                <w:sz w:val="21"/>
                <w:szCs w:val="21"/>
              </w:rPr>
              <w:t>5%</w:t>
            </w:r>
          </w:p>
        </w:tc>
      </w:tr>
    </w:tbl>
    <w:p w14:paraId="02CFEA0E" w14:textId="77777777" w:rsidR="00B05056" w:rsidRDefault="00B05056" w:rsidP="00B05056"/>
    <w:p w14:paraId="05E96F07" w14:textId="235B9AD9" w:rsidR="006657D8" w:rsidRPr="0072624B" w:rsidRDefault="006657D8" w:rsidP="006657D8">
      <w:pPr>
        <w:pStyle w:val="04ABodyText"/>
        <w:numPr>
          <w:ilvl w:val="0"/>
          <w:numId w:val="0"/>
        </w:numPr>
      </w:pPr>
      <w:r w:rsidRPr="0072624B">
        <w:t xml:space="preserve">Again, the Receptive and Capable customers were the most positive, with over half (55%) feeling that quarterly summaries could give them greater certainty over their finances. Four in ten Complex and Capable customers (43%) could also see quarterly summaries having a positive impact on the clarity of their financial situation, but the remaining Clusters were all more likely to disagree than agree that the quarterly summary calculation would give them greater certainty.  </w:t>
      </w:r>
    </w:p>
    <w:p w14:paraId="51BAC6AE" w14:textId="0564F38E" w:rsidR="006657D8" w:rsidRPr="0072624B" w:rsidRDefault="006657D8" w:rsidP="00AA10C2">
      <w:pPr>
        <w:pStyle w:val="04ABodyText"/>
        <w:numPr>
          <w:ilvl w:val="0"/>
          <w:numId w:val="0"/>
        </w:numPr>
      </w:pPr>
    </w:p>
    <w:p w14:paraId="0CE0491C" w14:textId="13616555" w:rsidR="006657D8" w:rsidRPr="0072624B" w:rsidRDefault="006657D8" w:rsidP="00AA10C2">
      <w:pPr>
        <w:pStyle w:val="04ABodyText"/>
        <w:numPr>
          <w:ilvl w:val="0"/>
          <w:numId w:val="0"/>
        </w:numPr>
      </w:pPr>
    </w:p>
    <w:p w14:paraId="1A791D29" w14:textId="336078F9" w:rsidR="006657D8" w:rsidRPr="0072624B" w:rsidRDefault="006657D8" w:rsidP="00AA10C2">
      <w:pPr>
        <w:pStyle w:val="04ABodyText"/>
        <w:numPr>
          <w:ilvl w:val="0"/>
          <w:numId w:val="0"/>
        </w:numPr>
      </w:pPr>
    </w:p>
    <w:p w14:paraId="170DC273" w14:textId="77777777" w:rsidR="006657D8" w:rsidRPr="0072624B" w:rsidRDefault="006657D8" w:rsidP="00AA10C2">
      <w:pPr>
        <w:pStyle w:val="04ABodyText"/>
        <w:numPr>
          <w:ilvl w:val="0"/>
          <w:numId w:val="0"/>
        </w:numPr>
      </w:pPr>
    </w:p>
    <w:p w14:paraId="5FD103CB" w14:textId="2FE41C4E" w:rsidR="007433D4" w:rsidRPr="0072624B" w:rsidRDefault="00C65B25" w:rsidP="00647DB4">
      <w:pPr>
        <w:pStyle w:val="01BMainHeadingNumberedTOC"/>
      </w:pPr>
      <w:bookmarkStart w:id="37" w:name="_Toc99556490"/>
      <w:r w:rsidRPr="0072624B">
        <w:lastRenderedPageBreak/>
        <w:t>Customers’ likely e</w:t>
      </w:r>
      <w:r w:rsidR="007433D4" w:rsidRPr="0072624B">
        <w:t>ngagement with MTD for ITSA</w:t>
      </w:r>
      <w:bookmarkEnd w:id="37"/>
    </w:p>
    <w:p w14:paraId="0C5EBDB9" w14:textId="68AE2432" w:rsidR="00B26F0C" w:rsidRPr="0072624B" w:rsidRDefault="09425080" w:rsidP="007433D4">
      <w:pPr>
        <w:pStyle w:val="04ABodyText"/>
      </w:pPr>
      <w:r w:rsidRPr="0072624B">
        <w:t xml:space="preserve">This </w:t>
      </w:r>
      <w:r w:rsidR="0A39D0D0" w:rsidRPr="0072624B">
        <w:t>C</w:t>
      </w:r>
      <w:r w:rsidRPr="0072624B">
        <w:t>hapter</w:t>
      </w:r>
      <w:r w:rsidR="0A39D0D0" w:rsidRPr="0072624B">
        <w:t xml:space="preserve"> covers the different factors that shape customers’ </w:t>
      </w:r>
      <w:r w:rsidR="1E1CD500" w:rsidRPr="0072624B">
        <w:t xml:space="preserve">likely </w:t>
      </w:r>
      <w:r w:rsidR="0A39D0D0" w:rsidRPr="0072624B">
        <w:t>engagement with MTD for ITSA, helping to explain the variation in response between the Clusters</w:t>
      </w:r>
      <w:r w:rsidR="6D7C846C" w:rsidRPr="0072624B">
        <w:t>, as</w:t>
      </w:r>
      <w:r w:rsidR="0A39D0D0" w:rsidRPr="0072624B">
        <w:t xml:space="preserve"> shown in Chapters 3 and 4. The Chapter covers 4 key themes that </w:t>
      </w:r>
      <w:r w:rsidR="1E1CD500" w:rsidRPr="0072624B">
        <w:t xml:space="preserve">will likely have an impact on </w:t>
      </w:r>
      <w:r w:rsidR="0A39D0D0" w:rsidRPr="0072624B">
        <w:t xml:space="preserve">engagement with MTD: customers’ </w:t>
      </w:r>
      <w:r w:rsidR="5F4C2821" w:rsidRPr="0072624B">
        <w:t xml:space="preserve">recordkeeping practices, </w:t>
      </w:r>
      <w:r w:rsidR="0A39D0D0" w:rsidRPr="0072624B">
        <w:t xml:space="preserve">current structure, comfort using technology, and their </w:t>
      </w:r>
      <w:r w:rsidR="6D7C846C" w:rsidRPr="0072624B">
        <w:t>life stage</w:t>
      </w:r>
      <w:r w:rsidR="0A39D0D0" w:rsidRPr="0072624B">
        <w:t>.</w:t>
      </w:r>
    </w:p>
    <w:p w14:paraId="04E53E12" w14:textId="77777777" w:rsidR="00EA7216" w:rsidRPr="0072624B" w:rsidRDefault="00EA7216" w:rsidP="00EA7216">
      <w:pPr>
        <w:pStyle w:val="02BSubheadingNumbered1stlevelTOC"/>
      </w:pPr>
      <w:bookmarkStart w:id="38" w:name="_Toc99556491"/>
      <w:r w:rsidRPr="0072624B">
        <w:t>Current recordkeeping practices</w:t>
      </w:r>
      <w:bookmarkEnd w:id="38"/>
    </w:p>
    <w:p w14:paraId="698AEC76" w14:textId="46F853F8" w:rsidR="00EA7216" w:rsidRPr="0072624B" w:rsidRDefault="5F4C2821" w:rsidP="00EA7216">
      <w:pPr>
        <w:pStyle w:val="04ABodyText"/>
        <w:rPr>
          <w:highlight w:val="yellow"/>
        </w:rPr>
      </w:pPr>
      <w:r w:rsidRPr="0072624B">
        <w:t>The closer customers</w:t>
      </w:r>
      <w:r w:rsidR="72063251" w:rsidRPr="0072624B">
        <w:t>’</w:t>
      </w:r>
      <w:r w:rsidRPr="0072624B">
        <w:t xml:space="preserve"> current recordkeeping practices were to the MTD requirements (using software and recordkeeping at least quarterly), the more receptive they were to the changes. This section covers customers’ current methods for recordkeeping, the time spent on recordkeeping, how easy or difficult customers find it to meet their obligations, and the bearing these findings have on customers’ engagement with MTD for ITSA.</w:t>
      </w:r>
    </w:p>
    <w:p w14:paraId="119E665A" w14:textId="77777777" w:rsidR="00EA7216" w:rsidRPr="0072624B" w:rsidRDefault="00EA7216" w:rsidP="00EA7216">
      <w:pPr>
        <w:pStyle w:val="03BSubheadingNumbered2ndlevelNON-TOC"/>
      </w:pPr>
      <w:r w:rsidRPr="0072624B">
        <w:t>Current methods for recordkeeping</w:t>
      </w:r>
    </w:p>
    <w:p w14:paraId="04C94B5D" w14:textId="18BA3B65" w:rsidR="00EA7216" w:rsidRPr="0072624B" w:rsidRDefault="5F4C2821" w:rsidP="00EA7216">
      <w:pPr>
        <w:pStyle w:val="04ABodyText"/>
      </w:pPr>
      <w:r w:rsidRPr="0072624B">
        <w:t xml:space="preserve">The Clusters with higher software use were more likely to see the benefits of MTD, and to find the transition easier. These included the Receptive and Capable and Complex and Capable Clusters (23% and 61%, respectively, were using software). </w:t>
      </w:r>
    </w:p>
    <w:p w14:paraId="395CD8E5" w14:textId="1CA92334" w:rsidR="00EA7216" w:rsidRPr="00FB1634" w:rsidRDefault="00EA7216" w:rsidP="00FB1634">
      <w:pPr>
        <w:pStyle w:val="07DTableCaptionNumbered"/>
      </w:pPr>
      <w:r w:rsidRPr="00FB1634">
        <w:t>Current recordkeeping practices</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523831" w:rsidRPr="0072624B" w14:paraId="00DAFDC5" w14:textId="77777777" w:rsidTr="00942407">
        <w:tc>
          <w:tcPr>
            <w:tcW w:w="1555" w:type="dxa"/>
          </w:tcPr>
          <w:p w14:paraId="3F7A2DB8" w14:textId="77777777" w:rsidR="00523831" w:rsidRPr="0072624B" w:rsidRDefault="00523831" w:rsidP="007D6032">
            <w:pPr>
              <w:numPr>
                <w:ilvl w:val="0"/>
                <w:numId w:val="31"/>
              </w:numPr>
              <w:spacing w:line="288" w:lineRule="auto"/>
              <w:rPr>
                <w:color w:val="auto"/>
                <w:sz w:val="21"/>
                <w:szCs w:val="21"/>
              </w:rPr>
            </w:pPr>
          </w:p>
        </w:tc>
        <w:tc>
          <w:tcPr>
            <w:tcW w:w="1134" w:type="dxa"/>
          </w:tcPr>
          <w:p w14:paraId="4D38D066" w14:textId="77777777" w:rsidR="00523831" w:rsidRPr="0072624B" w:rsidRDefault="1C47D1E7" w:rsidP="007D6032">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179FA9C1" w14:textId="77777777" w:rsidR="00523831" w:rsidRPr="0072624B" w:rsidRDefault="1C47D1E7" w:rsidP="007D6032">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63401CA4" w14:textId="77777777" w:rsidR="00523831" w:rsidRPr="0072624B" w:rsidRDefault="00523831" w:rsidP="007D6032">
            <w:pPr>
              <w:spacing w:line="288" w:lineRule="auto"/>
              <w:jc w:val="center"/>
              <w:rPr>
                <w:color w:val="auto"/>
                <w:sz w:val="21"/>
                <w:szCs w:val="21"/>
              </w:rPr>
            </w:pPr>
            <w:r w:rsidRPr="0072624B">
              <w:rPr>
                <w:color w:val="auto"/>
                <w:sz w:val="21"/>
                <w:szCs w:val="21"/>
              </w:rPr>
              <w:t>Complex and Capable</w:t>
            </w:r>
          </w:p>
        </w:tc>
        <w:tc>
          <w:tcPr>
            <w:tcW w:w="1418" w:type="dxa"/>
          </w:tcPr>
          <w:p w14:paraId="2D979D04" w14:textId="77777777" w:rsidR="00523831" w:rsidRPr="0072624B" w:rsidRDefault="00523831" w:rsidP="007D6032">
            <w:pPr>
              <w:spacing w:line="288" w:lineRule="auto"/>
              <w:jc w:val="center"/>
              <w:rPr>
                <w:color w:val="auto"/>
                <w:sz w:val="21"/>
                <w:szCs w:val="21"/>
              </w:rPr>
            </w:pPr>
            <w:r w:rsidRPr="0072624B">
              <w:rPr>
                <w:color w:val="auto"/>
                <w:sz w:val="21"/>
                <w:szCs w:val="21"/>
              </w:rPr>
              <w:t>Capable but Disengaged</w:t>
            </w:r>
          </w:p>
        </w:tc>
        <w:tc>
          <w:tcPr>
            <w:tcW w:w="1417" w:type="dxa"/>
          </w:tcPr>
          <w:p w14:paraId="2C6F6956" w14:textId="77777777" w:rsidR="00523831" w:rsidRPr="0072624B" w:rsidRDefault="00523831"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4928DBA3" w14:textId="77777777" w:rsidR="00523831" w:rsidRPr="0072624B" w:rsidRDefault="00523831"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3F7EDC6C" w14:textId="77777777" w:rsidR="00523831" w:rsidRPr="0072624B" w:rsidRDefault="00523831" w:rsidP="007D6032">
            <w:pPr>
              <w:spacing w:line="288" w:lineRule="auto"/>
              <w:jc w:val="center"/>
              <w:rPr>
                <w:color w:val="auto"/>
                <w:sz w:val="21"/>
                <w:szCs w:val="21"/>
              </w:rPr>
            </w:pPr>
            <w:r w:rsidRPr="0072624B">
              <w:rPr>
                <w:color w:val="auto"/>
                <w:sz w:val="21"/>
                <w:szCs w:val="21"/>
              </w:rPr>
              <w:t>Short Tax Return</w:t>
            </w:r>
          </w:p>
        </w:tc>
      </w:tr>
      <w:tr w:rsidR="00523831" w:rsidRPr="0072624B" w14:paraId="70C5460A" w14:textId="77777777" w:rsidTr="00942407">
        <w:tc>
          <w:tcPr>
            <w:tcW w:w="1555" w:type="dxa"/>
          </w:tcPr>
          <w:p w14:paraId="6C461C92" w14:textId="77777777" w:rsidR="00523831" w:rsidRPr="0072624B" w:rsidRDefault="1C47D1E7" w:rsidP="007D6032">
            <w:pPr>
              <w:numPr>
                <w:ilvl w:val="0"/>
                <w:numId w:val="31"/>
              </w:numPr>
              <w:spacing w:line="288" w:lineRule="auto"/>
              <w:rPr>
                <w:color w:val="auto"/>
                <w:sz w:val="21"/>
                <w:szCs w:val="21"/>
              </w:rPr>
            </w:pPr>
            <w:r w:rsidRPr="0072624B">
              <w:rPr>
                <w:color w:val="auto"/>
                <w:sz w:val="21"/>
                <w:szCs w:val="21"/>
              </w:rPr>
              <w:t>Population</w:t>
            </w:r>
          </w:p>
        </w:tc>
        <w:tc>
          <w:tcPr>
            <w:tcW w:w="1134" w:type="dxa"/>
          </w:tcPr>
          <w:p w14:paraId="58C2FB1C" w14:textId="77777777" w:rsidR="00523831" w:rsidRPr="0072624B" w:rsidRDefault="1C47D1E7" w:rsidP="007D6032">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4B28401B" w14:textId="77777777" w:rsidR="00523831" w:rsidRPr="0072624B" w:rsidRDefault="1C47D1E7" w:rsidP="007D6032">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62302AF7" w14:textId="77777777" w:rsidR="00523831" w:rsidRPr="0072624B" w:rsidRDefault="00523831" w:rsidP="007D6032">
            <w:pPr>
              <w:spacing w:line="288" w:lineRule="auto"/>
              <w:jc w:val="center"/>
              <w:rPr>
                <w:color w:val="auto"/>
                <w:sz w:val="21"/>
                <w:szCs w:val="21"/>
              </w:rPr>
            </w:pPr>
            <w:r w:rsidRPr="0072624B">
              <w:rPr>
                <w:color w:val="auto"/>
                <w:sz w:val="21"/>
                <w:szCs w:val="21"/>
              </w:rPr>
              <w:t>10%</w:t>
            </w:r>
          </w:p>
        </w:tc>
        <w:tc>
          <w:tcPr>
            <w:tcW w:w="1418" w:type="dxa"/>
          </w:tcPr>
          <w:p w14:paraId="6CED39CB" w14:textId="77777777" w:rsidR="00523831" w:rsidRPr="0072624B" w:rsidRDefault="00523831" w:rsidP="007D6032">
            <w:pPr>
              <w:spacing w:line="288" w:lineRule="auto"/>
              <w:jc w:val="center"/>
              <w:rPr>
                <w:color w:val="auto"/>
                <w:sz w:val="21"/>
                <w:szCs w:val="21"/>
              </w:rPr>
            </w:pPr>
            <w:r w:rsidRPr="0072624B">
              <w:rPr>
                <w:color w:val="auto"/>
                <w:sz w:val="21"/>
                <w:szCs w:val="21"/>
              </w:rPr>
              <w:t>25%</w:t>
            </w:r>
          </w:p>
        </w:tc>
        <w:tc>
          <w:tcPr>
            <w:tcW w:w="1417" w:type="dxa"/>
          </w:tcPr>
          <w:p w14:paraId="63CF0872" w14:textId="77777777" w:rsidR="00523831" w:rsidRPr="0072624B" w:rsidRDefault="00523831" w:rsidP="007D6032">
            <w:pPr>
              <w:spacing w:line="288" w:lineRule="auto"/>
              <w:jc w:val="center"/>
              <w:rPr>
                <w:color w:val="auto"/>
                <w:sz w:val="21"/>
                <w:szCs w:val="21"/>
              </w:rPr>
            </w:pPr>
            <w:r w:rsidRPr="0072624B">
              <w:rPr>
                <w:color w:val="auto"/>
                <w:sz w:val="21"/>
                <w:szCs w:val="21"/>
              </w:rPr>
              <w:t>15%</w:t>
            </w:r>
          </w:p>
        </w:tc>
        <w:tc>
          <w:tcPr>
            <w:tcW w:w="1276" w:type="dxa"/>
          </w:tcPr>
          <w:p w14:paraId="1883E63E" w14:textId="77777777" w:rsidR="00523831" w:rsidRPr="0072624B" w:rsidRDefault="00523831" w:rsidP="007D6032">
            <w:pPr>
              <w:spacing w:line="288" w:lineRule="auto"/>
              <w:jc w:val="center"/>
              <w:rPr>
                <w:color w:val="auto"/>
                <w:sz w:val="21"/>
                <w:szCs w:val="21"/>
              </w:rPr>
            </w:pPr>
            <w:r w:rsidRPr="0072624B">
              <w:rPr>
                <w:color w:val="auto"/>
                <w:sz w:val="21"/>
                <w:szCs w:val="21"/>
              </w:rPr>
              <w:t>16%</w:t>
            </w:r>
          </w:p>
        </w:tc>
        <w:tc>
          <w:tcPr>
            <w:tcW w:w="992" w:type="dxa"/>
          </w:tcPr>
          <w:p w14:paraId="1724906C" w14:textId="77777777" w:rsidR="00523831" w:rsidRPr="0072624B" w:rsidDel="00DD15C1" w:rsidRDefault="00523831" w:rsidP="007D6032">
            <w:pPr>
              <w:spacing w:line="288" w:lineRule="auto"/>
              <w:jc w:val="center"/>
              <w:rPr>
                <w:color w:val="auto"/>
                <w:sz w:val="21"/>
                <w:szCs w:val="21"/>
              </w:rPr>
            </w:pPr>
            <w:r w:rsidRPr="0072624B">
              <w:rPr>
                <w:color w:val="auto"/>
                <w:sz w:val="21"/>
                <w:szCs w:val="21"/>
              </w:rPr>
              <w:t>2%</w:t>
            </w:r>
          </w:p>
        </w:tc>
      </w:tr>
      <w:tr w:rsidR="002C3816" w:rsidRPr="0072624B" w14:paraId="4BBF606B" w14:textId="77777777" w:rsidTr="00942407">
        <w:tc>
          <w:tcPr>
            <w:tcW w:w="1555" w:type="dxa"/>
          </w:tcPr>
          <w:p w14:paraId="5B1CE06C" w14:textId="65C29760" w:rsidR="002C3816" w:rsidRPr="0072624B" w:rsidRDefault="0DC8878D" w:rsidP="002C3816">
            <w:pPr>
              <w:numPr>
                <w:ilvl w:val="0"/>
                <w:numId w:val="31"/>
              </w:numPr>
              <w:spacing w:line="288" w:lineRule="auto"/>
              <w:rPr>
                <w:color w:val="auto"/>
                <w:sz w:val="21"/>
                <w:szCs w:val="21"/>
              </w:rPr>
            </w:pPr>
            <w:r w:rsidRPr="0072624B">
              <w:rPr>
                <w:color w:val="auto"/>
                <w:sz w:val="21"/>
                <w:szCs w:val="21"/>
              </w:rPr>
              <w:t>Agent</w:t>
            </w:r>
          </w:p>
        </w:tc>
        <w:tc>
          <w:tcPr>
            <w:tcW w:w="1134" w:type="dxa"/>
          </w:tcPr>
          <w:p w14:paraId="7DDA738F" w14:textId="429A6F91"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12%</w:t>
            </w:r>
          </w:p>
        </w:tc>
        <w:tc>
          <w:tcPr>
            <w:tcW w:w="1275" w:type="dxa"/>
          </w:tcPr>
          <w:p w14:paraId="40903D78" w14:textId="32F2FFA2"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12%</w:t>
            </w:r>
          </w:p>
        </w:tc>
        <w:tc>
          <w:tcPr>
            <w:tcW w:w="1134" w:type="dxa"/>
          </w:tcPr>
          <w:p w14:paraId="7892FCA2" w14:textId="2F45C497"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18%</w:t>
            </w:r>
          </w:p>
        </w:tc>
        <w:tc>
          <w:tcPr>
            <w:tcW w:w="1418" w:type="dxa"/>
          </w:tcPr>
          <w:p w14:paraId="39F2BD1A" w14:textId="2293AD6C"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5%</w:t>
            </w:r>
          </w:p>
        </w:tc>
        <w:tc>
          <w:tcPr>
            <w:tcW w:w="1417" w:type="dxa"/>
          </w:tcPr>
          <w:p w14:paraId="304D57CD" w14:textId="1670D68A"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18%</w:t>
            </w:r>
          </w:p>
        </w:tc>
        <w:tc>
          <w:tcPr>
            <w:tcW w:w="1276" w:type="dxa"/>
          </w:tcPr>
          <w:p w14:paraId="222E26A5" w14:textId="01E3187F"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12%</w:t>
            </w:r>
          </w:p>
        </w:tc>
        <w:tc>
          <w:tcPr>
            <w:tcW w:w="992" w:type="dxa"/>
          </w:tcPr>
          <w:p w14:paraId="5F8D533E" w14:textId="002F61A2"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4%</w:t>
            </w:r>
          </w:p>
        </w:tc>
      </w:tr>
      <w:tr w:rsidR="002C3816" w:rsidRPr="0072624B" w14:paraId="1347CAAE" w14:textId="77777777" w:rsidTr="00942407">
        <w:tc>
          <w:tcPr>
            <w:tcW w:w="1555" w:type="dxa"/>
          </w:tcPr>
          <w:p w14:paraId="07E2BC1F" w14:textId="06B770BF" w:rsidR="002C3816" w:rsidRPr="0072624B" w:rsidRDefault="0DC8878D" w:rsidP="002C3816">
            <w:pPr>
              <w:numPr>
                <w:ilvl w:val="0"/>
                <w:numId w:val="31"/>
              </w:numPr>
              <w:spacing w:line="288" w:lineRule="auto"/>
              <w:rPr>
                <w:color w:val="auto"/>
                <w:sz w:val="21"/>
                <w:szCs w:val="21"/>
              </w:rPr>
            </w:pPr>
            <w:r w:rsidRPr="0072624B">
              <w:rPr>
                <w:color w:val="auto"/>
                <w:sz w:val="21"/>
                <w:szCs w:val="21"/>
              </w:rPr>
              <w:t>Paper</w:t>
            </w:r>
          </w:p>
        </w:tc>
        <w:tc>
          <w:tcPr>
            <w:tcW w:w="1134" w:type="dxa"/>
          </w:tcPr>
          <w:p w14:paraId="20579D2C" w14:textId="39B6F7B3"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45%</w:t>
            </w:r>
          </w:p>
        </w:tc>
        <w:tc>
          <w:tcPr>
            <w:tcW w:w="1275" w:type="dxa"/>
          </w:tcPr>
          <w:p w14:paraId="5C356564" w14:textId="34C13EC0"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31%</w:t>
            </w:r>
          </w:p>
        </w:tc>
        <w:tc>
          <w:tcPr>
            <w:tcW w:w="1134" w:type="dxa"/>
          </w:tcPr>
          <w:p w14:paraId="077FA751" w14:textId="74910D61"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23%</w:t>
            </w:r>
          </w:p>
        </w:tc>
        <w:tc>
          <w:tcPr>
            <w:tcW w:w="1418" w:type="dxa"/>
          </w:tcPr>
          <w:p w14:paraId="474276D0" w14:textId="7BBB36AC"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41%</w:t>
            </w:r>
          </w:p>
        </w:tc>
        <w:tc>
          <w:tcPr>
            <w:tcW w:w="1417" w:type="dxa"/>
          </w:tcPr>
          <w:p w14:paraId="5BD4DFBB" w14:textId="582D6F2D"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58%</w:t>
            </w:r>
          </w:p>
        </w:tc>
        <w:tc>
          <w:tcPr>
            <w:tcW w:w="1276" w:type="dxa"/>
          </w:tcPr>
          <w:p w14:paraId="1097DE6E" w14:textId="620EF394"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76%</w:t>
            </w:r>
          </w:p>
        </w:tc>
        <w:tc>
          <w:tcPr>
            <w:tcW w:w="992" w:type="dxa"/>
          </w:tcPr>
          <w:p w14:paraId="2D3CDF1B" w14:textId="72A3539F"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71%</w:t>
            </w:r>
          </w:p>
        </w:tc>
      </w:tr>
      <w:tr w:rsidR="002C3816" w:rsidRPr="0072624B" w14:paraId="348FFF91" w14:textId="77777777" w:rsidTr="00942407">
        <w:tc>
          <w:tcPr>
            <w:tcW w:w="1555" w:type="dxa"/>
          </w:tcPr>
          <w:p w14:paraId="44372DB5" w14:textId="3B6D7D7D" w:rsidR="002C3816" w:rsidRPr="0072624B" w:rsidRDefault="0DC8878D" w:rsidP="002C3816">
            <w:pPr>
              <w:numPr>
                <w:ilvl w:val="0"/>
                <w:numId w:val="31"/>
              </w:numPr>
              <w:spacing w:line="288" w:lineRule="auto"/>
              <w:rPr>
                <w:color w:val="auto"/>
                <w:sz w:val="21"/>
                <w:szCs w:val="21"/>
              </w:rPr>
            </w:pPr>
            <w:r w:rsidRPr="0072624B">
              <w:rPr>
                <w:color w:val="auto"/>
                <w:sz w:val="21"/>
                <w:szCs w:val="21"/>
              </w:rPr>
              <w:t>Spreadsheets</w:t>
            </w:r>
          </w:p>
        </w:tc>
        <w:tc>
          <w:tcPr>
            <w:tcW w:w="1134" w:type="dxa"/>
          </w:tcPr>
          <w:p w14:paraId="13E150F3" w14:textId="3B4968B1"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41%</w:t>
            </w:r>
          </w:p>
        </w:tc>
        <w:tc>
          <w:tcPr>
            <w:tcW w:w="1275" w:type="dxa"/>
          </w:tcPr>
          <w:p w14:paraId="45EB25BC" w14:textId="7ECBF950"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47%</w:t>
            </w:r>
          </w:p>
        </w:tc>
        <w:tc>
          <w:tcPr>
            <w:tcW w:w="1134" w:type="dxa"/>
          </w:tcPr>
          <w:p w14:paraId="6913849F" w14:textId="72286A52"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23%</w:t>
            </w:r>
          </w:p>
        </w:tc>
        <w:tc>
          <w:tcPr>
            <w:tcW w:w="1418" w:type="dxa"/>
          </w:tcPr>
          <w:p w14:paraId="2CD3B41C" w14:textId="1383BA29"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66%</w:t>
            </w:r>
          </w:p>
        </w:tc>
        <w:tc>
          <w:tcPr>
            <w:tcW w:w="1417" w:type="dxa"/>
          </w:tcPr>
          <w:p w14:paraId="50B162AC" w14:textId="3F897FCD"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29%</w:t>
            </w:r>
          </w:p>
        </w:tc>
        <w:tc>
          <w:tcPr>
            <w:tcW w:w="1276" w:type="dxa"/>
          </w:tcPr>
          <w:p w14:paraId="40234BC8" w14:textId="18F8AB33"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11%</w:t>
            </w:r>
          </w:p>
        </w:tc>
        <w:tc>
          <w:tcPr>
            <w:tcW w:w="992" w:type="dxa"/>
          </w:tcPr>
          <w:p w14:paraId="251F15B1" w14:textId="16CC8132"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28%</w:t>
            </w:r>
          </w:p>
        </w:tc>
      </w:tr>
      <w:tr w:rsidR="002C3816" w:rsidRPr="0072624B" w14:paraId="1C06C02E" w14:textId="77777777" w:rsidTr="00942407">
        <w:tc>
          <w:tcPr>
            <w:tcW w:w="1555" w:type="dxa"/>
          </w:tcPr>
          <w:p w14:paraId="134C3678" w14:textId="629216D9" w:rsidR="002C3816" w:rsidRPr="0072624B" w:rsidRDefault="0DC8878D" w:rsidP="002C3816">
            <w:pPr>
              <w:numPr>
                <w:ilvl w:val="0"/>
                <w:numId w:val="31"/>
              </w:numPr>
              <w:spacing w:line="288" w:lineRule="auto"/>
              <w:rPr>
                <w:color w:val="auto"/>
                <w:sz w:val="21"/>
                <w:szCs w:val="21"/>
              </w:rPr>
            </w:pPr>
            <w:r w:rsidRPr="0072624B">
              <w:rPr>
                <w:color w:val="auto"/>
                <w:sz w:val="21"/>
                <w:szCs w:val="21"/>
              </w:rPr>
              <w:t>Software</w:t>
            </w:r>
          </w:p>
        </w:tc>
        <w:tc>
          <w:tcPr>
            <w:tcW w:w="1134" w:type="dxa"/>
          </w:tcPr>
          <w:p w14:paraId="6DD2566F" w14:textId="0A421FE7"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17%</w:t>
            </w:r>
          </w:p>
        </w:tc>
        <w:tc>
          <w:tcPr>
            <w:tcW w:w="1275" w:type="dxa"/>
          </w:tcPr>
          <w:p w14:paraId="394ACD0C" w14:textId="3E852172" w:rsidR="002C3816" w:rsidRPr="0072624B" w:rsidRDefault="0DC8878D" w:rsidP="002C3816">
            <w:pPr>
              <w:numPr>
                <w:ilvl w:val="0"/>
                <w:numId w:val="31"/>
              </w:numPr>
              <w:spacing w:line="288" w:lineRule="auto"/>
              <w:jc w:val="center"/>
              <w:rPr>
                <w:color w:val="auto"/>
                <w:sz w:val="21"/>
                <w:szCs w:val="21"/>
              </w:rPr>
            </w:pPr>
            <w:r w:rsidRPr="0072624B">
              <w:rPr>
                <w:color w:val="auto"/>
                <w:sz w:val="21"/>
                <w:szCs w:val="21"/>
              </w:rPr>
              <w:t>23%</w:t>
            </w:r>
          </w:p>
        </w:tc>
        <w:tc>
          <w:tcPr>
            <w:tcW w:w="1134" w:type="dxa"/>
          </w:tcPr>
          <w:p w14:paraId="05A90E6B" w14:textId="1460FACB" w:rsidR="002C3816" w:rsidRPr="0072624B" w:rsidRDefault="002C3816" w:rsidP="002C3816">
            <w:pPr>
              <w:spacing w:line="288" w:lineRule="auto"/>
              <w:jc w:val="center"/>
              <w:rPr>
                <w:color w:val="auto"/>
                <w:sz w:val="21"/>
                <w:szCs w:val="21"/>
              </w:rPr>
            </w:pPr>
            <w:r w:rsidRPr="0072624B">
              <w:rPr>
                <w:color w:val="auto"/>
                <w:sz w:val="21"/>
                <w:szCs w:val="21"/>
              </w:rPr>
              <w:t>61%</w:t>
            </w:r>
          </w:p>
        </w:tc>
        <w:tc>
          <w:tcPr>
            <w:tcW w:w="1418" w:type="dxa"/>
          </w:tcPr>
          <w:p w14:paraId="419AD62B" w14:textId="6781F232" w:rsidR="002C3816" w:rsidRPr="0072624B" w:rsidRDefault="002C3816" w:rsidP="002C3816">
            <w:pPr>
              <w:spacing w:line="288" w:lineRule="auto"/>
              <w:jc w:val="center"/>
              <w:rPr>
                <w:color w:val="auto"/>
                <w:sz w:val="21"/>
                <w:szCs w:val="21"/>
              </w:rPr>
            </w:pPr>
            <w:r w:rsidRPr="0072624B">
              <w:rPr>
                <w:color w:val="auto"/>
                <w:sz w:val="21"/>
                <w:szCs w:val="21"/>
              </w:rPr>
              <w:t>9%</w:t>
            </w:r>
          </w:p>
        </w:tc>
        <w:tc>
          <w:tcPr>
            <w:tcW w:w="1417" w:type="dxa"/>
          </w:tcPr>
          <w:p w14:paraId="6C170B68" w14:textId="7F3547B2" w:rsidR="002C3816" w:rsidRPr="0072624B" w:rsidRDefault="002C3816" w:rsidP="002C3816">
            <w:pPr>
              <w:spacing w:line="288" w:lineRule="auto"/>
              <w:jc w:val="center"/>
              <w:rPr>
                <w:color w:val="auto"/>
                <w:sz w:val="21"/>
                <w:szCs w:val="21"/>
              </w:rPr>
            </w:pPr>
            <w:r w:rsidRPr="0072624B">
              <w:rPr>
                <w:color w:val="auto"/>
                <w:sz w:val="21"/>
                <w:szCs w:val="21"/>
              </w:rPr>
              <w:t>8%</w:t>
            </w:r>
          </w:p>
        </w:tc>
        <w:tc>
          <w:tcPr>
            <w:tcW w:w="1276" w:type="dxa"/>
          </w:tcPr>
          <w:p w14:paraId="4B1D822D" w14:textId="3A0C6835" w:rsidR="002C3816" w:rsidRPr="0072624B" w:rsidRDefault="002C3816" w:rsidP="002C3816">
            <w:pPr>
              <w:spacing w:line="288" w:lineRule="auto"/>
              <w:jc w:val="center"/>
              <w:rPr>
                <w:color w:val="auto"/>
                <w:sz w:val="21"/>
                <w:szCs w:val="21"/>
              </w:rPr>
            </w:pPr>
            <w:r w:rsidRPr="0072624B">
              <w:rPr>
                <w:color w:val="auto"/>
                <w:sz w:val="21"/>
                <w:szCs w:val="21"/>
              </w:rPr>
              <w:t>4%</w:t>
            </w:r>
          </w:p>
        </w:tc>
        <w:tc>
          <w:tcPr>
            <w:tcW w:w="992" w:type="dxa"/>
          </w:tcPr>
          <w:p w14:paraId="4617D9AE" w14:textId="09068C81" w:rsidR="002C3816" w:rsidRPr="0072624B" w:rsidRDefault="002C3816" w:rsidP="002C3816">
            <w:pPr>
              <w:spacing w:line="288" w:lineRule="auto"/>
              <w:jc w:val="center"/>
              <w:rPr>
                <w:color w:val="auto"/>
                <w:sz w:val="21"/>
                <w:szCs w:val="21"/>
              </w:rPr>
            </w:pPr>
            <w:r w:rsidRPr="0072624B">
              <w:rPr>
                <w:color w:val="auto"/>
                <w:sz w:val="21"/>
                <w:szCs w:val="21"/>
              </w:rPr>
              <w:t>7%</w:t>
            </w:r>
          </w:p>
        </w:tc>
      </w:tr>
      <w:tr w:rsidR="002C3816" w:rsidRPr="0072624B" w14:paraId="18392AD1" w14:textId="77777777" w:rsidTr="00942407">
        <w:tc>
          <w:tcPr>
            <w:tcW w:w="10201" w:type="dxa"/>
            <w:gridSpan w:val="8"/>
          </w:tcPr>
          <w:p w14:paraId="4A0761A1" w14:textId="025F586F" w:rsidR="002C3816" w:rsidRPr="0072624B" w:rsidRDefault="002C3816" w:rsidP="002C3816">
            <w:pPr>
              <w:spacing w:line="288" w:lineRule="auto"/>
              <w:rPr>
                <w:color w:val="auto"/>
                <w:sz w:val="18"/>
                <w:szCs w:val="18"/>
              </w:rPr>
            </w:pPr>
            <w:r w:rsidRPr="0072624B">
              <w:rPr>
                <w:color w:val="auto"/>
                <w:sz w:val="18"/>
                <w:szCs w:val="18"/>
              </w:rPr>
              <w:t xml:space="preserve">Base (unweighted): </w:t>
            </w:r>
            <w:r w:rsidRPr="0072624B">
              <w:rPr>
                <w:sz w:val="18"/>
                <w:szCs w:val="18"/>
              </w:rPr>
              <w:t xml:space="preserve">All </w:t>
            </w:r>
            <w:r w:rsidR="00B1389F" w:rsidRPr="0072624B">
              <w:rPr>
                <w:sz w:val="18"/>
                <w:szCs w:val="18"/>
              </w:rPr>
              <w:t xml:space="preserve">survey respondents </w:t>
            </w:r>
            <w:r w:rsidRPr="0072624B">
              <w:rPr>
                <w:sz w:val="18"/>
                <w:szCs w:val="18"/>
              </w:rPr>
              <w:t xml:space="preserve">(2,200), Receptive and Capable (670), Complex and Capable (299), Capable but Disengaged (517), Cautious and Lack Confidence (320), Resistant and Less Capable (280), Short Tax Return (114). </w:t>
            </w:r>
          </w:p>
        </w:tc>
      </w:tr>
    </w:tbl>
    <w:p w14:paraId="2E95DCB1" w14:textId="3AB826F4" w:rsidR="00AA03A9" w:rsidRPr="0072624B" w:rsidRDefault="2179FCBC" w:rsidP="00EA7216">
      <w:pPr>
        <w:pStyle w:val="04ABodyText"/>
      </w:pPr>
      <w:r w:rsidRPr="0072624B">
        <w:t xml:space="preserve">Complex and Capable customers were the closest to MTD in terms of their current practices. They had both the highest levels of software use and of keeping their records at least quarterly (Table 5.2). Despite this, their views on how easy it would be to use MTD-compatible software and the benefits of doing so were lower than those of the Receptive and Capable Cluster. Those already using software could not recognise any further benefits (given they were already compliant), and the qualitative research showed that non-users of software in this Cluster </w:t>
      </w:r>
      <w:r w:rsidR="60FCBD74" w:rsidRPr="0072624B">
        <w:t>were unsure whether</w:t>
      </w:r>
      <w:r w:rsidRPr="0072624B">
        <w:t xml:space="preserve"> software could be tailored to their individual business needs. These customers explained that they had complex finances and had long-established systems for recordkeeping.</w:t>
      </w:r>
    </w:p>
    <w:p w14:paraId="5BEECB02" w14:textId="1C6C214A" w:rsidR="00AA03A9" w:rsidRPr="0072624B" w:rsidRDefault="00100144" w:rsidP="00AA03A9">
      <w:pPr>
        <w:pStyle w:val="08AQuoteBody"/>
        <w:rPr>
          <w:b w:val="0"/>
          <w:bCs/>
          <w:color w:val="auto"/>
        </w:rPr>
      </w:pPr>
      <w:r w:rsidRPr="0072624B">
        <w:rPr>
          <w:b w:val="0"/>
          <w:bCs/>
          <w:color w:val="auto"/>
        </w:rPr>
        <w:t>‘</w:t>
      </w:r>
      <w:r w:rsidR="00AA03A9" w:rsidRPr="0072624B">
        <w:rPr>
          <w:b w:val="0"/>
          <w:bCs/>
          <w:color w:val="auto"/>
        </w:rPr>
        <w:t>We're not a normal business that buys and sells things. My income comes from lots of clients, through several different models, and then we have lots of different expenditure types. And then add onto that my property and investment income.</w:t>
      </w:r>
      <w:r w:rsidRPr="0072624B">
        <w:rPr>
          <w:b w:val="0"/>
          <w:bCs/>
          <w:color w:val="auto"/>
        </w:rPr>
        <w:t>’</w:t>
      </w:r>
    </w:p>
    <w:p w14:paraId="72EEF30D" w14:textId="70193C89" w:rsidR="00AA03A9" w:rsidRPr="0072624B" w:rsidRDefault="00C65B25" w:rsidP="00C65B25">
      <w:pPr>
        <w:pStyle w:val="08BQuoteName"/>
        <w:rPr>
          <w:bCs/>
          <w:color w:val="auto"/>
        </w:rPr>
      </w:pPr>
      <w:r w:rsidRPr="0072624B">
        <w:rPr>
          <w:bCs/>
          <w:color w:val="auto"/>
        </w:rPr>
        <w:t xml:space="preserve">– </w:t>
      </w:r>
      <w:r w:rsidR="00AA03A9" w:rsidRPr="0072624B">
        <w:rPr>
          <w:bCs/>
          <w:color w:val="auto"/>
        </w:rPr>
        <w:t>Complex and Capable</w:t>
      </w:r>
      <w:r w:rsidRPr="0072624B">
        <w:rPr>
          <w:bCs/>
          <w:color w:val="auto"/>
        </w:rPr>
        <w:t xml:space="preserve"> customer </w:t>
      </w:r>
    </w:p>
    <w:p w14:paraId="0B2D91F2" w14:textId="77701937" w:rsidR="00EA7216" w:rsidRPr="0072624B" w:rsidRDefault="5F4C2821" w:rsidP="00EA7216">
      <w:pPr>
        <w:pStyle w:val="04ABodyText"/>
      </w:pPr>
      <w:r w:rsidRPr="0072624B">
        <w:lastRenderedPageBreak/>
        <w:t xml:space="preserve">By contrast, </w:t>
      </w:r>
      <w:r w:rsidR="4D06F2C4" w:rsidRPr="0072624B">
        <w:t xml:space="preserve">the Short Tax Return </w:t>
      </w:r>
      <w:r w:rsidRPr="0072624B">
        <w:t>and Resistant and Less Capable Clusters were heavily reliant on paper methods (versus the average of 45%). As a result, they were more likely to feel that moving to MTD would</w:t>
      </w:r>
      <w:r w:rsidR="61E08A53" w:rsidRPr="0072624B">
        <w:t xml:space="preserve"> be </w:t>
      </w:r>
      <w:r w:rsidRPr="0072624B">
        <w:t>both more difficult and unlikely to bring any benefits. They had long-established practices, were confident that the way they submitt</w:t>
      </w:r>
      <w:r w:rsidR="72063251" w:rsidRPr="0072624B">
        <w:t>ed</w:t>
      </w:r>
      <w:r w:rsidRPr="0072624B">
        <w:t xml:space="preserve"> information to HMRC was correct, and were therefore reluctant to change.</w:t>
      </w:r>
    </w:p>
    <w:p w14:paraId="6E44B087" w14:textId="1509A17C" w:rsidR="00EA7216" w:rsidRPr="0072624B" w:rsidRDefault="008426DE" w:rsidP="00EA7216">
      <w:pPr>
        <w:pStyle w:val="08AQuoteBody"/>
        <w:rPr>
          <w:b w:val="0"/>
          <w:bCs/>
          <w:color w:val="auto"/>
        </w:rPr>
      </w:pPr>
      <w:r w:rsidRPr="0072624B">
        <w:rPr>
          <w:b w:val="0"/>
          <w:bCs/>
          <w:color w:val="auto"/>
        </w:rPr>
        <w:t>‘</w:t>
      </w:r>
      <w:r w:rsidR="00EA7216" w:rsidRPr="0072624B">
        <w:rPr>
          <w:b w:val="0"/>
          <w:bCs/>
          <w:color w:val="auto"/>
        </w:rPr>
        <w:t>I keep everything in my book, all my receipts in an envelope, and I use a calculator or tot it up in my head. I just feel confident doing it the way I’ve always done it. I know I get it right, and it seems to work […] I really don’t want to [use MTD] because I’m confident with what I’m doing.</w:t>
      </w:r>
      <w:r w:rsidRPr="0072624B">
        <w:rPr>
          <w:b w:val="0"/>
          <w:bCs/>
          <w:color w:val="auto"/>
        </w:rPr>
        <w:t>’</w:t>
      </w:r>
    </w:p>
    <w:p w14:paraId="5C350D0C" w14:textId="78501F73" w:rsidR="00EA7216" w:rsidRPr="0072624B" w:rsidRDefault="00C65B25" w:rsidP="00C65B25">
      <w:pPr>
        <w:pStyle w:val="08BQuoteName"/>
        <w:rPr>
          <w:bCs/>
          <w:color w:val="auto"/>
        </w:rPr>
      </w:pPr>
      <w:r w:rsidRPr="0072624B">
        <w:rPr>
          <w:bCs/>
          <w:color w:val="auto"/>
        </w:rPr>
        <w:t xml:space="preserve">– </w:t>
      </w:r>
      <w:r w:rsidR="00EA7216" w:rsidRPr="0072624B">
        <w:rPr>
          <w:bCs/>
          <w:color w:val="auto"/>
        </w:rPr>
        <w:t>Resistant and Less Capable</w:t>
      </w:r>
      <w:r w:rsidRPr="0072624B">
        <w:rPr>
          <w:bCs/>
          <w:color w:val="auto"/>
        </w:rPr>
        <w:t xml:space="preserve"> customer</w:t>
      </w:r>
    </w:p>
    <w:p w14:paraId="7A4275AC" w14:textId="77777777" w:rsidR="00EA7216" w:rsidRPr="0072624B" w:rsidRDefault="00EA7216" w:rsidP="00EA7216">
      <w:pPr>
        <w:pStyle w:val="03BSubheadingNumbered2ndlevelNON-TOC"/>
      </w:pPr>
      <w:r w:rsidRPr="0072624B">
        <w:t>Time spent on recordkeeping</w:t>
      </w:r>
    </w:p>
    <w:p w14:paraId="62A95266" w14:textId="33F70650" w:rsidR="00EA7216" w:rsidRPr="0072624B" w:rsidRDefault="5F4C2821" w:rsidP="00EA7216">
      <w:pPr>
        <w:pStyle w:val="04ABodyText"/>
      </w:pPr>
      <w:r w:rsidRPr="0072624B">
        <w:t xml:space="preserve">How frequently customers were currently updating their records and how much time they were spending on recordkeeping had a bearing on </w:t>
      </w:r>
      <w:r w:rsidR="1E1CD500" w:rsidRPr="0072624B">
        <w:t>their perceptions of</w:t>
      </w:r>
      <w:r w:rsidRPr="0072624B">
        <w:t xml:space="preserve"> MTD and </w:t>
      </w:r>
      <w:r w:rsidR="1E1CD500" w:rsidRPr="0072624B">
        <w:t xml:space="preserve">their </w:t>
      </w:r>
      <w:r w:rsidRPr="0072624B">
        <w:t xml:space="preserve">willingness to transition. As shown in Table 5.2, the Receptive and Capable and Complex and Capable Clusters were the most likely to be keeping their records at least quarterly, in line with MTD for ITSA requirements. </w:t>
      </w:r>
    </w:p>
    <w:p w14:paraId="2D256ADC" w14:textId="77777777" w:rsidR="006657D8" w:rsidRPr="00FB1634" w:rsidRDefault="006657D8" w:rsidP="00FB1634">
      <w:pPr>
        <w:pStyle w:val="07DTableCaptionNumbered"/>
      </w:pPr>
      <w:bookmarkStart w:id="39" w:name="_Hlk98175683"/>
      <w:r w:rsidRPr="00FB1634">
        <w:t>Keeping records at least quarterly and time spent on recordkeeping each tax year</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6657D8" w:rsidRPr="0072624B" w14:paraId="172E9D51" w14:textId="77777777" w:rsidTr="00942407">
        <w:tc>
          <w:tcPr>
            <w:tcW w:w="1555" w:type="dxa"/>
          </w:tcPr>
          <w:p w14:paraId="0F8147C7" w14:textId="77777777" w:rsidR="006657D8" w:rsidRPr="0072624B" w:rsidRDefault="006657D8" w:rsidP="007D6032">
            <w:pPr>
              <w:numPr>
                <w:ilvl w:val="0"/>
                <w:numId w:val="31"/>
              </w:numPr>
              <w:spacing w:line="288" w:lineRule="auto"/>
              <w:rPr>
                <w:color w:val="auto"/>
                <w:sz w:val="21"/>
                <w:szCs w:val="21"/>
              </w:rPr>
            </w:pPr>
          </w:p>
        </w:tc>
        <w:tc>
          <w:tcPr>
            <w:tcW w:w="1134" w:type="dxa"/>
          </w:tcPr>
          <w:p w14:paraId="6DAB4634"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5EB11979"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4B2B160A" w14:textId="77777777" w:rsidR="006657D8" w:rsidRPr="0072624B" w:rsidRDefault="006657D8" w:rsidP="007D6032">
            <w:pPr>
              <w:spacing w:line="288" w:lineRule="auto"/>
              <w:jc w:val="center"/>
              <w:rPr>
                <w:color w:val="auto"/>
                <w:sz w:val="21"/>
                <w:szCs w:val="21"/>
              </w:rPr>
            </w:pPr>
            <w:r w:rsidRPr="0072624B">
              <w:rPr>
                <w:color w:val="auto"/>
                <w:sz w:val="21"/>
                <w:szCs w:val="21"/>
              </w:rPr>
              <w:t>Complex and Capable</w:t>
            </w:r>
          </w:p>
        </w:tc>
        <w:tc>
          <w:tcPr>
            <w:tcW w:w="1418" w:type="dxa"/>
          </w:tcPr>
          <w:p w14:paraId="4EF96ABA" w14:textId="77777777" w:rsidR="006657D8" w:rsidRPr="0072624B" w:rsidRDefault="006657D8" w:rsidP="007D6032">
            <w:pPr>
              <w:spacing w:line="288" w:lineRule="auto"/>
              <w:jc w:val="center"/>
              <w:rPr>
                <w:color w:val="auto"/>
                <w:sz w:val="21"/>
                <w:szCs w:val="21"/>
              </w:rPr>
            </w:pPr>
            <w:r w:rsidRPr="0072624B">
              <w:rPr>
                <w:color w:val="auto"/>
                <w:sz w:val="21"/>
                <w:szCs w:val="21"/>
              </w:rPr>
              <w:t>Capable but Disengaged</w:t>
            </w:r>
          </w:p>
        </w:tc>
        <w:tc>
          <w:tcPr>
            <w:tcW w:w="1417" w:type="dxa"/>
          </w:tcPr>
          <w:p w14:paraId="51804D64" w14:textId="77777777" w:rsidR="006657D8" w:rsidRPr="0072624B" w:rsidRDefault="006657D8"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4225DDC7" w14:textId="77777777" w:rsidR="006657D8" w:rsidRPr="0072624B" w:rsidRDefault="006657D8"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41B9FD13" w14:textId="77777777" w:rsidR="006657D8" w:rsidRPr="0072624B" w:rsidRDefault="006657D8" w:rsidP="007D6032">
            <w:pPr>
              <w:spacing w:line="288" w:lineRule="auto"/>
              <w:jc w:val="center"/>
              <w:rPr>
                <w:color w:val="auto"/>
                <w:sz w:val="21"/>
                <w:szCs w:val="21"/>
              </w:rPr>
            </w:pPr>
            <w:r w:rsidRPr="0072624B">
              <w:rPr>
                <w:color w:val="auto"/>
                <w:sz w:val="21"/>
                <w:szCs w:val="21"/>
              </w:rPr>
              <w:t>Short Tax Return</w:t>
            </w:r>
          </w:p>
        </w:tc>
      </w:tr>
      <w:tr w:rsidR="006657D8" w:rsidRPr="0072624B" w14:paraId="005D6669" w14:textId="77777777" w:rsidTr="00942407">
        <w:tc>
          <w:tcPr>
            <w:tcW w:w="1555" w:type="dxa"/>
          </w:tcPr>
          <w:p w14:paraId="7255F6FA" w14:textId="77777777" w:rsidR="006657D8" w:rsidRPr="0072624B" w:rsidRDefault="309650ED" w:rsidP="007D6032">
            <w:pPr>
              <w:numPr>
                <w:ilvl w:val="0"/>
                <w:numId w:val="31"/>
              </w:numPr>
              <w:spacing w:line="288" w:lineRule="auto"/>
              <w:rPr>
                <w:color w:val="auto"/>
                <w:sz w:val="21"/>
                <w:szCs w:val="21"/>
              </w:rPr>
            </w:pPr>
            <w:r w:rsidRPr="0072624B">
              <w:rPr>
                <w:color w:val="auto"/>
                <w:sz w:val="21"/>
                <w:szCs w:val="21"/>
              </w:rPr>
              <w:t>Population</w:t>
            </w:r>
          </w:p>
        </w:tc>
        <w:tc>
          <w:tcPr>
            <w:tcW w:w="1134" w:type="dxa"/>
          </w:tcPr>
          <w:p w14:paraId="66F0CAC1"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3E9F4AB8"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0002514F" w14:textId="77777777" w:rsidR="006657D8" w:rsidRPr="0072624B" w:rsidRDefault="006657D8" w:rsidP="007D6032">
            <w:pPr>
              <w:spacing w:line="288" w:lineRule="auto"/>
              <w:jc w:val="center"/>
              <w:rPr>
                <w:color w:val="auto"/>
                <w:sz w:val="21"/>
                <w:szCs w:val="21"/>
              </w:rPr>
            </w:pPr>
            <w:r w:rsidRPr="0072624B">
              <w:rPr>
                <w:color w:val="auto"/>
                <w:sz w:val="21"/>
                <w:szCs w:val="21"/>
              </w:rPr>
              <w:t>10%</w:t>
            </w:r>
          </w:p>
        </w:tc>
        <w:tc>
          <w:tcPr>
            <w:tcW w:w="1418" w:type="dxa"/>
          </w:tcPr>
          <w:p w14:paraId="73F5FCB8" w14:textId="77777777" w:rsidR="006657D8" w:rsidRPr="0072624B" w:rsidRDefault="006657D8" w:rsidP="007D6032">
            <w:pPr>
              <w:spacing w:line="288" w:lineRule="auto"/>
              <w:jc w:val="center"/>
              <w:rPr>
                <w:color w:val="auto"/>
                <w:sz w:val="21"/>
                <w:szCs w:val="21"/>
              </w:rPr>
            </w:pPr>
            <w:r w:rsidRPr="0072624B">
              <w:rPr>
                <w:color w:val="auto"/>
                <w:sz w:val="21"/>
                <w:szCs w:val="21"/>
              </w:rPr>
              <w:t>25%</w:t>
            </w:r>
          </w:p>
        </w:tc>
        <w:tc>
          <w:tcPr>
            <w:tcW w:w="1417" w:type="dxa"/>
          </w:tcPr>
          <w:p w14:paraId="3EED0174" w14:textId="77777777" w:rsidR="006657D8" w:rsidRPr="0072624B" w:rsidRDefault="006657D8" w:rsidP="007D6032">
            <w:pPr>
              <w:spacing w:line="288" w:lineRule="auto"/>
              <w:jc w:val="center"/>
              <w:rPr>
                <w:color w:val="auto"/>
                <w:sz w:val="21"/>
                <w:szCs w:val="21"/>
              </w:rPr>
            </w:pPr>
            <w:r w:rsidRPr="0072624B">
              <w:rPr>
                <w:color w:val="auto"/>
                <w:sz w:val="21"/>
                <w:szCs w:val="21"/>
              </w:rPr>
              <w:t>15%</w:t>
            </w:r>
          </w:p>
        </w:tc>
        <w:tc>
          <w:tcPr>
            <w:tcW w:w="1276" w:type="dxa"/>
          </w:tcPr>
          <w:p w14:paraId="255D820E" w14:textId="77777777" w:rsidR="006657D8" w:rsidRPr="0072624B" w:rsidRDefault="006657D8" w:rsidP="007D6032">
            <w:pPr>
              <w:spacing w:line="288" w:lineRule="auto"/>
              <w:jc w:val="center"/>
              <w:rPr>
                <w:color w:val="auto"/>
                <w:sz w:val="21"/>
                <w:szCs w:val="21"/>
              </w:rPr>
            </w:pPr>
            <w:r w:rsidRPr="0072624B">
              <w:rPr>
                <w:color w:val="auto"/>
                <w:sz w:val="21"/>
                <w:szCs w:val="21"/>
              </w:rPr>
              <w:t>16%</w:t>
            </w:r>
          </w:p>
        </w:tc>
        <w:tc>
          <w:tcPr>
            <w:tcW w:w="992" w:type="dxa"/>
          </w:tcPr>
          <w:p w14:paraId="0F530E6F" w14:textId="77777777" w:rsidR="006657D8" w:rsidRPr="0072624B" w:rsidDel="00DD15C1" w:rsidRDefault="006657D8" w:rsidP="007D6032">
            <w:pPr>
              <w:spacing w:line="288" w:lineRule="auto"/>
              <w:jc w:val="center"/>
              <w:rPr>
                <w:color w:val="auto"/>
                <w:sz w:val="21"/>
                <w:szCs w:val="21"/>
              </w:rPr>
            </w:pPr>
            <w:r w:rsidRPr="0072624B">
              <w:rPr>
                <w:color w:val="auto"/>
                <w:sz w:val="21"/>
                <w:szCs w:val="21"/>
              </w:rPr>
              <w:t>2%</w:t>
            </w:r>
          </w:p>
        </w:tc>
      </w:tr>
      <w:tr w:rsidR="006657D8" w:rsidRPr="0072624B" w14:paraId="43D09749" w14:textId="77777777" w:rsidTr="00942407">
        <w:tc>
          <w:tcPr>
            <w:tcW w:w="1555" w:type="dxa"/>
          </w:tcPr>
          <w:p w14:paraId="1A2E7275" w14:textId="77777777" w:rsidR="006657D8" w:rsidRPr="0072624B" w:rsidRDefault="309650ED" w:rsidP="007D6032">
            <w:pPr>
              <w:numPr>
                <w:ilvl w:val="0"/>
                <w:numId w:val="31"/>
              </w:numPr>
              <w:spacing w:line="288" w:lineRule="auto"/>
              <w:rPr>
                <w:color w:val="auto"/>
                <w:sz w:val="21"/>
                <w:szCs w:val="21"/>
              </w:rPr>
            </w:pPr>
            <w:r w:rsidRPr="0072624B">
              <w:rPr>
                <w:color w:val="auto"/>
                <w:sz w:val="21"/>
                <w:szCs w:val="21"/>
              </w:rPr>
              <w:t>Keeping records at least quarterly</w:t>
            </w:r>
          </w:p>
        </w:tc>
        <w:tc>
          <w:tcPr>
            <w:tcW w:w="1134" w:type="dxa"/>
          </w:tcPr>
          <w:p w14:paraId="02E9C1B5"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54%</w:t>
            </w:r>
          </w:p>
        </w:tc>
        <w:tc>
          <w:tcPr>
            <w:tcW w:w="1275" w:type="dxa"/>
          </w:tcPr>
          <w:p w14:paraId="5CB8FE5F"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57%</w:t>
            </w:r>
          </w:p>
        </w:tc>
        <w:tc>
          <w:tcPr>
            <w:tcW w:w="1134" w:type="dxa"/>
          </w:tcPr>
          <w:p w14:paraId="400368B3"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75%</w:t>
            </w:r>
          </w:p>
        </w:tc>
        <w:tc>
          <w:tcPr>
            <w:tcW w:w="1418" w:type="dxa"/>
          </w:tcPr>
          <w:p w14:paraId="5DD46415"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49%</w:t>
            </w:r>
          </w:p>
        </w:tc>
        <w:tc>
          <w:tcPr>
            <w:tcW w:w="1417" w:type="dxa"/>
          </w:tcPr>
          <w:p w14:paraId="3810574A"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50%</w:t>
            </w:r>
          </w:p>
        </w:tc>
        <w:tc>
          <w:tcPr>
            <w:tcW w:w="1276" w:type="dxa"/>
          </w:tcPr>
          <w:p w14:paraId="65F18DAB"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50%</w:t>
            </w:r>
          </w:p>
        </w:tc>
        <w:tc>
          <w:tcPr>
            <w:tcW w:w="992" w:type="dxa"/>
          </w:tcPr>
          <w:p w14:paraId="7ED4C683"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48%</w:t>
            </w:r>
          </w:p>
        </w:tc>
      </w:tr>
      <w:tr w:rsidR="006657D8" w:rsidRPr="0072624B" w14:paraId="7386D822" w14:textId="77777777" w:rsidTr="00942407">
        <w:tc>
          <w:tcPr>
            <w:tcW w:w="1555" w:type="dxa"/>
          </w:tcPr>
          <w:p w14:paraId="3448A390" w14:textId="77777777" w:rsidR="006657D8" w:rsidRPr="0072624B" w:rsidRDefault="309650ED" w:rsidP="007D6032">
            <w:pPr>
              <w:numPr>
                <w:ilvl w:val="0"/>
                <w:numId w:val="31"/>
              </w:numPr>
              <w:spacing w:line="288" w:lineRule="auto"/>
              <w:rPr>
                <w:color w:val="auto"/>
                <w:sz w:val="21"/>
                <w:szCs w:val="21"/>
              </w:rPr>
            </w:pPr>
            <w:r w:rsidRPr="0072624B">
              <w:rPr>
                <w:color w:val="auto"/>
                <w:sz w:val="21"/>
                <w:szCs w:val="21"/>
              </w:rPr>
              <w:t>Time spent on recordkeeping</w:t>
            </w:r>
          </w:p>
        </w:tc>
        <w:tc>
          <w:tcPr>
            <w:tcW w:w="1134" w:type="dxa"/>
          </w:tcPr>
          <w:p w14:paraId="61B78F32"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7 days</w:t>
            </w:r>
          </w:p>
        </w:tc>
        <w:tc>
          <w:tcPr>
            <w:tcW w:w="1275" w:type="dxa"/>
          </w:tcPr>
          <w:p w14:paraId="59FD60BB" w14:textId="77777777" w:rsidR="006657D8" w:rsidRPr="0072624B" w:rsidRDefault="309650ED" w:rsidP="007D6032">
            <w:pPr>
              <w:numPr>
                <w:ilvl w:val="0"/>
                <w:numId w:val="31"/>
              </w:numPr>
              <w:spacing w:line="288" w:lineRule="auto"/>
              <w:jc w:val="center"/>
              <w:rPr>
                <w:color w:val="auto"/>
                <w:sz w:val="21"/>
                <w:szCs w:val="21"/>
              </w:rPr>
            </w:pPr>
            <w:r w:rsidRPr="0072624B">
              <w:rPr>
                <w:color w:val="auto"/>
                <w:sz w:val="21"/>
                <w:szCs w:val="21"/>
              </w:rPr>
              <w:t>6 days</w:t>
            </w:r>
          </w:p>
        </w:tc>
        <w:tc>
          <w:tcPr>
            <w:tcW w:w="1134" w:type="dxa"/>
          </w:tcPr>
          <w:p w14:paraId="6874D187" w14:textId="77777777" w:rsidR="006657D8" w:rsidRPr="0072624B" w:rsidRDefault="006657D8" w:rsidP="007D6032">
            <w:pPr>
              <w:spacing w:line="288" w:lineRule="auto"/>
              <w:jc w:val="center"/>
              <w:rPr>
                <w:color w:val="auto"/>
                <w:sz w:val="21"/>
                <w:szCs w:val="21"/>
              </w:rPr>
            </w:pPr>
            <w:r w:rsidRPr="0072624B">
              <w:rPr>
                <w:color w:val="auto"/>
                <w:sz w:val="21"/>
                <w:szCs w:val="21"/>
              </w:rPr>
              <w:t>22 days</w:t>
            </w:r>
          </w:p>
        </w:tc>
        <w:tc>
          <w:tcPr>
            <w:tcW w:w="1418" w:type="dxa"/>
          </w:tcPr>
          <w:p w14:paraId="649721F3" w14:textId="77777777" w:rsidR="006657D8" w:rsidRPr="0072624B" w:rsidRDefault="006657D8" w:rsidP="007D6032">
            <w:pPr>
              <w:spacing w:line="288" w:lineRule="auto"/>
              <w:jc w:val="center"/>
              <w:rPr>
                <w:color w:val="auto"/>
                <w:sz w:val="21"/>
                <w:szCs w:val="21"/>
              </w:rPr>
            </w:pPr>
            <w:r w:rsidRPr="0072624B">
              <w:rPr>
                <w:color w:val="auto"/>
                <w:sz w:val="21"/>
                <w:szCs w:val="21"/>
              </w:rPr>
              <w:t>4 days</w:t>
            </w:r>
          </w:p>
        </w:tc>
        <w:tc>
          <w:tcPr>
            <w:tcW w:w="1417" w:type="dxa"/>
          </w:tcPr>
          <w:p w14:paraId="14FE556D" w14:textId="77777777" w:rsidR="006657D8" w:rsidRPr="0072624B" w:rsidRDefault="006657D8" w:rsidP="007D6032">
            <w:pPr>
              <w:spacing w:line="288" w:lineRule="auto"/>
              <w:jc w:val="center"/>
              <w:rPr>
                <w:color w:val="auto"/>
                <w:sz w:val="21"/>
                <w:szCs w:val="21"/>
              </w:rPr>
            </w:pPr>
            <w:r w:rsidRPr="0072624B">
              <w:rPr>
                <w:color w:val="auto"/>
                <w:sz w:val="21"/>
                <w:szCs w:val="21"/>
              </w:rPr>
              <w:t>7 days</w:t>
            </w:r>
          </w:p>
        </w:tc>
        <w:tc>
          <w:tcPr>
            <w:tcW w:w="1276" w:type="dxa"/>
          </w:tcPr>
          <w:p w14:paraId="7C1FEA85" w14:textId="77777777" w:rsidR="006657D8" w:rsidRPr="0072624B" w:rsidRDefault="006657D8" w:rsidP="007D6032">
            <w:pPr>
              <w:spacing w:line="288" w:lineRule="auto"/>
              <w:jc w:val="center"/>
              <w:rPr>
                <w:color w:val="auto"/>
                <w:sz w:val="21"/>
                <w:szCs w:val="21"/>
              </w:rPr>
            </w:pPr>
            <w:r w:rsidRPr="0072624B">
              <w:rPr>
                <w:color w:val="auto"/>
                <w:sz w:val="21"/>
                <w:szCs w:val="21"/>
              </w:rPr>
              <w:t>6 days</w:t>
            </w:r>
          </w:p>
        </w:tc>
        <w:tc>
          <w:tcPr>
            <w:tcW w:w="992" w:type="dxa"/>
          </w:tcPr>
          <w:p w14:paraId="6F74EBCC" w14:textId="77777777" w:rsidR="006657D8" w:rsidRPr="0072624B" w:rsidRDefault="006657D8" w:rsidP="007D6032">
            <w:pPr>
              <w:spacing w:line="288" w:lineRule="auto"/>
              <w:jc w:val="center"/>
              <w:rPr>
                <w:color w:val="auto"/>
                <w:sz w:val="21"/>
                <w:szCs w:val="21"/>
              </w:rPr>
            </w:pPr>
            <w:r w:rsidRPr="0072624B">
              <w:rPr>
                <w:color w:val="auto"/>
                <w:sz w:val="21"/>
                <w:szCs w:val="21"/>
              </w:rPr>
              <w:t>4 days</w:t>
            </w:r>
          </w:p>
        </w:tc>
      </w:tr>
      <w:tr w:rsidR="006657D8" w:rsidRPr="0072624B" w14:paraId="2F61B5DE" w14:textId="77777777" w:rsidTr="00942407">
        <w:tc>
          <w:tcPr>
            <w:tcW w:w="10201" w:type="dxa"/>
            <w:gridSpan w:val="8"/>
          </w:tcPr>
          <w:p w14:paraId="171E8744" w14:textId="70599C25" w:rsidR="006657D8" w:rsidRPr="0072624B" w:rsidRDefault="006657D8" w:rsidP="007D6032">
            <w:pPr>
              <w:spacing w:line="288" w:lineRule="auto"/>
              <w:rPr>
                <w:color w:val="auto"/>
                <w:sz w:val="18"/>
                <w:szCs w:val="18"/>
              </w:rPr>
            </w:pPr>
            <w:r w:rsidRPr="0072624B">
              <w:rPr>
                <w:color w:val="auto"/>
                <w:sz w:val="18"/>
                <w:szCs w:val="18"/>
              </w:rPr>
              <w:t>Keeping records at least quarterly</w:t>
            </w:r>
          </w:p>
          <w:p w14:paraId="0937F95F" w14:textId="77777777" w:rsidR="006657D8" w:rsidRPr="0072624B" w:rsidRDefault="006657D8" w:rsidP="007D6032">
            <w:pPr>
              <w:spacing w:line="288" w:lineRule="auto"/>
              <w:rPr>
                <w:sz w:val="18"/>
                <w:szCs w:val="18"/>
              </w:rPr>
            </w:pPr>
            <w:r w:rsidRPr="0072624B">
              <w:rPr>
                <w:color w:val="auto"/>
                <w:sz w:val="18"/>
                <w:szCs w:val="18"/>
              </w:rPr>
              <w:t xml:space="preserve">Base (unweighted): </w:t>
            </w:r>
            <w:r w:rsidRPr="0072624B">
              <w:rPr>
                <w:sz w:val="18"/>
                <w:szCs w:val="18"/>
              </w:rPr>
              <w:t>All who do not use an external agent for recordkeeping (1,990), Receptive and Capable (605), Complex and Capable (258), Capable but Disengaged (499), Cautious and Lack Confidence (268), Resistant and Less Capable (249), Short Tax Return customers (111). Please refer to Table 8.11 in the Appendix for the full data table for frequency of recordkeeping.</w:t>
            </w:r>
          </w:p>
          <w:p w14:paraId="436677CB" w14:textId="77777777" w:rsidR="006657D8" w:rsidRPr="0072624B" w:rsidRDefault="006657D8" w:rsidP="007D6032">
            <w:pPr>
              <w:spacing w:line="288" w:lineRule="auto"/>
              <w:rPr>
                <w:sz w:val="18"/>
                <w:szCs w:val="18"/>
              </w:rPr>
            </w:pPr>
          </w:p>
          <w:p w14:paraId="4D0E8F1F" w14:textId="77777777" w:rsidR="006657D8" w:rsidRPr="0072624B" w:rsidRDefault="006657D8" w:rsidP="007D6032">
            <w:pPr>
              <w:spacing w:line="288" w:lineRule="auto"/>
              <w:rPr>
                <w:sz w:val="18"/>
                <w:szCs w:val="18"/>
              </w:rPr>
            </w:pPr>
            <w:r w:rsidRPr="0072624B">
              <w:rPr>
                <w:sz w:val="18"/>
                <w:szCs w:val="18"/>
              </w:rPr>
              <w:t>Time spent on recordkeeping</w:t>
            </w:r>
          </w:p>
          <w:p w14:paraId="42957313" w14:textId="77777777" w:rsidR="006657D8" w:rsidRPr="0072624B" w:rsidRDefault="006657D8" w:rsidP="007D6032">
            <w:pPr>
              <w:spacing w:line="288" w:lineRule="auto"/>
              <w:rPr>
                <w:sz w:val="18"/>
                <w:szCs w:val="18"/>
              </w:rPr>
            </w:pPr>
            <w:r w:rsidRPr="0072624B">
              <w:rPr>
                <w:sz w:val="18"/>
                <w:szCs w:val="18"/>
              </w:rPr>
              <w:t>Base (unweighted): All survey respondents (2,200), Receptive and Capable (670), Complex and Capable (299), Capable but Disengaged (517), Cautious and Lack Confidence (320), Resistant and Less Capable (280), Short Tax Return customers (114). Please note that the days shown in the table above are based on an 8-hour working day.</w:t>
            </w:r>
          </w:p>
          <w:p w14:paraId="7A6C7F6F" w14:textId="77777777" w:rsidR="006657D8" w:rsidRPr="0072624B" w:rsidRDefault="006657D8" w:rsidP="007D6032">
            <w:pPr>
              <w:spacing w:line="288" w:lineRule="auto"/>
              <w:rPr>
                <w:color w:val="auto"/>
                <w:sz w:val="18"/>
                <w:szCs w:val="18"/>
              </w:rPr>
            </w:pPr>
          </w:p>
        </w:tc>
      </w:tr>
    </w:tbl>
    <w:bookmarkEnd w:id="39"/>
    <w:p w14:paraId="14CB0A45" w14:textId="4B9068AD" w:rsidR="00EA7216" w:rsidRPr="0072624B" w:rsidRDefault="00366F4E" w:rsidP="00EA7216">
      <w:pPr>
        <w:pStyle w:val="04ABodyText"/>
        <w:numPr>
          <w:ilvl w:val="0"/>
          <w:numId w:val="0"/>
        </w:numPr>
      </w:pPr>
      <w:r w:rsidRPr="0072624B">
        <w:t>The majority of customers (5</w:t>
      </w:r>
      <w:r w:rsidR="005C2D66" w:rsidRPr="0072624B">
        <w:t>4</w:t>
      </w:r>
      <w:r w:rsidRPr="0072624B">
        <w:t>%) were already keeping their records quarterly</w:t>
      </w:r>
      <w:r w:rsidR="0036002E" w:rsidRPr="0072624B">
        <w:t xml:space="preserve"> or more than quarterly</w:t>
      </w:r>
      <w:r w:rsidRPr="0072624B">
        <w:t xml:space="preserve"> (Table 5.2). </w:t>
      </w:r>
      <w:r w:rsidR="00EA7216" w:rsidRPr="0072624B">
        <w:t xml:space="preserve">Where customers were already keeping their records at least quarterly, they felt that the move to MTD would be less onerous than those who kept their records more infrequently. The main concern about quarterly summaries, highlighted in the qualitative interviews, was whether or not preparing, checking and sending quarterly </w:t>
      </w:r>
      <w:r w:rsidR="00B72DAE" w:rsidRPr="0072624B">
        <w:t xml:space="preserve">summaries </w:t>
      </w:r>
      <w:r w:rsidR="00EA7216" w:rsidRPr="0072624B">
        <w:t>would result in more work than the current system. Where customers thought it would involve more work, they were more negative about the introduction of MTD, and where they did not think it would involve more work, they were more neutral.</w:t>
      </w:r>
    </w:p>
    <w:p w14:paraId="4C55AC2B" w14:textId="2455ECE2" w:rsidR="00EA7216" w:rsidRPr="0072624B" w:rsidRDefault="00100144" w:rsidP="00EA7216">
      <w:pPr>
        <w:pStyle w:val="08AQuoteBody"/>
        <w:rPr>
          <w:b w:val="0"/>
          <w:bCs/>
          <w:color w:val="auto"/>
        </w:rPr>
      </w:pPr>
      <w:r w:rsidRPr="0072624B">
        <w:rPr>
          <w:b w:val="0"/>
          <w:bCs/>
          <w:color w:val="auto"/>
        </w:rPr>
        <w:lastRenderedPageBreak/>
        <w:t>‘</w:t>
      </w:r>
      <w:r w:rsidR="00EA7216" w:rsidRPr="0072624B">
        <w:rPr>
          <w:b w:val="0"/>
          <w:bCs/>
          <w:color w:val="auto"/>
        </w:rPr>
        <w:t>I don't mind having to do them more frequently, I just don't want to have to do any more work overall. I'm happy to do it, and to do it how HMRC want me to, but my time is precious and I don't want to spend any more of it than I already do on my taxes.</w:t>
      </w:r>
      <w:r w:rsidRPr="0072624B">
        <w:rPr>
          <w:b w:val="0"/>
          <w:bCs/>
          <w:color w:val="auto"/>
        </w:rPr>
        <w:t>’</w:t>
      </w:r>
    </w:p>
    <w:p w14:paraId="0DBAC2D1" w14:textId="67C118F2" w:rsidR="00EA7216" w:rsidRPr="0072624B" w:rsidRDefault="00C65B25" w:rsidP="00C65B25">
      <w:pPr>
        <w:pStyle w:val="08BQuoteName"/>
        <w:rPr>
          <w:bCs/>
          <w:color w:val="auto"/>
        </w:rPr>
      </w:pPr>
      <w:r w:rsidRPr="0072624B">
        <w:rPr>
          <w:bCs/>
          <w:color w:val="auto"/>
        </w:rPr>
        <w:t xml:space="preserve">– </w:t>
      </w:r>
      <w:r w:rsidR="00EA7216" w:rsidRPr="0072624B">
        <w:rPr>
          <w:bCs/>
          <w:color w:val="auto"/>
        </w:rPr>
        <w:t>Capable but Disengaged</w:t>
      </w:r>
      <w:r w:rsidRPr="0072624B">
        <w:rPr>
          <w:bCs/>
          <w:color w:val="auto"/>
        </w:rPr>
        <w:t xml:space="preserve"> customer</w:t>
      </w:r>
    </w:p>
    <w:p w14:paraId="50D0938E" w14:textId="74ACF7E5" w:rsidR="00EA7216" w:rsidRPr="0072624B" w:rsidRDefault="00100144" w:rsidP="00EA7216">
      <w:pPr>
        <w:pStyle w:val="08AQuoteBody"/>
        <w:rPr>
          <w:b w:val="0"/>
          <w:bCs/>
          <w:color w:val="auto"/>
        </w:rPr>
      </w:pPr>
      <w:r w:rsidRPr="0072624B">
        <w:rPr>
          <w:b w:val="0"/>
          <w:bCs/>
          <w:color w:val="auto"/>
        </w:rPr>
        <w:t>‘</w:t>
      </w:r>
      <w:r w:rsidR="00EA7216" w:rsidRPr="0072624B">
        <w:rPr>
          <w:b w:val="0"/>
          <w:bCs/>
          <w:color w:val="auto"/>
        </w:rPr>
        <w:t xml:space="preserve">I think it would be a nightmare, I would have to keep records </w:t>
      </w:r>
      <w:r w:rsidR="00B12231" w:rsidRPr="0072624B">
        <w:rPr>
          <w:b w:val="0"/>
          <w:bCs/>
          <w:color w:val="auto"/>
        </w:rPr>
        <w:t xml:space="preserve">contemporaneously </w:t>
      </w:r>
      <w:r w:rsidR="001A708D" w:rsidRPr="0072624B">
        <w:rPr>
          <w:b w:val="0"/>
          <w:bCs/>
          <w:color w:val="auto"/>
        </w:rPr>
        <w:t>[constantly]</w:t>
      </w:r>
      <w:r w:rsidR="00EA7216" w:rsidRPr="0072624B">
        <w:rPr>
          <w:b w:val="0"/>
          <w:bCs/>
          <w:color w:val="auto"/>
        </w:rPr>
        <w:t>, every week or every month. I would forget! It seems to be four times the amount of work.</w:t>
      </w:r>
      <w:r w:rsidRPr="0072624B">
        <w:rPr>
          <w:b w:val="0"/>
          <w:bCs/>
          <w:color w:val="auto"/>
        </w:rPr>
        <w:t>’</w:t>
      </w:r>
    </w:p>
    <w:p w14:paraId="6CB9A14C" w14:textId="52227CCA" w:rsidR="00EA7216" w:rsidRPr="0072624B" w:rsidRDefault="00C65B25" w:rsidP="00C65B25">
      <w:pPr>
        <w:pStyle w:val="08BQuoteName"/>
        <w:rPr>
          <w:bCs/>
          <w:color w:val="auto"/>
        </w:rPr>
      </w:pPr>
      <w:r w:rsidRPr="0072624B">
        <w:rPr>
          <w:bCs/>
          <w:color w:val="auto"/>
        </w:rPr>
        <w:t xml:space="preserve">– </w:t>
      </w:r>
      <w:r w:rsidR="00EA7216" w:rsidRPr="0072624B">
        <w:rPr>
          <w:bCs/>
          <w:color w:val="auto"/>
        </w:rPr>
        <w:t xml:space="preserve">Resistant and Less Capable </w:t>
      </w:r>
      <w:r w:rsidRPr="0072624B">
        <w:rPr>
          <w:bCs/>
          <w:color w:val="auto"/>
        </w:rPr>
        <w:t>customer</w:t>
      </w:r>
    </w:p>
    <w:p w14:paraId="653E3468" w14:textId="1E57D85E" w:rsidR="00EA7216" w:rsidRPr="0072624B" w:rsidRDefault="5F4C2821" w:rsidP="00EA7216">
      <w:pPr>
        <w:pStyle w:val="04ABodyText"/>
      </w:pPr>
      <w:r w:rsidRPr="0072624B">
        <w:t xml:space="preserve">The Complex and Capable Cluster spent the most time on recordkeeping compared to customers overall (7 days), and the Capable but Disengaged Cluster spent the least. This helps to explain these Clusters’ views on the benefits of quarterly summaries. Both were relatively unlikely to believe that submitting quarterly summaries would reduce their end of year tax burden (38% and 23%, respectively, </w:t>
      </w:r>
      <w:r w:rsidR="1399CC3C" w:rsidRPr="0072624B">
        <w:t xml:space="preserve">Table </w:t>
      </w:r>
      <w:r w:rsidRPr="0072624B">
        <w:t>4.</w:t>
      </w:r>
      <w:r w:rsidR="1399CC3C" w:rsidRPr="0072624B">
        <w:t>3</w:t>
      </w:r>
      <w:r w:rsidRPr="0072624B">
        <w:t>). For the Complex and Capable Cluster, this was because they were mostly using recordkeeping software to update their records quarterly anyway, so they struggled to see how MTD could reduce the time they spent on their obligations. Conversely, the Capable but Disengaged Cluster had relatively simple tax affairs that they spent minimal time on, and they saw the changes as likely to result in more work.</w:t>
      </w:r>
    </w:p>
    <w:p w14:paraId="1E6D774A" w14:textId="77777777" w:rsidR="00EA7216" w:rsidRPr="0072624B" w:rsidRDefault="00EA7216" w:rsidP="00EA7216">
      <w:pPr>
        <w:pStyle w:val="03BSubheadingNumbered2ndlevelNON-TOC"/>
      </w:pPr>
      <w:r w:rsidRPr="0072624B">
        <w:t>Ease of recordkeeping</w:t>
      </w:r>
    </w:p>
    <w:p w14:paraId="68860EDF" w14:textId="4587CD61" w:rsidR="00EA7216" w:rsidRPr="0072624B" w:rsidRDefault="5F4C2821" w:rsidP="00EA7216">
      <w:pPr>
        <w:pStyle w:val="04ABodyText"/>
      </w:pPr>
      <w:r w:rsidRPr="0072624B">
        <w:t xml:space="preserve">Overall, 6 in 10 customers </w:t>
      </w:r>
      <w:r w:rsidR="4FB5A144" w:rsidRPr="0072624B">
        <w:t xml:space="preserve">(63%) </w:t>
      </w:r>
      <w:r w:rsidRPr="0072624B">
        <w:t>found their current obligations easy to meet, and the Receptive and Capable and Complex and Capable Clusters were again the most likely to report this (</w:t>
      </w:r>
      <w:r w:rsidR="1399CC3C" w:rsidRPr="0072624B">
        <w:t xml:space="preserve">Table </w:t>
      </w:r>
      <w:r w:rsidRPr="0072624B">
        <w:t>5.</w:t>
      </w:r>
      <w:r w:rsidR="1399CC3C" w:rsidRPr="0072624B">
        <w:t>3</w:t>
      </w:r>
      <w:r w:rsidRPr="0072624B">
        <w:t xml:space="preserve">). </w:t>
      </w:r>
    </w:p>
    <w:p w14:paraId="1588AD36" w14:textId="6022188A" w:rsidR="00EA7216" w:rsidRPr="00FB1634" w:rsidRDefault="00EA7216" w:rsidP="00FB1634">
      <w:pPr>
        <w:pStyle w:val="07DTableCaptionNumbered"/>
      </w:pPr>
      <w:bookmarkStart w:id="40" w:name="_Hlk95146665"/>
      <w:r w:rsidRPr="00FB1634">
        <w:t>Ease of recordkeeping and submitting information to HMRC</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1A5E55" w:rsidRPr="0072624B" w14:paraId="06B32D64" w14:textId="77777777" w:rsidTr="00942407">
        <w:tc>
          <w:tcPr>
            <w:tcW w:w="1555" w:type="dxa"/>
          </w:tcPr>
          <w:p w14:paraId="2B3C6DA0" w14:textId="77777777" w:rsidR="001A5E55" w:rsidRPr="0072624B" w:rsidRDefault="001A5E55" w:rsidP="007D6032">
            <w:pPr>
              <w:numPr>
                <w:ilvl w:val="0"/>
                <w:numId w:val="31"/>
              </w:numPr>
              <w:spacing w:line="288" w:lineRule="auto"/>
              <w:rPr>
                <w:color w:val="auto"/>
                <w:sz w:val="21"/>
                <w:szCs w:val="21"/>
              </w:rPr>
            </w:pPr>
          </w:p>
        </w:tc>
        <w:tc>
          <w:tcPr>
            <w:tcW w:w="1134" w:type="dxa"/>
          </w:tcPr>
          <w:p w14:paraId="48464CF3"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4C02F0AD"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27D7F3FE" w14:textId="77777777" w:rsidR="001A5E55" w:rsidRPr="0072624B" w:rsidRDefault="001A5E55" w:rsidP="007D6032">
            <w:pPr>
              <w:spacing w:line="288" w:lineRule="auto"/>
              <w:jc w:val="center"/>
              <w:rPr>
                <w:color w:val="auto"/>
                <w:sz w:val="21"/>
                <w:szCs w:val="21"/>
              </w:rPr>
            </w:pPr>
            <w:r w:rsidRPr="0072624B">
              <w:rPr>
                <w:color w:val="auto"/>
                <w:sz w:val="21"/>
                <w:szCs w:val="21"/>
              </w:rPr>
              <w:t>Complex and Capable</w:t>
            </w:r>
          </w:p>
        </w:tc>
        <w:tc>
          <w:tcPr>
            <w:tcW w:w="1418" w:type="dxa"/>
          </w:tcPr>
          <w:p w14:paraId="22B81444" w14:textId="77777777" w:rsidR="001A5E55" w:rsidRPr="0072624B" w:rsidRDefault="001A5E55" w:rsidP="007D6032">
            <w:pPr>
              <w:spacing w:line="288" w:lineRule="auto"/>
              <w:jc w:val="center"/>
              <w:rPr>
                <w:color w:val="auto"/>
                <w:sz w:val="21"/>
                <w:szCs w:val="21"/>
              </w:rPr>
            </w:pPr>
            <w:r w:rsidRPr="0072624B">
              <w:rPr>
                <w:color w:val="auto"/>
                <w:sz w:val="21"/>
                <w:szCs w:val="21"/>
              </w:rPr>
              <w:t>Capable but Disengaged</w:t>
            </w:r>
          </w:p>
        </w:tc>
        <w:tc>
          <w:tcPr>
            <w:tcW w:w="1417" w:type="dxa"/>
          </w:tcPr>
          <w:p w14:paraId="0AEE4900" w14:textId="77777777" w:rsidR="001A5E55" w:rsidRPr="0072624B" w:rsidRDefault="001A5E55"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727345BC" w14:textId="77777777" w:rsidR="001A5E55" w:rsidRPr="0072624B" w:rsidRDefault="001A5E55"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4B473B1A" w14:textId="77777777" w:rsidR="001A5E55" w:rsidRPr="0072624B" w:rsidRDefault="001A5E55" w:rsidP="007D6032">
            <w:pPr>
              <w:spacing w:line="288" w:lineRule="auto"/>
              <w:jc w:val="center"/>
              <w:rPr>
                <w:color w:val="auto"/>
                <w:sz w:val="21"/>
                <w:szCs w:val="21"/>
              </w:rPr>
            </w:pPr>
            <w:r w:rsidRPr="0072624B">
              <w:rPr>
                <w:color w:val="auto"/>
                <w:sz w:val="21"/>
                <w:szCs w:val="21"/>
              </w:rPr>
              <w:t>Short Tax Return</w:t>
            </w:r>
          </w:p>
        </w:tc>
      </w:tr>
      <w:tr w:rsidR="001A5E55" w:rsidRPr="0072624B" w14:paraId="1DACB09F" w14:textId="77777777" w:rsidTr="00942407">
        <w:tc>
          <w:tcPr>
            <w:tcW w:w="1555" w:type="dxa"/>
          </w:tcPr>
          <w:p w14:paraId="22E0F9BF" w14:textId="77777777" w:rsidR="001A5E55" w:rsidRPr="0072624B" w:rsidRDefault="1C2F6848" w:rsidP="007D6032">
            <w:pPr>
              <w:numPr>
                <w:ilvl w:val="0"/>
                <w:numId w:val="31"/>
              </w:numPr>
              <w:spacing w:line="288" w:lineRule="auto"/>
              <w:rPr>
                <w:color w:val="auto"/>
                <w:sz w:val="21"/>
                <w:szCs w:val="21"/>
              </w:rPr>
            </w:pPr>
            <w:r w:rsidRPr="0072624B">
              <w:rPr>
                <w:color w:val="auto"/>
                <w:sz w:val="21"/>
                <w:szCs w:val="21"/>
              </w:rPr>
              <w:t>Population</w:t>
            </w:r>
          </w:p>
        </w:tc>
        <w:tc>
          <w:tcPr>
            <w:tcW w:w="1134" w:type="dxa"/>
          </w:tcPr>
          <w:p w14:paraId="2BD9D281"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5E6D6897"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26525EDF" w14:textId="77777777" w:rsidR="001A5E55" w:rsidRPr="0072624B" w:rsidRDefault="001A5E55" w:rsidP="007D6032">
            <w:pPr>
              <w:spacing w:line="288" w:lineRule="auto"/>
              <w:jc w:val="center"/>
              <w:rPr>
                <w:color w:val="auto"/>
                <w:sz w:val="21"/>
                <w:szCs w:val="21"/>
              </w:rPr>
            </w:pPr>
            <w:r w:rsidRPr="0072624B">
              <w:rPr>
                <w:color w:val="auto"/>
                <w:sz w:val="21"/>
                <w:szCs w:val="21"/>
              </w:rPr>
              <w:t>10%</w:t>
            </w:r>
          </w:p>
        </w:tc>
        <w:tc>
          <w:tcPr>
            <w:tcW w:w="1418" w:type="dxa"/>
          </w:tcPr>
          <w:p w14:paraId="410E47B6" w14:textId="77777777" w:rsidR="001A5E55" w:rsidRPr="0072624B" w:rsidRDefault="001A5E55" w:rsidP="007D6032">
            <w:pPr>
              <w:spacing w:line="288" w:lineRule="auto"/>
              <w:jc w:val="center"/>
              <w:rPr>
                <w:color w:val="auto"/>
                <w:sz w:val="21"/>
                <w:szCs w:val="21"/>
              </w:rPr>
            </w:pPr>
            <w:r w:rsidRPr="0072624B">
              <w:rPr>
                <w:color w:val="auto"/>
                <w:sz w:val="21"/>
                <w:szCs w:val="21"/>
              </w:rPr>
              <w:t>25%</w:t>
            </w:r>
          </w:p>
        </w:tc>
        <w:tc>
          <w:tcPr>
            <w:tcW w:w="1417" w:type="dxa"/>
          </w:tcPr>
          <w:p w14:paraId="5BE1DB85" w14:textId="77777777" w:rsidR="001A5E55" w:rsidRPr="0072624B" w:rsidRDefault="001A5E55" w:rsidP="007D6032">
            <w:pPr>
              <w:spacing w:line="288" w:lineRule="auto"/>
              <w:jc w:val="center"/>
              <w:rPr>
                <w:color w:val="auto"/>
                <w:sz w:val="21"/>
                <w:szCs w:val="21"/>
              </w:rPr>
            </w:pPr>
            <w:r w:rsidRPr="0072624B">
              <w:rPr>
                <w:color w:val="auto"/>
                <w:sz w:val="21"/>
                <w:szCs w:val="21"/>
              </w:rPr>
              <w:t>15%</w:t>
            </w:r>
          </w:p>
        </w:tc>
        <w:tc>
          <w:tcPr>
            <w:tcW w:w="1276" w:type="dxa"/>
          </w:tcPr>
          <w:p w14:paraId="02AF6552" w14:textId="77777777" w:rsidR="001A5E55" w:rsidRPr="0072624B" w:rsidRDefault="001A5E55" w:rsidP="007D6032">
            <w:pPr>
              <w:spacing w:line="288" w:lineRule="auto"/>
              <w:jc w:val="center"/>
              <w:rPr>
                <w:color w:val="auto"/>
                <w:sz w:val="21"/>
                <w:szCs w:val="21"/>
              </w:rPr>
            </w:pPr>
            <w:r w:rsidRPr="0072624B">
              <w:rPr>
                <w:color w:val="auto"/>
                <w:sz w:val="21"/>
                <w:szCs w:val="21"/>
              </w:rPr>
              <w:t>16%</w:t>
            </w:r>
          </w:p>
        </w:tc>
        <w:tc>
          <w:tcPr>
            <w:tcW w:w="992" w:type="dxa"/>
          </w:tcPr>
          <w:p w14:paraId="1DCEB2C3" w14:textId="77777777" w:rsidR="001A5E55" w:rsidRPr="0072624B" w:rsidDel="00DD15C1" w:rsidRDefault="001A5E55" w:rsidP="007D6032">
            <w:pPr>
              <w:spacing w:line="288" w:lineRule="auto"/>
              <w:jc w:val="center"/>
              <w:rPr>
                <w:color w:val="auto"/>
                <w:sz w:val="21"/>
                <w:szCs w:val="21"/>
              </w:rPr>
            </w:pPr>
            <w:r w:rsidRPr="0072624B">
              <w:rPr>
                <w:color w:val="auto"/>
                <w:sz w:val="21"/>
                <w:szCs w:val="21"/>
              </w:rPr>
              <w:t>2%</w:t>
            </w:r>
          </w:p>
        </w:tc>
      </w:tr>
      <w:tr w:rsidR="001A5E55" w:rsidRPr="0072624B" w14:paraId="527046D7" w14:textId="77777777" w:rsidTr="00942407">
        <w:tc>
          <w:tcPr>
            <w:tcW w:w="1555" w:type="dxa"/>
          </w:tcPr>
          <w:p w14:paraId="05007CB6"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Total: Easy</w:t>
            </w:r>
          </w:p>
        </w:tc>
        <w:tc>
          <w:tcPr>
            <w:tcW w:w="1134" w:type="dxa"/>
          </w:tcPr>
          <w:p w14:paraId="7EBD0763" w14:textId="45E0B36D"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63%</w:t>
            </w:r>
          </w:p>
        </w:tc>
        <w:tc>
          <w:tcPr>
            <w:tcW w:w="1275" w:type="dxa"/>
          </w:tcPr>
          <w:p w14:paraId="34D166CA" w14:textId="161D3045"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79%</w:t>
            </w:r>
          </w:p>
        </w:tc>
        <w:tc>
          <w:tcPr>
            <w:tcW w:w="1134" w:type="dxa"/>
          </w:tcPr>
          <w:p w14:paraId="606116BE" w14:textId="78D193D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64%</w:t>
            </w:r>
          </w:p>
        </w:tc>
        <w:tc>
          <w:tcPr>
            <w:tcW w:w="1418" w:type="dxa"/>
          </w:tcPr>
          <w:p w14:paraId="07B25C2E" w14:textId="1B228C75"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59%</w:t>
            </w:r>
          </w:p>
        </w:tc>
        <w:tc>
          <w:tcPr>
            <w:tcW w:w="1417" w:type="dxa"/>
          </w:tcPr>
          <w:p w14:paraId="60870C6D" w14:textId="1773320F"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50%</w:t>
            </w:r>
          </w:p>
        </w:tc>
        <w:tc>
          <w:tcPr>
            <w:tcW w:w="1276" w:type="dxa"/>
          </w:tcPr>
          <w:p w14:paraId="37F4A8E2" w14:textId="39541CD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52%</w:t>
            </w:r>
          </w:p>
        </w:tc>
        <w:tc>
          <w:tcPr>
            <w:tcW w:w="992" w:type="dxa"/>
          </w:tcPr>
          <w:p w14:paraId="3FFFC689" w14:textId="6AE3A1E6"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58%</w:t>
            </w:r>
          </w:p>
        </w:tc>
      </w:tr>
      <w:tr w:rsidR="001A5E55" w:rsidRPr="0072624B" w14:paraId="1AC5B06E" w14:textId="77777777" w:rsidTr="00942407">
        <w:tc>
          <w:tcPr>
            <w:tcW w:w="1555" w:type="dxa"/>
          </w:tcPr>
          <w:p w14:paraId="385A947A"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Neutral</w:t>
            </w:r>
          </w:p>
        </w:tc>
        <w:tc>
          <w:tcPr>
            <w:tcW w:w="1134" w:type="dxa"/>
          </w:tcPr>
          <w:p w14:paraId="05FED528" w14:textId="50DF467D"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21%</w:t>
            </w:r>
          </w:p>
        </w:tc>
        <w:tc>
          <w:tcPr>
            <w:tcW w:w="1275" w:type="dxa"/>
          </w:tcPr>
          <w:p w14:paraId="1C4401ED" w14:textId="39C6D211"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15%</w:t>
            </w:r>
          </w:p>
        </w:tc>
        <w:tc>
          <w:tcPr>
            <w:tcW w:w="1134" w:type="dxa"/>
          </w:tcPr>
          <w:p w14:paraId="780AA2E2" w14:textId="1B75A40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20%</w:t>
            </w:r>
          </w:p>
        </w:tc>
        <w:tc>
          <w:tcPr>
            <w:tcW w:w="1418" w:type="dxa"/>
          </w:tcPr>
          <w:p w14:paraId="4B17A45F" w14:textId="0B226FD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26%</w:t>
            </w:r>
          </w:p>
        </w:tc>
        <w:tc>
          <w:tcPr>
            <w:tcW w:w="1417" w:type="dxa"/>
          </w:tcPr>
          <w:p w14:paraId="6509BC7B" w14:textId="4328858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25%</w:t>
            </w:r>
          </w:p>
        </w:tc>
        <w:tc>
          <w:tcPr>
            <w:tcW w:w="1276" w:type="dxa"/>
          </w:tcPr>
          <w:p w14:paraId="4190B112" w14:textId="0496AB3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19%</w:t>
            </w:r>
          </w:p>
        </w:tc>
        <w:tc>
          <w:tcPr>
            <w:tcW w:w="992" w:type="dxa"/>
          </w:tcPr>
          <w:p w14:paraId="66E5D914" w14:textId="233402E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30%</w:t>
            </w:r>
          </w:p>
        </w:tc>
      </w:tr>
      <w:tr w:rsidR="001A5E55" w:rsidRPr="0072624B" w14:paraId="174CD157" w14:textId="77777777" w:rsidTr="00942407">
        <w:tc>
          <w:tcPr>
            <w:tcW w:w="1555" w:type="dxa"/>
          </w:tcPr>
          <w:p w14:paraId="2D0E2F79"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Total: Difficult</w:t>
            </w:r>
          </w:p>
        </w:tc>
        <w:tc>
          <w:tcPr>
            <w:tcW w:w="1134" w:type="dxa"/>
          </w:tcPr>
          <w:p w14:paraId="144001B0" w14:textId="05D865E4"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14%</w:t>
            </w:r>
          </w:p>
        </w:tc>
        <w:tc>
          <w:tcPr>
            <w:tcW w:w="1275" w:type="dxa"/>
          </w:tcPr>
          <w:p w14:paraId="768D7069" w14:textId="1D6107AE"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w:t>
            </w:r>
          </w:p>
        </w:tc>
        <w:tc>
          <w:tcPr>
            <w:tcW w:w="1134" w:type="dxa"/>
          </w:tcPr>
          <w:p w14:paraId="2B1E642E" w14:textId="2E705FE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11%</w:t>
            </w:r>
          </w:p>
        </w:tc>
        <w:tc>
          <w:tcPr>
            <w:tcW w:w="1418" w:type="dxa"/>
          </w:tcPr>
          <w:p w14:paraId="47F61240" w14:textId="281CC60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14%</w:t>
            </w:r>
          </w:p>
        </w:tc>
        <w:tc>
          <w:tcPr>
            <w:tcW w:w="1417" w:type="dxa"/>
          </w:tcPr>
          <w:p w14:paraId="4626FD69" w14:textId="72E63749"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21%</w:t>
            </w:r>
          </w:p>
        </w:tc>
        <w:tc>
          <w:tcPr>
            <w:tcW w:w="1276" w:type="dxa"/>
          </w:tcPr>
          <w:p w14:paraId="60D48F04" w14:textId="04E3DA91"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23%</w:t>
            </w:r>
          </w:p>
        </w:tc>
        <w:tc>
          <w:tcPr>
            <w:tcW w:w="992" w:type="dxa"/>
          </w:tcPr>
          <w:p w14:paraId="557F7F8B" w14:textId="3444A7A5"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13%</w:t>
            </w:r>
          </w:p>
        </w:tc>
      </w:tr>
      <w:tr w:rsidR="001A5E55" w:rsidRPr="0072624B" w14:paraId="4E7EAC19" w14:textId="77777777" w:rsidTr="00942407">
        <w:tc>
          <w:tcPr>
            <w:tcW w:w="1555" w:type="dxa"/>
          </w:tcPr>
          <w:p w14:paraId="7907A1E9"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Don’t know</w:t>
            </w:r>
          </w:p>
        </w:tc>
        <w:tc>
          <w:tcPr>
            <w:tcW w:w="1134" w:type="dxa"/>
          </w:tcPr>
          <w:p w14:paraId="34DB6766" w14:textId="5D4821C9"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2%</w:t>
            </w:r>
          </w:p>
        </w:tc>
        <w:tc>
          <w:tcPr>
            <w:tcW w:w="1275" w:type="dxa"/>
          </w:tcPr>
          <w:p w14:paraId="601A825A" w14:textId="48E03CE8"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0.2%</w:t>
            </w:r>
          </w:p>
        </w:tc>
        <w:tc>
          <w:tcPr>
            <w:tcW w:w="1134" w:type="dxa"/>
          </w:tcPr>
          <w:p w14:paraId="7407AFC7" w14:textId="5D8D738F" w:rsidR="001A5E55" w:rsidRPr="0072624B" w:rsidRDefault="001A5E55" w:rsidP="001A5E55">
            <w:pPr>
              <w:spacing w:line="288" w:lineRule="auto"/>
              <w:jc w:val="center"/>
              <w:rPr>
                <w:color w:val="auto"/>
                <w:sz w:val="21"/>
                <w:szCs w:val="21"/>
              </w:rPr>
            </w:pPr>
            <w:r w:rsidRPr="0072624B">
              <w:rPr>
                <w:color w:val="auto"/>
                <w:sz w:val="21"/>
                <w:szCs w:val="21"/>
              </w:rPr>
              <w:t>5%</w:t>
            </w:r>
          </w:p>
        </w:tc>
        <w:tc>
          <w:tcPr>
            <w:tcW w:w="1418" w:type="dxa"/>
          </w:tcPr>
          <w:p w14:paraId="65EF5383" w14:textId="169728A4" w:rsidR="001A5E55" w:rsidRPr="0072624B" w:rsidRDefault="001A5E55" w:rsidP="001A5E55">
            <w:pPr>
              <w:spacing w:line="288" w:lineRule="auto"/>
              <w:jc w:val="center"/>
              <w:rPr>
                <w:color w:val="auto"/>
                <w:sz w:val="21"/>
                <w:szCs w:val="21"/>
              </w:rPr>
            </w:pPr>
            <w:r w:rsidRPr="0072624B">
              <w:rPr>
                <w:color w:val="auto"/>
                <w:sz w:val="21"/>
                <w:szCs w:val="21"/>
              </w:rPr>
              <w:t>1%</w:t>
            </w:r>
          </w:p>
        </w:tc>
        <w:tc>
          <w:tcPr>
            <w:tcW w:w="1417" w:type="dxa"/>
          </w:tcPr>
          <w:p w14:paraId="2963A9EC" w14:textId="3FFEE070" w:rsidR="001A5E55" w:rsidRPr="0072624B" w:rsidRDefault="001A5E55" w:rsidP="001A5E55">
            <w:pPr>
              <w:spacing w:line="288" w:lineRule="auto"/>
              <w:jc w:val="center"/>
              <w:rPr>
                <w:color w:val="auto"/>
                <w:sz w:val="21"/>
                <w:szCs w:val="21"/>
              </w:rPr>
            </w:pPr>
            <w:r w:rsidRPr="0072624B">
              <w:rPr>
                <w:color w:val="auto"/>
                <w:sz w:val="21"/>
                <w:szCs w:val="21"/>
              </w:rPr>
              <w:t>4%</w:t>
            </w:r>
          </w:p>
        </w:tc>
        <w:tc>
          <w:tcPr>
            <w:tcW w:w="1276" w:type="dxa"/>
          </w:tcPr>
          <w:p w14:paraId="6F7A9AB3" w14:textId="2FF4FFC1" w:rsidR="001A5E55" w:rsidRPr="0072624B" w:rsidRDefault="001A5E55" w:rsidP="001A5E55">
            <w:pPr>
              <w:spacing w:line="288" w:lineRule="auto"/>
              <w:jc w:val="center"/>
              <w:rPr>
                <w:color w:val="auto"/>
                <w:sz w:val="21"/>
                <w:szCs w:val="21"/>
              </w:rPr>
            </w:pPr>
            <w:r w:rsidRPr="0072624B">
              <w:rPr>
                <w:color w:val="auto"/>
                <w:sz w:val="21"/>
                <w:szCs w:val="21"/>
              </w:rPr>
              <w:t>5%</w:t>
            </w:r>
          </w:p>
        </w:tc>
        <w:tc>
          <w:tcPr>
            <w:tcW w:w="992" w:type="dxa"/>
          </w:tcPr>
          <w:p w14:paraId="4D8DA84F" w14:textId="65046B7F" w:rsidR="001A5E55" w:rsidRPr="0072624B" w:rsidRDefault="001A5E55" w:rsidP="001A5E55">
            <w:pPr>
              <w:spacing w:line="288" w:lineRule="auto"/>
              <w:jc w:val="center"/>
              <w:rPr>
                <w:color w:val="auto"/>
                <w:sz w:val="21"/>
                <w:szCs w:val="21"/>
              </w:rPr>
            </w:pPr>
            <w:r w:rsidRPr="0072624B">
              <w:rPr>
                <w:color w:val="auto"/>
                <w:sz w:val="21"/>
                <w:szCs w:val="21"/>
              </w:rPr>
              <w:t>0%</w:t>
            </w:r>
          </w:p>
        </w:tc>
      </w:tr>
      <w:tr w:rsidR="001A5E55" w:rsidRPr="0072624B" w14:paraId="64DEA960" w14:textId="77777777" w:rsidTr="00942407">
        <w:tc>
          <w:tcPr>
            <w:tcW w:w="10201" w:type="dxa"/>
            <w:gridSpan w:val="8"/>
          </w:tcPr>
          <w:p w14:paraId="6C9D2D45" w14:textId="612086D5" w:rsidR="001A5E55" w:rsidRPr="0072624B" w:rsidRDefault="001A5E55" w:rsidP="001A5E55">
            <w:pPr>
              <w:spacing w:line="288" w:lineRule="auto"/>
              <w:rPr>
                <w:color w:val="auto"/>
                <w:sz w:val="18"/>
                <w:szCs w:val="18"/>
              </w:rPr>
            </w:pPr>
            <w:r w:rsidRPr="0072624B">
              <w:rPr>
                <w:color w:val="auto"/>
                <w:sz w:val="18"/>
                <w:szCs w:val="18"/>
              </w:rPr>
              <w:t xml:space="preserve">Base (unweighted): </w:t>
            </w:r>
            <w:r w:rsidRPr="0072624B">
              <w:rPr>
                <w:sz w:val="18"/>
                <w:szCs w:val="18"/>
              </w:rPr>
              <w:t xml:space="preserve">All </w:t>
            </w:r>
            <w:r w:rsidR="00B1389F" w:rsidRPr="0072624B">
              <w:rPr>
                <w:sz w:val="18"/>
                <w:szCs w:val="18"/>
              </w:rPr>
              <w:t xml:space="preserve">survey respondents </w:t>
            </w:r>
            <w:r w:rsidRPr="0072624B">
              <w:rPr>
                <w:sz w:val="18"/>
                <w:szCs w:val="18"/>
              </w:rPr>
              <w:t>(2,200), Receptive and Capable (670), Complex and Capable (299), Capable but Disengaged (517), Cautious and Lack Confidence (320), Resistant and Less Capable (280), Short Tax Return customers (114). Please refer to Table 8.12 in the Appendix for the full data table.</w:t>
            </w:r>
          </w:p>
        </w:tc>
      </w:tr>
    </w:tbl>
    <w:bookmarkEnd w:id="40"/>
    <w:p w14:paraId="1B0E4C7C" w14:textId="227C97E2" w:rsidR="00EA7216" w:rsidRPr="0072624B" w:rsidRDefault="00EA7216" w:rsidP="00EA7216">
      <w:pPr>
        <w:pStyle w:val="04ABodyText"/>
        <w:numPr>
          <w:ilvl w:val="0"/>
          <w:numId w:val="0"/>
        </w:numPr>
      </w:pPr>
      <w:r w:rsidRPr="0072624B">
        <w:t xml:space="preserve">As </w:t>
      </w:r>
      <w:r w:rsidR="00C65B25" w:rsidRPr="0072624B">
        <w:t xml:space="preserve">Table </w:t>
      </w:r>
      <w:r w:rsidRPr="0072624B">
        <w:t>5.</w:t>
      </w:r>
      <w:r w:rsidR="00C65B25" w:rsidRPr="0072624B">
        <w:t>3</w:t>
      </w:r>
      <w:r w:rsidRPr="0072624B">
        <w:t xml:space="preserve"> shows, there was less variation between the Clusters </w:t>
      </w:r>
      <w:r w:rsidR="00C65B25" w:rsidRPr="0072624B">
        <w:t xml:space="preserve">in terms of </w:t>
      </w:r>
      <w:r w:rsidRPr="0072624B">
        <w:t>how easy they found their current obligations, compared to how easy they thought it would be to comply with MTD. Those who found their current obligations more difficult (Cautious and Lack Confidence, Resistant and Less Capable) were the most concerned about having to move to MTD. They saw the requirements to use software and to update HMRC more frequently as added complications to a process that they already found challenging.</w:t>
      </w:r>
    </w:p>
    <w:p w14:paraId="7A077C6A" w14:textId="09D0059E" w:rsidR="00B26F0C" w:rsidRPr="0072624B" w:rsidRDefault="00B26F0C" w:rsidP="00B26F0C">
      <w:pPr>
        <w:pStyle w:val="02BSubheadingNumbered1stlevelTOC"/>
      </w:pPr>
      <w:bookmarkStart w:id="41" w:name="_Toc99556492"/>
      <w:r w:rsidRPr="0072624B">
        <w:t xml:space="preserve">Current </w:t>
      </w:r>
      <w:r w:rsidR="00493899" w:rsidRPr="0072624B">
        <w:t xml:space="preserve">business </w:t>
      </w:r>
      <w:r w:rsidRPr="0072624B">
        <w:t>structure</w:t>
      </w:r>
      <w:bookmarkEnd w:id="41"/>
    </w:p>
    <w:p w14:paraId="1B485B6B" w14:textId="20DB7652" w:rsidR="004F2B57" w:rsidRPr="0072624B" w:rsidRDefault="6F375CB1" w:rsidP="00C7007A">
      <w:pPr>
        <w:pStyle w:val="04ABodyText"/>
      </w:pPr>
      <w:r w:rsidRPr="0072624B">
        <w:t xml:space="preserve">For 3 of the 6 Clusters, specific details about their structures or </w:t>
      </w:r>
      <w:r w:rsidR="60FCBD74" w:rsidRPr="0072624B">
        <w:t xml:space="preserve">certain characteristics about their organisations </w:t>
      </w:r>
      <w:r w:rsidR="237FECCE" w:rsidRPr="0072624B">
        <w:t>helped to explain their ability and willingness to comply with MTD for ITSA</w:t>
      </w:r>
      <w:r w:rsidRPr="0072624B">
        <w:t>. This applied to</w:t>
      </w:r>
      <w:r w:rsidR="237FECCE" w:rsidRPr="0072624B">
        <w:t xml:space="preserve"> the Complex and Capable, Capable but Disengaged, and Cautious and Lack Confidence Clusters.</w:t>
      </w:r>
      <w:r w:rsidRPr="0072624B">
        <w:t xml:space="preserve"> For the remaining 3 Clusters, these structural explanations were less apparent</w:t>
      </w:r>
      <w:r w:rsidR="292FE3DB" w:rsidRPr="0072624B">
        <w:t>.</w:t>
      </w:r>
    </w:p>
    <w:p w14:paraId="49327692" w14:textId="72B5247D" w:rsidR="00106492" w:rsidRPr="0072624B" w:rsidRDefault="004F2B57" w:rsidP="004F2B57">
      <w:pPr>
        <w:pStyle w:val="03BSubheadingNumbered2ndlevelNON-TOC"/>
      </w:pPr>
      <w:r w:rsidRPr="0072624B">
        <w:lastRenderedPageBreak/>
        <w:t>Complex and Capable</w:t>
      </w:r>
    </w:p>
    <w:p w14:paraId="2C2D5844" w14:textId="408EE862" w:rsidR="003776CE" w:rsidRPr="0072624B" w:rsidRDefault="11A05232" w:rsidP="007D6032">
      <w:pPr>
        <w:pStyle w:val="04ABodyText"/>
      </w:pPr>
      <w:bookmarkStart w:id="42" w:name="_Hlk94279679"/>
      <w:r w:rsidRPr="0072624B">
        <w:t>The Complex and Capable Cluster consisted of the largest and most complex businesses. This Cluster:</w:t>
      </w:r>
    </w:p>
    <w:p w14:paraId="47ECCFE8" w14:textId="77777777" w:rsidR="003776CE" w:rsidRPr="0072624B" w:rsidRDefault="003776CE" w:rsidP="0001606C">
      <w:pPr>
        <w:pStyle w:val="05CBulletsWithoutSpacing1stlevel0"/>
      </w:pPr>
      <w:r w:rsidRPr="0072624B">
        <w:t>had the highest proportion of partnerships (34%, versus 6% overall)</w:t>
      </w:r>
    </w:p>
    <w:p w14:paraId="62F0CD5F" w14:textId="5537372F" w:rsidR="003776CE" w:rsidRPr="0072624B" w:rsidRDefault="003776CE" w:rsidP="0001606C">
      <w:pPr>
        <w:pStyle w:val="05CBulletsWithoutSpacing1stlevel0"/>
      </w:pPr>
      <w:r w:rsidRPr="0072624B">
        <w:t>had the highest turnover on average (48% had a turnover above the VAT threshold, compared to 8% overall)</w:t>
      </w:r>
    </w:p>
    <w:p w14:paraId="4B03AA66" w14:textId="77777777" w:rsidR="003776CE" w:rsidRPr="0072624B" w:rsidRDefault="003776CE" w:rsidP="0001606C">
      <w:pPr>
        <w:pStyle w:val="05CBulletsWithoutSpacing1stlevel0"/>
      </w:pPr>
      <w:r w:rsidRPr="0072624B">
        <w:t>were most likely to rate their business and tax affairs as complex (23%, versus 15% overall)</w:t>
      </w:r>
    </w:p>
    <w:p w14:paraId="71762588" w14:textId="7D0B33DF" w:rsidR="003776CE" w:rsidRPr="0072624B" w:rsidRDefault="11A05232" w:rsidP="003776CE">
      <w:pPr>
        <w:pStyle w:val="04ABodyText"/>
      </w:pPr>
      <w:r w:rsidRPr="0072624B">
        <w:t xml:space="preserve">Subsequently, they had invested in staff and external agents to help them carry out their day-to-day business and tax affairs. Three-quarters used an external, paid agent (76%, versus 51% overall) and 3 in 10 had 2 to 19 employees (27%, versus 7% overall). </w:t>
      </w:r>
    </w:p>
    <w:p w14:paraId="11841E0F" w14:textId="02110232" w:rsidR="003776CE" w:rsidRPr="0072624B" w:rsidRDefault="00100144" w:rsidP="003776CE">
      <w:pPr>
        <w:pStyle w:val="08AQuoteBody"/>
        <w:rPr>
          <w:b w:val="0"/>
          <w:bCs/>
          <w:color w:val="auto"/>
        </w:rPr>
      </w:pPr>
      <w:r w:rsidRPr="0072624B">
        <w:rPr>
          <w:b w:val="0"/>
          <w:bCs/>
          <w:color w:val="auto"/>
        </w:rPr>
        <w:t>‘</w:t>
      </w:r>
      <w:r w:rsidR="003776CE" w:rsidRPr="0072624B">
        <w:rPr>
          <w:b w:val="0"/>
          <w:bCs/>
          <w:color w:val="auto"/>
        </w:rPr>
        <w:t>I’ve got someone who helps me with admin bits and pieces, here and there. At the moment, I’m thinking I’ll just give her MTD to look into and she can sort it all for me.</w:t>
      </w:r>
      <w:r w:rsidRPr="0072624B">
        <w:rPr>
          <w:b w:val="0"/>
          <w:bCs/>
          <w:color w:val="auto"/>
        </w:rPr>
        <w:t>’</w:t>
      </w:r>
    </w:p>
    <w:p w14:paraId="4575E00D" w14:textId="5E0670C9" w:rsidR="003776CE" w:rsidRPr="0072624B" w:rsidRDefault="00C65B25" w:rsidP="00C65B25">
      <w:pPr>
        <w:pStyle w:val="08BQuoteName"/>
        <w:rPr>
          <w:bCs/>
          <w:color w:val="auto"/>
        </w:rPr>
      </w:pPr>
      <w:r w:rsidRPr="0072624B">
        <w:rPr>
          <w:bCs/>
          <w:color w:val="auto"/>
        </w:rPr>
        <w:t xml:space="preserve">– </w:t>
      </w:r>
      <w:r w:rsidR="003776CE" w:rsidRPr="0072624B">
        <w:rPr>
          <w:bCs/>
          <w:color w:val="auto"/>
        </w:rPr>
        <w:t xml:space="preserve">Complex and Capable </w:t>
      </w:r>
      <w:r w:rsidRPr="0072624B">
        <w:rPr>
          <w:bCs/>
          <w:color w:val="auto"/>
        </w:rPr>
        <w:t>customer</w:t>
      </w:r>
    </w:p>
    <w:bookmarkEnd w:id="42"/>
    <w:p w14:paraId="03E7CC79" w14:textId="2DC11C63" w:rsidR="003776CE" w:rsidRPr="0072624B" w:rsidRDefault="5F4C2821" w:rsidP="003776CE">
      <w:pPr>
        <w:pStyle w:val="04ABodyText"/>
      </w:pPr>
      <w:r w:rsidRPr="0072624B">
        <w:t>The greater complexity of their finances helped to explain why they were less likely to think using MTD-compatible software would be easy (61%), compared to the Receptive and Capable Cluster (89%). However, having the infrastructure to support a transition to MTD also helped to explain why they would find the software requirement easier to meet than the remaining 4 Clusters who lacked this support.</w:t>
      </w:r>
    </w:p>
    <w:p w14:paraId="5388285D" w14:textId="7F22AFFF" w:rsidR="004F2B57" w:rsidRPr="0072624B" w:rsidRDefault="004F2B57" w:rsidP="00EA7216">
      <w:pPr>
        <w:pStyle w:val="03BSubheadingNumbered2ndlevelNON-TOC"/>
      </w:pPr>
      <w:r w:rsidRPr="0072624B">
        <w:t>Capable but Disengaged</w:t>
      </w:r>
    </w:p>
    <w:p w14:paraId="2DE9740A" w14:textId="471D49F3" w:rsidR="00AA03A9" w:rsidRPr="0072624B" w:rsidRDefault="5201DEF0" w:rsidP="007D6032">
      <w:pPr>
        <w:pStyle w:val="04ABodyText"/>
      </w:pPr>
      <w:bookmarkStart w:id="43" w:name="_Hlk95206551"/>
      <w:r w:rsidRPr="0072624B">
        <w:t xml:space="preserve">The Capable but Disengaged Cluster had several notable characteristics that shaped </w:t>
      </w:r>
      <w:r w:rsidR="2179FCBC" w:rsidRPr="0072624B">
        <w:t xml:space="preserve">how easy or difficult they would find complying, as well as their ability to see the benefits of </w:t>
      </w:r>
      <w:r w:rsidRPr="0072624B">
        <w:t>MTD for ITSA</w:t>
      </w:r>
      <w:r w:rsidR="2179FCBC" w:rsidRPr="0072624B">
        <w:t>. This Cluster had:</w:t>
      </w:r>
    </w:p>
    <w:p w14:paraId="0E4531A6" w14:textId="77777777" w:rsidR="00AA03A9" w:rsidRPr="0072624B" w:rsidRDefault="0072531A" w:rsidP="0001606C">
      <w:pPr>
        <w:pStyle w:val="05CBulletsWithoutSpacing1stlevel0"/>
      </w:pPr>
      <w:r w:rsidRPr="0072624B">
        <w:t>a relatively high proportion of landlords (39% versus 22% overall)</w:t>
      </w:r>
    </w:p>
    <w:p w14:paraId="09965770" w14:textId="77777777" w:rsidR="00AA03A9" w:rsidRPr="0072624B" w:rsidRDefault="009C11DA" w:rsidP="0001606C">
      <w:pPr>
        <w:pStyle w:val="05CBulletsWithoutSpacing1stlevel0"/>
      </w:pPr>
      <w:r w:rsidRPr="0072624B">
        <w:t>the highest proportion of individuals receiving additional income from employment (26%, versus 21% overall)</w:t>
      </w:r>
    </w:p>
    <w:p w14:paraId="26D97852" w14:textId="4832B701" w:rsidR="009C11DA" w:rsidRPr="0072624B" w:rsidRDefault="2179FCBC" w:rsidP="00AA03A9">
      <w:pPr>
        <w:pStyle w:val="04ABodyText"/>
      </w:pPr>
      <w:r w:rsidRPr="0072624B">
        <w:t xml:space="preserve">Subsequently, </w:t>
      </w:r>
      <w:r w:rsidR="03E947EF" w:rsidRPr="0072624B">
        <w:t xml:space="preserve">Capable but Disengaged customers spent the least time on their recordkeeping (4 days, versus 7 days overall) and half updated their records either just before the tax return deadline or on an ad hoc basis (36% and 13% respectively). These customers felt that the extra requirements to use software and update HMRC more regularly were unnecessary for the </w:t>
      </w:r>
      <w:r w:rsidR="5201DEF0" w:rsidRPr="0072624B">
        <w:t>simplicity of their tax affairs</w:t>
      </w:r>
      <w:r w:rsidR="03E947EF" w:rsidRPr="0072624B">
        <w:t xml:space="preserve">, particularly where they </w:t>
      </w:r>
      <w:r w:rsidR="292FE3DB" w:rsidRPr="0072624B">
        <w:t xml:space="preserve">were landlords and </w:t>
      </w:r>
      <w:r w:rsidR="03E947EF" w:rsidRPr="0072624B">
        <w:t>only managed one or two properties.</w:t>
      </w:r>
    </w:p>
    <w:bookmarkEnd w:id="43"/>
    <w:p w14:paraId="02304583" w14:textId="6C162A02" w:rsidR="0072531A" w:rsidRPr="0072624B" w:rsidRDefault="00100144" w:rsidP="008142F7">
      <w:pPr>
        <w:pStyle w:val="08AQuoteBody"/>
        <w:rPr>
          <w:b w:val="0"/>
          <w:bCs/>
          <w:color w:val="auto"/>
        </w:rPr>
      </w:pPr>
      <w:r w:rsidRPr="0072624B">
        <w:rPr>
          <w:b w:val="0"/>
          <w:bCs/>
          <w:color w:val="auto"/>
        </w:rPr>
        <w:t>‘</w:t>
      </w:r>
      <w:r w:rsidR="0072531A" w:rsidRPr="0072624B">
        <w:rPr>
          <w:b w:val="0"/>
          <w:bCs/>
          <w:color w:val="auto"/>
        </w:rPr>
        <w:t>This is one property that doesn't make us much money at all, and I'm hoping to sell it. I really don't want this to result in more work for me.</w:t>
      </w:r>
      <w:r w:rsidRPr="0072624B">
        <w:rPr>
          <w:b w:val="0"/>
          <w:bCs/>
          <w:color w:val="auto"/>
        </w:rPr>
        <w:t>’</w:t>
      </w:r>
    </w:p>
    <w:p w14:paraId="10E76326" w14:textId="25F7EF43" w:rsidR="0072531A" w:rsidRPr="0072624B" w:rsidRDefault="00C65B25" w:rsidP="00C65B25">
      <w:pPr>
        <w:pStyle w:val="08BQuoteName"/>
        <w:rPr>
          <w:bCs/>
          <w:color w:val="auto"/>
        </w:rPr>
      </w:pPr>
      <w:r w:rsidRPr="0072624B">
        <w:rPr>
          <w:bCs/>
          <w:color w:val="auto"/>
        </w:rPr>
        <w:t xml:space="preserve">– </w:t>
      </w:r>
      <w:r w:rsidR="008629B2" w:rsidRPr="0072624B">
        <w:rPr>
          <w:bCs/>
          <w:color w:val="auto"/>
        </w:rPr>
        <w:t>Capable but Disengaged</w:t>
      </w:r>
      <w:r w:rsidRPr="0072624B">
        <w:rPr>
          <w:bCs/>
          <w:color w:val="auto"/>
        </w:rPr>
        <w:t xml:space="preserve"> customer</w:t>
      </w:r>
    </w:p>
    <w:p w14:paraId="16E09BEB" w14:textId="27C09245" w:rsidR="004F2B57" w:rsidRPr="0072624B" w:rsidRDefault="004F2B57" w:rsidP="004F2B57">
      <w:pPr>
        <w:pStyle w:val="03BSubheadingNumbered2ndlevelNON-TOC"/>
      </w:pPr>
      <w:r w:rsidRPr="0072624B">
        <w:t>Cautious and Lack Confidence</w:t>
      </w:r>
    </w:p>
    <w:p w14:paraId="403522E2" w14:textId="33FC790D" w:rsidR="00947662" w:rsidRPr="0072624B" w:rsidRDefault="58D957E0" w:rsidP="00EA7216">
      <w:pPr>
        <w:pStyle w:val="04ABodyText"/>
      </w:pPr>
      <w:bookmarkStart w:id="44" w:name="_Hlk95206163"/>
      <w:r w:rsidRPr="0072624B">
        <w:t>The Cautious and Lack Confidence Cluster had a high proportion of customers who were both self-employed and receiving income from a property. Whilst the turnover and / or income for this Cluster was relatively low (88% were below the VAT threshold), the combination of income streams made their tax affairs more complex – 2 in 10 felt they had ‘very’ or ‘fairly’ complex tax affairs (21%, versus 15% overall). They were therefore the second most likely Cluster to find recordkeeping difficult (21% v</w:t>
      </w:r>
      <w:r w:rsidR="2D15233B" w:rsidRPr="0072624B">
        <w:t>ersus</w:t>
      </w:r>
      <w:r w:rsidRPr="0072624B">
        <w:t xml:space="preserve"> </w:t>
      </w:r>
      <w:r w:rsidRPr="0072624B">
        <w:lastRenderedPageBreak/>
        <w:t>14%</w:t>
      </w:r>
      <w:r w:rsidR="57D43300" w:rsidRPr="0072624B">
        <w:t xml:space="preserve"> overall</w:t>
      </w:r>
      <w:r w:rsidRPr="0072624B">
        <w:t xml:space="preserve">) and were reliant on their agents as a result (83% used an external, paid agent, versus 51% overall). </w:t>
      </w:r>
    </w:p>
    <w:p w14:paraId="5BF694C3" w14:textId="78E391BE" w:rsidR="00B26F0C" w:rsidRPr="0072624B" w:rsidRDefault="00B26F0C" w:rsidP="00B26F0C">
      <w:pPr>
        <w:pStyle w:val="02BSubheadingNumbered1stlevelTOC"/>
      </w:pPr>
      <w:bookmarkStart w:id="45" w:name="_Toc99556493"/>
      <w:bookmarkEnd w:id="44"/>
      <w:r w:rsidRPr="0072624B">
        <w:t>Comfort using technology</w:t>
      </w:r>
      <w:bookmarkEnd w:id="45"/>
    </w:p>
    <w:p w14:paraId="0001B2C4" w14:textId="77777777" w:rsidR="00D30338" w:rsidRPr="0072624B" w:rsidRDefault="60FCBD74" w:rsidP="007D6032">
      <w:pPr>
        <w:pStyle w:val="04ABodyText"/>
      </w:pPr>
      <w:r w:rsidRPr="0072624B">
        <w:t xml:space="preserve">Comfort using technology </w:t>
      </w:r>
      <w:r w:rsidR="4008801D" w:rsidRPr="0072624B">
        <w:t xml:space="preserve">was a key indicator for likely engagement with MTD. Overall, 7 in 10 customers (70%) agreed with the statement ‘I am comfortable using technology to manage my finances’, with 4 in 10 (40%) saying that they strongly agreed. </w:t>
      </w:r>
    </w:p>
    <w:p w14:paraId="67CD410F" w14:textId="1BF3F155" w:rsidR="008426DE" w:rsidRPr="0072624B" w:rsidRDefault="0AD2C455" w:rsidP="008426DE">
      <w:pPr>
        <w:pStyle w:val="04ABodyText"/>
      </w:pPr>
      <w:r w:rsidRPr="0072624B">
        <w:t xml:space="preserve">The Receptive and Capable and Complex and Capable Clusters were </w:t>
      </w:r>
      <w:r w:rsidR="4B5DE735" w:rsidRPr="0072624B">
        <w:t>the most receptive towards MTD (</w:t>
      </w:r>
      <w:r w:rsidR="01289885" w:rsidRPr="0072624B">
        <w:t xml:space="preserve">Tables </w:t>
      </w:r>
      <w:r w:rsidR="4B5DE735" w:rsidRPr="0072624B">
        <w:t xml:space="preserve">3.1 and 3.2) and also felt comfortable using technology to manage their finances. </w:t>
      </w:r>
      <w:r w:rsidRPr="0072624B">
        <w:t xml:space="preserve">Conversely, the Cautious and Lack Confidence, Resistant and Less Capable, and </w:t>
      </w:r>
      <w:r w:rsidR="4D06F2C4" w:rsidRPr="0072624B">
        <w:t xml:space="preserve">Short Tax Return </w:t>
      </w:r>
      <w:r w:rsidRPr="0072624B">
        <w:t xml:space="preserve">Clusters were more likely to think using MTD-compatible software would be difficult, struggle to see the benefits of keeping digital records, and demonstrate less confidence using technology, as shown in </w:t>
      </w:r>
      <w:r w:rsidR="01289885" w:rsidRPr="0072624B">
        <w:t xml:space="preserve">Table </w:t>
      </w:r>
      <w:r w:rsidRPr="0072624B">
        <w:t>5.</w:t>
      </w:r>
      <w:r w:rsidR="01289885" w:rsidRPr="0072624B">
        <w:t>4</w:t>
      </w:r>
      <w:r w:rsidRPr="0072624B">
        <w:t>.</w:t>
      </w:r>
    </w:p>
    <w:p w14:paraId="70C3CCC0" w14:textId="6B3D428C" w:rsidR="004B3EAE" w:rsidRPr="00FB1634" w:rsidRDefault="004E4EBD" w:rsidP="00FB1634">
      <w:pPr>
        <w:pStyle w:val="07DTableCaptionNumbered"/>
      </w:pPr>
      <w:bookmarkStart w:id="46" w:name="_Hlk95146816"/>
      <w:r w:rsidRPr="00FB1634">
        <w:t xml:space="preserve">Agreement with ‘I am comfortable using technology to manage my finances’ </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1A5E55" w:rsidRPr="0072624B" w14:paraId="5C8E1B7A" w14:textId="77777777" w:rsidTr="00942407">
        <w:tc>
          <w:tcPr>
            <w:tcW w:w="1555" w:type="dxa"/>
          </w:tcPr>
          <w:p w14:paraId="5C821DB6" w14:textId="77777777" w:rsidR="001A5E55" w:rsidRPr="0072624B" w:rsidRDefault="001A5E55" w:rsidP="007D6032">
            <w:pPr>
              <w:numPr>
                <w:ilvl w:val="0"/>
                <w:numId w:val="31"/>
              </w:numPr>
              <w:spacing w:line="288" w:lineRule="auto"/>
              <w:rPr>
                <w:color w:val="auto"/>
                <w:sz w:val="21"/>
                <w:szCs w:val="21"/>
              </w:rPr>
            </w:pPr>
          </w:p>
        </w:tc>
        <w:tc>
          <w:tcPr>
            <w:tcW w:w="1134" w:type="dxa"/>
          </w:tcPr>
          <w:p w14:paraId="06BAAD15"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428EA990"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760BD638" w14:textId="77777777" w:rsidR="001A5E55" w:rsidRPr="0072624B" w:rsidRDefault="001A5E55" w:rsidP="007D6032">
            <w:pPr>
              <w:spacing w:line="288" w:lineRule="auto"/>
              <w:jc w:val="center"/>
              <w:rPr>
                <w:color w:val="auto"/>
                <w:sz w:val="21"/>
                <w:szCs w:val="21"/>
              </w:rPr>
            </w:pPr>
            <w:r w:rsidRPr="0072624B">
              <w:rPr>
                <w:color w:val="auto"/>
                <w:sz w:val="21"/>
                <w:szCs w:val="21"/>
              </w:rPr>
              <w:t>Complex and Capable</w:t>
            </w:r>
          </w:p>
        </w:tc>
        <w:tc>
          <w:tcPr>
            <w:tcW w:w="1418" w:type="dxa"/>
          </w:tcPr>
          <w:p w14:paraId="3F262B8A" w14:textId="77777777" w:rsidR="001A5E55" w:rsidRPr="0072624B" w:rsidRDefault="001A5E55" w:rsidP="007D6032">
            <w:pPr>
              <w:spacing w:line="288" w:lineRule="auto"/>
              <w:jc w:val="center"/>
              <w:rPr>
                <w:color w:val="auto"/>
                <w:sz w:val="21"/>
                <w:szCs w:val="21"/>
              </w:rPr>
            </w:pPr>
            <w:r w:rsidRPr="0072624B">
              <w:rPr>
                <w:color w:val="auto"/>
                <w:sz w:val="21"/>
                <w:szCs w:val="21"/>
              </w:rPr>
              <w:t>Capable but Disengaged</w:t>
            </w:r>
          </w:p>
        </w:tc>
        <w:tc>
          <w:tcPr>
            <w:tcW w:w="1417" w:type="dxa"/>
          </w:tcPr>
          <w:p w14:paraId="36611717" w14:textId="77777777" w:rsidR="001A5E55" w:rsidRPr="0072624B" w:rsidRDefault="001A5E55"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45BF8B8C" w14:textId="77777777" w:rsidR="001A5E55" w:rsidRPr="0072624B" w:rsidRDefault="001A5E55"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60594A8E" w14:textId="77777777" w:rsidR="001A5E55" w:rsidRPr="0072624B" w:rsidRDefault="001A5E55" w:rsidP="007D6032">
            <w:pPr>
              <w:spacing w:line="288" w:lineRule="auto"/>
              <w:jc w:val="center"/>
              <w:rPr>
                <w:color w:val="auto"/>
                <w:sz w:val="21"/>
                <w:szCs w:val="21"/>
              </w:rPr>
            </w:pPr>
            <w:r w:rsidRPr="0072624B">
              <w:rPr>
                <w:color w:val="auto"/>
                <w:sz w:val="21"/>
                <w:szCs w:val="21"/>
              </w:rPr>
              <w:t>Short Tax Return</w:t>
            </w:r>
          </w:p>
        </w:tc>
      </w:tr>
      <w:tr w:rsidR="001A5E55" w:rsidRPr="0072624B" w14:paraId="27D56DB6" w14:textId="77777777" w:rsidTr="00942407">
        <w:tc>
          <w:tcPr>
            <w:tcW w:w="1555" w:type="dxa"/>
          </w:tcPr>
          <w:p w14:paraId="52C0F4C1" w14:textId="77777777" w:rsidR="001A5E55" w:rsidRPr="0072624B" w:rsidRDefault="1C2F6848" w:rsidP="007D6032">
            <w:pPr>
              <w:numPr>
                <w:ilvl w:val="0"/>
                <w:numId w:val="31"/>
              </w:numPr>
              <w:spacing w:line="288" w:lineRule="auto"/>
              <w:rPr>
                <w:color w:val="auto"/>
                <w:sz w:val="21"/>
                <w:szCs w:val="21"/>
              </w:rPr>
            </w:pPr>
            <w:r w:rsidRPr="0072624B">
              <w:rPr>
                <w:color w:val="auto"/>
                <w:sz w:val="21"/>
                <w:szCs w:val="21"/>
              </w:rPr>
              <w:t>Population</w:t>
            </w:r>
          </w:p>
        </w:tc>
        <w:tc>
          <w:tcPr>
            <w:tcW w:w="1134" w:type="dxa"/>
          </w:tcPr>
          <w:p w14:paraId="4F7A7D5C"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292805D2"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7F740321" w14:textId="77777777" w:rsidR="001A5E55" w:rsidRPr="0072624B" w:rsidRDefault="001A5E55" w:rsidP="007D6032">
            <w:pPr>
              <w:spacing w:line="288" w:lineRule="auto"/>
              <w:jc w:val="center"/>
              <w:rPr>
                <w:color w:val="auto"/>
                <w:sz w:val="21"/>
                <w:szCs w:val="21"/>
              </w:rPr>
            </w:pPr>
            <w:r w:rsidRPr="0072624B">
              <w:rPr>
                <w:color w:val="auto"/>
                <w:sz w:val="21"/>
                <w:szCs w:val="21"/>
              </w:rPr>
              <w:t>10%</w:t>
            </w:r>
          </w:p>
        </w:tc>
        <w:tc>
          <w:tcPr>
            <w:tcW w:w="1418" w:type="dxa"/>
          </w:tcPr>
          <w:p w14:paraId="20A911E2" w14:textId="77777777" w:rsidR="001A5E55" w:rsidRPr="0072624B" w:rsidRDefault="001A5E55" w:rsidP="007D6032">
            <w:pPr>
              <w:spacing w:line="288" w:lineRule="auto"/>
              <w:jc w:val="center"/>
              <w:rPr>
                <w:color w:val="auto"/>
                <w:sz w:val="21"/>
                <w:szCs w:val="21"/>
              </w:rPr>
            </w:pPr>
            <w:r w:rsidRPr="0072624B">
              <w:rPr>
                <w:color w:val="auto"/>
                <w:sz w:val="21"/>
                <w:szCs w:val="21"/>
              </w:rPr>
              <w:t>25%</w:t>
            </w:r>
          </w:p>
        </w:tc>
        <w:tc>
          <w:tcPr>
            <w:tcW w:w="1417" w:type="dxa"/>
          </w:tcPr>
          <w:p w14:paraId="111FDF8D" w14:textId="77777777" w:rsidR="001A5E55" w:rsidRPr="0072624B" w:rsidRDefault="001A5E55" w:rsidP="007D6032">
            <w:pPr>
              <w:spacing w:line="288" w:lineRule="auto"/>
              <w:jc w:val="center"/>
              <w:rPr>
                <w:color w:val="auto"/>
                <w:sz w:val="21"/>
                <w:szCs w:val="21"/>
              </w:rPr>
            </w:pPr>
            <w:r w:rsidRPr="0072624B">
              <w:rPr>
                <w:color w:val="auto"/>
                <w:sz w:val="21"/>
                <w:szCs w:val="21"/>
              </w:rPr>
              <w:t>15%</w:t>
            </w:r>
          </w:p>
        </w:tc>
        <w:tc>
          <w:tcPr>
            <w:tcW w:w="1276" w:type="dxa"/>
          </w:tcPr>
          <w:p w14:paraId="0ECFCC8A" w14:textId="77777777" w:rsidR="001A5E55" w:rsidRPr="0072624B" w:rsidRDefault="001A5E55" w:rsidP="007D6032">
            <w:pPr>
              <w:spacing w:line="288" w:lineRule="auto"/>
              <w:jc w:val="center"/>
              <w:rPr>
                <w:color w:val="auto"/>
                <w:sz w:val="21"/>
                <w:szCs w:val="21"/>
              </w:rPr>
            </w:pPr>
            <w:r w:rsidRPr="0072624B">
              <w:rPr>
                <w:color w:val="auto"/>
                <w:sz w:val="21"/>
                <w:szCs w:val="21"/>
              </w:rPr>
              <w:t>16%</w:t>
            </w:r>
          </w:p>
        </w:tc>
        <w:tc>
          <w:tcPr>
            <w:tcW w:w="992" w:type="dxa"/>
          </w:tcPr>
          <w:p w14:paraId="54E672F8" w14:textId="77777777" w:rsidR="001A5E55" w:rsidRPr="0072624B" w:rsidDel="00DD15C1" w:rsidRDefault="001A5E55" w:rsidP="007D6032">
            <w:pPr>
              <w:spacing w:line="288" w:lineRule="auto"/>
              <w:jc w:val="center"/>
              <w:rPr>
                <w:color w:val="auto"/>
                <w:sz w:val="21"/>
                <w:szCs w:val="21"/>
              </w:rPr>
            </w:pPr>
            <w:r w:rsidRPr="0072624B">
              <w:rPr>
                <w:color w:val="auto"/>
                <w:sz w:val="21"/>
                <w:szCs w:val="21"/>
              </w:rPr>
              <w:t>2%</w:t>
            </w:r>
          </w:p>
        </w:tc>
      </w:tr>
      <w:tr w:rsidR="001A5E55" w:rsidRPr="0072624B" w14:paraId="528C84F3" w14:textId="77777777" w:rsidTr="00942407">
        <w:tc>
          <w:tcPr>
            <w:tcW w:w="1555" w:type="dxa"/>
          </w:tcPr>
          <w:p w14:paraId="41DE9BE2" w14:textId="10CECF4F" w:rsidR="001A5E55" w:rsidRPr="0072624B" w:rsidRDefault="1C2F6848" w:rsidP="001A5E55">
            <w:pPr>
              <w:numPr>
                <w:ilvl w:val="0"/>
                <w:numId w:val="31"/>
              </w:numPr>
              <w:spacing w:line="288" w:lineRule="auto"/>
              <w:rPr>
                <w:color w:val="auto"/>
                <w:sz w:val="21"/>
                <w:szCs w:val="21"/>
              </w:rPr>
            </w:pPr>
            <w:r w:rsidRPr="0072624B">
              <w:rPr>
                <w:color w:val="auto"/>
                <w:sz w:val="21"/>
                <w:szCs w:val="21"/>
              </w:rPr>
              <w:t>Total: Agree</w:t>
            </w:r>
          </w:p>
        </w:tc>
        <w:tc>
          <w:tcPr>
            <w:tcW w:w="1134" w:type="dxa"/>
          </w:tcPr>
          <w:p w14:paraId="140F12DB" w14:textId="210A878D"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70%</w:t>
            </w:r>
          </w:p>
        </w:tc>
        <w:tc>
          <w:tcPr>
            <w:tcW w:w="1275" w:type="dxa"/>
          </w:tcPr>
          <w:p w14:paraId="215328A9" w14:textId="003D6EB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97%</w:t>
            </w:r>
          </w:p>
        </w:tc>
        <w:tc>
          <w:tcPr>
            <w:tcW w:w="1134" w:type="dxa"/>
          </w:tcPr>
          <w:p w14:paraId="0E4BB1B7" w14:textId="4FCE093F"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87%</w:t>
            </w:r>
          </w:p>
        </w:tc>
        <w:tc>
          <w:tcPr>
            <w:tcW w:w="1418" w:type="dxa"/>
          </w:tcPr>
          <w:p w14:paraId="08ED768D" w14:textId="2E45A5C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90%</w:t>
            </w:r>
          </w:p>
        </w:tc>
        <w:tc>
          <w:tcPr>
            <w:tcW w:w="1417" w:type="dxa"/>
          </w:tcPr>
          <w:p w14:paraId="18E9B420" w14:textId="40F4CC9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41%</w:t>
            </w:r>
          </w:p>
        </w:tc>
        <w:tc>
          <w:tcPr>
            <w:tcW w:w="1276" w:type="dxa"/>
          </w:tcPr>
          <w:p w14:paraId="58AFEC3E" w14:textId="0A5A3AF1"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4%</w:t>
            </w:r>
          </w:p>
        </w:tc>
        <w:tc>
          <w:tcPr>
            <w:tcW w:w="992" w:type="dxa"/>
          </w:tcPr>
          <w:p w14:paraId="7006DE56" w14:textId="4293E0D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40%</w:t>
            </w:r>
          </w:p>
        </w:tc>
      </w:tr>
      <w:tr w:rsidR="001A5E55" w:rsidRPr="0072624B" w14:paraId="74C19AEB" w14:textId="77777777" w:rsidTr="00942407">
        <w:tc>
          <w:tcPr>
            <w:tcW w:w="1555" w:type="dxa"/>
          </w:tcPr>
          <w:p w14:paraId="73D533EB"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Neutral</w:t>
            </w:r>
          </w:p>
        </w:tc>
        <w:tc>
          <w:tcPr>
            <w:tcW w:w="1134" w:type="dxa"/>
          </w:tcPr>
          <w:p w14:paraId="5535AFD0" w14:textId="2ADB3C3D"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10%</w:t>
            </w:r>
          </w:p>
        </w:tc>
        <w:tc>
          <w:tcPr>
            <w:tcW w:w="1275" w:type="dxa"/>
          </w:tcPr>
          <w:p w14:paraId="07A698B4" w14:textId="3E25F8F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3%</w:t>
            </w:r>
          </w:p>
        </w:tc>
        <w:tc>
          <w:tcPr>
            <w:tcW w:w="1134" w:type="dxa"/>
          </w:tcPr>
          <w:p w14:paraId="1D3CF893" w14:textId="51CCF98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w:t>
            </w:r>
          </w:p>
        </w:tc>
        <w:tc>
          <w:tcPr>
            <w:tcW w:w="1418" w:type="dxa"/>
          </w:tcPr>
          <w:p w14:paraId="4718E84F" w14:textId="3F8E0CD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7%</w:t>
            </w:r>
          </w:p>
        </w:tc>
        <w:tc>
          <w:tcPr>
            <w:tcW w:w="1417" w:type="dxa"/>
          </w:tcPr>
          <w:p w14:paraId="2194EE6D" w14:textId="479012B6"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27%</w:t>
            </w:r>
          </w:p>
        </w:tc>
        <w:tc>
          <w:tcPr>
            <w:tcW w:w="1276" w:type="dxa"/>
          </w:tcPr>
          <w:p w14:paraId="698B8943" w14:textId="7D2AB23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15%</w:t>
            </w:r>
          </w:p>
        </w:tc>
        <w:tc>
          <w:tcPr>
            <w:tcW w:w="992" w:type="dxa"/>
          </w:tcPr>
          <w:p w14:paraId="291DBBFD" w14:textId="6A031F73"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14%</w:t>
            </w:r>
          </w:p>
        </w:tc>
      </w:tr>
      <w:tr w:rsidR="001A5E55" w:rsidRPr="0072624B" w14:paraId="26125CFD" w14:textId="77777777" w:rsidTr="00942407">
        <w:tc>
          <w:tcPr>
            <w:tcW w:w="1555" w:type="dxa"/>
          </w:tcPr>
          <w:p w14:paraId="42612A8C" w14:textId="54266F73" w:rsidR="001A5E55" w:rsidRPr="0072624B" w:rsidRDefault="1C2F6848" w:rsidP="001A5E55">
            <w:pPr>
              <w:numPr>
                <w:ilvl w:val="0"/>
                <w:numId w:val="31"/>
              </w:numPr>
              <w:spacing w:line="288" w:lineRule="auto"/>
              <w:rPr>
                <w:color w:val="auto"/>
                <w:sz w:val="19"/>
                <w:szCs w:val="19"/>
              </w:rPr>
            </w:pPr>
            <w:r w:rsidRPr="0072624B">
              <w:rPr>
                <w:color w:val="auto"/>
                <w:sz w:val="19"/>
                <w:szCs w:val="19"/>
              </w:rPr>
              <w:t>Total: Disagree</w:t>
            </w:r>
          </w:p>
        </w:tc>
        <w:tc>
          <w:tcPr>
            <w:tcW w:w="1134" w:type="dxa"/>
          </w:tcPr>
          <w:p w14:paraId="24AA1C65" w14:textId="6C91D407"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20%</w:t>
            </w:r>
          </w:p>
        </w:tc>
        <w:tc>
          <w:tcPr>
            <w:tcW w:w="1275" w:type="dxa"/>
          </w:tcPr>
          <w:p w14:paraId="2D1018DF" w14:textId="14DA5F3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0.4%</w:t>
            </w:r>
          </w:p>
        </w:tc>
        <w:tc>
          <w:tcPr>
            <w:tcW w:w="1134" w:type="dxa"/>
          </w:tcPr>
          <w:p w14:paraId="5D96F61B" w14:textId="784A0AB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3%</w:t>
            </w:r>
          </w:p>
        </w:tc>
        <w:tc>
          <w:tcPr>
            <w:tcW w:w="1418" w:type="dxa"/>
          </w:tcPr>
          <w:p w14:paraId="036C5483" w14:textId="6EE27E1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3%</w:t>
            </w:r>
          </w:p>
        </w:tc>
        <w:tc>
          <w:tcPr>
            <w:tcW w:w="1417" w:type="dxa"/>
          </w:tcPr>
          <w:p w14:paraId="6DF2CBE0" w14:textId="020D08C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30%</w:t>
            </w:r>
          </w:p>
        </w:tc>
        <w:tc>
          <w:tcPr>
            <w:tcW w:w="1276" w:type="dxa"/>
          </w:tcPr>
          <w:p w14:paraId="1684499D" w14:textId="4916D060"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81%</w:t>
            </w:r>
          </w:p>
        </w:tc>
        <w:tc>
          <w:tcPr>
            <w:tcW w:w="992" w:type="dxa"/>
          </w:tcPr>
          <w:p w14:paraId="6C08BB9D" w14:textId="0B44C60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45%</w:t>
            </w:r>
          </w:p>
        </w:tc>
      </w:tr>
      <w:tr w:rsidR="001A5E55" w:rsidRPr="0072624B" w14:paraId="0F19C7B8" w14:textId="77777777" w:rsidTr="00942407">
        <w:tc>
          <w:tcPr>
            <w:tcW w:w="1555" w:type="dxa"/>
          </w:tcPr>
          <w:p w14:paraId="29861F91"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Don’t know</w:t>
            </w:r>
          </w:p>
        </w:tc>
        <w:tc>
          <w:tcPr>
            <w:tcW w:w="1134" w:type="dxa"/>
          </w:tcPr>
          <w:p w14:paraId="1975C65C" w14:textId="4832F99D"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1%</w:t>
            </w:r>
          </w:p>
        </w:tc>
        <w:tc>
          <w:tcPr>
            <w:tcW w:w="1275" w:type="dxa"/>
          </w:tcPr>
          <w:p w14:paraId="5647723D" w14:textId="5E5E1D6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0.1%</w:t>
            </w:r>
          </w:p>
        </w:tc>
        <w:tc>
          <w:tcPr>
            <w:tcW w:w="1134" w:type="dxa"/>
          </w:tcPr>
          <w:p w14:paraId="0DF67E8E" w14:textId="5B9B6557" w:rsidR="001A5E55" w:rsidRPr="0072624B" w:rsidRDefault="001A5E55" w:rsidP="001A5E55">
            <w:pPr>
              <w:spacing w:line="288" w:lineRule="auto"/>
              <w:jc w:val="center"/>
              <w:rPr>
                <w:color w:val="auto"/>
                <w:sz w:val="21"/>
                <w:szCs w:val="21"/>
              </w:rPr>
            </w:pPr>
            <w:r w:rsidRPr="0072624B">
              <w:rPr>
                <w:color w:val="auto"/>
                <w:sz w:val="21"/>
                <w:szCs w:val="21"/>
              </w:rPr>
              <w:t>2%</w:t>
            </w:r>
          </w:p>
        </w:tc>
        <w:tc>
          <w:tcPr>
            <w:tcW w:w="1418" w:type="dxa"/>
          </w:tcPr>
          <w:p w14:paraId="4461D2BF" w14:textId="738BA1C7" w:rsidR="001A5E55" w:rsidRPr="0072624B" w:rsidRDefault="001A5E55" w:rsidP="001A5E55">
            <w:pPr>
              <w:spacing w:line="288" w:lineRule="auto"/>
              <w:jc w:val="center"/>
              <w:rPr>
                <w:color w:val="auto"/>
                <w:sz w:val="21"/>
                <w:szCs w:val="21"/>
              </w:rPr>
            </w:pPr>
            <w:r w:rsidRPr="0072624B">
              <w:rPr>
                <w:color w:val="auto"/>
                <w:sz w:val="21"/>
                <w:szCs w:val="21"/>
              </w:rPr>
              <w:t>0.2%</w:t>
            </w:r>
          </w:p>
        </w:tc>
        <w:tc>
          <w:tcPr>
            <w:tcW w:w="1417" w:type="dxa"/>
          </w:tcPr>
          <w:p w14:paraId="77DEB5F6" w14:textId="4ECA5411" w:rsidR="001A5E55" w:rsidRPr="0072624B" w:rsidRDefault="001A5E55" w:rsidP="001A5E55">
            <w:pPr>
              <w:spacing w:line="288" w:lineRule="auto"/>
              <w:jc w:val="center"/>
              <w:rPr>
                <w:color w:val="auto"/>
                <w:sz w:val="21"/>
                <w:szCs w:val="21"/>
              </w:rPr>
            </w:pPr>
            <w:r w:rsidRPr="0072624B">
              <w:rPr>
                <w:color w:val="auto"/>
                <w:sz w:val="21"/>
                <w:szCs w:val="21"/>
              </w:rPr>
              <w:t>1%</w:t>
            </w:r>
          </w:p>
        </w:tc>
        <w:tc>
          <w:tcPr>
            <w:tcW w:w="1276" w:type="dxa"/>
          </w:tcPr>
          <w:p w14:paraId="35F790A2" w14:textId="4307E4EB" w:rsidR="001A5E55" w:rsidRPr="0072624B" w:rsidRDefault="001A5E55" w:rsidP="001A5E55">
            <w:pPr>
              <w:spacing w:line="288" w:lineRule="auto"/>
              <w:jc w:val="center"/>
              <w:rPr>
                <w:color w:val="auto"/>
                <w:sz w:val="21"/>
                <w:szCs w:val="21"/>
              </w:rPr>
            </w:pPr>
            <w:r w:rsidRPr="0072624B">
              <w:rPr>
                <w:color w:val="auto"/>
                <w:sz w:val="21"/>
                <w:szCs w:val="21"/>
              </w:rPr>
              <w:t>1%</w:t>
            </w:r>
          </w:p>
        </w:tc>
        <w:tc>
          <w:tcPr>
            <w:tcW w:w="992" w:type="dxa"/>
          </w:tcPr>
          <w:p w14:paraId="757470D6" w14:textId="20E5F5EC" w:rsidR="001A5E55" w:rsidRPr="0072624B" w:rsidRDefault="001A5E55" w:rsidP="001A5E55">
            <w:pPr>
              <w:spacing w:line="288" w:lineRule="auto"/>
              <w:jc w:val="center"/>
              <w:rPr>
                <w:color w:val="auto"/>
                <w:sz w:val="21"/>
                <w:szCs w:val="21"/>
              </w:rPr>
            </w:pPr>
            <w:r w:rsidRPr="0072624B">
              <w:rPr>
                <w:color w:val="auto"/>
                <w:sz w:val="21"/>
                <w:szCs w:val="21"/>
              </w:rPr>
              <w:t>1%</w:t>
            </w:r>
          </w:p>
        </w:tc>
      </w:tr>
      <w:tr w:rsidR="001A5E55" w:rsidRPr="0072624B" w14:paraId="4DF95776" w14:textId="77777777" w:rsidTr="00942407">
        <w:tc>
          <w:tcPr>
            <w:tcW w:w="10201" w:type="dxa"/>
            <w:gridSpan w:val="8"/>
          </w:tcPr>
          <w:p w14:paraId="6B0F88A0" w14:textId="767D0B95" w:rsidR="001A5E55" w:rsidRPr="0072624B" w:rsidRDefault="001A5E55" w:rsidP="001A5E55">
            <w:pPr>
              <w:spacing w:line="288" w:lineRule="auto"/>
              <w:rPr>
                <w:color w:val="auto"/>
                <w:sz w:val="18"/>
                <w:szCs w:val="18"/>
              </w:rPr>
            </w:pPr>
            <w:r w:rsidRPr="0072624B">
              <w:rPr>
                <w:color w:val="auto"/>
                <w:sz w:val="18"/>
                <w:szCs w:val="18"/>
              </w:rPr>
              <w:t xml:space="preserve">Base (unweighted): </w:t>
            </w:r>
            <w:r w:rsidRPr="0072624B">
              <w:rPr>
                <w:sz w:val="18"/>
                <w:szCs w:val="18"/>
              </w:rPr>
              <w:t xml:space="preserve">All </w:t>
            </w:r>
            <w:r w:rsidR="00B1389F" w:rsidRPr="0072624B">
              <w:rPr>
                <w:sz w:val="18"/>
                <w:szCs w:val="18"/>
              </w:rPr>
              <w:t xml:space="preserve">survey respondents </w:t>
            </w:r>
            <w:r w:rsidRPr="0072624B">
              <w:rPr>
                <w:sz w:val="18"/>
                <w:szCs w:val="18"/>
              </w:rPr>
              <w:t>(2,200), Receptive and Capable (670), Complex and Capable (299), Capable but Disengaged (517), Cautious and Lack Confidence (320), Resistant and Less Capable (280), Short Tax Return customers (114). Please refer to Table 8.13 in the Appendix for the full data table.</w:t>
            </w:r>
          </w:p>
        </w:tc>
      </w:tr>
    </w:tbl>
    <w:bookmarkEnd w:id="46"/>
    <w:p w14:paraId="5068ED1C" w14:textId="0D1D0D62" w:rsidR="00CF6598" w:rsidRPr="0072624B" w:rsidRDefault="06D65473" w:rsidP="007D6032">
      <w:pPr>
        <w:pStyle w:val="04ABodyText"/>
        <w:rPr>
          <w:highlight w:val="yellow"/>
        </w:rPr>
      </w:pPr>
      <w:r w:rsidRPr="0072624B">
        <w:t xml:space="preserve">As shown in </w:t>
      </w:r>
      <w:r w:rsidR="01289885" w:rsidRPr="0072624B">
        <w:t xml:space="preserve">Table </w:t>
      </w:r>
      <w:r w:rsidRPr="0072624B">
        <w:t>5.</w:t>
      </w:r>
      <w:r w:rsidR="01289885" w:rsidRPr="0072624B">
        <w:t>4</w:t>
      </w:r>
      <w:r w:rsidRPr="0072624B">
        <w:t xml:space="preserve">, the Capable but Disengaged Cluster reported the second highest levels of comfort in using technology to manage their finances. However, this Cluster reported some of the lowest figures for engagement with MTD – just 8% thought it would be easy to transition to MTD-compatible software (versus </w:t>
      </w:r>
      <w:r w:rsidR="059AF59D" w:rsidRPr="0072624B">
        <w:t>38</w:t>
      </w:r>
      <w:r w:rsidRPr="0072624B">
        <w:t>% overall) and 3</w:t>
      </w:r>
      <w:r w:rsidR="2DD5C30E" w:rsidRPr="0072624B">
        <w:t>6</w:t>
      </w:r>
      <w:r w:rsidRPr="0072624B">
        <w:t xml:space="preserve">% thought that keeping digital records could make it easier to submit information to HMRC (versus </w:t>
      </w:r>
      <w:r w:rsidR="059AF59D" w:rsidRPr="0072624B">
        <w:t>47</w:t>
      </w:r>
      <w:r w:rsidRPr="0072624B">
        <w:t>% overall).</w:t>
      </w:r>
      <w:r w:rsidR="3F05FE2F" w:rsidRPr="0072624B">
        <w:t xml:space="preserve"> </w:t>
      </w:r>
    </w:p>
    <w:p w14:paraId="6E4D2BFF" w14:textId="2E97236C" w:rsidR="00F50639" w:rsidRPr="0072624B" w:rsidRDefault="170A8F72" w:rsidP="007D6032">
      <w:pPr>
        <w:pStyle w:val="04ABodyText"/>
        <w:rPr>
          <w:highlight w:val="yellow"/>
        </w:rPr>
      </w:pPr>
      <w:r w:rsidRPr="0072624B">
        <w:t>T</w:t>
      </w:r>
      <w:r w:rsidR="20651554" w:rsidRPr="0072624B">
        <w:t xml:space="preserve">his apparent anomaly can be explained by </w:t>
      </w:r>
      <w:r w:rsidR="3F05FE2F" w:rsidRPr="0072624B">
        <w:t>the</w:t>
      </w:r>
      <w:r w:rsidR="20651554" w:rsidRPr="0072624B">
        <w:t xml:space="preserve"> key characteristics of the Cluster. Though confident with technology, they </w:t>
      </w:r>
      <w:r w:rsidR="4B5DE735" w:rsidRPr="0072624B">
        <w:t>were resistant to</w:t>
      </w:r>
      <w:r w:rsidR="20651554" w:rsidRPr="0072624B">
        <w:t xml:space="preserve"> using </w:t>
      </w:r>
      <w:r w:rsidR="4B5DE735" w:rsidRPr="0072624B">
        <w:t xml:space="preserve">MTD-compatible </w:t>
      </w:r>
      <w:r w:rsidR="20651554" w:rsidRPr="0072624B">
        <w:t xml:space="preserve">software as they </w:t>
      </w:r>
      <w:r w:rsidR="4B5DE735" w:rsidRPr="0072624B">
        <w:t>did</w:t>
      </w:r>
      <w:r w:rsidR="20651554" w:rsidRPr="0072624B">
        <w:t xml:space="preserve"> not feel it </w:t>
      </w:r>
      <w:r w:rsidR="4B5DE735" w:rsidRPr="0072624B">
        <w:t>was</w:t>
      </w:r>
      <w:r w:rsidR="20651554" w:rsidRPr="0072624B">
        <w:t xml:space="preserve"> necessary for </w:t>
      </w:r>
      <w:r w:rsidR="4B5DE735" w:rsidRPr="0072624B">
        <w:t xml:space="preserve">how simple </w:t>
      </w:r>
      <w:r w:rsidR="20651554" w:rsidRPr="0072624B">
        <w:t xml:space="preserve">their tax affairs </w:t>
      </w:r>
      <w:r w:rsidR="4B5DE735" w:rsidRPr="0072624B">
        <w:t xml:space="preserve">were </w:t>
      </w:r>
      <w:r w:rsidR="20651554" w:rsidRPr="0072624B">
        <w:t xml:space="preserve">(just 9% were currently using software, versus 17%) overall. </w:t>
      </w:r>
    </w:p>
    <w:p w14:paraId="6A753F6B" w14:textId="47E47CBC" w:rsidR="00F50639" w:rsidRPr="0072624B" w:rsidRDefault="00100144" w:rsidP="008142F7">
      <w:pPr>
        <w:pStyle w:val="08AQuoteBody"/>
        <w:rPr>
          <w:b w:val="0"/>
          <w:bCs/>
          <w:color w:val="auto"/>
        </w:rPr>
      </w:pPr>
      <w:r w:rsidRPr="0072624B">
        <w:rPr>
          <w:b w:val="0"/>
          <w:bCs/>
          <w:color w:val="auto"/>
        </w:rPr>
        <w:t>‘</w:t>
      </w:r>
      <w:r w:rsidR="00290CC4" w:rsidRPr="0072624B">
        <w:rPr>
          <w:b w:val="0"/>
          <w:bCs/>
          <w:color w:val="auto"/>
        </w:rPr>
        <w:t>I’d be interested in software, generally speaking, but it’s just not relevant for me as the rental side of things is such a small proportion of my income. We’ve got one house that just about covers its mortgage. It’s not like we’ve got a massive property empire.</w:t>
      </w:r>
      <w:r w:rsidRPr="0072624B">
        <w:rPr>
          <w:b w:val="0"/>
          <w:bCs/>
          <w:color w:val="auto"/>
        </w:rPr>
        <w:t>’</w:t>
      </w:r>
    </w:p>
    <w:p w14:paraId="2B783FF1" w14:textId="100D6735" w:rsidR="00F50639" w:rsidRPr="0072624B" w:rsidRDefault="00C65B25" w:rsidP="00C65B25">
      <w:pPr>
        <w:pStyle w:val="08BQuoteName"/>
        <w:rPr>
          <w:bCs/>
          <w:color w:val="auto"/>
        </w:rPr>
      </w:pPr>
      <w:r w:rsidRPr="0072624B">
        <w:rPr>
          <w:bCs/>
          <w:color w:val="auto"/>
        </w:rPr>
        <w:t xml:space="preserve">– </w:t>
      </w:r>
      <w:r w:rsidR="008629B2" w:rsidRPr="0072624B">
        <w:rPr>
          <w:bCs/>
          <w:color w:val="auto"/>
        </w:rPr>
        <w:t>Capable but Disengaged</w:t>
      </w:r>
      <w:r w:rsidRPr="0072624B">
        <w:rPr>
          <w:bCs/>
          <w:color w:val="auto"/>
        </w:rPr>
        <w:t xml:space="preserve"> customer</w:t>
      </w:r>
    </w:p>
    <w:p w14:paraId="631BC624" w14:textId="7EF6B520" w:rsidR="00B26F0C" w:rsidRPr="0072624B" w:rsidRDefault="00B26F0C" w:rsidP="00B26F0C">
      <w:pPr>
        <w:pStyle w:val="02BSubheadingNumbered1stlevelTOC"/>
      </w:pPr>
      <w:bookmarkStart w:id="47" w:name="_Toc99556494"/>
      <w:r w:rsidRPr="0072624B">
        <w:t>Customer life stage</w:t>
      </w:r>
      <w:bookmarkEnd w:id="47"/>
    </w:p>
    <w:p w14:paraId="2AD10329" w14:textId="77777777" w:rsidR="005C2D66" w:rsidRPr="0072624B" w:rsidRDefault="0A39D0D0" w:rsidP="007D6032">
      <w:pPr>
        <w:pStyle w:val="04ABodyText"/>
      </w:pPr>
      <w:r w:rsidRPr="0072624B">
        <w:t xml:space="preserve">Both the survey and qualitative data showed that customer life stage was an important factor shaping </w:t>
      </w:r>
      <w:r w:rsidR="4008801D" w:rsidRPr="0072624B">
        <w:t xml:space="preserve">likely </w:t>
      </w:r>
      <w:r w:rsidRPr="0072624B">
        <w:t xml:space="preserve">engagement with MTD for ITSA. </w:t>
      </w:r>
      <w:r w:rsidR="4E15ABDB" w:rsidRPr="0072624B">
        <w:t xml:space="preserve">The younger the customer, the more comfortable they were using technology and the more likely they were to think complying with MTD for ITSA would be easy (Tables </w:t>
      </w:r>
      <w:r w:rsidR="4E15ABDB" w:rsidRPr="0072624B">
        <w:lastRenderedPageBreak/>
        <w:t>5.5 and 5.6). Receptive and Capable customers were, on average, the youngest Cluster and were consistently the most positive about MTD for ITSA.</w:t>
      </w:r>
      <w:r w:rsidR="000866A2" w:rsidRPr="0072624B">
        <w:rPr>
          <w:rStyle w:val="FootnoteReference"/>
        </w:rPr>
        <w:footnoteReference w:id="3"/>
      </w:r>
      <w:r w:rsidR="795C96C5" w:rsidRPr="0072624B">
        <w:t xml:space="preserve"> </w:t>
      </w:r>
    </w:p>
    <w:p w14:paraId="0288603A" w14:textId="3D03179F" w:rsidR="00B26F0C" w:rsidRPr="00D11A4B" w:rsidRDefault="00B26F0C" w:rsidP="00D11A4B">
      <w:pPr>
        <w:pStyle w:val="07BImageCaptionNumbered"/>
      </w:pPr>
      <w:r w:rsidRPr="00D11A4B">
        <w:t>Ease of complying with MTD requirements by customer age (% very or fairly easy)</w:t>
      </w:r>
    </w:p>
    <w:p w14:paraId="6CC1379A" w14:textId="3C4BB048" w:rsidR="00B26F0C" w:rsidRPr="0072624B" w:rsidRDefault="00B26F0C" w:rsidP="00B26F0C">
      <w:pPr>
        <w:pStyle w:val="04ABodyText"/>
        <w:numPr>
          <w:ilvl w:val="0"/>
          <w:numId w:val="0"/>
        </w:numPr>
        <w:jc w:val="center"/>
      </w:pPr>
      <w:r w:rsidRPr="0072624B">
        <w:rPr>
          <w:noProof/>
        </w:rPr>
        <w:drawing>
          <wp:inline distT="0" distB="0" distL="0" distR="0" wp14:anchorId="36C4F705" wp14:editId="662CF5BA">
            <wp:extent cx="6413159" cy="2039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8005" r="13922" b="9063"/>
                    <a:stretch/>
                  </pic:blipFill>
                  <pic:spPr bwMode="auto">
                    <a:xfrm>
                      <a:off x="0" y="0"/>
                      <a:ext cx="6426924" cy="2044193"/>
                    </a:xfrm>
                    <a:prstGeom prst="rect">
                      <a:avLst/>
                    </a:prstGeom>
                    <a:noFill/>
                    <a:ln>
                      <a:noFill/>
                    </a:ln>
                    <a:extLst>
                      <a:ext uri="{53640926-AAD7-44D8-BBD7-CCE9431645EC}">
                        <a14:shadowObscured xmlns:a14="http://schemas.microsoft.com/office/drawing/2010/main"/>
                      </a:ext>
                    </a:extLst>
                  </pic:spPr>
                </pic:pic>
              </a:graphicData>
            </a:graphic>
          </wp:inline>
        </w:drawing>
      </w:r>
    </w:p>
    <w:p w14:paraId="3EB6986B" w14:textId="4F999C3E" w:rsidR="00B26F0C" w:rsidRPr="00D11A4B" w:rsidRDefault="0A39D0D0" w:rsidP="00B26F0C">
      <w:pPr>
        <w:pStyle w:val="04ABodyText"/>
        <w:rPr>
          <w:color w:val="auto"/>
          <w:sz w:val="18"/>
          <w:szCs w:val="18"/>
        </w:rPr>
      </w:pPr>
      <w:r w:rsidRPr="0072624B">
        <w:rPr>
          <w:sz w:val="18"/>
          <w:szCs w:val="18"/>
        </w:rPr>
        <w:t>Base (</w:t>
      </w:r>
      <w:r w:rsidRPr="00D11A4B">
        <w:rPr>
          <w:color w:val="auto"/>
          <w:sz w:val="18"/>
          <w:szCs w:val="18"/>
        </w:rPr>
        <w:t xml:space="preserve">unweighted): </w:t>
      </w:r>
      <w:r w:rsidR="006977D7" w:rsidRPr="00D11A4B">
        <w:rPr>
          <w:color w:val="auto"/>
          <w:sz w:val="18"/>
          <w:szCs w:val="18"/>
        </w:rPr>
        <w:t xml:space="preserve">Image: </w:t>
      </w:r>
      <w:r w:rsidRPr="00D11A4B">
        <w:rPr>
          <w:color w:val="auto"/>
          <w:sz w:val="18"/>
          <w:szCs w:val="18"/>
        </w:rPr>
        <w:t xml:space="preserve">All </w:t>
      </w:r>
      <w:r w:rsidR="4CC19F88" w:rsidRPr="00D11A4B">
        <w:rPr>
          <w:color w:val="auto"/>
          <w:sz w:val="18"/>
          <w:szCs w:val="18"/>
        </w:rPr>
        <w:t xml:space="preserve">survey respondents </w:t>
      </w:r>
      <w:r w:rsidRPr="00D11A4B">
        <w:rPr>
          <w:color w:val="auto"/>
          <w:sz w:val="18"/>
          <w:szCs w:val="18"/>
        </w:rPr>
        <w:t>(2,200)</w:t>
      </w:r>
      <w:r w:rsidR="4CC19F88" w:rsidRPr="00D11A4B">
        <w:rPr>
          <w:color w:val="auto"/>
          <w:sz w:val="18"/>
          <w:szCs w:val="18"/>
        </w:rPr>
        <w:t>, all aged 44 or under (593), all aged 45-54 (569), all aged 55-64 (629), all aged 65+ (373). Please refer to Table 8.14 in the Appendix for the full data table.</w:t>
      </w:r>
    </w:p>
    <w:p w14:paraId="760CCE26" w14:textId="77777777" w:rsidR="00321C7E" w:rsidRPr="00FB1634" w:rsidRDefault="00321C7E" w:rsidP="00FB1634">
      <w:pPr>
        <w:pStyle w:val="07DTableCaptionNumbered"/>
      </w:pPr>
      <w:r w:rsidRPr="00FB1634">
        <w:t>Ease of using MTD-compatible software by customer age</w:t>
      </w:r>
    </w:p>
    <w:tbl>
      <w:tblPr>
        <w:tblStyle w:val="TableGridLight3"/>
        <w:tblW w:w="0" w:type="auto"/>
        <w:tblLook w:val="04A0" w:firstRow="1" w:lastRow="0" w:firstColumn="1" w:lastColumn="0" w:noHBand="0" w:noVBand="1"/>
      </w:tblPr>
      <w:tblGrid>
        <w:gridCol w:w="3114"/>
        <w:gridCol w:w="1416"/>
        <w:gridCol w:w="1416"/>
        <w:gridCol w:w="1416"/>
        <w:gridCol w:w="1416"/>
        <w:gridCol w:w="1417"/>
      </w:tblGrid>
      <w:tr w:rsidR="00321C7E" w:rsidRPr="0072624B" w14:paraId="4D6618DB" w14:textId="77777777" w:rsidTr="00942407">
        <w:tc>
          <w:tcPr>
            <w:tcW w:w="3114" w:type="dxa"/>
          </w:tcPr>
          <w:p w14:paraId="644D7B1E" w14:textId="77777777" w:rsidR="00321C7E" w:rsidRPr="0072624B" w:rsidRDefault="00321C7E" w:rsidP="007D6032">
            <w:pPr>
              <w:numPr>
                <w:ilvl w:val="0"/>
                <w:numId w:val="31"/>
              </w:numPr>
              <w:spacing w:line="288" w:lineRule="auto"/>
              <w:rPr>
                <w:color w:val="auto"/>
                <w:sz w:val="21"/>
                <w:szCs w:val="21"/>
              </w:rPr>
            </w:pPr>
          </w:p>
        </w:tc>
        <w:tc>
          <w:tcPr>
            <w:tcW w:w="1416" w:type="dxa"/>
          </w:tcPr>
          <w:p w14:paraId="0B791CB9"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Overall</w:t>
            </w:r>
          </w:p>
        </w:tc>
        <w:tc>
          <w:tcPr>
            <w:tcW w:w="1416" w:type="dxa"/>
          </w:tcPr>
          <w:p w14:paraId="404F8B1F" w14:textId="77777777" w:rsidR="00321C7E" w:rsidRPr="0072624B" w:rsidRDefault="00321C7E" w:rsidP="007D6032">
            <w:pPr>
              <w:spacing w:line="288" w:lineRule="auto"/>
              <w:jc w:val="center"/>
              <w:rPr>
                <w:color w:val="auto"/>
                <w:sz w:val="21"/>
                <w:szCs w:val="21"/>
              </w:rPr>
            </w:pPr>
            <w:r w:rsidRPr="0072624B">
              <w:rPr>
                <w:color w:val="auto"/>
                <w:sz w:val="21"/>
                <w:szCs w:val="21"/>
              </w:rPr>
              <w:t>44 or under</w:t>
            </w:r>
          </w:p>
        </w:tc>
        <w:tc>
          <w:tcPr>
            <w:tcW w:w="1416" w:type="dxa"/>
          </w:tcPr>
          <w:p w14:paraId="4698FAA7" w14:textId="77777777" w:rsidR="00321C7E" w:rsidRPr="0072624B" w:rsidRDefault="00321C7E" w:rsidP="007D6032">
            <w:pPr>
              <w:spacing w:line="288" w:lineRule="auto"/>
              <w:jc w:val="center"/>
              <w:rPr>
                <w:color w:val="auto"/>
                <w:sz w:val="21"/>
                <w:szCs w:val="21"/>
              </w:rPr>
            </w:pPr>
            <w:r w:rsidRPr="0072624B">
              <w:rPr>
                <w:color w:val="auto"/>
                <w:sz w:val="21"/>
                <w:szCs w:val="21"/>
              </w:rPr>
              <w:t>45-54</w:t>
            </w:r>
          </w:p>
        </w:tc>
        <w:tc>
          <w:tcPr>
            <w:tcW w:w="1416" w:type="dxa"/>
          </w:tcPr>
          <w:p w14:paraId="75D4C310" w14:textId="77777777" w:rsidR="00321C7E" w:rsidRPr="0072624B" w:rsidRDefault="00321C7E" w:rsidP="007D6032">
            <w:pPr>
              <w:spacing w:line="288" w:lineRule="auto"/>
              <w:jc w:val="center"/>
              <w:rPr>
                <w:color w:val="auto"/>
                <w:sz w:val="21"/>
                <w:szCs w:val="21"/>
              </w:rPr>
            </w:pPr>
            <w:r w:rsidRPr="0072624B">
              <w:rPr>
                <w:color w:val="auto"/>
                <w:sz w:val="21"/>
                <w:szCs w:val="21"/>
              </w:rPr>
              <w:t>55-64</w:t>
            </w:r>
          </w:p>
        </w:tc>
        <w:tc>
          <w:tcPr>
            <w:tcW w:w="1417" w:type="dxa"/>
          </w:tcPr>
          <w:p w14:paraId="7E4C3A50" w14:textId="77777777" w:rsidR="00321C7E" w:rsidRPr="0072624B" w:rsidRDefault="00321C7E" w:rsidP="007D6032">
            <w:pPr>
              <w:spacing w:line="288" w:lineRule="auto"/>
              <w:jc w:val="center"/>
              <w:rPr>
                <w:color w:val="auto"/>
                <w:sz w:val="21"/>
                <w:szCs w:val="21"/>
              </w:rPr>
            </w:pPr>
            <w:r w:rsidRPr="0072624B">
              <w:rPr>
                <w:color w:val="auto"/>
                <w:sz w:val="21"/>
                <w:szCs w:val="21"/>
              </w:rPr>
              <w:t>65+</w:t>
            </w:r>
          </w:p>
        </w:tc>
      </w:tr>
      <w:tr w:rsidR="00D30338" w:rsidRPr="0072624B" w14:paraId="305E4958" w14:textId="77777777" w:rsidTr="00942407">
        <w:tc>
          <w:tcPr>
            <w:tcW w:w="3114" w:type="dxa"/>
          </w:tcPr>
          <w:p w14:paraId="07FDAE8C" w14:textId="12314F73" w:rsidR="00D30338" w:rsidRPr="0072624B" w:rsidRDefault="4008801D" w:rsidP="007D6032">
            <w:pPr>
              <w:numPr>
                <w:ilvl w:val="0"/>
                <w:numId w:val="31"/>
              </w:numPr>
              <w:spacing w:line="288" w:lineRule="auto"/>
              <w:rPr>
                <w:color w:val="auto"/>
                <w:sz w:val="21"/>
                <w:szCs w:val="21"/>
              </w:rPr>
            </w:pPr>
            <w:r w:rsidRPr="0072624B">
              <w:rPr>
                <w:color w:val="auto"/>
                <w:sz w:val="21"/>
                <w:szCs w:val="21"/>
              </w:rPr>
              <w:t>Population</w:t>
            </w:r>
          </w:p>
        </w:tc>
        <w:tc>
          <w:tcPr>
            <w:tcW w:w="1416" w:type="dxa"/>
          </w:tcPr>
          <w:p w14:paraId="2A1DE490" w14:textId="08A0DBB3" w:rsidR="00D30338" w:rsidRPr="0072624B" w:rsidRDefault="4008801D" w:rsidP="007D6032">
            <w:pPr>
              <w:numPr>
                <w:ilvl w:val="0"/>
                <w:numId w:val="31"/>
              </w:numPr>
              <w:spacing w:line="288" w:lineRule="auto"/>
              <w:jc w:val="center"/>
              <w:rPr>
                <w:color w:val="auto"/>
                <w:sz w:val="21"/>
                <w:szCs w:val="21"/>
              </w:rPr>
            </w:pPr>
            <w:r w:rsidRPr="0072624B">
              <w:rPr>
                <w:color w:val="auto"/>
                <w:sz w:val="21"/>
                <w:szCs w:val="21"/>
              </w:rPr>
              <w:t>100%</w:t>
            </w:r>
          </w:p>
        </w:tc>
        <w:tc>
          <w:tcPr>
            <w:tcW w:w="1416" w:type="dxa"/>
          </w:tcPr>
          <w:p w14:paraId="57D62886" w14:textId="0B0F1376" w:rsidR="00D30338" w:rsidRPr="0072624B" w:rsidRDefault="00D30338" w:rsidP="007D6032">
            <w:pPr>
              <w:spacing w:line="288" w:lineRule="auto"/>
              <w:jc w:val="center"/>
              <w:rPr>
                <w:color w:val="auto"/>
                <w:sz w:val="21"/>
                <w:szCs w:val="21"/>
              </w:rPr>
            </w:pPr>
            <w:r w:rsidRPr="0072624B">
              <w:rPr>
                <w:color w:val="auto"/>
                <w:sz w:val="21"/>
                <w:szCs w:val="21"/>
              </w:rPr>
              <w:t>29%</w:t>
            </w:r>
          </w:p>
        </w:tc>
        <w:tc>
          <w:tcPr>
            <w:tcW w:w="1416" w:type="dxa"/>
          </w:tcPr>
          <w:p w14:paraId="4DDD9012" w14:textId="439FAA22" w:rsidR="00D30338" w:rsidRPr="0072624B" w:rsidRDefault="00D30338" w:rsidP="007D6032">
            <w:pPr>
              <w:spacing w:line="288" w:lineRule="auto"/>
              <w:jc w:val="center"/>
              <w:rPr>
                <w:color w:val="auto"/>
                <w:sz w:val="21"/>
                <w:szCs w:val="21"/>
              </w:rPr>
            </w:pPr>
            <w:r w:rsidRPr="0072624B">
              <w:rPr>
                <w:color w:val="auto"/>
                <w:sz w:val="21"/>
                <w:szCs w:val="21"/>
              </w:rPr>
              <w:t>26%</w:t>
            </w:r>
          </w:p>
        </w:tc>
        <w:tc>
          <w:tcPr>
            <w:tcW w:w="1416" w:type="dxa"/>
          </w:tcPr>
          <w:p w14:paraId="47ECD1E3" w14:textId="5A1D81B6" w:rsidR="00D30338" w:rsidRPr="0072624B" w:rsidRDefault="00D30338" w:rsidP="007D6032">
            <w:pPr>
              <w:spacing w:line="288" w:lineRule="auto"/>
              <w:jc w:val="center"/>
              <w:rPr>
                <w:color w:val="auto"/>
                <w:sz w:val="21"/>
                <w:szCs w:val="21"/>
              </w:rPr>
            </w:pPr>
            <w:r w:rsidRPr="0072624B">
              <w:rPr>
                <w:color w:val="auto"/>
                <w:sz w:val="21"/>
                <w:szCs w:val="21"/>
              </w:rPr>
              <w:t>27%</w:t>
            </w:r>
          </w:p>
        </w:tc>
        <w:tc>
          <w:tcPr>
            <w:tcW w:w="1417" w:type="dxa"/>
          </w:tcPr>
          <w:p w14:paraId="633CD904" w14:textId="51A39B20" w:rsidR="00D30338" w:rsidRPr="0072624B" w:rsidRDefault="00D30338" w:rsidP="007D6032">
            <w:pPr>
              <w:spacing w:line="288" w:lineRule="auto"/>
              <w:jc w:val="center"/>
              <w:rPr>
                <w:color w:val="auto"/>
                <w:sz w:val="21"/>
                <w:szCs w:val="21"/>
              </w:rPr>
            </w:pPr>
            <w:r w:rsidRPr="0072624B">
              <w:rPr>
                <w:color w:val="auto"/>
                <w:sz w:val="21"/>
                <w:szCs w:val="21"/>
              </w:rPr>
              <w:t>16%</w:t>
            </w:r>
          </w:p>
        </w:tc>
      </w:tr>
      <w:tr w:rsidR="00321C7E" w:rsidRPr="0072624B" w14:paraId="3AF0A04C" w14:textId="77777777" w:rsidTr="00942407">
        <w:tc>
          <w:tcPr>
            <w:tcW w:w="3114" w:type="dxa"/>
          </w:tcPr>
          <w:p w14:paraId="60D464E5" w14:textId="77777777" w:rsidR="00321C7E" w:rsidRPr="0072624B" w:rsidRDefault="68A76E3D" w:rsidP="007D6032">
            <w:pPr>
              <w:numPr>
                <w:ilvl w:val="0"/>
                <w:numId w:val="31"/>
              </w:numPr>
              <w:spacing w:line="288" w:lineRule="auto"/>
              <w:rPr>
                <w:color w:val="auto"/>
                <w:sz w:val="21"/>
                <w:szCs w:val="21"/>
              </w:rPr>
            </w:pPr>
            <w:r w:rsidRPr="0072624B">
              <w:rPr>
                <w:color w:val="auto"/>
                <w:sz w:val="21"/>
                <w:szCs w:val="21"/>
              </w:rPr>
              <w:t>Total: Easy</w:t>
            </w:r>
          </w:p>
        </w:tc>
        <w:tc>
          <w:tcPr>
            <w:tcW w:w="1416" w:type="dxa"/>
          </w:tcPr>
          <w:p w14:paraId="4F2F8F24"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38%</w:t>
            </w:r>
          </w:p>
        </w:tc>
        <w:tc>
          <w:tcPr>
            <w:tcW w:w="1416" w:type="dxa"/>
          </w:tcPr>
          <w:p w14:paraId="6E932BC5"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52%</w:t>
            </w:r>
          </w:p>
        </w:tc>
        <w:tc>
          <w:tcPr>
            <w:tcW w:w="1416" w:type="dxa"/>
          </w:tcPr>
          <w:p w14:paraId="1F0320A6"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43%</w:t>
            </w:r>
          </w:p>
        </w:tc>
        <w:tc>
          <w:tcPr>
            <w:tcW w:w="1416" w:type="dxa"/>
          </w:tcPr>
          <w:p w14:paraId="5608525A"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30%</w:t>
            </w:r>
          </w:p>
        </w:tc>
        <w:tc>
          <w:tcPr>
            <w:tcW w:w="1417" w:type="dxa"/>
          </w:tcPr>
          <w:p w14:paraId="184C1C91"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22%</w:t>
            </w:r>
          </w:p>
        </w:tc>
      </w:tr>
      <w:tr w:rsidR="00321C7E" w:rsidRPr="0072624B" w14:paraId="4CC43F60" w14:textId="77777777" w:rsidTr="00942407">
        <w:tc>
          <w:tcPr>
            <w:tcW w:w="3114" w:type="dxa"/>
          </w:tcPr>
          <w:p w14:paraId="3C42513C" w14:textId="77777777" w:rsidR="00321C7E" w:rsidRPr="0072624B" w:rsidRDefault="68A76E3D" w:rsidP="007D6032">
            <w:pPr>
              <w:numPr>
                <w:ilvl w:val="0"/>
                <w:numId w:val="31"/>
              </w:numPr>
              <w:spacing w:line="288" w:lineRule="auto"/>
              <w:rPr>
                <w:color w:val="auto"/>
                <w:sz w:val="21"/>
                <w:szCs w:val="21"/>
              </w:rPr>
            </w:pPr>
            <w:r w:rsidRPr="0072624B">
              <w:rPr>
                <w:color w:val="auto"/>
                <w:sz w:val="21"/>
                <w:szCs w:val="21"/>
              </w:rPr>
              <w:t>Total: Difficult</w:t>
            </w:r>
          </w:p>
        </w:tc>
        <w:tc>
          <w:tcPr>
            <w:tcW w:w="1416" w:type="dxa"/>
          </w:tcPr>
          <w:p w14:paraId="57334B87"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35%</w:t>
            </w:r>
          </w:p>
        </w:tc>
        <w:tc>
          <w:tcPr>
            <w:tcW w:w="1416" w:type="dxa"/>
          </w:tcPr>
          <w:p w14:paraId="65E566FD"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23%</w:t>
            </w:r>
          </w:p>
        </w:tc>
        <w:tc>
          <w:tcPr>
            <w:tcW w:w="1416" w:type="dxa"/>
          </w:tcPr>
          <w:p w14:paraId="2CACD5CC"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31%</w:t>
            </w:r>
          </w:p>
        </w:tc>
        <w:tc>
          <w:tcPr>
            <w:tcW w:w="1416" w:type="dxa"/>
          </w:tcPr>
          <w:p w14:paraId="7D92BD6F"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42%</w:t>
            </w:r>
          </w:p>
        </w:tc>
        <w:tc>
          <w:tcPr>
            <w:tcW w:w="1417" w:type="dxa"/>
          </w:tcPr>
          <w:p w14:paraId="017A52B9"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53%</w:t>
            </w:r>
          </w:p>
        </w:tc>
      </w:tr>
      <w:tr w:rsidR="00321C7E" w:rsidRPr="0072624B" w14:paraId="59A10287" w14:textId="77777777" w:rsidTr="00942407">
        <w:tc>
          <w:tcPr>
            <w:tcW w:w="3114" w:type="dxa"/>
          </w:tcPr>
          <w:p w14:paraId="1FC01A3F" w14:textId="77777777" w:rsidR="00321C7E" w:rsidRPr="0072624B" w:rsidRDefault="68A76E3D" w:rsidP="007D6032">
            <w:pPr>
              <w:numPr>
                <w:ilvl w:val="0"/>
                <w:numId w:val="31"/>
              </w:numPr>
              <w:spacing w:line="288" w:lineRule="auto"/>
              <w:rPr>
                <w:color w:val="auto"/>
                <w:sz w:val="21"/>
                <w:szCs w:val="21"/>
              </w:rPr>
            </w:pPr>
            <w:r w:rsidRPr="0072624B">
              <w:rPr>
                <w:color w:val="auto"/>
                <w:sz w:val="21"/>
                <w:szCs w:val="21"/>
              </w:rPr>
              <w:t>Don’t know</w:t>
            </w:r>
          </w:p>
        </w:tc>
        <w:tc>
          <w:tcPr>
            <w:tcW w:w="1416" w:type="dxa"/>
          </w:tcPr>
          <w:p w14:paraId="27BBB60F"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13%</w:t>
            </w:r>
          </w:p>
        </w:tc>
        <w:tc>
          <w:tcPr>
            <w:tcW w:w="1416" w:type="dxa"/>
          </w:tcPr>
          <w:p w14:paraId="674428C0"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10%</w:t>
            </w:r>
          </w:p>
        </w:tc>
        <w:tc>
          <w:tcPr>
            <w:tcW w:w="1416" w:type="dxa"/>
          </w:tcPr>
          <w:p w14:paraId="3CDC3CA5"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12%</w:t>
            </w:r>
          </w:p>
        </w:tc>
        <w:tc>
          <w:tcPr>
            <w:tcW w:w="1416" w:type="dxa"/>
          </w:tcPr>
          <w:p w14:paraId="680F592F"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15%</w:t>
            </w:r>
          </w:p>
        </w:tc>
        <w:tc>
          <w:tcPr>
            <w:tcW w:w="1417" w:type="dxa"/>
          </w:tcPr>
          <w:p w14:paraId="2FDD58B6" w14:textId="77777777" w:rsidR="00321C7E" w:rsidRPr="0072624B" w:rsidRDefault="68A76E3D" w:rsidP="007D6032">
            <w:pPr>
              <w:numPr>
                <w:ilvl w:val="0"/>
                <w:numId w:val="31"/>
              </w:numPr>
              <w:spacing w:line="288" w:lineRule="auto"/>
              <w:jc w:val="center"/>
              <w:rPr>
                <w:color w:val="auto"/>
                <w:sz w:val="21"/>
                <w:szCs w:val="21"/>
              </w:rPr>
            </w:pPr>
            <w:r w:rsidRPr="0072624B">
              <w:rPr>
                <w:color w:val="auto"/>
                <w:sz w:val="21"/>
                <w:szCs w:val="21"/>
              </w:rPr>
              <w:t>12%</w:t>
            </w:r>
          </w:p>
        </w:tc>
      </w:tr>
      <w:tr w:rsidR="00321C7E" w:rsidRPr="0072624B" w14:paraId="1A20F083" w14:textId="77777777" w:rsidTr="00942407">
        <w:tc>
          <w:tcPr>
            <w:tcW w:w="10195" w:type="dxa"/>
            <w:gridSpan w:val="6"/>
          </w:tcPr>
          <w:p w14:paraId="10EAC8AB" w14:textId="55F7F881" w:rsidR="00321C7E" w:rsidRPr="0072624B" w:rsidRDefault="00321C7E" w:rsidP="007D6032">
            <w:pPr>
              <w:spacing w:line="288" w:lineRule="auto"/>
              <w:rPr>
                <w:color w:val="auto"/>
                <w:sz w:val="18"/>
                <w:szCs w:val="18"/>
              </w:rPr>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 xml:space="preserve">(2,200), all aged 44 or under (593), all aged 45-54 (569), all aged 55-64 (629), all aged 65+ (373). </w:t>
            </w:r>
            <w:r w:rsidRPr="0072624B">
              <w:rPr>
                <w:sz w:val="18"/>
                <w:szCs w:val="18"/>
              </w:rPr>
              <w:t>Please refer to Table 8.14 in the Appendix for the full data table.</w:t>
            </w:r>
          </w:p>
        </w:tc>
      </w:tr>
    </w:tbl>
    <w:p w14:paraId="339CC8E2" w14:textId="0371BB95" w:rsidR="006752C9" w:rsidRPr="00FB1634" w:rsidRDefault="006752C9" w:rsidP="00FB1634">
      <w:pPr>
        <w:pStyle w:val="07DTableCaptionNumbered"/>
      </w:pPr>
      <w:r w:rsidRPr="00FB1634">
        <w:t>Ease of sending quarterly summaries by customer age</w:t>
      </w:r>
    </w:p>
    <w:tbl>
      <w:tblPr>
        <w:tblStyle w:val="TableGridLight3"/>
        <w:tblW w:w="0" w:type="auto"/>
        <w:tblLook w:val="04A0" w:firstRow="1" w:lastRow="0" w:firstColumn="1" w:lastColumn="0" w:noHBand="0" w:noVBand="1"/>
      </w:tblPr>
      <w:tblGrid>
        <w:gridCol w:w="3114"/>
        <w:gridCol w:w="1416"/>
        <w:gridCol w:w="1416"/>
        <w:gridCol w:w="1416"/>
        <w:gridCol w:w="1416"/>
        <w:gridCol w:w="1417"/>
      </w:tblGrid>
      <w:tr w:rsidR="006752C9" w:rsidRPr="0072624B" w14:paraId="42377C98" w14:textId="77777777" w:rsidTr="00942407">
        <w:tc>
          <w:tcPr>
            <w:tcW w:w="3114" w:type="dxa"/>
          </w:tcPr>
          <w:p w14:paraId="5445DE6F" w14:textId="77777777" w:rsidR="006752C9" w:rsidRPr="0072624B" w:rsidRDefault="006752C9" w:rsidP="007D6032">
            <w:pPr>
              <w:numPr>
                <w:ilvl w:val="0"/>
                <w:numId w:val="31"/>
              </w:numPr>
              <w:spacing w:line="288" w:lineRule="auto"/>
              <w:rPr>
                <w:color w:val="auto"/>
                <w:sz w:val="21"/>
                <w:szCs w:val="21"/>
              </w:rPr>
            </w:pPr>
          </w:p>
        </w:tc>
        <w:tc>
          <w:tcPr>
            <w:tcW w:w="1416" w:type="dxa"/>
          </w:tcPr>
          <w:p w14:paraId="17731D98" w14:textId="77777777" w:rsidR="006752C9" w:rsidRPr="0072624B" w:rsidRDefault="45AAC983" w:rsidP="007D6032">
            <w:pPr>
              <w:numPr>
                <w:ilvl w:val="0"/>
                <w:numId w:val="31"/>
              </w:numPr>
              <w:spacing w:line="288" w:lineRule="auto"/>
              <w:jc w:val="center"/>
              <w:rPr>
                <w:color w:val="auto"/>
                <w:sz w:val="21"/>
                <w:szCs w:val="21"/>
              </w:rPr>
            </w:pPr>
            <w:r w:rsidRPr="0072624B">
              <w:rPr>
                <w:color w:val="auto"/>
                <w:sz w:val="21"/>
                <w:szCs w:val="21"/>
              </w:rPr>
              <w:t>Overall</w:t>
            </w:r>
          </w:p>
        </w:tc>
        <w:tc>
          <w:tcPr>
            <w:tcW w:w="1416" w:type="dxa"/>
          </w:tcPr>
          <w:p w14:paraId="36431ED2" w14:textId="77777777" w:rsidR="006752C9" w:rsidRPr="0072624B" w:rsidRDefault="006752C9" w:rsidP="007D6032">
            <w:pPr>
              <w:spacing w:line="288" w:lineRule="auto"/>
              <w:jc w:val="center"/>
              <w:rPr>
                <w:color w:val="auto"/>
                <w:sz w:val="21"/>
                <w:szCs w:val="21"/>
              </w:rPr>
            </w:pPr>
            <w:r w:rsidRPr="0072624B">
              <w:rPr>
                <w:color w:val="auto"/>
                <w:sz w:val="21"/>
                <w:szCs w:val="21"/>
              </w:rPr>
              <w:t>44 or under</w:t>
            </w:r>
          </w:p>
        </w:tc>
        <w:tc>
          <w:tcPr>
            <w:tcW w:w="1416" w:type="dxa"/>
          </w:tcPr>
          <w:p w14:paraId="48022685" w14:textId="77777777" w:rsidR="006752C9" w:rsidRPr="0072624B" w:rsidRDefault="006752C9" w:rsidP="007D6032">
            <w:pPr>
              <w:spacing w:line="288" w:lineRule="auto"/>
              <w:jc w:val="center"/>
              <w:rPr>
                <w:color w:val="auto"/>
                <w:sz w:val="21"/>
                <w:szCs w:val="21"/>
              </w:rPr>
            </w:pPr>
            <w:r w:rsidRPr="0072624B">
              <w:rPr>
                <w:color w:val="auto"/>
                <w:sz w:val="21"/>
                <w:szCs w:val="21"/>
              </w:rPr>
              <w:t>45-54</w:t>
            </w:r>
          </w:p>
        </w:tc>
        <w:tc>
          <w:tcPr>
            <w:tcW w:w="1416" w:type="dxa"/>
          </w:tcPr>
          <w:p w14:paraId="158C9A0E" w14:textId="77777777" w:rsidR="006752C9" w:rsidRPr="0072624B" w:rsidRDefault="006752C9" w:rsidP="007D6032">
            <w:pPr>
              <w:spacing w:line="288" w:lineRule="auto"/>
              <w:jc w:val="center"/>
              <w:rPr>
                <w:color w:val="auto"/>
                <w:sz w:val="21"/>
                <w:szCs w:val="21"/>
              </w:rPr>
            </w:pPr>
            <w:r w:rsidRPr="0072624B">
              <w:rPr>
                <w:color w:val="auto"/>
                <w:sz w:val="21"/>
                <w:szCs w:val="21"/>
              </w:rPr>
              <w:t>55-64</w:t>
            </w:r>
          </w:p>
        </w:tc>
        <w:tc>
          <w:tcPr>
            <w:tcW w:w="1417" w:type="dxa"/>
          </w:tcPr>
          <w:p w14:paraId="4DFEC77A" w14:textId="77777777" w:rsidR="006752C9" w:rsidRPr="0072624B" w:rsidRDefault="006752C9" w:rsidP="007D6032">
            <w:pPr>
              <w:spacing w:line="288" w:lineRule="auto"/>
              <w:jc w:val="center"/>
              <w:rPr>
                <w:color w:val="auto"/>
                <w:sz w:val="21"/>
                <w:szCs w:val="21"/>
              </w:rPr>
            </w:pPr>
            <w:r w:rsidRPr="0072624B">
              <w:rPr>
                <w:color w:val="auto"/>
                <w:sz w:val="21"/>
                <w:szCs w:val="21"/>
              </w:rPr>
              <w:t>65+</w:t>
            </w:r>
          </w:p>
        </w:tc>
      </w:tr>
      <w:tr w:rsidR="00D30338" w:rsidRPr="0072624B" w14:paraId="5BF6C5E1" w14:textId="77777777" w:rsidTr="00942407">
        <w:tc>
          <w:tcPr>
            <w:tcW w:w="3114" w:type="dxa"/>
          </w:tcPr>
          <w:p w14:paraId="0D3DC0DC" w14:textId="5C404D2B" w:rsidR="00D30338" w:rsidRPr="0072624B" w:rsidRDefault="4008801D" w:rsidP="00D30338">
            <w:pPr>
              <w:numPr>
                <w:ilvl w:val="0"/>
                <w:numId w:val="31"/>
              </w:numPr>
              <w:spacing w:line="288" w:lineRule="auto"/>
              <w:rPr>
                <w:color w:val="auto"/>
                <w:sz w:val="21"/>
                <w:szCs w:val="21"/>
              </w:rPr>
            </w:pPr>
            <w:r w:rsidRPr="0072624B">
              <w:rPr>
                <w:color w:val="auto"/>
                <w:sz w:val="21"/>
                <w:szCs w:val="21"/>
              </w:rPr>
              <w:t>Population</w:t>
            </w:r>
          </w:p>
        </w:tc>
        <w:tc>
          <w:tcPr>
            <w:tcW w:w="1416" w:type="dxa"/>
          </w:tcPr>
          <w:p w14:paraId="151C688E" w14:textId="29DD5B51"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100%</w:t>
            </w:r>
          </w:p>
        </w:tc>
        <w:tc>
          <w:tcPr>
            <w:tcW w:w="1416" w:type="dxa"/>
          </w:tcPr>
          <w:p w14:paraId="7DE3BEA3" w14:textId="2C04ED19" w:rsidR="00D30338" w:rsidRPr="0072624B" w:rsidRDefault="00D30338" w:rsidP="00D30338">
            <w:pPr>
              <w:spacing w:line="288" w:lineRule="auto"/>
              <w:jc w:val="center"/>
              <w:rPr>
                <w:color w:val="auto"/>
                <w:sz w:val="21"/>
                <w:szCs w:val="21"/>
              </w:rPr>
            </w:pPr>
            <w:r w:rsidRPr="0072624B">
              <w:rPr>
                <w:color w:val="auto"/>
                <w:sz w:val="21"/>
                <w:szCs w:val="21"/>
              </w:rPr>
              <w:t>29%</w:t>
            </w:r>
          </w:p>
        </w:tc>
        <w:tc>
          <w:tcPr>
            <w:tcW w:w="1416" w:type="dxa"/>
          </w:tcPr>
          <w:p w14:paraId="2515761E" w14:textId="5408942C" w:rsidR="00D30338" w:rsidRPr="0072624B" w:rsidRDefault="00D30338" w:rsidP="00D30338">
            <w:pPr>
              <w:spacing w:line="288" w:lineRule="auto"/>
              <w:jc w:val="center"/>
              <w:rPr>
                <w:color w:val="auto"/>
                <w:sz w:val="21"/>
                <w:szCs w:val="21"/>
              </w:rPr>
            </w:pPr>
            <w:r w:rsidRPr="0072624B">
              <w:rPr>
                <w:color w:val="auto"/>
                <w:sz w:val="21"/>
                <w:szCs w:val="21"/>
              </w:rPr>
              <w:t>26%</w:t>
            </w:r>
          </w:p>
        </w:tc>
        <w:tc>
          <w:tcPr>
            <w:tcW w:w="1416" w:type="dxa"/>
          </w:tcPr>
          <w:p w14:paraId="43611CF6" w14:textId="68294FBF" w:rsidR="00D30338" w:rsidRPr="0072624B" w:rsidRDefault="00D30338" w:rsidP="00D30338">
            <w:pPr>
              <w:spacing w:line="288" w:lineRule="auto"/>
              <w:jc w:val="center"/>
              <w:rPr>
                <w:color w:val="auto"/>
                <w:sz w:val="21"/>
                <w:szCs w:val="21"/>
              </w:rPr>
            </w:pPr>
            <w:r w:rsidRPr="0072624B">
              <w:rPr>
                <w:color w:val="auto"/>
                <w:sz w:val="21"/>
                <w:szCs w:val="21"/>
              </w:rPr>
              <w:t>27%</w:t>
            </w:r>
          </w:p>
        </w:tc>
        <w:tc>
          <w:tcPr>
            <w:tcW w:w="1417" w:type="dxa"/>
          </w:tcPr>
          <w:p w14:paraId="7FA0EED1" w14:textId="13E54495" w:rsidR="00D30338" w:rsidRPr="0072624B" w:rsidRDefault="00D30338" w:rsidP="00D30338">
            <w:pPr>
              <w:spacing w:line="288" w:lineRule="auto"/>
              <w:jc w:val="center"/>
              <w:rPr>
                <w:color w:val="auto"/>
                <w:sz w:val="21"/>
                <w:szCs w:val="21"/>
              </w:rPr>
            </w:pPr>
            <w:r w:rsidRPr="0072624B">
              <w:rPr>
                <w:color w:val="auto"/>
                <w:sz w:val="21"/>
                <w:szCs w:val="21"/>
              </w:rPr>
              <w:t>16%</w:t>
            </w:r>
          </w:p>
        </w:tc>
      </w:tr>
      <w:tr w:rsidR="00D30338" w:rsidRPr="0072624B" w14:paraId="40F9F2B4" w14:textId="77777777" w:rsidTr="00942407">
        <w:tc>
          <w:tcPr>
            <w:tcW w:w="3114" w:type="dxa"/>
          </w:tcPr>
          <w:p w14:paraId="4472F63F" w14:textId="77777777" w:rsidR="00D30338" w:rsidRPr="0072624B" w:rsidRDefault="4008801D" w:rsidP="00D30338">
            <w:pPr>
              <w:numPr>
                <w:ilvl w:val="0"/>
                <w:numId w:val="31"/>
              </w:numPr>
              <w:spacing w:line="288" w:lineRule="auto"/>
              <w:rPr>
                <w:color w:val="auto"/>
                <w:sz w:val="21"/>
                <w:szCs w:val="21"/>
              </w:rPr>
            </w:pPr>
            <w:r w:rsidRPr="0072624B">
              <w:rPr>
                <w:color w:val="auto"/>
                <w:sz w:val="21"/>
                <w:szCs w:val="21"/>
              </w:rPr>
              <w:t>Total: Easy</w:t>
            </w:r>
          </w:p>
        </w:tc>
        <w:tc>
          <w:tcPr>
            <w:tcW w:w="1416" w:type="dxa"/>
          </w:tcPr>
          <w:p w14:paraId="095DABA7"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43%</w:t>
            </w:r>
          </w:p>
        </w:tc>
        <w:tc>
          <w:tcPr>
            <w:tcW w:w="1416" w:type="dxa"/>
          </w:tcPr>
          <w:p w14:paraId="698ED432"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53%</w:t>
            </w:r>
          </w:p>
        </w:tc>
        <w:tc>
          <w:tcPr>
            <w:tcW w:w="1416" w:type="dxa"/>
          </w:tcPr>
          <w:p w14:paraId="276F7AA7"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48%</w:t>
            </w:r>
          </w:p>
        </w:tc>
        <w:tc>
          <w:tcPr>
            <w:tcW w:w="1416" w:type="dxa"/>
          </w:tcPr>
          <w:p w14:paraId="7AC10F23"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37%</w:t>
            </w:r>
          </w:p>
        </w:tc>
        <w:tc>
          <w:tcPr>
            <w:tcW w:w="1417" w:type="dxa"/>
          </w:tcPr>
          <w:p w14:paraId="5B6EB3F0"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25%</w:t>
            </w:r>
          </w:p>
        </w:tc>
      </w:tr>
      <w:tr w:rsidR="00D30338" w:rsidRPr="0072624B" w14:paraId="4C65879B" w14:textId="77777777" w:rsidTr="00942407">
        <w:tc>
          <w:tcPr>
            <w:tcW w:w="3114" w:type="dxa"/>
          </w:tcPr>
          <w:p w14:paraId="4FE0A82D" w14:textId="77777777" w:rsidR="00D30338" w:rsidRPr="0072624B" w:rsidRDefault="4008801D" w:rsidP="00D30338">
            <w:pPr>
              <w:numPr>
                <w:ilvl w:val="0"/>
                <w:numId w:val="31"/>
              </w:numPr>
              <w:spacing w:line="288" w:lineRule="auto"/>
              <w:rPr>
                <w:color w:val="auto"/>
                <w:sz w:val="21"/>
                <w:szCs w:val="21"/>
              </w:rPr>
            </w:pPr>
            <w:r w:rsidRPr="0072624B">
              <w:rPr>
                <w:color w:val="auto"/>
                <w:sz w:val="21"/>
                <w:szCs w:val="21"/>
              </w:rPr>
              <w:t>Total: Difficult</w:t>
            </w:r>
          </w:p>
        </w:tc>
        <w:tc>
          <w:tcPr>
            <w:tcW w:w="1416" w:type="dxa"/>
          </w:tcPr>
          <w:p w14:paraId="78A09671"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39%</w:t>
            </w:r>
          </w:p>
        </w:tc>
        <w:tc>
          <w:tcPr>
            <w:tcW w:w="1416" w:type="dxa"/>
          </w:tcPr>
          <w:p w14:paraId="43B873EC"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30%</w:t>
            </w:r>
          </w:p>
        </w:tc>
        <w:tc>
          <w:tcPr>
            <w:tcW w:w="1416" w:type="dxa"/>
          </w:tcPr>
          <w:p w14:paraId="1643FCC7"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35%</w:t>
            </w:r>
          </w:p>
        </w:tc>
        <w:tc>
          <w:tcPr>
            <w:tcW w:w="1416" w:type="dxa"/>
          </w:tcPr>
          <w:p w14:paraId="4945222E"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44%</w:t>
            </w:r>
          </w:p>
        </w:tc>
        <w:tc>
          <w:tcPr>
            <w:tcW w:w="1417" w:type="dxa"/>
          </w:tcPr>
          <w:p w14:paraId="7C3D07EA"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53%</w:t>
            </w:r>
          </w:p>
        </w:tc>
      </w:tr>
      <w:tr w:rsidR="00D30338" w:rsidRPr="0072624B" w14:paraId="177B2EB0" w14:textId="77777777" w:rsidTr="00942407">
        <w:tc>
          <w:tcPr>
            <w:tcW w:w="3114" w:type="dxa"/>
          </w:tcPr>
          <w:p w14:paraId="6E1018DA" w14:textId="77777777" w:rsidR="00D30338" w:rsidRPr="0072624B" w:rsidRDefault="4008801D" w:rsidP="00D30338">
            <w:pPr>
              <w:numPr>
                <w:ilvl w:val="0"/>
                <w:numId w:val="31"/>
              </w:numPr>
              <w:spacing w:line="288" w:lineRule="auto"/>
              <w:rPr>
                <w:color w:val="auto"/>
                <w:sz w:val="21"/>
                <w:szCs w:val="21"/>
              </w:rPr>
            </w:pPr>
            <w:r w:rsidRPr="0072624B">
              <w:rPr>
                <w:color w:val="auto"/>
                <w:sz w:val="21"/>
                <w:szCs w:val="21"/>
              </w:rPr>
              <w:t>Don’t know</w:t>
            </w:r>
          </w:p>
        </w:tc>
        <w:tc>
          <w:tcPr>
            <w:tcW w:w="1416" w:type="dxa"/>
          </w:tcPr>
          <w:p w14:paraId="7A965156" w14:textId="77777777" w:rsidR="00D30338" w:rsidRPr="0072624B" w:rsidRDefault="4008801D" w:rsidP="00D30338">
            <w:pPr>
              <w:numPr>
                <w:ilvl w:val="0"/>
                <w:numId w:val="31"/>
              </w:numPr>
              <w:spacing w:line="288" w:lineRule="auto"/>
              <w:jc w:val="center"/>
              <w:rPr>
                <w:color w:val="auto"/>
                <w:sz w:val="21"/>
                <w:szCs w:val="21"/>
              </w:rPr>
            </w:pPr>
            <w:r w:rsidRPr="0072624B">
              <w:rPr>
                <w:color w:val="auto"/>
                <w:sz w:val="21"/>
                <w:szCs w:val="21"/>
              </w:rPr>
              <w:t>8%</w:t>
            </w:r>
          </w:p>
        </w:tc>
        <w:tc>
          <w:tcPr>
            <w:tcW w:w="1416" w:type="dxa"/>
          </w:tcPr>
          <w:p w14:paraId="73BB510B" w14:textId="77777777" w:rsidR="00D30338" w:rsidRPr="0072624B" w:rsidRDefault="00D30338" w:rsidP="00D30338">
            <w:pPr>
              <w:spacing w:line="288" w:lineRule="auto"/>
              <w:jc w:val="center"/>
              <w:rPr>
                <w:color w:val="auto"/>
                <w:sz w:val="21"/>
                <w:szCs w:val="21"/>
              </w:rPr>
            </w:pPr>
            <w:r w:rsidRPr="0072624B">
              <w:rPr>
                <w:color w:val="auto"/>
                <w:sz w:val="21"/>
                <w:szCs w:val="21"/>
              </w:rPr>
              <w:t>5%</w:t>
            </w:r>
          </w:p>
        </w:tc>
        <w:tc>
          <w:tcPr>
            <w:tcW w:w="1416" w:type="dxa"/>
          </w:tcPr>
          <w:p w14:paraId="7420F620" w14:textId="77777777" w:rsidR="00D30338" w:rsidRPr="0072624B" w:rsidRDefault="00D30338" w:rsidP="00D30338">
            <w:pPr>
              <w:spacing w:line="288" w:lineRule="auto"/>
              <w:jc w:val="center"/>
              <w:rPr>
                <w:color w:val="auto"/>
                <w:sz w:val="21"/>
                <w:szCs w:val="21"/>
              </w:rPr>
            </w:pPr>
            <w:r w:rsidRPr="0072624B">
              <w:rPr>
                <w:color w:val="auto"/>
                <w:sz w:val="21"/>
                <w:szCs w:val="21"/>
              </w:rPr>
              <w:t>7%</w:t>
            </w:r>
          </w:p>
        </w:tc>
        <w:tc>
          <w:tcPr>
            <w:tcW w:w="1416" w:type="dxa"/>
          </w:tcPr>
          <w:p w14:paraId="2F8F0F74" w14:textId="77777777" w:rsidR="00D30338" w:rsidRPr="0072624B" w:rsidRDefault="00D30338" w:rsidP="00D30338">
            <w:pPr>
              <w:spacing w:line="288" w:lineRule="auto"/>
              <w:jc w:val="center"/>
              <w:rPr>
                <w:color w:val="auto"/>
                <w:sz w:val="21"/>
                <w:szCs w:val="21"/>
              </w:rPr>
            </w:pPr>
            <w:r w:rsidRPr="0072624B">
              <w:rPr>
                <w:color w:val="auto"/>
                <w:sz w:val="21"/>
                <w:szCs w:val="21"/>
              </w:rPr>
              <w:t>9%</w:t>
            </w:r>
          </w:p>
        </w:tc>
        <w:tc>
          <w:tcPr>
            <w:tcW w:w="1417" w:type="dxa"/>
          </w:tcPr>
          <w:p w14:paraId="1E50A94A" w14:textId="77777777" w:rsidR="00D30338" w:rsidRPr="0072624B" w:rsidRDefault="00D30338" w:rsidP="00D30338">
            <w:pPr>
              <w:spacing w:line="288" w:lineRule="auto"/>
              <w:jc w:val="center"/>
              <w:rPr>
                <w:color w:val="auto"/>
                <w:sz w:val="21"/>
                <w:szCs w:val="21"/>
              </w:rPr>
            </w:pPr>
            <w:r w:rsidRPr="0072624B">
              <w:rPr>
                <w:color w:val="auto"/>
                <w:sz w:val="21"/>
                <w:szCs w:val="21"/>
              </w:rPr>
              <w:t>9%</w:t>
            </w:r>
          </w:p>
        </w:tc>
      </w:tr>
      <w:tr w:rsidR="00D30338" w:rsidRPr="0072624B" w14:paraId="78ADEF17" w14:textId="77777777" w:rsidTr="00942407">
        <w:tc>
          <w:tcPr>
            <w:tcW w:w="10195" w:type="dxa"/>
            <w:gridSpan w:val="6"/>
          </w:tcPr>
          <w:p w14:paraId="6BBACF41" w14:textId="250550F8" w:rsidR="00D30338" w:rsidRPr="0072624B" w:rsidRDefault="00D30338" w:rsidP="00D30338">
            <w:pPr>
              <w:spacing w:line="288" w:lineRule="auto"/>
              <w:rPr>
                <w:color w:val="auto"/>
                <w:sz w:val="18"/>
                <w:szCs w:val="18"/>
              </w:rPr>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 xml:space="preserve">(2,200), all aged 44 or under (593), all aged 45-54 (569), all aged 55-64 (629), all aged 65+ (373). </w:t>
            </w:r>
            <w:r w:rsidRPr="0072624B">
              <w:rPr>
                <w:sz w:val="18"/>
                <w:szCs w:val="18"/>
              </w:rPr>
              <w:t>Please refer to Table 8.15 in the Appendix for the full data table.</w:t>
            </w:r>
          </w:p>
        </w:tc>
      </w:tr>
    </w:tbl>
    <w:p w14:paraId="0EDA7196" w14:textId="77777777" w:rsidR="006657D8" w:rsidRPr="0072624B" w:rsidRDefault="309650ED" w:rsidP="006657D8">
      <w:pPr>
        <w:pStyle w:val="04ABodyText"/>
      </w:pPr>
      <w:r w:rsidRPr="0072624B">
        <w:t>More than half of the population liable for MTD for ITSA were under 54 (55%). Among these customers</w:t>
      </w:r>
      <w:r w:rsidR="006657D8" w:rsidRPr="0072624B">
        <w:rPr>
          <w:rStyle w:val="FootnoteReference"/>
        </w:rPr>
        <w:footnoteReference w:id="4"/>
      </w:r>
      <w:r w:rsidRPr="0072624B">
        <w:t>:</w:t>
      </w:r>
    </w:p>
    <w:p w14:paraId="6D4448AD" w14:textId="77777777" w:rsidR="006657D8" w:rsidRPr="0072624B" w:rsidRDefault="006657D8" w:rsidP="006657D8">
      <w:pPr>
        <w:pStyle w:val="05CBulletsWithoutSpacing1stlevel0"/>
      </w:pPr>
      <w:r w:rsidRPr="0072624B">
        <w:t>48% thought it would be easy to use MTD-compatible software, 26% thought it would be difficult</w:t>
      </w:r>
    </w:p>
    <w:p w14:paraId="6FA51619" w14:textId="77777777" w:rsidR="006657D8" w:rsidRPr="0072624B" w:rsidRDefault="006657D8" w:rsidP="006657D8">
      <w:pPr>
        <w:pStyle w:val="05CBulletsWithoutSpacing1stlevel0"/>
      </w:pPr>
      <w:r w:rsidRPr="0072624B">
        <w:t>51% thought it would be easy to send quarterly summaries, 32% thought it would be difficult</w:t>
      </w:r>
    </w:p>
    <w:p w14:paraId="0456413A" w14:textId="465A3086" w:rsidR="004B7D75" w:rsidRPr="0072624B" w:rsidRDefault="4E15ABDB" w:rsidP="007D6032">
      <w:pPr>
        <w:pStyle w:val="04ABodyText"/>
      </w:pPr>
      <w:r w:rsidRPr="0072624B">
        <w:t xml:space="preserve">As discussed in Section 5.1, those who had been operating for longer had established ways of keeping their records and were reluctant to change a system </w:t>
      </w:r>
      <w:r w:rsidR="318C7117" w:rsidRPr="0072624B">
        <w:t xml:space="preserve">that </w:t>
      </w:r>
      <w:r w:rsidRPr="0072624B">
        <w:t>they were confident with and had been using for a long time.</w:t>
      </w:r>
      <w:r w:rsidR="795C96C5" w:rsidRPr="0072624B">
        <w:t xml:space="preserve"> </w:t>
      </w:r>
      <w:r w:rsidR="351A7C0C" w:rsidRPr="0072624B">
        <w:t xml:space="preserve">In the qualitative interviews, </w:t>
      </w:r>
      <w:r w:rsidR="3FC6AAFF" w:rsidRPr="0072624B">
        <w:t xml:space="preserve">some of </w:t>
      </w:r>
      <w:r w:rsidR="351A7C0C" w:rsidRPr="0072624B">
        <w:t xml:space="preserve">the most resistant customers </w:t>
      </w:r>
      <w:r w:rsidR="33DB7E42" w:rsidRPr="0072624B">
        <w:t>(more likely to be in older age group</w:t>
      </w:r>
      <w:r w:rsidR="58D957E0" w:rsidRPr="0072624B">
        <w:t>s</w:t>
      </w:r>
      <w:r w:rsidR="33DB7E42" w:rsidRPr="0072624B">
        <w:t xml:space="preserve">) </w:t>
      </w:r>
      <w:r w:rsidR="351A7C0C" w:rsidRPr="0072624B">
        <w:t xml:space="preserve">explained that they wanted to avoid MTD if they could, including </w:t>
      </w:r>
      <w:r w:rsidR="3FC6AAFF" w:rsidRPr="0072624B">
        <w:t xml:space="preserve">some customers from </w:t>
      </w:r>
      <w:r w:rsidR="351A7C0C" w:rsidRPr="0072624B">
        <w:lastRenderedPageBreak/>
        <w:t xml:space="preserve">the more positive Clusters. They thought they could do this </w:t>
      </w:r>
      <w:r w:rsidR="704ABC69" w:rsidRPr="0072624B">
        <w:t xml:space="preserve">by </w:t>
      </w:r>
      <w:r w:rsidR="351A7C0C" w:rsidRPr="0072624B">
        <w:t>taking (early) retirement</w:t>
      </w:r>
      <w:r w:rsidR="7649A1C9" w:rsidRPr="0072624B">
        <w:t>,</w:t>
      </w:r>
      <w:r w:rsidR="351A7C0C" w:rsidRPr="0072624B">
        <w:t xml:space="preserve"> reducing their work or income to ensure they stayed below the £10,000 threshold for MTD</w:t>
      </w:r>
      <w:r w:rsidR="7649A1C9" w:rsidRPr="0072624B">
        <w:t>,</w:t>
      </w:r>
      <w:r w:rsidR="351A7C0C" w:rsidRPr="0072624B">
        <w:t xml:space="preserve"> or applying for an exemption on age grounds</w:t>
      </w:r>
      <w:r w:rsidR="33DB7E42" w:rsidRPr="0072624B">
        <w:t>.</w:t>
      </w:r>
    </w:p>
    <w:p w14:paraId="18BB38AC" w14:textId="0D045BC0" w:rsidR="00880704" w:rsidRPr="0072624B" w:rsidRDefault="1DBDF889" w:rsidP="007D6032">
      <w:pPr>
        <w:pStyle w:val="04ABodyText"/>
      </w:pPr>
      <w:r w:rsidRPr="0072624B">
        <w:t xml:space="preserve">Where customers were close to retirement or already beyond retirement age and viewed MTD as a disproportionate time burden, </w:t>
      </w:r>
      <w:r w:rsidR="3FC6AAFF" w:rsidRPr="0072624B">
        <w:t xml:space="preserve">some </w:t>
      </w:r>
      <w:r w:rsidRPr="0072624B">
        <w:t xml:space="preserve">explained that they would rather wind down their business than invest the time (and money) to comply. This was especially the case for customers with simple tax affairs or who were only just earning above the £10,000 threshold for MTD, and those who had completed their tax returns on time, and accurately, for many years </w:t>
      </w:r>
      <w:r w:rsidR="33DB7E42" w:rsidRPr="0072624B">
        <w:t xml:space="preserve">and </w:t>
      </w:r>
      <w:r w:rsidRPr="0072624B">
        <w:t>felt the change was particularly unwelcome.</w:t>
      </w:r>
    </w:p>
    <w:p w14:paraId="19FA0A98" w14:textId="03183C9E" w:rsidR="00880704" w:rsidRPr="0072624B" w:rsidRDefault="00100144" w:rsidP="008142F7">
      <w:pPr>
        <w:pStyle w:val="08AQuoteBody"/>
        <w:rPr>
          <w:b w:val="0"/>
          <w:bCs/>
          <w:color w:val="auto"/>
        </w:rPr>
      </w:pPr>
      <w:r w:rsidRPr="0072624B">
        <w:rPr>
          <w:b w:val="0"/>
          <w:bCs/>
          <w:color w:val="auto"/>
        </w:rPr>
        <w:t>‘</w:t>
      </w:r>
      <w:r w:rsidR="00880704" w:rsidRPr="0072624B">
        <w:rPr>
          <w:b w:val="0"/>
          <w:bCs/>
          <w:color w:val="auto"/>
        </w:rPr>
        <w:t>For the amount of work I do, I don't really want to [move to MTD]. If I have something that's really simple, should the threshold be higher? Or because I've got such a good record of submitting my tax on time, and I've just got a simple spreadsheet, can I just have an exemption?</w:t>
      </w:r>
      <w:r w:rsidRPr="0072624B">
        <w:rPr>
          <w:b w:val="0"/>
          <w:bCs/>
          <w:color w:val="auto"/>
        </w:rPr>
        <w:t>’</w:t>
      </w:r>
    </w:p>
    <w:p w14:paraId="28752889" w14:textId="17CC8DDE" w:rsidR="00880704" w:rsidRPr="0072624B" w:rsidRDefault="00C65B25" w:rsidP="00C65B25">
      <w:pPr>
        <w:pStyle w:val="08BQuoteName"/>
        <w:rPr>
          <w:color w:val="auto"/>
        </w:rPr>
      </w:pPr>
      <w:r w:rsidRPr="0072624B">
        <w:rPr>
          <w:color w:val="auto"/>
        </w:rPr>
        <w:t xml:space="preserve">– </w:t>
      </w:r>
      <w:r w:rsidR="008629B2" w:rsidRPr="0072624B">
        <w:rPr>
          <w:color w:val="auto"/>
        </w:rPr>
        <w:t>Capable but Disengaged</w:t>
      </w:r>
      <w:r w:rsidRPr="0072624B">
        <w:rPr>
          <w:color w:val="auto"/>
        </w:rPr>
        <w:t xml:space="preserve"> customer</w:t>
      </w:r>
    </w:p>
    <w:p w14:paraId="5BF49D99" w14:textId="04A263FD" w:rsidR="00B26F0C" w:rsidRPr="0072624B" w:rsidRDefault="00100144" w:rsidP="008142F7">
      <w:pPr>
        <w:pStyle w:val="08AQuoteBody"/>
        <w:rPr>
          <w:b w:val="0"/>
          <w:bCs/>
          <w:color w:val="auto"/>
        </w:rPr>
      </w:pPr>
      <w:r w:rsidRPr="0072624B">
        <w:rPr>
          <w:b w:val="0"/>
          <w:bCs/>
          <w:color w:val="auto"/>
        </w:rPr>
        <w:t>‘</w:t>
      </w:r>
      <w:r w:rsidR="00B26F0C" w:rsidRPr="0072624B">
        <w:rPr>
          <w:b w:val="0"/>
          <w:bCs/>
          <w:color w:val="auto"/>
        </w:rPr>
        <w:t>I’m just not prepared to put in a lot of hours on this. If they're going to make it compulsory then they need to make it as simple as possible. And if they can't do that, then I'm going to wind down the business so I don't have to do it.</w:t>
      </w:r>
      <w:r w:rsidRPr="0072624B">
        <w:rPr>
          <w:b w:val="0"/>
          <w:bCs/>
          <w:color w:val="auto"/>
        </w:rPr>
        <w:t>’</w:t>
      </w:r>
    </w:p>
    <w:p w14:paraId="3D5730FF" w14:textId="241C1680" w:rsidR="00B26F0C" w:rsidRPr="0072624B" w:rsidRDefault="00C65B25" w:rsidP="00C65B25">
      <w:pPr>
        <w:pStyle w:val="08BQuoteName"/>
        <w:rPr>
          <w:bCs/>
          <w:color w:val="auto"/>
        </w:rPr>
      </w:pPr>
      <w:r w:rsidRPr="0072624B">
        <w:rPr>
          <w:bCs/>
          <w:color w:val="auto"/>
        </w:rPr>
        <w:t xml:space="preserve">– </w:t>
      </w:r>
      <w:r w:rsidR="008629B2" w:rsidRPr="0072624B">
        <w:rPr>
          <w:bCs/>
          <w:color w:val="auto"/>
        </w:rPr>
        <w:t>Receptive and Capable</w:t>
      </w:r>
      <w:r w:rsidRPr="0072624B">
        <w:rPr>
          <w:bCs/>
          <w:color w:val="auto"/>
        </w:rPr>
        <w:t xml:space="preserve"> customer</w:t>
      </w:r>
    </w:p>
    <w:p w14:paraId="6497E73E" w14:textId="328F1EF3" w:rsidR="00D36659" w:rsidRPr="0072624B" w:rsidRDefault="00D36659" w:rsidP="00D36659">
      <w:pPr>
        <w:rPr>
          <w:color w:val="419999" w:themeColor="text2"/>
          <w:sz w:val="22"/>
        </w:rPr>
      </w:pPr>
    </w:p>
    <w:p w14:paraId="37A3198F" w14:textId="2B1D4160" w:rsidR="00D36659" w:rsidRPr="0072624B" w:rsidRDefault="00D36659" w:rsidP="00D36659">
      <w:pPr>
        <w:tabs>
          <w:tab w:val="left" w:pos="2146"/>
        </w:tabs>
      </w:pPr>
      <w:r w:rsidRPr="0072624B">
        <w:tab/>
      </w:r>
    </w:p>
    <w:p w14:paraId="5FD6CACD" w14:textId="59DC8890" w:rsidR="002621DD" w:rsidRPr="0072624B" w:rsidRDefault="002621DD" w:rsidP="00647DB4">
      <w:pPr>
        <w:pStyle w:val="01BMainHeadingNumberedTOC"/>
      </w:pPr>
      <w:bookmarkStart w:id="48" w:name="_Toc99556495"/>
      <w:r w:rsidRPr="0072624B">
        <w:lastRenderedPageBreak/>
        <w:t>Customer support needs</w:t>
      </w:r>
      <w:bookmarkEnd w:id="48"/>
    </w:p>
    <w:p w14:paraId="01823A7A" w14:textId="1C6804FD" w:rsidR="00304F8C" w:rsidRPr="0072624B" w:rsidRDefault="351A7C0C" w:rsidP="00304F8C">
      <w:pPr>
        <w:pStyle w:val="04ABodyText"/>
      </w:pPr>
      <w:r w:rsidRPr="0072624B">
        <w:t xml:space="preserve">This Chapter covers the support that customers </w:t>
      </w:r>
      <w:r w:rsidR="795C96C5" w:rsidRPr="0072624B">
        <w:t xml:space="preserve">felt they might benefit from in order </w:t>
      </w:r>
      <w:r w:rsidRPr="0072624B">
        <w:t>to transition to MTD for ITSA, and where they would look for more information and guidance.</w:t>
      </w:r>
    </w:p>
    <w:p w14:paraId="37CF403E" w14:textId="455DEB8A" w:rsidR="00304F8C" w:rsidRPr="0072624B" w:rsidRDefault="00304F8C" w:rsidP="00304F8C">
      <w:pPr>
        <w:pStyle w:val="02BSubheadingNumbered1stlevelTOC"/>
      </w:pPr>
      <w:bookmarkStart w:id="49" w:name="_Toc99556496"/>
      <w:r w:rsidRPr="0072624B">
        <w:t>Making the transition to MTD for ITSA</w:t>
      </w:r>
      <w:bookmarkEnd w:id="49"/>
    </w:p>
    <w:p w14:paraId="614FCAE5" w14:textId="25A683D2" w:rsidR="00EB27ED" w:rsidRPr="0072624B" w:rsidRDefault="7836DE84" w:rsidP="004B7D75">
      <w:pPr>
        <w:pStyle w:val="04ABodyText"/>
      </w:pPr>
      <w:r w:rsidRPr="0072624B">
        <w:t>During the qualitative interviews, customers discussed the support they would need at each stage of their journey towards MTD for IT</w:t>
      </w:r>
      <w:r w:rsidR="351A7C0C" w:rsidRPr="0072624B">
        <w:t>S</w:t>
      </w:r>
      <w:r w:rsidRPr="0072624B">
        <w:t xml:space="preserve">A. </w:t>
      </w:r>
      <w:r w:rsidR="351A7C0C" w:rsidRPr="0072624B">
        <w:t xml:space="preserve">These stages included: </w:t>
      </w:r>
      <w:r w:rsidRPr="0072624B">
        <w:t xml:space="preserve">HMRC announcing the changes; customers choosing software; customers getting used to </w:t>
      </w:r>
      <w:r w:rsidR="351A7C0C" w:rsidRPr="0072624B">
        <w:t>the</w:t>
      </w:r>
      <w:r w:rsidRPr="0072624B">
        <w:t xml:space="preserve"> software; customers’ first MTD submission; and ongoing support with MTD for ITSA</w:t>
      </w:r>
      <w:r w:rsidR="351A7C0C" w:rsidRPr="0072624B">
        <w:t xml:space="preserve"> (Figure 6.1)</w:t>
      </w:r>
      <w:r w:rsidRPr="0072624B">
        <w:t>. Each stage of the journey is described in detail below</w:t>
      </w:r>
      <w:r w:rsidR="58D957E0" w:rsidRPr="0072624B">
        <w:t xml:space="preserve"> and the support needs were mentioned across all of the 6 different Clusters. The Clusters’ specific support needs are discussed in Section 6.2.</w:t>
      </w:r>
    </w:p>
    <w:p w14:paraId="556F16B1" w14:textId="7068AF92" w:rsidR="00702D7B" w:rsidRPr="00D11A4B" w:rsidRDefault="00EB27ED" w:rsidP="00D11A4B">
      <w:pPr>
        <w:pStyle w:val="07BImageCaptionNumbered"/>
      </w:pPr>
      <w:r w:rsidRPr="00D11A4B">
        <w:t>The different stages on the MTD for ITSA journey</w:t>
      </w:r>
    </w:p>
    <w:p w14:paraId="7DF06FC5" w14:textId="47EBB0C2" w:rsidR="006977D7" w:rsidRDefault="00FA7531" w:rsidP="006977D7">
      <w:pPr>
        <w:pStyle w:val="04ABodyText"/>
        <w:jc w:val="center"/>
      </w:pPr>
      <w:r w:rsidRPr="0072624B">
        <w:rPr>
          <w:noProof/>
        </w:rPr>
        <w:drawing>
          <wp:inline distT="0" distB="0" distL="0" distR="0" wp14:anchorId="5A3E4120" wp14:editId="0FA521A1">
            <wp:extent cx="6480175" cy="1595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80175" cy="1595755"/>
                    </a:xfrm>
                    <a:prstGeom prst="rect">
                      <a:avLst/>
                    </a:prstGeom>
                    <a:noFill/>
                    <a:ln>
                      <a:noFill/>
                    </a:ln>
                  </pic:spPr>
                </pic:pic>
              </a:graphicData>
            </a:graphic>
          </wp:inline>
        </w:drawing>
      </w:r>
    </w:p>
    <w:p w14:paraId="37E8E409" w14:textId="0161A293" w:rsidR="006977D7" w:rsidRPr="0056690F" w:rsidRDefault="006977D7" w:rsidP="006977D7">
      <w:pPr>
        <w:pStyle w:val="04ABodyText"/>
        <w:rPr>
          <w:color w:val="auto"/>
          <w:sz w:val="18"/>
          <w:szCs w:val="16"/>
        </w:rPr>
      </w:pPr>
      <w:r w:rsidRPr="006977D7">
        <w:rPr>
          <w:sz w:val="18"/>
          <w:szCs w:val="16"/>
        </w:rPr>
        <w:t>Image</w:t>
      </w:r>
      <w:r w:rsidRPr="0056690F">
        <w:rPr>
          <w:color w:val="auto"/>
          <w:sz w:val="18"/>
          <w:szCs w:val="16"/>
        </w:rPr>
        <w:t>: The stages on the MTD for ITSA journey; Awareness of the changes, Choosing software, Getting used to the software, First MTD submission, Ongoing support.</w:t>
      </w:r>
    </w:p>
    <w:p w14:paraId="1AD7387C" w14:textId="5D9410A3" w:rsidR="00304F8C" w:rsidRPr="0072624B" w:rsidRDefault="00FA7531" w:rsidP="00EB27ED">
      <w:pPr>
        <w:pStyle w:val="03BSubheadingNumbered2ndlevelNON-TOC"/>
      </w:pPr>
      <w:r w:rsidRPr="0072624B">
        <w:t xml:space="preserve">Awareness of </w:t>
      </w:r>
      <w:r w:rsidR="00EB27ED" w:rsidRPr="0072624B">
        <w:t>the changes</w:t>
      </w:r>
    </w:p>
    <w:p w14:paraId="3F68E83B" w14:textId="144F15EF" w:rsidR="00EB27ED" w:rsidRPr="0072624B" w:rsidRDefault="1BAC2223" w:rsidP="00B0045B">
      <w:pPr>
        <w:pStyle w:val="04ABodyText"/>
      </w:pPr>
      <w:r w:rsidRPr="0072624B">
        <w:t xml:space="preserve">Awareness of MTD in general, and MTD for ITSA specifically, was </w:t>
      </w:r>
      <w:r w:rsidR="351A7C0C" w:rsidRPr="0072624B">
        <w:t>low</w:t>
      </w:r>
      <w:r w:rsidRPr="0072624B">
        <w:t xml:space="preserve"> in the qualitative interviews. Where customers had not heard about the changes before they were contacted to take part in research, they tended to have a more negative outlook and assumed that MTD would result in more time and cost </w:t>
      </w:r>
      <w:r w:rsidR="351A7C0C" w:rsidRPr="0072624B">
        <w:t>for them to comply w</w:t>
      </w:r>
      <w:r w:rsidRPr="0072624B">
        <w:t xml:space="preserve">ith their tax obligations, and therefore were more resistant. </w:t>
      </w:r>
    </w:p>
    <w:p w14:paraId="4F2966E8" w14:textId="35737501" w:rsidR="00B0045B" w:rsidRPr="0072624B" w:rsidRDefault="00185264" w:rsidP="008142F7">
      <w:pPr>
        <w:pStyle w:val="08AQuoteBody"/>
        <w:rPr>
          <w:b w:val="0"/>
          <w:bCs/>
          <w:color w:val="auto"/>
        </w:rPr>
      </w:pPr>
      <w:r w:rsidRPr="0072624B">
        <w:rPr>
          <w:b w:val="0"/>
          <w:bCs/>
          <w:color w:val="auto"/>
        </w:rPr>
        <w:t>‘</w:t>
      </w:r>
      <w:r w:rsidR="00B0045B" w:rsidRPr="0072624B">
        <w:rPr>
          <w:b w:val="0"/>
          <w:bCs/>
          <w:color w:val="auto"/>
        </w:rPr>
        <w:t>I think a fear of the unknown is a massive barrier. This is always the case when something new is looming, you spend far more time wondering around looking at it, which takes up loads of time and headspace, rather than just jumping straight in and going, let's give this a go. That's a massive part of it.</w:t>
      </w:r>
      <w:r w:rsidRPr="0072624B">
        <w:rPr>
          <w:b w:val="0"/>
          <w:bCs/>
          <w:color w:val="auto"/>
        </w:rPr>
        <w:t>’</w:t>
      </w:r>
      <w:r w:rsidR="00B0045B" w:rsidRPr="0072624B">
        <w:rPr>
          <w:b w:val="0"/>
          <w:bCs/>
          <w:color w:val="auto"/>
        </w:rPr>
        <w:t xml:space="preserve"> </w:t>
      </w:r>
    </w:p>
    <w:p w14:paraId="14A30279" w14:textId="1890C924" w:rsidR="00B0045B" w:rsidRPr="0072624B" w:rsidRDefault="00C65B25" w:rsidP="00C65B25">
      <w:pPr>
        <w:pStyle w:val="08BQuoteName"/>
        <w:rPr>
          <w:bCs/>
          <w:color w:val="auto"/>
        </w:rPr>
      </w:pPr>
      <w:r w:rsidRPr="0072624B">
        <w:rPr>
          <w:bCs/>
          <w:color w:val="auto"/>
        </w:rPr>
        <w:t xml:space="preserve">– </w:t>
      </w:r>
      <w:r w:rsidR="008629B2" w:rsidRPr="0072624B">
        <w:rPr>
          <w:bCs/>
          <w:color w:val="auto"/>
        </w:rPr>
        <w:t>Receptive and Capable</w:t>
      </w:r>
      <w:r w:rsidRPr="0072624B">
        <w:rPr>
          <w:bCs/>
          <w:color w:val="auto"/>
        </w:rPr>
        <w:t xml:space="preserve"> customer</w:t>
      </w:r>
    </w:p>
    <w:p w14:paraId="64A59665" w14:textId="24226515" w:rsidR="004B7D75" w:rsidRPr="0072624B" w:rsidRDefault="009003B6" w:rsidP="004B7D75">
      <w:pPr>
        <w:pStyle w:val="04ABodyText"/>
        <w:numPr>
          <w:ilvl w:val="0"/>
          <w:numId w:val="0"/>
        </w:numPr>
      </w:pPr>
      <w:r w:rsidRPr="0072624B">
        <w:t xml:space="preserve">To counter this, and to help them feel more informed of the changes and to be able to prepare for the transition, customers across all Clusters wanted clear, concise information from HMRC to be available as soon as the changes were more widely announced. Customers wanted </w:t>
      </w:r>
      <w:r w:rsidR="004B7D75" w:rsidRPr="0072624B">
        <w:t xml:space="preserve">guidance on MTD to be available via email and on GOV.UK and for this to be a one-stop-shop of information. They explained that this ‘MTD bible’ would need to be available as soon as they were told about the changes so that they could start to prepare and work out what MTD would mean for them, specifically. </w:t>
      </w:r>
    </w:p>
    <w:p w14:paraId="7001DE6D" w14:textId="72A4DF1F" w:rsidR="00EB27ED" w:rsidRPr="0072624B" w:rsidRDefault="00EB27ED" w:rsidP="004E4EBD">
      <w:pPr>
        <w:pStyle w:val="03BSubheadingNumbered2ndlevelNON-TOC"/>
      </w:pPr>
      <w:r w:rsidRPr="0072624B">
        <w:lastRenderedPageBreak/>
        <w:t>Choosing software</w:t>
      </w:r>
    </w:p>
    <w:p w14:paraId="6BECCF2A" w14:textId="568C95A4" w:rsidR="00EB27ED" w:rsidRPr="0072624B" w:rsidRDefault="2374B920" w:rsidP="00EB27ED">
      <w:pPr>
        <w:pStyle w:val="04ABodyText"/>
      </w:pPr>
      <w:r w:rsidRPr="0072624B">
        <w:t>One of the main areas of concern for ITSA customers was how to choose MTD-compatible software, particularly for those who were not currently using it. Overall, 19% of ITSA customers were using software for recordkeeping or for calculating tax payable. The least digitally confident customers needed the most guidance and were concerned that they would choose something inappropriate for their needs, particularly where they felt that their financial and tax affairs were too simple to require software.</w:t>
      </w:r>
    </w:p>
    <w:p w14:paraId="44BE85A7" w14:textId="60E947CA" w:rsidR="008142F7" w:rsidRPr="0072624B" w:rsidRDefault="00185264" w:rsidP="008142F7">
      <w:pPr>
        <w:pStyle w:val="08AQuoteBody"/>
        <w:rPr>
          <w:b w:val="0"/>
          <w:bCs/>
          <w:color w:val="auto"/>
        </w:rPr>
      </w:pPr>
      <w:r w:rsidRPr="0072624B">
        <w:rPr>
          <w:b w:val="0"/>
          <w:bCs/>
          <w:color w:val="auto"/>
        </w:rPr>
        <w:t>‘</w:t>
      </w:r>
      <w:r w:rsidR="008142F7" w:rsidRPr="0072624B">
        <w:rPr>
          <w:b w:val="0"/>
          <w:bCs/>
          <w:color w:val="auto"/>
        </w:rPr>
        <w:t>I’d have no idea where to start with choosing software. I would rather they say, ‘this is what you use, here you are, and this is the training you’ll need’.</w:t>
      </w:r>
      <w:r w:rsidRPr="0072624B">
        <w:rPr>
          <w:b w:val="0"/>
          <w:bCs/>
          <w:color w:val="auto"/>
        </w:rPr>
        <w:t>’</w:t>
      </w:r>
    </w:p>
    <w:p w14:paraId="61206B76" w14:textId="7CCCEBD4" w:rsidR="008142F7" w:rsidRPr="0072624B" w:rsidRDefault="00366F4E" w:rsidP="00366F4E">
      <w:pPr>
        <w:pStyle w:val="08BQuoteName"/>
        <w:rPr>
          <w:bCs/>
          <w:color w:val="auto"/>
        </w:rPr>
      </w:pPr>
      <w:r w:rsidRPr="0072624B">
        <w:rPr>
          <w:bCs/>
          <w:color w:val="auto"/>
        </w:rPr>
        <w:t xml:space="preserve">– </w:t>
      </w:r>
      <w:r w:rsidR="00DD15C1" w:rsidRPr="0072624B">
        <w:rPr>
          <w:bCs/>
          <w:color w:val="auto"/>
        </w:rPr>
        <w:t xml:space="preserve">Short Tax Return </w:t>
      </w:r>
      <w:r w:rsidRPr="0072624B">
        <w:rPr>
          <w:bCs/>
          <w:color w:val="auto"/>
        </w:rPr>
        <w:t>c</w:t>
      </w:r>
      <w:r w:rsidR="008629B2" w:rsidRPr="0072624B">
        <w:rPr>
          <w:bCs/>
          <w:color w:val="auto"/>
        </w:rPr>
        <w:t>ustomer</w:t>
      </w:r>
    </w:p>
    <w:p w14:paraId="74A147EB" w14:textId="7F461CB5" w:rsidR="008142F7" w:rsidRPr="0072624B" w:rsidRDefault="2374B920" w:rsidP="008142F7">
      <w:pPr>
        <w:pStyle w:val="04ABodyText"/>
      </w:pPr>
      <w:r w:rsidRPr="0072624B">
        <w:t>As suggested in the quote above, these customers wanted guidance from HMRC in the form of recommended software packages, particularly those well-suited to small businesses or landlords. Those on the lowest incomes (just above the £10,00 threshold for MTD) expected HMRC to provide a low or no-cost software package, or to provide grants to support the smallest businesses to pay for software.</w:t>
      </w:r>
    </w:p>
    <w:p w14:paraId="622D0AF3" w14:textId="784EF4C9" w:rsidR="008142F7" w:rsidRPr="0072624B" w:rsidRDefault="00185264" w:rsidP="008142F7">
      <w:pPr>
        <w:pStyle w:val="08AQuoteBody"/>
        <w:rPr>
          <w:b w:val="0"/>
          <w:bCs/>
          <w:color w:val="auto"/>
        </w:rPr>
      </w:pPr>
      <w:r w:rsidRPr="0072624B">
        <w:rPr>
          <w:b w:val="0"/>
          <w:bCs/>
          <w:color w:val="auto"/>
        </w:rPr>
        <w:t>‘</w:t>
      </w:r>
      <w:r w:rsidR="008142F7" w:rsidRPr="0072624B">
        <w:rPr>
          <w:b w:val="0"/>
          <w:bCs/>
          <w:color w:val="auto"/>
        </w:rPr>
        <w:t>If HMRC are introducing a compulsory system, then they need to provide a zero-cost solution.</w:t>
      </w:r>
      <w:r w:rsidRPr="0072624B">
        <w:rPr>
          <w:b w:val="0"/>
          <w:bCs/>
          <w:color w:val="auto"/>
        </w:rPr>
        <w:t>’</w:t>
      </w:r>
    </w:p>
    <w:p w14:paraId="0D1871DB" w14:textId="03F347B9" w:rsidR="008142F7" w:rsidRPr="0072624B" w:rsidRDefault="00366F4E" w:rsidP="00366F4E">
      <w:pPr>
        <w:pStyle w:val="08BQuoteName"/>
        <w:rPr>
          <w:bCs/>
          <w:color w:val="auto"/>
        </w:rPr>
      </w:pPr>
      <w:r w:rsidRPr="0072624B">
        <w:rPr>
          <w:bCs/>
          <w:color w:val="auto"/>
        </w:rPr>
        <w:t xml:space="preserve">– </w:t>
      </w:r>
      <w:r w:rsidR="008629B2" w:rsidRPr="0072624B">
        <w:rPr>
          <w:bCs/>
          <w:color w:val="auto"/>
        </w:rPr>
        <w:t xml:space="preserve">Capable but Disengaged </w:t>
      </w:r>
      <w:r w:rsidRPr="0072624B">
        <w:rPr>
          <w:bCs/>
          <w:color w:val="auto"/>
        </w:rPr>
        <w:t>customer</w:t>
      </w:r>
    </w:p>
    <w:p w14:paraId="5A8FDC96" w14:textId="2DAD697C" w:rsidR="00A54D2D" w:rsidRPr="0072624B" w:rsidRDefault="0C8D0BA8" w:rsidP="00A54D2D">
      <w:pPr>
        <w:pStyle w:val="04ABodyText"/>
      </w:pPr>
      <w:r w:rsidRPr="0072624B">
        <w:t xml:space="preserve">Non-users of software were also keen to make use of free trials – underwritten or enforced by HMRC – so that they had the opportunity to try out various packages </w:t>
      </w:r>
      <w:r w:rsidR="674B90D7" w:rsidRPr="0072624B">
        <w:t>to find one that was most suitable for them, without having to pay for it first.</w:t>
      </w:r>
    </w:p>
    <w:p w14:paraId="58E34C7F" w14:textId="1D928B2F" w:rsidR="00EB27ED" w:rsidRPr="0072624B" w:rsidRDefault="004B7D75" w:rsidP="00EB27ED">
      <w:pPr>
        <w:pStyle w:val="03BSubheadingNumbered2ndlevelNON-TOC"/>
      </w:pPr>
      <w:r w:rsidRPr="0072624B">
        <w:t>Getting used to the software</w:t>
      </w:r>
    </w:p>
    <w:p w14:paraId="46A5548B" w14:textId="132035EA" w:rsidR="00EB27ED" w:rsidRPr="0072624B" w:rsidRDefault="2374B920" w:rsidP="00EB27ED">
      <w:pPr>
        <w:pStyle w:val="04ABodyText"/>
      </w:pPr>
      <w:r w:rsidRPr="0072624B">
        <w:t xml:space="preserve">Customers wanted plenty of time to prepare for the new changes. Estimates ranged from 2 to 6 months across the interviews depending on the </w:t>
      </w:r>
      <w:r w:rsidR="351A7C0C" w:rsidRPr="0072624B">
        <w:t>complexity</w:t>
      </w:r>
      <w:r w:rsidRPr="0072624B">
        <w:t xml:space="preserve"> of their business or property income, how busy they were, and how confident they felt about adapting to the new system. Customers wanted to use this time to </w:t>
      </w:r>
      <w:r w:rsidR="351A7C0C" w:rsidRPr="0072624B">
        <w:t xml:space="preserve">build their confidence and </w:t>
      </w:r>
      <w:r w:rsidRPr="0072624B">
        <w:t>ensure they were fully compliant with the requirements.</w:t>
      </w:r>
    </w:p>
    <w:p w14:paraId="7428636F" w14:textId="7FAB4D2C" w:rsidR="008142F7" w:rsidRPr="0072624B" w:rsidRDefault="00185264" w:rsidP="008142F7">
      <w:pPr>
        <w:pStyle w:val="08AQuoteBody"/>
        <w:rPr>
          <w:b w:val="0"/>
          <w:bCs/>
          <w:color w:val="auto"/>
        </w:rPr>
      </w:pPr>
      <w:r w:rsidRPr="0072624B">
        <w:rPr>
          <w:b w:val="0"/>
          <w:bCs/>
          <w:color w:val="auto"/>
        </w:rPr>
        <w:t>‘</w:t>
      </w:r>
      <w:r w:rsidR="008142F7" w:rsidRPr="0072624B">
        <w:rPr>
          <w:b w:val="0"/>
          <w:bCs/>
          <w:color w:val="auto"/>
        </w:rPr>
        <w:t>I like to adapt to new things early so I can feel confident with the system well in advance of any deadlines. So, as soon as it becomes available.</w:t>
      </w:r>
      <w:r w:rsidRPr="0072624B">
        <w:rPr>
          <w:b w:val="0"/>
          <w:bCs/>
          <w:color w:val="auto"/>
        </w:rPr>
        <w:t>’</w:t>
      </w:r>
    </w:p>
    <w:p w14:paraId="2156DBA0" w14:textId="5C2DD73B" w:rsidR="008142F7" w:rsidRPr="0072624B" w:rsidRDefault="00366F4E" w:rsidP="00366F4E">
      <w:pPr>
        <w:pStyle w:val="08BQuoteName"/>
        <w:rPr>
          <w:bCs/>
          <w:color w:val="auto"/>
        </w:rPr>
      </w:pPr>
      <w:r w:rsidRPr="0072624B">
        <w:rPr>
          <w:bCs/>
          <w:color w:val="auto"/>
        </w:rPr>
        <w:t xml:space="preserve">– </w:t>
      </w:r>
      <w:r w:rsidR="008629B2" w:rsidRPr="0072624B">
        <w:rPr>
          <w:bCs/>
          <w:color w:val="auto"/>
        </w:rPr>
        <w:t>Complex and Capable</w:t>
      </w:r>
      <w:r w:rsidRPr="0072624B">
        <w:rPr>
          <w:bCs/>
          <w:color w:val="auto"/>
        </w:rPr>
        <w:t xml:space="preserve"> customer</w:t>
      </w:r>
    </w:p>
    <w:p w14:paraId="42A43F16" w14:textId="3B08A95F" w:rsidR="008142F7" w:rsidRPr="0072624B" w:rsidRDefault="008142F7" w:rsidP="007D6032">
      <w:pPr>
        <w:pStyle w:val="04ABodyText"/>
        <w:numPr>
          <w:ilvl w:val="0"/>
          <w:numId w:val="0"/>
        </w:numPr>
      </w:pPr>
      <w:r w:rsidRPr="0072624B">
        <w:t xml:space="preserve">However, the most resistant customers, including those who lacked digital confidence or confidence with their tax affairs generally, would not start preparing for MTD until they were told to do so by HMRC. For these customers, being told that </w:t>
      </w:r>
      <w:r w:rsidR="001D753D" w:rsidRPr="0072624B">
        <w:t xml:space="preserve">they would </w:t>
      </w:r>
      <w:r w:rsidRPr="0072624B">
        <w:t xml:space="preserve">need to follow the rules for MTD for </w:t>
      </w:r>
      <w:r w:rsidR="001D753D" w:rsidRPr="0072624B">
        <w:t>ITSA fr</w:t>
      </w:r>
      <w:r w:rsidRPr="0072624B">
        <w:t>om their next accounting period starting on or after 6 April 2024</w:t>
      </w:r>
      <w:r w:rsidR="001D753D" w:rsidRPr="0072624B">
        <w:t xml:space="preserve"> was not sufficient. They required more detailed instructions from HMRC</w:t>
      </w:r>
      <w:r w:rsidR="00F366C5" w:rsidRPr="0072624B">
        <w:t xml:space="preserve"> </w:t>
      </w:r>
      <w:r w:rsidR="001D753D" w:rsidRPr="0072624B">
        <w:t xml:space="preserve">suggesting when they would need to start looking for software, when they should be getting used to the software, and when they should be in a position to make their first submission under MTD. </w:t>
      </w:r>
    </w:p>
    <w:p w14:paraId="7CDE7A28" w14:textId="71302E79" w:rsidR="008142F7" w:rsidRPr="0072624B" w:rsidRDefault="4CE0032A" w:rsidP="00EB27ED">
      <w:pPr>
        <w:pStyle w:val="04ABodyText"/>
      </w:pPr>
      <w:r w:rsidRPr="0072624B">
        <w:t xml:space="preserve">These customers did not want to make any changes until they absolutely had to. They had systems that worked, and as they submitted and paid their taxes correctly and on time, they </w:t>
      </w:r>
      <w:r w:rsidR="3988478A" w:rsidRPr="0072624B">
        <w:t xml:space="preserve">struggled to </w:t>
      </w:r>
      <w:r w:rsidRPr="0072624B">
        <w:t xml:space="preserve">understand why HMRC was requiring </w:t>
      </w:r>
      <w:r w:rsidR="3988478A" w:rsidRPr="0072624B">
        <w:t xml:space="preserve">them to </w:t>
      </w:r>
      <w:r w:rsidRPr="0072624B">
        <w:t xml:space="preserve">change a system that had worked for many years (on average, businesses had been trading for 15 years, and landlords operating for 14 years). </w:t>
      </w:r>
    </w:p>
    <w:p w14:paraId="14C77A4C" w14:textId="4A6E065E" w:rsidR="00092626" w:rsidRPr="0072624B" w:rsidRDefault="00185264" w:rsidP="00092626">
      <w:pPr>
        <w:pStyle w:val="08AQuoteBody"/>
        <w:rPr>
          <w:b w:val="0"/>
          <w:bCs/>
          <w:color w:val="auto"/>
        </w:rPr>
      </w:pPr>
      <w:r w:rsidRPr="0072624B">
        <w:rPr>
          <w:b w:val="0"/>
          <w:bCs/>
          <w:color w:val="auto"/>
        </w:rPr>
        <w:lastRenderedPageBreak/>
        <w:t>‘</w:t>
      </w:r>
      <w:r w:rsidR="00092626" w:rsidRPr="0072624B">
        <w:rPr>
          <w:b w:val="0"/>
          <w:bCs/>
          <w:color w:val="auto"/>
        </w:rPr>
        <w:t>I've got a system that works, isn't onerous and I schedule in a few hours at the same time each year to get it done. MTD won't make life easier for me from what I can see so far, so I'm not going to make my life harder before I absolutely need to.</w:t>
      </w:r>
      <w:r w:rsidRPr="0072624B">
        <w:rPr>
          <w:b w:val="0"/>
          <w:bCs/>
          <w:color w:val="auto"/>
        </w:rPr>
        <w:t>’</w:t>
      </w:r>
    </w:p>
    <w:p w14:paraId="43AB7A52" w14:textId="7E004CBE" w:rsidR="00092626" w:rsidRPr="0072624B" w:rsidRDefault="00366F4E" w:rsidP="00366F4E">
      <w:pPr>
        <w:pStyle w:val="08BQuoteName"/>
        <w:rPr>
          <w:bCs/>
          <w:color w:val="auto"/>
        </w:rPr>
      </w:pPr>
      <w:r w:rsidRPr="0072624B">
        <w:rPr>
          <w:bCs/>
          <w:color w:val="auto"/>
        </w:rPr>
        <w:t xml:space="preserve">– </w:t>
      </w:r>
      <w:r w:rsidR="008629B2" w:rsidRPr="0072624B">
        <w:rPr>
          <w:bCs/>
          <w:color w:val="auto"/>
        </w:rPr>
        <w:t>Capable but Disengaged</w:t>
      </w:r>
      <w:r w:rsidRPr="0072624B">
        <w:rPr>
          <w:bCs/>
          <w:color w:val="auto"/>
        </w:rPr>
        <w:t xml:space="preserve"> customer</w:t>
      </w:r>
    </w:p>
    <w:p w14:paraId="1FD1843F" w14:textId="7B408AC5" w:rsidR="001D753D" w:rsidRPr="0072624B" w:rsidRDefault="4CE0032A" w:rsidP="007D6032">
      <w:pPr>
        <w:pStyle w:val="04ABodyText"/>
      </w:pPr>
      <w:r w:rsidRPr="0072624B">
        <w:t xml:space="preserve">Regardless of attitudes towards MTD, the majority of customers </w:t>
      </w:r>
      <w:r w:rsidR="005A18F8" w:rsidRPr="0072624B">
        <w:t xml:space="preserve">(77%) </w:t>
      </w:r>
      <w:r w:rsidRPr="0072624B">
        <w:t xml:space="preserve">indicated that they would </w:t>
      </w:r>
      <w:r w:rsidR="005A18F8" w:rsidRPr="0072624B">
        <w:t xml:space="preserve">likely </w:t>
      </w:r>
      <w:r w:rsidRPr="0072624B">
        <w:t xml:space="preserve">comply. </w:t>
      </w:r>
      <w:r w:rsidR="0C8D0BA8" w:rsidRPr="0072624B">
        <w:t>In order to help them do this, customers wanted support to be readily available from both HMRC and their software providers whilst they learnt how to use recordkeeping software. However, o</w:t>
      </w:r>
      <w:r w:rsidRPr="0072624B">
        <w:t xml:space="preserve">ne in 10 customers (11%) said that they </w:t>
      </w:r>
      <w:r w:rsidR="005A18F8" w:rsidRPr="0072624B">
        <w:t xml:space="preserve">may </w:t>
      </w:r>
      <w:r w:rsidRPr="0072624B">
        <w:t>choose not to comply if it was cheaper to pay a fine, a figure that was highest amongst the Resistant and Less Capable Cluster (19%</w:t>
      </w:r>
      <w:r w:rsidR="3988478A" w:rsidRPr="0072624B">
        <w:t xml:space="preserve"> – </w:t>
      </w:r>
      <w:r w:rsidR="01289885" w:rsidRPr="0072624B">
        <w:t xml:space="preserve">Table </w:t>
      </w:r>
      <w:r w:rsidRPr="0072624B">
        <w:t>6.</w:t>
      </w:r>
      <w:r w:rsidR="01289885" w:rsidRPr="0072624B">
        <w:t>1</w:t>
      </w:r>
      <w:r w:rsidRPr="0072624B">
        <w:t xml:space="preserve"> below).</w:t>
      </w:r>
      <w:r w:rsidR="0C8D0BA8" w:rsidRPr="0072624B">
        <w:t xml:space="preserve"> </w:t>
      </w:r>
    </w:p>
    <w:p w14:paraId="65C0F3A8" w14:textId="5DE4B134" w:rsidR="001D753D" w:rsidRPr="00FB1634" w:rsidRDefault="001D753D" w:rsidP="00FB1634">
      <w:pPr>
        <w:pStyle w:val="07DTableCaptionNumbered"/>
      </w:pPr>
      <w:bookmarkStart w:id="50" w:name="_Hlk95146867"/>
      <w:r w:rsidRPr="00FB1634">
        <w:t>Choosing not to comply with MTD if it was cheaper to pay a fine</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1A5E55" w:rsidRPr="0072624B" w14:paraId="3FF4DBA1" w14:textId="77777777" w:rsidTr="00942407">
        <w:tc>
          <w:tcPr>
            <w:tcW w:w="1555" w:type="dxa"/>
          </w:tcPr>
          <w:p w14:paraId="071A75BF" w14:textId="77777777" w:rsidR="001A5E55" w:rsidRPr="0072624B" w:rsidRDefault="001A5E55" w:rsidP="007D6032">
            <w:pPr>
              <w:numPr>
                <w:ilvl w:val="0"/>
                <w:numId w:val="31"/>
              </w:numPr>
              <w:spacing w:line="288" w:lineRule="auto"/>
              <w:rPr>
                <w:color w:val="auto"/>
                <w:sz w:val="21"/>
                <w:szCs w:val="21"/>
              </w:rPr>
            </w:pPr>
          </w:p>
        </w:tc>
        <w:tc>
          <w:tcPr>
            <w:tcW w:w="1134" w:type="dxa"/>
          </w:tcPr>
          <w:p w14:paraId="1D23C721"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009AECF2"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5280BCFB" w14:textId="77777777" w:rsidR="001A5E55" w:rsidRPr="0072624B" w:rsidRDefault="001A5E55" w:rsidP="007D6032">
            <w:pPr>
              <w:spacing w:line="288" w:lineRule="auto"/>
              <w:jc w:val="center"/>
              <w:rPr>
                <w:color w:val="auto"/>
                <w:sz w:val="21"/>
                <w:szCs w:val="21"/>
              </w:rPr>
            </w:pPr>
            <w:r w:rsidRPr="0072624B">
              <w:rPr>
                <w:color w:val="auto"/>
                <w:sz w:val="21"/>
                <w:szCs w:val="21"/>
              </w:rPr>
              <w:t>Complex and Capable</w:t>
            </w:r>
          </w:p>
        </w:tc>
        <w:tc>
          <w:tcPr>
            <w:tcW w:w="1418" w:type="dxa"/>
          </w:tcPr>
          <w:p w14:paraId="2FDEC473" w14:textId="77777777" w:rsidR="001A5E55" w:rsidRPr="0072624B" w:rsidRDefault="001A5E55" w:rsidP="007D6032">
            <w:pPr>
              <w:spacing w:line="288" w:lineRule="auto"/>
              <w:jc w:val="center"/>
              <w:rPr>
                <w:color w:val="auto"/>
                <w:sz w:val="21"/>
                <w:szCs w:val="21"/>
              </w:rPr>
            </w:pPr>
            <w:r w:rsidRPr="0072624B">
              <w:rPr>
                <w:color w:val="auto"/>
                <w:sz w:val="21"/>
                <w:szCs w:val="21"/>
              </w:rPr>
              <w:t>Capable but Disengaged</w:t>
            </w:r>
          </w:p>
        </w:tc>
        <w:tc>
          <w:tcPr>
            <w:tcW w:w="1417" w:type="dxa"/>
          </w:tcPr>
          <w:p w14:paraId="102337DD" w14:textId="77777777" w:rsidR="001A5E55" w:rsidRPr="0072624B" w:rsidRDefault="001A5E55"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3222C2B9" w14:textId="77777777" w:rsidR="001A5E55" w:rsidRPr="0072624B" w:rsidRDefault="001A5E55"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7A94F7D7" w14:textId="77777777" w:rsidR="001A5E55" w:rsidRPr="0072624B" w:rsidRDefault="001A5E55" w:rsidP="007D6032">
            <w:pPr>
              <w:spacing w:line="288" w:lineRule="auto"/>
              <w:jc w:val="center"/>
              <w:rPr>
                <w:color w:val="auto"/>
                <w:sz w:val="21"/>
                <w:szCs w:val="21"/>
              </w:rPr>
            </w:pPr>
            <w:r w:rsidRPr="0072624B">
              <w:rPr>
                <w:color w:val="auto"/>
                <w:sz w:val="21"/>
                <w:szCs w:val="21"/>
              </w:rPr>
              <w:t>Short Tax Return</w:t>
            </w:r>
          </w:p>
        </w:tc>
      </w:tr>
      <w:tr w:rsidR="001A5E55" w:rsidRPr="0072624B" w14:paraId="34E189D2" w14:textId="77777777" w:rsidTr="00942407">
        <w:tc>
          <w:tcPr>
            <w:tcW w:w="1555" w:type="dxa"/>
          </w:tcPr>
          <w:p w14:paraId="2F9A9850" w14:textId="77777777" w:rsidR="001A5E55" w:rsidRPr="0072624B" w:rsidRDefault="1C2F6848" w:rsidP="007D6032">
            <w:pPr>
              <w:numPr>
                <w:ilvl w:val="0"/>
                <w:numId w:val="31"/>
              </w:numPr>
              <w:spacing w:line="288" w:lineRule="auto"/>
              <w:rPr>
                <w:color w:val="auto"/>
                <w:sz w:val="21"/>
                <w:szCs w:val="21"/>
              </w:rPr>
            </w:pPr>
            <w:r w:rsidRPr="0072624B">
              <w:rPr>
                <w:color w:val="auto"/>
                <w:sz w:val="21"/>
                <w:szCs w:val="21"/>
              </w:rPr>
              <w:t>Population</w:t>
            </w:r>
          </w:p>
        </w:tc>
        <w:tc>
          <w:tcPr>
            <w:tcW w:w="1134" w:type="dxa"/>
          </w:tcPr>
          <w:p w14:paraId="58D21352"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0E3C1DF7"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335632CC" w14:textId="77777777" w:rsidR="001A5E55" w:rsidRPr="0072624B" w:rsidRDefault="001A5E55" w:rsidP="007D6032">
            <w:pPr>
              <w:spacing w:line="288" w:lineRule="auto"/>
              <w:jc w:val="center"/>
              <w:rPr>
                <w:color w:val="auto"/>
                <w:sz w:val="21"/>
                <w:szCs w:val="21"/>
              </w:rPr>
            </w:pPr>
            <w:r w:rsidRPr="0072624B">
              <w:rPr>
                <w:color w:val="auto"/>
                <w:sz w:val="21"/>
                <w:szCs w:val="21"/>
              </w:rPr>
              <w:t>10%</w:t>
            </w:r>
          </w:p>
        </w:tc>
        <w:tc>
          <w:tcPr>
            <w:tcW w:w="1418" w:type="dxa"/>
          </w:tcPr>
          <w:p w14:paraId="0CE77A14" w14:textId="77777777" w:rsidR="001A5E55" w:rsidRPr="0072624B" w:rsidRDefault="001A5E55" w:rsidP="007D6032">
            <w:pPr>
              <w:spacing w:line="288" w:lineRule="auto"/>
              <w:jc w:val="center"/>
              <w:rPr>
                <w:color w:val="auto"/>
                <w:sz w:val="21"/>
                <w:szCs w:val="21"/>
              </w:rPr>
            </w:pPr>
            <w:r w:rsidRPr="0072624B">
              <w:rPr>
                <w:color w:val="auto"/>
                <w:sz w:val="21"/>
                <w:szCs w:val="21"/>
              </w:rPr>
              <w:t>25%</w:t>
            </w:r>
          </w:p>
        </w:tc>
        <w:tc>
          <w:tcPr>
            <w:tcW w:w="1417" w:type="dxa"/>
          </w:tcPr>
          <w:p w14:paraId="27430D0F" w14:textId="77777777" w:rsidR="001A5E55" w:rsidRPr="0072624B" w:rsidRDefault="001A5E55" w:rsidP="007D6032">
            <w:pPr>
              <w:spacing w:line="288" w:lineRule="auto"/>
              <w:jc w:val="center"/>
              <w:rPr>
                <w:color w:val="auto"/>
                <w:sz w:val="21"/>
                <w:szCs w:val="21"/>
              </w:rPr>
            </w:pPr>
            <w:r w:rsidRPr="0072624B">
              <w:rPr>
                <w:color w:val="auto"/>
                <w:sz w:val="21"/>
                <w:szCs w:val="21"/>
              </w:rPr>
              <w:t>15%</w:t>
            </w:r>
          </w:p>
        </w:tc>
        <w:tc>
          <w:tcPr>
            <w:tcW w:w="1276" w:type="dxa"/>
          </w:tcPr>
          <w:p w14:paraId="5258D057" w14:textId="77777777" w:rsidR="001A5E55" w:rsidRPr="0072624B" w:rsidRDefault="001A5E55" w:rsidP="007D6032">
            <w:pPr>
              <w:spacing w:line="288" w:lineRule="auto"/>
              <w:jc w:val="center"/>
              <w:rPr>
                <w:color w:val="auto"/>
                <w:sz w:val="21"/>
                <w:szCs w:val="21"/>
              </w:rPr>
            </w:pPr>
            <w:r w:rsidRPr="0072624B">
              <w:rPr>
                <w:color w:val="auto"/>
                <w:sz w:val="21"/>
                <w:szCs w:val="21"/>
              </w:rPr>
              <w:t>16%</w:t>
            </w:r>
          </w:p>
        </w:tc>
        <w:tc>
          <w:tcPr>
            <w:tcW w:w="992" w:type="dxa"/>
          </w:tcPr>
          <w:p w14:paraId="343D75EB" w14:textId="77777777" w:rsidR="001A5E55" w:rsidRPr="0072624B" w:rsidDel="00DD15C1" w:rsidRDefault="001A5E55" w:rsidP="007D6032">
            <w:pPr>
              <w:spacing w:line="288" w:lineRule="auto"/>
              <w:jc w:val="center"/>
              <w:rPr>
                <w:color w:val="auto"/>
                <w:sz w:val="21"/>
                <w:szCs w:val="21"/>
              </w:rPr>
            </w:pPr>
            <w:r w:rsidRPr="0072624B">
              <w:rPr>
                <w:color w:val="auto"/>
                <w:sz w:val="21"/>
                <w:szCs w:val="21"/>
              </w:rPr>
              <w:t>2%</w:t>
            </w:r>
          </w:p>
        </w:tc>
      </w:tr>
      <w:tr w:rsidR="001A5E55" w:rsidRPr="0072624B" w14:paraId="35BB53CC" w14:textId="77777777" w:rsidTr="00942407">
        <w:tc>
          <w:tcPr>
            <w:tcW w:w="1555" w:type="dxa"/>
          </w:tcPr>
          <w:p w14:paraId="4B7101C6"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Total: Agree</w:t>
            </w:r>
          </w:p>
        </w:tc>
        <w:tc>
          <w:tcPr>
            <w:tcW w:w="1134" w:type="dxa"/>
          </w:tcPr>
          <w:p w14:paraId="495DE385" w14:textId="429C5E93"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11%</w:t>
            </w:r>
          </w:p>
        </w:tc>
        <w:tc>
          <w:tcPr>
            <w:tcW w:w="1275" w:type="dxa"/>
          </w:tcPr>
          <w:p w14:paraId="31EE2FF2" w14:textId="45E9DDB8"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w:t>
            </w:r>
          </w:p>
        </w:tc>
        <w:tc>
          <w:tcPr>
            <w:tcW w:w="1134" w:type="dxa"/>
          </w:tcPr>
          <w:p w14:paraId="19B22D75" w14:textId="68AE6BD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9%</w:t>
            </w:r>
          </w:p>
        </w:tc>
        <w:tc>
          <w:tcPr>
            <w:tcW w:w="1418" w:type="dxa"/>
          </w:tcPr>
          <w:p w14:paraId="6386B379" w14:textId="10DA70A1"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w:t>
            </w:r>
          </w:p>
        </w:tc>
        <w:tc>
          <w:tcPr>
            <w:tcW w:w="1417" w:type="dxa"/>
          </w:tcPr>
          <w:p w14:paraId="41A01E38" w14:textId="012474B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13%</w:t>
            </w:r>
          </w:p>
        </w:tc>
        <w:tc>
          <w:tcPr>
            <w:tcW w:w="1276" w:type="dxa"/>
          </w:tcPr>
          <w:p w14:paraId="36B42E73" w14:textId="6D061C88"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19%</w:t>
            </w:r>
          </w:p>
        </w:tc>
        <w:tc>
          <w:tcPr>
            <w:tcW w:w="992" w:type="dxa"/>
          </w:tcPr>
          <w:p w14:paraId="3966BF07" w14:textId="662BE494"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7%</w:t>
            </w:r>
          </w:p>
        </w:tc>
      </w:tr>
      <w:tr w:rsidR="001A5E55" w:rsidRPr="0072624B" w14:paraId="1C7DAFD1" w14:textId="77777777" w:rsidTr="00942407">
        <w:tc>
          <w:tcPr>
            <w:tcW w:w="1555" w:type="dxa"/>
          </w:tcPr>
          <w:p w14:paraId="6E8A944B"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Neutral</w:t>
            </w:r>
          </w:p>
        </w:tc>
        <w:tc>
          <w:tcPr>
            <w:tcW w:w="1134" w:type="dxa"/>
          </w:tcPr>
          <w:p w14:paraId="5568039F" w14:textId="67E962C5"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8%</w:t>
            </w:r>
          </w:p>
        </w:tc>
        <w:tc>
          <w:tcPr>
            <w:tcW w:w="1275" w:type="dxa"/>
          </w:tcPr>
          <w:p w14:paraId="125FC6B4" w14:textId="696ECFE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7%</w:t>
            </w:r>
          </w:p>
        </w:tc>
        <w:tc>
          <w:tcPr>
            <w:tcW w:w="1134" w:type="dxa"/>
          </w:tcPr>
          <w:p w14:paraId="7F5695FE" w14:textId="2163F12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3%</w:t>
            </w:r>
          </w:p>
        </w:tc>
        <w:tc>
          <w:tcPr>
            <w:tcW w:w="1418" w:type="dxa"/>
          </w:tcPr>
          <w:p w14:paraId="37C530BA" w14:textId="01481F5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w:t>
            </w:r>
          </w:p>
        </w:tc>
        <w:tc>
          <w:tcPr>
            <w:tcW w:w="1417" w:type="dxa"/>
          </w:tcPr>
          <w:p w14:paraId="22EB285D" w14:textId="3506F584"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w:t>
            </w:r>
          </w:p>
        </w:tc>
        <w:tc>
          <w:tcPr>
            <w:tcW w:w="1276" w:type="dxa"/>
          </w:tcPr>
          <w:p w14:paraId="327834A1" w14:textId="5DB35DE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14%</w:t>
            </w:r>
          </w:p>
        </w:tc>
        <w:tc>
          <w:tcPr>
            <w:tcW w:w="992" w:type="dxa"/>
          </w:tcPr>
          <w:p w14:paraId="4887CAD9" w14:textId="4CE1576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13%</w:t>
            </w:r>
          </w:p>
        </w:tc>
      </w:tr>
      <w:tr w:rsidR="001A5E55" w:rsidRPr="0072624B" w14:paraId="5220D1B1" w14:textId="77777777" w:rsidTr="00942407">
        <w:tc>
          <w:tcPr>
            <w:tcW w:w="1555" w:type="dxa"/>
          </w:tcPr>
          <w:p w14:paraId="1CCE9542"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Total: Disagree</w:t>
            </w:r>
          </w:p>
        </w:tc>
        <w:tc>
          <w:tcPr>
            <w:tcW w:w="1134" w:type="dxa"/>
          </w:tcPr>
          <w:p w14:paraId="3C40BE86" w14:textId="660F07C3"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77%</w:t>
            </w:r>
          </w:p>
        </w:tc>
        <w:tc>
          <w:tcPr>
            <w:tcW w:w="1275" w:type="dxa"/>
          </w:tcPr>
          <w:p w14:paraId="1AD9E157" w14:textId="6E21AD9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83%</w:t>
            </w:r>
          </w:p>
        </w:tc>
        <w:tc>
          <w:tcPr>
            <w:tcW w:w="1134" w:type="dxa"/>
          </w:tcPr>
          <w:p w14:paraId="33A68519" w14:textId="4A1366FA"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86%</w:t>
            </w:r>
          </w:p>
        </w:tc>
        <w:tc>
          <w:tcPr>
            <w:tcW w:w="1418" w:type="dxa"/>
          </w:tcPr>
          <w:p w14:paraId="164CD64B" w14:textId="0BD8D3EC"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80%</w:t>
            </w:r>
          </w:p>
        </w:tc>
        <w:tc>
          <w:tcPr>
            <w:tcW w:w="1417" w:type="dxa"/>
          </w:tcPr>
          <w:p w14:paraId="1CC5B64B" w14:textId="6AB4313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75%</w:t>
            </w:r>
          </w:p>
        </w:tc>
        <w:tc>
          <w:tcPr>
            <w:tcW w:w="1276" w:type="dxa"/>
          </w:tcPr>
          <w:p w14:paraId="67EF13D1" w14:textId="56507BB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61%</w:t>
            </w:r>
          </w:p>
        </w:tc>
        <w:tc>
          <w:tcPr>
            <w:tcW w:w="992" w:type="dxa"/>
          </w:tcPr>
          <w:p w14:paraId="59D81815" w14:textId="67AE0181"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68%</w:t>
            </w:r>
          </w:p>
        </w:tc>
      </w:tr>
      <w:tr w:rsidR="001A5E55" w:rsidRPr="0072624B" w14:paraId="007D3E7B" w14:textId="77777777" w:rsidTr="00942407">
        <w:tc>
          <w:tcPr>
            <w:tcW w:w="1555" w:type="dxa"/>
          </w:tcPr>
          <w:p w14:paraId="50195B00"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Don’t know</w:t>
            </w:r>
          </w:p>
        </w:tc>
        <w:tc>
          <w:tcPr>
            <w:tcW w:w="1134" w:type="dxa"/>
          </w:tcPr>
          <w:p w14:paraId="77C4F7D2" w14:textId="2BE9D4B8"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4%</w:t>
            </w:r>
          </w:p>
        </w:tc>
        <w:tc>
          <w:tcPr>
            <w:tcW w:w="1275" w:type="dxa"/>
          </w:tcPr>
          <w:p w14:paraId="5A6437E9" w14:textId="5B0DDE4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w:t>
            </w:r>
          </w:p>
        </w:tc>
        <w:tc>
          <w:tcPr>
            <w:tcW w:w="1134" w:type="dxa"/>
          </w:tcPr>
          <w:p w14:paraId="51C1D2F7" w14:textId="643D1891" w:rsidR="001A5E55" w:rsidRPr="0072624B" w:rsidRDefault="001A5E55" w:rsidP="001A5E55">
            <w:pPr>
              <w:spacing w:line="288" w:lineRule="auto"/>
              <w:jc w:val="center"/>
              <w:rPr>
                <w:color w:val="auto"/>
                <w:sz w:val="21"/>
                <w:szCs w:val="21"/>
              </w:rPr>
            </w:pPr>
            <w:r w:rsidRPr="0072624B">
              <w:rPr>
                <w:color w:val="auto"/>
                <w:sz w:val="21"/>
                <w:szCs w:val="21"/>
              </w:rPr>
              <w:t>2%</w:t>
            </w:r>
          </w:p>
        </w:tc>
        <w:tc>
          <w:tcPr>
            <w:tcW w:w="1418" w:type="dxa"/>
          </w:tcPr>
          <w:p w14:paraId="13C72819" w14:textId="50F34321" w:rsidR="001A5E55" w:rsidRPr="0072624B" w:rsidRDefault="001A5E55" w:rsidP="001A5E55">
            <w:pPr>
              <w:spacing w:line="288" w:lineRule="auto"/>
              <w:jc w:val="center"/>
              <w:rPr>
                <w:color w:val="auto"/>
                <w:sz w:val="21"/>
                <w:szCs w:val="21"/>
              </w:rPr>
            </w:pPr>
            <w:r w:rsidRPr="0072624B">
              <w:rPr>
                <w:color w:val="auto"/>
                <w:sz w:val="21"/>
                <w:szCs w:val="21"/>
              </w:rPr>
              <w:t>3%</w:t>
            </w:r>
          </w:p>
        </w:tc>
        <w:tc>
          <w:tcPr>
            <w:tcW w:w="1417" w:type="dxa"/>
          </w:tcPr>
          <w:p w14:paraId="5A59FCCE" w14:textId="3CD6A72D" w:rsidR="001A5E55" w:rsidRPr="0072624B" w:rsidRDefault="001A5E55" w:rsidP="001A5E55">
            <w:pPr>
              <w:spacing w:line="288" w:lineRule="auto"/>
              <w:jc w:val="center"/>
              <w:rPr>
                <w:color w:val="auto"/>
                <w:sz w:val="21"/>
                <w:szCs w:val="21"/>
              </w:rPr>
            </w:pPr>
            <w:r w:rsidRPr="0072624B">
              <w:rPr>
                <w:color w:val="auto"/>
                <w:sz w:val="21"/>
                <w:szCs w:val="21"/>
              </w:rPr>
              <w:t>5%</w:t>
            </w:r>
          </w:p>
        </w:tc>
        <w:tc>
          <w:tcPr>
            <w:tcW w:w="1276" w:type="dxa"/>
          </w:tcPr>
          <w:p w14:paraId="49444DBE" w14:textId="2DBF1AD5" w:rsidR="001A5E55" w:rsidRPr="0072624B" w:rsidRDefault="001A5E55" w:rsidP="001A5E55">
            <w:pPr>
              <w:spacing w:line="288" w:lineRule="auto"/>
              <w:jc w:val="center"/>
              <w:rPr>
                <w:color w:val="auto"/>
                <w:sz w:val="21"/>
                <w:szCs w:val="21"/>
              </w:rPr>
            </w:pPr>
            <w:r w:rsidRPr="0072624B">
              <w:rPr>
                <w:color w:val="auto"/>
                <w:sz w:val="21"/>
                <w:szCs w:val="21"/>
              </w:rPr>
              <w:t>5%</w:t>
            </w:r>
          </w:p>
        </w:tc>
        <w:tc>
          <w:tcPr>
            <w:tcW w:w="992" w:type="dxa"/>
          </w:tcPr>
          <w:p w14:paraId="5C6742DF" w14:textId="0208C83E" w:rsidR="001A5E55" w:rsidRPr="0072624B" w:rsidRDefault="001A5E55" w:rsidP="001A5E55">
            <w:pPr>
              <w:spacing w:line="288" w:lineRule="auto"/>
              <w:jc w:val="center"/>
              <w:rPr>
                <w:color w:val="auto"/>
                <w:sz w:val="21"/>
                <w:szCs w:val="21"/>
              </w:rPr>
            </w:pPr>
            <w:r w:rsidRPr="0072624B">
              <w:rPr>
                <w:color w:val="auto"/>
                <w:sz w:val="21"/>
                <w:szCs w:val="21"/>
              </w:rPr>
              <w:t>11%</w:t>
            </w:r>
          </w:p>
        </w:tc>
      </w:tr>
      <w:tr w:rsidR="001A5E55" w:rsidRPr="0072624B" w14:paraId="2ED7C696" w14:textId="77777777" w:rsidTr="00942407">
        <w:tc>
          <w:tcPr>
            <w:tcW w:w="10201" w:type="dxa"/>
            <w:gridSpan w:val="8"/>
          </w:tcPr>
          <w:p w14:paraId="5FD2A383" w14:textId="200934FE" w:rsidR="001A5E55" w:rsidRPr="0072624B" w:rsidRDefault="001A5E55" w:rsidP="001A5E55">
            <w:pPr>
              <w:spacing w:line="288" w:lineRule="auto"/>
              <w:rPr>
                <w:color w:val="auto"/>
                <w:sz w:val="18"/>
                <w:szCs w:val="18"/>
              </w:rPr>
            </w:pPr>
            <w:r w:rsidRPr="0072624B">
              <w:rPr>
                <w:color w:val="auto"/>
                <w:sz w:val="18"/>
                <w:szCs w:val="18"/>
              </w:rPr>
              <w:t xml:space="preserve">Base (unweighted): </w:t>
            </w:r>
            <w:r w:rsidRPr="0072624B">
              <w:rPr>
                <w:sz w:val="18"/>
                <w:szCs w:val="18"/>
              </w:rPr>
              <w:t xml:space="preserve">All </w:t>
            </w:r>
            <w:r w:rsidR="00B1389F" w:rsidRPr="0072624B">
              <w:rPr>
                <w:sz w:val="18"/>
                <w:szCs w:val="18"/>
              </w:rPr>
              <w:t xml:space="preserve">survey respondents </w:t>
            </w:r>
            <w:r w:rsidRPr="0072624B">
              <w:rPr>
                <w:sz w:val="18"/>
                <w:szCs w:val="18"/>
              </w:rPr>
              <w:t>(2,200), Receptive and Capable (670), Complex and Capable (299), Capable but Disengaged (517), Cautious and Lack Confidence (320), Resistant and Less Capable (280), Short Tax Return customers (114). Please refer to Table 8.17 in the Appendix for the full data table.</w:t>
            </w:r>
          </w:p>
        </w:tc>
      </w:tr>
    </w:tbl>
    <w:bookmarkEnd w:id="50"/>
    <w:p w14:paraId="2F443190" w14:textId="121A79E0" w:rsidR="00EB27ED" w:rsidRPr="0072624B" w:rsidRDefault="00EB27ED" w:rsidP="00EB27ED">
      <w:pPr>
        <w:pStyle w:val="03BSubheadingNumbered2ndlevelNON-TOC"/>
      </w:pPr>
      <w:r w:rsidRPr="0072624B">
        <w:t>Customers’ first MTD submission</w:t>
      </w:r>
      <w:r w:rsidR="00A54D2D" w:rsidRPr="0072624B">
        <w:t xml:space="preserve"> and ongoing support</w:t>
      </w:r>
    </w:p>
    <w:p w14:paraId="1015996D" w14:textId="3C37072F" w:rsidR="00092626" w:rsidRPr="0072624B" w:rsidRDefault="0C8D0BA8" w:rsidP="00EB27ED">
      <w:pPr>
        <w:pStyle w:val="04ABodyText"/>
      </w:pPr>
      <w:r w:rsidRPr="0072624B">
        <w:t xml:space="preserve">Customers across all Clusters wanted reassurance from HMRC that there would be a period of leniency for at least the first full year of MTD. They wanted </w:t>
      </w:r>
      <w:r w:rsidR="3988478A" w:rsidRPr="0072624B">
        <w:t xml:space="preserve">HMRC to recognise that mistakes </w:t>
      </w:r>
      <w:r w:rsidR="0F24D301" w:rsidRPr="0072624B">
        <w:t xml:space="preserve">may be </w:t>
      </w:r>
      <w:r w:rsidR="3988478A" w:rsidRPr="0072624B">
        <w:t xml:space="preserve">made as a result of learning to </w:t>
      </w:r>
      <w:r w:rsidRPr="0072624B">
        <w:t>use (new) software or reporting to HMRC in a new way,</w:t>
      </w:r>
      <w:r w:rsidR="0F24D301" w:rsidRPr="0072624B">
        <w:t xml:space="preserve"> and wanted assurance that they</w:t>
      </w:r>
      <w:r w:rsidRPr="0072624B">
        <w:t xml:space="preserve"> </w:t>
      </w:r>
      <w:r w:rsidR="3988478A" w:rsidRPr="0072624B">
        <w:t xml:space="preserve">would be treated fairly. </w:t>
      </w:r>
    </w:p>
    <w:p w14:paraId="63C5BE16" w14:textId="73EA452A" w:rsidR="00EB27ED" w:rsidRPr="0072624B" w:rsidRDefault="0C8D0BA8" w:rsidP="00092626">
      <w:pPr>
        <w:pStyle w:val="04ABodyText"/>
      </w:pPr>
      <w:r w:rsidRPr="0072624B">
        <w:t>This was particularly important for customers who had a long history of submitting correct and punctual tax returns. The most anxious customers wanted to be able to submit their first summaries through both software and the</w:t>
      </w:r>
      <w:r w:rsidR="3988478A" w:rsidRPr="0072624B">
        <w:t>ir</w:t>
      </w:r>
      <w:r w:rsidRPr="0072624B">
        <w:t xml:space="preserve"> existing method of submission to ensure that their returns would get through on time, and to avoid any potential penalties for non-compliance.</w:t>
      </w:r>
    </w:p>
    <w:p w14:paraId="61739E5F" w14:textId="24CB67BC" w:rsidR="00A54D2D" w:rsidRPr="0072624B" w:rsidRDefault="00185264" w:rsidP="00A54D2D">
      <w:pPr>
        <w:pStyle w:val="08AQuoteBody"/>
        <w:rPr>
          <w:b w:val="0"/>
          <w:bCs/>
          <w:color w:val="auto"/>
        </w:rPr>
      </w:pPr>
      <w:r w:rsidRPr="0072624B">
        <w:rPr>
          <w:b w:val="0"/>
          <w:bCs/>
          <w:color w:val="auto"/>
        </w:rPr>
        <w:t>‘</w:t>
      </w:r>
      <w:r w:rsidR="00A54D2D" w:rsidRPr="0072624B">
        <w:rPr>
          <w:b w:val="0"/>
          <w:bCs/>
          <w:color w:val="auto"/>
        </w:rPr>
        <w:t>I’ll only feel confident in what I’m doing when I get that first submission right. I need reassurance from HMRC that they’ll be lenient with any errors, and give us a chance to correct any mistakes before they start issuing fines.</w:t>
      </w:r>
      <w:r w:rsidRPr="0072624B">
        <w:rPr>
          <w:b w:val="0"/>
          <w:bCs/>
          <w:color w:val="auto"/>
        </w:rPr>
        <w:t>’</w:t>
      </w:r>
    </w:p>
    <w:p w14:paraId="07EB8F44" w14:textId="5B3D4BD3" w:rsidR="00A54D2D" w:rsidRPr="0072624B" w:rsidRDefault="00366F4E" w:rsidP="00366F4E">
      <w:pPr>
        <w:pStyle w:val="08BQuoteName"/>
        <w:rPr>
          <w:bCs/>
          <w:color w:val="auto"/>
        </w:rPr>
      </w:pPr>
      <w:r w:rsidRPr="0072624B">
        <w:rPr>
          <w:bCs/>
          <w:color w:val="auto"/>
        </w:rPr>
        <w:t xml:space="preserve">– </w:t>
      </w:r>
      <w:r w:rsidR="005812B1" w:rsidRPr="0072624B">
        <w:rPr>
          <w:bCs/>
          <w:color w:val="auto"/>
        </w:rPr>
        <w:t xml:space="preserve">Short Tax Return </w:t>
      </w:r>
      <w:r w:rsidRPr="0072624B">
        <w:rPr>
          <w:bCs/>
          <w:color w:val="auto"/>
        </w:rPr>
        <w:t>c</w:t>
      </w:r>
      <w:r w:rsidR="008629B2" w:rsidRPr="0072624B">
        <w:rPr>
          <w:bCs/>
          <w:color w:val="auto"/>
        </w:rPr>
        <w:t>ustomer</w:t>
      </w:r>
    </w:p>
    <w:p w14:paraId="3EA8A945" w14:textId="5992B4B8" w:rsidR="00092626" w:rsidRPr="0072624B" w:rsidRDefault="674B90D7" w:rsidP="00EB27ED">
      <w:pPr>
        <w:pStyle w:val="04ABodyText"/>
      </w:pPr>
      <w:r w:rsidRPr="0072624B">
        <w:t xml:space="preserve">Customers were also keen for support from their software providers, and from HMRC, to continue beyond the initial period of their first few submissions under MTD. Those who were most concerned about using software (the Cautious and Lack Confidence, Resistant and Less Capable, and </w:t>
      </w:r>
      <w:r w:rsidR="72CADE67" w:rsidRPr="0072624B">
        <w:t xml:space="preserve">Short Tax Return </w:t>
      </w:r>
      <w:r w:rsidRPr="0072624B">
        <w:t xml:space="preserve">Clusters) wanted support to continue in the event that they encountered difficulties further down the line and were unable to resolve them. </w:t>
      </w:r>
      <w:r w:rsidR="3988478A" w:rsidRPr="0072624B">
        <w:t>These customers were concerned about running into difficulties with software further down the line, being unable to resolve them, and then subsequently receiving a penalty for an incorrect, or late submission.</w:t>
      </w:r>
    </w:p>
    <w:p w14:paraId="03DA0CD0" w14:textId="3B4AA88D" w:rsidR="00B1243D" w:rsidRPr="0072624B" w:rsidRDefault="00185264" w:rsidP="00B1243D">
      <w:pPr>
        <w:pStyle w:val="08AQuoteBody"/>
        <w:rPr>
          <w:b w:val="0"/>
          <w:bCs/>
          <w:color w:val="auto"/>
        </w:rPr>
      </w:pPr>
      <w:r w:rsidRPr="0072624B">
        <w:rPr>
          <w:b w:val="0"/>
          <w:bCs/>
          <w:color w:val="auto"/>
        </w:rPr>
        <w:lastRenderedPageBreak/>
        <w:t>‘</w:t>
      </w:r>
      <w:r w:rsidR="00B1243D" w:rsidRPr="0072624B">
        <w:rPr>
          <w:b w:val="0"/>
          <w:bCs/>
          <w:color w:val="auto"/>
        </w:rPr>
        <w:t>It's when it's working and then it stops working, who will be there to help me? I haven't got an IT department sat behind me, it's just me.</w:t>
      </w:r>
      <w:r w:rsidRPr="0072624B">
        <w:rPr>
          <w:b w:val="0"/>
          <w:bCs/>
          <w:color w:val="auto"/>
        </w:rPr>
        <w:t>’</w:t>
      </w:r>
    </w:p>
    <w:p w14:paraId="347CF0C3" w14:textId="0C6A4DA6" w:rsidR="00B1243D" w:rsidRPr="0072624B" w:rsidRDefault="00366F4E" w:rsidP="00366F4E">
      <w:pPr>
        <w:pStyle w:val="08BQuoteName"/>
        <w:rPr>
          <w:bCs/>
          <w:color w:val="auto"/>
        </w:rPr>
      </w:pPr>
      <w:r w:rsidRPr="0072624B">
        <w:rPr>
          <w:bCs/>
          <w:color w:val="auto"/>
        </w:rPr>
        <w:t xml:space="preserve">– </w:t>
      </w:r>
      <w:r w:rsidR="008629B2" w:rsidRPr="0072624B">
        <w:rPr>
          <w:bCs/>
          <w:color w:val="auto"/>
        </w:rPr>
        <w:t>Cautious and Lack Confidence</w:t>
      </w:r>
      <w:r w:rsidRPr="0072624B">
        <w:rPr>
          <w:bCs/>
          <w:color w:val="auto"/>
        </w:rPr>
        <w:t xml:space="preserve"> customer</w:t>
      </w:r>
    </w:p>
    <w:p w14:paraId="52B8810B" w14:textId="7B212F3C" w:rsidR="00304F8C" w:rsidRPr="0072624B" w:rsidRDefault="00304F8C" w:rsidP="00304F8C">
      <w:pPr>
        <w:pStyle w:val="02BSubheadingNumbered1stlevelTOC"/>
      </w:pPr>
      <w:bookmarkStart w:id="51" w:name="_Toc99556497"/>
      <w:r w:rsidRPr="0072624B">
        <w:t>Where customers will look for support on MTD</w:t>
      </w:r>
      <w:bookmarkEnd w:id="51"/>
    </w:p>
    <w:p w14:paraId="194E6A8E" w14:textId="12B38DD7" w:rsidR="008C00FA" w:rsidRPr="0072624B" w:rsidRDefault="00913B52" w:rsidP="009F6A70">
      <w:pPr>
        <w:pStyle w:val="04ABodyText"/>
        <w:numPr>
          <w:ilvl w:val="0"/>
          <w:numId w:val="0"/>
        </w:numPr>
      </w:pPr>
      <w:r w:rsidRPr="0072624B">
        <w:t>Customers were asked where they</w:t>
      </w:r>
      <w:r w:rsidR="009F6A70" w:rsidRPr="0072624B">
        <w:t xml:space="preserve"> would</w:t>
      </w:r>
      <w:r w:rsidRPr="0072624B">
        <w:t xml:space="preserve"> go for advice or support in relation to the new requirements. As shown in </w:t>
      </w:r>
      <w:r w:rsidR="00BD31FC" w:rsidRPr="0072624B">
        <w:t xml:space="preserve">Table </w:t>
      </w:r>
      <w:r w:rsidRPr="0072624B">
        <w:t>6.</w:t>
      </w:r>
      <w:r w:rsidR="00BD31FC" w:rsidRPr="0072624B">
        <w:t>2</w:t>
      </w:r>
      <w:r w:rsidRPr="0072624B">
        <w:t xml:space="preserve"> below, accountants were the most popular source of support, mentioned by 6 in 10 customers overall</w:t>
      </w:r>
      <w:r w:rsidR="0006048A" w:rsidRPr="0072624B">
        <w:t xml:space="preserve"> (60%)</w:t>
      </w:r>
      <w:r w:rsidRPr="0072624B">
        <w:t>. Amongst those who did not currently use an agent for their tax affairs (including external, paid agents, internal bookkeepers, and unpaid family members or friends), 27% planned to seek advice from an accountant about the changes.</w:t>
      </w:r>
    </w:p>
    <w:p w14:paraId="44414246" w14:textId="77777777" w:rsidR="008C00FA" w:rsidRPr="00FB1634" w:rsidRDefault="008C00FA" w:rsidP="00FB1634">
      <w:pPr>
        <w:pStyle w:val="07DTableCaptionNumbered"/>
      </w:pPr>
      <w:r w:rsidRPr="00FB1634">
        <w:t>Where customers would look for support on MTD requirements</w:t>
      </w:r>
    </w:p>
    <w:tbl>
      <w:tblPr>
        <w:tblStyle w:val="TableGridLight3"/>
        <w:tblW w:w="0" w:type="auto"/>
        <w:tblLook w:val="04A0" w:firstRow="1" w:lastRow="0" w:firstColumn="1" w:lastColumn="0" w:noHBand="0" w:noVBand="1"/>
      </w:tblPr>
      <w:tblGrid>
        <w:gridCol w:w="6374"/>
        <w:gridCol w:w="3821"/>
      </w:tblGrid>
      <w:tr w:rsidR="008C00FA" w:rsidRPr="0072624B" w14:paraId="7678CD32" w14:textId="77777777" w:rsidTr="00942407">
        <w:tc>
          <w:tcPr>
            <w:tcW w:w="6374" w:type="dxa"/>
          </w:tcPr>
          <w:p w14:paraId="66F2A8D5" w14:textId="6A6DB9DB" w:rsidR="008C00FA" w:rsidRPr="0072624B" w:rsidRDefault="008C00FA" w:rsidP="007D6032">
            <w:pPr>
              <w:spacing w:line="288" w:lineRule="auto"/>
              <w:rPr>
                <w:b/>
                <w:bCs/>
                <w:color w:val="auto"/>
                <w:sz w:val="21"/>
                <w:szCs w:val="21"/>
              </w:rPr>
            </w:pPr>
          </w:p>
        </w:tc>
        <w:tc>
          <w:tcPr>
            <w:tcW w:w="3821" w:type="dxa"/>
          </w:tcPr>
          <w:p w14:paraId="0643EA1B" w14:textId="5C9FDDC2" w:rsidR="008C00FA" w:rsidRPr="0072624B" w:rsidRDefault="008C00FA" w:rsidP="008C00FA">
            <w:pPr>
              <w:spacing w:line="288" w:lineRule="auto"/>
              <w:jc w:val="center"/>
              <w:rPr>
                <w:b/>
                <w:bCs/>
                <w:color w:val="auto"/>
                <w:sz w:val="21"/>
                <w:szCs w:val="21"/>
              </w:rPr>
            </w:pPr>
            <w:r w:rsidRPr="0072624B">
              <w:rPr>
                <w:b/>
                <w:bCs/>
                <w:color w:val="auto"/>
                <w:sz w:val="21"/>
                <w:szCs w:val="21"/>
              </w:rPr>
              <w:t>Total</w:t>
            </w:r>
          </w:p>
        </w:tc>
      </w:tr>
      <w:tr w:rsidR="008C00FA" w:rsidRPr="0072624B" w14:paraId="6A1A684D" w14:textId="77777777" w:rsidTr="00942407">
        <w:tc>
          <w:tcPr>
            <w:tcW w:w="6374" w:type="dxa"/>
          </w:tcPr>
          <w:p w14:paraId="207AA7DC" w14:textId="6BA15A23" w:rsidR="008C00FA" w:rsidRPr="0072624B" w:rsidRDefault="008C00FA" w:rsidP="008C00FA">
            <w:pPr>
              <w:spacing w:line="288" w:lineRule="auto"/>
              <w:rPr>
                <w:color w:val="auto"/>
                <w:sz w:val="21"/>
                <w:szCs w:val="21"/>
              </w:rPr>
            </w:pPr>
            <w:r w:rsidRPr="0072624B">
              <w:rPr>
                <w:color w:val="auto"/>
                <w:sz w:val="21"/>
                <w:szCs w:val="21"/>
              </w:rPr>
              <w:t>Accountant or agent</w:t>
            </w:r>
          </w:p>
        </w:tc>
        <w:tc>
          <w:tcPr>
            <w:tcW w:w="3821" w:type="dxa"/>
          </w:tcPr>
          <w:p w14:paraId="1C865FEA" w14:textId="49703B2A" w:rsidR="008C00FA" w:rsidRPr="0072624B" w:rsidRDefault="008C00FA" w:rsidP="008C00FA">
            <w:pPr>
              <w:spacing w:line="288" w:lineRule="auto"/>
              <w:jc w:val="center"/>
              <w:rPr>
                <w:color w:val="auto"/>
                <w:sz w:val="21"/>
                <w:szCs w:val="21"/>
              </w:rPr>
            </w:pPr>
            <w:r w:rsidRPr="0072624B">
              <w:rPr>
                <w:color w:val="auto"/>
                <w:sz w:val="21"/>
                <w:szCs w:val="21"/>
              </w:rPr>
              <w:t>60%</w:t>
            </w:r>
          </w:p>
        </w:tc>
      </w:tr>
      <w:tr w:rsidR="008C00FA" w:rsidRPr="0072624B" w14:paraId="5B281A38" w14:textId="77777777" w:rsidTr="00942407">
        <w:tc>
          <w:tcPr>
            <w:tcW w:w="6374" w:type="dxa"/>
          </w:tcPr>
          <w:p w14:paraId="314864D5" w14:textId="4B05FA11" w:rsidR="008C00FA" w:rsidRPr="0072624B" w:rsidRDefault="008C00FA" w:rsidP="008C00FA">
            <w:pPr>
              <w:spacing w:line="288" w:lineRule="auto"/>
              <w:rPr>
                <w:color w:val="auto"/>
                <w:sz w:val="21"/>
                <w:szCs w:val="21"/>
              </w:rPr>
            </w:pPr>
            <w:r w:rsidRPr="0072624B">
              <w:rPr>
                <w:color w:val="auto"/>
                <w:sz w:val="21"/>
                <w:szCs w:val="21"/>
              </w:rPr>
              <w:t>GOV.UK</w:t>
            </w:r>
          </w:p>
        </w:tc>
        <w:tc>
          <w:tcPr>
            <w:tcW w:w="3821" w:type="dxa"/>
          </w:tcPr>
          <w:p w14:paraId="4150FDDF" w14:textId="3EE0E390" w:rsidR="008C00FA" w:rsidRPr="0072624B" w:rsidRDefault="008C00FA" w:rsidP="008C00FA">
            <w:pPr>
              <w:spacing w:line="288" w:lineRule="auto"/>
              <w:jc w:val="center"/>
              <w:rPr>
                <w:color w:val="auto"/>
                <w:sz w:val="21"/>
                <w:szCs w:val="21"/>
              </w:rPr>
            </w:pPr>
            <w:r w:rsidRPr="0072624B">
              <w:rPr>
                <w:color w:val="auto"/>
                <w:sz w:val="21"/>
                <w:szCs w:val="21"/>
              </w:rPr>
              <w:t>32%</w:t>
            </w:r>
          </w:p>
        </w:tc>
      </w:tr>
      <w:tr w:rsidR="008C00FA" w:rsidRPr="0072624B" w14:paraId="5AA773B6" w14:textId="77777777" w:rsidTr="00942407">
        <w:tc>
          <w:tcPr>
            <w:tcW w:w="6374" w:type="dxa"/>
          </w:tcPr>
          <w:p w14:paraId="4429D457" w14:textId="66834C83" w:rsidR="008C00FA" w:rsidRPr="0072624B" w:rsidRDefault="008C00FA" w:rsidP="008C00FA">
            <w:pPr>
              <w:spacing w:line="288" w:lineRule="auto"/>
              <w:rPr>
                <w:color w:val="auto"/>
                <w:sz w:val="21"/>
                <w:szCs w:val="21"/>
              </w:rPr>
            </w:pPr>
            <w:r w:rsidRPr="0072624B">
              <w:rPr>
                <w:color w:val="auto"/>
                <w:sz w:val="21"/>
                <w:szCs w:val="21"/>
              </w:rPr>
              <w:t>HMRC helpline</w:t>
            </w:r>
          </w:p>
        </w:tc>
        <w:tc>
          <w:tcPr>
            <w:tcW w:w="3821" w:type="dxa"/>
          </w:tcPr>
          <w:p w14:paraId="13C3D3F7" w14:textId="54872C30" w:rsidR="008C00FA" w:rsidRPr="0072624B" w:rsidRDefault="008C00FA" w:rsidP="008C00FA">
            <w:pPr>
              <w:spacing w:line="288" w:lineRule="auto"/>
              <w:jc w:val="center"/>
              <w:rPr>
                <w:color w:val="auto"/>
                <w:sz w:val="21"/>
                <w:szCs w:val="21"/>
              </w:rPr>
            </w:pPr>
            <w:r w:rsidRPr="0072624B">
              <w:rPr>
                <w:color w:val="auto"/>
                <w:sz w:val="21"/>
                <w:szCs w:val="21"/>
              </w:rPr>
              <w:t>17%</w:t>
            </w:r>
          </w:p>
        </w:tc>
      </w:tr>
      <w:tr w:rsidR="008C00FA" w:rsidRPr="0072624B" w14:paraId="1EFEFB54" w14:textId="77777777" w:rsidTr="00942407">
        <w:tc>
          <w:tcPr>
            <w:tcW w:w="6374" w:type="dxa"/>
          </w:tcPr>
          <w:p w14:paraId="2D380C9A" w14:textId="413AC3AC" w:rsidR="008C00FA" w:rsidRPr="0072624B" w:rsidRDefault="008C00FA" w:rsidP="008C00FA">
            <w:pPr>
              <w:spacing w:line="288" w:lineRule="auto"/>
              <w:rPr>
                <w:color w:val="auto"/>
                <w:sz w:val="21"/>
                <w:szCs w:val="21"/>
              </w:rPr>
            </w:pPr>
            <w:r w:rsidRPr="0072624B">
              <w:rPr>
                <w:color w:val="auto"/>
                <w:sz w:val="21"/>
                <w:szCs w:val="21"/>
              </w:rPr>
              <w:t>Friend or relative</w:t>
            </w:r>
          </w:p>
        </w:tc>
        <w:tc>
          <w:tcPr>
            <w:tcW w:w="3821" w:type="dxa"/>
          </w:tcPr>
          <w:p w14:paraId="5A4833FB" w14:textId="26E57DEC" w:rsidR="008C00FA" w:rsidRPr="0072624B" w:rsidRDefault="008C00FA" w:rsidP="008C00FA">
            <w:pPr>
              <w:spacing w:line="288" w:lineRule="auto"/>
              <w:jc w:val="center"/>
              <w:rPr>
                <w:color w:val="auto"/>
                <w:sz w:val="21"/>
                <w:szCs w:val="21"/>
              </w:rPr>
            </w:pPr>
            <w:r w:rsidRPr="0072624B">
              <w:rPr>
                <w:color w:val="auto"/>
                <w:sz w:val="21"/>
                <w:szCs w:val="21"/>
              </w:rPr>
              <w:t>14%</w:t>
            </w:r>
          </w:p>
        </w:tc>
      </w:tr>
      <w:tr w:rsidR="008C00FA" w:rsidRPr="0072624B" w14:paraId="61DE21E8" w14:textId="77777777" w:rsidTr="00942407">
        <w:tc>
          <w:tcPr>
            <w:tcW w:w="6374" w:type="dxa"/>
          </w:tcPr>
          <w:p w14:paraId="211D15C5" w14:textId="2AFFB499" w:rsidR="008C00FA" w:rsidRPr="0072624B" w:rsidRDefault="008C00FA" w:rsidP="008C00FA">
            <w:pPr>
              <w:spacing w:line="288" w:lineRule="auto"/>
              <w:rPr>
                <w:color w:val="auto"/>
                <w:sz w:val="21"/>
                <w:szCs w:val="21"/>
              </w:rPr>
            </w:pPr>
            <w:r w:rsidRPr="0072624B">
              <w:rPr>
                <w:color w:val="auto"/>
                <w:sz w:val="21"/>
                <w:szCs w:val="21"/>
              </w:rPr>
              <w:t>Internet search</w:t>
            </w:r>
          </w:p>
        </w:tc>
        <w:tc>
          <w:tcPr>
            <w:tcW w:w="3821" w:type="dxa"/>
          </w:tcPr>
          <w:p w14:paraId="73D8DE89" w14:textId="1A2CA3FE" w:rsidR="008C00FA" w:rsidRPr="0072624B" w:rsidRDefault="008C00FA" w:rsidP="008C00FA">
            <w:pPr>
              <w:spacing w:line="288" w:lineRule="auto"/>
              <w:jc w:val="center"/>
              <w:rPr>
                <w:color w:val="auto"/>
                <w:sz w:val="21"/>
                <w:szCs w:val="21"/>
              </w:rPr>
            </w:pPr>
            <w:r w:rsidRPr="0072624B">
              <w:rPr>
                <w:color w:val="auto"/>
                <w:sz w:val="21"/>
                <w:szCs w:val="21"/>
              </w:rPr>
              <w:t>4%</w:t>
            </w:r>
          </w:p>
        </w:tc>
      </w:tr>
      <w:tr w:rsidR="008C00FA" w:rsidRPr="0072624B" w14:paraId="2073B6F6" w14:textId="77777777" w:rsidTr="00942407">
        <w:tc>
          <w:tcPr>
            <w:tcW w:w="6374" w:type="dxa"/>
          </w:tcPr>
          <w:p w14:paraId="7627A95F" w14:textId="3F316970" w:rsidR="008C00FA" w:rsidRPr="0072624B" w:rsidRDefault="008C00FA" w:rsidP="008C00FA">
            <w:pPr>
              <w:spacing w:line="288" w:lineRule="auto"/>
              <w:rPr>
                <w:color w:val="auto"/>
                <w:sz w:val="21"/>
                <w:szCs w:val="21"/>
              </w:rPr>
            </w:pPr>
            <w:r w:rsidRPr="0072624B">
              <w:rPr>
                <w:color w:val="auto"/>
                <w:sz w:val="21"/>
                <w:szCs w:val="21"/>
              </w:rPr>
              <w:t>No one</w:t>
            </w:r>
          </w:p>
        </w:tc>
        <w:tc>
          <w:tcPr>
            <w:tcW w:w="3821" w:type="dxa"/>
          </w:tcPr>
          <w:p w14:paraId="6A99919A" w14:textId="48476E7A" w:rsidR="008C00FA" w:rsidRPr="0072624B" w:rsidRDefault="008C00FA" w:rsidP="008C00FA">
            <w:pPr>
              <w:spacing w:line="288" w:lineRule="auto"/>
              <w:jc w:val="center"/>
              <w:rPr>
                <w:color w:val="auto"/>
                <w:sz w:val="21"/>
                <w:szCs w:val="21"/>
              </w:rPr>
            </w:pPr>
            <w:r w:rsidRPr="0072624B">
              <w:rPr>
                <w:color w:val="auto"/>
                <w:sz w:val="21"/>
                <w:szCs w:val="21"/>
              </w:rPr>
              <w:t>4%</w:t>
            </w:r>
          </w:p>
        </w:tc>
      </w:tr>
      <w:tr w:rsidR="008C00FA" w:rsidRPr="0072624B" w14:paraId="5EFE0BF0" w14:textId="77777777" w:rsidTr="00942407">
        <w:tc>
          <w:tcPr>
            <w:tcW w:w="6374" w:type="dxa"/>
          </w:tcPr>
          <w:p w14:paraId="158920CA" w14:textId="45B9CC03" w:rsidR="008C00FA" w:rsidRPr="0072624B" w:rsidRDefault="008C00FA" w:rsidP="008C00FA">
            <w:pPr>
              <w:spacing w:line="288" w:lineRule="auto"/>
              <w:rPr>
                <w:color w:val="auto"/>
                <w:sz w:val="21"/>
                <w:szCs w:val="21"/>
              </w:rPr>
            </w:pPr>
            <w:r w:rsidRPr="0072624B">
              <w:rPr>
                <w:color w:val="auto"/>
                <w:sz w:val="21"/>
                <w:szCs w:val="21"/>
              </w:rPr>
              <w:t>Don’t know</w:t>
            </w:r>
          </w:p>
        </w:tc>
        <w:tc>
          <w:tcPr>
            <w:tcW w:w="3821" w:type="dxa"/>
          </w:tcPr>
          <w:p w14:paraId="48BB92DD" w14:textId="0537D63E" w:rsidR="008C00FA" w:rsidRPr="0072624B" w:rsidRDefault="008C00FA" w:rsidP="008C00FA">
            <w:pPr>
              <w:spacing w:line="288" w:lineRule="auto"/>
              <w:jc w:val="center"/>
              <w:rPr>
                <w:color w:val="auto"/>
                <w:sz w:val="21"/>
                <w:szCs w:val="21"/>
              </w:rPr>
            </w:pPr>
            <w:r w:rsidRPr="0072624B">
              <w:rPr>
                <w:color w:val="auto"/>
                <w:sz w:val="21"/>
                <w:szCs w:val="21"/>
              </w:rPr>
              <w:t>3%</w:t>
            </w:r>
          </w:p>
        </w:tc>
      </w:tr>
      <w:tr w:rsidR="008C00FA" w:rsidRPr="0072624B" w14:paraId="793A6557" w14:textId="77777777" w:rsidTr="00942407">
        <w:tc>
          <w:tcPr>
            <w:tcW w:w="10195" w:type="dxa"/>
            <w:gridSpan w:val="2"/>
          </w:tcPr>
          <w:p w14:paraId="12203914" w14:textId="379DCA2F" w:rsidR="008C00FA" w:rsidRPr="0072624B" w:rsidRDefault="008C00FA" w:rsidP="007D6032">
            <w:pPr>
              <w:spacing w:line="288" w:lineRule="auto"/>
              <w:rPr>
                <w:color w:val="auto"/>
                <w:sz w:val="18"/>
                <w:szCs w:val="18"/>
              </w:rPr>
            </w:pPr>
            <w:r w:rsidRPr="0072624B">
              <w:rPr>
                <w:color w:val="auto"/>
                <w:sz w:val="18"/>
                <w:szCs w:val="18"/>
              </w:rPr>
              <w:t xml:space="preserve">Base (unweighted): All </w:t>
            </w:r>
            <w:r w:rsidR="00B1389F" w:rsidRPr="0072624B">
              <w:rPr>
                <w:sz w:val="18"/>
                <w:szCs w:val="18"/>
              </w:rPr>
              <w:t xml:space="preserve">survey respondents </w:t>
            </w:r>
            <w:r w:rsidRPr="0072624B">
              <w:rPr>
                <w:color w:val="auto"/>
                <w:sz w:val="18"/>
                <w:szCs w:val="18"/>
              </w:rPr>
              <w:t xml:space="preserve">(2,200). </w:t>
            </w:r>
            <w:r w:rsidRPr="0072624B">
              <w:rPr>
                <w:sz w:val="18"/>
                <w:szCs w:val="18"/>
              </w:rPr>
              <w:t xml:space="preserve">Please note this was an unpromoted and multicoded question, and only the top answers are shown in the table above. </w:t>
            </w:r>
            <w:r w:rsidR="00DC7D16" w:rsidRPr="0072624B">
              <w:rPr>
                <w:sz w:val="18"/>
                <w:szCs w:val="18"/>
              </w:rPr>
              <w:t>Please refer to Table 8.19 in the Appendix for the full data table.</w:t>
            </w:r>
          </w:p>
        </w:tc>
      </w:tr>
    </w:tbl>
    <w:p w14:paraId="498608BE" w14:textId="78FC1631" w:rsidR="008C00FA" w:rsidRPr="0072624B" w:rsidRDefault="0AA77FB5" w:rsidP="00913B52">
      <w:pPr>
        <w:pStyle w:val="04ABodyText"/>
      </w:pPr>
      <w:r w:rsidRPr="0072624B">
        <w:t>Looking at support from HMRC specifically, customers were asked about the extent to which they trusted HMRC to publish accessible information to help customers comply. Overall, 7 in 10</w:t>
      </w:r>
      <w:r w:rsidR="4FB5A144" w:rsidRPr="0072624B">
        <w:t xml:space="preserve"> (70%) </w:t>
      </w:r>
      <w:r w:rsidRPr="0072624B">
        <w:t xml:space="preserve">thought that HMRC would publish information that they could understand, though as </w:t>
      </w:r>
      <w:r w:rsidR="01289885" w:rsidRPr="0072624B">
        <w:t xml:space="preserve">Table </w:t>
      </w:r>
      <w:r w:rsidRPr="0072624B">
        <w:t>6.</w:t>
      </w:r>
      <w:r w:rsidR="01289885" w:rsidRPr="0072624B">
        <w:t>3</w:t>
      </w:r>
      <w:r w:rsidRPr="0072624B">
        <w:t xml:space="preserve"> demonstrates, trust varied across the Clusters, with those less receptive to MTD, having less trust in HMRC.</w:t>
      </w:r>
      <w:r w:rsidR="3BC6A89C" w:rsidRPr="0072624B">
        <w:t xml:space="preserve"> </w:t>
      </w:r>
    </w:p>
    <w:p w14:paraId="67B2AA8F" w14:textId="39E62A32" w:rsidR="00913B52" w:rsidRPr="00FB1634" w:rsidRDefault="00913B52" w:rsidP="00FB1634">
      <w:pPr>
        <w:pStyle w:val="07DTableCaptionNumbered"/>
      </w:pPr>
      <w:bookmarkStart w:id="52" w:name="_Hlk95146939"/>
      <w:r w:rsidRPr="00FB1634">
        <w:t>Trust in HMRC to publish accessible information to help customers comply</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1A5E55" w:rsidRPr="0072624B" w14:paraId="00C36F31" w14:textId="77777777" w:rsidTr="00942407">
        <w:tc>
          <w:tcPr>
            <w:tcW w:w="1555" w:type="dxa"/>
          </w:tcPr>
          <w:p w14:paraId="592AA07C" w14:textId="77777777" w:rsidR="001A5E55" w:rsidRPr="0072624B" w:rsidRDefault="001A5E55" w:rsidP="007D6032">
            <w:pPr>
              <w:numPr>
                <w:ilvl w:val="0"/>
                <w:numId w:val="31"/>
              </w:numPr>
              <w:spacing w:line="288" w:lineRule="auto"/>
              <w:rPr>
                <w:color w:val="auto"/>
                <w:sz w:val="21"/>
                <w:szCs w:val="21"/>
              </w:rPr>
            </w:pPr>
          </w:p>
        </w:tc>
        <w:tc>
          <w:tcPr>
            <w:tcW w:w="1134" w:type="dxa"/>
          </w:tcPr>
          <w:p w14:paraId="535B8A17"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Total (survey)</w:t>
            </w:r>
          </w:p>
        </w:tc>
        <w:tc>
          <w:tcPr>
            <w:tcW w:w="1275" w:type="dxa"/>
          </w:tcPr>
          <w:p w14:paraId="79CD7469"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Receptive and Capable</w:t>
            </w:r>
          </w:p>
        </w:tc>
        <w:tc>
          <w:tcPr>
            <w:tcW w:w="1134" w:type="dxa"/>
          </w:tcPr>
          <w:p w14:paraId="59F7DB1A" w14:textId="77777777" w:rsidR="001A5E55" w:rsidRPr="0072624B" w:rsidRDefault="001A5E55" w:rsidP="007D6032">
            <w:pPr>
              <w:spacing w:line="288" w:lineRule="auto"/>
              <w:jc w:val="center"/>
              <w:rPr>
                <w:color w:val="auto"/>
                <w:sz w:val="21"/>
                <w:szCs w:val="21"/>
              </w:rPr>
            </w:pPr>
            <w:r w:rsidRPr="0072624B">
              <w:rPr>
                <w:color w:val="auto"/>
                <w:sz w:val="21"/>
                <w:szCs w:val="21"/>
              </w:rPr>
              <w:t>Complex and Capable</w:t>
            </w:r>
          </w:p>
        </w:tc>
        <w:tc>
          <w:tcPr>
            <w:tcW w:w="1418" w:type="dxa"/>
          </w:tcPr>
          <w:p w14:paraId="149D5122" w14:textId="77777777" w:rsidR="001A5E55" w:rsidRPr="0072624B" w:rsidRDefault="001A5E55" w:rsidP="007D6032">
            <w:pPr>
              <w:spacing w:line="288" w:lineRule="auto"/>
              <w:jc w:val="center"/>
              <w:rPr>
                <w:color w:val="auto"/>
                <w:sz w:val="21"/>
                <w:szCs w:val="21"/>
              </w:rPr>
            </w:pPr>
            <w:r w:rsidRPr="0072624B">
              <w:rPr>
                <w:color w:val="auto"/>
                <w:sz w:val="21"/>
                <w:szCs w:val="21"/>
              </w:rPr>
              <w:t>Capable but Disengaged</w:t>
            </w:r>
          </w:p>
        </w:tc>
        <w:tc>
          <w:tcPr>
            <w:tcW w:w="1417" w:type="dxa"/>
          </w:tcPr>
          <w:p w14:paraId="723E5346" w14:textId="77777777" w:rsidR="001A5E55" w:rsidRPr="0072624B" w:rsidRDefault="001A5E55" w:rsidP="007D6032">
            <w:pPr>
              <w:spacing w:line="288" w:lineRule="auto"/>
              <w:jc w:val="center"/>
              <w:rPr>
                <w:color w:val="auto"/>
                <w:sz w:val="21"/>
                <w:szCs w:val="21"/>
              </w:rPr>
            </w:pPr>
            <w:r w:rsidRPr="0072624B">
              <w:rPr>
                <w:color w:val="auto"/>
                <w:sz w:val="21"/>
                <w:szCs w:val="21"/>
              </w:rPr>
              <w:t>Cautious and Lack Confidence</w:t>
            </w:r>
          </w:p>
        </w:tc>
        <w:tc>
          <w:tcPr>
            <w:tcW w:w="1276" w:type="dxa"/>
          </w:tcPr>
          <w:p w14:paraId="5C0DA109" w14:textId="77777777" w:rsidR="001A5E55" w:rsidRPr="0072624B" w:rsidRDefault="001A5E55" w:rsidP="007D6032">
            <w:pPr>
              <w:spacing w:line="288" w:lineRule="auto"/>
              <w:jc w:val="center"/>
              <w:rPr>
                <w:color w:val="auto"/>
                <w:sz w:val="21"/>
                <w:szCs w:val="21"/>
              </w:rPr>
            </w:pPr>
            <w:r w:rsidRPr="0072624B">
              <w:rPr>
                <w:color w:val="auto"/>
                <w:sz w:val="21"/>
                <w:szCs w:val="21"/>
              </w:rPr>
              <w:t>Resistant and Less Capable</w:t>
            </w:r>
          </w:p>
        </w:tc>
        <w:tc>
          <w:tcPr>
            <w:tcW w:w="992" w:type="dxa"/>
          </w:tcPr>
          <w:p w14:paraId="11E7B2CF" w14:textId="77777777" w:rsidR="001A5E55" w:rsidRPr="0072624B" w:rsidRDefault="001A5E55" w:rsidP="007D6032">
            <w:pPr>
              <w:spacing w:line="288" w:lineRule="auto"/>
              <w:jc w:val="center"/>
              <w:rPr>
                <w:color w:val="auto"/>
                <w:sz w:val="21"/>
                <w:szCs w:val="21"/>
              </w:rPr>
            </w:pPr>
            <w:r w:rsidRPr="0072624B">
              <w:rPr>
                <w:color w:val="auto"/>
                <w:sz w:val="21"/>
                <w:szCs w:val="21"/>
              </w:rPr>
              <w:t>Short Tax Return</w:t>
            </w:r>
          </w:p>
        </w:tc>
      </w:tr>
      <w:tr w:rsidR="001A5E55" w:rsidRPr="0072624B" w14:paraId="4814762C" w14:textId="77777777" w:rsidTr="00942407">
        <w:tc>
          <w:tcPr>
            <w:tcW w:w="1555" w:type="dxa"/>
          </w:tcPr>
          <w:p w14:paraId="648D62EC" w14:textId="77777777" w:rsidR="001A5E55" w:rsidRPr="0072624B" w:rsidRDefault="1C2F6848" w:rsidP="007D6032">
            <w:pPr>
              <w:numPr>
                <w:ilvl w:val="0"/>
                <w:numId w:val="31"/>
              </w:numPr>
              <w:spacing w:line="288" w:lineRule="auto"/>
              <w:rPr>
                <w:color w:val="auto"/>
                <w:sz w:val="21"/>
                <w:szCs w:val="21"/>
              </w:rPr>
            </w:pPr>
            <w:r w:rsidRPr="0072624B">
              <w:rPr>
                <w:color w:val="auto"/>
                <w:sz w:val="21"/>
                <w:szCs w:val="21"/>
              </w:rPr>
              <w:t>Population</w:t>
            </w:r>
          </w:p>
        </w:tc>
        <w:tc>
          <w:tcPr>
            <w:tcW w:w="1134" w:type="dxa"/>
          </w:tcPr>
          <w:p w14:paraId="1F18D373"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100%</w:t>
            </w:r>
          </w:p>
        </w:tc>
        <w:tc>
          <w:tcPr>
            <w:tcW w:w="1275" w:type="dxa"/>
          </w:tcPr>
          <w:p w14:paraId="1674AE4F" w14:textId="77777777" w:rsidR="001A5E55" w:rsidRPr="0072624B" w:rsidRDefault="1C2F6848" w:rsidP="007D6032">
            <w:pPr>
              <w:numPr>
                <w:ilvl w:val="0"/>
                <w:numId w:val="31"/>
              </w:numPr>
              <w:spacing w:line="288" w:lineRule="auto"/>
              <w:jc w:val="center"/>
              <w:rPr>
                <w:color w:val="auto"/>
                <w:sz w:val="21"/>
                <w:szCs w:val="21"/>
              </w:rPr>
            </w:pPr>
            <w:r w:rsidRPr="0072624B">
              <w:rPr>
                <w:color w:val="auto"/>
                <w:sz w:val="21"/>
                <w:szCs w:val="21"/>
              </w:rPr>
              <w:t>32%</w:t>
            </w:r>
          </w:p>
        </w:tc>
        <w:tc>
          <w:tcPr>
            <w:tcW w:w="1134" w:type="dxa"/>
          </w:tcPr>
          <w:p w14:paraId="154FC3C6" w14:textId="77777777" w:rsidR="001A5E55" w:rsidRPr="0072624B" w:rsidRDefault="001A5E55" w:rsidP="007D6032">
            <w:pPr>
              <w:spacing w:line="288" w:lineRule="auto"/>
              <w:jc w:val="center"/>
              <w:rPr>
                <w:color w:val="auto"/>
                <w:sz w:val="21"/>
                <w:szCs w:val="21"/>
              </w:rPr>
            </w:pPr>
            <w:r w:rsidRPr="0072624B">
              <w:rPr>
                <w:color w:val="auto"/>
                <w:sz w:val="21"/>
                <w:szCs w:val="21"/>
              </w:rPr>
              <w:t>10%</w:t>
            </w:r>
          </w:p>
        </w:tc>
        <w:tc>
          <w:tcPr>
            <w:tcW w:w="1418" w:type="dxa"/>
          </w:tcPr>
          <w:p w14:paraId="301649D0" w14:textId="77777777" w:rsidR="001A5E55" w:rsidRPr="0072624B" w:rsidRDefault="001A5E55" w:rsidP="007D6032">
            <w:pPr>
              <w:spacing w:line="288" w:lineRule="auto"/>
              <w:jc w:val="center"/>
              <w:rPr>
                <w:color w:val="auto"/>
                <w:sz w:val="21"/>
                <w:szCs w:val="21"/>
              </w:rPr>
            </w:pPr>
            <w:r w:rsidRPr="0072624B">
              <w:rPr>
                <w:color w:val="auto"/>
                <w:sz w:val="21"/>
                <w:szCs w:val="21"/>
              </w:rPr>
              <w:t>25%</w:t>
            </w:r>
          </w:p>
        </w:tc>
        <w:tc>
          <w:tcPr>
            <w:tcW w:w="1417" w:type="dxa"/>
          </w:tcPr>
          <w:p w14:paraId="621A83F5" w14:textId="77777777" w:rsidR="001A5E55" w:rsidRPr="0072624B" w:rsidRDefault="001A5E55" w:rsidP="007D6032">
            <w:pPr>
              <w:spacing w:line="288" w:lineRule="auto"/>
              <w:jc w:val="center"/>
              <w:rPr>
                <w:color w:val="auto"/>
                <w:sz w:val="21"/>
                <w:szCs w:val="21"/>
              </w:rPr>
            </w:pPr>
            <w:r w:rsidRPr="0072624B">
              <w:rPr>
                <w:color w:val="auto"/>
                <w:sz w:val="21"/>
                <w:szCs w:val="21"/>
              </w:rPr>
              <w:t>15%</w:t>
            </w:r>
          </w:p>
        </w:tc>
        <w:tc>
          <w:tcPr>
            <w:tcW w:w="1276" w:type="dxa"/>
          </w:tcPr>
          <w:p w14:paraId="2E452E37" w14:textId="77777777" w:rsidR="001A5E55" w:rsidRPr="0072624B" w:rsidRDefault="001A5E55" w:rsidP="007D6032">
            <w:pPr>
              <w:spacing w:line="288" w:lineRule="auto"/>
              <w:jc w:val="center"/>
              <w:rPr>
                <w:color w:val="auto"/>
                <w:sz w:val="21"/>
                <w:szCs w:val="21"/>
              </w:rPr>
            </w:pPr>
            <w:r w:rsidRPr="0072624B">
              <w:rPr>
                <w:color w:val="auto"/>
                <w:sz w:val="21"/>
                <w:szCs w:val="21"/>
              </w:rPr>
              <w:t>16%</w:t>
            </w:r>
          </w:p>
        </w:tc>
        <w:tc>
          <w:tcPr>
            <w:tcW w:w="992" w:type="dxa"/>
          </w:tcPr>
          <w:p w14:paraId="2F0AB026" w14:textId="77777777" w:rsidR="001A5E55" w:rsidRPr="0072624B" w:rsidDel="00DD15C1" w:rsidRDefault="001A5E55" w:rsidP="007D6032">
            <w:pPr>
              <w:spacing w:line="288" w:lineRule="auto"/>
              <w:jc w:val="center"/>
              <w:rPr>
                <w:color w:val="auto"/>
                <w:sz w:val="21"/>
                <w:szCs w:val="21"/>
              </w:rPr>
            </w:pPr>
            <w:r w:rsidRPr="0072624B">
              <w:rPr>
                <w:color w:val="auto"/>
                <w:sz w:val="21"/>
                <w:szCs w:val="21"/>
              </w:rPr>
              <w:t>2%</w:t>
            </w:r>
          </w:p>
        </w:tc>
      </w:tr>
      <w:tr w:rsidR="001A5E55" w:rsidRPr="0072624B" w14:paraId="0283BFEE" w14:textId="77777777" w:rsidTr="00942407">
        <w:tc>
          <w:tcPr>
            <w:tcW w:w="1555" w:type="dxa"/>
          </w:tcPr>
          <w:p w14:paraId="5406640E"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Total: Agree</w:t>
            </w:r>
          </w:p>
        </w:tc>
        <w:tc>
          <w:tcPr>
            <w:tcW w:w="1134" w:type="dxa"/>
          </w:tcPr>
          <w:p w14:paraId="14394069" w14:textId="67FF1839"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70%</w:t>
            </w:r>
          </w:p>
        </w:tc>
        <w:tc>
          <w:tcPr>
            <w:tcW w:w="1275" w:type="dxa"/>
          </w:tcPr>
          <w:p w14:paraId="7368AF05" w14:textId="1040A40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85%</w:t>
            </w:r>
          </w:p>
        </w:tc>
        <w:tc>
          <w:tcPr>
            <w:tcW w:w="1134" w:type="dxa"/>
          </w:tcPr>
          <w:p w14:paraId="120F3979" w14:textId="1AE2005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70%</w:t>
            </w:r>
          </w:p>
        </w:tc>
        <w:tc>
          <w:tcPr>
            <w:tcW w:w="1418" w:type="dxa"/>
          </w:tcPr>
          <w:p w14:paraId="6D1C84BC" w14:textId="6B346C09"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65%</w:t>
            </w:r>
          </w:p>
        </w:tc>
        <w:tc>
          <w:tcPr>
            <w:tcW w:w="1417" w:type="dxa"/>
          </w:tcPr>
          <w:p w14:paraId="7A1D1FD2" w14:textId="55219253"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62%</w:t>
            </w:r>
          </w:p>
        </w:tc>
        <w:tc>
          <w:tcPr>
            <w:tcW w:w="1276" w:type="dxa"/>
          </w:tcPr>
          <w:p w14:paraId="4A5AC17C" w14:textId="03F75A24"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56%</w:t>
            </w:r>
          </w:p>
        </w:tc>
        <w:tc>
          <w:tcPr>
            <w:tcW w:w="992" w:type="dxa"/>
          </w:tcPr>
          <w:p w14:paraId="16BD982D" w14:textId="4349BE5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55%</w:t>
            </w:r>
          </w:p>
        </w:tc>
      </w:tr>
      <w:tr w:rsidR="001A5E55" w:rsidRPr="0072624B" w14:paraId="26B9985F" w14:textId="77777777" w:rsidTr="00942407">
        <w:tc>
          <w:tcPr>
            <w:tcW w:w="1555" w:type="dxa"/>
          </w:tcPr>
          <w:p w14:paraId="1366CF2D"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Neutral</w:t>
            </w:r>
          </w:p>
        </w:tc>
        <w:tc>
          <w:tcPr>
            <w:tcW w:w="1134" w:type="dxa"/>
          </w:tcPr>
          <w:p w14:paraId="6A26B04A" w14:textId="39568F41"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12%</w:t>
            </w:r>
          </w:p>
        </w:tc>
        <w:tc>
          <w:tcPr>
            <w:tcW w:w="1275" w:type="dxa"/>
          </w:tcPr>
          <w:p w14:paraId="6945E78A" w14:textId="7F17F056"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8%</w:t>
            </w:r>
          </w:p>
        </w:tc>
        <w:tc>
          <w:tcPr>
            <w:tcW w:w="1134" w:type="dxa"/>
          </w:tcPr>
          <w:p w14:paraId="39D07F1C" w14:textId="546C0030"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17%</w:t>
            </w:r>
          </w:p>
        </w:tc>
        <w:tc>
          <w:tcPr>
            <w:tcW w:w="1418" w:type="dxa"/>
          </w:tcPr>
          <w:p w14:paraId="0EA9372E" w14:textId="4E500F79"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15%</w:t>
            </w:r>
          </w:p>
        </w:tc>
        <w:tc>
          <w:tcPr>
            <w:tcW w:w="1417" w:type="dxa"/>
          </w:tcPr>
          <w:p w14:paraId="0CB6A9AB" w14:textId="706E6D38"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12%</w:t>
            </w:r>
          </w:p>
        </w:tc>
        <w:tc>
          <w:tcPr>
            <w:tcW w:w="1276" w:type="dxa"/>
          </w:tcPr>
          <w:p w14:paraId="5697C34F" w14:textId="5760FC7F"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16%</w:t>
            </w:r>
          </w:p>
        </w:tc>
        <w:tc>
          <w:tcPr>
            <w:tcW w:w="992" w:type="dxa"/>
          </w:tcPr>
          <w:p w14:paraId="172CA4C3" w14:textId="3EC3776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14%</w:t>
            </w:r>
          </w:p>
        </w:tc>
      </w:tr>
      <w:tr w:rsidR="001A5E55" w:rsidRPr="0072624B" w14:paraId="7FBC953F" w14:textId="77777777" w:rsidTr="00942407">
        <w:tc>
          <w:tcPr>
            <w:tcW w:w="1555" w:type="dxa"/>
          </w:tcPr>
          <w:p w14:paraId="39172B96" w14:textId="77777777" w:rsidR="001A5E55" w:rsidRPr="0072624B" w:rsidRDefault="1C2F6848" w:rsidP="001A5E55">
            <w:pPr>
              <w:numPr>
                <w:ilvl w:val="0"/>
                <w:numId w:val="31"/>
              </w:numPr>
              <w:spacing w:line="288" w:lineRule="auto"/>
              <w:rPr>
                <w:color w:val="auto"/>
                <w:sz w:val="19"/>
                <w:szCs w:val="19"/>
              </w:rPr>
            </w:pPr>
            <w:r w:rsidRPr="0072624B">
              <w:rPr>
                <w:color w:val="auto"/>
                <w:sz w:val="19"/>
                <w:szCs w:val="19"/>
              </w:rPr>
              <w:t>Total: Disagree</w:t>
            </w:r>
          </w:p>
        </w:tc>
        <w:tc>
          <w:tcPr>
            <w:tcW w:w="1134" w:type="dxa"/>
          </w:tcPr>
          <w:p w14:paraId="48EFE060" w14:textId="75F245C4"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16%</w:t>
            </w:r>
          </w:p>
        </w:tc>
        <w:tc>
          <w:tcPr>
            <w:tcW w:w="1275" w:type="dxa"/>
          </w:tcPr>
          <w:p w14:paraId="357F9645" w14:textId="6BC91132"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6%</w:t>
            </w:r>
          </w:p>
        </w:tc>
        <w:tc>
          <w:tcPr>
            <w:tcW w:w="1134" w:type="dxa"/>
          </w:tcPr>
          <w:p w14:paraId="7AB4B545" w14:textId="1BA59664"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11%</w:t>
            </w:r>
          </w:p>
        </w:tc>
        <w:tc>
          <w:tcPr>
            <w:tcW w:w="1418" w:type="dxa"/>
          </w:tcPr>
          <w:p w14:paraId="019B20F7" w14:textId="3A872B1B"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19%</w:t>
            </w:r>
          </w:p>
        </w:tc>
        <w:tc>
          <w:tcPr>
            <w:tcW w:w="1417" w:type="dxa"/>
          </w:tcPr>
          <w:p w14:paraId="374C51D0" w14:textId="6E8D8E29"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24%</w:t>
            </w:r>
          </w:p>
        </w:tc>
        <w:tc>
          <w:tcPr>
            <w:tcW w:w="1276" w:type="dxa"/>
          </w:tcPr>
          <w:p w14:paraId="05EB673E" w14:textId="4793B58D"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25%</w:t>
            </w:r>
          </w:p>
        </w:tc>
        <w:tc>
          <w:tcPr>
            <w:tcW w:w="992" w:type="dxa"/>
          </w:tcPr>
          <w:p w14:paraId="32E469D3" w14:textId="08A8C96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25%</w:t>
            </w:r>
          </w:p>
        </w:tc>
      </w:tr>
      <w:tr w:rsidR="001A5E55" w:rsidRPr="0072624B" w14:paraId="275745DE" w14:textId="77777777" w:rsidTr="00942407">
        <w:tc>
          <w:tcPr>
            <w:tcW w:w="1555" w:type="dxa"/>
          </w:tcPr>
          <w:p w14:paraId="00B68AAD" w14:textId="77777777" w:rsidR="001A5E55" w:rsidRPr="0072624B" w:rsidRDefault="1C2F6848" w:rsidP="001A5E55">
            <w:pPr>
              <w:numPr>
                <w:ilvl w:val="0"/>
                <w:numId w:val="31"/>
              </w:numPr>
              <w:spacing w:line="288" w:lineRule="auto"/>
              <w:rPr>
                <w:color w:val="auto"/>
                <w:sz w:val="21"/>
                <w:szCs w:val="21"/>
              </w:rPr>
            </w:pPr>
            <w:r w:rsidRPr="0072624B">
              <w:rPr>
                <w:color w:val="auto"/>
                <w:sz w:val="21"/>
                <w:szCs w:val="21"/>
              </w:rPr>
              <w:t>Don’t know</w:t>
            </w:r>
          </w:p>
        </w:tc>
        <w:tc>
          <w:tcPr>
            <w:tcW w:w="1134" w:type="dxa"/>
          </w:tcPr>
          <w:p w14:paraId="75F2BAD4" w14:textId="28FA649F" w:rsidR="001A5E55" w:rsidRPr="0072624B" w:rsidRDefault="0DC8878D" w:rsidP="001A5E55">
            <w:pPr>
              <w:numPr>
                <w:ilvl w:val="0"/>
                <w:numId w:val="31"/>
              </w:numPr>
              <w:spacing w:line="288" w:lineRule="auto"/>
              <w:jc w:val="center"/>
              <w:rPr>
                <w:color w:val="auto"/>
                <w:sz w:val="21"/>
                <w:szCs w:val="21"/>
              </w:rPr>
            </w:pPr>
            <w:r w:rsidRPr="0072624B">
              <w:rPr>
                <w:color w:val="auto"/>
                <w:sz w:val="21"/>
                <w:szCs w:val="21"/>
              </w:rPr>
              <w:t>2%</w:t>
            </w:r>
          </w:p>
        </w:tc>
        <w:tc>
          <w:tcPr>
            <w:tcW w:w="1275" w:type="dxa"/>
          </w:tcPr>
          <w:p w14:paraId="7BF648C1" w14:textId="4E432C77" w:rsidR="001A5E55" w:rsidRPr="0072624B" w:rsidRDefault="1C2F6848" w:rsidP="001A5E55">
            <w:pPr>
              <w:numPr>
                <w:ilvl w:val="0"/>
                <w:numId w:val="31"/>
              </w:numPr>
              <w:spacing w:line="288" w:lineRule="auto"/>
              <w:jc w:val="center"/>
              <w:rPr>
                <w:color w:val="auto"/>
                <w:sz w:val="21"/>
                <w:szCs w:val="21"/>
              </w:rPr>
            </w:pPr>
            <w:r w:rsidRPr="0072624B">
              <w:rPr>
                <w:color w:val="auto"/>
                <w:sz w:val="21"/>
                <w:szCs w:val="21"/>
              </w:rPr>
              <w:t>1%</w:t>
            </w:r>
          </w:p>
        </w:tc>
        <w:tc>
          <w:tcPr>
            <w:tcW w:w="1134" w:type="dxa"/>
          </w:tcPr>
          <w:p w14:paraId="32521584" w14:textId="020DA5FA" w:rsidR="001A5E55" w:rsidRPr="0072624B" w:rsidRDefault="001A5E55" w:rsidP="001A5E55">
            <w:pPr>
              <w:spacing w:line="288" w:lineRule="auto"/>
              <w:jc w:val="center"/>
              <w:rPr>
                <w:color w:val="auto"/>
                <w:sz w:val="21"/>
                <w:szCs w:val="21"/>
              </w:rPr>
            </w:pPr>
            <w:r w:rsidRPr="0072624B">
              <w:rPr>
                <w:color w:val="auto"/>
                <w:sz w:val="21"/>
                <w:szCs w:val="21"/>
              </w:rPr>
              <w:t>2%</w:t>
            </w:r>
          </w:p>
        </w:tc>
        <w:tc>
          <w:tcPr>
            <w:tcW w:w="1418" w:type="dxa"/>
          </w:tcPr>
          <w:p w14:paraId="1210371B" w14:textId="60A52C01" w:rsidR="001A5E55" w:rsidRPr="0072624B" w:rsidRDefault="001A5E55" w:rsidP="001A5E55">
            <w:pPr>
              <w:spacing w:line="288" w:lineRule="auto"/>
              <w:jc w:val="center"/>
              <w:rPr>
                <w:color w:val="auto"/>
                <w:sz w:val="21"/>
                <w:szCs w:val="21"/>
              </w:rPr>
            </w:pPr>
            <w:r w:rsidRPr="0072624B">
              <w:rPr>
                <w:color w:val="auto"/>
                <w:sz w:val="21"/>
                <w:szCs w:val="21"/>
              </w:rPr>
              <w:t>2%</w:t>
            </w:r>
          </w:p>
        </w:tc>
        <w:tc>
          <w:tcPr>
            <w:tcW w:w="1417" w:type="dxa"/>
          </w:tcPr>
          <w:p w14:paraId="131ECB99" w14:textId="3B960772" w:rsidR="001A5E55" w:rsidRPr="0072624B" w:rsidRDefault="001A5E55" w:rsidP="001A5E55">
            <w:pPr>
              <w:spacing w:line="288" w:lineRule="auto"/>
              <w:jc w:val="center"/>
              <w:rPr>
                <w:color w:val="auto"/>
                <w:sz w:val="21"/>
                <w:szCs w:val="21"/>
              </w:rPr>
            </w:pPr>
            <w:r w:rsidRPr="0072624B">
              <w:rPr>
                <w:color w:val="auto"/>
                <w:sz w:val="21"/>
                <w:szCs w:val="21"/>
              </w:rPr>
              <w:t>2%</w:t>
            </w:r>
          </w:p>
        </w:tc>
        <w:tc>
          <w:tcPr>
            <w:tcW w:w="1276" w:type="dxa"/>
          </w:tcPr>
          <w:p w14:paraId="1F755652" w14:textId="05A86C2C" w:rsidR="001A5E55" w:rsidRPr="0072624B" w:rsidRDefault="001A5E55" w:rsidP="001A5E55">
            <w:pPr>
              <w:spacing w:line="288" w:lineRule="auto"/>
              <w:jc w:val="center"/>
              <w:rPr>
                <w:color w:val="auto"/>
                <w:sz w:val="21"/>
                <w:szCs w:val="21"/>
              </w:rPr>
            </w:pPr>
            <w:r w:rsidRPr="0072624B">
              <w:rPr>
                <w:color w:val="auto"/>
                <w:sz w:val="21"/>
                <w:szCs w:val="21"/>
              </w:rPr>
              <w:t>2%</w:t>
            </w:r>
          </w:p>
        </w:tc>
        <w:tc>
          <w:tcPr>
            <w:tcW w:w="992" w:type="dxa"/>
          </w:tcPr>
          <w:p w14:paraId="737D41EE" w14:textId="294A799A" w:rsidR="001A5E55" w:rsidRPr="0072624B" w:rsidRDefault="001A5E55" w:rsidP="001A5E55">
            <w:pPr>
              <w:spacing w:line="288" w:lineRule="auto"/>
              <w:jc w:val="center"/>
              <w:rPr>
                <w:color w:val="auto"/>
                <w:sz w:val="21"/>
                <w:szCs w:val="21"/>
              </w:rPr>
            </w:pPr>
            <w:r w:rsidRPr="0072624B">
              <w:rPr>
                <w:color w:val="auto"/>
                <w:sz w:val="21"/>
                <w:szCs w:val="21"/>
              </w:rPr>
              <w:t>6%</w:t>
            </w:r>
          </w:p>
        </w:tc>
      </w:tr>
      <w:tr w:rsidR="001A5E55" w:rsidRPr="0072624B" w14:paraId="1C8345D9" w14:textId="77777777" w:rsidTr="00942407">
        <w:tc>
          <w:tcPr>
            <w:tcW w:w="10201" w:type="dxa"/>
            <w:gridSpan w:val="8"/>
          </w:tcPr>
          <w:p w14:paraId="5A20199B" w14:textId="593C5860" w:rsidR="001A5E55" w:rsidRPr="0072624B" w:rsidRDefault="001A5E55" w:rsidP="001A5E55">
            <w:pPr>
              <w:spacing w:line="288" w:lineRule="auto"/>
              <w:rPr>
                <w:color w:val="auto"/>
                <w:sz w:val="18"/>
                <w:szCs w:val="18"/>
              </w:rPr>
            </w:pPr>
            <w:r w:rsidRPr="0072624B">
              <w:rPr>
                <w:color w:val="auto"/>
                <w:sz w:val="18"/>
                <w:szCs w:val="18"/>
              </w:rPr>
              <w:t xml:space="preserve">Base (unweighted): </w:t>
            </w:r>
            <w:r w:rsidRPr="0072624B">
              <w:rPr>
                <w:sz w:val="18"/>
                <w:szCs w:val="18"/>
              </w:rPr>
              <w:t xml:space="preserve">All </w:t>
            </w:r>
            <w:r w:rsidR="00B1389F" w:rsidRPr="0072624B">
              <w:rPr>
                <w:sz w:val="18"/>
                <w:szCs w:val="18"/>
              </w:rPr>
              <w:t xml:space="preserve">survey respondents </w:t>
            </w:r>
            <w:r w:rsidRPr="0072624B">
              <w:rPr>
                <w:sz w:val="18"/>
                <w:szCs w:val="18"/>
              </w:rPr>
              <w:t>(2,200), Receptive and Capable (670), Complex and Capable (299), Capable but Disengaged (517), Cautious and Lack Confidence (320), Resistant and Less Capable (280), Short Tax Return customers (114). Please refer to Table 8.18 in the Appendix for the full data table.</w:t>
            </w:r>
          </w:p>
        </w:tc>
      </w:tr>
    </w:tbl>
    <w:p w14:paraId="76A9F964" w14:textId="0DF1AB4B" w:rsidR="00913B52" w:rsidRPr="0072624B" w:rsidRDefault="00EE6240" w:rsidP="00EE6240">
      <w:pPr>
        <w:pStyle w:val="02BSubheadingNumbered1stlevelTOC"/>
      </w:pPr>
      <w:bookmarkStart w:id="53" w:name="_Toc99556498"/>
      <w:bookmarkEnd w:id="52"/>
      <w:r w:rsidRPr="0072624B">
        <w:t>What support customers need</w:t>
      </w:r>
      <w:bookmarkEnd w:id="53"/>
    </w:p>
    <w:p w14:paraId="020F4CE1" w14:textId="68DEE264" w:rsidR="00410A3E" w:rsidRPr="0072624B" w:rsidRDefault="3988478A" w:rsidP="007D6032">
      <w:pPr>
        <w:pStyle w:val="04ABodyText"/>
      </w:pPr>
      <w:r w:rsidRPr="0072624B">
        <w:t>Support needs, and where customers would look for support, varied across the Clusters. Each of the Clusters’ main sources of support, and a summary of what they required</w:t>
      </w:r>
      <w:r w:rsidR="4384DCD8" w:rsidRPr="0072624B">
        <w:t>,</w:t>
      </w:r>
      <w:r w:rsidRPr="0072624B">
        <w:t xml:space="preserve"> is shown in Table 6.4</w:t>
      </w:r>
      <w:r w:rsidR="00C14E30" w:rsidRPr="0072624B">
        <w:rPr>
          <w:rStyle w:val="FootnoteReference"/>
        </w:rPr>
        <w:footnoteReference w:id="5"/>
      </w:r>
      <w:r w:rsidR="1C2F6848" w:rsidRPr="0072624B">
        <w:t>.</w:t>
      </w:r>
    </w:p>
    <w:p w14:paraId="60113A92" w14:textId="77777777" w:rsidR="006657D8" w:rsidRPr="0072624B" w:rsidRDefault="006657D8" w:rsidP="006657D8">
      <w:pPr>
        <w:pStyle w:val="04ABodyText"/>
      </w:pPr>
      <w:r w:rsidRPr="0072624B">
        <w:br w:type="page"/>
      </w:r>
    </w:p>
    <w:p w14:paraId="3BD6C11F" w14:textId="0F057975" w:rsidR="00304F8C" w:rsidRPr="00FB1634" w:rsidRDefault="00304F8C" w:rsidP="00FB1634">
      <w:pPr>
        <w:pStyle w:val="07DTableCaptionNumbered"/>
      </w:pPr>
      <w:r w:rsidRPr="00FB1634">
        <w:lastRenderedPageBreak/>
        <w:t>Specific support needs</w:t>
      </w:r>
    </w:p>
    <w:tbl>
      <w:tblPr>
        <w:tblStyle w:val="TableGridLight3"/>
        <w:tblW w:w="0" w:type="auto"/>
        <w:tblLook w:val="04A0" w:firstRow="1" w:lastRow="0" w:firstColumn="1" w:lastColumn="0" w:noHBand="0" w:noVBand="1"/>
      </w:tblPr>
      <w:tblGrid>
        <w:gridCol w:w="1555"/>
        <w:gridCol w:w="2693"/>
        <w:gridCol w:w="5947"/>
      </w:tblGrid>
      <w:tr w:rsidR="00304F8C" w:rsidRPr="0072624B" w14:paraId="213773AB" w14:textId="77777777" w:rsidTr="00942407">
        <w:tc>
          <w:tcPr>
            <w:tcW w:w="1555" w:type="dxa"/>
          </w:tcPr>
          <w:p w14:paraId="38BBA05F" w14:textId="77777777" w:rsidR="00304F8C" w:rsidRPr="0072624B" w:rsidRDefault="32DC28B0" w:rsidP="6E31F7E7">
            <w:pPr>
              <w:numPr>
                <w:ilvl w:val="0"/>
                <w:numId w:val="31"/>
              </w:numPr>
              <w:spacing w:line="288" w:lineRule="auto"/>
              <w:rPr>
                <w:color w:val="auto"/>
                <w:sz w:val="22"/>
                <w:szCs w:val="22"/>
              </w:rPr>
            </w:pPr>
            <w:r w:rsidRPr="0072624B">
              <w:rPr>
                <w:color w:val="auto"/>
                <w:sz w:val="22"/>
                <w:szCs w:val="22"/>
              </w:rPr>
              <w:t>Cluster</w:t>
            </w:r>
          </w:p>
        </w:tc>
        <w:tc>
          <w:tcPr>
            <w:tcW w:w="2693" w:type="dxa"/>
          </w:tcPr>
          <w:p w14:paraId="11043BC0" w14:textId="57BE08B4" w:rsidR="00304F8C" w:rsidRPr="0072624B" w:rsidRDefault="00410A3E" w:rsidP="007D6032">
            <w:pPr>
              <w:spacing w:line="288" w:lineRule="auto"/>
              <w:rPr>
                <w:color w:val="auto"/>
                <w:sz w:val="22"/>
              </w:rPr>
            </w:pPr>
            <w:r w:rsidRPr="0072624B">
              <w:rPr>
                <w:color w:val="auto"/>
                <w:sz w:val="22"/>
              </w:rPr>
              <w:t>Sources of support</w:t>
            </w:r>
          </w:p>
        </w:tc>
        <w:tc>
          <w:tcPr>
            <w:tcW w:w="5947" w:type="dxa"/>
          </w:tcPr>
          <w:p w14:paraId="6A74E30E" w14:textId="77777777" w:rsidR="00304F8C" w:rsidRPr="0072624B" w:rsidRDefault="00304F8C" w:rsidP="007D6032">
            <w:pPr>
              <w:spacing w:line="288" w:lineRule="auto"/>
              <w:rPr>
                <w:color w:val="auto"/>
                <w:sz w:val="22"/>
              </w:rPr>
            </w:pPr>
            <w:r w:rsidRPr="0072624B">
              <w:rPr>
                <w:color w:val="auto"/>
                <w:sz w:val="22"/>
              </w:rPr>
              <w:t>Support they require</w:t>
            </w:r>
          </w:p>
        </w:tc>
      </w:tr>
      <w:tr w:rsidR="00304F8C" w:rsidRPr="0072624B" w14:paraId="31845841" w14:textId="77777777" w:rsidTr="00942407">
        <w:tc>
          <w:tcPr>
            <w:tcW w:w="1555" w:type="dxa"/>
          </w:tcPr>
          <w:p w14:paraId="675D29F4" w14:textId="14C4D01F" w:rsidR="00304F8C" w:rsidRPr="0072624B" w:rsidRDefault="32DC28B0" w:rsidP="6E31F7E7">
            <w:pPr>
              <w:numPr>
                <w:ilvl w:val="0"/>
                <w:numId w:val="31"/>
              </w:numPr>
              <w:spacing w:line="288" w:lineRule="auto"/>
              <w:rPr>
                <w:color w:val="auto"/>
                <w:sz w:val="22"/>
                <w:szCs w:val="22"/>
              </w:rPr>
            </w:pPr>
            <w:r w:rsidRPr="0072624B">
              <w:rPr>
                <w:color w:val="auto"/>
                <w:sz w:val="22"/>
                <w:szCs w:val="22"/>
              </w:rPr>
              <w:t>Receptive and Capable</w:t>
            </w:r>
            <w:r w:rsidR="01289885" w:rsidRPr="0072624B">
              <w:rPr>
                <w:color w:val="auto"/>
                <w:sz w:val="22"/>
                <w:szCs w:val="22"/>
              </w:rPr>
              <w:t xml:space="preserve"> (32% of the population)</w:t>
            </w:r>
          </w:p>
        </w:tc>
        <w:tc>
          <w:tcPr>
            <w:tcW w:w="2693" w:type="dxa"/>
          </w:tcPr>
          <w:p w14:paraId="7C1F76BD" w14:textId="179BA4D1" w:rsidR="00304F8C" w:rsidRPr="0072624B" w:rsidRDefault="00092626" w:rsidP="00386997">
            <w:pPr>
              <w:pStyle w:val="ListParagraph"/>
              <w:numPr>
                <w:ilvl w:val="0"/>
                <w:numId w:val="33"/>
              </w:numPr>
              <w:spacing w:line="288" w:lineRule="auto"/>
              <w:rPr>
                <w:color w:val="auto"/>
                <w:sz w:val="22"/>
              </w:rPr>
            </w:pPr>
            <w:r w:rsidRPr="0072624B">
              <w:rPr>
                <w:color w:val="auto"/>
                <w:sz w:val="22"/>
              </w:rPr>
              <w:t>GOV.UK (</w:t>
            </w:r>
            <w:r w:rsidR="00410A3E" w:rsidRPr="0072624B">
              <w:rPr>
                <w:color w:val="auto"/>
                <w:sz w:val="22"/>
              </w:rPr>
              <w:t>44</w:t>
            </w:r>
            <w:r w:rsidRPr="0072624B">
              <w:rPr>
                <w:color w:val="auto"/>
                <w:sz w:val="22"/>
              </w:rPr>
              <w:t xml:space="preserve">%, versus </w:t>
            </w:r>
            <w:r w:rsidR="00B00E0B" w:rsidRPr="0072624B">
              <w:rPr>
                <w:color w:val="auto"/>
                <w:sz w:val="22"/>
              </w:rPr>
              <w:t>32</w:t>
            </w:r>
            <w:r w:rsidRPr="0072624B">
              <w:rPr>
                <w:color w:val="auto"/>
                <w:sz w:val="22"/>
              </w:rPr>
              <w:t>% overall)</w:t>
            </w:r>
          </w:p>
          <w:p w14:paraId="53FD824E" w14:textId="216DF22B" w:rsidR="00304F8C" w:rsidRPr="0072624B" w:rsidRDefault="00304F8C" w:rsidP="00386997">
            <w:pPr>
              <w:pStyle w:val="ListParagraph"/>
              <w:numPr>
                <w:ilvl w:val="0"/>
                <w:numId w:val="33"/>
              </w:numPr>
              <w:spacing w:line="288" w:lineRule="auto"/>
              <w:rPr>
                <w:color w:val="auto"/>
                <w:sz w:val="22"/>
              </w:rPr>
            </w:pPr>
            <w:r w:rsidRPr="0072624B">
              <w:rPr>
                <w:color w:val="auto"/>
                <w:sz w:val="22"/>
              </w:rPr>
              <w:t>HMRC helpline (</w:t>
            </w:r>
            <w:r w:rsidR="00410A3E" w:rsidRPr="0072624B">
              <w:rPr>
                <w:color w:val="auto"/>
                <w:sz w:val="22"/>
              </w:rPr>
              <w:t>22</w:t>
            </w:r>
            <w:r w:rsidRPr="0072624B">
              <w:rPr>
                <w:color w:val="auto"/>
                <w:sz w:val="22"/>
              </w:rPr>
              <w:t xml:space="preserve">%, versus </w:t>
            </w:r>
            <w:r w:rsidR="00410A3E" w:rsidRPr="0072624B">
              <w:rPr>
                <w:color w:val="auto"/>
                <w:sz w:val="22"/>
              </w:rPr>
              <w:t>17</w:t>
            </w:r>
            <w:r w:rsidRPr="0072624B">
              <w:rPr>
                <w:color w:val="auto"/>
                <w:sz w:val="22"/>
              </w:rPr>
              <w:t>% overall)</w:t>
            </w:r>
          </w:p>
        </w:tc>
        <w:tc>
          <w:tcPr>
            <w:tcW w:w="5947" w:type="dxa"/>
          </w:tcPr>
          <w:p w14:paraId="3F7CCAFE" w14:textId="7F1D89C5" w:rsidR="00304F8C" w:rsidRPr="0072624B" w:rsidRDefault="000D0B31" w:rsidP="007D6032">
            <w:pPr>
              <w:spacing w:line="288" w:lineRule="auto"/>
              <w:rPr>
                <w:color w:val="auto"/>
                <w:sz w:val="22"/>
                <w:szCs w:val="22"/>
              </w:rPr>
            </w:pPr>
            <w:r w:rsidRPr="0072624B">
              <w:rPr>
                <w:color w:val="auto"/>
                <w:sz w:val="22"/>
                <w:szCs w:val="22"/>
              </w:rPr>
              <w:t>Most likely to trust HMRC guidance and to consult information on GOV.UK. They want clear instructions about what to do, but once they have this are likely to be fairly self-sufficient.</w:t>
            </w:r>
          </w:p>
        </w:tc>
      </w:tr>
      <w:tr w:rsidR="00092626" w:rsidRPr="0072624B" w14:paraId="7A13DDCA" w14:textId="77777777" w:rsidTr="00942407">
        <w:tc>
          <w:tcPr>
            <w:tcW w:w="1555" w:type="dxa"/>
          </w:tcPr>
          <w:p w14:paraId="00126DA4" w14:textId="1E9C749B" w:rsidR="00092626" w:rsidRPr="0072624B" w:rsidRDefault="3988478A" w:rsidP="6E31F7E7">
            <w:pPr>
              <w:numPr>
                <w:ilvl w:val="0"/>
                <w:numId w:val="31"/>
              </w:numPr>
              <w:spacing w:line="288" w:lineRule="auto"/>
              <w:rPr>
                <w:color w:val="auto"/>
                <w:sz w:val="22"/>
                <w:szCs w:val="22"/>
              </w:rPr>
            </w:pPr>
            <w:r w:rsidRPr="0072624B">
              <w:rPr>
                <w:color w:val="auto"/>
                <w:sz w:val="22"/>
                <w:szCs w:val="22"/>
              </w:rPr>
              <w:t>Complex and Capable</w:t>
            </w:r>
            <w:r w:rsidR="01289885" w:rsidRPr="0072624B">
              <w:rPr>
                <w:color w:val="auto"/>
                <w:sz w:val="22"/>
                <w:szCs w:val="22"/>
              </w:rPr>
              <w:t xml:space="preserve"> (10% of the population)</w:t>
            </w:r>
          </w:p>
        </w:tc>
        <w:tc>
          <w:tcPr>
            <w:tcW w:w="2693" w:type="dxa"/>
          </w:tcPr>
          <w:p w14:paraId="5E04EC31" w14:textId="055D4BE7" w:rsidR="00092626" w:rsidRPr="0072624B" w:rsidRDefault="00092626" w:rsidP="00410A3E">
            <w:pPr>
              <w:pStyle w:val="ListParagraph"/>
              <w:numPr>
                <w:ilvl w:val="0"/>
                <w:numId w:val="33"/>
              </w:numPr>
              <w:spacing w:line="288" w:lineRule="auto"/>
              <w:rPr>
                <w:color w:val="auto"/>
                <w:sz w:val="22"/>
              </w:rPr>
            </w:pPr>
            <w:r w:rsidRPr="0072624B">
              <w:rPr>
                <w:color w:val="auto"/>
                <w:sz w:val="22"/>
              </w:rPr>
              <w:t>Agents (80%, versus 60% overall)</w:t>
            </w:r>
          </w:p>
        </w:tc>
        <w:tc>
          <w:tcPr>
            <w:tcW w:w="5947" w:type="dxa"/>
          </w:tcPr>
          <w:p w14:paraId="7DE5F5CE" w14:textId="12439C11" w:rsidR="00092626" w:rsidRPr="0072624B" w:rsidRDefault="000D0B31" w:rsidP="000D0B31">
            <w:pPr>
              <w:spacing w:line="288" w:lineRule="auto"/>
              <w:rPr>
                <w:color w:val="auto"/>
                <w:sz w:val="22"/>
              </w:rPr>
            </w:pPr>
            <w:r w:rsidRPr="0072624B">
              <w:rPr>
                <w:color w:val="auto"/>
                <w:sz w:val="22"/>
              </w:rPr>
              <w:t xml:space="preserve">They want to know what to do, by when, and how their agent can be involved with MTD. They will rely on their agents for support and want general guidance rather than having specific concerns (42%, versus 34% overall). As most are already using software, they are the least likely to need support with this (21%, versus 30% overall).  </w:t>
            </w:r>
          </w:p>
        </w:tc>
      </w:tr>
      <w:tr w:rsidR="00092626" w:rsidRPr="0072624B" w14:paraId="41CA0E00" w14:textId="77777777" w:rsidTr="00942407">
        <w:tc>
          <w:tcPr>
            <w:tcW w:w="1555" w:type="dxa"/>
          </w:tcPr>
          <w:p w14:paraId="3927CF91" w14:textId="0D0EF30F" w:rsidR="00092626" w:rsidRPr="0072624B" w:rsidRDefault="3988478A" w:rsidP="6E31F7E7">
            <w:pPr>
              <w:numPr>
                <w:ilvl w:val="0"/>
                <w:numId w:val="31"/>
              </w:numPr>
              <w:spacing w:line="288" w:lineRule="auto"/>
              <w:rPr>
                <w:color w:val="auto"/>
                <w:sz w:val="22"/>
                <w:szCs w:val="22"/>
              </w:rPr>
            </w:pPr>
            <w:r w:rsidRPr="0072624B">
              <w:rPr>
                <w:color w:val="auto"/>
                <w:sz w:val="22"/>
                <w:szCs w:val="22"/>
              </w:rPr>
              <w:t>Capable but Disengaged</w:t>
            </w:r>
            <w:r w:rsidR="01289885" w:rsidRPr="0072624B">
              <w:rPr>
                <w:color w:val="auto"/>
                <w:sz w:val="22"/>
                <w:szCs w:val="22"/>
              </w:rPr>
              <w:t xml:space="preserve"> (25% of the population)</w:t>
            </w:r>
          </w:p>
        </w:tc>
        <w:tc>
          <w:tcPr>
            <w:tcW w:w="2693" w:type="dxa"/>
          </w:tcPr>
          <w:p w14:paraId="6DEADD7C" w14:textId="67A5B9AC" w:rsidR="00092626" w:rsidRPr="0072624B" w:rsidRDefault="000D0B31" w:rsidP="00386997">
            <w:pPr>
              <w:pStyle w:val="ListParagraph"/>
              <w:numPr>
                <w:ilvl w:val="0"/>
                <w:numId w:val="33"/>
              </w:numPr>
              <w:spacing w:line="288" w:lineRule="auto"/>
              <w:rPr>
                <w:color w:val="auto"/>
                <w:sz w:val="22"/>
              </w:rPr>
            </w:pPr>
            <w:r w:rsidRPr="0072624B">
              <w:rPr>
                <w:color w:val="auto"/>
                <w:sz w:val="22"/>
              </w:rPr>
              <w:t>GOV.UK (</w:t>
            </w:r>
            <w:r w:rsidR="00410A3E" w:rsidRPr="0072624B">
              <w:rPr>
                <w:color w:val="auto"/>
                <w:sz w:val="22"/>
              </w:rPr>
              <w:t>44</w:t>
            </w:r>
            <w:r w:rsidRPr="0072624B">
              <w:rPr>
                <w:color w:val="auto"/>
                <w:sz w:val="22"/>
              </w:rPr>
              <w:t xml:space="preserve">%, versus </w:t>
            </w:r>
            <w:r w:rsidR="005F5B09" w:rsidRPr="0072624B">
              <w:rPr>
                <w:color w:val="auto"/>
                <w:sz w:val="22"/>
              </w:rPr>
              <w:t>32</w:t>
            </w:r>
            <w:r w:rsidRPr="0072624B">
              <w:rPr>
                <w:color w:val="auto"/>
                <w:sz w:val="22"/>
              </w:rPr>
              <w:t>% overall)</w:t>
            </w:r>
          </w:p>
          <w:p w14:paraId="4752AD24" w14:textId="359CB9C1" w:rsidR="000D0B31" w:rsidRPr="0072624B" w:rsidRDefault="000D0B31" w:rsidP="00386997">
            <w:pPr>
              <w:pStyle w:val="ListParagraph"/>
              <w:numPr>
                <w:ilvl w:val="0"/>
                <w:numId w:val="33"/>
              </w:numPr>
              <w:spacing w:line="288" w:lineRule="auto"/>
              <w:rPr>
                <w:color w:val="auto"/>
                <w:sz w:val="22"/>
              </w:rPr>
            </w:pPr>
            <w:r w:rsidRPr="0072624B">
              <w:rPr>
                <w:color w:val="auto"/>
                <w:sz w:val="22"/>
              </w:rPr>
              <w:t>HMRC helpline (</w:t>
            </w:r>
            <w:r w:rsidR="00410A3E" w:rsidRPr="0072624B">
              <w:rPr>
                <w:color w:val="auto"/>
                <w:sz w:val="22"/>
              </w:rPr>
              <w:t>23</w:t>
            </w:r>
            <w:r w:rsidRPr="0072624B">
              <w:rPr>
                <w:color w:val="auto"/>
                <w:sz w:val="22"/>
              </w:rPr>
              <w:t xml:space="preserve">%, versus </w:t>
            </w:r>
            <w:r w:rsidR="00410A3E" w:rsidRPr="0072624B">
              <w:rPr>
                <w:color w:val="auto"/>
                <w:sz w:val="22"/>
              </w:rPr>
              <w:t>17</w:t>
            </w:r>
            <w:r w:rsidRPr="0072624B">
              <w:rPr>
                <w:color w:val="auto"/>
                <w:sz w:val="22"/>
              </w:rPr>
              <w:t>% overall)</w:t>
            </w:r>
          </w:p>
        </w:tc>
        <w:tc>
          <w:tcPr>
            <w:tcW w:w="5947" w:type="dxa"/>
          </w:tcPr>
          <w:p w14:paraId="49C91226" w14:textId="1B1E91AA" w:rsidR="00092626" w:rsidRPr="0072624B" w:rsidRDefault="000D0B31" w:rsidP="007D6032">
            <w:pPr>
              <w:spacing w:line="288" w:lineRule="auto"/>
              <w:rPr>
                <w:color w:val="auto"/>
                <w:sz w:val="22"/>
              </w:rPr>
            </w:pPr>
            <w:r w:rsidRPr="0072624B">
              <w:rPr>
                <w:color w:val="auto"/>
                <w:sz w:val="22"/>
              </w:rPr>
              <w:t>They want general guidance on how to prepare (43%, versus 34% overall) and are the most likely to want support with software (48%, versus 30% overall), given their low software use currently. They need to understand what the time implications of MTD are, as they currently find meeting their obligations relatively low effort.</w:t>
            </w:r>
          </w:p>
        </w:tc>
      </w:tr>
      <w:tr w:rsidR="00092626" w:rsidRPr="0072624B" w14:paraId="45075382" w14:textId="77777777" w:rsidTr="00942407">
        <w:tc>
          <w:tcPr>
            <w:tcW w:w="1555" w:type="dxa"/>
          </w:tcPr>
          <w:p w14:paraId="68D6F501" w14:textId="39DFB375" w:rsidR="00092626" w:rsidRPr="0072624B" w:rsidRDefault="3988478A" w:rsidP="6E31F7E7">
            <w:pPr>
              <w:numPr>
                <w:ilvl w:val="0"/>
                <w:numId w:val="31"/>
              </w:numPr>
              <w:spacing w:line="288" w:lineRule="auto"/>
              <w:rPr>
                <w:color w:val="auto"/>
                <w:sz w:val="22"/>
                <w:szCs w:val="22"/>
              </w:rPr>
            </w:pPr>
            <w:r w:rsidRPr="0072624B">
              <w:rPr>
                <w:color w:val="auto"/>
                <w:sz w:val="22"/>
                <w:szCs w:val="22"/>
              </w:rPr>
              <w:t>Cautious and Lack Confidence</w:t>
            </w:r>
            <w:r w:rsidR="01289885" w:rsidRPr="0072624B">
              <w:rPr>
                <w:color w:val="auto"/>
                <w:sz w:val="22"/>
                <w:szCs w:val="22"/>
              </w:rPr>
              <w:t xml:space="preserve"> (15% of the population)</w:t>
            </w:r>
          </w:p>
        </w:tc>
        <w:tc>
          <w:tcPr>
            <w:tcW w:w="2693" w:type="dxa"/>
          </w:tcPr>
          <w:p w14:paraId="19821536" w14:textId="70CB9087" w:rsidR="00092626" w:rsidRPr="0072624B" w:rsidRDefault="000D0B31" w:rsidP="00386997">
            <w:pPr>
              <w:pStyle w:val="ListParagraph"/>
              <w:numPr>
                <w:ilvl w:val="0"/>
                <w:numId w:val="33"/>
              </w:numPr>
              <w:spacing w:line="288" w:lineRule="auto"/>
              <w:rPr>
                <w:color w:val="auto"/>
                <w:sz w:val="22"/>
              </w:rPr>
            </w:pPr>
            <w:r w:rsidRPr="0072624B">
              <w:rPr>
                <w:color w:val="auto"/>
                <w:sz w:val="22"/>
              </w:rPr>
              <w:t>Agents (88%, versus 60% overall)</w:t>
            </w:r>
          </w:p>
        </w:tc>
        <w:tc>
          <w:tcPr>
            <w:tcW w:w="5947" w:type="dxa"/>
          </w:tcPr>
          <w:p w14:paraId="2E747709" w14:textId="2C0848C2" w:rsidR="00092626" w:rsidRPr="0072624B" w:rsidRDefault="00B1747F" w:rsidP="007D6032">
            <w:pPr>
              <w:spacing w:line="288" w:lineRule="auto"/>
              <w:rPr>
                <w:color w:val="auto"/>
                <w:sz w:val="22"/>
              </w:rPr>
            </w:pPr>
            <w:r w:rsidRPr="0072624B">
              <w:rPr>
                <w:color w:val="auto"/>
                <w:sz w:val="22"/>
              </w:rPr>
              <w:t>This Cluster need more intensive support, including training on using digital tools (21%, versus 13% overall), and general financial guidance (16%, versus 11%). They are also more worried about the data security implications of MTD than other Clusters (58%, versus 38% overall).</w:t>
            </w:r>
          </w:p>
        </w:tc>
      </w:tr>
      <w:tr w:rsidR="00092626" w:rsidRPr="0072624B" w14:paraId="1381DC92" w14:textId="77777777" w:rsidTr="00942407">
        <w:tc>
          <w:tcPr>
            <w:tcW w:w="1555" w:type="dxa"/>
          </w:tcPr>
          <w:p w14:paraId="21EB4957" w14:textId="4ABF3B47" w:rsidR="00092626" w:rsidRPr="0072624B" w:rsidRDefault="3988478A" w:rsidP="6E31F7E7">
            <w:pPr>
              <w:numPr>
                <w:ilvl w:val="0"/>
                <w:numId w:val="31"/>
              </w:numPr>
              <w:spacing w:line="288" w:lineRule="auto"/>
              <w:rPr>
                <w:color w:val="auto"/>
                <w:sz w:val="22"/>
                <w:szCs w:val="22"/>
              </w:rPr>
            </w:pPr>
            <w:r w:rsidRPr="0072624B">
              <w:rPr>
                <w:color w:val="auto"/>
                <w:sz w:val="22"/>
                <w:szCs w:val="22"/>
              </w:rPr>
              <w:t>Resistant and Less Capable</w:t>
            </w:r>
            <w:r w:rsidR="01289885" w:rsidRPr="0072624B">
              <w:rPr>
                <w:color w:val="auto"/>
                <w:sz w:val="22"/>
                <w:szCs w:val="22"/>
              </w:rPr>
              <w:t xml:space="preserve"> (16% of the population)</w:t>
            </w:r>
          </w:p>
        </w:tc>
        <w:tc>
          <w:tcPr>
            <w:tcW w:w="2693" w:type="dxa"/>
          </w:tcPr>
          <w:p w14:paraId="5A69460D" w14:textId="344F878F" w:rsidR="00092626" w:rsidRPr="0072624B" w:rsidRDefault="000D0B31" w:rsidP="00386997">
            <w:pPr>
              <w:pStyle w:val="ListParagraph"/>
              <w:numPr>
                <w:ilvl w:val="0"/>
                <w:numId w:val="33"/>
              </w:numPr>
              <w:spacing w:line="288" w:lineRule="auto"/>
              <w:rPr>
                <w:color w:val="auto"/>
                <w:sz w:val="22"/>
              </w:rPr>
            </w:pPr>
            <w:r w:rsidRPr="0072624B">
              <w:rPr>
                <w:color w:val="auto"/>
                <w:sz w:val="22"/>
              </w:rPr>
              <w:t>Friends and family (30%, versus 14% overall)</w:t>
            </w:r>
          </w:p>
        </w:tc>
        <w:tc>
          <w:tcPr>
            <w:tcW w:w="5947" w:type="dxa"/>
          </w:tcPr>
          <w:p w14:paraId="13B14A73" w14:textId="2C725678" w:rsidR="00092626" w:rsidRPr="0072624B" w:rsidRDefault="00B1747F" w:rsidP="007D6032">
            <w:pPr>
              <w:spacing w:line="288" w:lineRule="auto"/>
              <w:rPr>
                <w:color w:val="auto"/>
                <w:sz w:val="22"/>
              </w:rPr>
            </w:pPr>
            <w:r w:rsidRPr="0072624B">
              <w:rPr>
                <w:color w:val="auto"/>
                <w:sz w:val="22"/>
              </w:rPr>
              <w:t xml:space="preserve">They are the least likely to seek support from HMRC and </w:t>
            </w:r>
            <w:r w:rsidR="00591A1C" w:rsidRPr="0072624B">
              <w:rPr>
                <w:color w:val="auto"/>
                <w:sz w:val="22"/>
              </w:rPr>
              <w:t xml:space="preserve">are likely to </w:t>
            </w:r>
            <w:r w:rsidRPr="0072624B">
              <w:rPr>
                <w:color w:val="auto"/>
                <w:sz w:val="22"/>
              </w:rPr>
              <w:t>rely on friends and family. They tend to struggle with technology, but no particular type of support stands out for this Cluster, suggesting they have a range of support needs</w:t>
            </w:r>
            <w:r w:rsidR="00EB10D8" w:rsidRPr="0072624B">
              <w:rPr>
                <w:color w:val="auto"/>
                <w:sz w:val="22"/>
              </w:rPr>
              <w:t>. T</w:t>
            </w:r>
            <w:r w:rsidRPr="0072624B">
              <w:rPr>
                <w:color w:val="auto"/>
                <w:sz w:val="22"/>
              </w:rPr>
              <w:t>hey are the most reliant on paper</w:t>
            </w:r>
            <w:r w:rsidR="00EB10D8" w:rsidRPr="0072624B">
              <w:rPr>
                <w:color w:val="auto"/>
                <w:sz w:val="22"/>
              </w:rPr>
              <w:t xml:space="preserve">, </w:t>
            </w:r>
            <w:r w:rsidRPr="0072624B">
              <w:rPr>
                <w:color w:val="auto"/>
                <w:sz w:val="22"/>
              </w:rPr>
              <w:t>the most likely to update their records before the deadline</w:t>
            </w:r>
            <w:r w:rsidR="00EB10D8" w:rsidRPr="0072624B">
              <w:rPr>
                <w:color w:val="auto"/>
                <w:sz w:val="22"/>
              </w:rPr>
              <w:t xml:space="preserve">, and so MTD will present the biggest change for this Cluster. </w:t>
            </w:r>
          </w:p>
        </w:tc>
      </w:tr>
      <w:tr w:rsidR="00092626" w:rsidRPr="0072624B" w14:paraId="5634B654" w14:textId="77777777" w:rsidTr="00942407">
        <w:tc>
          <w:tcPr>
            <w:tcW w:w="1555" w:type="dxa"/>
          </w:tcPr>
          <w:p w14:paraId="12005490" w14:textId="2EF05E07" w:rsidR="00092626" w:rsidRPr="0072624B" w:rsidRDefault="72CADE67" w:rsidP="6E31F7E7">
            <w:pPr>
              <w:numPr>
                <w:ilvl w:val="0"/>
                <w:numId w:val="31"/>
              </w:numPr>
              <w:spacing w:line="288" w:lineRule="auto"/>
              <w:rPr>
                <w:color w:val="auto"/>
                <w:sz w:val="22"/>
                <w:szCs w:val="22"/>
              </w:rPr>
            </w:pPr>
            <w:r w:rsidRPr="0072624B">
              <w:rPr>
                <w:color w:val="auto"/>
                <w:sz w:val="22"/>
                <w:szCs w:val="22"/>
              </w:rPr>
              <w:t xml:space="preserve">Short Tax Return </w:t>
            </w:r>
            <w:r w:rsidR="01289885" w:rsidRPr="0072624B">
              <w:rPr>
                <w:color w:val="auto"/>
                <w:sz w:val="22"/>
                <w:szCs w:val="22"/>
              </w:rPr>
              <w:t>(2% of the population)</w:t>
            </w:r>
          </w:p>
        </w:tc>
        <w:tc>
          <w:tcPr>
            <w:tcW w:w="2693" w:type="dxa"/>
          </w:tcPr>
          <w:p w14:paraId="3612CB00" w14:textId="77777777" w:rsidR="00092626" w:rsidRPr="0072624B" w:rsidRDefault="000D0B31" w:rsidP="00386997">
            <w:pPr>
              <w:pStyle w:val="ListParagraph"/>
              <w:numPr>
                <w:ilvl w:val="0"/>
                <w:numId w:val="33"/>
              </w:numPr>
              <w:spacing w:line="288" w:lineRule="auto"/>
              <w:rPr>
                <w:color w:val="auto"/>
                <w:sz w:val="22"/>
              </w:rPr>
            </w:pPr>
            <w:r w:rsidRPr="0072624B">
              <w:rPr>
                <w:color w:val="auto"/>
                <w:sz w:val="22"/>
              </w:rPr>
              <w:t>Friends and family (25%, versus 14% overall)</w:t>
            </w:r>
          </w:p>
          <w:p w14:paraId="31B8C0ED" w14:textId="7216EC11" w:rsidR="000D0B31" w:rsidRPr="0072624B" w:rsidRDefault="000D0B31" w:rsidP="00386997">
            <w:pPr>
              <w:pStyle w:val="ListParagraph"/>
              <w:numPr>
                <w:ilvl w:val="0"/>
                <w:numId w:val="33"/>
              </w:numPr>
              <w:spacing w:line="288" w:lineRule="auto"/>
              <w:rPr>
                <w:color w:val="auto"/>
                <w:sz w:val="22"/>
              </w:rPr>
            </w:pPr>
            <w:r w:rsidRPr="0072624B">
              <w:rPr>
                <w:color w:val="auto"/>
                <w:sz w:val="22"/>
              </w:rPr>
              <w:t>HMRC helpline (25%, versus 17% overall)</w:t>
            </w:r>
          </w:p>
        </w:tc>
        <w:tc>
          <w:tcPr>
            <w:tcW w:w="5947" w:type="dxa"/>
          </w:tcPr>
          <w:p w14:paraId="17CE08CF" w14:textId="21384E48" w:rsidR="00092626" w:rsidRPr="0072624B" w:rsidRDefault="00EB10D8" w:rsidP="007D6032">
            <w:pPr>
              <w:spacing w:line="288" w:lineRule="auto"/>
              <w:rPr>
                <w:color w:val="auto"/>
                <w:sz w:val="22"/>
              </w:rPr>
            </w:pPr>
            <w:r w:rsidRPr="0072624B">
              <w:rPr>
                <w:color w:val="auto"/>
                <w:sz w:val="22"/>
              </w:rPr>
              <w:t>They are the least trusting in HMRC guidance and the least likely to look online for support, and will therefore ring HMRC for advice. Similar proportions will turn to friends or family, and a high proportion will either not look anywhere, or do not know where to look for more guidance on MTD.</w:t>
            </w:r>
          </w:p>
        </w:tc>
      </w:tr>
      <w:tr w:rsidR="00304F8C" w:rsidRPr="0072624B" w14:paraId="0617BAEF" w14:textId="77777777" w:rsidTr="00942407">
        <w:tc>
          <w:tcPr>
            <w:tcW w:w="10195" w:type="dxa"/>
            <w:gridSpan w:val="3"/>
          </w:tcPr>
          <w:p w14:paraId="3D3A7142" w14:textId="6EB9FC4F" w:rsidR="00304F8C" w:rsidRPr="0072624B" w:rsidRDefault="00304F8C" w:rsidP="007D6032">
            <w:pPr>
              <w:spacing w:line="288" w:lineRule="auto"/>
              <w:rPr>
                <w:color w:val="auto"/>
                <w:sz w:val="18"/>
                <w:szCs w:val="18"/>
              </w:rPr>
            </w:pPr>
            <w:r w:rsidRPr="0072624B">
              <w:rPr>
                <w:color w:val="auto"/>
                <w:sz w:val="18"/>
                <w:szCs w:val="18"/>
              </w:rPr>
              <w:t xml:space="preserve">Base (unweighted): </w:t>
            </w:r>
            <w:r w:rsidR="00092626" w:rsidRPr="0072624B">
              <w:rPr>
                <w:sz w:val="18"/>
                <w:szCs w:val="18"/>
              </w:rPr>
              <w:t xml:space="preserve">All </w:t>
            </w:r>
            <w:r w:rsidR="00B1389F" w:rsidRPr="0072624B">
              <w:rPr>
                <w:sz w:val="18"/>
                <w:szCs w:val="18"/>
              </w:rPr>
              <w:t xml:space="preserve">survey respondents </w:t>
            </w:r>
            <w:r w:rsidR="00092626" w:rsidRPr="0072624B">
              <w:rPr>
                <w:sz w:val="18"/>
                <w:szCs w:val="18"/>
              </w:rPr>
              <w:t xml:space="preserve">(2,200), Receptive and Capable (670), Complex and Capable (299), Capable but Disengaged (517), Cautious and Lack Confidence (320), Resistant and Less Capable (280), </w:t>
            </w:r>
            <w:r w:rsidR="005812B1" w:rsidRPr="0072624B">
              <w:rPr>
                <w:sz w:val="18"/>
                <w:szCs w:val="18"/>
              </w:rPr>
              <w:t xml:space="preserve">Short Tax Return </w:t>
            </w:r>
            <w:r w:rsidR="00092626" w:rsidRPr="0072624B">
              <w:rPr>
                <w:sz w:val="18"/>
                <w:szCs w:val="18"/>
              </w:rPr>
              <w:t>(114).</w:t>
            </w:r>
          </w:p>
        </w:tc>
      </w:tr>
    </w:tbl>
    <w:p w14:paraId="528C6F1F" w14:textId="77777777" w:rsidR="00F978B9" w:rsidRPr="0072624B" w:rsidRDefault="00F978B9" w:rsidP="002C1295">
      <w:pPr>
        <w:pStyle w:val="03BSubheadingNumbered2ndlevelNON-TOC"/>
      </w:pPr>
      <w:r w:rsidRPr="0072624B">
        <w:br w:type="page"/>
      </w:r>
    </w:p>
    <w:p w14:paraId="52610DBD" w14:textId="3F26E783" w:rsidR="00BD31FC" w:rsidRPr="0072624B" w:rsidRDefault="00BD31FC" w:rsidP="002C1295">
      <w:pPr>
        <w:pStyle w:val="03BSubheadingNumbered2ndlevelNON-TOC"/>
      </w:pPr>
      <w:r w:rsidRPr="0072624B">
        <w:lastRenderedPageBreak/>
        <w:t>Sector-specific support needs</w:t>
      </w:r>
    </w:p>
    <w:p w14:paraId="0A0024A7" w14:textId="70115A0F" w:rsidR="00EF6F7B" w:rsidRPr="0072624B" w:rsidRDefault="6D0CA31D" w:rsidP="00BD31FC">
      <w:pPr>
        <w:pStyle w:val="04ABodyText"/>
      </w:pPr>
      <w:r w:rsidRPr="0072624B">
        <w:t>C</w:t>
      </w:r>
      <w:r w:rsidR="25C38C98" w:rsidRPr="0072624B">
        <w:t xml:space="preserve">ustomers in certain sectors reported </w:t>
      </w:r>
      <w:r w:rsidR="3DE4694A" w:rsidRPr="0072624B">
        <w:t>that they would find MTD easier, or more difficult, than others.</w:t>
      </w:r>
      <w:r w:rsidRPr="0072624B">
        <w:t xml:space="preserve"> These sector differences reflect the other characteristics and current practices shown to influence likely engagement with MTD, already discussed in Chapter 5</w:t>
      </w:r>
      <w:r w:rsidR="4384DCD8" w:rsidRPr="0072624B">
        <w:t>.</w:t>
      </w:r>
      <w:r w:rsidR="3DE4694A" w:rsidRPr="0072624B">
        <w:t xml:space="preserve"> </w:t>
      </w:r>
      <w:r w:rsidR="4384DCD8" w:rsidRPr="0072624B">
        <w:t>Customers</w:t>
      </w:r>
      <w:r w:rsidR="3DE4694A" w:rsidRPr="0072624B">
        <w:t xml:space="preserve"> in:</w:t>
      </w:r>
    </w:p>
    <w:p w14:paraId="23128996" w14:textId="7D87D6A1" w:rsidR="00B72DAE" w:rsidRPr="0072624B" w:rsidRDefault="00B72DAE" w:rsidP="007D6032">
      <w:pPr>
        <w:pStyle w:val="05CBulletsWithoutSpacing1stlevel0"/>
      </w:pPr>
      <w:r w:rsidRPr="0072624B">
        <w:t xml:space="preserve">Agriculture, Mining and Waste Management </w:t>
      </w:r>
      <w:r w:rsidR="001C3F6F" w:rsidRPr="0072624B">
        <w:t>were largely reliant on paper methods (</w:t>
      </w:r>
      <w:r w:rsidR="00770FE0" w:rsidRPr="0072624B">
        <w:t>55</w:t>
      </w:r>
      <w:r w:rsidR="001C3F6F" w:rsidRPr="0072624B">
        <w:t>%, versus 45% overall)</w:t>
      </w:r>
      <w:r w:rsidR="003C7D96" w:rsidRPr="0072624B">
        <w:t xml:space="preserve"> and more likely to lack confidence using technology to manage their finances (45%, versus 20% overall). Subsequently, they </w:t>
      </w:r>
      <w:r w:rsidRPr="0072624B">
        <w:t xml:space="preserve">were more likely to </w:t>
      </w:r>
      <w:r w:rsidR="006A6007" w:rsidRPr="0072624B">
        <w:t>think that</w:t>
      </w:r>
      <w:r w:rsidRPr="0072624B">
        <w:t xml:space="preserve"> using MTD-compatible software (56%, versus 35% overall) and sending quarterly summaries (59%, versus 39%) </w:t>
      </w:r>
      <w:r w:rsidR="006A6007" w:rsidRPr="0072624B">
        <w:t xml:space="preserve">would be </w:t>
      </w:r>
      <w:r w:rsidRPr="0072624B">
        <w:t xml:space="preserve">difficult. They were also more likely to disagree that keeping digital records would make submitting information </w:t>
      </w:r>
      <w:r w:rsidR="006A6007" w:rsidRPr="0072624B">
        <w:t xml:space="preserve">to HMRC </w:t>
      </w:r>
      <w:r w:rsidRPr="0072624B">
        <w:t>quicker and easier (42%, versus 29% overall)</w:t>
      </w:r>
    </w:p>
    <w:p w14:paraId="52B1358F" w14:textId="792072D6" w:rsidR="00B72DAE" w:rsidRPr="0072624B" w:rsidRDefault="00B72DAE" w:rsidP="00B72DAE">
      <w:pPr>
        <w:pStyle w:val="05CBulletsWithoutSpacing1stlevel0"/>
      </w:pPr>
      <w:r w:rsidRPr="0072624B">
        <w:t xml:space="preserve">Real Estate Activities were consistently negative about MTD, </w:t>
      </w:r>
      <w:r w:rsidR="00DF3587" w:rsidRPr="0072624B">
        <w:t>driven by the perspectives of the landlords</w:t>
      </w:r>
      <w:r w:rsidRPr="0072624B">
        <w:t xml:space="preserve">. This sector </w:t>
      </w:r>
      <w:r w:rsidR="000B468D" w:rsidRPr="0072624B">
        <w:t>was</w:t>
      </w:r>
      <w:r w:rsidR="006A6007" w:rsidRPr="0072624B">
        <w:t xml:space="preserve"> more likely to think </w:t>
      </w:r>
      <w:r w:rsidRPr="0072624B">
        <w:t xml:space="preserve">it would be difficult to submit quarterly summaries to HMRC (47%, versus 39% overall), </w:t>
      </w:r>
      <w:r w:rsidR="006A6007" w:rsidRPr="0072624B">
        <w:t>and</w:t>
      </w:r>
      <w:r w:rsidR="0001714D" w:rsidRPr="0072624B">
        <w:t xml:space="preserve"> more likely</w:t>
      </w:r>
      <w:r w:rsidR="006A6007" w:rsidRPr="0072624B">
        <w:t xml:space="preserve"> to </w:t>
      </w:r>
      <w:r w:rsidRPr="0072624B">
        <w:t>disagree that quarterly summaries could reduce their end of year tax burden (56%, versus 42% overall)</w:t>
      </w:r>
      <w:r w:rsidR="000B468D" w:rsidRPr="0072624B">
        <w:t>.</w:t>
      </w:r>
      <w:r w:rsidRPr="0072624B">
        <w:t xml:space="preserve"> </w:t>
      </w:r>
      <w:r w:rsidR="000B468D" w:rsidRPr="0072624B">
        <w:t>T</w:t>
      </w:r>
      <w:r w:rsidRPr="0072624B">
        <w:t xml:space="preserve">hey also </w:t>
      </w:r>
      <w:r w:rsidR="00EE6310" w:rsidRPr="0072624B">
        <w:t>struggled to see</w:t>
      </w:r>
      <w:r w:rsidRPr="0072624B">
        <w:t xml:space="preserve"> that calculating quarterly summaries </w:t>
      </w:r>
      <w:r w:rsidR="00EE6310" w:rsidRPr="0072624B">
        <w:t xml:space="preserve">could give them more certainty over their finances (56%, versus 41%). These customers </w:t>
      </w:r>
      <w:r w:rsidR="006A6007" w:rsidRPr="0072624B">
        <w:t xml:space="preserve">were </w:t>
      </w:r>
      <w:r w:rsidR="00EE6310" w:rsidRPr="0072624B">
        <w:t>also</w:t>
      </w:r>
      <w:r w:rsidR="006A6007" w:rsidRPr="0072624B">
        <w:t xml:space="preserve"> more likely to</w:t>
      </w:r>
      <w:r w:rsidR="00EE6310" w:rsidRPr="0072624B">
        <w:t xml:space="preserve"> disagree that keeping digital records would make submitting information</w:t>
      </w:r>
      <w:r w:rsidR="006A6007" w:rsidRPr="0072624B">
        <w:t xml:space="preserve"> to HMRC</w:t>
      </w:r>
      <w:r w:rsidR="00EE6310" w:rsidRPr="0072624B">
        <w:t xml:space="preserve"> quicker and easier (39%, versus 29% overall)</w:t>
      </w:r>
    </w:p>
    <w:p w14:paraId="35EDB2D4" w14:textId="3939C9EC" w:rsidR="00B72DAE" w:rsidRPr="0072624B" w:rsidRDefault="3D261EDF" w:rsidP="00BD31FC">
      <w:pPr>
        <w:pStyle w:val="04ABodyText"/>
      </w:pPr>
      <w:r w:rsidRPr="0072624B">
        <w:t>By contrast, customers in Construction were consistently more positive about the benefits of MTD for ITSA and how easy it would be to comply. Construction customers</w:t>
      </w:r>
      <w:r w:rsidR="0911384B" w:rsidRPr="0072624B">
        <w:t xml:space="preserve"> were more likely to think</w:t>
      </w:r>
      <w:r w:rsidRPr="0072624B">
        <w:t>:</w:t>
      </w:r>
    </w:p>
    <w:p w14:paraId="351988D6" w14:textId="252ED110" w:rsidR="00EE6310" w:rsidRPr="0072624B" w:rsidRDefault="00EE6310" w:rsidP="00EE6310">
      <w:pPr>
        <w:pStyle w:val="05CBulletsWithoutSpacing1stlevel0"/>
      </w:pPr>
      <w:r w:rsidRPr="0072624B">
        <w:t>it would be easier to submit quarterly summaries (50%, versus 43% overall)</w:t>
      </w:r>
    </w:p>
    <w:p w14:paraId="077DF64F" w14:textId="382A844B" w:rsidR="00EE6310" w:rsidRPr="0072624B" w:rsidRDefault="00EE6310" w:rsidP="00EE6310">
      <w:pPr>
        <w:pStyle w:val="05CBulletsWithoutSpacing1stlevel0"/>
      </w:pPr>
      <w:r w:rsidRPr="0072624B">
        <w:t>could more readily see how quarterly summaries could reduce their end of year tax burden (43%, versus 34%</w:t>
      </w:r>
      <w:r w:rsidR="00276AA3" w:rsidRPr="0072624B">
        <w:t xml:space="preserve"> overall</w:t>
      </w:r>
      <w:r w:rsidRPr="0072624B">
        <w:t>)</w:t>
      </w:r>
    </w:p>
    <w:p w14:paraId="2AEB8016" w14:textId="7A4FB1D2" w:rsidR="00EE6310" w:rsidRPr="0072624B" w:rsidRDefault="00EE6310" w:rsidP="00EE6310">
      <w:pPr>
        <w:pStyle w:val="05CBulletsWithoutSpacing1stlevel0"/>
      </w:pPr>
      <w:r w:rsidRPr="0072624B">
        <w:t>could more readily recognise that calculating quarterly summaries would give them more certainty over their finances (44%, versus 36% overall)</w:t>
      </w:r>
    </w:p>
    <w:p w14:paraId="356F76A4" w14:textId="544631F1" w:rsidR="00BD31FC" w:rsidRPr="0072624B" w:rsidRDefault="00EE6310" w:rsidP="00EE6310">
      <w:pPr>
        <w:pStyle w:val="05CBulletsWithoutSpacing1stlevel0"/>
      </w:pPr>
      <w:r w:rsidRPr="0072624B">
        <w:t>could see that keeping digital records could make it quicker and easier to submit information to HMRC (57%, versus 47%</w:t>
      </w:r>
      <w:r w:rsidR="00C75CA7" w:rsidRPr="0072624B">
        <w:t xml:space="preserve"> overall</w:t>
      </w:r>
      <w:r w:rsidRPr="0072624B">
        <w:t>)</w:t>
      </w:r>
    </w:p>
    <w:p w14:paraId="68B93A92" w14:textId="4DD72987" w:rsidR="002621DD" w:rsidRPr="0072624B" w:rsidRDefault="002621DD" w:rsidP="00647DB4">
      <w:pPr>
        <w:pStyle w:val="01BMainHeadingNumberedTOC"/>
      </w:pPr>
      <w:bookmarkStart w:id="54" w:name="_Toc99556499"/>
      <w:r w:rsidRPr="0072624B">
        <w:lastRenderedPageBreak/>
        <w:t>Conclusion</w:t>
      </w:r>
      <w:bookmarkEnd w:id="54"/>
    </w:p>
    <w:p w14:paraId="0F71AEFA" w14:textId="42637221" w:rsidR="005348BD" w:rsidRPr="0072624B" w:rsidRDefault="1746808D" w:rsidP="00B53157">
      <w:pPr>
        <w:pStyle w:val="04ABodyText"/>
      </w:pPr>
      <w:r w:rsidRPr="0072624B">
        <w:t xml:space="preserve">ITSA customers with annual business, property, or combined business and property income above £10,000 will need to follow the rules for MTD for Income Tax Self Assessment (ITSA) from their next accounting period starting on or after 6 April 2024. </w:t>
      </w:r>
      <w:r w:rsidR="67E18ECF" w:rsidRPr="0072624B">
        <w:t xml:space="preserve">The population varies substantially both in terms of their ability to comply, and how receptive they are to the changes. </w:t>
      </w:r>
    </w:p>
    <w:p w14:paraId="2EB5DBB7" w14:textId="77F8E8EA" w:rsidR="002A43EF" w:rsidRPr="0072624B" w:rsidRDefault="67E18ECF" w:rsidP="007D6032">
      <w:pPr>
        <w:pStyle w:val="04ABodyText"/>
      </w:pPr>
      <w:r w:rsidRPr="0072624B">
        <w:t>Two in five customers fel</w:t>
      </w:r>
      <w:r w:rsidR="31766513" w:rsidRPr="0072624B">
        <w:t>t</w:t>
      </w:r>
      <w:r w:rsidRPr="0072624B">
        <w:t xml:space="preserve"> that using MTD-compatible software (38%) and submitting quarterly summaries (39%) </w:t>
      </w:r>
      <w:r w:rsidR="31766513" w:rsidRPr="0072624B">
        <w:t xml:space="preserve">would </w:t>
      </w:r>
      <w:r w:rsidRPr="0072624B">
        <w:t xml:space="preserve">be easy. Though not directly comparable to </w:t>
      </w:r>
      <w:hyperlink r:id="rId34">
        <w:r w:rsidRPr="0072624B">
          <w:rPr>
            <w:rStyle w:val="Hyperlink"/>
          </w:rPr>
          <w:t>previous research</w:t>
        </w:r>
      </w:hyperlink>
      <w:r w:rsidRPr="0072624B">
        <w:t xml:space="preserve"> undertaken in 2016 to segment customers’ attitudes towards MTD, the findings do indicate that a greater proportion of ITSA customers will find the transition easier now, than previously. However, similar proportions expect to find using MTD-compatible software (35%) and submitting quarterly </w:t>
      </w:r>
      <w:r w:rsidR="3DE4694A" w:rsidRPr="0072624B">
        <w:t xml:space="preserve">summaries </w:t>
      </w:r>
      <w:r w:rsidRPr="0072624B">
        <w:t xml:space="preserve">(39%) difficult. </w:t>
      </w:r>
    </w:p>
    <w:p w14:paraId="71B79254" w14:textId="77777777" w:rsidR="002A43EF" w:rsidRPr="0072624B" w:rsidRDefault="33003422" w:rsidP="0E27CFF8">
      <w:pPr>
        <w:pStyle w:val="04ABodyText"/>
        <w:numPr>
          <w:ilvl w:val="0"/>
          <w:numId w:val="0"/>
        </w:numPr>
      </w:pPr>
      <w:r w:rsidRPr="0072624B">
        <w:t xml:space="preserve">Across the population as a whole, low awareness and understanding of what the changes will be like in practice affected customers’ responses during both the survey and qualitative research. The qualitative research indicated that awareness of MTD for ITSA was low, meaning that respondents in the survey were making judgements about how easy or difficult it would be to comply, and the extent to which they would see any benefits, on very little information. </w:t>
      </w:r>
    </w:p>
    <w:p w14:paraId="5C92A6E4" w14:textId="70E89B57" w:rsidR="00B53157" w:rsidRPr="0072624B" w:rsidRDefault="67E18ECF" w:rsidP="007D6032">
      <w:pPr>
        <w:pStyle w:val="04ABodyText"/>
      </w:pPr>
      <w:r w:rsidRPr="0072624B">
        <w:t xml:space="preserve">The MTD for ITSA population is fairly fragmented, </w:t>
      </w:r>
      <w:r w:rsidR="33003422" w:rsidRPr="0072624B">
        <w:t xml:space="preserve">consisting of 6 </w:t>
      </w:r>
      <w:r w:rsidRPr="0072624B">
        <w:t xml:space="preserve">customer groups </w:t>
      </w:r>
      <w:r w:rsidR="33003422" w:rsidRPr="0072624B">
        <w:t xml:space="preserve">with varying levels of capability, current recordkeeping practices, and likely engagement with MTD. </w:t>
      </w:r>
      <w:r w:rsidRPr="0072624B">
        <w:t>At a summary level:</w:t>
      </w:r>
    </w:p>
    <w:p w14:paraId="0B5013C1" w14:textId="79E48053" w:rsidR="00B53157" w:rsidRPr="0072624B" w:rsidRDefault="67E18ECF" w:rsidP="00B53157">
      <w:pPr>
        <w:pStyle w:val="05CBulletswithoutspacing1stlevel"/>
      </w:pPr>
      <w:r w:rsidRPr="0072624B">
        <w:t xml:space="preserve">Receptive and Capable customers </w:t>
      </w:r>
      <w:r w:rsidR="33003422" w:rsidRPr="0072624B">
        <w:t xml:space="preserve">(32% of the in-scope population) </w:t>
      </w:r>
      <w:r w:rsidRPr="0072624B">
        <w:t>expect</w:t>
      </w:r>
      <w:r w:rsidR="31766513" w:rsidRPr="0072624B">
        <w:t>ed</w:t>
      </w:r>
      <w:r w:rsidRPr="0072624B">
        <w:t xml:space="preserve"> to find it easy to comply, and </w:t>
      </w:r>
      <w:r w:rsidR="31766513" w:rsidRPr="0072624B">
        <w:t xml:space="preserve">were </w:t>
      </w:r>
      <w:r w:rsidRPr="0072624B">
        <w:t>the most positive about the benefits of MTD. They require</w:t>
      </w:r>
      <w:r w:rsidR="31766513" w:rsidRPr="0072624B">
        <w:t>d</w:t>
      </w:r>
      <w:r w:rsidRPr="0072624B">
        <w:t xml:space="preserve"> limited support relative to the other Clusters – namely clear, concise information about what they need</w:t>
      </w:r>
      <w:r w:rsidR="31766513" w:rsidRPr="0072624B">
        <w:t>ed</w:t>
      </w:r>
      <w:r w:rsidRPr="0072624B">
        <w:t xml:space="preserve"> to do, by when, to allow them to start preparing. </w:t>
      </w:r>
    </w:p>
    <w:p w14:paraId="710FE968" w14:textId="108A1A10" w:rsidR="00B53157" w:rsidRPr="0072624B" w:rsidRDefault="67E18ECF" w:rsidP="00B53157">
      <w:pPr>
        <w:pStyle w:val="05CBulletswithoutspacing1stlevel"/>
      </w:pPr>
      <w:r w:rsidRPr="0072624B">
        <w:t xml:space="preserve">Complex and Capable customers </w:t>
      </w:r>
      <w:r w:rsidR="33003422" w:rsidRPr="0072624B">
        <w:t xml:space="preserve">(10% of the in-scope population) </w:t>
      </w:r>
      <w:r w:rsidR="31766513" w:rsidRPr="0072624B">
        <w:t xml:space="preserve">were </w:t>
      </w:r>
      <w:r w:rsidRPr="0072624B">
        <w:t xml:space="preserve">the closest to MTD for ITSA in terms of their current practices, and many </w:t>
      </w:r>
      <w:r w:rsidR="31766513" w:rsidRPr="0072624B">
        <w:t xml:space="preserve">were </w:t>
      </w:r>
      <w:r w:rsidRPr="0072624B">
        <w:t>already completing MTD for VAT. They expect</w:t>
      </w:r>
      <w:r w:rsidR="31766513" w:rsidRPr="0072624B">
        <w:t>ed</w:t>
      </w:r>
      <w:r w:rsidRPr="0072624B">
        <w:t xml:space="preserve"> to find it easy to comply and </w:t>
      </w:r>
      <w:r w:rsidR="31766513" w:rsidRPr="0072624B">
        <w:t xml:space="preserve">could </w:t>
      </w:r>
      <w:r w:rsidRPr="0072624B">
        <w:t>recognise the benefits, though in both cases this c</w:t>
      </w:r>
      <w:r w:rsidR="31766513" w:rsidRPr="0072624B">
        <w:t>a</w:t>
      </w:r>
      <w:r w:rsidRPr="0072624B">
        <w:t xml:space="preserve">me through less strongly than for the Receptive and Capable Cluster. They will rely on their accountants for support and </w:t>
      </w:r>
      <w:r w:rsidR="0A6F6D4A" w:rsidRPr="0072624B">
        <w:t>those currently not using software need</w:t>
      </w:r>
      <w:r w:rsidR="31766513" w:rsidRPr="0072624B">
        <w:t>ed</w:t>
      </w:r>
      <w:r w:rsidR="0A6F6D4A" w:rsidRPr="0072624B">
        <w:t xml:space="preserve"> more information on the benefits of software for day-to-day financial management. </w:t>
      </w:r>
    </w:p>
    <w:p w14:paraId="44B3F279" w14:textId="550825F7" w:rsidR="00B53157" w:rsidRPr="0072624B" w:rsidRDefault="67E18ECF" w:rsidP="00B53157">
      <w:pPr>
        <w:pStyle w:val="05CBulletswithoutspacing1stlevel"/>
      </w:pPr>
      <w:r w:rsidRPr="0072624B">
        <w:t>Capable but Disengaged customers</w:t>
      </w:r>
      <w:r w:rsidR="0A6F6D4A" w:rsidRPr="0072624B">
        <w:t xml:space="preserve"> </w:t>
      </w:r>
      <w:r w:rsidR="33003422" w:rsidRPr="0072624B">
        <w:t xml:space="preserve">(25% of the in-scope population) </w:t>
      </w:r>
      <w:r w:rsidR="31766513" w:rsidRPr="0072624B">
        <w:t xml:space="preserve">were </w:t>
      </w:r>
      <w:r w:rsidR="0A6F6D4A" w:rsidRPr="0072624B">
        <w:t xml:space="preserve">comfortable using technology but </w:t>
      </w:r>
      <w:r w:rsidR="31766513" w:rsidRPr="0072624B">
        <w:t xml:space="preserve">were </w:t>
      </w:r>
      <w:r w:rsidR="0A6F6D4A" w:rsidRPr="0072624B">
        <w:t xml:space="preserve">resistant about investing time and money into digitising their recordkeeping practices. Their tax affairs </w:t>
      </w:r>
      <w:r w:rsidR="31766513" w:rsidRPr="0072624B">
        <w:t xml:space="preserve">were </w:t>
      </w:r>
      <w:r w:rsidR="0A6F6D4A" w:rsidRPr="0072624B">
        <w:t>simple and they spen</w:t>
      </w:r>
      <w:r w:rsidR="31766513" w:rsidRPr="0072624B">
        <w:t>t</w:t>
      </w:r>
      <w:r w:rsidR="0A6F6D4A" w:rsidRPr="0072624B">
        <w:t xml:space="preserve"> minimal time meeting their obligations, meaning they struggle</w:t>
      </w:r>
      <w:r w:rsidR="31766513" w:rsidRPr="0072624B">
        <w:t>d</w:t>
      </w:r>
      <w:r w:rsidR="0A6F6D4A" w:rsidRPr="0072624B">
        <w:t xml:space="preserve"> to see the benefits of MTD. These customers, particularly landlords with one or two properties, need</w:t>
      </w:r>
      <w:r w:rsidR="31766513" w:rsidRPr="0072624B">
        <w:t>ed</w:t>
      </w:r>
      <w:r w:rsidR="0A6F6D4A" w:rsidRPr="0072624B">
        <w:t xml:space="preserve"> to understand why they ha</w:t>
      </w:r>
      <w:r w:rsidR="31766513" w:rsidRPr="0072624B">
        <w:t>d</w:t>
      </w:r>
      <w:r w:rsidR="0A6F6D4A" w:rsidRPr="0072624B">
        <w:t xml:space="preserve"> been included within the parameters of MTD and want</w:t>
      </w:r>
      <w:r w:rsidR="31766513" w:rsidRPr="0072624B">
        <w:t>ed</w:t>
      </w:r>
      <w:r w:rsidR="0A6F6D4A" w:rsidRPr="0072624B">
        <w:t xml:space="preserve"> recommendations for simple, low-cost software appropriate for </w:t>
      </w:r>
      <w:r w:rsidR="31766513" w:rsidRPr="0072624B">
        <w:t xml:space="preserve">their </w:t>
      </w:r>
      <w:r w:rsidR="0A6F6D4A" w:rsidRPr="0072624B">
        <w:t>straightforward finances.</w:t>
      </w:r>
    </w:p>
    <w:p w14:paraId="6CE0AB89" w14:textId="34A559BC" w:rsidR="00B53157" w:rsidRPr="0072624B" w:rsidRDefault="67E18ECF" w:rsidP="00B53157">
      <w:pPr>
        <w:pStyle w:val="05CBulletswithoutspacing1stlevel"/>
      </w:pPr>
      <w:r w:rsidRPr="0072624B">
        <w:t>Cautious and Lack Confidence customers</w:t>
      </w:r>
      <w:r w:rsidR="33003422" w:rsidRPr="0072624B">
        <w:t xml:space="preserve"> (15% of the in-scope population) </w:t>
      </w:r>
      <w:r w:rsidR="31766513" w:rsidRPr="0072624B">
        <w:t xml:space="preserve">thought </w:t>
      </w:r>
      <w:r w:rsidR="0A6F6D4A" w:rsidRPr="0072624B">
        <w:t xml:space="preserve">MTD </w:t>
      </w:r>
      <w:r w:rsidR="31766513" w:rsidRPr="0072624B">
        <w:t>would</w:t>
      </w:r>
      <w:r w:rsidR="0A6F6D4A" w:rsidRPr="0072624B">
        <w:t xml:space="preserve"> be difficult, as they lack</w:t>
      </w:r>
      <w:r w:rsidR="31766513" w:rsidRPr="0072624B">
        <w:t>ed</w:t>
      </w:r>
      <w:r w:rsidR="0A6F6D4A" w:rsidRPr="0072624B">
        <w:t xml:space="preserve"> confidence with technology and currently </w:t>
      </w:r>
      <w:r w:rsidR="31766513" w:rsidRPr="0072624B">
        <w:t xml:space="preserve">found </w:t>
      </w:r>
      <w:r w:rsidR="0A6F6D4A" w:rsidRPr="0072624B">
        <w:t>meeting their obligations challenging. These customers will need more intensive support, and would benefit from training on how to use digital tools and to maintain efficient records. They also need</w:t>
      </w:r>
      <w:r w:rsidR="31766513" w:rsidRPr="0072624B">
        <w:t>ed</w:t>
      </w:r>
      <w:r w:rsidR="0A6F6D4A" w:rsidRPr="0072624B">
        <w:t xml:space="preserve"> reassurance that their data </w:t>
      </w:r>
      <w:r w:rsidR="31766513" w:rsidRPr="0072624B">
        <w:t xml:space="preserve">would </w:t>
      </w:r>
      <w:r w:rsidR="0A6F6D4A" w:rsidRPr="0072624B">
        <w:t xml:space="preserve">be handled securely and information about how their agents </w:t>
      </w:r>
      <w:r w:rsidR="31766513" w:rsidRPr="0072624B">
        <w:t xml:space="preserve">could </w:t>
      </w:r>
      <w:r w:rsidR="0A6F6D4A" w:rsidRPr="0072624B">
        <w:t>support them with the process.</w:t>
      </w:r>
    </w:p>
    <w:p w14:paraId="3EBAA72F" w14:textId="5BCA112F" w:rsidR="00B53157" w:rsidRPr="0072624B" w:rsidRDefault="67E18ECF" w:rsidP="00B53157">
      <w:pPr>
        <w:pStyle w:val="05CBulletswithoutspacing1stlevel"/>
      </w:pPr>
      <w:r w:rsidRPr="0072624B">
        <w:lastRenderedPageBreak/>
        <w:t xml:space="preserve">Resistant and Less Capable </w:t>
      </w:r>
      <w:r w:rsidR="0A6F6D4A" w:rsidRPr="0072624B">
        <w:t>customers</w:t>
      </w:r>
      <w:r w:rsidR="33003422" w:rsidRPr="0072624B">
        <w:t xml:space="preserve"> (16% of the in-scope population) </w:t>
      </w:r>
      <w:r w:rsidR="0A6F6D4A" w:rsidRPr="0072624B">
        <w:t>again lack</w:t>
      </w:r>
      <w:r w:rsidR="31766513" w:rsidRPr="0072624B">
        <w:t>ed</w:t>
      </w:r>
      <w:r w:rsidR="0A6F6D4A" w:rsidRPr="0072624B">
        <w:t xml:space="preserve"> the capability to use digital tools for their business and struggle</w:t>
      </w:r>
      <w:r w:rsidR="31766513" w:rsidRPr="0072624B">
        <w:t>d</w:t>
      </w:r>
      <w:r w:rsidR="0A6F6D4A" w:rsidRPr="0072624B">
        <w:t xml:space="preserve"> to see the benefits of digital recordkeeping after many years successfully relying on paper methods. These customers need</w:t>
      </w:r>
      <w:r w:rsidR="31766513" w:rsidRPr="0072624B">
        <w:t>ed</w:t>
      </w:r>
      <w:r w:rsidR="0A6F6D4A" w:rsidRPr="0072624B">
        <w:t xml:space="preserve"> guidance on all aspects of MTD, from choosing software to submitting quarterly returns. They </w:t>
      </w:r>
      <w:r w:rsidR="31766513" w:rsidRPr="0072624B">
        <w:t xml:space="preserve">will </w:t>
      </w:r>
      <w:r w:rsidR="0A6F6D4A" w:rsidRPr="0072624B">
        <w:t xml:space="preserve">likely turn to friends and family in the first instance, rather than rely on HMRC guidance. </w:t>
      </w:r>
    </w:p>
    <w:p w14:paraId="077A650E" w14:textId="21DE5287" w:rsidR="00B53157" w:rsidRPr="0072624B" w:rsidRDefault="72CADE67" w:rsidP="00B53157">
      <w:pPr>
        <w:pStyle w:val="05CBulletswithoutspacing1stlevel"/>
      </w:pPr>
      <w:r w:rsidRPr="0072624B">
        <w:t xml:space="preserve">Short Tax Return </w:t>
      </w:r>
      <w:r w:rsidR="67E18ECF" w:rsidRPr="0072624B">
        <w:t>customers</w:t>
      </w:r>
      <w:r w:rsidR="0A6F6D4A" w:rsidRPr="0072624B">
        <w:t xml:space="preserve"> </w:t>
      </w:r>
      <w:r w:rsidR="33003422" w:rsidRPr="0072624B">
        <w:t xml:space="preserve">(2% of the in-scope population) </w:t>
      </w:r>
      <w:r w:rsidR="31766513" w:rsidRPr="0072624B">
        <w:t xml:space="preserve">were </w:t>
      </w:r>
      <w:r w:rsidR="0A6F6D4A" w:rsidRPr="0072624B">
        <w:t xml:space="preserve">similar to the Resistant and Less Capable customers in all regards, though </w:t>
      </w:r>
      <w:r w:rsidR="33003422" w:rsidRPr="0072624B">
        <w:t xml:space="preserve">their survey and qualitative responses suggest that they will be </w:t>
      </w:r>
      <w:r w:rsidR="0A6F6D4A" w:rsidRPr="0072624B">
        <w:t xml:space="preserve">marginally more capable of switching to MTD, </w:t>
      </w:r>
      <w:r w:rsidR="33003422" w:rsidRPr="0072624B">
        <w:t xml:space="preserve">despite being </w:t>
      </w:r>
      <w:r w:rsidR="0A6F6D4A" w:rsidRPr="0072624B">
        <w:t>less able to see the benefits.</w:t>
      </w:r>
    </w:p>
    <w:p w14:paraId="1CE60982" w14:textId="5B7145B3" w:rsidR="006F7DDB" w:rsidRPr="0072624B" w:rsidRDefault="4097A820" w:rsidP="008641B2">
      <w:pPr>
        <w:pStyle w:val="04ABodyText"/>
      </w:pPr>
      <w:bookmarkStart w:id="55" w:name="_Hlk95206914"/>
      <w:r w:rsidRPr="0072624B">
        <w:t xml:space="preserve">The qualitative research showed that customers wanted to understand what the changes meant for them, and that a ‘fear of the unknown’ was influencing some customers’ first impressions. Equally, those in the more receptive Clusters acknowledged that their views on how easy MTD would be to use were based on assumptions of their own digital confidence. </w:t>
      </w:r>
    </w:p>
    <w:p w14:paraId="238BC98F" w14:textId="76EA5122" w:rsidR="006F7DDB" w:rsidRPr="0072624B" w:rsidRDefault="4097A820" w:rsidP="008641B2">
      <w:pPr>
        <w:pStyle w:val="04ABodyText"/>
      </w:pPr>
      <w:r w:rsidRPr="0072624B">
        <w:t xml:space="preserve">The research demonstrated the importance of trial periods for ITSA customers to understand and feel confident with the new system. They needed to see what quarterly summaries would look like and to understand the level of work that would be involved in producing the figures required before they could develop an informed opinion. For the rollout of MTD for ITSA to be a success, customers emphasised the need for leniency while they submitted their first digital returns, and requested that HMRC play an active role in helping them to choose software. </w:t>
      </w:r>
    </w:p>
    <w:p w14:paraId="3640143C" w14:textId="035FEF3F" w:rsidR="006F7DDB" w:rsidRPr="0072624B" w:rsidRDefault="4097A820" w:rsidP="008641B2">
      <w:pPr>
        <w:pStyle w:val="04ABodyText"/>
      </w:pPr>
      <w:r w:rsidRPr="0072624B">
        <w:t>Customers wanted proactive support from HMRC</w:t>
      </w:r>
      <w:r w:rsidR="13CADE78" w:rsidRPr="0072624B">
        <w:t>, including</w:t>
      </w:r>
      <w:r w:rsidRPr="0072624B">
        <w:t>:</w:t>
      </w:r>
    </w:p>
    <w:p w14:paraId="149FA150" w14:textId="77777777" w:rsidR="006F7DDB" w:rsidRPr="0072624B" w:rsidRDefault="006F7DDB" w:rsidP="006F7DDB">
      <w:pPr>
        <w:pStyle w:val="05CBulletsWithoutSpacing1stlevel0"/>
      </w:pPr>
      <w:r w:rsidRPr="0072624B">
        <w:t>explaining the rationale for MTD</w:t>
      </w:r>
    </w:p>
    <w:p w14:paraId="6A3FDFA3" w14:textId="21C722E1" w:rsidR="006F7DDB" w:rsidRPr="0072624B" w:rsidRDefault="006F7DDB" w:rsidP="006F7DDB">
      <w:pPr>
        <w:pStyle w:val="05CBulletsWithoutSpacing1stlevel0"/>
      </w:pPr>
      <w:r w:rsidRPr="0072624B">
        <w:t>providing information or signposting to information on how to choose suitable software packages for non-users</w:t>
      </w:r>
    </w:p>
    <w:p w14:paraId="6F91E8E1" w14:textId="1379BFEF" w:rsidR="006F7DDB" w:rsidRPr="0072624B" w:rsidRDefault="00EC513D" w:rsidP="006F7DDB">
      <w:pPr>
        <w:pStyle w:val="05CBulletsWithoutSpacing1stlevel0"/>
      </w:pPr>
      <w:r w:rsidRPr="0072624B">
        <w:t>facilitating trial runs to allow those considering avoiding MTD to see if the new system would actually be as challenging as they had assumed</w:t>
      </w:r>
    </w:p>
    <w:p w14:paraId="171BCCB8" w14:textId="69905C02" w:rsidR="006F7DDB" w:rsidRPr="0072624B" w:rsidRDefault="006F7DDB" w:rsidP="006F7DDB">
      <w:pPr>
        <w:pStyle w:val="05CBulletsWithoutSpacing1stlevel0"/>
      </w:pPr>
      <w:r w:rsidRPr="0072624B">
        <w:t xml:space="preserve">allowing a grace period for first submissions </w:t>
      </w:r>
      <w:r w:rsidR="00EC513D" w:rsidRPr="0072624B">
        <w:t>to reassure those concerned about penalties</w:t>
      </w:r>
    </w:p>
    <w:bookmarkEnd w:id="55"/>
    <w:p w14:paraId="37FBE121" w14:textId="77777777" w:rsidR="006F7DDB" w:rsidRPr="0072624B" w:rsidRDefault="006F7DDB" w:rsidP="008641B2">
      <w:pPr>
        <w:pStyle w:val="04ABodyText"/>
      </w:pPr>
    </w:p>
    <w:p w14:paraId="1F360B48" w14:textId="73EE04A4" w:rsidR="009B6A33" w:rsidRPr="0072624B" w:rsidRDefault="009B6A33" w:rsidP="00647DB4">
      <w:pPr>
        <w:pStyle w:val="01BMainHeadingNumberedTOC"/>
      </w:pPr>
      <w:bookmarkStart w:id="56" w:name="_Toc99556500"/>
      <w:r w:rsidRPr="0072624B">
        <w:lastRenderedPageBreak/>
        <w:t>Appendix</w:t>
      </w:r>
      <w:bookmarkEnd w:id="56"/>
    </w:p>
    <w:p w14:paraId="22CF5D61" w14:textId="4DAF3166" w:rsidR="006064D9" w:rsidRPr="0072624B" w:rsidRDefault="1A3D3576" w:rsidP="009B6A33">
      <w:pPr>
        <w:pStyle w:val="04ABodyText"/>
      </w:pPr>
      <w:r w:rsidRPr="0072624B">
        <w:t xml:space="preserve">The Appendix provides further technical details on the survey design and overall methodology, as well as supporting data not shown in the main body of the report. </w:t>
      </w:r>
    </w:p>
    <w:p w14:paraId="5FF3F40A" w14:textId="357E177A" w:rsidR="00C14E30" w:rsidRPr="0072624B" w:rsidRDefault="00C14E30" w:rsidP="009B6A33">
      <w:pPr>
        <w:pStyle w:val="02BSubheadingNumbered1stlevelTOC"/>
      </w:pPr>
      <w:bookmarkStart w:id="57" w:name="_Toc99556501"/>
      <w:r w:rsidRPr="0072624B">
        <w:t>Survey and questionnaire development</w:t>
      </w:r>
      <w:bookmarkEnd w:id="57"/>
    </w:p>
    <w:p w14:paraId="081BD15B" w14:textId="0A701133" w:rsidR="00C14E30" w:rsidRPr="0072624B" w:rsidRDefault="32C52088" w:rsidP="00C14E30">
      <w:pPr>
        <w:pStyle w:val="04ABodyText"/>
      </w:pPr>
      <w:r w:rsidRPr="0072624B">
        <w:t xml:space="preserve">The questionnaire was developed by </w:t>
      </w:r>
      <w:r w:rsidR="3FDA8BD7" w:rsidRPr="0072624B">
        <w:t>Ipsos</w:t>
      </w:r>
      <w:r w:rsidRPr="0072624B">
        <w:t xml:space="preserve"> and approved by HMRC. The questionnaire sought to build on that used during the </w:t>
      </w:r>
      <w:hyperlink r:id="rId35">
        <w:r w:rsidRPr="0072624B">
          <w:rPr>
            <w:rStyle w:val="Hyperlink"/>
          </w:rPr>
          <w:t>previous study of small businesses’ engagement with MTD for Business</w:t>
        </w:r>
      </w:hyperlink>
      <w:r w:rsidRPr="0072624B">
        <w:t xml:space="preserve"> (MTDfB) carried out by </w:t>
      </w:r>
      <w:r w:rsidR="3FDA8BD7" w:rsidRPr="0072624B">
        <w:t>Ipsos</w:t>
      </w:r>
      <w:r w:rsidRPr="0072624B">
        <w:t xml:space="preserve"> in 2016. </w:t>
      </w:r>
    </w:p>
    <w:p w14:paraId="781BF132" w14:textId="77777777" w:rsidR="0001606C" w:rsidRPr="0072624B" w:rsidRDefault="32C52088" w:rsidP="00C270E4">
      <w:pPr>
        <w:pStyle w:val="04ABodyText"/>
        <w:numPr>
          <w:ilvl w:val="0"/>
          <w:numId w:val="35"/>
        </w:numPr>
      </w:pPr>
      <w:r w:rsidRPr="0072624B">
        <w:t xml:space="preserve">A pilot survey consisting of </w:t>
      </w:r>
      <w:r w:rsidR="3387FA0A" w:rsidRPr="0072624B">
        <w:t>22</w:t>
      </w:r>
      <w:r w:rsidRPr="0072624B">
        <w:t xml:space="preserve"> telephone interviews with eligible </w:t>
      </w:r>
      <w:r w:rsidR="3387FA0A" w:rsidRPr="0072624B">
        <w:t xml:space="preserve">customers </w:t>
      </w:r>
      <w:r w:rsidRPr="0072624B">
        <w:t>(</w:t>
      </w:r>
      <w:r w:rsidR="3387FA0A" w:rsidRPr="0072624B">
        <w:t>drawn from the same HMRC sample frame used for the main survey</w:t>
      </w:r>
      <w:r w:rsidRPr="0072624B">
        <w:t xml:space="preserve">) was conducted between </w:t>
      </w:r>
      <w:r w:rsidR="3387FA0A" w:rsidRPr="0072624B">
        <w:t>22 and 25 February 2020. The purpose of the pilot was to:</w:t>
      </w:r>
    </w:p>
    <w:p w14:paraId="6301036C" w14:textId="79AE7C84" w:rsidR="0001606C" w:rsidRPr="0072624B" w:rsidRDefault="0001606C" w:rsidP="0001606C">
      <w:pPr>
        <w:pStyle w:val="05CBulletsWithoutSpacing1stlevel0"/>
      </w:pPr>
      <w:r w:rsidRPr="0072624B">
        <w:t>check the quality and eligibility of the sample</w:t>
      </w:r>
    </w:p>
    <w:p w14:paraId="38ED349B" w14:textId="4F9377F0" w:rsidR="0001606C" w:rsidRPr="0072624B" w:rsidRDefault="0001606C" w:rsidP="0001606C">
      <w:pPr>
        <w:pStyle w:val="05CBulletsWithoutSpacing1stlevel0"/>
      </w:pPr>
      <w:r w:rsidRPr="0072624B">
        <w:t>gather feedback on the survey introductory text and reassurance email</w:t>
      </w:r>
    </w:p>
    <w:p w14:paraId="7F07E723" w14:textId="676D0A87" w:rsidR="0001606C" w:rsidRPr="0072624B" w:rsidRDefault="0001606C" w:rsidP="0001606C">
      <w:pPr>
        <w:pStyle w:val="05CBulletsWithoutSpacing1stlevel0"/>
      </w:pPr>
      <w:r w:rsidRPr="0072624B">
        <w:t>gauge average interview length</w:t>
      </w:r>
    </w:p>
    <w:p w14:paraId="6D3B18D5" w14:textId="5D39BCCD" w:rsidR="0001606C" w:rsidRPr="0072624B" w:rsidRDefault="0001606C" w:rsidP="0001606C">
      <w:pPr>
        <w:pStyle w:val="05CBulletsWithoutSpacing1stlevel0"/>
      </w:pPr>
      <w:r w:rsidRPr="0072624B">
        <w:t>test the willingness of respondents to participate, especially given the impact of COVID-19 on businesses at this time</w:t>
      </w:r>
    </w:p>
    <w:p w14:paraId="415765B5" w14:textId="18011E09" w:rsidR="00C14E30" w:rsidRPr="0072624B" w:rsidRDefault="32C52088" w:rsidP="00C14E30">
      <w:pPr>
        <w:pStyle w:val="04ABodyText"/>
      </w:pPr>
      <w:r w:rsidRPr="0072624B">
        <w:t>Small changes to the questionnaire were made based on feedback from the pilot survey.</w:t>
      </w:r>
    </w:p>
    <w:p w14:paraId="0B832633" w14:textId="4D9BBBD3" w:rsidR="009B6A33" w:rsidRPr="0072624B" w:rsidRDefault="003961E6" w:rsidP="009B6A33">
      <w:pPr>
        <w:pStyle w:val="02BSubheadingNumbered1stlevelTOC"/>
      </w:pPr>
      <w:bookmarkStart w:id="58" w:name="_Toc99556502"/>
      <w:r w:rsidRPr="0072624B">
        <w:t>Sampling, f</w:t>
      </w:r>
      <w:r w:rsidR="009B6A33" w:rsidRPr="0072624B">
        <w:t>ieldwork outcomes and response rates</w:t>
      </w:r>
      <w:bookmarkEnd w:id="58"/>
    </w:p>
    <w:p w14:paraId="6A817BB8" w14:textId="1D685DF2" w:rsidR="003961E6" w:rsidRPr="0072624B" w:rsidRDefault="003961E6" w:rsidP="003961E6">
      <w:pPr>
        <w:pStyle w:val="03BSubheadingNumbered2ndlevelNON-TOC"/>
      </w:pPr>
      <w:r w:rsidRPr="0072624B">
        <w:t>Sampling</w:t>
      </w:r>
    </w:p>
    <w:p w14:paraId="4BE2479E" w14:textId="5F4FE1C1" w:rsidR="003961E6" w:rsidRPr="0072624B" w:rsidRDefault="298C932E" w:rsidP="003961E6">
      <w:pPr>
        <w:pStyle w:val="04ABodyText"/>
      </w:pPr>
      <w:r w:rsidRPr="0072624B">
        <w:t xml:space="preserve">The sample frame was produced from analysis of HMRC’s database of ITSA customers, focusing on those </w:t>
      </w:r>
      <w:r w:rsidR="71F37BB6" w:rsidRPr="0072624B">
        <w:t xml:space="preserve">eligible </w:t>
      </w:r>
      <w:r w:rsidRPr="0072624B">
        <w:t>for MTD for ITSA (with turnover and / or property income of £10,000 or more). This included self-employed, partnerships, landlords, self-employed and landlords, and SA200 customers.</w:t>
      </w:r>
    </w:p>
    <w:p w14:paraId="42E25E73" w14:textId="13677069" w:rsidR="003961E6" w:rsidRPr="0072624B" w:rsidRDefault="298C932E" w:rsidP="003961E6">
      <w:pPr>
        <w:pStyle w:val="04ABodyText"/>
      </w:pPr>
      <w:r w:rsidRPr="0072624B">
        <w:t xml:space="preserve">Prior to the pilot and main stage sample selection, the sample was cleaned. This involved removing leads with invalid telephone numbers (such as overseas numbers and numbers with too many or too few digits) and removing duplicate leads. During the sample cleaning stage, a notable proportion of telephone numbers were found to be numbers for external agents, rather than for ITSA customers themselves. In an attempt to minimise survey bias and low eligibility that would have resulted from screening out these organisations, automated telephone matching was carried out against business telephone databases. </w:t>
      </w:r>
      <w:r w:rsidR="3FDA8BD7" w:rsidRPr="0072624B">
        <w:t>Ipsos</w:t>
      </w:r>
      <w:r w:rsidRPr="0072624B">
        <w:t xml:space="preserve"> also sent advance letters to the selected sample giving them more information about the research and an opportunity to decline to take part. </w:t>
      </w:r>
    </w:p>
    <w:p w14:paraId="47E8DFE6" w14:textId="163F96CE" w:rsidR="003961E6" w:rsidRPr="0072624B" w:rsidRDefault="003961E6" w:rsidP="003961E6">
      <w:pPr>
        <w:pStyle w:val="03BSubheadingNumbered2ndlevelNON-TOC"/>
      </w:pPr>
      <w:r w:rsidRPr="0072624B">
        <w:t>Fieldwork outcomes and response rates</w:t>
      </w:r>
    </w:p>
    <w:p w14:paraId="198CF746" w14:textId="22F3A535" w:rsidR="0001606C" w:rsidRPr="0072624B" w:rsidRDefault="3387FA0A" w:rsidP="007D6032">
      <w:pPr>
        <w:pStyle w:val="04ABodyText"/>
      </w:pPr>
      <w:r w:rsidRPr="0072624B">
        <w:t xml:space="preserve">A telephone survey, based on a random probability sampling design, was undertaken with 2,200 ITSA customers between 22 February and 20 August 2021. With the probability sample nature of the survey, each lead was called a minimum of 7 times unless it had already achieved a final outcome, and an outcome was sought for every lead in the sample. </w:t>
      </w:r>
    </w:p>
    <w:p w14:paraId="4FF6F246" w14:textId="63FDCE81" w:rsidR="00A22E2C" w:rsidRPr="0072624B" w:rsidRDefault="3387FA0A" w:rsidP="0001606C">
      <w:pPr>
        <w:pStyle w:val="04ABodyText"/>
      </w:pPr>
      <w:r w:rsidRPr="0072624B">
        <w:t xml:space="preserve">The survey achieved an adjusted response rate of </w:t>
      </w:r>
      <w:r w:rsidR="741567CE" w:rsidRPr="0072624B">
        <w:t>33</w:t>
      </w:r>
      <w:r w:rsidRPr="0072624B">
        <w:t xml:space="preserve">%. </w:t>
      </w:r>
      <w:r w:rsidR="741567CE" w:rsidRPr="0072624B">
        <w:t xml:space="preserve">Fieldwork was run in three phases due to issues with sample quality, with the bulk of interviews carried out during the school summer holidays (July to </w:t>
      </w:r>
      <w:r w:rsidR="741567CE" w:rsidRPr="0072624B">
        <w:lastRenderedPageBreak/>
        <w:t xml:space="preserve">August 2021) when respondent availability tends to be reduced. </w:t>
      </w:r>
      <w:r w:rsidRPr="0072624B">
        <w:t xml:space="preserve">A breakdown of the sample outcomes is presented in Table </w:t>
      </w:r>
      <w:r w:rsidR="5DC4D3EF" w:rsidRPr="0072624B">
        <w:t>8</w:t>
      </w:r>
      <w:r w:rsidRPr="0072624B">
        <w:t>.1, below.</w:t>
      </w:r>
    </w:p>
    <w:p w14:paraId="583D4177" w14:textId="5782B8D7" w:rsidR="009B6A33" w:rsidRPr="00FB1634" w:rsidRDefault="009B6A33" w:rsidP="00FB1634">
      <w:pPr>
        <w:pStyle w:val="07DTableCaptionNumbered"/>
      </w:pPr>
      <w:r w:rsidRPr="00FB1634">
        <w:t>Fieldwork outcomes and response rate calculation</w:t>
      </w:r>
    </w:p>
    <w:tbl>
      <w:tblPr>
        <w:tblStyle w:val="TableGridLight3"/>
        <w:tblW w:w="6941" w:type="dxa"/>
        <w:tblLook w:val="04A0" w:firstRow="1" w:lastRow="0" w:firstColumn="1" w:lastColumn="0" w:noHBand="0" w:noVBand="1"/>
      </w:tblPr>
      <w:tblGrid>
        <w:gridCol w:w="5382"/>
        <w:gridCol w:w="1559"/>
      </w:tblGrid>
      <w:tr w:rsidR="009B6A33" w:rsidRPr="0072624B" w14:paraId="6522DA88" w14:textId="77777777" w:rsidTr="00942407">
        <w:tc>
          <w:tcPr>
            <w:tcW w:w="5382" w:type="dxa"/>
          </w:tcPr>
          <w:p w14:paraId="5E73E1A9" w14:textId="77777777" w:rsidR="009B6A33" w:rsidRPr="0072624B" w:rsidRDefault="1A3D3576" w:rsidP="6E31F7E7">
            <w:pPr>
              <w:numPr>
                <w:ilvl w:val="0"/>
                <w:numId w:val="31"/>
              </w:numPr>
              <w:spacing w:line="288" w:lineRule="auto"/>
              <w:rPr>
                <w:color w:val="auto"/>
                <w:sz w:val="22"/>
                <w:szCs w:val="22"/>
              </w:rPr>
            </w:pPr>
            <w:r w:rsidRPr="0072624B">
              <w:rPr>
                <w:color w:val="auto"/>
                <w:sz w:val="22"/>
                <w:szCs w:val="22"/>
              </w:rPr>
              <w:t>Outcome</w:t>
            </w:r>
          </w:p>
        </w:tc>
        <w:tc>
          <w:tcPr>
            <w:tcW w:w="1559" w:type="dxa"/>
          </w:tcPr>
          <w:p w14:paraId="10F6BFA5" w14:textId="77777777" w:rsidR="009B6A33" w:rsidRPr="0072624B" w:rsidRDefault="009B6A33" w:rsidP="009B6A33">
            <w:pPr>
              <w:spacing w:line="288" w:lineRule="auto"/>
              <w:jc w:val="center"/>
              <w:rPr>
                <w:color w:val="auto"/>
                <w:sz w:val="22"/>
                <w:szCs w:val="22"/>
              </w:rPr>
            </w:pPr>
            <w:r w:rsidRPr="0072624B">
              <w:rPr>
                <w:color w:val="auto"/>
                <w:sz w:val="22"/>
                <w:szCs w:val="22"/>
              </w:rPr>
              <w:t>Total</w:t>
            </w:r>
          </w:p>
        </w:tc>
      </w:tr>
      <w:tr w:rsidR="001704DC" w:rsidRPr="0072624B" w14:paraId="114CC470" w14:textId="77777777" w:rsidTr="00942407">
        <w:tc>
          <w:tcPr>
            <w:tcW w:w="5382" w:type="dxa"/>
          </w:tcPr>
          <w:p w14:paraId="05267916"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Total sample loaded</w:t>
            </w:r>
          </w:p>
        </w:tc>
        <w:tc>
          <w:tcPr>
            <w:tcW w:w="1559" w:type="dxa"/>
          </w:tcPr>
          <w:p w14:paraId="7D4D15DD" w14:textId="6F7C85A4"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18</w:t>
            </w:r>
            <w:r w:rsidR="0D9FA625" w:rsidRPr="0072624B">
              <w:rPr>
                <w:color w:val="auto"/>
                <w:sz w:val="22"/>
                <w:szCs w:val="22"/>
              </w:rPr>
              <w:t>,</w:t>
            </w:r>
            <w:r w:rsidRPr="0072624B">
              <w:rPr>
                <w:color w:val="auto"/>
                <w:sz w:val="22"/>
                <w:szCs w:val="22"/>
              </w:rPr>
              <w:t>012</w:t>
            </w:r>
          </w:p>
        </w:tc>
      </w:tr>
      <w:tr w:rsidR="001704DC" w:rsidRPr="0072624B" w14:paraId="52FD1EEC" w14:textId="77777777" w:rsidTr="00942407">
        <w:tc>
          <w:tcPr>
            <w:tcW w:w="5382" w:type="dxa"/>
          </w:tcPr>
          <w:p w14:paraId="4918A79F"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Completed interviews</w:t>
            </w:r>
          </w:p>
        </w:tc>
        <w:tc>
          <w:tcPr>
            <w:tcW w:w="1559" w:type="dxa"/>
          </w:tcPr>
          <w:p w14:paraId="3FEBC54E" w14:textId="155331DD"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2,200</w:t>
            </w:r>
          </w:p>
        </w:tc>
      </w:tr>
      <w:tr w:rsidR="001704DC" w:rsidRPr="0072624B" w14:paraId="1B323AFD" w14:textId="77777777" w:rsidTr="00942407">
        <w:tc>
          <w:tcPr>
            <w:tcW w:w="5382" w:type="dxa"/>
          </w:tcPr>
          <w:p w14:paraId="5398188D" w14:textId="2C2EC6EA" w:rsidR="001704DC" w:rsidRPr="0072624B" w:rsidRDefault="61B72286" w:rsidP="6E31F7E7">
            <w:pPr>
              <w:numPr>
                <w:ilvl w:val="0"/>
                <w:numId w:val="31"/>
              </w:numPr>
              <w:spacing w:line="288" w:lineRule="auto"/>
              <w:rPr>
                <w:color w:val="auto"/>
                <w:sz w:val="22"/>
                <w:szCs w:val="22"/>
              </w:rPr>
            </w:pPr>
            <w:r w:rsidRPr="0072624B">
              <w:rPr>
                <w:color w:val="auto"/>
                <w:sz w:val="22"/>
                <w:szCs w:val="22"/>
              </w:rPr>
              <w:t>Ineligible leads</w:t>
            </w:r>
            <w:r w:rsidR="001704DC" w:rsidRPr="0072624B">
              <w:rPr>
                <w:color w:val="auto"/>
                <w:sz w:val="22"/>
                <w:szCs w:val="22"/>
                <w:vertAlign w:val="superscript"/>
              </w:rPr>
              <w:footnoteReference w:id="6"/>
            </w:r>
          </w:p>
        </w:tc>
        <w:tc>
          <w:tcPr>
            <w:tcW w:w="1559" w:type="dxa"/>
          </w:tcPr>
          <w:p w14:paraId="3670A9E3" w14:textId="0D88C41A"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1,175</w:t>
            </w:r>
          </w:p>
        </w:tc>
      </w:tr>
      <w:tr w:rsidR="001704DC" w:rsidRPr="0072624B" w14:paraId="798B5D61" w14:textId="77777777" w:rsidTr="00942407">
        <w:tc>
          <w:tcPr>
            <w:tcW w:w="5382" w:type="dxa"/>
          </w:tcPr>
          <w:p w14:paraId="710DC75C"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Refusals</w:t>
            </w:r>
            <w:r w:rsidR="001704DC" w:rsidRPr="0072624B">
              <w:rPr>
                <w:color w:val="auto"/>
                <w:sz w:val="22"/>
                <w:szCs w:val="22"/>
                <w:vertAlign w:val="superscript"/>
              </w:rPr>
              <w:footnoteReference w:id="7"/>
            </w:r>
          </w:p>
        </w:tc>
        <w:tc>
          <w:tcPr>
            <w:tcW w:w="1559" w:type="dxa"/>
          </w:tcPr>
          <w:p w14:paraId="0E7A012A" w14:textId="350242E4"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5,793</w:t>
            </w:r>
          </w:p>
        </w:tc>
      </w:tr>
      <w:tr w:rsidR="001704DC" w:rsidRPr="0072624B" w14:paraId="77961BE1" w14:textId="77777777" w:rsidTr="00942407">
        <w:tc>
          <w:tcPr>
            <w:tcW w:w="5382" w:type="dxa"/>
          </w:tcPr>
          <w:p w14:paraId="728A4A1F"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Unusable leads with working numbers</w:t>
            </w:r>
            <w:r w:rsidR="001704DC" w:rsidRPr="0072624B">
              <w:rPr>
                <w:color w:val="auto"/>
                <w:sz w:val="22"/>
                <w:szCs w:val="22"/>
                <w:vertAlign w:val="superscript"/>
              </w:rPr>
              <w:footnoteReference w:id="8"/>
            </w:r>
          </w:p>
        </w:tc>
        <w:tc>
          <w:tcPr>
            <w:tcW w:w="1559" w:type="dxa"/>
          </w:tcPr>
          <w:p w14:paraId="7458392B" w14:textId="592C57C2"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3,870</w:t>
            </w:r>
          </w:p>
        </w:tc>
      </w:tr>
      <w:tr w:rsidR="001704DC" w:rsidRPr="0072624B" w14:paraId="0DE5D9A7" w14:textId="77777777" w:rsidTr="00942407">
        <w:tc>
          <w:tcPr>
            <w:tcW w:w="5382" w:type="dxa"/>
          </w:tcPr>
          <w:p w14:paraId="54B89148"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Unusable numbers</w:t>
            </w:r>
            <w:r w:rsidR="001704DC" w:rsidRPr="0072624B">
              <w:rPr>
                <w:color w:val="auto"/>
                <w:sz w:val="22"/>
                <w:szCs w:val="22"/>
                <w:vertAlign w:val="superscript"/>
              </w:rPr>
              <w:footnoteReference w:id="9"/>
            </w:r>
          </w:p>
        </w:tc>
        <w:tc>
          <w:tcPr>
            <w:tcW w:w="1559" w:type="dxa"/>
          </w:tcPr>
          <w:p w14:paraId="6140CC2E" w14:textId="13A58871"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2,171</w:t>
            </w:r>
          </w:p>
        </w:tc>
      </w:tr>
      <w:tr w:rsidR="001704DC" w:rsidRPr="0072624B" w14:paraId="7BB1B2A9" w14:textId="77777777" w:rsidTr="00942407">
        <w:tc>
          <w:tcPr>
            <w:tcW w:w="5382" w:type="dxa"/>
          </w:tcPr>
          <w:p w14:paraId="45DBA672"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Working numbers with unknown eligibility</w:t>
            </w:r>
            <w:r w:rsidR="001704DC" w:rsidRPr="0072624B">
              <w:rPr>
                <w:color w:val="auto"/>
                <w:sz w:val="22"/>
                <w:szCs w:val="22"/>
                <w:vertAlign w:val="superscript"/>
              </w:rPr>
              <w:footnoteReference w:id="10"/>
            </w:r>
          </w:p>
        </w:tc>
        <w:tc>
          <w:tcPr>
            <w:tcW w:w="1559" w:type="dxa"/>
          </w:tcPr>
          <w:p w14:paraId="74805E61" w14:textId="2934593C" w:rsidR="001704DC" w:rsidRPr="0072624B" w:rsidRDefault="741567CE" w:rsidP="001704DC">
            <w:pPr>
              <w:numPr>
                <w:ilvl w:val="0"/>
                <w:numId w:val="31"/>
              </w:numPr>
              <w:spacing w:line="288" w:lineRule="auto"/>
              <w:jc w:val="center"/>
              <w:rPr>
                <w:color w:val="auto"/>
                <w:sz w:val="22"/>
                <w:szCs w:val="22"/>
              </w:rPr>
            </w:pPr>
            <w:r w:rsidRPr="0072624B">
              <w:rPr>
                <w:color w:val="auto"/>
                <w:sz w:val="22"/>
                <w:szCs w:val="22"/>
              </w:rPr>
              <w:t>613</w:t>
            </w:r>
          </w:p>
        </w:tc>
      </w:tr>
      <w:tr w:rsidR="001704DC" w:rsidRPr="0072624B" w14:paraId="7582026C" w14:textId="77777777" w:rsidTr="00942407">
        <w:tc>
          <w:tcPr>
            <w:tcW w:w="5382" w:type="dxa"/>
          </w:tcPr>
          <w:p w14:paraId="6B1FEE4F"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Eligibility of screened respondents</w:t>
            </w:r>
            <w:r w:rsidR="001704DC" w:rsidRPr="0072624B">
              <w:rPr>
                <w:color w:val="auto"/>
                <w:sz w:val="22"/>
                <w:szCs w:val="22"/>
                <w:vertAlign w:val="superscript"/>
              </w:rPr>
              <w:footnoteReference w:id="11"/>
            </w:r>
          </w:p>
        </w:tc>
        <w:tc>
          <w:tcPr>
            <w:tcW w:w="1559" w:type="dxa"/>
          </w:tcPr>
          <w:p w14:paraId="6A8117FC" w14:textId="17E5A27D" w:rsidR="001704DC" w:rsidRPr="0072624B" w:rsidRDefault="741567CE" w:rsidP="6E31F7E7">
            <w:pPr>
              <w:numPr>
                <w:ilvl w:val="0"/>
                <w:numId w:val="31"/>
              </w:numPr>
              <w:spacing w:line="288" w:lineRule="auto"/>
              <w:jc w:val="center"/>
              <w:rPr>
                <w:color w:val="auto"/>
                <w:sz w:val="22"/>
                <w:szCs w:val="22"/>
              </w:rPr>
            </w:pPr>
            <w:r w:rsidRPr="0072624B">
              <w:rPr>
                <w:color w:val="auto"/>
                <w:sz w:val="22"/>
                <w:szCs w:val="22"/>
              </w:rPr>
              <w:t>65%</w:t>
            </w:r>
          </w:p>
        </w:tc>
      </w:tr>
      <w:tr w:rsidR="001704DC" w:rsidRPr="0072624B" w14:paraId="74E8A21E" w14:textId="77777777" w:rsidTr="00942407">
        <w:tc>
          <w:tcPr>
            <w:tcW w:w="5382" w:type="dxa"/>
          </w:tcPr>
          <w:p w14:paraId="17A3EE4F"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Unadjusted response rate</w:t>
            </w:r>
            <w:r w:rsidR="001704DC" w:rsidRPr="0072624B">
              <w:rPr>
                <w:color w:val="auto"/>
                <w:sz w:val="22"/>
                <w:szCs w:val="22"/>
                <w:vertAlign w:val="superscript"/>
              </w:rPr>
              <w:footnoteReference w:id="12"/>
            </w:r>
          </w:p>
        </w:tc>
        <w:tc>
          <w:tcPr>
            <w:tcW w:w="1559" w:type="dxa"/>
          </w:tcPr>
          <w:p w14:paraId="5870A7F7" w14:textId="1C7E303F" w:rsidR="001704DC" w:rsidRPr="0072624B" w:rsidRDefault="741567CE" w:rsidP="6E31F7E7">
            <w:pPr>
              <w:numPr>
                <w:ilvl w:val="0"/>
                <w:numId w:val="31"/>
              </w:numPr>
              <w:spacing w:line="288" w:lineRule="auto"/>
              <w:jc w:val="center"/>
              <w:rPr>
                <w:color w:val="auto"/>
                <w:sz w:val="22"/>
                <w:szCs w:val="22"/>
              </w:rPr>
            </w:pPr>
            <w:r w:rsidRPr="0072624B">
              <w:rPr>
                <w:color w:val="auto"/>
                <w:sz w:val="22"/>
                <w:szCs w:val="22"/>
              </w:rPr>
              <w:t>12%</w:t>
            </w:r>
          </w:p>
        </w:tc>
      </w:tr>
      <w:tr w:rsidR="001704DC" w:rsidRPr="0072624B" w14:paraId="35B2CB36" w14:textId="77777777" w:rsidTr="00942407">
        <w:tc>
          <w:tcPr>
            <w:tcW w:w="5382" w:type="dxa"/>
          </w:tcPr>
          <w:p w14:paraId="1BA04E9D"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Adjusted response rate</w:t>
            </w:r>
            <w:r w:rsidR="001704DC" w:rsidRPr="0072624B">
              <w:rPr>
                <w:color w:val="auto"/>
                <w:sz w:val="22"/>
                <w:szCs w:val="22"/>
                <w:vertAlign w:val="superscript"/>
              </w:rPr>
              <w:footnoteReference w:id="13"/>
            </w:r>
          </w:p>
        </w:tc>
        <w:tc>
          <w:tcPr>
            <w:tcW w:w="1559" w:type="dxa"/>
          </w:tcPr>
          <w:p w14:paraId="6EE3D6C2" w14:textId="4DCCD007" w:rsidR="001704DC" w:rsidRPr="0072624B" w:rsidRDefault="741567CE" w:rsidP="6E31F7E7">
            <w:pPr>
              <w:numPr>
                <w:ilvl w:val="0"/>
                <w:numId w:val="31"/>
              </w:numPr>
              <w:spacing w:line="288" w:lineRule="auto"/>
              <w:jc w:val="center"/>
              <w:rPr>
                <w:color w:val="auto"/>
                <w:sz w:val="22"/>
                <w:szCs w:val="22"/>
              </w:rPr>
            </w:pPr>
            <w:r w:rsidRPr="0072624B">
              <w:rPr>
                <w:color w:val="auto"/>
                <w:sz w:val="22"/>
                <w:szCs w:val="22"/>
              </w:rPr>
              <w:t>33%</w:t>
            </w:r>
          </w:p>
        </w:tc>
      </w:tr>
      <w:tr w:rsidR="001704DC" w:rsidRPr="0072624B" w14:paraId="518388A8" w14:textId="77777777" w:rsidTr="00942407">
        <w:tc>
          <w:tcPr>
            <w:tcW w:w="5382" w:type="dxa"/>
          </w:tcPr>
          <w:p w14:paraId="272A9E7A" w14:textId="77777777" w:rsidR="001704DC" w:rsidRPr="0072624B" w:rsidRDefault="61B72286" w:rsidP="6E31F7E7">
            <w:pPr>
              <w:numPr>
                <w:ilvl w:val="0"/>
                <w:numId w:val="31"/>
              </w:numPr>
              <w:spacing w:line="288" w:lineRule="auto"/>
              <w:rPr>
                <w:color w:val="auto"/>
                <w:sz w:val="22"/>
                <w:szCs w:val="22"/>
              </w:rPr>
            </w:pPr>
            <w:r w:rsidRPr="0072624B">
              <w:rPr>
                <w:color w:val="auto"/>
                <w:sz w:val="22"/>
                <w:szCs w:val="22"/>
              </w:rPr>
              <w:t>Cooperation rate</w:t>
            </w:r>
            <w:r w:rsidR="001704DC" w:rsidRPr="0072624B">
              <w:rPr>
                <w:color w:val="auto"/>
                <w:sz w:val="22"/>
                <w:szCs w:val="22"/>
                <w:vertAlign w:val="superscript"/>
              </w:rPr>
              <w:footnoteReference w:id="14"/>
            </w:r>
          </w:p>
        </w:tc>
        <w:tc>
          <w:tcPr>
            <w:tcW w:w="1559" w:type="dxa"/>
          </w:tcPr>
          <w:p w14:paraId="48C1E539" w14:textId="41854152" w:rsidR="001704DC" w:rsidRPr="0072624B" w:rsidRDefault="741567CE" w:rsidP="6E31F7E7">
            <w:pPr>
              <w:numPr>
                <w:ilvl w:val="0"/>
                <w:numId w:val="31"/>
              </w:numPr>
              <w:spacing w:line="288" w:lineRule="auto"/>
              <w:jc w:val="center"/>
              <w:rPr>
                <w:color w:val="auto"/>
                <w:sz w:val="22"/>
                <w:szCs w:val="22"/>
              </w:rPr>
            </w:pPr>
            <w:r w:rsidRPr="0072624B">
              <w:rPr>
                <w:color w:val="auto"/>
                <w:sz w:val="22"/>
                <w:szCs w:val="22"/>
              </w:rPr>
              <w:t>37%</w:t>
            </w:r>
          </w:p>
        </w:tc>
      </w:tr>
    </w:tbl>
    <w:p w14:paraId="4CFA001F" w14:textId="0935DF62" w:rsidR="009B6A33" w:rsidRPr="0072624B" w:rsidRDefault="009B6A33" w:rsidP="009B6A33">
      <w:pPr>
        <w:pStyle w:val="02BSubheadingNumbered1stlevelTOC"/>
      </w:pPr>
      <w:bookmarkStart w:id="59" w:name="_Toc99556503"/>
      <w:r w:rsidRPr="0072624B">
        <w:t xml:space="preserve">Data </w:t>
      </w:r>
      <w:r w:rsidR="003961E6" w:rsidRPr="0072624B">
        <w:t>processing</w:t>
      </w:r>
      <w:bookmarkEnd w:id="59"/>
    </w:p>
    <w:p w14:paraId="156CC83B" w14:textId="77DD24E5" w:rsidR="00C14E30" w:rsidRPr="0072624B" w:rsidRDefault="32C52088" w:rsidP="00C14E30">
      <w:pPr>
        <w:pStyle w:val="04ABodyText"/>
      </w:pPr>
      <w:r w:rsidRPr="0072624B">
        <w:t xml:space="preserve">A total of 2,200 ITSA customers completed the survey. </w:t>
      </w:r>
      <w:r w:rsidR="5DC4D3EF" w:rsidRPr="0072624B">
        <w:t>Quality assurance was undertaken on the dataset to correct a small number of conflicting answers given during the survey. Examples of these edits included customers stating that they used an agent, and then at subsequent questions asking what tasks their agent supported them with, stating that they did not have an agent (or vice versa). Where data was missing and it was not possible to recontact participants, the missing data was coded to ‘don’t know’.</w:t>
      </w:r>
    </w:p>
    <w:p w14:paraId="79DD5402" w14:textId="4CDC30ED" w:rsidR="00A22E2C" w:rsidRPr="0072624B" w:rsidRDefault="5DC4D3EF" w:rsidP="00C14E30">
      <w:pPr>
        <w:pStyle w:val="04ABodyText"/>
      </w:pPr>
      <w:r w:rsidRPr="0072624B">
        <w:t xml:space="preserve">At the data processing stage, the data was weighted by customer group, sector, turnover and region, to ensure it was representative of the overall ITSA population. </w:t>
      </w:r>
    </w:p>
    <w:p w14:paraId="361DBE23" w14:textId="399F7BF7" w:rsidR="00CC182B" w:rsidRPr="0072624B" w:rsidRDefault="3B1B5F57" w:rsidP="00CC182B">
      <w:pPr>
        <w:pStyle w:val="04ABodyText"/>
        <w:rPr>
          <w:highlight w:val="yellow"/>
          <w:vertAlign w:val="superscript"/>
        </w:rPr>
      </w:pPr>
      <w:r w:rsidRPr="0072624B">
        <w:t xml:space="preserve">Final data from the survey were based on a weighted sample rather than the entire population of customers. Percentage results are therefore subject to margins of error, which vary with the size of the sample and the percentage figure concerned. For example, for a question where 50% of the </w:t>
      </w:r>
      <w:r w:rsidR="5DC4D3EF" w:rsidRPr="0072624B">
        <w:t>2,200</w:t>
      </w:r>
      <w:r w:rsidRPr="0072624B">
        <w:t xml:space="preserve"> customers sampled in the survey give a particular answer, the chances are 95 in 100 that this result would not vary more or less than 5.2 percentage points from the true figure – the figure that would have </w:t>
      </w:r>
      <w:r w:rsidRPr="0072624B">
        <w:lastRenderedPageBreak/>
        <w:t>been obtained had the entire customer population responded to the survey. The margins of error that are assumed to apply in this report are given in</w:t>
      </w:r>
      <w:r w:rsidR="5DC4D3EF" w:rsidRPr="0072624B">
        <w:t xml:space="preserve"> Table 8.2.</w:t>
      </w:r>
    </w:p>
    <w:p w14:paraId="79D835DF" w14:textId="24DBC9E2" w:rsidR="00A22E2C" w:rsidRPr="00FB1634" w:rsidRDefault="00A22E2C" w:rsidP="00FB1634">
      <w:pPr>
        <w:pStyle w:val="07DTableCaptionNumbered"/>
      </w:pPr>
      <w:r w:rsidRPr="00FB1634">
        <w:t>Margins of error</w:t>
      </w:r>
    </w:p>
    <w:tbl>
      <w:tblPr>
        <w:tblStyle w:val="TableGridLight3"/>
        <w:tblW w:w="0" w:type="auto"/>
        <w:tblLook w:val="04A0" w:firstRow="1" w:lastRow="0" w:firstColumn="1" w:lastColumn="0" w:noHBand="0" w:noVBand="1"/>
      </w:tblPr>
      <w:tblGrid>
        <w:gridCol w:w="3823"/>
        <w:gridCol w:w="1274"/>
        <w:gridCol w:w="1274"/>
        <w:gridCol w:w="1275"/>
        <w:gridCol w:w="1274"/>
        <w:gridCol w:w="1275"/>
      </w:tblGrid>
      <w:tr w:rsidR="00A22E2C" w:rsidRPr="0072624B" w14:paraId="25100AB1" w14:textId="77777777" w:rsidTr="00942407">
        <w:tc>
          <w:tcPr>
            <w:tcW w:w="3823" w:type="dxa"/>
          </w:tcPr>
          <w:p w14:paraId="76F88E0D" w14:textId="77777777" w:rsidR="00A22E2C" w:rsidRPr="0072624B" w:rsidRDefault="5DC4D3EF" w:rsidP="6E31F7E7">
            <w:pPr>
              <w:numPr>
                <w:ilvl w:val="0"/>
                <w:numId w:val="31"/>
              </w:numPr>
              <w:spacing w:line="288" w:lineRule="auto"/>
              <w:rPr>
                <w:bCs/>
                <w:color w:val="auto"/>
                <w:sz w:val="22"/>
                <w:szCs w:val="22"/>
              </w:rPr>
            </w:pPr>
            <w:r w:rsidRPr="0072624B">
              <w:rPr>
                <w:bCs/>
                <w:color w:val="auto"/>
                <w:sz w:val="22"/>
                <w:szCs w:val="22"/>
              </w:rPr>
              <w:t>Outcome</w:t>
            </w:r>
          </w:p>
        </w:tc>
        <w:tc>
          <w:tcPr>
            <w:tcW w:w="1274" w:type="dxa"/>
          </w:tcPr>
          <w:p w14:paraId="386E6FD3" w14:textId="77777777" w:rsidR="00A22E2C" w:rsidRPr="0072624B" w:rsidRDefault="00A22E2C" w:rsidP="00A22E2C">
            <w:pPr>
              <w:spacing w:line="288" w:lineRule="auto"/>
              <w:jc w:val="center"/>
              <w:rPr>
                <w:bCs/>
                <w:color w:val="auto"/>
                <w:sz w:val="22"/>
                <w:szCs w:val="22"/>
              </w:rPr>
            </w:pPr>
            <w:r w:rsidRPr="0072624B">
              <w:rPr>
                <w:bCs/>
                <w:color w:val="auto"/>
                <w:sz w:val="22"/>
                <w:szCs w:val="22"/>
              </w:rPr>
              <w:t>10% or 90%</w:t>
            </w:r>
          </w:p>
        </w:tc>
        <w:tc>
          <w:tcPr>
            <w:tcW w:w="1274" w:type="dxa"/>
          </w:tcPr>
          <w:p w14:paraId="7FC4C917" w14:textId="77777777" w:rsidR="00A22E2C" w:rsidRPr="0072624B" w:rsidRDefault="00A22E2C" w:rsidP="00A22E2C">
            <w:pPr>
              <w:spacing w:line="288" w:lineRule="auto"/>
              <w:jc w:val="center"/>
              <w:rPr>
                <w:bCs/>
                <w:color w:val="auto"/>
                <w:sz w:val="22"/>
                <w:szCs w:val="22"/>
              </w:rPr>
            </w:pPr>
            <w:r w:rsidRPr="0072624B">
              <w:rPr>
                <w:bCs/>
                <w:color w:val="auto"/>
                <w:sz w:val="22"/>
                <w:szCs w:val="22"/>
              </w:rPr>
              <w:t>20% or 80%</w:t>
            </w:r>
          </w:p>
        </w:tc>
        <w:tc>
          <w:tcPr>
            <w:tcW w:w="1275" w:type="dxa"/>
          </w:tcPr>
          <w:p w14:paraId="3B637696" w14:textId="77777777" w:rsidR="00A22E2C" w:rsidRPr="0072624B" w:rsidRDefault="00A22E2C" w:rsidP="00A22E2C">
            <w:pPr>
              <w:spacing w:line="288" w:lineRule="auto"/>
              <w:jc w:val="center"/>
              <w:rPr>
                <w:bCs/>
                <w:color w:val="auto"/>
                <w:sz w:val="22"/>
                <w:szCs w:val="22"/>
              </w:rPr>
            </w:pPr>
            <w:r w:rsidRPr="0072624B">
              <w:rPr>
                <w:bCs/>
                <w:color w:val="auto"/>
                <w:sz w:val="22"/>
                <w:szCs w:val="22"/>
              </w:rPr>
              <w:t>30% or 70%</w:t>
            </w:r>
          </w:p>
        </w:tc>
        <w:tc>
          <w:tcPr>
            <w:tcW w:w="1274" w:type="dxa"/>
          </w:tcPr>
          <w:p w14:paraId="71C91C73" w14:textId="77777777" w:rsidR="00A22E2C" w:rsidRPr="0072624B" w:rsidRDefault="00A22E2C" w:rsidP="00A22E2C">
            <w:pPr>
              <w:spacing w:line="288" w:lineRule="auto"/>
              <w:jc w:val="center"/>
              <w:rPr>
                <w:bCs/>
                <w:color w:val="auto"/>
                <w:sz w:val="22"/>
                <w:szCs w:val="22"/>
              </w:rPr>
            </w:pPr>
            <w:r w:rsidRPr="0072624B">
              <w:rPr>
                <w:bCs/>
                <w:color w:val="auto"/>
                <w:sz w:val="22"/>
                <w:szCs w:val="22"/>
              </w:rPr>
              <w:t>40% or 60%</w:t>
            </w:r>
          </w:p>
        </w:tc>
        <w:tc>
          <w:tcPr>
            <w:tcW w:w="1275" w:type="dxa"/>
          </w:tcPr>
          <w:p w14:paraId="4B555E50" w14:textId="77777777" w:rsidR="00A22E2C" w:rsidRPr="0072624B" w:rsidRDefault="00A22E2C" w:rsidP="00A22E2C">
            <w:pPr>
              <w:spacing w:line="288" w:lineRule="auto"/>
              <w:jc w:val="center"/>
              <w:rPr>
                <w:bCs/>
                <w:color w:val="auto"/>
                <w:sz w:val="22"/>
                <w:szCs w:val="22"/>
              </w:rPr>
            </w:pPr>
            <w:r w:rsidRPr="0072624B">
              <w:rPr>
                <w:bCs/>
                <w:color w:val="auto"/>
                <w:sz w:val="22"/>
                <w:szCs w:val="22"/>
              </w:rPr>
              <w:t>50%</w:t>
            </w:r>
          </w:p>
        </w:tc>
      </w:tr>
      <w:tr w:rsidR="00A22E2C" w:rsidRPr="0072624B" w14:paraId="3FB056BA" w14:textId="77777777" w:rsidTr="00942407">
        <w:tc>
          <w:tcPr>
            <w:tcW w:w="3823" w:type="dxa"/>
          </w:tcPr>
          <w:p w14:paraId="7376E3CB" w14:textId="2D4F7121" w:rsidR="00A22E2C" w:rsidRPr="0072624B" w:rsidRDefault="5DC4D3EF" w:rsidP="6E31F7E7">
            <w:pPr>
              <w:numPr>
                <w:ilvl w:val="0"/>
                <w:numId w:val="31"/>
              </w:numPr>
              <w:spacing w:line="288" w:lineRule="auto"/>
              <w:rPr>
                <w:bCs/>
                <w:color w:val="auto"/>
                <w:sz w:val="22"/>
                <w:szCs w:val="22"/>
              </w:rPr>
            </w:pPr>
            <w:r w:rsidRPr="0072624B">
              <w:rPr>
                <w:bCs/>
                <w:color w:val="auto"/>
                <w:sz w:val="22"/>
                <w:szCs w:val="22"/>
              </w:rPr>
              <w:t>All ITSA customers (2,200)</w:t>
            </w:r>
          </w:p>
        </w:tc>
        <w:tc>
          <w:tcPr>
            <w:tcW w:w="1274" w:type="dxa"/>
          </w:tcPr>
          <w:p w14:paraId="330DC521" w14:textId="554BA802" w:rsidR="00A22E2C" w:rsidRPr="0072624B" w:rsidRDefault="5DC4D3EF" w:rsidP="00A22E2C">
            <w:pPr>
              <w:numPr>
                <w:ilvl w:val="0"/>
                <w:numId w:val="31"/>
              </w:numPr>
              <w:spacing w:line="288" w:lineRule="auto"/>
              <w:jc w:val="center"/>
              <w:rPr>
                <w:bCs/>
                <w:color w:val="auto"/>
                <w:sz w:val="22"/>
                <w:szCs w:val="22"/>
              </w:rPr>
            </w:pPr>
            <w:r w:rsidRPr="0072624B">
              <w:rPr>
                <w:bCs/>
                <w:color w:val="auto"/>
                <w:sz w:val="22"/>
                <w:szCs w:val="22"/>
              </w:rPr>
              <w:t>± 1.3</w:t>
            </w:r>
          </w:p>
        </w:tc>
        <w:tc>
          <w:tcPr>
            <w:tcW w:w="1274" w:type="dxa"/>
          </w:tcPr>
          <w:p w14:paraId="3250497F" w14:textId="123DB156" w:rsidR="00A22E2C" w:rsidRPr="0072624B" w:rsidRDefault="5DC4D3EF" w:rsidP="00A22E2C">
            <w:pPr>
              <w:numPr>
                <w:ilvl w:val="0"/>
                <w:numId w:val="31"/>
              </w:numPr>
              <w:spacing w:line="288" w:lineRule="auto"/>
              <w:jc w:val="center"/>
              <w:rPr>
                <w:bCs/>
                <w:color w:val="auto"/>
                <w:sz w:val="22"/>
                <w:szCs w:val="22"/>
              </w:rPr>
            </w:pPr>
            <w:r w:rsidRPr="0072624B">
              <w:rPr>
                <w:bCs/>
                <w:color w:val="auto"/>
                <w:sz w:val="22"/>
                <w:szCs w:val="22"/>
              </w:rPr>
              <w:t>± 1.7</w:t>
            </w:r>
          </w:p>
        </w:tc>
        <w:tc>
          <w:tcPr>
            <w:tcW w:w="1275" w:type="dxa"/>
          </w:tcPr>
          <w:p w14:paraId="4D20640E" w14:textId="2E6A2948" w:rsidR="00A22E2C" w:rsidRPr="0072624B" w:rsidRDefault="00A22E2C" w:rsidP="00A22E2C">
            <w:pPr>
              <w:spacing w:line="288" w:lineRule="auto"/>
              <w:jc w:val="center"/>
              <w:rPr>
                <w:bCs/>
                <w:color w:val="auto"/>
                <w:sz w:val="22"/>
              </w:rPr>
            </w:pPr>
            <w:r w:rsidRPr="0072624B">
              <w:rPr>
                <w:bCs/>
                <w:color w:val="auto"/>
                <w:sz w:val="22"/>
                <w:szCs w:val="22"/>
              </w:rPr>
              <w:t xml:space="preserve">± </w:t>
            </w:r>
            <w:r w:rsidRPr="0072624B">
              <w:rPr>
                <w:bCs/>
                <w:color w:val="auto"/>
                <w:sz w:val="22"/>
              </w:rPr>
              <w:t>1.9</w:t>
            </w:r>
          </w:p>
        </w:tc>
        <w:tc>
          <w:tcPr>
            <w:tcW w:w="1274" w:type="dxa"/>
          </w:tcPr>
          <w:p w14:paraId="6EAB3B89" w14:textId="5CB19AC8" w:rsidR="00A22E2C" w:rsidRPr="0072624B" w:rsidRDefault="00A22E2C" w:rsidP="00A22E2C">
            <w:pPr>
              <w:spacing w:line="288" w:lineRule="auto"/>
              <w:jc w:val="center"/>
              <w:rPr>
                <w:bCs/>
                <w:color w:val="auto"/>
                <w:sz w:val="22"/>
                <w:szCs w:val="22"/>
              </w:rPr>
            </w:pPr>
            <w:r w:rsidRPr="0072624B">
              <w:rPr>
                <w:bCs/>
                <w:color w:val="auto"/>
                <w:sz w:val="22"/>
                <w:szCs w:val="22"/>
              </w:rPr>
              <w:t>± 2.0</w:t>
            </w:r>
          </w:p>
        </w:tc>
        <w:tc>
          <w:tcPr>
            <w:tcW w:w="1275" w:type="dxa"/>
          </w:tcPr>
          <w:p w14:paraId="3A17D76D" w14:textId="24F4C029" w:rsidR="00A22E2C" w:rsidRPr="0072624B" w:rsidRDefault="00A22E2C" w:rsidP="00A22E2C">
            <w:pPr>
              <w:spacing w:line="288" w:lineRule="auto"/>
              <w:jc w:val="center"/>
              <w:rPr>
                <w:bCs/>
                <w:color w:val="auto"/>
                <w:sz w:val="22"/>
              </w:rPr>
            </w:pPr>
            <w:r w:rsidRPr="0072624B">
              <w:rPr>
                <w:bCs/>
                <w:color w:val="auto"/>
                <w:sz w:val="22"/>
                <w:szCs w:val="22"/>
              </w:rPr>
              <w:t xml:space="preserve">± </w:t>
            </w:r>
            <w:r w:rsidRPr="0072624B">
              <w:rPr>
                <w:bCs/>
                <w:color w:val="auto"/>
                <w:sz w:val="22"/>
              </w:rPr>
              <w:t>2.1</w:t>
            </w:r>
          </w:p>
        </w:tc>
      </w:tr>
      <w:tr w:rsidR="00A22E2C" w:rsidRPr="0072624B" w14:paraId="345BD0A1" w14:textId="77777777" w:rsidTr="00942407">
        <w:tc>
          <w:tcPr>
            <w:tcW w:w="3823" w:type="dxa"/>
          </w:tcPr>
          <w:p w14:paraId="6769C9DD" w14:textId="0CB3EA43" w:rsidR="00A22E2C" w:rsidRPr="0072624B" w:rsidRDefault="5DC4D3EF" w:rsidP="6E31F7E7">
            <w:pPr>
              <w:numPr>
                <w:ilvl w:val="0"/>
                <w:numId w:val="31"/>
              </w:numPr>
              <w:spacing w:line="288" w:lineRule="auto"/>
              <w:rPr>
                <w:bCs/>
                <w:color w:val="auto"/>
                <w:sz w:val="22"/>
                <w:szCs w:val="22"/>
              </w:rPr>
            </w:pPr>
            <w:r w:rsidRPr="0072624B">
              <w:rPr>
                <w:bCs/>
                <w:color w:val="auto"/>
                <w:sz w:val="22"/>
                <w:szCs w:val="22"/>
              </w:rPr>
              <w:t>Receptive and Capable (670)</w:t>
            </w:r>
          </w:p>
        </w:tc>
        <w:tc>
          <w:tcPr>
            <w:tcW w:w="1274" w:type="dxa"/>
          </w:tcPr>
          <w:p w14:paraId="6072145A" w14:textId="4EB85F2C" w:rsidR="00A22E2C" w:rsidRPr="0072624B" w:rsidRDefault="5DC4D3EF" w:rsidP="00A22E2C">
            <w:pPr>
              <w:numPr>
                <w:ilvl w:val="0"/>
                <w:numId w:val="31"/>
              </w:numPr>
              <w:spacing w:line="288" w:lineRule="auto"/>
              <w:jc w:val="center"/>
              <w:rPr>
                <w:bCs/>
                <w:color w:val="auto"/>
                <w:sz w:val="22"/>
                <w:szCs w:val="22"/>
              </w:rPr>
            </w:pPr>
            <w:r w:rsidRPr="0072624B">
              <w:rPr>
                <w:bCs/>
                <w:color w:val="auto"/>
                <w:sz w:val="22"/>
                <w:szCs w:val="22"/>
              </w:rPr>
              <w:t>± 2.3</w:t>
            </w:r>
          </w:p>
        </w:tc>
        <w:tc>
          <w:tcPr>
            <w:tcW w:w="1274" w:type="dxa"/>
          </w:tcPr>
          <w:p w14:paraId="13839E35" w14:textId="4010C671" w:rsidR="00A22E2C" w:rsidRPr="0072624B" w:rsidRDefault="5DC4D3EF" w:rsidP="00A22E2C">
            <w:pPr>
              <w:numPr>
                <w:ilvl w:val="0"/>
                <w:numId w:val="31"/>
              </w:numPr>
              <w:spacing w:line="288" w:lineRule="auto"/>
              <w:jc w:val="center"/>
              <w:rPr>
                <w:bCs/>
                <w:color w:val="auto"/>
                <w:sz w:val="22"/>
                <w:szCs w:val="22"/>
              </w:rPr>
            </w:pPr>
            <w:r w:rsidRPr="0072624B">
              <w:rPr>
                <w:bCs/>
                <w:color w:val="auto"/>
                <w:sz w:val="22"/>
                <w:szCs w:val="22"/>
              </w:rPr>
              <w:t>± 3.0</w:t>
            </w:r>
          </w:p>
        </w:tc>
        <w:tc>
          <w:tcPr>
            <w:tcW w:w="1275" w:type="dxa"/>
          </w:tcPr>
          <w:p w14:paraId="3B59251B" w14:textId="2E9F41BF" w:rsidR="00A22E2C" w:rsidRPr="0072624B" w:rsidRDefault="5DC4D3EF" w:rsidP="00A22E2C">
            <w:pPr>
              <w:numPr>
                <w:ilvl w:val="0"/>
                <w:numId w:val="31"/>
              </w:numPr>
              <w:spacing w:line="288" w:lineRule="auto"/>
              <w:jc w:val="center"/>
              <w:rPr>
                <w:bCs/>
                <w:color w:val="auto"/>
                <w:sz w:val="22"/>
                <w:szCs w:val="22"/>
              </w:rPr>
            </w:pPr>
            <w:r w:rsidRPr="0072624B">
              <w:rPr>
                <w:bCs/>
                <w:color w:val="auto"/>
                <w:sz w:val="22"/>
                <w:szCs w:val="22"/>
              </w:rPr>
              <w:t>± 3.5</w:t>
            </w:r>
          </w:p>
        </w:tc>
        <w:tc>
          <w:tcPr>
            <w:tcW w:w="1274" w:type="dxa"/>
          </w:tcPr>
          <w:p w14:paraId="65F14C15" w14:textId="48EC3FBF" w:rsidR="00A22E2C" w:rsidRPr="0072624B" w:rsidRDefault="00A22E2C" w:rsidP="00A22E2C">
            <w:pPr>
              <w:spacing w:line="288" w:lineRule="auto"/>
              <w:jc w:val="center"/>
              <w:rPr>
                <w:bCs/>
                <w:color w:val="auto"/>
                <w:sz w:val="22"/>
                <w:szCs w:val="22"/>
              </w:rPr>
            </w:pPr>
            <w:r w:rsidRPr="0072624B">
              <w:rPr>
                <w:bCs/>
                <w:color w:val="auto"/>
                <w:sz w:val="22"/>
                <w:szCs w:val="22"/>
              </w:rPr>
              <w:t>± 3.7</w:t>
            </w:r>
          </w:p>
        </w:tc>
        <w:tc>
          <w:tcPr>
            <w:tcW w:w="1275" w:type="dxa"/>
          </w:tcPr>
          <w:p w14:paraId="7500A235" w14:textId="6E3E65F3" w:rsidR="00A22E2C" w:rsidRPr="0072624B" w:rsidRDefault="5DC4D3EF" w:rsidP="00A22E2C">
            <w:pPr>
              <w:numPr>
                <w:ilvl w:val="0"/>
                <w:numId w:val="31"/>
              </w:numPr>
              <w:spacing w:line="288" w:lineRule="auto"/>
              <w:jc w:val="center"/>
              <w:rPr>
                <w:bCs/>
                <w:color w:val="auto"/>
                <w:sz w:val="22"/>
                <w:szCs w:val="22"/>
              </w:rPr>
            </w:pPr>
            <w:r w:rsidRPr="0072624B">
              <w:rPr>
                <w:bCs/>
                <w:color w:val="auto"/>
                <w:sz w:val="22"/>
                <w:szCs w:val="22"/>
              </w:rPr>
              <w:t>± 3.8</w:t>
            </w:r>
          </w:p>
        </w:tc>
      </w:tr>
      <w:tr w:rsidR="006433E7" w:rsidRPr="0072624B" w14:paraId="4918DE62" w14:textId="77777777" w:rsidTr="00942407">
        <w:tc>
          <w:tcPr>
            <w:tcW w:w="3823" w:type="dxa"/>
          </w:tcPr>
          <w:p w14:paraId="35B217F2" w14:textId="78266E6D"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Complex and Capable (299)</w:t>
            </w:r>
          </w:p>
        </w:tc>
        <w:tc>
          <w:tcPr>
            <w:tcW w:w="1274" w:type="dxa"/>
          </w:tcPr>
          <w:p w14:paraId="0C4D7E9A" w14:textId="6E038415"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3.4</w:t>
            </w:r>
          </w:p>
        </w:tc>
        <w:tc>
          <w:tcPr>
            <w:tcW w:w="1274" w:type="dxa"/>
          </w:tcPr>
          <w:p w14:paraId="13FE8BB3" w14:textId="17EEFD49"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4.5</w:t>
            </w:r>
          </w:p>
        </w:tc>
        <w:tc>
          <w:tcPr>
            <w:tcW w:w="1275" w:type="dxa"/>
          </w:tcPr>
          <w:p w14:paraId="27421CE2" w14:textId="4677A379"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5.2</w:t>
            </w:r>
          </w:p>
        </w:tc>
        <w:tc>
          <w:tcPr>
            <w:tcW w:w="1274" w:type="dxa"/>
          </w:tcPr>
          <w:p w14:paraId="2E5ACF30" w14:textId="76C73D82"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5.6</w:t>
            </w:r>
          </w:p>
        </w:tc>
        <w:tc>
          <w:tcPr>
            <w:tcW w:w="1275" w:type="dxa"/>
          </w:tcPr>
          <w:p w14:paraId="6CCB2A0B" w14:textId="548F9B49"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5.7</w:t>
            </w:r>
          </w:p>
        </w:tc>
      </w:tr>
      <w:tr w:rsidR="006433E7" w:rsidRPr="0072624B" w14:paraId="7B6C9C89" w14:textId="77777777" w:rsidTr="00942407">
        <w:tc>
          <w:tcPr>
            <w:tcW w:w="3823" w:type="dxa"/>
          </w:tcPr>
          <w:p w14:paraId="128EC4AF" w14:textId="5CAD9F89"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Capable but Disengaged (517)</w:t>
            </w:r>
          </w:p>
        </w:tc>
        <w:tc>
          <w:tcPr>
            <w:tcW w:w="1274" w:type="dxa"/>
          </w:tcPr>
          <w:p w14:paraId="0A1C2CAB" w14:textId="591C270D"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2.6</w:t>
            </w:r>
          </w:p>
        </w:tc>
        <w:tc>
          <w:tcPr>
            <w:tcW w:w="1274" w:type="dxa"/>
          </w:tcPr>
          <w:p w14:paraId="75EA4D59" w14:textId="7545D96B"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3.5</w:t>
            </w:r>
          </w:p>
        </w:tc>
        <w:tc>
          <w:tcPr>
            <w:tcW w:w="1275" w:type="dxa"/>
          </w:tcPr>
          <w:p w14:paraId="38A63622" w14:textId="26B96F87"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4.0</w:t>
            </w:r>
          </w:p>
        </w:tc>
        <w:tc>
          <w:tcPr>
            <w:tcW w:w="1274" w:type="dxa"/>
          </w:tcPr>
          <w:p w14:paraId="5B779848" w14:textId="1E87AA48"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4.2</w:t>
            </w:r>
          </w:p>
        </w:tc>
        <w:tc>
          <w:tcPr>
            <w:tcW w:w="1275" w:type="dxa"/>
          </w:tcPr>
          <w:p w14:paraId="1619EB82" w14:textId="38AA3F1A"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4.3</w:t>
            </w:r>
          </w:p>
        </w:tc>
      </w:tr>
      <w:tr w:rsidR="006433E7" w:rsidRPr="0072624B" w14:paraId="4B11B752" w14:textId="77777777" w:rsidTr="00942407">
        <w:tc>
          <w:tcPr>
            <w:tcW w:w="3823" w:type="dxa"/>
          </w:tcPr>
          <w:p w14:paraId="687DF64C" w14:textId="469A1178"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Cautious and Lack Confidence (320)</w:t>
            </w:r>
          </w:p>
        </w:tc>
        <w:tc>
          <w:tcPr>
            <w:tcW w:w="1274" w:type="dxa"/>
          </w:tcPr>
          <w:p w14:paraId="435EB6CC" w14:textId="5A52D542"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3.3</w:t>
            </w:r>
          </w:p>
        </w:tc>
        <w:tc>
          <w:tcPr>
            <w:tcW w:w="1274" w:type="dxa"/>
          </w:tcPr>
          <w:p w14:paraId="23978D3F" w14:textId="0F8718AC"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4.4</w:t>
            </w:r>
          </w:p>
        </w:tc>
        <w:tc>
          <w:tcPr>
            <w:tcW w:w="1275" w:type="dxa"/>
          </w:tcPr>
          <w:p w14:paraId="08127B43" w14:textId="6BE43C40"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5.0</w:t>
            </w:r>
          </w:p>
        </w:tc>
        <w:tc>
          <w:tcPr>
            <w:tcW w:w="1274" w:type="dxa"/>
          </w:tcPr>
          <w:p w14:paraId="480F76DB" w14:textId="0B757FAF"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5.4</w:t>
            </w:r>
          </w:p>
        </w:tc>
        <w:tc>
          <w:tcPr>
            <w:tcW w:w="1275" w:type="dxa"/>
          </w:tcPr>
          <w:p w14:paraId="144F8E45" w14:textId="586316F7"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5.5</w:t>
            </w:r>
          </w:p>
        </w:tc>
      </w:tr>
      <w:tr w:rsidR="006433E7" w:rsidRPr="0072624B" w14:paraId="25A0335A" w14:textId="77777777" w:rsidTr="00942407">
        <w:tc>
          <w:tcPr>
            <w:tcW w:w="3823" w:type="dxa"/>
          </w:tcPr>
          <w:p w14:paraId="513995D1" w14:textId="578BA198"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Resistant and Less Capable (280)</w:t>
            </w:r>
          </w:p>
        </w:tc>
        <w:tc>
          <w:tcPr>
            <w:tcW w:w="1274" w:type="dxa"/>
          </w:tcPr>
          <w:p w14:paraId="29355695" w14:textId="5C863768"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3.5</w:t>
            </w:r>
          </w:p>
        </w:tc>
        <w:tc>
          <w:tcPr>
            <w:tcW w:w="1274" w:type="dxa"/>
          </w:tcPr>
          <w:p w14:paraId="7E475BEE" w14:textId="53C44B48"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4.7</w:t>
            </w:r>
          </w:p>
        </w:tc>
        <w:tc>
          <w:tcPr>
            <w:tcW w:w="1275" w:type="dxa"/>
          </w:tcPr>
          <w:p w14:paraId="129EB672" w14:textId="3826D46E"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5.4</w:t>
            </w:r>
          </w:p>
        </w:tc>
        <w:tc>
          <w:tcPr>
            <w:tcW w:w="1274" w:type="dxa"/>
          </w:tcPr>
          <w:p w14:paraId="6DC9E5FD" w14:textId="3E22BB5A"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5.7</w:t>
            </w:r>
          </w:p>
        </w:tc>
        <w:tc>
          <w:tcPr>
            <w:tcW w:w="1275" w:type="dxa"/>
          </w:tcPr>
          <w:p w14:paraId="75890C0D" w14:textId="19371A1F"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5.9</w:t>
            </w:r>
          </w:p>
        </w:tc>
      </w:tr>
      <w:tr w:rsidR="006433E7" w:rsidRPr="0072624B" w14:paraId="049075C8" w14:textId="77777777" w:rsidTr="00942407">
        <w:tc>
          <w:tcPr>
            <w:tcW w:w="3823" w:type="dxa"/>
          </w:tcPr>
          <w:p w14:paraId="794878BE" w14:textId="16948B6D" w:rsidR="006433E7" w:rsidRPr="0072624B" w:rsidRDefault="72CADE67" w:rsidP="6E31F7E7">
            <w:pPr>
              <w:numPr>
                <w:ilvl w:val="0"/>
                <w:numId w:val="31"/>
              </w:numPr>
              <w:spacing w:line="288" w:lineRule="auto"/>
              <w:rPr>
                <w:bCs/>
                <w:color w:val="auto"/>
                <w:sz w:val="22"/>
                <w:szCs w:val="22"/>
              </w:rPr>
            </w:pPr>
            <w:r w:rsidRPr="0072624B">
              <w:rPr>
                <w:bCs/>
                <w:color w:val="auto"/>
                <w:sz w:val="22"/>
                <w:szCs w:val="22"/>
              </w:rPr>
              <w:t xml:space="preserve">Short Tax Return </w:t>
            </w:r>
            <w:r w:rsidR="5F9D547B" w:rsidRPr="0072624B">
              <w:rPr>
                <w:bCs/>
                <w:color w:val="auto"/>
                <w:sz w:val="22"/>
                <w:szCs w:val="22"/>
              </w:rPr>
              <w:t>customers (114)</w:t>
            </w:r>
          </w:p>
        </w:tc>
        <w:tc>
          <w:tcPr>
            <w:tcW w:w="1274" w:type="dxa"/>
          </w:tcPr>
          <w:p w14:paraId="6C4D084F" w14:textId="68B774C1"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5.5</w:t>
            </w:r>
          </w:p>
        </w:tc>
        <w:tc>
          <w:tcPr>
            <w:tcW w:w="1274" w:type="dxa"/>
          </w:tcPr>
          <w:p w14:paraId="62449F21" w14:textId="120967B3"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7.4</w:t>
            </w:r>
          </w:p>
        </w:tc>
        <w:tc>
          <w:tcPr>
            <w:tcW w:w="1275" w:type="dxa"/>
          </w:tcPr>
          <w:p w14:paraId="7D99AC7F" w14:textId="49BA47D5"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8.4</w:t>
            </w:r>
          </w:p>
        </w:tc>
        <w:tc>
          <w:tcPr>
            <w:tcW w:w="1274" w:type="dxa"/>
          </w:tcPr>
          <w:p w14:paraId="0B7B797A" w14:textId="68FC94E8"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9.0</w:t>
            </w:r>
          </w:p>
        </w:tc>
        <w:tc>
          <w:tcPr>
            <w:tcW w:w="1275" w:type="dxa"/>
          </w:tcPr>
          <w:p w14:paraId="1AF0022F" w14:textId="4076A3EC" w:rsidR="006433E7" w:rsidRPr="0072624B" w:rsidRDefault="5F9D547B" w:rsidP="006433E7">
            <w:pPr>
              <w:numPr>
                <w:ilvl w:val="0"/>
                <w:numId w:val="31"/>
              </w:numPr>
              <w:spacing w:line="288" w:lineRule="auto"/>
              <w:jc w:val="center"/>
              <w:rPr>
                <w:bCs/>
                <w:color w:val="auto"/>
                <w:sz w:val="22"/>
                <w:szCs w:val="22"/>
              </w:rPr>
            </w:pPr>
            <w:r w:rsidRPr="0072624B">
              <w:rPr>
                <w:bCs/>
                <w:color w:val="auto"/>
                <w:sz w:val="22"/>
                <w:szCs w:val="22"/>
              </w:rPr>
              <w:t>± 9.2</w:t>
            </w:r>
          </w:p>
        </w:tc>
      </w:tr>
    </w:tbl>
    <w:p w14:paraId="6A7C21CD" w14:textId="158ACDAC" w:rsidR="009B011E" w:rsidRPr="0072624B" w:rsidRDefault="009B011E" w:rsidP="009B011E">
      <w:pPr>
        <w:pStyle w:val="02BSubheadingNumbered1stlevelTOC"/>
        <w:rPr>
          <w:bCs/>
        </w:rPr>
      </w:pPr>
      <w:bookmarkStart w:id="60" w:name="_Toc99556504"/>
      <w:r w:rsidRPr="0072624B">
        <w:rPr>
          <w:bCs/>
        </w:rPr>
        <w:t>Cluster analysis</w:t>
      </w:r>
      <w:bookmarkEnd w:id="60"/>
    </w:p>
    <w:p w14:paraId="12ECE47B" w14:textId="4A789C59" w:rsidR="006433E7" w:rsidRPr="0072624B" w:rsidRDefault="5F9D547B" w:rsidP="006433E7">
      <w:pPr>
        <w:pStyle w:val="04ABodyText"/>
        <w:rPr>
          <w:bCs/>
          <w:color w:val="000000"/>
        </w:rPr>
      </w:pPr>
      <w:r w:rsidRPr="0072624B">
        <w:rPr>
          <w:bCs/>
        </w:rPr>
        <w:t>The segments were formed using cluster analysis, a statistical technique used to identify independent sub-groups (or ‘clusters’) of individuals within a dataset. Cluster analysis was used to group the self-employed and landlords according to a range of demographic and attitudinal statements collected during the survey. These variables are shown in Table 8.3, below.</w:t>
      </w:r>
    </w:p>
    <w:p w14:paraId="16F10CAD" w14:textId="77777777" w:rsidR="006433E7" w:rsidRPr="00FB1634" w:rsidRDefault="006433E7" w:rsidP="00FB1634">
      <w:pPr>
        <w:pStyle w:val="07DTableCaptionNumbered"/>
      </w:pPr>
      <w:r w:rsidRPr="00FB1634">
        <w:t>Variables used in the segmentation analysis</w:t>
      </w:r>
    </w:p>
    <w:tbl>
      <w:tblPr>
        <w:tblStyle w:val="TableGridLight3"/>
        <w:tblW w:w="0" w:type="auto"/>
        <w:tblLook w:val="04A0" w:firstRow="1" w:lastRow="0" w:firstColumn="1" w:lastColumn="0" w:noHBand="0" w:noVBand="1"/>
      </w:tblPr>
      <w:tblGrid>
        <w:gridCol w:w="5097"/>
        <w:gridCol w:w="5098"/>
      </w:tblGrid>
      <w:tr w:rsidR="006433E7" w:rsidRPr="0072624B" w14:paraId="6C5A162E" w14:textId="77777777" w:rsidTr="00942407">
        <w:tc>
          <w:tcPr>
            <w:tcW w:w="5097" w:type="dxa"/>
          </w:tcPr>
          <w:p w14:paraId="388019B2" w14:textId="77777777" w:rsidR="006433E7" w:rsidRPr="0072624B" w:rsidRDefault="006433E7" w:rsidP="007D6032">
            <w:pPr>
              <w:spacing w:line="288" w:lineRule="auto"/>
              <w:jc w:val="center"/>
              <w:rPr>
                <w:bCs/>
                <w:color w:val="auto"/>
                <w:sz w:val="22"/>
                <w:szCs w:val="22"/>
              </w:rPr>
            </w:pPr>
            <w:r w:rsidRPr="0072624B">
              <w:rPr>
                <w:bCs/>
                <w:color w:val="auto"/>
                <w:sz w:val="22"/>
                <w:szCs w:val="22"/>
              </w:rPr>
              <w:t>Demographic variables</w:t>
            </w:r>
          </w:p>
        </w:tc>
        <w:tc>
          <w:tcPr>
            <w:tcW w:w="5098" w:type="dxa"/>
          </w:tcPr>
          <w:p w14:paraId="25669B21" w14:textId="77777777" w:rsidR="006433E7" w:rsidRPr="0072624B" w:rsidRDefault="006433E7" w:rsidP="007D6032">
            <w:pPr>
              <w:spacing w:line="288" w:lineRule="auto"/>
              <w:jc w:val="center"/>
              <w:rPr>
                <w:bCs/>
                <w:color w:val="auto"/>
                <w:sz w:val="22"/>
                <w:szCs w:val="22"/>
              </w:rPr>
            </w:pPr>
            <w:r w:rsidRPr="0072624B">
              <w:rPr>
                <w:bCs/>
                <w:color w:val="auto"/>
                <w:sz w:val="22"/>
                <w:szCs w:val="22"/>
              </w:rPr>
              <w:t>Attitudinal or behavioural variables</w:t>
            </w:r>
          </w:p>
        </w:tc>
      </w:tr>
      <w:tr w:rsidR="006433E7" w:rsidRPr="0072624B" w14:paraId="1925F52C" w14:textId="77777777" w:rsidTr="00942407">
        <w:tc>
          <w:tcPr>
            <w:tcW w:w="5097" w:type="dxa"/>
          </w:tcPr>
          <w:p w14:paraId="5711D0B4"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Customer type (self-employed, partnership, landlord, or self-employed and landlord)</w:t>
            </w:r>
          </w:p>
        </w:tc>
        <w:tc>
          <w:tcPr>
            <w:tcW w:w="5098" w:type="dxa"/>
          </w:tcPr>
          <w:p w14:paraId="61807C1B"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Customers’ current behaviours and practices in relation to tax, including their use of agents</w:t>
            </w:r>
          </w:p>
        </w:tc>
      </w:tr>
      <w:tr w:rsidR="006433E7" w:rsidRPr="0072624B" w14:paraId="07895D60" w14:textId="77777777" w:rsidTr="00942407">
        <w:tc>
          <w:tcPr>
            <w:tcW w:w="5097" w:type="dxa"/>
          </w:tcPr>
          <w:p w14:paraId="603B58E6"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Turnover</w:t>
            </w:r>
          </w:p>
        </w:tc>
        <w:tc>
          <w:tcPr>
            <w:tcW w:w="5098" w:type="dxa"/>
          </w:tcPr>
          <w:p w14:paraId="5FCE4712"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Customers’ capability and access to information and communication technology</w:t>
            </w:r>
          </w:p>
        </w:tc>
      </w:tr>
      <w:tr w:rsidR="006433E7" w:rsidRPr="0072624B" w14:paraId="60EBC8B7" w14:textId="77777777" w:rsidTr="00942407">
        <w:tc>
          <w:tcPr>
            <w:tcW w:w="5097" w:type="dxa"/>
          </w:tcPr>
          <w:p w14:paraId="3BCFEB91"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Whether or not customers had employees</w:t>
            </w:r>
          </w:p>
        </w:tc>
        <w:tc>
          <w:tcPr>
            <w:tcW w:w="5098" w:type="dxa"/>
          </w:tcPr>
          <w:p w14:paraId="328CDC4A"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Customers’ attitudes towards the MTD requirements</w:t>
            </w:r>
          </w:p>
        </w:tc>
      </w:tr>
      <w:tr w:rsidR="006433E7" w:rsidRPr="0072624B" w14:paraId="271C6D14" w14:textId="77777777" w:rsidTr="00942407">
        <w:tc>
          <w:tcPr>
            <w:tcW w:w="5097" w:type="dxa"/>
          </w:tcPr>
          <w:p w14:paraId="507FF968" w14:textId="77777777" w:rsidR="006433E7" w:rsidRPr="0072624B" w:rsidRDefault="5F9D547B" w:rsidP="6E31F7E7">
            <w:pPr>
              <w:numPr>
                <w:ilvl w:val="0"/>
                <w:numId w:val="31"/>
              </w:numPr>
              <w:spacing w:line="288" w:lineRule="auto"/>
              <w:jc w:val="center"/>
              <w:rPr>
                <w:bCs/>
                <w:color w:val="auto"/>
                <w:sz w:val="22"/>
                <w:szCs w:val="22"/>
              </w:rPr>
            </w:pPr>
            <w:r w:rsidRPr="0072624B">
              <w:rPr>
                <w:bCs/>
                <w:color w:val="auto"/>
                <w:sz w:val="22"/>
                <w:szCs w:val="22"/>
              </w:rPr>
              <w:t>Whether or not customers were using MTD for VAT</w:t>
            </w:r>
          </w:p>
        </w:tc>
        <w:tc>
          <w:tcPr>
            <w:tcW w:w="5098" w:type="dxa"/>
          </w:tcPr>
          <w:p w14:paraId="588FFE52" w14:textId="77777777" w:rsidR="006433E7" w:rsidRPr="0072624B" w:rsidRDefault="006433E7" w:rsidP="007D6032">
            <w:pPr>
              <w:spacing w:line="288" w:lineRule="auto"/>
              <w:jc w:val="center"/>
              <w:rPr>
                <w:bCs/>
                <w:color w:val="auto"/>
                <w:sz w:val="22"/>
                <w:szCs w:val="22"/>
              </w:rPr>
            </w:pPr>
          </w:p>
        </w:tc>
      </w:tr>
    </w:tbl>
    <w:p w14:paraId="4B41ACF1" w14:textId="5138BCA8" w:rsidR="006433E7" w:rsidRPr="0072624B" w:rsidRDefault="5F9D547B" w:rsidP="006433E7">
      <w:pPr>
        <w:pStyle w:val="04ABodyText"/>
        <w:rPr>
          <w:bCs/>
          <w:color w:val="000000"/>
        </w:rPr>
      </w:pPr>
      <w:r w:rsidRPr="0072624B">
        <w:rPr>
          <w:bCs/>
        </w:rPr>
        <w:t xml:space="preserve">Businesses were grouped together into Clusters because they provided similar responses to the questions asked in the survey. They are therefore expected to have similar behaviours in relation to tax and have similar attitudes and concerns towards MTD. </w:t>
      </w:r>
    </w:p>
    <w:p w14:paraId="72815B4A" w14:textId="77777777" w:rsidR="006433E7" w:rsidRPr="0072624B" w:rsidRDefault="5F9D547B" w:rsidP="006433E7">
      <w:pPr>
        <w:pStyle w:val="04ABodyText"/>
        <w:rPr>
          <w:bCs/>
        </w:rPr>
      </w:pPr>
      <w:r w:rsidRPr="0072624B">
        <w:rPr>
          <w:bCs/>
        </w:rPr>
        <w:t xml:space="preserve">There are a range of techniques available to generate clusters, the choice of method depends on the data structure. Two-step clustering (run in SPSS version 25) was used to generate the clusters. This method was chosen because it is a robust and appropriate method for grouping individuals when there is a mix of attitudinal scales and (categorical) demographic characteristics. </w:t>
      </w:r>
    </w:p>
    <w:p w14:paraId="512280F3" w14:textId="77777777" w:rsidR="006433E7" w:rsidRPr="0072624B" w:rsidRDefault="5F9D547B" w:rsidP="006433E7">
      <w:pPr>
        <w:pStyle w:val="04ABodyText"/>
        <w:rPr>
          <w:bCs/>
        </w:rPr>
      </w:pPr>
      <w:r w:rsidRPr="0072624B">
        <w:rPr>
          <w:bCs/>
        </w:rPr>
        <w:t xml:space="preserve">Two-step clustering is a hybrid approach. At the first step a distance measure (Euclidean distance) is used to create an initial set of groups. This step is similar to running a k-means cluster analysis as it uses an algorithm to identify a set of non-overlapping groups in the sample that contain individuals who are simultaneously as similar to each other and as different to other groups as possible based on the chosen distance measure. </w:t>
      </w:r>
    </w:p>
    <w:p w14:paraId="319479FC" w14:textId="33B9BBF3" w:rsidR="006433E7" w:rsidRPr="0072624B" w:rsidRDefault="5F9D547B" w:rsidP="006433E7">
      <w:pPr>
        <w:pStyle w:val="04ABodyText"/>
        <w:rPr>
          <w:bCs/>
        </w:rPr>
      </w:pPr>
      <w:r w:rsidRPr="0072624B">
        <w:rPr>
          <w:bCs/>
        </w:rPr>
        <w:lastRenderedPageBreak/>
        <w:t>At the second step a probabilistic approach is used to tweak and refine these clusters; statistical tests are used to identify any groups that may need merging or splitting. These clusters were then reviewed, profiled and sense checked against other findings to ensure none of the clusters were affected by outliers or spurious relationships. The result is a set of independent clusters that are as different as possible and contain individuals with consistent, identifiable and usable sets of characteristics.  </w:t>
      </w:r>
    </w:p>
    <w:p w14:paraId="506460C4" w14:textId="1BF04F79" w:rsidR="006433E7" w:rsidRPr="0072624B" w:rsidRDefault="5F9D547B" w:rsidP="006433E7">
      <w:pPr>
        <w:pStyle w:val="04ABodyText"/>
        <w:rPr>
          <w:bCs/>
          <w:color w:val="000000"/>
        </w:rPr>
      </w:pPr>
      <w:r w:rsidRPr="0072624B">
        <w:rPr>
          <w:rFonts w:eastAsia="Calibri"/>
          <w:bCs/>
        </w:rPr>
        <w:t xml:space="preserve">There were 2,200 small businesses in the data. This included 247 partnerships, 1,204 businesses that were exclusively self-employed, 264 that were exclusively landlords, and 371 who were a mix of self-employed and landlords. The clustering technique grouped these businesses into 5 clusters. In addition, the sample contained 114 businesses that were eligible for the shortened SA200 return. These businesses were different in their views and attitudes and formed their own cluster, giving 6 clusters in total. Table 8.4 below shows the distribution of the final clusters. </w:t>
      </w:r>
    </w:p>
    <w:p w14:paraId="1ABDC7D0" w14:textId="6F0B48A1" w:rsidR="006433E7" w:rsidRPr="00FB1634" w:rsidRDefault="006433E7" w:rsidP="00FB1634">
      <w:pPr>
        <w:pStyle w:val="07DTableCaptionNumbered"/>
        <w:rPr>
          <w:rFonts w:eastAsia="Calibri"/>
        </w:rPr>
      </w:pPr>
      <w:r w:rsidRPr="00FB1634">
        <w:rPr>
          <w:rFonts w:eastAsia="Calibri"/>
        </w:rPr>
        <w:t>Cluster distribution (unweighted)</w:t>
      </w:r>
    </w:p>
    <w:tbl>
      <w:tblPr>
        <w:tblStyle w:val="TableGridLight3"/>
        <w:tblW w:w="0" w:type="auto"/>
        <w:tblLook w:val="04A0" w:firstRow="1" w:lastRow="0" w:firstColumn="1" w:lastColumn="0" w:noHBand="0" w:noVBand="1"/>
      </w:tblPr>
      <w:tblGrid>
        <w:gridCol w:w="3823"/>
        <w:gridCol w:w="3242"/>
        <w:gridCol w:w="3130"/>
      </w:tblGrid>
      <w:tr w:rsidR="006433E7" w:rsidRPr="0072624B" w14:paraId="36E7E7F1" w14:textId="5DD4B890" w:rsidTr="00942407">
        <w:tc>
          <w:tcPr>
            <w:tcW w:w="3823" w:type="dxa"/>
          </w:tcPr>
          <w:p w14:paraId="26E118BE" w14:textId="661D3E58" w:rsidR="006433E7" w:rsidRPr="0072624B" w:rsidRDefault="006433E7" w:rsidP="007D6032">
            <w:pPr>
              <w:spacing w:line="288" w:lineRule="auto"/>
              <w:jc w:val="center"/>
              <w:rPr>
                <w:bCs/>
                <w:color w:val="auto"/>
                <w:sz w:val="22"/>
                <w:szCs w:val="22"/>
              </w:rPr>
            </w:pPr>
            <w:r w:rsidRPr="0072624B">
              <w:rPr>
                <w:bCs/>
                <w:color w:val="auto"/>
                <w:sz w:val="22"/>
                <w:szCs w:val="22"/>
              </w:rPr>
              <w:t>Cluster</w:t>
            </w:r>
          </w:p>
        </w:tc>
        <w:tc>
          <w:tcPr>
            <w:tcW w:w="3242" w:type="dxa"/>
          </w:tcPr>
          <w:p w14:paraId="247EFE20" w14:textId="149BCD47" w:rsidR="006433E7" w:rsidRPr="0072624B" w:rsidRDefault="006433E7" w:rsidP="007D6032">
            <w:pPr>
              <w:spacing w:line="288" w:lineRule="auto"/>
              <w:jc w:val="center"/>
              <w:rPr>
                <w:bCs/>
                <w:color w:val="auto"/>
                <w:sz w:val="22"/>
                <w:szCs w:val="22"/>
              </w:rPr>
            </w:pPr>
            <w:r w:rsidRPr="0072624B">
              <w:rPr>
                <w:bCs/>
                <w:color w:val="auto"/>
                <w:sz w:val="22"/>
                <w:szCs w:val="22"/>
              </w:rPr>
              <w:t>Number in Cluster</w:t>
            </w:r>
          </w:p>
        </w:tc>
        <w:tc>
          <w:tcPr>
            <w:tcW w:w="3130" w:type="dxa"/>
          </w:tcPr>
          <w:p w14:paraId="44B95C7B" w14:textId="52A77FF0" w:rsidR="006433E7" w:rsidRPr="0072624B" w:rsidRDefault="006433E7" w:rsidP="007D6032">
            <w:pPr>
              <w:spacing w:line="288" w:lineRule="auto"/>
              <w:jc w:val="center"/>
              <w:rPr>
                <w:bCs/>
                <w:color w:val="auto"/>
                <w:sz w:val="22"/>
                <w:szCs w:val="22"/>
              </w:rPr>
            </w:pPr>
            <w:r w:rsidRPr="0072624B">
              <w:rPr>
                <w:bCs/>
                <w:color w:val="auto"/>
                <w:sz w:val="22"/>
                <w:szCs w:val="22"/>
              </w:rPr>
              <w:t>Percentage of sample</w:t>
            </w:r>
          </w:p>
        </w:tc>
      </w:tr>
      <w:tr w:rsidR="006433E7" w:rsidRPr="0072624B" w14:paraId="24BC138C" w14:textId="161DB14E" w:rsidTr="00942407">
        <w:tc>
          <w:tcPr>
            <w:tcW w:w="3823" w:type="dxa"/>
          </w:tcPr>
          <w:p w14:paraId="79B9EBFA" w14:textId="6FD0E400"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Receptive and Capable</w:t>
            </w:r>
          </w:p>
        </w:tc>
        <w:tc>
          <w:tcPr>
            <w:tcW w:w="3242" w:type="dxa"/>
          </w:tcPr>
          <w:p w14:paraId="6C9ED772" w14:textId="18F27166"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670</w:t>
            </w:r>
          </w:p>
        </w:tc>
        <w:tc>
          <w:tcPr>
            <w:tcW w:w="3130" w:type="dxa"/>
          </w:tcPr>
          <w:p w14:paraId="0C27AFEB" w14:textId="5F259E92"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30%</w:t>
            </w:r>
          </w:p>
        </w:tc>
      </w:tr>
      <w:tr w:rsidR="006433E7" w:rsidRPr="0072624B" w14:paraId="7CAC79E6" w14:textId="69946EC9" w:rsidTr="00942407">
        <w:tc>
          <w:tcPr>
            <w:tcW w:w="3823" w:type="dxa"/>
          </w:tcPr>
          <w:p w14:paraId="5E46A152" w14:textId="7C751D03"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Complex and Capable</w:t>
            </w:r>
          </w:p>
        </w:tc>
        <w:tc>
          <w:tcPr>
            <w:tcW w:w="3242" w:type="dxa"/>
          </w:tcPr>
          <w:p w14:paraId="56A7C139" w14:textId="4D7E64F2"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299</w:t>
            </w:r>
          </w:p>
        </w:tc>
        <w:tc>
          <w:tcPr>
            <w:tcW w:w="3130" w:type="dxa"/>
          </w:tcPr>
          <w:p w14:paraId="7E6AF97F" w14:textId="23D00F79"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14%</w:t>
            </w:r>
          </w:p>
        </w:tc>
      </w:tr>
      <w:tr w:rsidR="006433E7" w:rsidRPr="0072624B" w14:paraId="10BD2EBB" w14:textId="68F26D3A" w:rsidTr="00942407">
        <w:tc>
          <w:tcPr>
            <w:tcW w:w="3823" w:type="dxa"/>
          </w:tcPr>
          <w:p w14:paraId="7FCD76B8" w14:textId="17DDFA6A"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Capable but Disengaged</w:t>
            </w:r>
          </w:p>
        </w:tc>
        <w:tc>
          <w:tcPr>
            <w:tcW w:w="3242" w:type="dxa"/>
          </w:tcPr>
          <w:p w14:paraId="08506EF4" w14:textId="4740FF83"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517</w:t>
            </w:r>
          </w:p>
        </w:tc>
        <w:tc>
          <w:tcPr>
            <w:tcW w:w="3130" w:type="dxa"/>
          </w:tcPr>
          <w:p w14:paraId="37554015" w14:textId="6E305C93"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24%</w:t>
            </w:r>
          </w:p>
        </w:tc>
      </w:tr>
      <w:tr w:rsidR="006433E7" w:rsidRPr="0072624B" w14:paraId="62177307" w14:textId="5C8842B0" w:rsidTr="00942407">
        <w:tc>
          <w:tcPr>
            <w:tcW w:w="3823" w:type="dxa"/>
          </w:tcPr>
          <w:p w14:paraId="39DB56C9" w14:textId="6D34FA89"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Cautious and Lack Confidence</w:t>
            </w:r>
          </w:p>
        </w:tc>
        <w:tc>
          <w:tcPr>
            <w:tcW w:w="3242" w:type="dxa"/>
          </w:tcPr>
          <w:p w14:paraId="2E9D42C6" w14:textId="3AFD8ED1"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320</w:t>
            </w:r>
          </w:p>
        </w:tc>
        <w:tc>
          <w:tcPr>
            <w:tcW w:w="3130" w:type="dxa"/>
          </w:tcPr>
          <w:p w14:paraId="72734AB4" w14:textId="79CFF8EF"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15%</w:t>
            </w:r>
          </w:p>
        </w:tc>
      </w:tr>
      <w:tr w:rsidR="006433E7" w:rsidRPr="0072624B" w14:paraId="038DC60F" w14:textId="4C05C364" w:rsidTr="00942407">
        <w:tc>
          <w:tcPr>
            <w:tcW w:w="3823" w:type="dxa"/>
          </w:tcPr>
          <w:p w14:paraId="23EEC0DD" w14:textId="429BEC1B"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Resistant and Less Capable</w:t>
            </w:r>
          </w:p>
        </w:tc>
        <w:tc>
          <w:tcPr>
            <w:tcW w:w="3242" w:type="dxa"/>
          </w:tcPr>
          <w:p w14:paraId="19699BE1" w14:textId="578D6864"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280</w:t>
            </w:r>
          </w:p>
        </w:tc>
        <w:tc>
          <w:tcPr>
            <w:tcW w:w="3130" w:type="dxa"/>
          </w:tcPr>
          <w:p w14:paraId="1425B1AA" w14:textId="46CB9420"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13%</w:t>
            </w:r>
          </w:p>
        </w:tc>
      </w:tr>
      <w:tr w:rsidR="006433E7" w:rsidRPr="0072624B" w14:paraId="5F33BB81" w14:textId="051D948A" w:rsidTr="00942407">
        <w:tc>
          <w:tcPr>
            <w:tcW w:w="3823" w:type="dxa"/>
          </w:tcPr>
          <w:p w14:paraId="5B282979" w14:textId="5BB584B3" w:rsidR="006433E7" w:rsidRPr="0072624B" w:rsidRDefault="72CADE67" w:rsidP="6E31F7E7">
            <w:pPr>
              <w:numPr>
                <w:ilvl w:val="0"/>
                <w:numId w:val="31"/>
              </w:numPr>
              <w:spacing w:line="288" w:lineRule="auto"/>
              <w:rPr>
                <w:bCs/>
                <w:color w:val="auto"/>
                <w:sz w:val="22"/>
                <w:szCs w:val="22"/>
              </w:rPr>
            </w:pPr>
            <w:r w:rsidRPr="0072624B">
              <w:rPr>
                <w:bCs/>
                <w:color w:val="auto"/>
                <w:sz w:val="22"/>
                <w:szCs w:val="22"/>
              </w:rPr>
              <w:t xml:space="preserve">Short Tax Return </w:t>
            </w:r>
            <w:r w:rsidR="5F9D547B" w:rsidRPr="0072624B">
              <w:rPr>
                <w:bCs/>
                <w:color w:val="auto"/>
                <w:sz w:val="22"/>
                <w:szCs w:val="22"/>
              </w:rPr>
              <w:t>customers</w:t>
            </w:r>
          </w:p>
        </w:tc>
        <w:tc>
          <w:tcPr>
            <w:tcW w:w="3242" w:type="dxa"/>
          </w:tcPr>
          <w:p w14:paraId="2ECBE598" w14:textId="5C90DF9E"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114</w:t>
            </w:r>
          </w:p>
        </w:tc>
        <w:tc>
          <w:tcPr>
            <w:tcW w:w="3130" w:type="dxa"/>
          </w:tcPr>
          <w:p w14:paraId="5AD81413" w14:textId="5B99DD7D" w:rsidR="006433E7"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5%</w:t>
            </w:r>
          </w:p>
        </w:tc>
      </w:tr>
      <w:tr w:rsidR="006433E7" w:rsidRPr="0072624B" w14:paraId="58B12F5D" w14:textId="2E87019B" w:rsidTr="00942407">
        <w:tc>
          <w:tcPr>
            <w:tcW w:w="3823" w:type="dxa"/>
          </w:tcPr>
          <w:p w14:paraId="44B6763A" w14:textId="35D0F81A" w:rsidR="006433E7" w:rsidRPr="0072624B" w:rsidRDefault="5F9D547B" w:rsidP="6E31F7E7">
            <w:pPr>
              <w:numPr>
                <w:ilvl w:val="0"/>
                <w:numId w:val="31"/>
              </w:numPr>
              <w:spacing w:line="288" w:lineRule="auto"/>
              <w:rPr>
                <w:bCs/>
                <w:color w:val="auto"/>
                <w:sz w:val="22"/>
                <w:szCs w:val="22"/>
              </w:rPr>
            </w:pPr>
            <w:r w:rsidRPr="0072624B">
              <w:rPr>
                <w:bCs/>
                <w:color w:val="auto"/>
                <w:sz w:val="22"/>
                <w:szCs w:val="22"/>
              </w:rPr>
              <w:t>Total</w:t>
            </w:r>
          </w:p>
        </w:tc>
        <w:tc>
          <w:tcPr>
            <w:tcW w:w="3242" w:type="dxa"/>
          </w:tcPr>
          <w:p w14:paraId="26E2750D" w14:textId="233E64DB" w:rsidR="006433E7" w:rsidRPr="0072624B" w:rsidRDefault="006433E7" w:rsidP="006433E7">
            <w:pPr>
              <w:spacing w:line="288" w:lineRule="auto"/>
              <w:jc w:val="center"/>
              <w:rPr>
                <w:bCs/>
                <w:color w:val="auto"/>
                <w:sz w:val="22"/>
                <w:szCs w:val="22"/>
              </w:rPr>
            </w:pPr>
            <w:r w:rsidRPr="0072624B">
              <w:rPr>
                <w:bCs/>
                <w:color w:val="auto"/>
                <w:sz w:val="22"/>
                <w:szCs w:val="22"/>
              </w:rPr>
              <w:t>2,200</w:t>
            </w:r>
          </w:p>
        </w:tc>
        <w:tc>
          <w:tcPr>
            <w:tcW w:w="3130" w:type="dxa"/>
          </w:tcPr>
          <w:p w14:paraId="0C5575F2" w14:textId="2925653D" w:rsidR="006433E7" w:rsidRPr="0072624B" w:rsidRDefault="006433E7" w:rsidP="006433E7">
            <w:pPr>
              <w:spacing w:line="288" w:lineRule="auto"/>
              <w:jc w:val="center"/>
              <w:rPr>
                <w:bCs/>
                <w:color w:val="auto"/>
                <w:sz w:val="22"/>
                <w:szCs w:val="22"/>
              </w:rPr>
            </w:pPr>
            <w:r w:rsidRPr="0072624B">
              <w:rPr>
                <w:bCs/>
                <w:color w:val="auto"/>
                <w:sz w:val="22"/>
                <w:szCs w:val="22"/>
              </w:rPr>
              <w:t>100%</w:t>
            </w:r>
          </w:p>
        </w:tc>
      </w:tr>
    </w:tbl>
    <w:p w14:paraId="2A565F3D" w14:textId="673ABB61" w:rsidR="009B011E" w:rsidRPr="0072624B" w:rsidRDefault="009B011E" w:rsidP="009B011E">
      <w:pPr>
        <w:pStyle w:val="02BSubheadingNumbered1stlevelTOC"/>
        <w:rPr>
          <w:bCs/>
        </w:rPr>
      </w:pPr>
      <w:bookmarkStart w:id="61" w:name="_Toc99556505"/>
      <w:r w:rsidRPr="0072624B">
        <w:rPr>
          <w:bCs/>
        </w:rPr>
        <w:t>Qualitative method</w:t>
      </w:r>
      <w:bookmarkEnd w:id="61"/>
    </w:p>
    <w:p w14:paraId="53337811" w14:textId="33AA6DE2" w:rsidR="009B011E" w:rsidRPr="0072624B" w:rsidRDefault="245C5DFA" w:rsidP="009863E5">
      <w:pPr>
        <w:pStyle w:val="04ABodyText"/>
        <w:rPr>
          <w:bCs/>
        </w:rPr>
      </w:pPr>
      <w:r w:rsidRPr="0072624B">
        <w:rPr>
          <w:bCs/>
        </w:rPr>
        <w:t>Follow-up depth interviews were conducted with 30 survey participants. The in-depth interviews were spread across the 6 Clusters, with greater focus being placed on those identified during the survey as needing more support,</w:t>
      </w:r>
      <w:r w:rsidR="00763C82" w:rsidRPr="0072624B">
        <w:rPr>
          <w:bCs/>
        </w:rPr>
        <w:t xml:space="preserve"> </w:t>
      </w:r>
      <w:r w:rsidRPr="0072624B">
        <w:rPr>
          <w:bCs/>
        </w:rPr>
        <w:t>or being more resistant to MTD. The interviews took place between 26 October and 12 November 2021.</w:t>
      </w:r>
    </w:p>
    <w:p w14:paraId="2B4B7710" w14:textId="43D3C389" w:rsidR="009863E5" w:rsidRPr="00FB1634" w:rsidRDefault="009863E5" w:rsidP="00FB1634">
      <w:pPr>
        <w:pStyle w:val="07DTableCaptionNumbered"/>
      </w:pPr>
      <w:r w:rsidRPr="00FB1634">
        <w:t>Profile of qualitative interviews</w:t>
      </w:r>
    </w:p>
    <w:tbl>
      <w:tblPr>
        <w:tblStyle w:val="TableGridLight3"/>
        <w:tblW w:w="0" w:type="auto"/>
        <w:tblLook w:val="04A0" w:firstRow="1" w:lastRow="0" w:firstColumn="1" w:lastColumn="0" w:noHBand="0" w:noVBand="1"/>
      </w:tblPr>
      <w:tblGrid>
        <w:gridCol w:w="3823"/>
        <w:gridCol w:w="3242"/>
      </w:tblGrid>
      <w:tr w:rsidR="009863E5" w:rsidRPr="0072624B" w14:paraId="5EC37240" w14:textId="77777777" w:rsidTr="004F1EFD">
        <w:tc>
          <w:tcPr>
            <w:tcW w:w="3823" w:type="dxa"/>
          </w:tcPr>
          <w:p w14:paraId="02948B70" w14:textId="77777777" w:rsidR="009863E5" w:rsidRPr="0072624B" w:rsidRDefault="009863E5" w:rsidP="007D6032">
            <w:pPr>
              <w:spacing w:line="288" w:lineRule="auto"/>
              <w:jc w:val="center"/>
              <w:rPr>
                <w:bCs/>
                <w:color w:val="auto"/>
                <w:sz w:val="22"/>
                <w:szCs w:val="22"/>
              </w:rPr>
            </w:pPr>
            <w:r w:rsidRPr="0072624B">
              <w:rPr>
                <w:bCs/>
                <w:color w:val="auto"/>
                <w:sz w:val="22"/>
                <w:szCs w:val="22"/>
              </w:rPr>
              <w:t>Cluster</w:t>
            </w:r>
          </w:p>
        </w:tc>
        <w:tc>
          <w:tcPr>
            <w:tcW w:w="3242" w:type="dxa"/>
          </w:tcPr>
          <w:p w14:paraId="17B6073B" w14:textId="27549F32" w:rsidR="009863E5" w:rsidRPr="0072624B" w:rsidRDefault="009863E5" w:rsidP="007D6032">
            <w:pPr>
              <w:spacing w:line="288" w:lineRule="auto"/>
              <w:jc w:val="center"/>
              <w:rPr>
                <w:bCs/>
                <w:color w:val="auto"/>
                <w:sz w:val="22"/>
                <w:szCs w:val="22"/>
              </w:rPr>
            </w:pPr>
            <w:r w:rsidRPr="0072624B">
              <w:rPr>
                <w:bCs/>
                <w:color w:val="auto"/>
                <w:sz w:val="22"/>
                <w:szCs w:val="22"/>
              </w:rPr>
              <w:t>Number of interviews</w:t>
            </w:r>
          </w:p>
        </w:tc>
      </w:tr>
      <w:tr w:rsidR="009863E5" w:rsidRPr="0072624B" w14:paraId="286BCE80" w14:textId="77777777" w:rsidTr="004F1EFD">
        <w:tc>
          <w:tcPr>
            <w:tcW w:w="3823" w:type="dxa"/>
          </w:tcPr>
          <w:p w14:paraId="0B02DC5E" w14:textId="3B9AAB88" w:rsidR="009863E5" w:rsidRPr="0072624B" w:rsidRDefault="245C5DFA" w:rsidP="6E31F7E7">
            <w:pPr>
              <w:numPr>
                <w:ilvl w:val="0"/>
                <w:numId w:val="31"/>
              </w:numPr>
              <w:spacing w:line="288" w:lineRule="auto"/>
              <w:rPr>
                <w:bCs/>
                <w:color w:val="auto"/>
                <w:sz w:val="22"/>
                <w:szCs w:val="22"/>
              </w:rPr>
            </w:pPr>
            <w:r w:rsidRPr="0072624B">
              <w:rPr>
                <w:bCs/>
                <w:color w:val="auto"/>
                <w:sz w:val="22"/>
                <w:szCs w:val="22"/>
              </w:rPr>
              <w:t>Receptive and Capable</w:t>
            </w:r>
          </w:p>
        </w:tc>
        <w:tc>
          <w:tcPr>
            <w:tcW w:w="3242" w:type="dxa"/>
          </w:tcPr>
          <w:p w14:paraId="07CCB0D5" w14:textId="4E34F211" w:rsidR="009863E5"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4</w:t>
            </w:r>
          </w:p>
        </w:tc>
      </w:tr>
      <w:tr w:rsidR="009863E5" w:rsidRPr="0072624B" w14:paraId="5952BAFC" w14:textId="77777777" w:rsidTr="004F1EFD">
        <w:tc>
          <w:tcPr>
            <w:tcW w:w="3823" w:type="dxa"/>
          </w:tcPr>
          <w:p w14:paraId="4ADDBABF" w14:textId="7504A6CA" w:rsidR="009863E5" w:rsidRPr="0072624B" w:rsidRDefault="245C5DFA" w:rsidP="6E31F7E7">
            <w:pPr>
              <w:numPr>
                <w:ilvl w:val="0"/>
                <w:numId w:val="31"/>
              </w:numPr>
              <w:spacing w:line="288" w:lineRule="auto"/>
              <w:rPr>
                <w:bCs/>
                <w:color w:val="auto"/>
                <w:sz w:val="22"/>
                <w:szCs w:val="22"/>
              </w:rPr>
            </w:pPr>
            <w:r w:rsidRPr="0072624B">
              <w:rPr>
                <w:bCs/>
                <w:color w:val="auto"/>
                <w:sz w:val="22"/>
                <w:szCs w:val="22"/>
              </w:rPr>
              <w:t>Complex and Capable</w:t>
            </w:r>
          </w:p>
        </w:tc>
        <w:tc>
          <w:tcPr>
            <w:tcW w:w="3242" w:type="dxa"/>
          </w:tcPr>
          <w:p w14:paraId="37521EB5" w14:textId="60375A0E" w:rsidR="009863E5"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4</w:t>
            </w:r>
          </w:p>
        </w:tc>
      </w:tr>
      <w:tr w:rsidR="009863E5" w:rsidRPr="0072624B" w14:paraId="4A2A6938" w14:textId="77777777" w:rsidTr="004F1EFD">
        <w:tc>
          <w:tcPr>
            <w:tcW w:w="3823" w:type="dxa"/>
          </w:tcPr>
          <w:p w14:paraId="55DC3874" w14:textId="10140A3E" w:rsidR="009863E5" w:rsidRPr="0072624B" w:rsidRDefault="245C5DFA" w:rsidP="6E31F7E7">
            <w:pPr>
              <w:numPr>
                <w:ilvl w:val="0"/>
                <w:numId w:val="31"/>
              </w:numPr>
              <w:spacing w:line="288" w:lineRule="auto"/>
              <w:rPr>
                <w:bCs/>
                <w:color w:val="auto"/>
                <w:sz w:val="22"/>
                <w:szCs w:val="22"/>
              </w:rPr>
            </w:pPr>
            <w:r w:rsidRPr="0072624B">
              <w:rPr>
                <w:bCs/>
                <w:color w:val="auto"/>
                <w:sz w:val="22"/>
                <w:szCs w:val="22"/>
              </w:rPr>
              <w:t>Capable but Disengaged</w:t>
            </w:r>
          </w:p>
        </w:tc>
        <w:tc>
          <w:tcPr>
            <w:tcW w:w="3242" w:type="dxa"/>
          </w:tcPr>
          <w:p w14:paraId="7C6E8AFC" w14:textId="4686A9CC" w:rsidR="009863E5"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4</w:t>
            </w:r>
          </w:p>
        </w:tc>
      </w:tr>
      <w:tr w:rsidR="009863E5" w:rsidRPr="0072624B" w14:paraId="6BCA07F5" w14:textId="77777777" w:rsidTr="004F1EFD">
        <w:tc>
          <w:tcPr>
            <w:tcW w:w="3823" w:type="dxa"/>
          </w:tcPr>
          <w:p w14:paraId="58135EE9" w14:textId="1A2BEB86" w:rsidR="009863E5" w:rsidRPr="0072624B" w:rsidRDefault="245C5DFA" w:rsidP="6E31F7E7">
            <w:pPr>
              <w:numPr>
                <w:ilvl w:val="0"/>
                <w:numId w:val="31"/>
              </w:numPr>
              <w:spacing w:line="288" w:lineRule="auto"/>
              <w:rPr>
                <w:bCs/>
                <w:color w:val="auto"/>
                <w:sz w:val="22"/>
                <w:szCs w:val="22"/>
              </w:rPr>
            </w:pPr>
            <w:r w:rsidRPr="0072624B">
              <w:rPr>
                <w:bCs/>
                <w:color w:val="auto"/>
                <w:sz w:val="22"/>
                <w:szCs w:val="22"/>
              </w:rPr>
              <w:t>Cautious and Lack Confidence</w:t>
            </w:r>
          </w:p>
        </w:tc>
        <w:tc>
          <w:tcPr>
            <w:tcW w:w="3242" w:type="dxa"/>
          </w:tcPr>
          <w:p w14:paraId="7A2CFB1D" w14:textId="372CC15D" w:rsidR="009863E5"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6</w:t>
            </w:r>
          </w:p>
        </w:tc>
      </w:tr>
      <w:tr w:rsidR="009863E5" w:rsidRPr="0072624B" w14:paraId="53B2246D" w14:textId="77777777" w:rsidTr="004F1EFD">
        <w:tc>
          <w:tcPr>
            <w:tcW w:w="3823" w:type="dxa"/>
          </w:tcPr>
          <w:p w14:paraId="40A03D09" w14:textId="2360A74A" w:rsidR="009863E5" w:rsidRPr="0072624B" w:rsidRDefault="245C5DFA" w:rsidP="6E31F7E7">
            <w:pPr>
              <w:numPr>
                <w:ilvl w:val="0"/>
                <w:numId w:val="31"/>
              </w:numPr>
              <w:spacing w:line="288" w:lineRule="auto"/>
              <w:rPr>
                <w:bCs/>
                <w:color w:val="auto"/>
                <w:sz w:val="22"/>
                <w:szCs w:val="22"/>
              </w:rPr>
            </w:pPr>
            <w:r w:rsidRPr="0072624B">
              <w:rPr>
                <w:bCs/>
                <w:color w:val="auto"/>
                <w:sz w:val="22"/>
                <w:szCs w:val="22"/>
              </w:rPr>
              <w:t>Resistant and Less Capable</w:t>
            </w:r>
          </w:p>
        </w:tc>
        <w:tc>
          <w:tcPr>
            <w:tcW w:w="3242" w:type="dxa"/>
          </w:tcPr>
          <w:p w14:paraId="5E5265FF" w14:textId="4B02E6D9" w:rsidR="009863E5"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6</w:t>
            </w:r>
          </w:p>
        </w:tc>
      </w:tr>
      <w:tr w:rsidR="009863E5" w:rsidRPr="0072624B" w14:paraId="6DF6BB3D" w14:textId="77777777" w:rsidTr="004F1EFD">
        <w:tc>
          <w:tcPr>
            <w:tcW w:w="3823" w:type="dxa"/>
          </w:tcPr>
          <w:p w14:paraId="742C42E9" w14:textId="5DB0B864" w:rsidR="009863E5" w:rsidRPr="0072624B" w:rsidRDefault="72CADE67" w:rsidP="6E31F7E7">
            <w:pPr>
              <w:numPr>
                <w:ilvl w:val="0"/>
                <w:numId w:val="31"/>
              </w:numPr>
              <w:spacing w:line="288" w:lineRule="auto"/>
              <w:rPr>
                <w:bCs/>
                <w:color w:val="auto"/>
                <w:sz w:val="22"/>
                <w:szCs w:val="22"/>
              </w:rPr>
            </w:pPr>
            <w:r w:rsidRPr="0072624B">
              <w:rPr>
                <w:bCs/>
                <w:color w:val="auto"/>
                <w:sz w:val="22"/>
                <w:szCs w:val="22"/>
              </w:rPr>
              <w:t xml:space="preserve">Short Tax Return </w:t>
            </w:r>
            <w:r w:rsidR="245C5DFA" w:rsidRPr="0072624B">
              <w:rPr>
                <w:bCs/>
                <w:color w:val="auto"/>
                <w:sz w:val="22"/>
                <w:szCs w:val="22"/>
              </w:rPr>
              <w:t>customers</w:t>
            </w:r>
          </w:p>
        </w:tc>
        <w:tc>
          <w:tcPr>
            <w:tcW w:w="3242" w:type="dxa"/>
          </w:tcPr>
          <w:p w14:paraId="610FD243" w14:textId="495EF969" w:rsidR="009863E5" w:rsidRPr="0072624B" w:rsidRDefault="245C5DFA" w:rsidP="6E31F7E7">
            <w:pPr>
              <w:numPr>
                <w:ilvl w:val="0"/>
                <w:numId w:val="31"/>
              </w:numPr>
              <w:spacing w:line="288" w:lineRule="auto"/>
              <w:jc w:val="center"/>
              <w:rPr>
                <w:bCs/>
                <w:color w:val="auto"/>
                <w:sz w:val="22"/>
                <w:szCs w:val="22"/>
              </w:rPr>
            </w:pPr>
            <w:r w:rsidRPr="0072624B">
              <w:rPr>
                <w:bCs/>
                <w:color w:val="auto"/>
                <w:sz w:val="22"/>
                <w:szCs w:val="22"/>
              </w:rPr>
              <w:t>6</w:t>
            </w:r>
          </w:p>
        </w:tc>
      </w:tr>
      <w:tr w:rsidR="009863E5" w:rsidRPr="0072624B" w14:paraId="5BA037ED" w14:textId="77777777" w:rsidTr="004F1EFD">
        <w:tc>
          <w:tcPr>
            <w:tcW w:w="3823" w:type="dxa"/>
          </w:tcPr>
          <w:p w14:paraId="2D79F372" w14:textId="77777777" w:rsidR="009863E5" w:rsidRPr="0072624B" w:rsidRDefault="245C5DFA" w:rsidP="6E31F7E7">
            <w:pPr>
              <w:numPr>
                <w:ilvl w:val="0"/>
                <w:numId w:val="31"/>
              </w:numPr>
              <w:spacing w:line="288" w:lineRule="auto"/>
              <w:rPr>
                <w:bCs/>
                <w:color w:val="auto"/>
                <w:sz w:val="22"/>
                <w:szCs w:val="22"/>
              </w:rPr>
            </w:pPr>
            <w:r w:rsidRPr="0072624B">
              <w:rPr>
                <w:bCs/>
                <w:color w:val="auto"/>
                <w:sz w:val="22"/>
                <w:szCs w:val="22"/>
              </w:rPr>
              <w:t>Total</w:t>
            </w:r>
          </w:p>
        </w:tc>
        <w:tc>
          <w:tcPr>
            <w:tcW w:w="3242" w:type="dxa"/>
          </w:tcPr>
          <w:p w14:paraId="3A7D1FA0" w14:textId="312DAD56" w:rsidR="009863E5" w:rsidRPr="0072624B" w:rsidRDefault="009863E5" w:rsidP="007D6032">
            <w:pPr>
              <w:spacing w:line="288" w:lineRule="auto"/>
              <w:jc w:val="center"/>
              <w:rPr>
                <w:bCs/>
                <w:color w:val="auto"/>
                <w:sz w:val="22"/>
                <w:szCs w:val="22"/>
              </w:rPr>
            </w:pPr>
            <w:r w:rsidRPr="0072624B">
              <w:rPr>
                <w:bCs/>
                <w:color w:val="auto"/>
                <w:sz w:val="22"/>
                <w:szCs w:val="22"/>
              </w:rPr>
              <w:t>30</w:t>
            </w:r>
          </w:p>
        </w:tc>
      </w:tr>
    </w:tbl>
    <w:p w14:paraId="03E4DD2E" w14:textId="77777777" w:rsidR="004F1EFD" w:rsidRPr="0072624B" w:rsidRDefault="004F1EFD" w:rsidP="009863E5">
      <w:pPr>
        <w:pStyle w:val="04ABodyText"/>
        <w:rPr>
          <w:bCs/>
        </w:rPr>
      </w:pPr>
    </w:p>
    <w:p w14:paraId="2E014A85" w14:textId="69B29AAD" w:rsidR="009863E5" w:rsidRPr="0072624B" w:rsidRDefault="245C5DFA" w:rsidP="009863E5">
      <w:pPr>
        <w:pStyle w:val="04ABodyText"/>
        <w:rPr>
          <w:bCs/>
        </w:rPr>
      </w:pPr>
      <w:r w:rsidRPr="0072624B">
        <w:rPr>
          <w:bCs/>
        </w:rPr>
        <w:t xml:space="preserve">Recruitment was guided by a screening questionnaire. The screener was based on the variables that were most strongly associated with membership of each segment, to sense check that those selected for interview had the main characteristics associated with that segment. </w:t>
      </w:r>
    </w:p>
    <w:p w14:paraId="626B7DC9" w14:textId="7EE257EC" w:rsidR="009B6A33" w:rsidRPr="0072624B" w:rsidRDefault="009B6A33" w:rsidP="009B6A33">
      <w:pPr>
        <w:pStyle w:val="02BSubheadingNumbered1stlevelTOC"/>
        <w:rPr>
          <w:bCs/>
        </w:rPr>
      </w:pPr>
      <w:bookmarkStart w:id="62" w:name="_Toc99556506"/>
      <w:r w:rsidRPr="0072624B">
        <w:rPr>
          <w:bCs/>
        </w:rPr>
        <w:lastRenderedPageBreak/>
        <w:t>Supporting data tables</w:t>
      </w:r>
      <w:bookmarkEnd w:id="62"/>
    </w:p>
    <w:p w14:paraId="3FAD1D75" w14:textId="072677AF" w:rsidR="009863E5" w:rsidRPr="0072624B" w:rsidRDefault="245C5DFA" w:rsidP="009863E5">
      <w:pPr>
        <w:pStyle w:val="04ABodyText"/>
        <w:rPr>
          <w:bCs/>
        </w:rPr>
      </w:pPr>
      <w:r w:rsidRPr="0072624B">
        <w:rPr>
          <w:bCs/>
        </w:rPr>
        <w:t>The following data tables show the full list of responses from the survey where only the most commonly reported figures were shown in the main body of the report.</w:t>
      </w:r>
    </w:p>
    <w:p w14:paraId="2AA95013" w14:textId="2023983C" w:rsidR="001A708D" w:rsidRPr="00FB1634" w:rsidRDefault="001A708D" w:rsidP="00FB1634">
      <w:pPr>
        <w:pStyle w:val="07DTableCaptionNumbered"/>
      </w:pPr>
      <w:r w:rsidRPr="00FB1634">
        <w:t>How easy or difficult customers thought using MTD-compatible software would be – Section 3.1</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1A5E55" w:rsidRPr="0072624B" w14:paraId="4C3BECD4" w14:textId="77777777" w:rsidTr="004F1EFD">
        <w:tc>
          <w:tcPr>
            <w:tcW w:w="1555" w:type="dxa"/>
          </w:tcPr>
          <w:p w14:paraId="522F31FF" w14:textId="77777777" w:rsidR="001A5E55" w:rsidRPr="0072624B" w:rsidRDefault="001A5E55" w:rsidP="007D6032">
            <w:pPr>
              <w:numPr>
                <w:ilvl w:val="0"/>
                <w:numId w:val="31"/>
              </w:numPr>
              <w:spacing w:line="288" w:lineRule="auto"/>
              <w:rPr>
                <w:bCs/>
                <w:color w:val="auto"/>
                <w:sz w:val="21"/>
                <w:szCs w:val="21"/>
              </w:rPr>
            </w:pPr>
          </w:p>
        </w:tc>
        <w:tc>
          <w:tcPr>
            <w:tcW w:w="1134" w:type="dxa"/>
          </w:tcPr>
          <w:p w14:paraId="779DE7F6" w14:textId="77777777" w:rsidR="001A5E55" w:rsidRPr="0072624B" w:rsidRDefault="1C2F6848"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7FD8D0E2" w14:textId="77777777" w:rsidR="001A5E55" w:rsidRPr="0072624B" w:rsidRDefault="1C2F6848"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3BD26C82" w14:textId="77777777" w:rsidR="001A5E55" w:rsidRPr="0072624B" w:rsidRDefault="001A5E55"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12997B31" w14:textId="77777777" w:rsidR="001A5E55" w:rsidRPr="0072624B" w:rsidRDefault="001A5E55"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2517B09D" w14:textId="77777777" w:rsidR="001A5E55" w:rsidRPr="0072624B" w:rsidRDefault="001A5E55"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18DF3827" w14:textId="77777777" w:rsidR="001A5E55" w:rsidRPr="0072624B" w:rsidRDefault="001A5E55"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4679DDB9" w14:textId="77777777" w:rsidR="001A5E55" w:rsidRPr="0072624B" w:rsidRDefault="001A5E55" w:rsidP="007D6032">
            <w:pPr>
              <w:spacing w:line="288" w:lineRule="auto"/>
              <w:jc w:val="center"/>
              <w:rPr>
                <w:bCs/>
                <w:color w:val="auto"/>
                <w:sz w:val="21"/>
                <w:szCs w:val="21"/>
              </w:rPr>
            </w:pPr>
            <w:r w:rsidRPr="0072624B">
              <w:rPr>
                <w:bCs/>
                <w:color w:val="auto"/>
                <w:sz w:val="21"/>
                <w:szCs w:val="21"/>
              </w:rPr>
              <w:t>Short Tax Return</w:t>
            </w:r>
          </w:p>
        </w:tc>
      </w:tr>
      <w:tr w:rsidR="001A5E55" w:rsidRPr="0072624B" w14:paraId="7BD6D106" w14:textId="77777777" w:rsidTr="004F1EFD">
        <w:tc>
          <w:tcPr>
            <w:tcW w:w="1555" w:type="dxa"/>
          </w:tcPr>
          <w:p w14:paraId="31F96D10" w14:textId="77777777" w:rsidR="001A5E55" w:rsidRPr="0072624B" w:rsidRDefault="1C2F6848"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48D9D5CE" w14:textId="77777777" w:rsidR="001A5E55" w:rsidRPr="0072624B" w:rsidRDefault="1C2F6848"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67EC1541" w14:textId="77777777" w:rsidR="001A5E55" w:rsidRPr="0072624B" w:rsidRDefault="1C2F6848"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66F83B26" w14:textId="77777777" w:rsidR="001A5E55" w:rsidRPr="0072624B" w:rsidRDefault="001A5E55" w:rsidP="007D6032">
            <w:pPr>
              <w:spacing w:line="288" w:lineRule="auto"/>
              <w:jc w:val="center"/>
              <w:rPr>
                <w:bCs/>
                <w:color w:val="auto"/>
                <w:sz w:val="21"/>
                <w:szCs w:val="21"/>
              </w:rPr>
            </w:pPr>
            <w:r w:rsidRPr="0072624B">
              <w:rPr>
                <w:bCs/>
                <w:color w:val="auto"/>
                <w:sz w:val="21"/>
                <w:szCs w:val="21"/>
              </w:rPr>
              <w:t>10%</w:t>
            </w:r>
          </w:p>
        </w:tc>
        <w:tc>
          <w:tcPr>
            <w:tcW w:w="1418" w:type="dxa"/>
          </w:tcPr>
          <w:p w14:paraId="5C020728" w14:textId="77777777" w:rsidR="001A5E55" w:rsidRPr="0072624B" w:rsidRDefault="001A5E55" w:rsidP="007D6032">
            <w:pPr>
              <w:spacing w:line="288" w:lineRule="auto"/>
              <w:jc w:val="center"/>
              <w:rPr>
                <w:bCs/>
                <w:color w:val="auto"/>
                <w:sz w:val="21"/>
                <w:szCs w:val="21"/>
              </w:rPr>
            </w:pPr>
            <w:r w:rsidRPr="0072624B">
              <w:rPr>
                <w:bCs/>
                <w:color w:val="auto"/>
                <w:sz w:val="21"/>
                <w:szCs w:val="21"/>
              </w:rPr>
              <w:t>25%</w:t>
            </w:r>
          </w:p>
        </w:tc>
        <w:tc>
          <w:tcPr>
            <w:tcW w:w="1417" w:type="dxa"/>
          </w:tcPr>
          <w:p w14:paraId="54D96804" w14:textId="77777777" w:rsidR="001A5E55" w:rsidRPr="0072624B" w:rsidRDefault="001A5E55" w:rsidP="007D6032">
            <w:pPr>
              <w:spacing w:line="288" w:lineRule="auto"/>
              <w:jc w:val="center"/>
              <w:rPr>
                <w:bCs/>
                <w:color w:val="auto"/>
                <w:sz w:val="21"/>
                <w:szCs w:val="21"/>
              </w:rPr>
            </w:pPr>
            <w:r w:rsidRPr="0072624B">
              <w:rPr>
                <w:bCs/>
                <w:color w:val="auto"/>
                <w:sz w:val="21"/>
                <w:szCs w:val="21"/>
              </w:rPr>
              <w:t>15%</w:t>
            </w:r>
          </w:p>
        </w:tc>
        <w:tc>
          <w:tcPr>
            <w:tcW w:w="1276" w:type="dxa"/>
          </w:tcPr>
          <w:p w14:paraId="33783D2B" w14:textId="77777777" w:rsidR="001A5E55" w:rsidRPr="0072624B" w:rsidRDefault="001A5E55" w:rsidP="007D6032">
            <w:pPr>
              <w:spacing w:line="288" w:lineRule="auto"/>
              <w:jc w:val="center"/>
              <w:rPr>
                <w:bCs/>
                <w:color w:val="auto"/>
                <w:sz w:val="21"/>
                <w:szCs w:val="21"/>
              </w:rPr>
            </w:pPr>
            <w:r w:rsidRPr="0072624B">
              <w:rPr>
                <w:bCs/>
                <w:color w:val="auto"/>
                <w:sz w:val="21"/>
                <w:szCs w:val="21"/>
              </w:rPr>
              <w:t>16%</w:t>
            </w:r>
          </w:p>
        </w:tc>
        <w:tc>
          <w:tcPr>
            <w:tcW w:w="992" w:type="dxa"/>
          </w:tcPr>
          <w:p w14:paraId="26CF5AB0" w14:textId="77777777" w:rsidR="001A5E55" w:rsidRPr="0072624B" w:rsidDel="00DD15C1" w:rsidRDefault="001A5E55" w:rsidP="007D6032">
            <w:pPr>
              <w:spacing w:line="288" w:lineRule="auto"/>
              <w:jc w:val="center"/>
              <w:rPr>
                <w:bCs/>
                <w:color w:val="auto"/>
                <w:sz w:val="21"/>
                <w:szCs w:val="21"/>
              </w:rPr>
            </w:pPr>
            <w:r w:rsidRPr="0072624B">
              <w:rPr>
                <w:bCs/>
                <w:color w:val="auto"/>
                <w:sz w:val="21"/>
                <w:szCs w:val="21"/>
              </w:rPr>
              <w:t>2%</w:t>
            </w:r>
          </w:p>
        </w:tc>
      </w:tr>
      <w:tr w:rsidR="001A5E55" w:rsidRPr="0072624B" w14:paraId="4C7AE433" w14:textId="77777777" w:rsidTr="004F1EFD">
        <w:tc>
          <w:tcPr>
            <w:tcW w:w="1555" w:type="dxa"/>
          </w:tcPr>
          <w:p w14:paraId="7B1DD122" w14:textId="1CBFFD24"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Very easy</w:t>
            </w:r>
          </w:p>
        </w:tc>
        <w:tc>
          <w:tcPr>
            <w:tcW w:w="1134" w:type="dxa"/>
          </w:tcPr>
          <w:p w14:paraId="41ECEC3A" w14:textId="3EC480FB"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11%</w:t>
            </w:r>
          </w:p>
        </w:tc>
        <w:tc>
          <w:tcPr>
            <w:tcW w:w="1275" w:type="dxa"/>
          </w:tcPr>
          <w:p w14:paraId="392F560C" w14:textId="655ED1F4"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29%</w:t>
            </w:r>
          </w:p>
        </w:tc>
        <w:tc>
          <w:tcPr>
            <w:tcW w:w="1134" w:type="dxa"/>
          </w:tcPr>
          <w:p w14:paraId="6804D031" w14:textId="01A97D3F"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18%</w:t>
            </w:r>
          </w:p>
        </w:tc>
        <w:tc>
          <w:tcPr>
            <w:tcW w:w="1418" w:type="dxa"/>
          </w:tcPr>
          <w:p w14:paraId="1BB3CCBB" w14:textId="5E369A2C"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0%</w:t>
            </w:r>
          </w:p>
        </w:tc>
        <w:tc>
          <w:tcPr>
            <w:tcW w:w="1417" w:type="dxa"/>
          </w:tcPr>
          <w:p w14:paraId="5BC1EF1C" w14:textId="6FC58457"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0%</w:t>
            </w:r>
          </w:p>
        </w:tc>
        <w:tc>
          <w:tcPr>
            <w:tcW w:w="1276" w:type="dxa"/>
          </w:tcPr>
          <w:p w14:paraId="39FEE275" w14:textId="0772FAAA"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w:t>
            </w:r>
          </w:p>
        </w:tc>
        <w:tc>
          <w:tcPr>
            <w:tcW w:w="992" w:type="dxa"/>
          </w:tcPr>
          <w:p w14:paraId="024281D1" w14:textId="61070560"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3%</w:t>
            </w:r>
          </w:p>
        </w:tc>
      </w:tr>
      <w:tr w:rsidR="001A5E55" w:rsidRPr="0072624B" w14:paraId="53A093C5" w14:textId="77777777" w:rsidTr="004F1EFD">
        <w:tc>
          <w:tcPr>
            <w:tcW w:w="1555" w:type="dxa"/>
          </w:tcPr>
          <w:p w14:paraId="219157FE" w14:textId="0C5F0FCC"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Fairly easy</w:t>
            </w:r>
          </w:p>
        </w:tc>
        <w:tc>
          <w:tcPr>
            <w:tcW w:w="1134" w:type="dxa"/>
          </w:tcPr>
          <w:p w14:paraId="5FE95F1F" w14:textId="77B0B8EA"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27%</w:t>
            </w:r>
          </w:p>
        </w:tc>
        <w:tc>
          <w:tcPr>
            <w:tcW w:w="1275" w:type="dxa"/>
          </w:tcPr>
          <w:p w14:paraId="16F31CC7" w14:textId="656627DD"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60%</w:t>
            </w:r>
          </w:p>
        </w:tc>
        <w:tc>
          <w:tcPr>
            <w:tcW w:w="1134" w:type="dxa"/>
          </w:tcPr>
          <w:p w14:paraId="07A3C315" w14:textId="1B142A05"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43%</w:t>
            </w:r>
          </w:p>
        </w:tc>
        <w:tc>
          <w:tcPr>
            <w:tcW w:w="1418" w:type="dxa"/>
          </w:tcPr>
          <w:p w14:paraId="307FA65E" w14:textId="6F9CC865"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8%</w:t>
            </w:r>
          </w:p>
        </w:tc>
        <w:tc>
          <w:tcPr>
            <w:tcW w:w="1417" w:type="dxa"/>
          </w:tcPr>
          <w:p w14:paraId="2C1E1E4B" w14:textId="6CC0CEF0"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3%</w:t>
            </w:r>
          </w:p>
        </w:tc>
        <w:tc>
          <w:tcPr>
            <w:tcW w:w="1276" w:type="dxa"/>
          </w:tcPr>
          <w:p w14:paraId="1A7CFB4A" w14:textId="3BCFBDF5"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8%</w:t>
            </w:r>
          </w:p>
        </w:tc>
        <w:tc>
          <w:tcPr>
            <w:tcW w:w="992" w:type="dxa"/>
          </w:tcPr>
          <w:p w14:paraId="47C109C5" w14:textId="2BB721B8"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13%</w:t>
            </w:r>
          </w:p>
        </w:tc>
      </w:tr>
      <w:tr w:rsidR="001A5E55" w:rsidRPr="0072624B" w14:paraId="7BCBD762" w14:textId="77777777" w:rsidTr="004F1EFD">
        <w:tc>
          <w:tcPr>
            <w:tcW w:w="1555" w:type="dxa"/>
          </w:tcPr>
          <w:p w14:paraId="4B6A8E5E" w14:textId="35EDB4B1"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Neither easy nor difficult</w:t>
            </w:r>
          </w:p>
        </w:tc>
        <w:tc>
          <w:tcPr>
            <w:tcW w:w="1134" w:type="dxa"/>
          </w:tcPr>
          <w:p w14:paraId="51E47A13" w14:textId="2FB975A6"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14%</w:t>
            </w:r>
          </w:p>
        </w:tc>
        <w:tc>
          <w:tcPr>
            <w:tcW w:w="1275" w:type="dxa"/>
          </w:tcPr>
          <w:p w14:paraId="452C0125" w14:textId="2B954EC9"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6%</w:t>
            </w:r>
          </w:p>
        </w:tc>
        <w:tc>
          <w:tcPr>
            <w:tcW w:w="1134" w:type="dxa"/>
          </w:tcPr>
          <w:p w14:paraId="4434C4E7" w14:textId="19FC3EAD"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11%</w:t>
            </w:r>
          </w:p>
        </w:tc>
        <w:tc>
          <w:tcPr>
            <w:tcW w:w="1418" w:type="dxa"/>
          </w:tcPr>
          <w:p w14:paraId="3772B14D" w14:textId="7CFD3B86"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28%</w:t>
            </w:r>
          </w:p>
        </w:tc>
        <w:tc>
          <w:tcPr>
            <w:tcW w:w="1417" w:type="dxa"/>
          </w:tcPr>
          <w:p w14:paraId="4608B994" w14:textId="19E18B3A"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14%</w:t>
            </w:r>
          </w:p>
        </w:tc>
        <w:tc>
          <w:tcPr>
            <w:tcW w:w="1276" w:type="dxa"/>
          </w:tcPr>
          <w:p w14:paraId="57C43E1A" w14:textId="7CA6FA2C"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9%</w:t>
            </w:r>
          </w:p>
        </w:tc>
        <w:tc>
          <w:tcPr>
            <w:tcW w:w="992" w:type="dxa"/>
          </w:tcPr>
          <w:p w14:paraId="1E8F5565" w14:textId="2CD85C7A"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10%</w:t>
            </w:r>
          </w:p>
        </w:tc>
      </w:tr>
      <w:tr w:rsidR="001A5E55" w:rsidRPr="0072624B" w14:paraId="69057186" w14:textId="77777777" w:rsidTr="004F1EFD">
        <w:tc>
          <w:tcPr>
            <w:tcW w:w="1555" w:type="dxa"/>
          </w:tcPr>
          <w:p w14:paraId="1E182D08" w14:textId="7B39AAE3"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Fairly difficult</w:t>
            </w:r>
          </w:p>
        </w:tc>
        <w:tc>
          <w:tcPr>
            <w:tcW w:w="1134" w:type="dxa"/>
          </w:tcPr>
          <w:p w14:paraId="20844EE5" w14:textId="641B225D"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17%</w:t>
            </w:r>
          </w:p>
        </w:tc>
        <w:tc>
          <w:tcPr>
            <w:tcW w:w="1275" w:type="dxa"/>
          </w:tcPr>
          <w:p w14:paraId="0ED36982" w14:textId="03607CC8"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0%</w:t>
            </w:r>
          </w:p>
        </w:tc>
        <w:tc>
          <w:tcPr>
            <w:tcW w:w="1134" w:type="dxa"/>
          </w:tcPr>
          <w:p w14:paraId="5F834A2F" w14:textId="279FAA92"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14%</w:t>
            </w:r>
          </w:p>
        </w:tc>
        <w:tc>
          <w:tcPr>
            <w:tcW w:w="1418" w:type="dxa"/>
          </w:tcPr>
          <w:p w14:paraId="4AC1E27D" w14:textId="335F796F"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25%</w:t>
            </w:r>
          </w:p>
        </w:tc>
        <w:tc>
          <w:tcPr>
            <w:tcW w:w="1417" w:type="dxa"/>
          </w:tcPr>
          <w:p w14:paraId="0B1AA117" w14:textId="70C25B5B"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32%</w:t>
            </w:r>
          </w:p>
        </w:tc>
        <w:tc>
          <w:tcPr>
            <w:tcW w:w="1276" w:type="dxa"/>
          </w:tcPr>
          <w:p w14:paraId="17A2B45E" w14:textId="6B37AF90"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23%</w:t>
            </w:r>
          </w:p>
        </w:tc>
        <w:tc>
          <w:tcPr>
            <w:tcW w:w="992" w:type="dxa"/>
          </w:tcPr>
          <w:p w14:paraId="57EE38CA" w14:textId="52570ABE"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26%</w:t>
            </w:r>
          </w:p>
        </w:tc>
      </w:tr>
      <w:tr w:rsidR="001A5E55" w:rsidRPr="0072624B" w14:paraId="15E32F7E" w14:textId="77777777" w:rsidTr="004F1EFD">
        <w:tc>
          <w:tcPr>
            <w:tcW w:w="1555" w:type="dxa"/>
          </w:tcPr>
          <w:p w14:paraId="29467857" w14:textId="6E5DB655"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Very difficult</w:t>
            </w:r>
          </w:p>
        </w:tc>
        <w:tc>
          <w:tcPr>
            <w:tcW w:w="1134" w:type="dxa"/>
          </w:tcPr>
          <w:p w14:paraId="0F836A10" w14:textId="193E7382"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18%</w:t>
            </w:r>
          </w:p>
        </w:tc>
        <w:tc>
          <w:tcPr>
            <w:tcW w:w="1275" w:type="dxa"/>
          </w:tcPr>
          <w:p w14:paraId="3F88B417" w14:textId="7043F65C"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0%</w:t>
            </w:r>
          </w:p>
        </w:tc>
        <w:tc>
          <w:tcPr>
            <w:tcW w:w="1134" w:type="dxa"/>
          </w:tcPr>
          <w:p w14:paraId="7A71ACBF" w14:textId="7A4F115E"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4%</w:t>
            </w:r>
          </w:p>
        </w:tc>
        <w:tc>
          <w:tcPr>
            <w:tcW w:w="1418" w:type="dxa"/>
          </w:tcPr>
          <w:p w14:paraId="75FD05C8" w14:textId="465A3D5B"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13%</w:t>
            </w:r>
          </w:p>
        </w:tc>
        <w:tc>
          <w:tcPr>
            <w:tcW w:w="1417" w:type="dxa"/>
          </w:tcPr>
          <w:p w14:paraId="06D3C72A" w14:textId="0EF0AFCB"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42%</w:t>
            </w:r>
          </w:p>
        </w:tc>
        <w:tc>
          <w:tcPr>
            <w:tcW w:w="1276" w:type="dxa"/>
          </w:tcPr>
          <w:p w14:paraId="058C5354" w14:textId="4294A928"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47%</w:t>
            </w:r>
          </w:p>
        </w:tc>
        <w:tc>
          <w:tcPr>
            <w:tcW w:w="992" w:type="dxa"/>
          </w:tcPr>
          <w:p w14:paraId="7365726A" w14:textId="5C2A3607"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34%</w:t>
            </w:r>
          </w:p>
        </w:tc>
      </w:tr>
      <w:tr w:rsidR="001A5E55" w:rsidRPr="0072624B" w14:paraId="175BAB26" w14:textId="77777777" w:rsidTr="004F1EFD">
        <w:tc>
          <w:tcPr>
            <w:tcW w:w="1555" w:type="dxa"/>
          </w:tcPr>
          <w:p w14:paraId="1890027A" w14:textId="1C28BC10"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Total: Easy</w:t>
            </w:r>
          </w:p>
        </w:tc>
        <w:tc>
          <w:tcPr>
            <w:tcW w:w="1134" w:type="dxa"/>
          </w:tcPr>
          <w:p w14:paraId="67BBC946" w14:textId="6F10D778"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38%</w:t>
            </w:r>
          </w:p>
        </w:tc>
        <w:tc>
          <w:tcPr>
            <w:tcW w:w="1275" w:type="dxa"/>
          </w:tcPr>
          <w:p w14:paraId="2A258328" w14:textId="5A6783DB"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89%</w:t>
            </w:r>
          </w:p>
        </w:tc>
        <w:tc>
          <w:tcPr>
            <w:tcW w:w="1134" w:type="dxa"/>
          </w:tcPr>
          <w:p w14:paraId="7C25719D" w14:textId="503A562E"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61%</w:t>
            </w:r>
          </w:p>
        </w:tc>
        <w:tc>
          <w:tcPr>
            <w:tcW w:w="1418" w:type="dxa"/>
          </w:tcPr>
          <w:p w14:paraId="43849D4E" w14:textId="6908F295"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8%</w:t>
            </w:r>
          </w:p>
        </w:tc>
        <w:tc>
          <w:tcPr>
            <w:tcW w:w="1417" w:type="dxa"/>
          </w:tcPr>
          <w:p w14:paraId="51938A2F" w14:textId="174F3019"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3%</w:t>
            </w:r>
          </w:p>
        </w:tc>
        <w:tc>
          <w:tcPr>
            <w:tcW w:w="1276" w:type="dxa"/>
          </w:tcPr>
          <w:p w14:paraId="2429068A" w14:textId="53F4ED1F"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9%</w:t>
            </w:r>
          </w:p>
        </w:tc>
        <w:tc>
          <w:tcPr>
            <w:tcW w:w="992" w:type="dxa"/>
          </w:tcPr>
          <w:p w14:paraId="54ECB153" w14:textId="7639A762"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16%</w:t>
            </w:r>
          </w:p>
        </w:tc>
      </w:tr>
      <w:tr w:rsidR="001A5E55" w:rsidRPr="0072624B" w14:paraId="59A9E16F" w14:textId="77777777" w:rsidTr="004F1EFD">
        <w:tc>
          <w:tcPr>
            <w:tcW w:w="1555" w:type="dxa"/>
          </w:tcPr>
          <w:p w14:paraId="5251D82A" w14:textId="61C37BEA"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Total: Difficult</w:t>
            </w:r>
          </w:p>
        </w:tc>
        <w:tc>
          <w:tcPr>
            <w:tcW w:w="1134" w:type="dxa"/>
          </w:tcPr>
          <w:p w14:paraId="28DE96CE" w14:textId="29DC341C"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35%</w:t>
            </w:r>
          </w:p>
        </w:tc>
        <w:tc>
          <w:tcPr>
            <w:tcW w:w="1275" w:type="dxa"/>
          </w:tcPr>
          <w:p w14:paraId="7E4C249D" w14:textId="1CD754BD"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0%</w:t>
            </w:r>
          </w:p>
        </w:tc>
        <w:tc>
          <w:tcPr>
            <w:tcW w:w="1134" w:type="dxa"/>
          </w:tcPr>
          <w:p w14:paraId="4A259BB0" w14:textId="0BDA8D23"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18%</w:t>
            </w:r>
          </w:p>
        </w:tc>
        <w:tc>
          <w:tcPr>
            <w:tcW w:w="1418" w:type="dxa"/>
          </w:tcPr>
          <w:p w14:paraId="1FD28422" w14:textId="5A652D36"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38%</w:t>
            </w:r>
          </w:p>
        </w:tc>
        <w:tc>
          <w:tcPr>
            <w:tcW w:w="1417" w:type="dxa"/>
          </w:tcPr>
          <w:p w14:paraId="6A23D3FB" w14:textId="768464FA"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73%</w:t>
            </w:r>
          </w:p>
        </w:tc>
        <w:tc>
          <w:tcPr>
            <w:tcW w:w="1276" w:type="dxa"/>
          </w:tcPr>
          <w:p w14:paraId="7B8836E5" w14:textId="5022CE65"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70%</w:t>
            </w:r>
          </w:p>
        </w:tc>
        <w:tc>
          <w:tcPr>
            <w:tcW w:w="992" w:type="dxa"/>
          </w:tcPr>
          <w:p w14:paraId="33AEF2EB" w14:textId="6254D108"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60%</w:t>
            </w:r>
          </w:p>
        </w:tc>
      </w:tr>
      <w:tr w:rsidR="001A5E55" w:rsidRPr="0072624B" w14:paraId="6DBD4A80" w14:textId="77777777" w:rsidTr="004F1EFD">
        <w:tc>
          <w:tcPr>
            <w:tcW w:w="1555" w:type="dxa"/>
          </w:tcPr>
          <w:p w14:paraId="653A44C6" w14:textId="2375B280" w:rsidR="001A5E55" w:rsidRPr="0072624B" w:rsidRDefault="1C2F6848" w:rsidP="001A5E55">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076D5DE3" w14:textId="4CB97FAD" w:rsidR="001A5E55" w:rsidRPr="0072624B" w:rsidRDefault="0DC8878D" w:rsidP="001A5E55">
            <w:pPr>
              <w:numPr>
                <w:ilvl w:val="0"/>
                <w:numId w:val="31"/>
              </w:numPr>
              <w:spacing w:line="288" w:lineRule="auto"/>
              <w:jc w:val="center"/>
              <w:rPr>
                <w:bCs/>
                <w:color w:val="auto"/>
                <w:sz w:val="21"/>
                <w:szCs w:val="21"/>
              </w:rPr>
            </w:pPr>
            <w:r w:rsidRPr="0072624B">
              <w:rPr>
                <w:bCs/>
                <w:color w:val="auto"/>
                <w:sz w:val="21"/>
                <w:szCs w:val="21"/>
              </w:rPr>
              <w:t>13%</w:t>
            </w:r>
          </w:p>
        </w:tc>
        <w:tc>
          <w:tcPr>
            <w:tcW w:w="1275" w:type="dxa"/>
          </w:tcPr>
          <w:p w14:paraId="09B78DE8" w14:textId="6AE3FFAA" w:rsidR="001A5E55" w:rsidRPr="0072624B" w:rsidRDefault="1C2F6848" w:rsidP="001A5E55">
            <w:pPr>
              <w:numPr>
                <w:ilvl w:val="0"/>
                <w:numId w:val="31"/>
              </w:numPr>
              <w:spacing w:line="288" w:lineRule="auto"/>
              <w:jc w:val="center"/>
              <w:rPr>
                <w:bCs/>
                <w:color w:val="auto"/>
                <w:sz w:val="21"/>
                <w:szCs w:val="21"/>
              </w:rPr>
            </w:pPr>
            <w:r w:rsidRPr="0072624B">
              <w:rPr>
                <w:bCs/>
                <w:color w:val="auto"/>
                <w:sz w:val="21"/>
                <w:szCs w:val="21"/>
              </w:rPr>
              <w:t>5%</w:t>
            </w:r>
          </w:p>
        </w:tc>
        <w:tc>
          <w:tcPr>
            <w:tcW w:w="1134" w:type="dxa"/>
          </w:tcPr>
          <w:p w14:paraId="61CBB8D9" w14:textId="47D3FBD7" w:rsidR="001A5E55" w:rsidRPr="0072624B" w:rsidRDefault="001A5E55" w:rsidP="001A5E55">
            <w:pPr>
              <w:spacing w:line="288" w:lineRule="auto"/>
              <w:jc w:val="center"/>
              <w:rPr>
                <w:bCs/>
                <w:color w:val="auto"/>
                <w:sz w:val="21"/>
                <w:szCs w:val="21"/>
              </w:rPr>
            </w:pPr>
            <w:r w:rsidRPr="0072624B">
              <w:rPr>
                <w:bCs/>
                <w:color w:val="auto"/>
                <w:sz w:val="21"/>
                <w:szCs w:val="21"/>
              </w:rPr>
              <w:t>10%</w:t>
            </w:r>
          </w:p>
        </w:tc>
        <w:tc>
          <w:tcPr>
            <w:tcW w:w="1418" w:type="dxa"/>
          </w:tcPr>
          <w:p w14:paraId="5F7F462E" w14:textId="2A715447" w:rsidR="001A5E55" w:rsidRPr="0072624B" w:rsidRDefault="001A5E55" w:rsidP="001A5E55">
            <w:pPr>
              <w:spacing w:line="288" w:lineRule="auto"/>
              <w:jc w:val="center"/>
              <w:rPr>
                <w:bCs/>
                <w:color w:val="auto"/>
                <w:sz w:val="21"/>
                <w:szCs w:val="21"/>
              </w:rPr>
            </w:pPr>
            <w:r w:rsidRPr="0072624B">
              <w:rPr>
                <w:bCs/>
                <w:color w:val="auto"/>
                <w:sz w:val="21"/>
                <w:szCs w:val="21"/>
              </w:rPr>
              <w:t>25%</w:t>
            </w:r>
          </w:p>
        </w:tc>
        <w:tc>
          <w:tcPr>
            <w:tcW w:w="1417" w:type="dxa"/>
          </w:tcPr>
          <w:p w14:paraId="30B43B63" w14:textId="58BAF438" w:rsidR="001A5E55" w:rsidRPr="0072624B" w:rsidRDefault="001A5E55" w:rsidP="001A5E55">
            <w:pPr>
              <w:spacing w:line="288" w:lineRule="auto"/>
              <w:jc w:val="center"/>
              <w:rPr>
                <w:bCs/>
                <w:color w:val="auto"/>
                <w:sz w:val="21"/>
                <w:szCs w:val="21"/>
              </w:rPr>
            </w:pPr>
            <w:r w:rsidRPr="0072624B">
              <w:rPr>
                <w:bCs/>
                <w:color w:val="auto"/>
                <w:sz w:val="21"/>
                <w:szCs w:val="21"/>
              </w:rPr>
              <w:t>10%</w:t>
            </w:r>
          </w:p>
        </w:tc>
        <w:tc>
          <w:tcPr>
            <w:tcW w:w="1276" w:type="dxa"/>
          </w:tcPr>
          <w:p w14:paraId="0D57154B" w14:textId="1737ECAD" w:rsidR="001A5E55" w:rsidRPr="0072624B" w:rsidRDefault="001A5E55" w:rsidP="001A5E55">
            <w:pPr>
              <w:spacing w:line="288" w:lineRule="auto"/>
              <w:jc w:val="center"/>
              <w:rPr>
                <w:bCs/>
                <w:color w:val="auto"/>
                <w:sz w:val="21"/>
                <w:szCs w:val="21"/>
              </w:rPr>
            </w:pPr>
            <w:r w:rsidRPr="0072624B">
              <w:rPr>
                <w:bCs/>
                <w:color w:val="auto"/>
                <w:sz w:val="21"/>
                <w:szCs w:val="21"/>
              </w:rPr>
              <w:t>11%</w:t>
            </w:r>
          </w:p>
        </w:tc>
        <w:tc>
          <w:tcPr>
            <w:tcW w:w="992" w:type="dxa"/>
          </w:tcPr>
          <w:p w14:paraId="60D886EE" w14:textId="577F64A4" w:rsidR="001A5E55" w:rsidRPr="0072624B" w:rsidRDefault="001A5E55" w:rsidP="001A5E55">
            <w:pPr>
              <w:spacing w:line="288" w:lineRule="auto"/>
              <w:jc w:val="center"/>
              <w:rPr>
                <w:bCs/>
                <w:color w:val="auto"/>
                <w:sz w:val="21"/>
                <w:szCs w:val="21"/>
              </w:rPr>
            </w:pPr>
            <w:r w:rsidRPr="0072624B">
              <w:rPr>
                <w:bCs/>
                <w:color w:val="auto"/>
                <w:sz w:val="21"/>
                <w:szCs w:val="21"/>
              </w:rPr>
              <w:t>14%</w:t>
            </w:r>
          </w:p>
        </w:tc>
      </w:tr>
      <w:tr w:rsidR="001A5E55" w:rsidRPr="0072624B" w14:paraId="58CE7F17" w14:textId="77777777" w:rsidTr="004F1EFD">
        <w:tc>
          <w:tcPr>
            <w:tcW w:w="10201" w:type="dxa"/>
            <w:gridSpan w:val="8"/>
          </w:tcPr>
          <w:p w14:paraId="11DFFBE0" w14:textId="6A46A2D8" w:rsidR="001A5E55" w:rsidRPr="0072624B" w:rsidRDefault="001A5E55" w:rsidP="001A5E55">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Pr="0072624B">
              <w:rPr>
                <w:bCs/>
                <w:sz w:val="18"/>
                <w:szCs w:val="18"/>
              </w:rPr>
              <w:t xml:space="preserve"> (2,200), Receptive and Capable (670), Complex and Capable (299), Capable but Disengaged (517), Cautious and Lack Confidence (320), Resistant and Less Capable (280), Short Tax Return (114). </w:t>
            </w:r>
          </w:p>
        </w:tc>
      </w:tr>
    </w:tbl>
    <w:p w14:paraId="1094047A" w14:textId="197C6529" w:rsidR="001A5E55" w:rsidRPr="0072624B" w:rsidRDefault="001A5E55" w:rsidP="001A5E55">
      <w:pPr>
        <w:pStyle w:val="04ABodyText"/>
        <w:numPr>
          <w:ilvl w:val="0"/>
          <w:numId w:val="0"/>
        </w:numPr>
        <w:rPr>
          <w:bCs/>
        </w:rPr>
      </w:pPr>
    </w:p>
    <w:p w14:paraId="0863064D" w14:textId="58B5873C" w:rsidR="006752C9" w:rsidRPr="00FB1634" w:rsidRDefault="006752C9" w:rsidP="00FB1634">
      <w:pPr>
        <w:pStyle w:val="07DTableCaptionNumbered"/>
      </w:pPr>
      <w:r w:rsidRPr="00FB1634">
        <w:t>Digital recordkeeping will make submitting quicker and easier</w:t>
      </w:r>
      <w:r w:rsidR="00DB5C58" w:rsidRPr="00FB1634">
        <w:t xml:space="preserve"> – Section 3.2</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B05056" w14:paraId="1383BBD1" w14:textId="77777777" w:rsidTr="004F1EFD">
        <w:tc>
          <w:tcPr>
            <w:tcW w:w="1555" w:type="dxa"/>
          </w:tcPr>
          <w:p w14:paraId="77DE4816"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25806F53" w14:textId="77777777" w:rsidR="007D0608" w:rsidRPr="00B05056" w:rsidRDefault="675E0B34" w:rsidP="007D6032">
            <w:pPr>
              <w:numPr>
                <w:ilvl w:val="0"/>
                <w:numId w:val="31"/>
              </w:numPr>
              <w:spacing w:line="288" w:lineRule="auto"/>
              <w:jc w:val="center"/>
              <w:rPr>
                <w:bCs/>
                <w:color w:val="auto"/>
                <w:sz w:val="21"/>
                <w:szCs w:val="21"/>
              </w:rPr>
            </w:pPr>
            <w:r w:rsidRPr="00B05056">
              <w:rPr>
                <w:bCs/>
                <w:color w:val="auto"/>
                <w:sz w:val="21"/>
                <w:szCs w:val="21"/>
              </w:rPr>
              <w:t>Total (survey)</w:t>
            </w:r>
          </w:p>
        </w:tc>
        <w:tc>
          <w:tcPr>
            <w:tcW w:w="1275" w:type="dxa"/>
          </w:tcPr>
          <w:p w14:paraId="4B3B9C64" w14:textId="77777777" w:rsidR="007D0608" w:rsidRPr="00B05056" w:rsidRDefault="675E0B34" w:rsidP="007D6032">
            <w:pPr>
              <w:numPr>
                <w:ilvl w:val="0"/>
                <w:numId w:val="31"/>
              </w:numPr>
              <w:spacing w:line="288" w:lineRule="auto"/>
              <w:jc w:val="center"/>
              <w:rPr>
                <w:bCs/>
                <w:color w:val="auto"/>
                <w:sz w:val="21"/>
                <w:szCs w:val="21"/>
              </w:rPr>
            </w:pPr>
            <w:r w:rsidRPr="00B05056">
              <w:rPr>
                <w:bCs/>
                <w:color w:val="auto"/>
                <w:sz w:val="21"/>
                <w:szCs w:val="21"/>
              </w:rPr>
              <w:t>Receptive and Capable</w:t>
            </w:r>
          </w:p>
        </w:tc>
        <w:tc>
          <w:tcPr>
            <w:tcW w:w="1134" w:type="dxa"/>
          </w:tcPr>
          <w:p w14:paraId="48EB8EFB" w14:textId="77777777" w:rsidR="007D0608" w:rsidRPr="00B05056" w:rsidRDefault="007D0608" w:rsidP="007D6032">
            <w:pPr>
              <w:spacing w:line="288" w:lineRule="auto"/>
              <w:jc w:val="center"/>
              <w:rPr>
                <w:bCs/>
                <w:color w:val="auto"/>
                <w:sz w:val="21"/>
                <w:szCs w:val="21"/>
              </w:rPr>
            </w:pPr>
            <w:r w:rsidRPr="00B05056">
              <w:rPr>
                <w:bCs/>
                <w:color w:val="auto"/>
                <w:sz w:val="21"/>
                <w:szCs w:val="21"/>
              </w:rPr>
              <w:t>Complex and Capable</w:t>
            </w:r>
          </w:p>
        </w:tc>
        <w:tc>
          <w:tcPr>
            <w:tcW w:w="1418" w:type="dxa"/>
          </w:tcPr>
          <w:p w14:paraId="0FD9072E" w14:textId="77777777" w:rsidR="007D0608" w:rsidRPr="00B05056" w:rsidRDefault="007D0608" w:rsidP="007D6032">
            <w:pPr>
              <w:spacing w:line="288" w:lineRule="auto"/>
              <w:jc w:val="center"/>
              <w:rPr>
                <w:bCs/>
                <w:color w:val="auto"/>
                <w:sz w:val="21"/>
                <w:szCs w:val="21"/>
              </w:rPr>
            </w:pPr>
            <w:r w:rsidRPr="00B05056">
              <w:rPr>
                <w:bCs/>
                <w:color w:val="auto"/>
                <w:sz w:val="21"/>
                <w:szCs w:val="21"/>
              </w:rPr>
              <w:t>Capable but Disengaged</w:t>
            </w:r>
          </w:p>
        </w:tc>
        <w:tc>
          <w:tcPr>
            <w:tcW w:w="1417" w:type="dxa"/>
          </w:tcPr>
          <w:p w14:paraId="13F53AF1" w14:textId="77777777" w:rsidR="007D0608" w:rsidRPr="00B05056" w:rsidRDefault="007D0608" w:rsidP="007D6032">
            <w:pPr>
              <w:spacing w:line="288" w:lineRule="auto"/>
              <w:jc w:val="center"/>
              <w:rPr>
                <w:bCs/>
                <w:color w:val="auto"/>
                <w:sz w:val="21"/>
                <w:szCs w:val="21"/>
              </w:rPr>
            </w:pPr>
            <w:r w:rsidRPr="00B05056">
              <w:rPr>
                <w:bCs/>
                <w:color w:val="auto"/>
                <w:sz w:val="21"/>
                <w:szCs w:val="21"/>
              </w:rPr>
              <w:t>Cautious and Lack Confidence</w:t>
            </w:r>
          </w:p>
        </w:tc>
        <w:tc>
          <w:tcPr>
            <w:tcW w:w="1276" w:type="dxa"/>
          </w:tcPr>
          <w:p w14:paraId="41E2F11D" w14:textId="77777777" w:rsidR="007D0608" w:rsidRPr="00B05056" w:rsidRDefault="007D0608" w:rsidP="007D6032">
            <w:pPr>
              <w:spacing w:line="288" w:lineRule="auto"/>
              <w:jc w:val="center"/>
              <w:rPr>
                <w:bCs/>
                <w:color w:val="auto"/>
                <w:sz w:val="21"/>
                <w:szCs w:val="21"/>
              </w:rPr>
            </w:pPr>
            <w:r w:rsidRPr="00B05056">
              <w:rPr>
                <w:bCs/>
                <w:color w:val="auto"/>
                <w:sz w:val="21"/>
                <w:szCs w:val="21"/>
              </w:rPr>
              <w:t>Resistant and Less Capable</w:t>
            </w:r>
          </w:p>
        </w:tc>
        <w:tc>
          <w:tcPr>
            <w:tcW w:w="992" w:type="dxa"/>
          </w:tcPr>
          <w:p w14:paraId="3A48BCE7" w14:textId="77777777" w:rsidR="007D0608" w:rsidRPr="00B05056" w:rsidRDefault="007D0608" w:rsidP="007D6032">
            <w:pPr>
              <w:spacing w:line="288" w:lineRule="auto"/>
              <w:jc w:val="center"/>
              <w:rPr>
                <w:bCs/>
                <w:color w:val="auto"/>
                <w:sz w:val="21"/>
                <w:szCs w:val="21"/>
              </w:rPr>
            </w:pPr>
            <w:r w:rsidRPr="00B05056">
              <w:rPr>
                <w:bCs/>
                <w:color w:val="auto"/>
                <w:sz w:val="21"/>
                <w:szCs w:val="21"/>
              </w:rPr>
              <w:t>Short Tax Return</w:t>
            </w:r>
          </w:p>
        </w:tc>
      </w:tr>
      <w:tr w:rsidR="007D0608" w:rsidRPr="00B05056" w14:paraId="05892FD4" w14:textId="77777777" w:rsidTr="004F1EFD">
        <w:tc>
          <w:tcPr>
            <w:tcW w:w="1555" w:type="dxa"/>
          </w:tcPr>
          <w:p w14:paraId="3FC908DB" w14:textId="77777777" w:rsidR="007D0608" w:rsidRPr="00B05056" w:rsidRDefault="675E0B34" w:rsidP="007D6032">
            <w:pPr>
              <w:numPr>
                <w:ilvl w:val="0"/>
                <w:numId w:val="31"/>
              </w:numPr>
              <w:spacing w:line="288" w:lineRule="auto"/>
              <w:rPr>
                <w:bCs/>
                <w:color w:val="auto"/>
                <w:sz w:val="21"/>
                <w:szCs w:val="21"/>
              </w:rPr>
            </w:pPr>
            <w:r w:rsidRPr="00B05056">
              <w:rPr>
                <w:bCs/>
                <w:color w:val="auto"/>
                <w:sz w:val="21"/>
                <w:szCs w:val="21"/>
              </w:rPr>
              <w:t>Population</w:t>
            </w:r>
          </w:p>
        </w:tc>
        <w:tc>
          <w:tcPr>
            <w:tcW w:w="1134" w:type="dxa"/>
          </w:tcPr>
          <w:p w14:paraId="1E65A1C9" w14:textId="77777777" w:rsidR="007D0608" w:rsidRPr="00B05056" w:rsidRDefault="675E0B34" w:rsidP="007D6032">
            <w:pPr>
              <w:numPr>
                <w:ilvl w:val="0"/>
                <w:numId w:val="31"/>
              </w:numPr>
              <w:spacing w:line="288" w:lineRule="auto"/>
              <w:jc w:val="center"/>
              <w:rPr>
                <w:bCs/>
                <w:color w:val="auto"/>
                <w:sz w:val="21"/>
                <w:szCs w:val="21"/>
              </w:rPr>
            </w:pPr>
            <w:r w:rsidRPr="00B05056">
              <w:rPr>
                <w:bCs/>
                <w:color w:val="auto"/>
                <w:sz w:val="21"/>
                <w:szCs w:val="21"/>
              </w:rPr>
              <w:t>100%</w:t>
            </w:r>
          </w:p>
        </w:tc>
        <w:tc>
          <w:tcPr>
            <w:tcW w:w="1275" w:type="dxa"/>
          </w:tcPr>
          <w:p w14:paraId="3BFC68E6" w14:textId="77777777" w:rsidR="007D0608" w:rsidRPr="00B05056" w:rsidRDefault="675E0B34" w:rsidP="007D6032">
            <w:pPr>
              <w:numPr>
                <w:ilvl w:val="0"/>
                <w:numId w:val="31"/>
              </w:numPr>
              <w:spacing w:line="288" w:lineRule="auto"/>
              <w:jc w:val="center"/>
              <w:rPr>
                <w:bCs/>
                <w:color w:val="auto"/>
                <w:sz w:val="21"/>
                <w:szCs w:val="21"/>
              </w:rPr>
            </w:pPr>
            <w:r w:rsidRPr="00B05056">
              <w:rPr>
                <w:bCs/>
                <w:color w:val="auto"/>
                <w:sz w:val="21"/>
                <w:szCs w:val="21"/>
              </w:rPr>
              <w:t>32%</w:t>
            </w:r>
          </w:p>
        </w:tc>
        <w:tc>
          <w:tcPr>
            <w:tcW w:w="1134" w:type="dxa"/>
          </w:tcPr>
          <w:p w14:paraId="5D5100F7" w14:textId="77777777" w:rsidR="007D0608" w:rsidRPr="00B05056" w:rsidRDefault="007D0608" w:rsidP="007D6032">
            <w:pPr>
              <w:spacing w:line="288" w:lineRule="auto"/>
              <w:jc w:val="center"/>
              <w:rPr>
                <w:bCs/>
                <w:color w:val="auto"/>
                <w:sz w:val="21"/>
                <w:szCs w:val="21"/>
              </w:rPr>
            </w:pPr>
            <w:r w:rsidRPr="00B05056">
              <w:rPr>
                <w:bCs/>
                <w:color w:val="auto"/>
                <w:sz w:val="21"/>
                <w:szCs w:val="21"/>
              </w:rPr>
              <w:t>10%</w:t>
            </w:r>
          </w:p>
        </w:tc>
        <w:tc>
          <w:tcPr>
            <w:tcW w:w="1418" w:type="dxa"/>
          </w:tcPr>
          <w:p w14:paraId="079EF387" w14:textId="77777777" w:rsidR="007D0608" w:rsidRPr="00B05056" w:rsidRDefault="007D0608" w:rsidP="007D6032">
            <w:pPr>
              <w:spacing w:line="288" w:lineRule="auto"/>
              <w:jc w:val="center"/>
              <w:rPr>
                <w:bCs/>
                <w:color w:val="auto"/>
                <w:sz w:val="21"/>
                <w:szCs w:val="21"/>
              </w:rPr>
            </w:pPr>
            <w:r w:rsidRPr="00B05056">
              <w:rPr>
                <w:bCs/>
                <w:color w:val="auto"/>
                <w:sz w:val="21"/>
                <w:szCs w:val="21"/>
              </w:rPr>
              <w:t>25%</w:t>
            </w:r>
          </w:p>
        </w:tc>
        <w:tc>
          <w:tcPr>
            <w:tcW w:w="1417" w:type="dxa"/>
          </w:tcPr>
          <w:p w14:paraId="77F135D1" w14:textId="77777777" w:rsidR="007D0608" w:rsidRPr="00B05056" w:rsidRDefault="007D0608" w:rsidP="007D6032">
            <w:pPr>
              <w:spacing w:line="288" w:lineRule="auto"/>
              <w:jc w:val="center"/>
              <w:rPr>
                <w:bCs/>
                <w:color w:val="auto"/>
                <w:sz w:val="21"/>
                <w:szCs w:val="21"/>
              </w:rPr>
            </w:pPr>
            <w:r w:rsidRPr="00B05056">
              <w:rPr>
                <w:bCs/>
                <w:color w:val="auto"/>
                <w:sz w:val="21"/>
                <w:szCs w:val="21"/>
              </w:rPr>
              <w:t>15%</w:t>
            </w:r>
          </w:p>
        </w:tc>
        <w:tc>
          <w:tcPr>
            <w:tcW w:w="1276" w:type="dxa"/>
          </w:tcPr>
          <w:p w14:paraId="7BAA8078" w14:textId="77777777" w:rsidR="007D0608" w:rsidRPr="00B05056" w:rsidRDefault="007D0608" w:rsidP="007D6032">
            <w:pPr>
              <w:spacing w:line="288" w:lineRule="auto"/>
              <w:jc w:val="center"/>
              <w:rPr>
                <w:bCs/>
                <w:color w:val="auto"/>
                <w:sz w:val="21"/>
                <w:szCs w:val="21"/>
              </w:rPr>
            </w:pPr>
            <w:r w:rsidRPr="00B05056">
              <w:rPr>
                <w:bCs/>
                <w:color w:val="auto"/>
                <w:sz w:val="21"/>
                <w:szCs w:val="21"/>
              </w:rPr>
              <w:t>16%</w:t>
            </w:r>
          </w:p>
        </w:tc>
        <w:tc>
          <w:tcPr>
            <w:tcW w:w="992" w:type="dxa"/>
          </w:tcPr>
          <w:p w14:paraId="570F6B03" w14:textId="77777777" w:rsidR="007D0608" w:rsidRPr="00B05056" w:rsidDel="00DD15C1" w:rsidRDefault="007D0608" w:rsidP="007D6032">
            <w:pPr>
              <w:spacing w:line="288" w:lineRule="auto"/>
              <w:jc w:val="center"/>
              <w:rPr>
                <w:bCs/>
                <w:color w:val="auto"/>
                <w:sz w:val="21"/>
                <w:szCs w:val="21"/>
              </w:rPr>
            </w:pPr>
            <w:r w:rsidRPr="00B05056">
              <w:rPr>
                <w:bCs/>
                <w:color w:val="auto"/>
                <w:sz w:val="21"/>
                <w:szCs w:val="21"/>
              </w:rPr>
              <w:t>2%</w:t>
            </w:r>
          </w:p>
        </w:tc>
      </w:tr>
      <w:tr w:rsidR="007D0608" w:rsidRPr="00B05056" w14:paraId="6EEEB10A" w14:textId="77777777" w:rsidTr="004F1EFD">
        <w:tc>
          <w:tcPr>
            <w:tcW w:w="1555" w:type="dxa"/>
          </w:tcPr>
          <w:p w14:paraId="7AFC9468" w14:textId="1719ED88"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Strongly agree</w:t>
            </w:r>
          </w:p>
        </w:tc>
        <w:tc>
          <w:tcPr>
            <w:tcW w:w="1134" w:type="dxa"/>
          </w:tcPr>
          <w:p w14:paraId="46D6430E" w14:textId="6AE86593"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19%</w:t>
            </w:r>
          </w:p>
        </w:tc>
        <w:tc>
          <w:tcPr>
            <w:tcW w:w="1275" w:type="dxa"/>
          </w:tcPr>
          <w:p w14:paraId="24D751DF" w14:textId="707019C2"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37%</w:t>
            </w:r>
          </w:p>
        </w:tc>
        <w:tc>
          <w:tcPr>
            <w:tcW w:w="1134" w:type="dxa"/>
          </w:tcPr>
          <w:p w14:paraId="736C8D0F" w14:textId="1799201D"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24%</w:t>
            </w:r>
          </w:p>
        </w:tc>
        <w:tc>
          <w:tcPr>
            <w:tcW w:w="1418" w:type="dxa"/>
          </w:tcPr>
          <w:p w14:paraId="266C695E" w14:textId="6871BD18"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9%</w:t>
            </w:r>
          </w:p>
        </w:tc>
        <w:tc>
          <w:tcPr>
            <w:tcW w:w="1417" w:type="dxa"/>
          </w:tcPr>
          <w:p w14:paraId="28130ACD" w14:textId="6E702346"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8%</w:t>
            </w:r>
          </w:p>
        </w:tc>
        <w:tc>
          <w:tcPr>
            <w:tcW w:w="1276" w:type="dxa"/>
          </w:tcPr>
          <w:p w14:paraId="7D92112B" w14:textId="5F06214D"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9%</w:t>
            </w:r>
          </w:p>
        </w:tc>
        <w:tc>
          <w:tcPr>
            <w:tcW w:w="992" w:type="dxa"/>
          </w:tcPr>
          <w:p w14:paraId="67A98F63" w14:textId="09385DF8"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4%</w:t>
            </w:r>
          </w:p>
        </w:tc>
      </w:tr>
      <w:tr w:rsidR="007D0608" w:rsidRPr="00B05056" w14:paraId="3208E3B3" w14:textId="77777777" w:rsidTr="004F1EFD">
        <w:tc>
          <w:tcPr>
            <w:tcW w:w="1555" w:type="dxa"/>
          </w:tcPr>
          <w:p w14:paraId="560AB1EF" w14:textId="58BA2CE8"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Tend to agree</w:t>
            </w:r>
          </w:p>
        </w:tc>
        <w:tc>
          <w:tcPr>
            <w:tcW w:w="1134" w:type="dxa"/>
          </w:tcPr>
          <w:p w14:paraId="73590DD7" w14:textId="55E486E0"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28%</w:t>
            </w:r>
          </w:p>
        </w:tc>
        <w:tc>
          <w:tcPr>
            <w:tcW w:w="1275" w:type="dxa"/>
          </w:tcPr>
          <w:p w14:paraId="3A74E026" w14:textId="5279A226"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34%</w:t>
            </w:r>
          </w:p>
        </w:tc>
        <w:tc>
          <w:tcPr>
            <w:tcW w:w="1134" w:type="dxa"/>
          </w:tcPr>
          <w:p w14:paraId="30C7F323" w14:textId="1F4E6858"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35%</w:t>
            </w:r>
          </w:p>
        </w:tc>
        <w:tc>
          <w:tcPr>
            <w:tcW w:w="1418" w:type="dxa"/>
          </w:tcPr>
          <w:p w14:paraId="01C75DAF" w14:textId="1E05B7F6"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27%</w:t>
            </w:r>
          </w:p>
        </w:tc>
        <w:tc>
          <w:tcPr>
            <w:tcW w:w="1417" w:type="dxa"/>
          </w:tcPr>
          <w:p w14:paraId="5861BF7D" w14:textId="5C6F107D"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23%</w:t>
            </w:r>
          </w:p>
        </w:tc>
        <w:tc>
          <w:tcPr>
            <w:tcW w:w="1276" w:type="dxa"/>
          </w:tcPr>
          <w:p w14:paraId="38FC121A" w14:textId="2BD86720"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18%</w:t>
            </w:r>
          </w:p>
        </w:tc>
        <w:tc>
          <w:tcPr>
            <w:tcW w:w="992" w:type="dxa"/>
          </w:tcPr>
          <w:p w14:paraId="394F4B4F" w14:textId="27F8F6B1"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12%</w:t>
            </w:r>
          </w:p>
        </w:tc>
      </w:tr>
      <w:tr w:rsidR="007D0608" w:rsidRPr="00B05056" w14:paraId="757B07F1" w14:textId="77777777" w:rsidTr="004F1EFD">
        <w:tc>
          <w:tcPr>
            <w:tcW w:w="1555" w:type="dxa"/>
          </w:tcPr>
          <w:p w14:paraId="1A14273E" w14:textId="7959AA74"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Neither agree nor disagree</w:t>
            </w:r>
          </w:p>
        </w:tc>
        <w:tc>
          <w:tcPr>
            <w:tcW w:w="1134" w:type="dxa"/>
          </w:tcPr>
          <w:p w14:paraId="12322781" w14:textId="2765B594"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19%</w:t>
            </w:r>
          </w:p>
        </w:tc>
        <w:tc>
          <w:tcPr>
            <w:tcW w:w="1275" w:type="dxa"/>
          </w:tcPr>
          <w:p w14:paraId="29223943" w14:textId="151CA365"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17%</w:t>
            </w:r>
          </w:p>
        </w:tc>
        <w:tc>
          <w:tcPr>
            <w:tcW w:w="1134" w:type="dxa"/>
          </w:tcPr>
          <w:p w14:paraId="20FB7810" w14:textId="06B50AEC"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20%</w:t>
            </w:r>
          </w:p>
        </w:tc>
        <w:tc>
          <w:tcPr>
            <w:tcW w:w="1418" w:type="dxa"/>
          </w:tcPr>
          <w:p w14:paraId="6A39C48B" w14:textId="6A70C02C"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21%</w:t>
            </w:r>
          </w:p>
        </w:tc>
        <w:tc>
          <w:tcPr>
            <w:tcW w:w="1417" w:type="dxa"/>
          </w:tcPr>
          <w:p w14:paraId="4535F451" w14:textId="028939EB"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21%</w:t>
            </w:r>
          </w:p>
        </w:tc>
        <w:tc>
          <w:tcPr>
            <w:tcW w:w="1276" w:type="dxa"/>
          </w:tcPr>
          <w:p w14:paraId="41EAAFE0" w14:textId="657FAF5B"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18%</w:t>
            </w:r>
          </w:p>
        </w:tc>
        <w:tc>
          <w:tcPr>
            <w:tcW w:w="992" w:type="dxa"/>
          </w:tcPr>
          <w:p w14:paraId="636A0628" w14:textId="6E771EBC"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25%</w:t>
            </w:r>
          </w:p>
        </w:tc>
      </w:tr>
      <w:tr w:rsidR="007D0608" w:rsidRPr="00B05056" w14:paraId="07654BF9" w14:textId="77777777" w:rsidTr="004F1EFD">
        <w:tc>
          <w:tcPr>
            <w:tcW w:w="1555" w:type="dxa"/>
          </w:tcPr>
          <w:p w14:paraId="0BEC9979" w14:textId="7FED0CBD"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Tend to disagree</w:t>
            </w:r>
          </w:p>
        </w:tc>
        <w:tc>
          <w:tcPr>
            <w:tcW w:w="1134" w:type="dxa"/>
          </w:tcPr>
          <w:p w14:paraId="0EC8603F" w14:textId="3DD43868"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10%</w:t>
            </w:r>
          </w:p>
        </w:tc>
        <w:tc>
          <w:tcPr>
            <w:tcW w:w="1275" w:type="dxa"/>
          </w:tcPr>
          <w:p w14:paraId="38210796" w14:textId="6AE2F99F"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4%</w:t>
            </w:r>
          </w:p>
        </w:tc>
        <w:tc>
          <w:tcPr>
            <w:tcW w:w="1134" w:type="dxa"/>
          </w:tcPr>
          <w:p w14:paraId="662CCFE5" w14:textId="208F352F"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7%</w:t>
            </w:r>
          </w:p>
        </w:tc>
        <w:tc>
          <w:tcPr>
            <w:tcW w:w="1418" w:type="dxa"/>
          </w:tcPr>
          <w:p w14:paraId="60306C31" w14:textId="30F81F9F"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15%</w:t>
            </w:r>
          </w:p>
        </w:tc>
        <w:tc>
          <w:tcPr>
            <w:tcW w:w="1417" w:type="dxa"/>
          </w:tcPr>
          <w:p w14:paraId="3CB37223" w14:textId="39E1DE8B"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13%</w:t>
            </w:r>
          </w:p>
        </w:tc>
        <w:tc>
          <w:tcPr>
            <w:tcW w:w="1276" w:type="dxa"/>
          </w:tcPr>
          <w:p w14:paraId="4B2E767D" w14:textId="292354C9"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11%</w:t>
            </w:r>
          </w:p>
        </w:tc>
        <w:tc>
          <w:tcPr>
            <w:tcW w:w="992" w:type="dxa"/>
          </w:tcPr>
          <w:p w14:paraId="50848814" w14:textId="4B787823"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12%</w:t>
            </w:r>
          </w:p>
        </w:tc>
      </w:tr>
      <w:tr w:rsidR="007D0608" w:rsidRPr="00B05056" w14:paraId="24853AB4" w14:textId="77777777" w:rsidTr="004F1EFD">
        <w:tc>
          <w:tcPr>
            <w:tcW w:w="1555" w:type="dxa"/>
          </w:tcPr>
          <w:p w14:paraId="542047BA" w14:textId="440E9E61"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Strongly disagree</w:t>
            </w:r>
          </w:p>
        </w:tc>
        <w:tc>
          <w:tcPr>
            <w:tcW w:w="1134" w:type="dxa"/>
          </w:tcPr>
          <w:p w14:paraId="756C9437" w14:textId="4A2F4306"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20%</w:t>
            </w:r>
          </w:p>
        </w:tc>
        <w:tc>
          <w:tcPr>
            <w:tcW w:w="1275" w:type="dxa"/>
          </w:tcPr>
          <w:p w14:paraId="617F0687" w14:textId="67A5BDBD"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5%</w:t>
            </w:r>
          </w:p>
        </w:tc>
        <w:tc>
          <w:tcPr>
            <w:tcW w:w="1134" w:type="dxa"/>
          </w:tcPr>
          <w:p w14:paraId="612A4F52" w14:textId="5C6CF27F"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11%</w:t>
            </w:r>
          </w:p>
        </w:tc>
        <w:tc>
          <w:tcPr>
            <w:tcW w:w="1418" w:type="dxa"/>
          </w:tcPr>
          <w:p w14:paraId="2F31D44F" w14:textId="5A9FCF1F"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22%</w:t>
            </w:r>
          </w:p>
        </w:tc>
        <w:tc>
          <w:tcPr>
            <w:tcW w:w="1417" w:type="dxa"/>
          </w:tcPr>
          <w:p w14:paraId="25AA942C" w14:textId="3FD9C210"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31%</w:t>
            </w:r>
          </w:p>
        </w:tc>
        <w:tc>
          <w:tcPr>
            <w:tcW w:w="1276" w:type="dxa"/>
          </w:tcPr>
          <w:p w14:paraId="1C031BAD" w14:textId="1FF6A593"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35%</w:t>
            </w:r>
          </w:p>
        </w:tc>
        <w:tc>
          <w:tcPr>
            <w:tcW w:w="992" w:type="dxa"/>
          </w:tcPr>
          <w:p w14:paraId="3E497E76" w14:textId="543AB000"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38%</w:t>
            </w:r>
          </w:p>
        </w:tc>
      </w:tr>
      <w:tr w:rsidR="007D0608" w:rsidRPr="00B05056" w14:paraId="7A39F81E" w14:textId="77777777" w:rsidTr="004F1EFD">
        <w:tc>
          <w:tcPr>
            <w:tcW w:w="1555" w:type="dxa"/>
          </w:tcPr>
          <w:p w14:paraId="2629C9F5" w14:textId="7FDEC27B"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Total: Agree</w:t>
            </w:r>
          </w:p>
        </w:tc>
        <w:tc>
          <w:tcPr>
            <w:tcW w:w="1134" w:type="dxa"/>
          </w:tcPr>
          <w:p w14:paraId="2C35892E" w14:textId="081D876D"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47%</w:t>
            </w:r>
          </w:p>
        </w:tc>
        <w:tc>
          <w:tcPr>
            <w:tcW w:w="1275" w:type="dxa"/>
          </w:tcPr>
          <w:p w14:paraId="1CDC8700" w14:textId="6A7EC14C"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71%</w:t>
            </w:r>
          </w:p>
        </w:tc>
        <w:tc>
          <w:tcPr>
            <w:tcW w:w="1134" w:type="dxa"/>
          </w:tcPr>
          <w:p w14:paraId="5333C3F2" w14:textId="1BCA5D86"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59%</w:t>
            </w:r>
          </w:p>
        </w:tc>
        <w:tc>
          <w:tcPr>
            <w:tcW w:w="1418" w:type="dxa"/>
          </w:tcPr>
          <w:p w14:paraId="03F0F68E" w14:textId="3D729A26"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36%</w:t>
            </w:r>
          </w:p>
        </w:tc>
        <w:tc>
          <w:tcPr>
            <w:tcW w:w="1417" w:type="dxa"/>
          </w:tcPr>
          <w:p w14:paraId="4E2F5EAE" w14:textId="70906DAE"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31%</w:t>
            </w:r>
          </w:p>
        </w:tc>
        <w:tc>
          <w:tcPr>
            <w:tcW w:w="1276" w:type="dxa"/>
          </w:tcPr>
          <w:p w14:paraId="0A5022CA" w14:textId="6FCCB028"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27%</w:t>
            </w:r>
          </w:p>
        </w:tc>
        <w:tc>
          <w:tcPr>
            <w:tcW w:w="992" w:type="dxa"/>
          </w:tcPr>
          <w:p w14:paraId="3F53503D" w14:textId="1A8EE9CA"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17%</w:t>
            </w:r>
          </w:p>
        </w:tc>
      </w:tr>
      <w:tr w:rsidR="007D0608" w:rsidRPr="00B05056" w14:paraId="1E3149B4" w14:textId="77777777" w:rsidTr="004F1EFD">
        <w:tc>
          <w:tcPr>
            <w:tcW w:w="1555" w:type="dxa"/>
          </w:tcPr>
          <w:p w14:paraId="1CF08D70" w14:textId="1FD7E152"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Total: Disagree</w:t>
            </w:r>
          </w:p>
        </w:tc>
        <w:tc>
          <w:tcPr>
            <w:tcW w:w="1134" w:type="dxa"/>
          </w:tcPr>
          <w:p w14:paraId="536EC2F3" w14:textId="590F7655"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29%</w:t>
            </w:r>
          </w:p>
        </w:tc>
        <w:tc>
          <w:tcPr>
            <w:tcW w:w="1275" w:type="dxa"/>
          </w:tcPr>
          <w:p w14:paraId="5B39C622" w14:textId="77ABBC93"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10%</w:t>
            </w:r>
          </w:p>
        </w:tc>
        <w:tc>
          <w:tcPr>
            <w:tcW w:w="1134" w:type="dxa"/>
          </w:tcPr>
          <w:p w14:paraId="5272E8BB" w14:textId="126E5D93"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18%</w:t>
            </w:r>
          </w:p>
        </w:tc>
        <w:tc>
          <w:tcPr>
            <w:tcW w:w="1418" w:type="dxa"/>
          </w:tcPr>
          <w:p w14:paraId="1D573ABB" w14:textId="2F0881C8"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37%</w:t>
            </w:r>
          </w:p>
        </w:tc>
        <w:tc>
          <w:tcPr>
            <w:tcW w:w="1417" w:type="dxa"/>
          </w:tcPr>
          <w:p w14:paraId="3674E7E2" w14:textId="7467A407"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45%</w:t>
            </w:r>
          </w:p>
        </w:tc>
        <w:tc>
          <w:tcPr>
            <w:tcW w:w="1276" w:type="dxa"/>
          </w:tcPr>
          <w:p w14:paraId="3DF09BAC" w14:textId="470CA098"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46%</w:t>
            </w:r>
          </w:p>
        </w:tc>
        <w:tc>
          <w:tcPr>
            <w:tcW w:w="992" w:type="dxa"/>
          </w:tcPr>
          <w:p w14:paraId="5290F5C4" w14:textId="4A79D164"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50%</w:t>
            </w:r>
          </w:p>
        </w:tc>
      </w:tr>
      <w:tr w:rsidR="007D0608" w:rsidRPr="00B05056" w14:paraId="35D31D8E" w14:textId="77777777" w:rsidTr="004F1EFD">
        <w:tc>
          <w:tcPr>
            <w:tcW w:w="1555" w:type="dxa"/>
          </w:tcPr>
          <w:p w14:paraId="63E54EA3" w14:textId="37EBCB59" w:rsidR="007D0608" w:rsidRPr="00B05056" w:rsidRDefault="675E0B34" w:rsidP="007D0608">
            <w:pPr>
              <w:numPr>
                <w:ilvl w:val="0"/>
                <w:numId w:val="31"/>
              </w:numPr>
              <w:spacing w:line="288" w:lineRule="auto"/>
              <w:rPr>
                <w:bCs/>
                <w:color w:val="auto"/>
                <w:sz w:val="21"/>
                <w:szCs w:val="21"/>
              </w:rPr>
            </w:pPr>
            <w:r w:rsidRPr="00B05056">
              <w:rPr>
                <w:bCs/>
                <w:color w:val="auto"/>
                <w:sz w:val="21"/>
                <w:szCs w:val="21"/>
              </w:rPr>
              <w:t>Don’t know</w:t>
            </w:r>
          </w:p>
        </w:tc>
        <w:tc>
          <w:tcPr>
            <w:tcW w:w="1134" w:type="dxa"/>
          </w:tcPr>
          <w:p w14:paraId="6F06B1A8" w14:textId="21D3BD3A" w:rsidR="007D0608" w:rsidRPr="00B05056" w:rsidRDefault="0DC8878D" w:rsidP="007D0608">
            <w:pPr>
              <w:numPr>
                <w:ilvl w:val="0"/>
                <w:numId w:val="31"/>
              </w:numPr>
              <w:spacing w:line="288" w:lineRule="auto"/>
              <w:jc w:val="center"/>
              <w:rPr>
                <w:bCs/>
                <w:color w:val="auto"/>
                <w:sz w:val="21"/>
                <w:szCs w:val="21"/>
              </w:rPr>
            </w:pPr>
            <w:r w:rsidRPr="00B05056">
              <w:rPr>
                <w:bCs/>
                <w:color w:val="auto"/>
                <w:sz w:val="21"/>
                <w:szCs w:val="21"/>
              </w:rPr>
              <w:t>4%</w:t>
            </w:r>
          </w:p>
        </w:tc>
        <w:tc>
          <w:tcPr>
            <w:tcW w:w="1275" w:type="dxa"/>
          </w:tcPr>
          <w:p w14:paraId="6EDA7031" w14:textId="3E62D1EE" w:rsidR="007D0608" w:rsidRPr="00B05056" w:rsidRDefault="675E0B34" w:rsidP="007D0608">
            <w:pPr>
              <w:numPr>
                <w:ilvl w:val="0"/>
                <w:numId w:val="31"/>
              </w:numPr>
              <w:spacing w:line="288" w:lineRule="auto"/>
              <w:jc w:val="center"/>
              <w:rPr>
                <w:bCs/>
                <w:color w:val="auto"/>
                <w:sz w:val="21"/>
                <w:szCs w:val="21"/>
              </w:rPr>
            </w:pPr>
            <w:r w:rsidRPr="00B05056">
              <w:rPr>
                <w:bCs/>
                <w:color w:val="auto"/>
                <w:sz w:val="21"/>
                <w:szCs w:val="21"/>
              </w:rPr>
              <w:t>2%</w:t>
            </w:r>
          </w:p>
        </w:tc>
        <w:tc>
          <w:tcPr>
            <w:tcW w:w="1134" w:type="dxa"/>
          </w:tcPr>
          <w:p w14:paraId="4D0EF2DF" w14:textId="701C60D0" w:rsidR="007D0608" w:rsidRPr="00B05056" w:rsidRDefault="007D0608" w:rsidP="007D0608">
            <w:pPr>
              <w:spacing w:line="288" w:lineRule="auto"/>
              <w:jc w:val="center"/>
              <w:rPr>
                <w:bCs/>
                <w:color w:val="auto"/>
                <w:sz w:val="21"/>
                <w:szCs w:val="21"/>
              </w:rPr>
            </w:pPr>
            <w:r w:rsidRPr="00B05056">
              <w:rPr>
                <w:bCs/>
                <w:color w:val="auto"/>
                <w:sz w:val="21"/>
                <w:szCs w:val="21"/>
              </w:rPr>
              <w:t>3%</w:t>
            </w:r>
          </w:p>
        </w:tc>
        <w:tc>
          <w:tcPr>
            <w:tcW w:w="1418" w:type="dxa"/>
          </w:tcPr>
          <w:p w14:paraId="51884494" w14:textId="0BBB051A" w:rsidR="007D0608" w:rsidRPr="00B05056" w:rsidRDefault="007D0608" w:rsidP="007D0608">
            <w:pPr>
              <w:spacing w:line="288" w:lineRule="auto"/>
              <w:jc w:val="center"/>
              <w:rPr>
                <w:bCs/>
                <w:color w:val="auto"/>
                <w:sz w:val="21"/>
                <w:szCs w:val="21"/>
              </w:rPr>
            </w:pPr>
            <w:r w:rsidRPr="00B05056">
              <w:rPr>
                <w:bCs/>
                <w:color w:val="auto"/>
                <w:sz w:val="21"/>
                <w:szCs w:val="21"/>
              </w:rPr>
              <w:t>6%</w:t>
            </w:r>
          </w:p>
        </w:tc>
        <w:tc>
          <w:tcPr>
            <w:tcW w:w="1417" w:type="dxa"/>
          </w:tcPr>
          <w:p w14:paraId="73BBCD5C" w14:textId="20BF5B89" w:rsidR="007D0608" w:rsidRPr="00B05056" w:rsidRDefault="007D0608" w:rsidP="007D0608">
            <w:pPr>
              <w:spacing w:line="288" w:lineRule="auto"/>
              <w:jc w:val="center"/>
              <w:rPr>
                <w:bCs/>
                <w:color w:val="auto"/>
                <w:sz w:val="21"/>
                <w:szCs w:val="21"/>
              </w:rPr>
            </w:pPr>
            <w:r w:rsidRPr="00B05056">
              <w:rPr>
                <w:bCs/>
                <w:color w:val="auto"/>
                <w:sz w:val="21"/>
                <w:szCs w:val="21"/>
              </w:rPr>
              <w:t>3%</w:t>
            </w:r>
          </w:p>
        </w:tc>
        <w:tc>
          <w:tcPr>
            <w:tcW w:w="1276" w:type="dxa"/>
          </w:tcPr>
          <w:p w14:paraId="06C23C56" w14:textId="68276D3C" w:rsidR="007D0608" w:rsidRPr="00B05056" w:rsidRDefault="007D0608" w:rsidP="007D0608">
            <w:pPr>
              <w:spacing w:line="288" w:lineRule="auto"/>
              <w:jc w:val="center"/>
              <w:rPr>
                <w:bCs/>
                <w:color w:val="auto"/>
                <w:sz w:val="21"/>
                <w:szCs w:val="21"/>
              </w:rPr>
            </w:pPr>
            <w:r w:rsidRPr="00B05056">
              <w:rPr>
                <w:bCs/>
                <w:color w:val="auto"/>
                <w:sz w:val="21"/>
                <w:szCs w:val="21"/>
              </w:rPr>
              <w:t>8%</w:t>
            </w:r>
          </w:p>
        </w:tc>
        <w:tc>
          <w:tcPr>
            <w:tcW w:w="992" w:type="dxa"/>
          </w:tcPr>
          <w:p w14:paraId="649150BC" w14:textId="4B96882A" w:rsidR="007D0608" w:rsidRPr="00B05056" w:rsidRDefault="007D0608" w:rsidP="007D0608">
            <w:pPr>
              <w:spacing w:line="288" w:lineRule="auto"/>
              <w:jc w:val="center"/>
              <w:rPr>
                <w:bCs/>
                <w:color w:val="auto"/>
                <w:sz w:val="21"/>
                <w:szCs w:val="21"/>
              </w:rPr>
            </w:pPr>
            <w:r w:rsidRPr="00B05056">
              <w:rPr>
                <w:bCs/>
                <w:color w:val="auto"/>
                <w:sz w:val="21"/>
                <w:szCs w:val="21"/>
              </w:rPr>
              <w:t>8%</w:t>
            </w:r>
          </w:p>
        </w:tc>
      </w:tr>
      <w:tr w:rsidR="007D0608" w:rsidRPr="0072624B" w14:paraId="4840B888" w14:textId="77777777" w:rsidTr="004F1EFD">
        <w:tc>
          <w:tcPr>
            <w:tcW w:w="10201" w:type="dxa"/>
            <w:gridSpan w:val="8"/>
          </w:tcPr>
          <w:p w14:paraId="7F21A194" w14:textId="2A491FCE" w:rsidR="007D0608" w:rsidRPr="0072624B" w:rsidRDefault="007D0608" w:rsidP="007D0608">
            <w:pPr>
              <w:spacing w:line="288" w:lineRule="auto"/>
              <w:rPr>
                <w:bCs/>
                <w:color w:val="auto"/>
                <w:sz w:val="18"/>
                <w:szCs w:val="18"/>
              </w:rPr>
            </w:pPr>
            <w:r w:rsidRPr="00B05056">
              <w:rPr>
                <w:bCs/>
                <w:color w:val="auto"/>
                <w:sz w:val="18"/>
                <w:szCs w:val="18"/>
              </w:rPr>
              <w:t xml:space="preserve">Base (unweighted): </w:t>
            </w:r>
            <w:r w:rsidRPr="00B05056">
              <w:rPr>
                <w:bCs/>
                <w:sz w:val="18"/>
                <w:szCs w:val="18"/>
              </w:rPr>
              <w:t xml:space="preserve">All </w:t>
            </w:r>
            <w:r w:rsidR="00AD6AE6" w:rsidRPr="00B05056">
              <w:rPr>
                <w:bCs/>
                <w:sz w:val="18"/>
                <w:szCs w:val="18"/>
              </w:rPr>
              <w:t>survey respondents</w:t>
            </w:r>
            <w:r w:rsidR="00AD6AE6" w:rsidRPr="00B05056" w:rsidDel="00AD6AE6">
              <w:rPr>
                <w:bCs/>
                <w:sz w:val="18"/>
                <w:szCs w:val="18"/>
              </w:rPr>
              <w:t xml:space="preserve"> </w:t>
            </w:r>
            <w:r w:rsidRPr="00B05056">
              <w:rPr>
                <w:bCs/>
                <w:sz w:val="18"/>
                <w:szCs w:val="18"/>
              </w:rPr>
              <w:t>(2,200), Receptive and Capable (670), Complex and Capable (299), Capable but Disengaged (517), Cautious and Lack Confidence (320), Resistant and Less Capable (280), Short Tax Return (114).</w:t>
            </w:r>
          </w:p>
        </w:tc>
      </w:tr>
    </w:tbl>
    <w:p w14:paraId="6370964C" w14:textId="196F0920" w:rsidR="00DB5C58" w:rsidRPr="00FB1634" w:rsidRDefault="00DB5C58" w:rsidP="00FB1634">
      <w:pPr>
        <w:pStyle w:val="07DTableCaptionNumbered"/>
      </w:pPr>
      <w:r w:rsidRPr="00FB1634">
        <w:lastRenderedPageBreak/>
        <w:t>Ease or difficulty of submitting quarterly summaries to HMRC – Section 4.1</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6045BE2E" w14:textId="77777777" w:rsidTr="004F1EFD">
        <w:tc>
          <w:tcPr>
            <w:tcW w:w="1555" w:type="dxa"/>
          </w:tcPr>
          <w:p w14:paraId="2438809B" w14:textId="77777777" w:rsidR="007D0608" w:rsidRPr="0072624B" w:rsidRDefault="007D0608" w:rsidP="007D6032">
            <w:pPr>
              <w:numPr>
                <w:ilvl w:val="0"/>
                <w:numId w:val="31"/>
              </w:numPr>
              <w:spacing w:line="288" w:lineRule="auto"/>
              <w:rPr>
                <w:bCs/>
                <w:color w:val="auto"/>
                <w:sz w:val="21"/>
                <w:szCs w:val="21"/>
              </w:rPr>
            </w:pPr>
            <w:bookmarkStart w:id="63" w:name="_Hlk119766252"/>
          </w:p>
        </w:tc>
        <w:tc>
          <w:tcPr>
            <w:tcW w:w="1134" w:type="dxa"/>
          </w:tcPr>
          <w:p w14:paraId="26AA8BFB"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77C8F592"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7381D6A0"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5713AA3D"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2876D894"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725F6740"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5108F903"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5B342645" w14:textId="77777777" w:rsidTr="004F1EFD">
        <w:tc>
          <w:tcPr>
            <w:tcW w:w="1555" w:type="dxa"/>
          </w:tcPr>
          <w:p w14:paraId="6E9DDF99"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3997D835"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114E4B30"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03A7336D"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406C9EE9"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221920F8"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39129925"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1989EC1F"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6BB9545C" w14:textId="77777777" w:rsidTr="004F1EFD">
        <w:tc>
          <w:tcPr>
            <w:tcW w:w="1555" w:type="dxa"/>
          </w:tcPr>
          <w:p w14:paraId="7AAD0A11" w14:textId="52CAE9F2"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Very easy</w:t>
            </w:r>
          </w:p>
        </w:tc>
        <w:tc>
          <w:tcPr>
            <w:tcW w:w="1134" w:type="dxa"/>
          </w:tcPr>
          <w:p w14:paraId="5B6828AF" w14:textId="2E0EEA47" w:rsidR="007D0608" w:rsidRPr="0072624B" w:rsidRDefault="0DC8878D"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5" w:type="dxa"/>
          </w:tcPr>
          <w:p w14:paraId="45ED9AD0" w14:textId="67A5D35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134" w:type="dxa"/>
          </w:tcPr>
          <w:p w14:paraId="47590437" w14:textId="5FA8FE6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1418" w:type="dxa"/>
          </w:tcPr>
          <w:p w14:paraId="3D0385FA" w14:textId="71349AC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417" w:type="dxa"/>
          </w:tcPr>
          <w:p w14:paraId="4B37930C" w14:textId="0A2354B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w:t>
            </w:r>
          </w:p>
        </w:tc>
        <w:tc>
          <w:tcPr>
            <w:tcW w:w="1276" w:type="dxa"/>
          </w:tcPr>
          <w:p w14:paraId="2E111B49" w14:textId="087674D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992" w:type="dxa"/>
          </w:tcPr>
          <w:p w14:paraId="615096E2" w14:textId="436DD71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r>
      <w:tr w:rsidR="007D0608" w:rsidRPr="0072624B" w14:paraId="1E129242" w14:textId="77777777" w:rsidTr="004F1EFD">
        <w:tc>
          <w:tcPr>
            <w:tcW w:w="1555" w:type="dxa"/>
          </w:tcPr>
          <w:p w14:paraId="3FE63BB7" w14:textId="4D7DB7E3"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Fairly easy</w:t>
            </w:r>
          </w:p>
        </w:tc>
        <w:tc>
          <w:tcPr>
            <w:tcW w:w="1134" w:type="dxa"/>
          </w:tcPr>
          <w:p w14:paraId="7E8DC3B4" w14:textId="7252C55C" w:rsidR="007D0608" w:rsidRPr="0072624B" w:rsidRDefault="0DC8878D" w:rsidP="007D0608">
            <w:pPr>
              <w:numPr>
                <w:ilvl w:val="0"/>
                <w:numId w:val="31"/>
              </w:numPr>
              <w:spacing w:line="288" w:lineRule="auto"/>
              <w:jc w:val="center"/>
              <w:rPr>
                <w:bCs/>
                <w:color w:val="auto"/>
                <w:sz w:val="21"/>
                <w:szCs w:val="21"/>
              </w:rPr>
            </w:pPr>
            <w:r w:rsidRPr="0072624B">
              <w:rPr>
                <w:bCs/>
                <w:color w:val="auto"/>
                <w:sz w:val="21"/>
                <w:szCs w:val="21"/>
              </w:rPr>
              <w:t>32%</w:t>
            </w:r>
          </w:p>
        </w:tc>
        <w:tc>
          <w:tcPr>
            <w:tcW w:w="1275" w:type="dxa"/>
          </w:tcPr>
          <w:p w14:paraId="1F99C3A2" w14:textId="67E2606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57%</w:t>
            </w:r>
          </w:p>
        </w:tc>
        <w:tc>
          <w:tcPr>
            <w:tcW w:w="1134" w:type="dxa"/>
          </w:tcPr>
          <w:p w14:paraId="68F2DF69" w14:textId="72994CB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43%</w:t>
            </w:r>
          </w:p>
        </w:tc>
        <w:tc>
          <w:tcPr>
            <w:tcW w:w="1418" w:type="dxa"/>
          </w:tcPr>
          <w:p w14:paraId="4871BCE0" w14:textId="7E203D7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1417" w:type="dxa"/>
          </w:tcPr>
          <w:p w14:paraId="4E67AF45" w14:textId="35E3520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276" w:type="dxa"/>
          </w:tcPr>
          <w:p w14:paraId="7ABBD85C" w14:textId="6CCFA9B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992" w:type="dxa"/>
          </w:tcPr>
          <w:p w14:paraId="136829A6" w14:textId="75AFC2E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r>
      <w:tr w:rsidR="007D0608" w:rsidRPr="0072624B" w14:paraId="435D9FF9" w14:textId="77777777" w:rsidTr="004F1EFD">
        <w:tc>
          <w:tcPr>
            <w:tcW w:w="1555" w:type="dxa"/>
          </w:tcPr>
          <w:p w14:paraId="4981B65B" w14:textId="6B046A89"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easy nor difficult</w:t>
            </w:r>
          </w:p>
        </w:tc>
        <w:tc>
          <w:tcPr>
            <w:tcW w:w="1134" w:type="dxa"/>
          </w:tcPr>
          <w:p w14:paraId="103DACBC" w14:textId="5A15E2C5" w:rsidR="007D0608" w:rsidRPr="0072624B" w:rsidRDefault="0DC8878D"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5" w:type="dxa"/>
          </w:tcPr>
          <w:p w14:paraId="29185C73" w14:textId="72D3F81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134" w:type="dxa"/>
          </w:tcPr>
          <w:p w14:paraId="269F6B71" w14:textId="48E1A02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418" w:type="dxa"/>
          </w:tcPr>
          <w:p w14:paraId="4CE9825A" w14:textId="12C93C7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c>
          <w:tcPr>
            <w:tcW w:w="1417" w:type="dxa"/>
          </w:tcPr>
          <w:p w14:paraId="353A884B" w14:textId="4D20EA8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6" w:type="dxa"/>
          </w:tcPr>
          <w:p w14:paraId="218B77AB" w14:textId="02D24CA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992" w:type="dxa"/>
          </w:tcPr>
          <w:p w14:paraId="7E7AAD77" w14:textId="58D490E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r>
      <w:tr w:rsidR="007D0608" w:rsidRPr="0072624B" w14:paraId="59A18D06" w14:textId="77777777" w:rsidTr="004F1EFD">
        <w:tc>
          <w:tcPr>
            <w:tcW w:w="1555" w:type="dxa"/>
          </w:tcPr>
          <w:p w14:paraId="79CEE31A" w14:textId="2377F944"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Fairly difficult</w:t>
            </w:r>
          </w:p>
        </w:tc>
        <w:tc>
          <w:tcPr>
            <w:tcW w:w="1134" w:type="dxa"/>
          </w:tcPr>
          <w:p w14:paraId="10EB5FDF" w14:textId="5FF53B65" w:rsidR="007D0608" w:rsidRPr="0072624B" w:rsidRDefault="0DC8878D" w:rsidP="007D0608">
            <w:pPr>
              <w:numPr>
                <w:ilvl w:val="0"/>
                <w:numId w:val="31"/>
              </w:numPr>
              <w:spacing w:line="288" w:lineRule="auto"/>
              <w:jc w:val="center"/>
              <w:rPr>
                <w:bCs/>
                <w:color w:val="auto"/>
                <w:sz w:val="21"/>
                <w:szCs w:val="21"/>
              </w:rPr>
            </w:pPr>
            <w:r w:rsidRPr="0072624B">
              <w:rPr>
                <w:bCs/>
                <w:color w:val="auto"/>
                <w:sz w:val="21"/>
                <w:szCs w:val="21"/>
              </w:rPr>
              <w:t>19%</w:t>
            </w:r>
          </w:p>
        </w:tc>
        <w:tc>
          <w:tcPr>
            <w:tcW w:w="1275" w:type="dxa"/>
          </w:tcPr>
          <w:p w14:paraId="30C9B891" w14:textId="6DC85BD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c>
          <w:tcPr>
            <w:tcW w:w="1134" w:type="dxa"/>
          </w:tcPr>
          <w:p w14:paraId="45BA6240" w14:textId="3A77469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1418" w:type="dxa"/>
          </w:tcPr>
          <w:p w14:paraId="1A580758" w14:textId="0CDC6E8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29%</w:t>
            </w:r>
          </w:p>
        </w:tc>
        <w:tc>
          <w:tcPr>
            <w:tcW w:w="1417" w:type="dxa"/>
          </w:tcPr>
          <w:p w14:paraId="3E1E897E" w14:textId="7F889F5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30%</w:t>
            </w:r>
          </w:p>
        </w:tc>
        <w:tc>
          <w:tcPr>
            <w:tcW w:w="1276" w:type="dxa"/>
          </w:tcPr>
          <w:p w14:paraId="348D8E66" w14:textId="37566B5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992" w:type="dxa"/>
          </w:tcPr>
          <w:p w14:paraId="359CC0E9" w14:textId="0961614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r>
      <w:tr w:rsidR="007D0608" w:rsidRPr="0072624B" w14:paraId="7ADAB36B" w14:textId="77777777" w:rsidTr="004F1EFD">
        <w:tc>
          <w:tcPr>
            <w:tcW w:w="1555" w:type="dxa"/>
          </w:tcPr>
          <w:p w14:paraId="25AC0BFA" w14:textId="4CA263F8"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Very difficult</w:t>
            </w:r>
          </w:p>
        </w:tc>
        <w:tc>
          <w:tcPr>
            <w:tcW w:w="1134" w:type="dxa"/>
          </w:tcPr>
          <w:p w14:paraId="545445C5" w14:textId="54A4E511" w:rsidR="007D0608" w:rsidRPr="0072624B" w:rsidRDefault="0DC8878D" w:rsidP="007D0608">
            <w:pPr>
              <w:numPr>
                <w:ilvl w:val="0"/>
                <w:numId w:val="31"/>
              </w:numPr>
              <w:spacing w:line="288" w:lineRule="auto"/>
              <w:jc w:val="center"/>
              <w:rPr>
                <w:bCs/>
                <w:color w:val="auto"/>
                <w:sz w:val="21"/>
                <w:szCs w:val="21"/>
              </w:rPr>
            </w:pPr>
            <w:r w:rsidRPr="0072624B">
              <w:rPr>
                <w:bCs/>
                <w:color w:val="auto"/>
                <w:sz w:val="21"/>
                <w:szCs w:val="21"/>
              </w:rPr>
              <w:t>20%</w:t>
            </w:r>
          </w:p>
        </w:tc>
        <w:tc>
          <w:tcPr>
            <w:tcW w:w="1275" w:type="dxa"/>
          </w:tcPr>
          <w:p w14:paraId="40056923" w14:textId="77DE4EE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1134" w:type="dxa"/>
          </w:tcPr>
          <w:p w14:paraId="2A9F4400" w14:textId="26864A9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418" w:type="dxa"/>
          </w:tcPr>
          <w:p w14:paraId="3B007723" w14:textId="08E845C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417" w:type="dxa"/>
          </w:tcPr>
          <w:p w14:paraId="1BE749F7" w14:textId="51C951E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41%</w:t>
            </w:r>
          </w:p>
        </w:tc>
        <w:tc>
          <w:tcPr>
            <w:tcW w:w="1276" w:type="dxa"/>
          </w:tcPr>
          <w:p w14:paraId="130D50D1" w14:textId="33582C1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43%</w:t>
            </w:r>
          </w:p>
        </w:tc>
        <w:tc>
          <w:tcPr>
            <w:tcW w:w="992" w:type="dxa"/>
          </w:tcPr>
          <w:p w14:paraId="00E20B5E" w14:textId="58A03D0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40%</w:t>
            </w:r>
          </w:p>
        </w:tc>
      </w:tr>
      <w:tr w:rsidR="007D0608" w:rsidRPr="0072624B" w14:paraId="1773F358" w14:textId="77777777" w:rsidTr="004F1EFD">
        <w:tc>
          <w:tcPr>
            <w:tcW w:w="1555" w:type="dxa"/>
          </w:tcPr>
          <w:p w14:paraId="3321F866" w14:textId="0CE1F8C3"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Easy</w:t>
            </w:r>
          </w:p>
        </w:tc>
        <w:tc>
          <w:tcPr>
            <w:tcW w:w="1134" w:type="dxa"/>
          </w:tcPr>
          <w:p w14:paraId="39432F0E" w14:textId="55FFA808" w:rsidR="007D0608" w:rsidRPr="0072624B" w:rsidRDefault="0DC8878D" w:rsidP="007D0608">
            <w:pPr>
              <w:numPr>
                <w:ilvl w:val="0"/>
                <w:numId w:val="31"/>
              </w:numPr>
              <w:spacing w:line="288" w:lineRule="auto"/>
              <w:jc w:val="center"/>
              <w:rPr>
                <w:bCs/>
                <w:color w:val="auto"/>
                <w:sz w:val="21"/>
                <w:szCs w:val="21"/>
              </w:rPr>
            </w:pPr>
            <w:r w:rsidRPr="0072624B">
              <w:rPr>
                <w:bCs/>
                <w:color w:val="auto"/>
                <w:sz w:val="21"/>
                <w:szCs w:val="21"/>
              </w:rPr>
              <w:t>43%</w:t>
            </w:r>
          </w:p>
        </w:tc>
        <w:tc>
          <w:tcPr>
            <w:tcW w:w="1275" w:type="dxa"/>
          </w:tcPr>
          <w:p w14:paraId="6171094C" w14:textId="16522B1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82%</w:t>
            </w:r>
          </w:p>
        </w:tc>
        <w:tc>
          <w:tcPr>
            <w:tcW w:w="1134" w:type="dxa"/>
          </w:tcPr>
          <w:p w14:paraId="487E80F3" w14:textId="694C846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57%</w:t>
            </w:r>
          </w:p>
        </w:tc>
        <w:tc>
          <w:tcPr>
            <w:tcW w:w="1418" w:type="dxa"/>
          </w:tcPr>
          <w:p w14:paraId="3825CA09" w14:textId="3781065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1417" w:type="dxa"/>
          </w:tcPr>
          <w:p w14:paraId="1CC49A5B" w14:textId="6BDE038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276" w:type="dxa"/>
          </w:tcPr>
          <w:p w14:paraId="3D625BCB" w14:textId="3F3A923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992" w:type="dxa"/>
          </w:tcPr>
          <w:p w14:paraId="01684035" w14:textId="4508DE3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21%</w:t>
            </w:r>
          </w:p>
        </w:tc>
      </w:tr>
      <w:tr w:rsidR="007D0608" w:rsidRPr="0072624B" w14:paraId="499B5C20" w14:textId="77777777" w:rsidTr="004F1EFD">
        <w:tc>
          <w:tcPr>
            <w:tcW w:w="1555" w:type="dxa"/>
          </w:tcPr>
          <w:p w14:paraId="564B3263" w14:textId="5411183F"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Difficult</w:t>
            </w:r>
          </w:p>
        </w:tc>
        <w:tc>
          <w:tcPr>
            <w:tcW w:w="1134" w:type="dxa"/>
          </w:tcPr>
          <w:p w14:paraId="1DD8E6E2" w14:textId="110F2CA4"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39%</w:t>
            </w:r>
          </w:p>
        </w:tc>
        <w:tc>
          <w:tcPr>
            <w:tcW w:w="1275" w:type="dxa"/>
          </w:tcPr>
          <w:p w14:paraId="251E1EE8" w14:textId="0040C1D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134" w:type="dxa"/>
          </w:tcPr>
          <w:p w14:paraId="0F94639B" w14:textId="4F5905E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1418" w:type="dxa"/>
          </w:tcPr>
          <w:p w14:paraId="4ABDE310" w14:textId="2543927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48%</w:t>
            </w:r>
          </w:p>
        </w:tc>
        <w:tc>
          <w:tcPr>
            <w:tcW w:w="1417" w:type="dxa"/>
          </w:tcPr>
          <w:p w14:paraId="71BCA7AA" w14:textId="2C56753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71%</w:t>
            </w:r>
          </w:p>
        </w:tc>
        <w:tc>
          <w:tcPr>
            <w:tcW w:w="1276" w:type="dxa"/>
          </w:tcPr>
          <w:p w14:paraId="6D791034" w14:textId="0BDA6E6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66%</w:t>
            </w:r>
          </w:p>
        </w:tc>
        <w:tc>
          <w:tcPr>
            <w:tcW w:w="992" w:type="dxa"/>
          </w:tcPr>
          <w:p w14:paraId="586F8703" w14:textId="55C9651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63%</w:t>
            </w:r>
          </w:p>
        </w:tc>
      </w:tr>
      <w:tr w:rsidR="007D0608" w:rsidRPr="0072624B" w14:paraId="74E97614" w14:textId="77777777" w:rsidTr="004F1EFD">
        <w:tc>
          <w:tcPr>
            <w:tcW w:w="1555" w:type="dxa"/>
          </w:tcPr>
          <w:p w14:paraId="682A0FE3" w14:textId="2EDC06B3"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30B0769F" w14:textId="4E77861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8%</w:t>
            </w:r>
          </w:p>
        </w:tc>
        <w:tc>
          <w:tcPr>
            <w:tcW w:w="1275" w:type="dxa"/>
          </w:tcPr>
          <w:p w14:paraId="7CC36E9A" w14:textId="2A37113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134" w:type="dxa"/>
          </w:tcPr>
          <w:p w14:paraId="7076F6AA" w14:textId="1D9D7016" w:rsidR="007D0608" w:rsidRPr="0072624B" w:rsidRDefault="007D0608" w:rsidP="007D0608">
            <w:pPr>
              <w:spacing w:line="288" w:lineRule="auto"/>
              <w:jc w:val="center"/>
              <w:rPr>
                <w:bCs/>
                <w:color w:val="auto"/>
                <w:sz w:val="21"/>
                <w:szCs w:val="21"/>
              </w:rPr>
            </w:pPr>
            <w:r w:rsidRPr="0072624B">
              <w:rPr>
                <w:bCs/>
                <w:color w:val="auto"/>
                <w:sz w:val="21"/>
                <w:szCs w:val="21"/>
              </w:rPr>
              <w:t>9%</w:t>
            </w:r>
          </w:p>
        </w:tc>
        <w:tc>
          <w:tcPr>
            <w:tcW w:w="1418" w:type="dxa"/>
          </w:tcPr>
          <w:p w14:paraId="1EE1C72E" w14:textId="3BE1B96F" w:rsidR="007D0608" w:rsidRPr="0072624B" w:rsidRDefault="007D0608" w:rsidP="007D0608">
            <w:pPr>
              <w:spacing w:line="288" w:lineRule="auto"/>
              <w:jc w:val="center"/>
              <w:rPr>
                <w:bCs/>
                <w:color w:val="auto"/>
                <w:sz w:val="21"/>
                <w:szCs w:val="21"/>
              </w:rPr>
            </w:pPr>
            <w:r w:rsidRPr="0072624B">
              <w:rPr>
                <w:bCs/>
                <w:color w:val="auto"/>
                <w:sz w:val="21"/>
                <w:szCs w:val="21"/>
              </w:rPr>
              <w:t>11%</w:t>
            </w:r>
          </w:p>
        </w:tc>
        <w:tc>
          <w:tcPr>
            <w:tcW w:w="1417" w:type="dxa"/>
          </w:tcPr>
          <w:p w14:paraId="56A2E715" w14:textId="5D93AF10" w:rsidR="007D0608" w:rsidRPr="0072624B" w:rsidRDefault="007D0608" w:rsidP="007D0608">
            <w:pPr>
              <w:spacing w:line="288" w:lineRule="auto"/>
              <w:jc w:val="center"/>
              <w:rPr>
                <w:bCs/>
                <w:color w:val="auto"/>
                <w:sz w:val="21"/>
                <w:szCs w:val="21"/>
              </w:rPr>
            </w:pPr>
            <w:r w:rsidRPr="0072624B">
              <w:rPr>
                <w:bCs/>
                <w:color w:val="auto"/>
                <w:sz w:val="21"/>
                <w:szCs w:val="21"/>
              </w:rPr>
              <w:t>6%</w:t>
            </w:r>
          </w:p>
        </w:tc>
        <w:tc>
          <w:tcPr>
            <w:tcW w:w="1276" w:type="dxa"/>
          </w:tcPr>
          <w:p w14:paraId="4287F362" w14:textId="05AFED8E" w:rsidR="007D0608" w:rsidRPr="0072624B" w:rsidRDefault="007D0608" w:rsidP="007D0608">
            <w:pPr>
              <w:spacing w:line="288" w:lineRule="auto"/>
              <w:jc w:val="center"/>
              <w:rPr>
                <w:bCs/>
                <w:color w:val="auto"/>
                <w:sz w:val="21"/>
                <w:szCs w:val="21"/>
              </w:rPr>
            </w:pPr>
            <w:r w:rsidRPr="0072624B">
              <w:rPr>
                <w:bCs/>
                <w:color w:val="auto"/>
                <w:sz w:val="21"/>
                <w:szCs w:val="21"/>
              </w:rPr>
              <w:t>9%</w:t>
            </w:r>
          </w:p>
        </w:tc>
        <w:tc>
          <w:tcPr>
            <w:tcW w:w="992" w:type="dxa"/>
          </w:tcPr>
          <w:p w14:paraId="7490DFDF" w14:textId="493913E9" w:rsidR="007D0608" w:rsidRPr="0072624B" w:rsidRDefault="007D0608" w:rsidP="007D0608">
            <w:pPr>
              <w:spacing w:line="288" w:lineRule="auto"/>
              <w:jc w:val="center"/>
              <w:rPr>
                <w:bCs/>
                <w:color w:val="auto"/>
                <w:sz w:val="21"/>
                <w:szCs w:val="21"/>
              </w:rPr>
            </w:pPr>
            <w:r w:rsidRPr="0072624B">
              <w:rPr>
                <w:bCs/>
                <w:color w:val="auto"/>
                <w:sz w:val="21"/>
                <w:szCs w:val="21"/>
              </w:rPr>
              <w:t>5%</w:t>
            </w:r>
          </w:p>
        </w:tc>
      </w:tr>
      <w:tr w:rsidR="007D0608" w:rsidRPr="0072624B" w14:paraId="00651FA8" w14:textId="77777777" w:rsidTr="004F1EFD">
        <w:tc>
          <w:tcPr>
            <w:tcW w:w="10201" w:type="dxa"/>
            <w:gridSpan w:val="8"/>
          </w:tcPr>
          <w:p w14:paraId="3B63D813" w14:textId="4790CE6D"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Short Tax Return (114). </w:t>
            </w:r>
          </w:p>
        </w:tc>
      </w:tr>
      <w:bookmarkEnd w:id="63"/>
    </w:tbl>
    <w:p w14:paraId="53BDE25F" w14:textId="36A236DF" w:rsidR="007D0608" w:rsidRPr="0072624B" w:rsidRDefault="007D0608" w:rsidP="007D0608">
      <w:pPr>
        <w:pStyle w:val="04ABodyText"/>
        <w:numPr>
          <w:ilvl w:val="0"/>
          <w:numId w:val="0"/>
        </w:numPr>
        <w:rPr>
          <w:bCs/>
        </w:rPr>
      </w:pPr>
    </w:p>
    <w:p w14:paraId="5859B0A6" w14:textId="1E5E4124" w:rsidR="00DB5C58" w:rsidRPr="00FB1634" w:rsidRDefault="00DB5C58" w:rsidP="00FB1634">
      <w:pPr>
        <w:pStyle w:val="07DTableCaptionNumbered"/>
      </w:pPr>
      <w:r w:rsidRPr="00FB1634">
        <w:t>Agreement that quarterly summaries could ease end of year tax burden – Section 4.2</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4E93AE74" w14:textId="77777777" w:rsidTr="004F1EFD">
        <w:tc>
          <w:tcPr>
            <w:tcW w:w="1555" w:type="dxa"/>
          </w:tcPr>
          <w:p w14:paraId="5D2A169C"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32B24BEB"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7D1749C3"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0175C46A"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1DFCD2AD"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072B0B39"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195A368E"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34EBA131"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737A31C5" w14:textId="77777777" w:rsidTr="004F1EFD">
        <w:tc>
          <w:tcPr>
            <w:tcW w:w="1555" w:type="dxa"/>
          </w:tcPr>
          <w:p w14:paraId="12986B94"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7C63B6DF"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186B8C5D"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70F48F4B"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712A2355"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789A7414"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58641B60"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137B1250"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6F090FCA" w14:textId="77777777" w:rsidTr="004F1EFD">
        <w:tc>
          <w:tcPr>
            <w:tcW w:w="1555" w:type="dxa"/>
          </w:tcPr>
          <w:p w14:paraId="31D440F0" w14:textId="7FC980BF"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agree</w:t>
            </w:r>
          </w:p>
        </w:tc>
        <w:tc>
          <w:tcPr>
            <w:tcW w:w="1134" w:type="dxa"/>
          </w:tcPr>
          <w:p w14:paraId="36CC0018" w14:textId="1D1052B5"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13%</w:t>
            </w:r>
          </w:p>
        </w:tc>
        <w:tc>
          <w:tcPr>
            <w:tcW w:w="1275" w:type="dxa"/>
          </w:tcPr>
          <w:p w14:paraId="367989E2" w14:textId="7777777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p w14:paraId="4B2C6871" w14:textId="724F45B3" w:rsidR="007D0608" w:rsidRPr="0072624B" w:rsidRDefault="007D0608" w:rsidP="007D0608">
            <w:pPr>
              <w:numPr>
                <w:ilvl w:val="0"/>
                <w:numId w:val="31"/>
              </w:numPr>
              <w:spacing w:line="288" w:lineRule="auto"/>
              <w:jc w:val="center"/>
              <w:rPr>
                <w:bCs/>
                <w:color w:val="auto"/>
                <w:sz w:val="21"/>
                <w:szCs w:val="21"/>
              </w:rPr>
            </w:pPr>
          </w:p>
        </w:tc>
        <w:tc>
          <w:tcPr>
            <w:tcW w:w="1134" w:type="dxa"/>
          </w:tcPr>
          <w:p w14:paraId="01AF9B16" w14:textId="6FAB685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8" w:type="dxa"/>
          </w:tcPr>
          <w:p w14:paraId="48DD3AE9" w14:textId="1DCE7EC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c>
          <w:tcPr>
            <w:tcW w:w="1417" w:type="dxa"/>
          </w:tcPr>
          <w:p w14:paraId="6A29E505" w14:textId="15E2D33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276" w:type="dxa"/>
          </w:tcPr>
          <w:p w14:paraId="6443E2A1" w14:textId="39CEAC6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992" w:type="dxa"/>
          </w:tcPr>
          <w:p w14:paraId="1B5A3752" w14:textId="48B955D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r>
      <w:tr w:rsidR="007D0608" w:rsidRPr="0072624B" w14:paraId="473940F8" w14:textId="77777777" w:rsidTr="004F1EFD">
        <w:tc>
          <w:tcPr>
            <w:tcW w:w="1555" w:type="dxa"/>
          </w:tcPr>
          <w:p w14:paraId="49AFB1C4" w14:textId="41CADBFF"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agree</w:t>
            </w:r>
          </w:p>
        </w:tc>
        <w:tc>
          <w:tcPr>
            <w:tcW w:w="1134" w:type="dxa"/>
          </w:tcPr>
          <w:p w14:paraId="74438FEE" w14:textId="49975A7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21%</w:t>
            </w:r>
          </w:p>
        </w:tc>
        <w:tc>
          <w:tcPr>
            <w:tcW w:w="1275" w:type="dxa"/>
          </w:tcPr>
          <w:p w14:paraId="5EF59498" w14:textId="09200D0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28%</w:t>
            </w:r>
          </w:p>
        </w:tc>
        <w:tc>
          <w:tcPr>
            <w:tcW w:w="1134" w:type="dxa"/>
          </w:tcPr>
          <w:p w14:paraId="0E52843B" w14:textId="2DA178A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1418" w:type="dxa"/>
          </w:tcPr>
          <w:p w14:paraId="0EA78C53" w14:textId="269F4D3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417" w:type="dxa"/>
          </w:tcPr>
          <w:p w14:paraId="4CBF0B2B" w14:textId="486295B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c>
          <w:tcPr>
            <w:tcW w:w="1276" w:type="dxa"/>
          </w:tcPr>
          <w:p w14:paraId="581C413E" w14:textId="0917748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c>
          <w:tcPr>
            <w:tcW w:w="992" w:type="dxa"/>
          </w:tcPr>
          <w:p w14:paraId="4EFFD272" w14:textId="63DE95C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r>
      <w:tr w:rsidR="007D0608" w:rsidRPr="0072624B" w14:paraId="4949D51E" w14:textId="77777777" w:rsidTr="004F1EFD">
        <w:tc>
          <w:tcPr>
            <w:tcW w:w="1555" w:type="dxa"/>
          </w:tcPr>
          <w:p w14:paraId="7A7E56F6" w14:textId="61712375"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agree nor disagree</w:t>
            </w:r>
          </w:p>
        </w:tc>
        <w:tc>
          <w:tcPr>
            <w:tcW w:w="1134" w:type="dxa"/>
          </w:tcPr>
          <w:p w14:paraId="5BDB18A5" w14:textId="0C95C0E4"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20%</w:t>
            </w:r>
          </w:p>
        </w:tc>
        <w:tc>
          <w:tcPr>
            <w:tcW w:w="1275" w:type="dxa"/>
          </w:tcPr>
          <w:p w14:paraId="7F4D66C0" w14:textId="6D25676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1134" w:type="dxa"/>
          </w:tcPr>
          <w:p w14:paraId="576BDAC5" w14:textId="4EFCF8B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418" w:type="dxa"/>
          </w:tcPr>
          <w:p w14:paraId="5FB49DB1" w14:textId="59DF638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1417" w:type="dxa"/>
          </w:tcPr>
          <w:p w14:paraId="2F127F3F" w14:textId="69F9BEA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276" w:type="dxa"/>
          </w:tcPr>
          <w:p w14:paraId="73A85599" w14:textId="2D13141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21%</w:t>
            </w:r>
          </w:p>
        </w:tc>
        <w:tc>
          <w:tcPr>
            <w:tcW w:w="992" w:type="dxa"/>
          </w:tcPr>
          <w:p w14:paraId="1BE8B3E3" w14:textId="4FF7460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r>
      <w:tr w:rsidR="007D0608" w:rsidRPr="0072624B" w14:paraId="48BF1526" w14:textId="77777777" w:rsidTr="004F1EFD">
        <w:tc>
          <w:tcPr>
            <w:tcW w:w="1555" w:type="dxa"/>
          </w:tcPr>
          <w:p w14:paraId="3081CEF2" w14:textId="1F6BFED9"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disagree</w:t>
            </w:r>
          </w:p>
        </w:tc>
        <w:tc>
          <w:tcPr>
            <w:tcW w:w="1134" w:type="dxa"/>
          </w:tcPr>
          <w:p w14:paraId="7EECD4BB" w14:textId="693FE6F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18%</w:t>
            </w:r>
          </w:p>
        </w:tc>
        <w:tc>
          <w:tcPr>
            <w:tcW w:w="1275" w:type="dxa"/>
          </w:tcPr>
          <w:p w14:paraId="5EA9FA53" w14:textId="5C4705F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134" w:type="dxa"/>
          </w:tcPr>
          <w:p w14:paraId="39F52DAD" w14:textId="2BBC92C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418" w:type="dxa"/>
          </w:tcPr>
          <w:p w14:paraId="0DE6126E" w14:textId="7C5778B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1417" w:type="dxa"/>
          </w:tcPr>
          <w:p w14:paraId="4E5DAB80" w14:textId="42BDF21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276" w:type="dxa"/>
          </w:tcPr>
          <w:p w14:paraId="7A892769" w14:textId="0BFC796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992" w:type="dxa"/>
          </w:tcPr>
          <w:p w14:paraId="7AB9E625" w14:textId="6FC933B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17%</w:t>
            </w:r>
          </w:p>
        </w:tc>
      </w:tr>
      <w:tr w:rsidR="007D0608" w:rsidRPr="0072624B" w14:paraId="4AE49F72" w14:textId="77777777" w:rsidTr="004F1EFD">
        <w:tc>
          <w:tcPr>
            <w:tcW w:w="1555" w:type="dxa"/>
          </w:tcPr>
          <w:p w14:paraId="659B2872" w14:textId="1A6E1FA1"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disagree</w:t>
            </w:r>
          </w:p>
        </w:tc>
        <w:tc>
          <w:tcPr>
            <w:tcW w:w="1134" w:type="dxa"/>
          </w:tcPr>
          <w:p w14:paraId="0C6B8EDC" w14:textId="005B60C3"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24%</w:t>
            </w:r>
          </w:p>
        </w:tc>
        <w:tc>
          <w:tcPr>
            <w:tcW w:w="1275" w:type="dxa"/>
          </w:tcPr>
          <w:p w14:paraId="1554418D" w14:textId="14D2A7A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134" w:type="dxa"/>
          </w:tcPr>
          <w:p w14:paraId="5C637777" w14:textId="7076DBA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418" w:type="dxa"/>
          </w:tcPr>
          <w:p w14:paraId="6EEB07BD" w14:textId="1AD6818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36%</w:t>
            </w:r>
          </w:p>
        </w:tc>
        <w:tc>
          <w:tcPr>
            <w:tcW w:w="1417" w:type="dxa"/>
          </w:tcPr>
          <w:p w14:paraId="4994D2FF" w14:textId="3233A6F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27%</w:t>
            </w:r>
          </w:p>
        </w:tc>
        <w:tc>
          <w:tcPr>
            <w:tcW w:w="1276" w:type="dxa"/>
          </w:tcPr>
          <w:p w14:paraId="6D6F6BDB" w14:textId="0298BE1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32%</w:t>
            </w:r>
          </w:p>
        </w:tc>
        <w:tc>
          <w:tcPr>
            <w:tcW w:w="992" w:type="dxa"/>
          </w:tcPr>
          <w:p w14:paraId="6689ADFD" w14:textId="38C1AEA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38%</w:t>
            </w:r>
          </w:p>
        </w:tc>
      </w:tr>
      <w:tr w:rsidR="007D0608" w:rsidRPr="0072624B" w14:paraId="13F99F8B" w14:textId="77777777" w:rsidTr="004F1EFD">
        <w:tc>
          <w:tcPr>
            <w:tcW w:w="1555" w:type="dxa"/>
          </w:tcPr>
          <w:p w14:paraId="3FC5BEC4" w14:textId="21822243"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Agree</w:t>
            </w:r>
          </w:p>
        </w:tc>
        <w:tc>
          <w:tcPr>
            <w:tcW w:w="1134" w:type="dxa"/>
          </w:tcPr>
          <w:p w14:paraId="203443B1" w14:textId="5D3F8D0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34%</w:t>
            </w:r>
          </w:p>
        </w:tc>
        <w:tc>
          <w:tcPr>
            <w:tcW w:w="1275" w:type="dxa"/>
          </w:tcPr>
          <w:p w14:paraId="101592A7" w14:textId="79563A3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52%</w:t>
            </w:r>
          </w:p>
        </w:tc>
        <w:tc>
          <w:tcPr>
            <w:tcW w:w="1134" w:type="dxa"/>
          </w:tcPr>
          <w:p w14:paraId="26A7D0BC" w14:textId="7C05843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38%</w:t>
            </w:r>
          </w:p>
        </w:tc>
        <w:tc>
          <w:tcPr>
            <w:tcW w:w="1418" w:type="dxa"/>
          </w:tcPr>
          <w:p w14:paraId="0EFF7B64" w14:textId="7AADF93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1417" w:type="dxa"/>
          </w:tcPr>
          <w:p w14:paraId="7A2D5C8E" w14:textId="7F3F691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1276" w:type="dxa"/>
          </w:tcPr>
          <w:p w14:paraId="39449A63" w14:textId="3EB029D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26%</w:t>
            </w:r>
          </w:p>
        </w:tc>
        <w:tc>
          <w:tcPr>
            <w:tcW w:w="992" w:type="dxa"/>
          </w:tcPr>
          <w:p w14:paraId="17E3A9E6" w14:textId="07411E4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17%</w:t>
            </w:r>
          </w:p>
        </w:tc>
      </w:tr>
      <w:tr w:rsidR="007D0608" w:rsidRPr="0072624B" w14:paraId="2A1EBDEF" w14:textId="77777777" w:rsidTr="004F1EFD">
        <w:tc>
          <w:tcPr>
            <w:tcW w:w="1555" w:type="dxa"/>
          </w:tcPr>
          <w:p w14:paraId="6A6A59CE" w14:textId="13BAB37B"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Disagree</w:t>
            </w:r>
          </w:p>
        </w:tc>
        <w:tc>
          <w:tcPr>
            <w:tcW w:w="1134" w:type="dxa"/>
          </w:tcPr>
          <w:p w14:paraId="0D042A87" w14:textId="08584164"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42%</w:t>
            </w:r>
          </w:p>
        </w:tc>
        <w:tc>
          <w:tcPr>
            <w:tcW w:w="1275" w:type="dxa"/>
          </w:tcPr>
          <w:p w14:paraId="73E025BA" w14:textId="6832699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22%</w:t>
            </w:r>
          </w:p>
        </w:tc>
        <w:tc>
          <w:tcPr>
            <w:tcW w:w="1134" w:type="dxa"/>
          </w:tcPr>
          <w:p w14:paraId="7914429C" w14:textId="7109DF1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c>
          <w:tcPr>
            <w:tcW w:w="1418" w:type="dxa"/>
          </w:tcPr>
          <w:p w14:paraId="194C4632" w14:textId="22C013E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60%</w:t>
            </w:r>
          </w:p>
        </w:tc>
        <w:tc>
          <w:tcPr>
            <w:tcW w:w="1417" w:type="dxa"/>
          </w:tcPr>
          <w:p w14:paraId="1E2DB8D1" w14:textId="3DC9492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52%</w:t>
            </w:r>
          </w:p>
        </w:tc>
        <w:tc>
          <w:tcPr>
            <w:tcW w:w="1276" w:type="dxa"/>
          </w:tcPr>
          <w:p w14:paraId="5B17FCCC" w14:textId="6E07759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46%</w:t>
            </w:r>
          </w:p>
        </w:tc>
        <w:tc>
          <w:tcPr>
            <w:tcW w:w="992" w:type="dxa"/>
          </w:tcPr>
          <w:p w14:paraId="4249F3E7" w14:textId="2F38073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55%</w:t>
            </w:r>
          </w:p>
        </w:tc>
      </w:tr>
      <w:tr w:rsidR="007D0608" w:rsidRPr="0072624B" w14:paraId="68C99FD2" w14:textId="77777777" w:rsidTr="004F1EFD">
        <w:tc>
          <w:tcPr>
            <w:tcW w:w="1555" w:type="dxa"/>
          </w:tcPr>
          <w:p w14:paraId="78694B91" w14:textId="73BBEC1E"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7A850065" w14:textId="4C91AA49"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w:t>
            </w:r>
          </w:p>
        </w:tc>
        <w:tc>
          <w:tcPr>
            <w:tcW w:w="1275" w:type="dxa"/>
          </w:tcPr>
          <w:p w14:paraId="5B6D134F" w14:textId="13789FB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134" w:type="dxa"/>
          </w:tcPr>
          <w:p w14:paraId="028A97D8" w14:textId="1594232C" w:rsidR="007D0608" w:rsidRPr="0072624B" w:rsidRDefault="007D0608" w:rsidP="007D0608">
            <w:pPr>
              <w:spacing w:line="288" w:lineRule="auto"/>
              <w:jc w:val="center"/>
              <w:rPr>
                <w:bCs/>
                <w:color w:val="auto"/>
                <w:sz w:val="21"/>
                <w:szCs w:val="21"/>
              </w:rPr>
            </w:pPr>
            <w:r w:rsidRPr="0072624B">
              <w:rPr>
                <w:bCs/>
                <w:color w:val="auto"/>
                <w:sz w:val="21"/>
                <w:szCs w:val="21"/>
              </w:rPr>
              <w:t>4%</w:t>
            </w:r>
          </w:p>
        </w:tc>
        <w:tc>
          <w:tcPr>
            <w:tcW w:w="1418" w:type="dxa"/>
          </w:tcPr>
          <w:p w14:paraId="19EFDA4A" w14:textId="6F1613D7"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7" w:type="dxa"/>
          </w:tcPr>
          <w:p w14:paraId="219611CB" w14:textId="3D041C89" w:rsidR="007D0608" w:rsidRPr="0072624B" w:rsidRDefault="007D0608" w:rsidP="007D0608">
            <w:pPr>
              <w:spacing w:line="288" w:lineRule="auto"/>
              <w:jc w:val="center"/>
              <w:rPr>
                <w:bCs/>
                <w:color w:val="auto"/>
                <w:sz w:val="21"/>
                <w:szCs w:val="21"/>
              </w:rPr>
            </w:pPr>
            <w:r w:rsidRPr="0072624B">
              <w:rPr>
                <w:bCs/>
                <w:color w:val="auto"/>
                <w:sz w:val="21"/>
                <w:szCs w:val="21"/>
              </w:rPr>
              <w:t>4%</w:t>
            </w:r>
          </w:p>
        </w:tc>
        <w:tc>
          <w:tcPr>
            <w:tcW w:w="1276" w:type="dxa"/>
          </w:tcPr>
          <w:p w14:paraId="1535591D" w14:textId="61C7904E" w:rsidR="007D0608" w:rsidRPr="0072624B" w:rsidRDefault="007D0608" w:rsidP="007D0608">
            <w:pPr>
              <w:spacing w:line="288" w:lineRule="auto"/>
              <w:jc w:val="center"/>
              <w:rPr>
                <w:bCs/>
                <w:color w:val="auto"/>
                <w:sz w:val="21"/>
                <w:szCs w:val="21"/>
              </w:rPr>
            </w:pPr>
            <w:r w:rsidRPr="0072624B">
              <w:rPr>
                <w:bCs/>
                <w:color w:val="auto"/>
                <w:sz w:val="21"/>
                <w:szCs w:val="21"/>
              </w:rPr>
              <w:t>7%</w:t>
            </w:r>
          </w:p>
        </w:tc>
        <w:tc>
          <w:tcPr>
            <w:tcW w:w="992" w:type="dxa"/>
          </w:tcPr>
          <w:p w14:paraId="3AA86223" w14:textId="3FF7E6B0" w:rsidR="007D0608" w:rsidRPr="0072624B" w:rsidRDefault="007D0608" w:rsidP="007D0608">
            <w:pPr>
              <w:spacing w:line="288" w:lineRule="auto"/>
              <w:jc w:val="center"/>
              <w:rPr>
                <w:bCs/>
                <w:color w:val="auto"/>
                <w:sz w:val="21"/>
                <w:szCs w:val="21"/>
              </w:rPr>
            </w:pPr>
            <w:r w:rsidRPr="0072624B">
              <w:rPr>
                <w:bCs/>
                <w:color w:val="auto"/>
                <w:sz w:val="21"/>
                <w:szCs w:val="21"/>
              </w:rPr>
              <w:t>9%</w:t>
            </w:r>
          </w:p>
        </w:tc>
      </w:tr>
      <w:tr w:rsidR="007D0608" w:rsidRPr="0072624B" w14:paraId="52332BB3" w14:textId="77777777" w:rsidTr="004F1EFD">
        <w:tc>
          <w:tcPr>
            <w:tcW w:w="10201" w:type="dxa"/>
            <w:gridSpan w:val="8"/>
          </w:tcPr>
          <w:p w14:paraId="1A052398" w14:textId="12FB1C90"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Short Tax Return (114). </w:t>
            </w:r>
          </w:p>
        </w:tc>
      </w:tr>
    </w:tbl>
    <w:p w14:paraId="20F5C524" w14:textId="0F98BF5C" w:rsidR="007D0608" w:rsidRPr="0072624B" w:rsidRDefault="007D0608" w:rsidP="007D0608">
      <w:pPr>
        <w:pStyle w:val="04ABodyText"/>
        <w:numPr>
          <w:ilvl w:val="0"/>
          <w:numId w:val="0"/>
        </w:numPr>
        <w:rPr>
          <w:bCs/>
        </w:rPr>
      </w:pPr>
    </w:p>
    <w:p w14:paraId="71F1F89F" w14:textId="6ADBE18C" w:rsidR="007D0608" w:rsidRPr="0072624B" w:rsidRDefault="007D0608" w:rsidP="007D0608">
      <w:pPr>
        <w:pStyle w:val="04ABodyText"/>
        <w:numPr>
          <w:ilvl w:val="0"/>
          <w:numId w:val="0"/>
        </w:numPr>
        <w:rPr>
          <w:bCs/>
        </w:rPr>
      </w:pPr>
    </w:p>
    <w:p w14:paraId="1068A662" w14:textId="77777777" w:rsidR="007D0608" w:rsidRPr="0072624B" w:rsidRDefault="007D0608" w:rsidP="007D0608">
      <w:pPr>
        <w:pStyle w:val="04ABodyText"/>
        <w:numPr>
          <w:ilvl w:val="0"/>
          <w:numId w:val="0"/>
        </w:numPr>
        <w:rPr>
          <w:bCs/>
        </w:rPr>
      </w:pPr>
    </w:p>
    <w:p w14:paraId="5A89178F" w14:textId="29FAB61A" w:rsidR="00A32D6C" w:rsidRPr="0072624B" w:rsidRDefault="00A32D6C" w:rsidP="001A708D">
      <w:pPr>
        <w:pStyle w:val="04ABodyText"/>
        <w:numPr>
          <w:ilvl w:val="0"/>
          <w:numId w:val="0"/>
        </w:numPr>
        <w:rPr>
          <w:bCs/>
        </w:rPr>
      </w:pPr>
      <w:r w:rsidRPr="0072624B">
        <w:rPr>
          <w:bCs/>
        </w:rPr>
        <w:br w:type="page"/>
      </w:r>
    </w:p>
    <w:p w14:paraId="16443131" w14:textId="2A4A75DE" w:rsidR="00DB5C58" w:rsidRPr="00FB1634" w:rsidRDefault="00DB5C58" w:rsidP="00FB1634">
      <w:pPr>
        <w:pStyle w:val="07DTableCaptionNumbered"/>
      </w:pPr>
      <w:r w:rsidRPr="00FB1634">
        <w:lastRenderedPageBreak/>
        <w:t>Agreement that calculating quarterly summaries would give greater financial certainty – Section 4.2</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6290478F" w14:textId="77777777" w:rsidTr="004F1EFD">
        <w:tc>
          <w:tcPr>
            <w:tcW w:w="1555" w:type="dxa"/>
          </w:tcPr>
          <w:p w14:paraId="466AD8BA"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0C093C94"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5965A78C"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2BD97F07"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51EAE8DD"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3BF43E67"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240AC046"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4B7F0283"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410F8C40" w14:textId="77777777" w:rsidTr="004F1EFD">
        <w:tc>
          <w:tcPr>
            <w:tcW w:w="1555" w:type="dxa"/>
          </w:tcPr>
          <w:p w14:paraId="54162F56"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7222CFC7"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3C8A07D2"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165AC6F4"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338F32F1"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17A21927"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40AB993A"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1222186B"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4444271E" w14:textId="77777777" w:rsidTr="004F1EFD">
        <w:tc>
          <w:tcPr>
            <w:tcW w:w="1555" w:type="dxa"/>
          </w:tcPr>
          <w:p w14:paraId="0C8442C1"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agree</w:t>
            </w:r>
          </w:p>
        </w:tc>
        <w:tc>
          <w:tcPr>
            <w:tcW w:w="1134" w:type="dxa"/>
          </w:tcPr>
          <w:p w14:paraId="49018EE0" w14:textId="3AFF3B6C"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13%</w:t>
            </w:r>
          </w:p>
        </w:tc>
        <w:tc>
          <w:tcPr>
            <w:tcW w:w="1275" w:type="dxa"/>
          </w:tcPr>
          <w:p w14:paraId="47CE7911" w14:textId="7160739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26%</w:t>
            </w:r>
          </w:p>
        </w:tc>
        <w:tc>
          <w:tcPr>
            <w:tcW w:w="1134" w:type="dxa"/>
          </w:tcPr>
          <w:p w14:paraId="5707668D" w14:textId="490EC79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8" w:type="dxa"/>
          </w:tcPr>
          <w:p w14:paraId="51F62635" w14:textId="13E4015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417" w:type="dxa"/>
          </w:tcPr>
          <w:p w14:paraId="6B24AA2D" w14:textId="1AA0B18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w:t>
            </w:r>
          </w:p>
        </w:tc>
        <w:tc>
          <w:tcPr>
            <w:tcW w:w="1276" w:type="dxa"/>
          </w:tcPr>
          <w:p w14:paraId="0628F556" w14:textId="77777777" w:rsidR="007D0608" w:rsidRPr="0072624B" w:rsidRDefault="007D0608" w:rsidP="007D0608">
            <w:pPr>
              <w:spacing w:line="288" w:lineRule="auto"/>
              <w:jc w:val="center"/>
              <w:rPr>
                <w:bCs/>
                <w:color w:val="auto"/>
                <w:sz w:val="21"/>
                <w:szCs w:val="21"/>
              </w:rPr>
            </w:pPr>
            <w:r w:rsidRPr="0072624B">
              <w:rPr>
                <w:bCs/>
                <w:color w:val="auto"/>
                <w:sz w:val="21"/>
                <w:szCs w:val="21"/>
              </w:rPr>
              <w:t>7%</w:t>
            </w:r>
          </w:p>
          <w:p w14:paraId="78A161E7" w14:textId="21C7B9A0" w:rsidR="007D0608" w:rsidRPr="0072624B" w:rsidRDefault="007D0608" w:rsidP="007D0608">
            <w:pPr>
              <w:numPr>
                <w:ilvl w:val="0"/>
                <w:numId w:val="31"/>
              </w:numPr>
              <w:spacing w:line="288" w:lineRule="auto"/>
              <w:jc w:val="center"/>
              <w:rPr>
                <w:bCs/>
                <w:color w:val="auto"/>
                <w:sz w:val="21"/>
                <w:szCs w:val="21"/>
              </w:rPr>
            </w:pPr>
          </w:p>
        </w:tc>
        <w:tc>
          <w:tcPr>
            <w:tcW w:w="992" w:type="dxa"/>
          </w:tcPr>
          <w:p w14:paraId="6235C7F0" w14:textId="1EE3927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r>
      <w:tr w:rsidR="007D0608" w:rsidRPr="0072624B" w14:paraId="77A36287" w14:textId="77777777" w:rsidTr="004F1EFD">
        <w:trPr>
          <w:trHeight w:val="322"/>
        </w:trPr>
        <w:tc>
          <w:tcPr>
            <w:tcW w:w="1555" w:type="dxa"/>
          </w:tcPr>
          <w:p w14:paraId="059D7714"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agree</w:t>
            </w:r>
          </w:p>
        </w:tc>
        <w:tc>
          <w:tcPr>
            <w:tcW w:w="1134" w:type="dxa"/>
          </w:tcPr>
          <w:p w14:paraId="04EDF131" w14:textId="3C76851A"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22%</w:t>
            </w:r>
          </w:p>
        </w:tc>
        <w:tc>
          <w:tcPr>
            <w:tcW w:w="1275" w:type="dxa"/>
          </w:tcPr>
          <w:p w14:paraId="374A9DBF" w14:textId="2436768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29%</w:t>
            </w:r>
          </w:p>
        </w:tc>
        <w:tc>
          <w:tcPr>
            <w:tcW w:w="1134" w:type="dxa"/>
          </w:tcPr>
          <w:p w14:paraId="44928406" w14:textId="2580401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28%</w:t>
            </w:r>
          </w:p>
        </w:tc>
        <w:tc>
          <w:tcPr>
            <w:tcW w:w="1418" w:type="dxa"/>
          </w:tcPr>
          <w:p w14:paraId="43DFB9A3" w14:textId="4D9BE3A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7" w:type="dxa"/>
          </w:tcPr>
          <w:p w14:paraId="78E18BC9" w14:textId="6725027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18%</w:t>
            </w:r>
          </w:p>
        </w:tc>
        <w:tc>
          <w:tcPr>
            <w:tcW w:w="1276" w:type="dxa"/>
          </w:tcPr>
          <w:p w14:paraId="7FBC9B99" w14:textId="4D5F5159" w:rsidR="007D0608" w:rsidRPr="0072624B" w:rsidRDefault="007D0608" w:rsidP="007D0608">
            <w:pPr>
              <w:spacing w:line="288" w:lineRule="auto"/>
              <w:jc w:val="center"/>
              <w:rPr>
                <w:bCs/>
                <w:color w:val="auto"/>
                <w:sz w:val="21"/>
                <w:szCs w:val="21"/>
              </w:rPr>
            </w:pPr>
            <w:r w:rsidRPr="0072624B">
              <w:rPr>
                <w:bCs/>
                <w:color w:val="auto"/>
                <w:sz w:val="21"/>
                <w:szCs w:val="21"/>
              </w:rPr>
              <w:t>22%</w:t>
            </w:r>
          </w:p>
        </w:tc>
        <w:tc>
          <w:tcPr>
            <w:tcW w:w="992" w:type="dxa"/>
          </w:tcPr>
          <w:p w14:paraId="01AA26E9" w14:textId="233BC07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r>
      <w:tr w:rsidR="007D0608" w:rsidRPr="0072624B" w14:paraId="7E3F10DB" w14:textId="77777777" w:rsidTr="004F1EFD">
        <w:tc>
          <w:tcPr>
            <w:tcW w:w="1555" w:type="dxa"/>
          </w:tcPr>
          <w:p w14:paraId="5207C37D"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agree nor disagree</w:t>
            </w:r>
          </w:p>
        </w:tc>
        <w:tc>
          <w:tcPr>
            <w:tcW w:w="1134" w:type="dxa"/>
          </w:tcPr>
          <w:p w14:paraId="0EE36DC0" w14:textId="169680A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21%</w:t>
            </w:r>
          </w:p>
        </w:tc>
        <w:tc>
          <w:tcPr>
            <w:tcW w:w="1275" w:type="dxa"/>
          </w:tcPr>
          <w:p w14:paraId="45F62256" w14:textId="1369E90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21%</w:t>
            </w:r>
          </w:p>
        </w:tc>
        <w:tc>
          <w:tcPr>
            <w:tcW w:w="1134" w:type="dxa"/>
          </w:tcPr>
          <w:p w14:paraId="0E9010F1" w14:textId="426563B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1418" w:type="dxa"/>
          </w:tcPr>
          <w:p w14:paraId="47E69CE8" w14:textId="42BDACF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1417" w:type="dxa"/>
          </w:tcPr>
          <w:p w14:paraId="751E4253" w14:textId="193A5A5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276" w:type="dxa"/>
          </w:tcPr>
          <w:p w14:paraId="7B98D103" w14:textId="77777777" w:rsidR="007D0608" w:rsidRPr="0072624B" w:rsidRDefault="007D0608" w:rsidP="007D0608">
            <w:pPr>
              <w:spacing w:line="288" w:lineRule="auto"/>
              <w:jc w:val="center"/>
              <w:rPr>
                <w:bCs/>
                <w:color w:val="auto"/>
                <w:sz w:val="21"/>
                <w:szCs w:val="21"/>
              </w:rPr>
            </w:pPr>
            <w:r w:rsidRPr="0072624B">
              <w:rPr>
                <w:bCs/>
                <w:color w:val="auto"/>
                <w:sz w:val="21"/>
                <w:szCs w:val="21"/>
              </w:rPr>
              <w:t>22%</w:t>
            </w:r>
          </w:p>
          <w:p w14:paraId="24E36663" w14:textId="6EA99A7E" w:rsidR="007D0608" w:rsidRPr="0072624B" w:rsidRDefault="007D0608" w:rsidP="007D0608">
            <w:pPr>
              <w:numPr>
                <w:ilvl w:val="0"/>
                <w:numId w:val="31"/>
              </w:numPr>
              <w:spacing w:line="288" w:lineRule="auto"/>
              <w:jc w:val="center"/>
              <w:rPr>
                <w:bCs/>
                <w:color w:val="auto"/>
                <w:sz w:val="21"/>
                <w:szCs w:val="21"/>
              </w:rPr>
            </w:pPr>
          </w:p>
        </w:tc>
        <w:tc>
          <w:tcPr>
            <w:tcW w:w="992" w:type="dxa"/>
          </w:tcPr>
          <w:p w14:paraId="42DB9DBC" w14:textId="3AFCA77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18%</w:t>
            </w:r>
          </w:p>
        </w:tc>
      </w:tr>
      <w:tr w:rsidR="007D0608" w:rsidRPr="0072624B" w14:paraId="1A1663FF" w14:textId="77777777" w:rsidTr="004F1EFD">
        <w:tc>
          <w:tcPr>
            <w:tcW w:w="1555" w:type="dxa"/>
          </w:tcPr>
          <w:p w14:paraId="5476A069"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disagree</w:t>
            </w:r>
          </w:p>
        </w:tc>
        <w:tc>
          <w:tcPr>
            <w:tcW w:w="1134" w:type="dxa"/>
          </w:tcPr>
          <w:p w14:paraId="65F4C9EA" w14:textId="5C4C4CE9"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17%</w:t>
            </w:r>
          </w:p>
        </w:tc>
        <w:tc>
          <w:tcPr>
            <w:tcW w:w="1275" w:type="dxa"/>
          </w:tcPr>
          <w:p w14:paraId="7AF2F3D1" w14:textId="1BBE4AB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134" w:type="dxa"/>
          </w:tcPr>
          <w:p w14:paraId="558082A6" w14:textId="6FFD2E6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8" w:type="dxa"/>
          </w:tcPr>
          <w:p w14:paraId="3E20FF89" w14:textId="3237063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417" w:type="dxa"/>
          </w:tcPr>
          <w:p w14:paraId="12F7ED75" w14:textId="0169D4C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1276" w:type="dxa"/>
          </w:tcPr>
          <w:p w14:paraId="4C5D6E4E" w14:textId="220FFEE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992" w:type="dxa"/>
          </w:tcPr>
          <w:p w14:paraId="375D8725" w14:textId="6DA91F7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17%</w:t>
            </w:r>
          </w:p>
        </w:tc>
      </w:tr>
      <w:tr w:rsidR="007D0608" w:rsidRPr="0072624B" w14:paraId="5606E9DD" w14:textId="77777777" w:rsidTr="004F1EFD">
        <w:tc>
          <w:tcPr>
            <w:tcW w:w="1555" w:type="dxa"/>
          </w:tcPr>
          <w:p w14:paraId="6806E109"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disagree</w:t>
            </w:r>
          </w:p>
        </w:tc>
        <w:tc>
          <w:tcPr>
            <w:tcW w:w="1134" w:type="dxa"/>
          </w:tcPr>
          <w:p w14:paraId="6AF40756" w14:textId="0C8E5CA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25%</w:t>
            </w:r>
          </w:p>
        </w:tc>
        <w:tc>
          <w:tcPr>
            <w:tcW w:w="1275" w:type="dxa"/>
          </w:tcPr>
          <w:p w14:paraId="2ECA4BC1" w14:textId="49DEC54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134" w:type="dxa"/>
          </w:tcPr>
          <w:p w14:paraId="21C8F8F7" w14:textId="71E012D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18%</w:t>
            </w:r>
          </w:p>
        </w:tc>
        <w:tc>
          <w:tcPr>
            <w:tcW w:w="1418" w:type="dxa"/>
          </w:tcPr>
          <w:p w14:paraId="3603EB01" w14:textId="1DFBC20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c>
          <w:tcPr>
            <w:tcW w:w="1417" w:type="dxa"/>
          </w:tcPr>
          <w:p w14:paraId="4F5B65F2" w14:textId="50A0188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37%</w:t>
            </w:r>
          </w:p>
        </w:tc>
        <w:tc>
          <w:tcPr>
            <w:tcW w:w="1276" w:type="dxa"/>
          </w:tcPr>
          <w:p w14:paraId="0062D3ED" w14:textId="69509BC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31%</w:t>
            </w:r>
          </w:p>
        </w:tc>
        <w:tc>
          <w:tcPr>
            <w:tcW w:w="992" w:type="dxa"/>
          </w:tcPr>
          <w:p w14:paraId="6A68EADC" w14:textId="19C9CF2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41%</w:t>
            </w:r>
          </w:p>
        </w:tc>
      </w:tr>
      <w:tr w:rsidR="007D0608" w:rsidRPr="0072624B" w14:paraId="2BC57C79" w14:textId="77777777" w:rsidTr="004F1EFD">
        <w:tc>
          <w:tcPr>
            <w:tcW w:w="1555" w:type="dxa"/>
          </w:tcPr>
          <w:p w14:paraId="6246B9BF"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Agree</w:t>
            </w:r>
          </w:p>
        </w:tc>
        <w:tc>
          <w:tcPr>
            <w:tcW w:w="1134" w:type="dxa"/>
          </w:tcPr>
          <w:p w14:paraId="4E50B4E5" w14:textId="0FF27998"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36%</w:t>
            </w:r>
          </w:p>
        </w:tc>
        <w:tc>
          <w:tcPr>
            <w:tcW w:w="1275" w:type="dxa"/>
          </w:tcPr>
          <w:p w14:paraId="09388D3C" w14:textId="0096F7D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55%</w:t>
            </w:r>
          </w:p>
        </w:tc>
        <w:tc>
          <w:tcPr>
            <w:tcW w:w="1134" w:type="dxa"/>
          </w:tcPr>
          <w:p w14:paraId="598EFAAE" w14:textId="716EDCF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43%</w:t>
            </w:r>
          </w:p>
        </w:tc>
        <w:tc>
          <w:tcPr>
            <w:tcW w:w="1418" w:type="dxa"/>
          </w:tcPr>
          <w:p w14:paraId="5D33D4C7" w14:textId="7EF5260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21%</w:t>
            </w:r>
          </w:p>
        </w:tc>
        <w:tc>
          <w:tcPr>
            <w:tcW w:w="1417" w:type="dxa"/>
          </w:tcPr>
          <w:p w14:paraId="2876C1E4" w14:textId="140BD63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276" w:type="dxa"/>
          </w:tcPr>
          <w:p w14:paraId="6EF91B5F" w14:textId="0E1CA80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30%</w:t>
            </w:r>
          </w:p>
        </w:tc>
        <w:tc>
          <w:tcPr>
            <w:tcW w:w="992" w:type="dxa"/>
          </w:tcPr>
          <w:p w14:paraId="659BF9A8" w14:textId="2C5CBCB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r>
      <w:tr w:rsidR="007D0608" w:rsidRPr="0072624B" w14:paraId="3D120642" w14:textId="77777777" w:rsidTr="004F1EFD">
        <w:tc>
          <w:tcPr>
            <w:tcW w:w="1555" w:type="dxa"/>
          </w:tcPr>
          <w:p w14:paraId="5244EAA6"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Disagree</w:t>
            </w:r>
          </w:p>
        </w:tc>
        <w:tc>
          <w:tcPr>
            <w:tcW w:w="1134" w:type="dxa"/>
          </w:tcPr>
          <w:p w14:paraId="38EAC117" w14:textId="793E6F35"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41%</w:t>
            </w:r>
          </w:p>
        </w:tc>
        <w:tc>
          <w:tcPr>
            <w:tcW w:w="1275" w:type="dxa"/>
          </w:tcPr>
          <w:p w14:paraId="20FE6094" w14:textId="678DDE6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22%</w:t>
            </w:r>
          </w:p>
        </w:tc>
        <w:tc>
          <w:tcPr>
            <w:tcW w:w="1134" w:type="dxa"/>
          </w:tcPr>
          <w:p w14:paraId="59CBE3B5" w14:textId="7C75BC3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c>
          <w:tcPr>
            <w:tcW w:w="1418" w:type="dxa"/>
          </w:tcPr>
          <w:p w14:paraId="7DEB7DB4" w14:textId="2CBBC9D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53%</w:t>
            </w:r>
          </w:p>
        </w:tc>
        <w:tc>
          <w:tcPr>
            <w:tcW w:w="1417" w:type="dxa"/>
          </w:tcPr>
          <w:p w14:paraId="4E425242" w14:textId="3CC7C1E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60%</w:t>
            </w:r>
          </w:p>
        </w:tc>
        <w:tc>
          <w:tcPr>
            <w:tcW w:w="1276" w:type="dxa"/>
          </w:tcPr>
          <w:p w14:paraId="615A8F28" w14:textId="5B03B96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45%</w:t>
            </w:r>
          </w:p>
        </w:tc>
        <w:tc>
          <w:tcPr>
            <w:tcW w:w="992" w:type="dxa"/>
          </w:tcPr>
          <w:p w14:paraId="6A32E1EC" w14:textId="1655948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58%</w:t>
            </w:r>
          </w:p>
        </w:tc>
      </w:tr>
      <w:tr w:rsidR="007D0608" w:rsidRPr="0072624B" w14:paraId="61AC9915" w14:textId="77777777" w:rsidTr="004F1EFD">
        <w:tc>
          <w:tcPr>
            <w:tcW w:w="1555" w:type="dxa"/>
          </w:tcPr>
          <w:p w14:paraId="7786DE8D"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0C14B97E" w14:textId="5394DDE3"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w:t>
            </w:r>
          </w:p>
        </w:tc>
        <w:tc>
          <w:tcPr>
            <w:tcW w:w="1275" w:type="dxa"/>
          </w:tcPr>
          <w:p w14:paraId="121CCA67" w14:textId="74F5E52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134" w:type="dxa"/>
          </w:tcPr>
          <w:p w14:paraId="758D8AA9" w14:textId="010CA132"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8" w:type="dxa"/>
          </w:tcPr>
          <w:p w14:paraId="520D6CE8" w14:textId="37F85F30"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7" w:type="dxa"/>
          </w:tcPr>
          <w:p w14:paraId="6817CF54" w14:textId="1C048D05" w:rsidR="007D0608" w:rsidRPr="0072624B" w:rsidRDefault="007D0608" w:rsidP="007D0608">
            <w:pPr>
              <w:spacing w:line="288" w:lineRule="auto"/>
              <w:jc w:val="center"/>
              <w:rPr>
                <w:bCs/>
                <w:color w:val="auto"/>
                <w:sz w:val="21"/>
                <w:szCs w:val="21"/>
              </w:rPr>
            </w:pPr>
            <w:r w:rsidRPr="0072624B">
              <w:rPr>
                <w:bCs/>
                <w:color w:val="auto"/>
                <w:sz w:val="21"/>
                <w:szCs w:val="21"/>
              </w:rPr>
              <w:t>3%</w:t>
            </w:r>
          </w:p>
        </w:tc>
        <w:tc>
          <w:tcPr>
            <w:tcW w:w="1276" w:type="dxa"/>
          </w:tcPr>
          <w:p w14:paraId="7479BB8E" w14:textId="7E50B88D" w:rsidR="007D0608" w:rsidRPr="0072624B" w:rsidRDefault="007D0608" w:rsidP="007D0608">
            <w:pPr>
              <w:spacing w:line="288" w:lineRule="auto"/>
              <w:jc w:val="center"/>
              <w:rPr>
                <w:bCs/>
                <w:color w:val="auto"/>
                <w:sz w:val="21"/>
                <w:szCs w:val="21"/>
              </w:rPr>
            </w:pPr>
            <w:r w:rsidRPr="0072624B">
              <w:rPr>
                <w:bCs/>
                <w:color w:val="auto"/>
                <w:sz w:val="21"/>
                <w:szCs w:val="21"/>
              </w:rPr>
              <w:t>3%</w:t>
            </w:r>
          </w:p>
        </w:tc>
        <w:tc>
          <w:tcPr>
            <w:tcW w:w="992" w:type="dxa"/>
          </w:tcPr>
          <w:p w14:paraId="7D1D21F4" w14:textId="131AADF0" w:rsidR="007D0608" w:rsidRPr="0072624B" w:rsidRDefault="007D0608" w:rsidP="007D0608">
            <w:pPr>
              <w:spacing w:line="288" w:lineRule="auto"/>
              <w:jc w:val="center"/>
              <w:rPr>
                <w:bCs/>
                <w:color w:val="auto"/>
                <w:sz w:val="21"/>
                <w:szCs w:val="21"/>
              </w:rPr>
            </w:pPr>
            <w:r w:rsidRPr="0072624B">
              <w:rPr>
                <w:bCs/>
                <w:color w:val="auto"/>
                <w:sz w:val="21"/>
                <w:szCs w:val="21"/>
              </w:rPr>
              <w:t>5%</w:t>
            </w:r>
          </w:p>
        </w:tc>
      </w:tr>
      <w:tr w:rsidR="007D0608" w:rsidRPr="0072624B" w14:paraId="14754EF1" w14:textId="77777777" w:rsidTr="004F1EFD">
        <w:tc>
          <w:tcPr>
            <w:tcW w:w="10201" w:type="dxa"/>
            <w:gridSpan w:val="8"/>
          </w:tcPr>
          <w:p w14:paraId="357995D1" w14:textId="5204EB0F"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Short Tax Return (114). </w:t>
            </w:r>
          </w:p>
        </w:tc>
      </w:tr>
    </w:tbl>
    <w:p w14:paraId="19E05428" w14:textId="112269B4" w:rsidR="009863E5" w:rsidRPr="00FB1634" w:rsidRDefault="009863E5" w:rsidP="00FB1634">
      <w:pPr>
        <w:pStyle w:val="07DTableCaptionNumbered"/>
      </w:pPr>
      <w:r w:rsidRPr="00FB1634">
        <w:t>Frequency of recordkeeping</w:t>
      </w:r>
      <w:r w:rsidR="008D0F6C" w:rsidRPr="00FB1634">
        <w:t xml:space="preserve"> – Section 5.1</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4D847427" w14:textId="77777777" w:rsidTr="004F1EFD">
        <w:tc>
          <w:tcPr>
            <w:tcW w:w="1555" w:type="dxa"/>
          </w:tcPr>
          <w:p w14:paraId="0E11ACC7"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571E066A"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35E8EC39"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43BB06C5"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78FF9904"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009E2C69"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4F1A78A8"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4593ADEF"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25E96562" w14:textId="77777777" w:rsidTr="004F1EFD">
        <w:tc>
          <w:tcPr>
            <w:tcW w:w="1555" w:type="dxa"/>
          </w:tcPr>
          <w:p w14:paraId="6D68DD33"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6AFACFFB"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3309C419"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18B4CCEC"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6B264B67"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3727AE2C"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08519C4A"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3DE56F3E"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1FC71582" w14:textId="77777777" w:rsidTr="004F1EFD">
        <w:tc>
          <w:tcPr>
            <w:tcW w:w="1555" w:type="dxa"/>
          </w:tcPr>
          <w:p w14:paraId="05E31B80" w14:textId="5332E114"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Daily</w:t>
            </w:r>
          </w:p>
        </w:tc>
        <w:tc>
          <w:tcPr>
            <w:tcW w:w="1134" w:type="dxa"/>
          </w:tcPr>
          <w:p w14:paraId="74A2A822" w14:textId="68581F9C"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7%</w:t>
            </w:r>
          </w:p>
        </w:tc>
        <w:tc>
          <w:tcPr>
            <w:tcW w:w="1275" w:type="dxa"/>
          </w:tcPr>
          <w:p w14:paraId="1F1907C1" w14:textId="17C557E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134" w:type="dxa"/>
          </w:tcPr>
          <w:p w14:paraId="1E4B4411" w14:textId="08C8F5B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418" w:type="dxa"/>
          </w:tcPr>
          <w:p w14:paraId="487F088E" w14:textId="2087DA1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417" w:type="dxa"/>
          </w:tcPr>
          <w:p w14:paraId="4C781B42" w14:textId="16C7091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c>
          <w:tcPr>
            <w:tcW w:w="1276" w:type="dxa"/>
          </w:tcPr>
          <w:p w14:paraId="2DD2DE6F" w14:textId="6CB5661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992" w:type="dxa"/>
          </w:tcPr>
          <w:p w14:paraId="0DAC22FE" w14:textId="06196D6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r>
      <w:tr w:rsidR="007D0608" w:rsidRPr="0072624B" w14:paraId="5ACFFF21" w14:textId="77777777" w:rsidTr="004F1EFD">
        <w:trPr>
          <w:trHeight w:val="322"/>
        </w:trPr>
        <w:tc>
          <w:tcPr>
            <w:tcW w:w="1555" w:type="dxa"/>
          </w:tcPr>
          <w:p w14:paraId="3390EEA6" w14:textId="61F1A0AB"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At least weekly</w:t>
            </w:r>
          </w:p>
        </w:tc>
        <w:tc>
          <w:tcPr>
            <w:tcW w:w="1134" w:type="dxa"/>
          </w:tcPr>
          <w:p w14:paraId="5A2028A6" w14:textId="092B1D16"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5" w:type="dxa"/>
          </w:tcPr>
          <w:p w14:paraId="1EC45A0C" w14:textId="18879A9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1134" w:type="dxa"/>
          </w:tcPr>
          <w:p w14:paraId="6DBF4DDB" w14:textId="2542118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8" w:type="dxa"/>
          </w:tcPr>
          <w:p w14:paraId="5F1AC00B" w14:textId="72A677B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417" w:type="dxa"/>
          </w:tcPr>
          <w:p w14:paraId="20465F02" w14:textId="774BE9B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6" w:type="dxa"/>
          </w:tcPr>
          <w:p w14:paraId="46B7909D" w14:textId="36512450" w:rsidR="007D0608" w:rsidRPr="0072624B" w:rsidRDefault="007D0608" w:rsidP="007D0608">
            <w:pPr>
              <w:spacing w:line="288" w:lineRule="auto"/>
              <w:jc w:val="center"/>
              <w:rPr>
                <w:bCs/>
                <w:color w:val="auto"/>
                <w:sz w:val="21"/>
                <w:szCs w:val="21"/>
              </w:rPr>
            </w:pPr>
            <w:r w:rsidRPr="0072624B">
              <w:rPr>
                <w:bCs/>
                <w:color w:val="auto"/>
                <w:sz w:val="21"/>
                <w:szCs w:val="21"/>
              </w:rPr>
              <w:t>13%</w:t>
            </w:r>
          </w:p>
        </w:tc>
        <w:tc>
          <w:tcPr>
            <w:tcW w:w="992" w:type="dxa"/>
          </w:tcPr>
          <w:p w14:paraId="0B33BC6B" w14:textId="61EAD20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r>
      <w:tr w:rsidR="007D0608" w:rsidRPr="0072624B" w14:paraId="682EC86E" w14:textId="77777777" w:rsidTr="004F1EFD">
        <w:tc>
          <w:tcPr>
            <w:tcW w:w="1555" w:type="dxa"/>
          </w:tcPr>
          <w:p w14:paraId="787B7FE8" w14:textId="0DADA940"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At least monthly</w:t>
            </w:r>
          </w:p>
        </w:tc>
        <w:tc>
          <w:tcPr>
            <w:tcW w:w="1134" w:type="dxa"/>
          </w:tcPr>
          <w:p w14:paraId="34E6EF34" w14:textId="104CE0F8"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26%</w:t>
            </w:r>
          </w:p>
        </w:tc>
        <w:tc>
          <w:tcPr>
            <w:tcW w:w="1275" w:type="dxa"/>
          </w:tcPr>
          <w:p w14:paraId="1A73648D" w14:textId="08881C8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27%</w:t>
            </w:r>
          </w:p>
        </w:tc>
        <w:tc>
          <w:tcPr>
            <w:tcW w:w="1134" w:type="dxa"/>
          </w:tcPr>
          <w:p w14:paraId="57E533B6" w14:textId="68BB338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27%</w:t>
            </w:r>
          </w:p>
        </w:tc>
        <w:tc>
          <w:tcPr>
            <w:tcW w:w="1418" w:type="dxa"/>
          </w:tcPr>
          <w:p w14:paraId="0EFDB9B1" w14:textId="70B546C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26%</w:t>
            </w:r>
          </w:p>
        </w:tc>
        <w:tc>
          <w:tcPr>
            <w:tcW w:w="1417" w:type="dxa"/>
          </w:tcPr>
          <w:p w14:paraId="36C97658" w14:textId="7569B7C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276" w:type="dxa"/>
          </w:tcPr>
          <w:p w14:paraId="1C063914" w14:textId="73BC4BF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992" w:type="dxa"/>
          </w:tcPr>
          <w:p w14:paraId="35C881F8" w14:textId="19BC557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27%</w:t>
            </w:r>
          </w:p>
        </w:tc>
      </w:tr>
      <w:tr w:rsidR="007D0608" w:rsidRPr="0072624B" w14:paraId="2952E1EB" w14:textId="77777777" w:rsidTr="004F1EFD">
        <w:tc>
          <w:tcPr>
            <w:tcW w:w="1555" w:type="dxa"/>
          </w:tcPr>
          <w:p w14:paraId="65CC0CC9" w14:textId="5A42A9A8"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At least quarterly</w:t>
            </w:r>
          </w:p>
        </w:tc>
        <w:tc>
          <w:tcPr>
            <w:tcW w:w="1134" w:type="dxa"/>
          </w:tcPr>
          <w:p w14:paraId="60135947" w14:textId="60EC741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5" w:type="dxa"/>
          </w:tcPr>
          <w:p w14:paraId="6154E5F6" w14:textId="6927C2B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134" w:type="dxa"/>
          </w:tcPr>
          <w:p w14:paraId="11070129" w14:textId="3565FCC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418" w:type="dxa"/>
          </w:tcPr>
          <w:p w14:paraId="54C43FDC" w14:textId="249F931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417" w:type="dxa"/>
          </w:tcPr>
          <w:p w14:paraId="07D2BD15" w14:textId="18DAE50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6" w:type="dxa"/>
          </w:tcPr>
          <w:p w14:paraId="3AAC8028" w14:textId="2090E0D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w:t>
            </w:r>
          </w:p>
        </w:tc>
        <w:tc>
          <w:tcPr>
            <w:tcW w:w="992" w:type="dxa"/>
          </w:tcPr>
          <w:p w14:paraId="06BD5AD9" w14:textId="710E3A6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r>
      <w:tr w:rsidR="007D0608" w:rsidRPr="0072624B" w14:paraId="454CD007" w14:textId="77777777" w:rsidTr="004F1EFD">
        <w:tc>
          <w:tcPr>
            <w:tcW w:w="1555" w:type="dxa"/>
          </w:tcPr>
          <w:p w14:paraId="6BB1B8DA" w14:textId="21BA7B23"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End of year / before a tax deadline</w:t>
            </w:r>
          </w:p>
        </w:tc>
        <w:tc>
          <w:tcPr>
            <w:tcW w:w="1134" w:type="dxa"/>
          </w:tcPr>
          <w:p w14:paraId="1C0D8426" w14:textId="64E06F3A"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34%</w:t>
            </w:r>
          </w:p>
        </w:tc>
        <w:tc>
          <w:tcPr>
            <w:tcW w:w="1275" w:type="dxa"/>
          </w:tcPr>
          <w:p w14:paraId="4D937082" w14:textId="49E4226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c>
          <w:tcPr>
            <w:tcW w:w="1134" w:type="dxa"/>
          </w:tcPr>
          <w:p w14:paraId="2C5008BD" w14:textId="50092CF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418" w:type="dxa"/>
          </w:tcPr>
          <w:p w14:paraId="156C0883" w14:textId="0B0F3EF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36%</w:t>
            </w:r>
          </w:p>
        </w:tc>
        <w:tc>
          <w:tcPr>
            <w:tcW w:w="1417" w:type="dxa"/>
          </w:tcPr>
          <w:p w14:paraId="6C8F58DD" w14:textId="62EEB8B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37%</w:t>
            </w:r>
          </w:p>
        </w:tc>
        <w:tc>
          <w:tcPr>
            <w:tcW w:w="1276" w:type="dxa"/>
          </w:tcPr>
          <w:p w14:paraId="5250F6DE" w14:textId="7B31D09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39%</w:t>
            </w:r>
          </w:p>
        </w:tc>
        <w:tc>
          <w:tcPr>
            <w:tcW w:w="992" w:type="dxa"/>
          </w:tcPr>
          <w:p w14:paraId="071B81BC" w14:textId="411B6DC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34%</w:t>
            </w:r>
          </w:p>
        </w:tc>
      </w:tr>
      <w:tr w:rsidR="007D0608" w:rsidRPr="0072624B" w14:paraId="13098124" w14:textId="77777777" w:rsidTr="004F1EFD">
        <w:tc>
          <w:tcPr>
            <w:tcW w:w="1555" w:type="dxa"/>
          </w:tcPr>
          <w:p w14:paraId="764625E4" w14:textId="496B56C5"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As and when</w:t>
            </w:r>
          </w:p>
        </w:tc>
        <w:tc>
          <w:tcPr>
            <w:tcW w:w="1134" w:type="dxa"/>
          </w:tcPr>
          <w:p w14:paraId="7C28A099" w14:textId="1CEEAAFC"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5" w:type="dxa"/>
          </w:tcPr>
          <w:p w14:paraId="3DA6143B" w14:textId="544FEF3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134" w:type="dxa"/>
          </w:tcPr>
          <w:p w14:paraId="2762DEA5" w14:textId="1999157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418" w:type="dxa"/>
          </w:tcPr>
          <w:p w14:paraId="17043729" w14:textId="20D8E26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417" w:type="dxa"/>
          </w:tcPr>
          <w:p w14:paraId="17C4E3DB" w14:textId="3B71518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6" w:type="dxa"/>
          </w:tcPr>
          <w:p w14:paraId="776618BB" w14:textId="0552251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992" w:type="dxa"/>
          </w:tcPr>
          <w:p w14:paraId="22CFA569" w14:textId="3B65331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r>
      <w:tr w:rsidR="007D0608" w:rsidRPr="0072624B" w14:paraId="510D02AA" w14:textId="77777777" w:rsidTr="004F1EFD">
        <w:tc>
          <w:tcPr>
            <w:tcW w:w="1555" w:type="dxa"/>
          </w:tcPr>
          <w:p w14:paraId="57EA9AB2" w14:textId="35EC99CF"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Bi-annually</w:t>
            </w:r>
          </w:p>
        </w:tc>
        <w:tc>
          <w:tcPr>
            <w:tcW w:w="1134" w:type="dxa"/>
          </w:tcPr>
          <w:p w14:paraId="5E3D7834" w14:textId="11A2D86A"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w:t>
            </w:r>
          </w:p>
        </w:tc>
        <w:tc>
          <w:tcPr>
            <w:tcW w:w="1275" w:type="dxa"/>
          </w:tcPr>
          <w:p w14:paraId="77393F0D" w14:textId="3466472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0.4%</w:t>
            </w:r>
          </w:p>
        </w:tc>
        <w:tc>
          <w:tcPr>
            <w:tcW w:w="1134" w:type="dxa"/>
          </w:tcPr>
          <w:p w14:paraId="6A34BF98" w14:textId="52C5AEA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0.3%</w:t>
            </w:r>
          </w:p>
        </w:tc>
        <w:tc>
          <w:tcPr>
            <w:tcW w:w="1418" w:type="dxa"/>
          </w:tcPr>
          <w:p w14:paraId="04A71D63" w14:textId="04C997E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1417" w:type="dxa"/>
          </w:tcPr>
          <w:p w14:paraId="1A1F1969" w14:textId="44D4657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0.2%</w:t>
            </w:r>
          </w:p>
        </w:tc>
        <w:tc>
          <w:tcPr>
            <w:tcW w:w="1276" w:type="dxa"/>
          </w:tcPr>
          <w:p w14:paraId="361E9EB2" w14:textId="234527B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992" w:type="dxa"/>
          </w:tcPr>
          <w:p w14:paraId="4FBAEC6D" w14:textId="2F11C57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0.1%</w:t>
            </w:r>
          </w:p>
        </w:tc>
      </w:tr>
      <w:tr w:rsidR="007D0608" w:rsidRPr="0072624B" w14:paraId="5B565789" w14:textId="77777777" w:rsidTr="004F1EFD">
        <w:tc>
          <w:tcPr>
            <w:tcW w:w="1555" w:type="dxa"/>
          </w:tcPr>
          <w:p w14:paraId="2ED5885E" w14:textId="50D576A9"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When not busy</w:t>
            </w:r>
          </w:p>
        </w:tc>
        <w:tc>
          <w:tcPr>
            <w:tcW w:w="1134" w:type="dxa"/>
          </w:tcPr>
          <w:p w14:paraId="50DD403C" w14:textId="53ABB51B"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0.4%</w:t>
            </w:r>
          </w:p>
        </w:tc>
        <w:tc>
          <w:tcPr>
            <w:tcW w:w="1275" w:type="dxa"/>
          </w:tcPr>
          <w:p w14:paraId="52F61F94" w14:textId="57D1373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w:t>
            </w:r>
          </w:p>
        </w:tc>
        <w:tc>
          <w:tcPr>
            <w:tcW w:w="1134" w:type="dxa"/>
          </w:tcPr>
          <w:p w14:paraId="47264C2E" w14:textId="1040937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0.2%</w:t>
            </w:r>
          </w:p>
        </w:tc>
        <w:tc>
          <w:tcPr>
            <w:tcW w:w="1418" w:type="dxa"/>
          </w:tcPr>
          <w:p w14:paraId="23454B44" w14:textId="186655E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0.3%</w:t>
            </w:r>
          </w:p>
        </w:tc>
        <w:tc>
          <w:tcPr>
            <w:tcW w:w="1417" w:type="dxa"/>
          </w:tcPr>
          <w:p w14:paraId="34653F47" w14:textId="28FA940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w:t>
            </w:r>
          </w:p>
        </w:tc>
        <w:tc>
          <w:tcPr>
            <w:tcW w:w="1276" w:type="dxa"/>
          </w:tcPr>
          <w:p w14:paraId="2B395CE3" w14:textId="300D95D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992" w:type="dxa"/>
          </w:tcPr>
          <w:p w14:paraId="52AD3EFD" w14:textId="143AA6B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w:t>
            </w:r>
          </w:p>
        </w:tc>
      </w:tr>
      <w:tr w:rsidR="007D0608" w:rsidRPr="0072624B" w14:paraId="04454EE8" w14:textId="77777777" w:rsidTr="004F1EFD">
        <w:tc>
          <w:tcPr>
            <w:tcW w:w="1555" w:type="dxa"/>
          </w:tcPr>
          <w:p w14:paraId="1A6904A1" w14:textId="283610C8"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quarterly or more often</w:t>
            </w:r>
          </w:p>
        </w:tc>
        <w:tc>
          <w:tcPr>
            <w:tcW w:w="1134" w:type="dxa"/>
          </w:tcPr>
          <w:p w14:paraId="49E35081" w14:textId="1A0817C8"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54%</w:t>
            </w:r>
          </w:p>
        </w:tc>
        <w:tc>
          <w:tcPr>
            <w:tcW w:w="1275" w:type="dxa"/>
          </w:tcPr>
          <w:p w14:paraId="309451A9" w14:textId="291A57C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57%</w:t>
            </w:r>
          </w:p>
        </w:tc>
        <w:tc>
          <w:tcPr>
            <w:tcW w:w="1134" w:type="dxa"/>
          </w:tcPr>
          <w:p w14:paraId="450D9058" w14:textId="72A647F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75%</w:t>
            </w:r>
          </w:p>
        </w:tc>
        <w:tc>
          <w:tcPr>
            <w:tcW w:w="1418" w:type="dxa"/>
          </w:tcPr>
          <w:p w14:paraId="3467528A" w14:textId="7023539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49%</w:t>
            </w:r>
          </w:p>
        </w:tc>
        <w:tc>
          <w:tcPr>
            <w:tcW w:w="1417" w:type="dxa"/>
          </w:tcPr>
          <w:p w14:paraId="7AD6586A" w14:textId="164B0D7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50%</w:t>
            </w:r>
          </w:p>
        </w:tc>
        <w:tc>
          <w:tcPr>
            <w:tcW w:w="1276" w:type="dxa"/>
          </w:tcPr>
          <w:p w14:paraId="0C0AC403" w14:textId="584F817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50%</w:t>
            </w:r>
          </w:p>
        </w:tc>
        <w:tc>
          <w:tcPr>
            <w:tcW w:w="992" w:type="dxa"/>
          </w:tcPr>
          <w:p w14:paraId="140E50FA" w14:textId="7D259A4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48%</w:t>
            </w:r>
          </w:p>
        </w:tc>
      </w:tr>
      <w:tr w:rsidR="007D0608" w:rsidRPr="0072624B" w14:paraId="09E99287" w14:textId="77777777" w:rsidTr="004F1EFD">
        <w:tc>
          <w:tcPr>
            <w:tcW w:w="1555" w:type="dxa"/>
          </w:tcPr>
          <w:p w14:paraId="71F0C3B7" w14:textId="3D2E84E6"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3C912E7B" w14:textId="43093A14"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0.3%</w:t>
            </w:r>
          </w:p>
        </w:tc>
        <w:tc>
          <w:tcPr>
            <w:tcW w:w="1275" w:type="dxa"/>
          </w:tcPr>
          <w:p w14:paraId="28B0E6D9" w14:textId="269C618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0.3%</w:t>
            </w:r>
          </w:p>
        </w:tc>
        <w:tc>
          <w:tcPr>
            <w:tcW w:w="1134" w:type="dxa"/>
          </w:tcPr>
          <w:p w14:paraId="2594D538" w14:textId="585703E9" w:rsidR="007D0608" w:rsidRPr="0072624B" w:rsidRDefault="007D0608" w:rsidP="007D0608">
            <w:pPr>
              <w:spacing w:line="288" w:lineRule="auto"/>
              <w:jc w:val="center"/>
              <w:rPr>
                <w:bCs/>
                <w:color w:val="auto"/>
                <w:sz w:val="21"/>
                <w:szCs w:val="21"/>
              </w:rPr>
            </w:pPr>
            <w:r w:rsidRPr="0072624B">
              <w:rPr>
                <w:bCs/>
                <w:color w:val="auto"/>
                <w:sz w:val="21"/>
                <w:szCs w:val="21"/>
              </w:rPr>
              <w:t>1%</w:t>
            </w:r>
          </w:p>
        </w:tc>
        <w:tc>
          <w:tcPr>
            <w:tcW w:w="1418" w:type="dxa"/>
          </w:tcPr>
          <w:p w14:paraId="59C49CA2" w14:textId="1D3DE97F" w:rsidR="007D0608" w:rsidRPr="0072624B" w:rsidRDefault="007D0608" w:rsidP="007D0608">
            <w:pPr>
              <w:spacing w:line="288" w:lineRule="auto"/>
              <w:jc w:val="center"/>
              <w:rPr>
                <w:bCs/>
                <w:color w:val="auto"/>
                <w:sz w:val="21"/>
                <w:szCs w:val="21"/>
              </w:rPr>
            </w:pPr>
            <w:r w:rsidRPr="0072624B">
              <w:rPr>
                <w:bCs/>
                <w:color w:val="auto"/>
                <w:sz w:val="21"/>
                <w:szCs w:val="21"/>
              </w:rPr>
              <w:t>0.2%</w:t>
            </w:r>
          </w:p>
        </w:tc>
        <w:tc>
          <w:tcPr>
            <w:tcW w:w="1417" w:type="dxa"/>
          </w:tcPr>
          <w:p w14:paraId="66B9E424" w14:textId="6B337D88" w:rsidR="007D0608" w:rsidRPr="0072624B" w:rsidRDefault="007D0608" w:rsidP="007D0608">
            <w:pPr>
              <w:spacing w:line="288" w:lineRule="auto"/>
              <w:jc w:val="center"/>
              <w:rPr>
                <w:bCs/>
                <w:color w:val="auto"/>
                <w:sz w:val="21"/>
                <w:szCs w:val="21"/>
              </w:rPr>
            </w:pPr>
            <w:r w:rsidRPr="0072624B">
              <w:rPr>
                <w:bCs/>
                <w:color w:val="auto"/>
                <w:sz w:val="21"/>
                <w:szCs w:val="21"/>
              </w:rPr>
              <w:t>0.1%</w:t>
            </w:r>
          </w:p>
        </w:tc>
        <w:tc>
          <w:tcPr>
            <w:tcW w:w="1276" w:type="dxa"/>
          </w:tcPr>
          <w:p w14:paraId="04722B7F" w14:textId="3163C6CA" w:rsidR="007D0608" w:rsidRPr="0072624B" w:rsidRDefault="007D0608" w:rsidP="007D0608">
            <w:pPr>
              <w:spacing w:line="288" w:lineRule="auto"/>
              <w:jc w:val="center"/>
              <w:rPr>
                <w:bCs/>
                <w:color w:val="auto"/>
                <w:sz w:val="21"/>
                <w:szCs w:val="21"/>
              </w:rPr>
            </w:pPr>
            <w:r w:rsidRPr="0072624B">
              <w:rPr>
                <w:bCs/>
                <w:color w:val="auto"/>
                <w:sz w:val="21"/>
                <w:szCs w:val="21"/>
              </w:rPr>
              <w:t>1%</w:t>
            </w:r>
          </w:p>
        </w:tc>
        <w:tc>
          <w:tcPr>
            <w:tcW w:w="992" w:type="dxa"/>
          </w:tcPr>
          <w:p w14:paraId="2AFB68A0" w14:textId="5BCDFAF0" w:rsidR="007D0608" w:rsidRPr="0072624B" w:rsidRDefault="007D0608" w:rsidP="007D0608">
            <w:pPr>
              <w:spacing w:line="288" w:lineRule="auto"/>
              <w:jc w:val="center"/>
              <w:rPr>
                <w:bCs/>
                <w:color w:val="auto"/>
                <w:sz w:val="21"/>
                <w:szCs w:val="21"/>
              </w:rPr>
            </w:pPr>
            <w:r w:rsidRPr="0072624B">
              <w:rPr>
                <w:bCs/>
                <w:color w:val="auto"/>
                <w:sz w:val="21"/>
                <w:szCs w:val="21"/>
              </w:rPr>
              <w:t>0%</w:t>
            </w:r>
          </w:p>
        </w:tc>
      </w:tr>
      <w:tr w:rsidR="007D0608" w:rsidRPr="0072624B" w14:paraId="00063E97" w14:textId="77777777" w:rsidTr="004F1EFD">
        <w:tc>
          <w:tcPr>
            <w:tcW w:w="10201" w:type="dxa"/>
            <w:gridSpan w:val="8"/>
          </w:tcPr>
          <w:p w14:paraId="60A6F4B2" w14:textId="7FED773B" w:rsidR="007D0608" w:rsidRPr="0072624B" w:rsidRDefault="00714EAF" w:rsidP="00F978B9">
            <w:pPr>
              <w:spacing w:line="288" w:lineRule="auto"/>
              <w:rPr>
                <w:bCs/>
                <w:color w:val="auto"/>
                <w:sz w:val="18"/>
                <w:szCs w:val="18"/>
              </w:rPr>
            </w:pPr>
            <w:r w:rsidRPr="0072624B">
              <w:rPr>
                <w:bCs/>
                <w:color w:val="auto"/>
                <w:sz w:val="18"/>
                <w:szCs w:val="18"/>
              </w:rPr>
              <w:t xml:space="preserve">Base (unweighted): </w:t>
            </w:r>
            <w:r w:rsidRPr="0072624B">
              <w:rPr>
                <w:bCs/>
                <w:sz w:val="18"/>
                <w:szCs w:val="18"/>
              </w:rPr>
              <w:t>All who do not use an external agent for recordkeeping (1,990), Receptive and Capable (605), Complex and Capable (258), Capable but Disengaged (499), Cautious and Lack Confidence (268), Resistant and Less Capable (249), Short Tax Return (111). Please refer to Table 8.11 in the Appendix for the full data table for frequency of recordkeeping.</w:t>
            </w:r>
          </w:p>
        </w:tc>
      </w:tr>
    </w:tbl>
    <w:p w14:paraId="5DA05B45" w14:textId="38F835D4" w:rsidR="00A32D6C" w:rsidRPr="00FB1634" w:rsidRDefault="00A32D6C" w:rsidP="00FB1634">
      <w:pPr>
        <w:pStyle w:val="07DTableCaptionNumbered"/>
      </w:pPr>
      <w:r w:rsidRPr="00FB1634">
        <w:lastRenderedPageBreak/>
        <w:t>Ease of recordkeeping and submitting information to HMRC – Section 5.1</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0A1AFBD8" w14:textId="77777777" w:rsidTr="004F1EFD">
        <w:tc>
          <w:tcPr>
            <w:tcW w:w="1555" w:type="dxa"/>
          </w:tcPr>
          <w:p w14:paraId="53B09557"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385E1202"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0BE5A3AE"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03C51298"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3A671687"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1FD8138F"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3F73189C"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3D83F356"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28F0EEA3" w14:textId="77777777" w:rsidTr="004F1EFD">
        <w:tc>
          <w:tcPr>
            <w:tcW w:w="1555" w:type="dxa"/>
          </w:tcPr>
          <w:p w14:paraId="483C3987"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4977C264"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126941B6"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6B0A8C40"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0EB368BE"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13C5ED4F"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2B2DB097"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12DC4FE0"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18338BA6" w14:textId="77777777" w:rsidTr="004F1EFD">
        <w:tc>
          <w:tcPr>
            <w:tcW w:w="1555" w:type="dxa"/>
          </w:tcPr>
          <w:p w14:paraId="3DFFA7C6"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Very easy</w:t>
            </w:r>
          </w:p>
        </w:tc>
        <w:tc>
          <w:tcPr>
            <w:tcW w:w="1134" w:type="dxa"/>
          </w:tcPr>
          <w:p w14:paraId="13D4387D" w14:textId="22560E7D"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21%</w:t>
            </w:r>
          </w:p>
        </w:tc>
        <w:tc>
          <w:tcPr>
            <w:tcW w:w="1275" w:type="dxa"/>
          </w:tcPr>
          <w:p w14:paraId="4F87D9EB" w14:textId="3B3503E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31%</w:t>
            </w:r>
          </w:p>
        </w:tc>
        <w:tc>
          <w:tcPr>
            <w:tcW w:w="1134" w:type="dxa"/>
          </w:tcPr>
          <w:p w14:paraId="29BFE34A" w14:textId="106AF98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8" w:type="dxa"/>
          </w:tcPr>
          <w:p w14:paraId="417F5C55" w14:textId="5CBC38E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417" w:type="dxa"/>
          </w:tcPr>
          <w:p w14:paraId="4E060989" w14:textId="0BCBF7E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6" w:type="dxa"/>
          </w:tcPr>
          <w:p w14:paraId="58A8B2BF" w14:textId="0DC782B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992" w:type="dxa"/>
          </w:tcPr>
          <w:p w14:paraId="5ADE2B64" w14:textId="1532459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r>
      <w:tr w:rsidR="007D0608" w:rsidRPr="0072624B" w14:paraId="71AA5C71" w14:textId="77777777" w:rsidTr="004F1EFD">
        <w:tc>
          <w:tcPr>
            <w:tcW w:w="1555" w:type="dxa"/>
          </w:tcPr>
          <w:p w14:paraId="0C811D80"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Fairly easy</w:t>
            </w:r>
          </w:p>
        </w:tc>
        <w:tc>
          <w:tcPr>
            <w:tcW w:w="1134" w:type="dxa"/>
          </w:tcPr>
          <w:p w14:paraId="505561D5" w14:textId="47DBF5B4"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42%</w:t>
            </w:r>
          </w:p>
        </w:tc>
        <w:tc>
          <w:tcPr>
            <w:tcW w:w="1275" w:type="dxa"/>
          </w:tcPr>
          <w:p w14:paraId="76971A44" w14:textId="759BD3D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48%</w:t>
            </w:r>
          </w:p>
        </w:tc>
        <w:tc>
          <w:tcPr>
            <w:tcW w:w="1134" w:type="dxa"/>
          </w:tcPr>
          <w:p w14:paraId="1DD7A681" w14:textId="785E82D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49%</w:t>
            </w:r>
          </w:p>
        </w:tc>
        <w:tc>
          <w:tcPr>
            <w:tcW w:w="1418" w:type="dxa"/>
          </w:tcPr>
          <w:p w14:paraId="751B69D1" w14:textId="1E0BD0E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39%</w:t>
            </w:r>
          </w:p>
        </w:tc>
        <w:tc>
          <w:tcPr>
            <w:tcW w:w="1417" w:type="dxa"/>
          </w:tcPr>
          <w:p w14:paraId="37B777A7" w14:textId="111799D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38%</w:t>
            </w:r>
          </w:p>
        </w:tc>
        <w:tc>
          <w:tcPr>
            <w:tcW w:w="1276" w:type="dxa"/>
          </w:tcPr>
          <w:p w14:paraId="14761DE8" w14:textId="38451A4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38%</w:t>
            </w:r>
          </w:p>
        </w:tc>
        <w:tc>
          <w:tcPr>
            <w:tcW w:w="992" w:type="dxa"/>
          </w:tcPr>
          <w:p w14:paraId="126617C3" w14:textId="2692A7C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44%</w:t>
            </w:r>
          </w:p>
        </w:tc>
      </w:tr>
      <w:tr w:rsidR="007D0608" w:rsidRPr="0072624B" w14:paraId="4D3BE72F" w14:textId="77777777" w:rsidTr="004F1EFD">
        <w:tc>
          <w:tcPr>
            <w:tcW w:w="1555" w:type="dxa"/>
          </w:tcPr>
          <w:p w14:paraId="2FA95BA1"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easy nor difficult</w:t>
            </w:r>
          </w:p>
        </w:tc>
        <w:tc>
          <w:tcPr>
            <w:tcW w:w="1134" w:type="dxa"/>
          </w:tcPr>
          <w:p w14:paraId="0F2CFDA4" w14:textId="026B204A"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21%</w:t>
            </w:r>
          </w:p>
        </w:tc>
        <w:tc>
          <w:tcPr>
            <w:tcW w:w="1275" w:type="dxa"/>
          </w:tcPr>
          <w:p w14:paraId="4C0B415D" w14:textId="4B41579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134" w:type="dxa"/>
          </w:tcPr>
          <w:p w14:paraId="66D75CE2" w14:textId="6142C19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418" w:type="dxa"/>
          </w:tcPr>
          <w:p w14:paraId="6F132A9B" w14:textId="6E7B132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26%</w:t>
            </w:r>
          </w:p>
        </w:tc>
        <w:tc>
          <w:tcPr>
            <w:tcW w:w="1417" w:type="dxa"/>
          </w:tcPr>
          <w:p w14:paraId="4D567AB6" w14:textId="7FA4D6C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276" w:type="dxa"/>
          </w:tcPr>
          <w:p w14:paraId="09AE8272" w14:textId="697ADE6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992" w:type="dxa"/>
          </w:tcPr>
          <w:p w14:paraId="06CEF93A" w14:textId="7834802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30%</w:t>
            </w:r>
          </w:p>
        </w:tc>
      </w:tr>
      <w:tr w:rsidR="007D0608" w:rsidRPr="0072624B" w14:paraId="19CFCC4E" w14:textId="77777777" w:rsidTr="004F1EFD">
        <w:tc>
          <w:tcPr>
            <w:tcW w:w="1555" w:type="dxa"/>
          </w:tcPr>
          <w:p w14:paraId="0E20C9FF"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Fairly difficult</w:t>
            </w:r>
          </w:p>
        </w:tc>
        <w:tc>
          <w:tcPr>
            <w:tcW w:w="1134" w:type="dxa"/>
          </w:tcPr>
          <w:p w14:paraId="1AF1FFE6" w14:textId="6E85DB85"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5" w:type="dxa"/>
          </w:tcPr>
          <w:p w14:paraId="50F2E03D" w14:textId="374763B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134" w:type="dxa"/>
          </w:tcPr>
          <w:p w14:paraId="10915B28" w14:textId="00F0EAB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418" w:type="dxa"/>
          </w:tcPr>
          <w:p w14:paraId="3362BC96" w14:textId="3D3A75B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417" w:type="dxa"/>
          </w:tcPr>
          <w:p w14:paraId="6DE9A307" w14:textId="25806A7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1276" w:type="dxa"/>
          </w:tcPr>
          <w:p w14:paraId="372029E5" w14:textId="5F37CCA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992" w:type="dxa"/>
          </w:tcPr>
          <w:p w14:paraId="67F414D3" w14:textId="56DD4C6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r>
      <w:tr w:rsidR="007D0608" w:rsidRPr="0072624B" w14:paraId="7CF1F96A" w14:textId="77777777" w:rsidTr="004F1EFD">
        <w:tc>
          <w:tcPr>
            <w:tcW w:w="1555" w:type="dxa"/>
          </w:tcPr>
          <w:p w14:paraId="53DD8428"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Very difficult</w:t>
            </w:r>
          </w:p>
        </w:tc>
        <w:tc>
          <w:tcPr>
            <w:tcW w:w="1134" w:type="dxa"/>
          </w:tcPr>
          <w:p w14:paraId="7423D8BB" w14:textId="09AA8018"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w:t>
            </w:r>
          </w:p>
        </w:tc>
        <w:tc>
          <w:tcPr>
            <w:tcW w:w="1275" w:type="dxa"/>
          </w:tcPr>
          <w:p w14:paraId="1E3E74D9" w14:textId="06F7DED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134" w:type="dxa"/>
          </w:tcPr>
          <w:p w14:paraId="5D15667F" w14:textId="2CBA7A8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418" w:type="dxa"/>
          </w:tcPr>
          <w:p w14:paraId="190A02C9" w14:textId="2E1FCF5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1417" w:type="dxa"/>
          </w:tcPr>
          <w:p w14:paraId="30199B08" w14:textId="0F32327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276" w:type="dxa"/>
          </w:tcPr>
          <w:p w14:paraId="615D5CB8" w14:textId="26F0A0F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992" w:type="dxa"/>
          </w:tcPr>
          <w:p w14:paraId="55BADE60" w14:textId="6DFB7E6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r>
      <w:tr w:rsidR="007D0608" w:rsidRPr="0072624B" w14:paraId="7F70CAE4" w14:textId="77777777" w:rsidTr="004F1EFD">
        <w:tc>
          <w:tcPr>
            <w:tcW w:w="1555" w:type="dxa"/>
          </w:tcPr>
          <w:p w14:paraId="69FA50F7"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Easy</w:t>
            </w:r>
          </w:p>
        </w:tc>
        <w:tc>
          <w:tcPr>
            <w:tcW w:w="1134" w:type="dxa"/>
          </w:tcPr>
          <w:p w14:paraId="4300FE81" w14:textId="07722869"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63%</w:t>
            </w:r>
          </w:p>
        </w:tc>
        <w:tc>
          <w:tcPr>
            <w:tcW w:w="1275" w:type="dxa"/>
          </w:tcPr>
          <w:p w14:paraId="18306E7C" w14:textId="3067207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79%</w:t>
            </w:r>
          </w:p>
        </w:tc>
        <w:tc>
          <w:tcPr>
            <w:tcW w:w="1134" w:type="dxa"/>
          </w:tcPr>
          <w:p w14:paraId="150B59CD" w14:textId="6BBA8EC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64%</w:t>
            </w:r>
          </w:p>
        </w:tc>
        <w:tc>
          <w:tcPr>
            <w:tcW w:w="1418" w:type="dxa"/>
          </w:tcPr>
          <w:p w14:paraId="6F80BD46" w14:textId="7357FE6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59%</w:t>
            </w:r>
          </w:p>
        </w:tc>
        <w:tc>
          <w:tcPr>
            <w:tcW w:w="1417" w:type="dxa"/>
          </w:tcPr>
          <w:p w14:paraId="38EA2249" w14:textId="5CED611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50%</w:t>
            </w:r>
          </w:p>
        </w:tc>
        <w:tc>
          <w:tcPr>
            <w:tcW w:w="1276" w:type="dxa"/>
          </w:tcPr>
          <w:p w14:paraId="09322E1A" w14:textId="746DD07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52%</w:t>
            </w:r>
          </w:p>
        </w:tc>
        <w:tc>
          <w:tcPr>
            <w:tcW w:w="992" w:type="dxa"/>
          </w:tcPr>
          <w:p w14:paraId="651F5E48" w14:textId="5CD302B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58%</w:t>
            </w:r>
          </w:p>
        </w:tc>
      </w:tr>
      <w:tr w:rsidR="007D0608" w:rsidRPr="0072624B" w14:paraId="18C24DBE" w14:textId="77777777" w:rsidTr="004F1EFD">
        <w:tc>
          <w:tcPr>
            <w:tcW w:w="1555" w:type="dxa"/>
          </w:tcPr>
          <w:p w14:paraId="25248BC2"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Difficult</w:t>
            </w:r>
          </w:p>
        </w:tc>
        <w:tc>
          <w:tcPr>
            <w:tcW w:w="1134" w:type="dxa"/>
          </w:tcPr>
          <w:p w14:paraId="06125FEE" w14:textId="4C6C6C0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14%</w:t>
            </w:r>
          </w:p>
        </w:tc>
        <w:tc>
          <w:tcPr>
            <w:tcW w:w="1275" w:type="dxa"/>
          </w:tcPr>
          <w:p w14:paraId="09F6E7C2" w14:textId="0B2DF4C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134" w:type="dxa"/>
          </w:tcPr>
          <w:p w14:paraId="6025BD17" w14:textId="1A625AA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1418" w:type="dxa"/>
          </w:tcPr>
          <w:p w14:paraId="22D3FD5D" w14:textId="7AD6D3D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1417" w:type="dxa"/>
          </w:tcPr>
          <w:p w14:paraId="39ABA2BD" w14:textId="41E2DB9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21%</w:t>
            </w:r>
          </w:p>
        </w:tc>
        <w:tc>
          <w:tcPr>
            <w:tcW w:w="1276" w:type="dxa"/>
          </w:tcPr>
          <w:p w14:paraId="088F1138" w14:textId="6A52443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23%</w:t>
            </w:r>
          </w:p>
        </w:tc>
        <w:tc>
          <w:tcPr>
            <w:tcW w:w="992" w:type="dxa"/>
          </w:tcPr>
          <w:p w14:paraId="73943BAD" w14:textId="37F9E9D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r>
      <w:tr w:rsidR="007D0608" w:rsidRPr="0072624B" w14:paraId="0C8E3370" w14:textId="77777777" w:rsidTr="004F1EFD">
        <w:tc>
          <w:tcPr>
            <w:tcW w:w="1555" w:type="dxa"/>
          </w:tcPr>
          <w:p w14:paraId="712D2918"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6C8E6AF6" w14:textId="2786ADF5"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w:t>
            </w:r>
          </w:p>
        </w:tc>
        <w:tc>
          <w:tcPr>
            <w:tcW w:w="1275" w:type="dxa"/>
          </w:tcPr>
          <w:p w14:paraId="2EAA5947" w14:textId="03765C4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0.2%</w:t>
            </w:r>
          </w:p>
        </w:tc>
        <w:tc>
          <w:tcPr>
            <w:tcW w:w="1134" w:type="dxa"/>
          </w:tcPr>
          <w:p w14:paraId="582FC0A6" w14:textId="29166B91" w:rsidR="007D0608" w:rsidRPr="0072624B" w:rsidRDefault="007D0608" w:rsidP="007D0608">
            <w:pPr>
              <w:spacing w:line="288" w:lineRule="auto"/>
              <w:jc w:val="center"/>
              <w:rPr>
                <w:bCs/>
                <w:color w:val="auto"/>
                <w:sz w:val="21"/>
                <w:szCs w:val="21"/>
              </w:rPr>
            </w:pPr>
            <w:r w:rsidRPr="0072624B">
              <w:rPr>
                <w:bCs/>
                <w:color w:val="auto"/>
                <w:sz w:val="21"/>
                <w:szCs w:val="21"/>
              </w:rPr>
              <w:t>5%</w:t>
            </w:r>
          </w:p>
        </w:tc>
        <w:tc>
          <w:tcPr>
            <w:tcW w:w="1418" w:type="dxa"/>
          </w:tcPr>
          <w:p w14:paraId="3AFE8190" w14:textId="38DA9352" w:rsidR="007D0608" w:rsidRPr="0072624B" w:rsidRDefault="007D0608" w:rsidP="007D0608">
            <w:pPr>
              <w:spacing w:line="288" w:lineRule="auto"/>
              <w:jc w:val="center"/>
              <w:rPr>
                <w:bCs/>
                <w:color w:val="auto"/>
                <w:sz w:val="21"/>
                <w:szCs w:val="21"/>
              </w:rPr>
            </w:pPr>
            <w:r w:rsidRPr="0072624B">
              <w:rPr>
                <w:bCs/>
                <w:color w:val="auto"/>
                <w:sz w:val="21"/>
                <w:szCs w:val="21"/>
              </w:rPr>
              <w:t>1%</w:t>
            </w:r>
          </w:p>
        </w:tc>
        <w:tc>
          <w:tcPr>
            <w:tcW w:w="1417" w:type="dxa"/>
          </w:tcPr>
          <w:p w14:paraId="50BD424F" w14:textId="5E2CCDB1" w:rsidR="007D0608" w:rsidRPr="0072624B" w:rsidRDefault="007D0608" w:rsidP="007D0608">
            <w:pPr>
              <w:spacing w:line="288" w:lineRule="auto"/>
              <w:jc w:val="center"/>
              <w:rPr>
                <w:bCs/>
                <w:color w:val="auto"/>
                <w:sz w:val="21"/>
                <w:szCs w:val="21"/>
              </w:rPr>
            </w:pPr>
            <w:r w:rsidRPr="0072624B">
              <w:rPr>
                <w:bCs/>
                <w:color w:val="auto"/>
                <w:sz w:val="21"/>
                <w:szCs w:val="21"/>
              </w:rPr>
              <w:t>4%</w:t>
            </w:r>
          </w:p>
        </w:tc>
        <w:tc>
          <w:tcPr>
            <w:tcW w:w="1276" w:type="dxa"/>
          </w:tcPr>
          <w:p w14:paraId="07A5B81B" w14:textId="4BB262E2" w:rsidR="007D0608" w:rsidRPr="0072624B" w:rsidRDefault="007D0608" w:rsidP="007D0608">
            <w:pPr>
              <w:spacing w:line="288" w:lineRule="auto"/>
              <w:jc w:val="center"/>
              <w:rPr>
                <w:bCs/>
                <w:color w:val="auto"/>
                <w:sz w:val="21"/>
                <w:szCs w:val="21"/>
              </w:rPr>
            </w:pPr>
            <w:r w:rsidRPr="0072624B">
              <w:rPr>
                <w:bCs/>
                <w:color w:val="auto"/>
                <w:sz w:val="21"/>
                <w:szCs w:val="21"/>
              </w:rPr>
              <w:t>5%</w:t>
            </w:r>
          </w:p>
        </w:tc>
        <w:tc>
          <w:tcPr>
            <w:tcW w:w="992" w:type="dxa"/>
          </w:tcPr>
          <w:p w14:paraId="7B948A65" w14:textId="2A01591F" w:rsidR="007D0608" w:rsidRPr="0072624B" w:rsidRDefault="007D0608" w:rsidP="007D0608">
            <w:pPr>
              <w:spacing w:line="288" w:lineRule="auto"/>
              <w:jc w:val="center"/>
              <w:rPr>
                <w:bCs/>
                <w:color w:val="auto"/>
                <w:sz w:val="21"/>
                <w:szCs w:val="21"/>
              </w:rPr>
            </w:pPr>
            <w:r w:rsidRPr="0072624B">
              <w:rPr>
                <w:bCs/>
                <w:color w:val="auto"/>
                <w:sz w:val="21"/>
                <w:szCs w:val="21"/>
              </w:rPr>
              <w:t>0%</w:t>
            </w:r>
          </w:p>
        </w:tc>
      </w:tr>
      <w:tr w:rsidR="007D0608" w:rsidRPr="0072624B" w14:paraId="3C3014E4" w14:textId="77777777" w:rsidTr="004F1EFD">
        <w:tc>
          <w:tcPr>
            <w:tcW w:w="10201" w:type="dxa"/>
            <w:gridSpan w:val="8"/>
          </w:tcPr>
          <w:p w14:paraId="46581525" w14:textId="55DC156C"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Short Tax Return (114). </w:t>
            </w:r>
          </w:p>
        </w:tc>
      </w:tr>
    </w:tbl>
    <w:p w14:paraId="2535DE95" w14:textId="1EA8C86E" w:rsidR="007D0608" w:rsidRPr="0072624B" w:rsidRDefault="007D0608" w:rsidP="007D0608">
      <w:pPr>
        <w:pStyle w:val="04ABodyText"/>
        <w:numPr>
          <w:ilvl w:val="0"/>
          <w:numId w:val="0"/>
        </w:numPr>
        <w:rPr>
          <w:bCs/>
        </w:rPr>
      </w:pPr>
    </w:p>
    <w:p w14:paraId="314CECFF" w14:textId="6100F2D0" w:rsidR="00A32D6C" w:rsidRPr="00FB1634" w:rsidRDefault="00A32D6C" w:rsidP="00FB1634">
      <w:pPr>
        <w:pStyle w:val="07DTableCaptionNumbered"/>
      </w:pPr>
      <w:r w:rsidRPr="00FB1634">
        <w:t>Agreement with ‘I am comfortable using technology to manage my finances’ – Section 5.3</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0D32A615" w14:textId="77777777" w:rsidTr="004F1EFD">
        <w:tc>
          <w:tcPr>
            <w:tcW w:w="1555" w:type="dxa"/>
          </w:tcPr>
          <w:p w14:paraId="63BD882B"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791DCAC2"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06F87F53"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06393699"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5BF03BD6"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2A3459AF"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3561595B"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72ADB62C"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3CAE9036" w14:textId="77777777" w:rsidTr="004F1EFD">
        <w:tc>
          <w:tcPr>
            <w:tcW w:w="1555" w:type="dxa"/>
          </w:tcPr>
          <w:p w14:paraId="6B1A1CE9"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63D41A11"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5AF8EF17"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1AF93B4C"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66648256"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38E91222"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6069639D"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461F5FE4"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208F63FC" w14:textId="77777777" w:rsidTr="004F1EFD">
        <w:tc>
          <w:tcPr>
            <w:tcW w:w="1555" w:type="dxa"/>
          </w:tcPr>
          <w:p w14:paraId="0FDF2E0E"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agree</w:t>
            </w:r>
          </w:p>
        </w:tc>
        <w:tc>
          <w:tcPr>
            <w:tcW w:w="1134" w:type="dxa"/>
          </w:tcPr>
          <w:p w14:paraId="7FF678AB" w14:textId="4E88EA39"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40%</w:t>
            </w:r>
          </w:p>
        </w:tc>
        <w:tc>
          <w:tcPr>
            <w:tcW w:w="1275" w:type="dxa"/>
          </w:tcPr>
          <w:p w14:paraId="2D80310F" w14:textId="2D5EEE5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70%</w:t>
            </w:r>
          </w:p>
        </w:tc>
        <w:tc>
          <w:tcPr>
            <w:tcW w:w="1134" w:type="dxa"/>
          </w:tcPr>
          <w:p w14:paraId="29E6C685" w14:textId="3CF6329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52%</w:t>
            </w:r>
          </w:p>
        </w:tc>
        <w:tc>
          <w:tcPr>
            <w:tcW w:w="1418" w:type="dxa"/>
          </w:tcPr>
          <w:p w14:paraId="155AAD64" w14:textId="25E5DA4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47%</w:t>
            </w:r>
          </w:p>
        </w:tc>
        <w:tc>
          <w:tcPr>
            <w:tcW w:w="1417" w:type="dxa"/>
          </w:tcPr>
          <w:p w14:paraId="52BA9D55" w14:textId="266FB46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276" w:type="dxa"/>
          </w:tcPr>
          <w:p w14:paraId="205962A9" w14:textId="26696D1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w:t>
            </w:r>
          </w:p>
        </w:tc>
        <w:tc>
          <w:tcPr>
            <w:tcW w:w="992" w:type="dxa"/>
          </w:tcPr>
          <w:p w14:paraId="202AAF2F" w14:textId="144F37C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r>
      <w:tr w:rsidR="007D0608" w:rsidRPr="0072624B" w14:paraId="3B77830C" w14:textId="77777777" w:rsidTr="004F1EFD">
        <w:trPr>
          <w:trHeight w:val="322"/>
        </w:trPr>
        <w:tc>
          <w:tcPr>
            <w:tcW w:w="1555" w:type="dxa"/>
          </w:tcPr>
          <w:p w14:paraId="37FB8015"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agree</w:t>
            </w:r>
          </w:p>
        </w:tc>
        <w:tc>
          <w:tcPr>
            <w:tcW w:w="1134" w:type="dxa"/>
          </w:tcPr>
          <w:p w14:paraId="466D6EAF" w14:textId="62AAE8F3"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30%</w:t>
            </w:r>
          </w:p>
        </w:tc>
        <w:tc>
          <w:tcPr>
            <w:tcW w:w="1275" w:type="dxa"/>
          </w:tcPr>
          <w:p w14:paraId="6F3C0D3B" w14:textId="5B29003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27%</w:t>
            </w:r>
          </w:p>
        </w:tc>
        <w:tc>
          <w:tcPr>
            <w:tcW w:w="1134" w:type="dxa"/>
          </w:tcPr>
          <w:p w14:paraId="6DD49295" w14:textId="639D1F1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35%</w:t>
            </w:r>
          </w:p>
        </w:tc>
        <w:tc>
          <w:tcPr>
            <w:tcW w:w="1418" w:type="dxa"/>
          </w:tcPr>
          <w:p w14:paraId="0F084B9A" w14:textId="42FB656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43%</w:t>
            </w:r>
          </w:p>
        </w:tc>
        <w:tc>
          <w:tcPr>
            <w:tcW w:w="1417" w:type="dxa"/>
          </w:tcPr>
          <w:p w14:paraId="4C4914F5" w14:textId="08B210A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37%</w:t>
            </w:r>
          </w:p>
        </w:tc>
        <w:tc>
          <w:tcPr>
            <w:tcW w:w="1276" w:type="dxa"/>
          </w:tcPr>
          <w:p w14:paraId="2AB5D5D2" w14:textId="2F20203B" w:rsidR="007D0608" w:rsidRPr="0072624B" w:rsidRDefault="007D0608" w:rsidP="007D0608">
            <w:pPr>
              <w:spacing w:line="288" w:lineRule="auto"/>
              <w:jc w:val="center"/>
              <w:rPr>
                <w:bCs/>
                <w:color w:val="auto"/>
                <w:sz w:val="21"/>
                <w:szCs w:val="21"/>
              </w:rPr>
            </w:pPr>
            <w:r w:rsidRPr="0072624B">
              <w:rPr>
                <w:bCs/>
                <w:color w:val="auto"/>
                <w:sz w:val="21"/>
                <w:szCs w:val="21"/>
              </w:rPr>
              <w:t>4%</w:t>
            </w:r>
          </w:p>
        </w:tc>
        <w:tc>
          <w:tcPr>
            <w:tcW w:w="992" w:type="dxa"/>
          </w:tcPr>
          <w:p w14:paraId="1CD89276" w14:textId="4076EED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r>
      <w:tr w:rsidR="007D0608" w:rsidRPr="0072624B" w14:paraId="3E7C9BCB" w14:textId="77777777" w:rsidTr="004F1EFD">
        <w:tc>
          <w:tcPr>
            <w:tcW w:w="1555" w:type="dxa"/>
          </w:tcPr>
          <w:p w14:paraId="72EB3674"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agree nor disagree</w:t>
            </w:r>
          </w:p>
        </w:tc>
        <w:tc>
          <w:tcPr>
            <w:tcW w:w="1134" w:type="dxa"/>
          </w:tcPr>
          <w:p w14:paraId="4494EAD7" w14:textId="71A8353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5" w:type="dxa"/>
          </w:tcPr>
          <w:p w14:paraId="200206C2" w14:textId="3CADF47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134" w:type="dxa"/>
          </w:tcPr>
          <w:p w14:paraId="08CA135A" w14:textId="77B8059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418" w:type="dxa"/>
          </w:tcPr>
          <w:p w14:paraId="4B551320" w14:textId="402B830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w:t>
            </w:r>
          </w:p>
        </w:tc>
        <w:tc>
          <w:tcPr>
            <w:tcW w:w="1417" w:type="dxa"/>
          </w:tcPr>
          <w:p w14:paraId="19CB8BA4" w14:textId="34767A2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27%</w:t>
            </w:r>
          </w:p>
        </w:tc>
        <w:tc>
          <w:tcPr>
            <w:tcW w:w="1276" w:type="dxa"/>
          </w:tcPr>
          <w:p w14:paraId="401C2483" w14:textId="40388D6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992" w:type="dxa"/>
          </w:tcPr>
          <w:p w14:paraId="12B17FB2" w14:textId="7CA3638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r>
      <w:tr w:rsidR="007D0608" w:rsidRPr="0072624B" w14:paraId="125D3952" w14:textId="77777777" w:rsidTr="004F1EFD">
        <w:tc>
          <w:tcPr>
            <w:tcW w:w="1555" w:type="dxa"/>
          </w:tcPr>
          <w:p w14:paraId="4D718334"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disagree</w:t>
            </w:r>
          </w:p>
        </w:tc>
        <w:tc>
          <w:tcPr>
            <w:tcW w:w="1134" w:type="dxa"/>
          </w:tcPr>
          <w:p w14:paraId="16C32E2C" w14:textId="59A8394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9%</w:t>
            </w:r>
          </w:p>
        </w:tc>
        <w:tc>
          <w:tcPr>
            <w:tcW w:w="1275" w:type="dxa"/>
          </w:tcPr>
          <w:p w14:paraId="58CEFE03" w14:textId="3429A14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0.2%</w:t>
            </w:r>
          </w:p>
        </w:tc>
        <w:tc>
          <w:tcPr>
            <w:tcW w:w="1134" w:type="dxa"/>
          </w:tcPr>
          <w:p w14:paraId="17F3A37E" w14:textId="4AA641D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418" w:type="dxa"/>
          </w:tcPr>
          <w:p w14:paraId="78D3C98C" w14:textId="7029D71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417" w:type="dxa"/>
          </w:tcPr>
          <w:p w14:paraId="6FE80993" w14:textId="3695351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276" w:type="dxa"/>
          </w:tcPr>
          <w:p w14:paraId="33C44736" w14:textId="6861B66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30%</w:t>
            </w:r>
          </w:p>
        </w:tc>
        <w:tc>
          <w:tcPr>
            <w:tcW w:w="992" w:type="dxa"/>
          </w:tcPr>
          <w:p w14:paraId="0BECB15F" w14:textId="1C12284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r>
      <w:tr w:rsidR="007D0608" w:rsidRPr="0072624B" w14:paraId="1ECE73D3" w14:textId="77777777" w:rsidTr="004F1EFD">
        <w:tc>
          <w:tcPr>
            <w:tcW w:w="1555" w:type="dxa"/>
          </w:tcPr>
          <w:p w14:paraId="1D6CADEC"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disagree</w:t>
            </w:r>
          </w:p>
        </w:tc>
        <w:tc>
          <w:tcPr>
            <w:tcW w:w="1134" w:type="dxa"/>
          </w:tcPr>
          <w:p w14:paraId="6D58F3E0" w14:textId="7F2BC476"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5" w:type="dxa"/>
          </w:tcPr>
          <w:p w14:paraId="0890BA9C" w14:textId="4613F31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0.2%</w:t>
            </w:r>
          </w:p>
        </w:tc>
        <w:tc>
          <w:tcPr>
            <w:tcW w:w="1134" w:type="dxa"/>
          </w:tcPr>
          <w:p w14:paraId="3353AB3E" w14:textId="772EA61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1418" w:type="dxa"/>
          </w:tcPr>
          <w:p w14:paraId="2BDD48AF" w14:textId="53A7136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1417" w:type="dxa"/>
          </w:tcPr>
          <w:p w14:paraId="633A2F46" w14:textId="4BA130A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276" w:type="dxa"/>
          </w:tcPr>
          <w:p w14:paraId="4A347821" w14:textId="45417F0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51%</w:t>
            </w:r>
          </w:p>
        </w:tc>
        <w:tc>
          <w:tcPr>
            <w:tcW w:w="992" w:type="dxa"/>
          </w:tcPr>
          <w:p w14:paraId="59F172D0" w14:textId="5F8C080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r>
      <w:tr w:rsidR="007D0608" w:rsidRPr="0072624B" w14:paraId="1CCB44ED" w14:textId="77777777" w:rsidTr="004F1EFD">
        <w:tc>
          <w:tcPr>
            <w:tcW w:w="1555" w:type="dxa"/>
          </w:tcPr>
          <w:p w14:paraId="713E2C75"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Agree</w:t>
            </w:r>
          </w:p>
        </w:tc>
        <w:tc>
          <w:tcPr>
            <w:tcW w:w="1134" w:type="dxa"/>
          </w:tcPr>
          <w:p w14:paraId="793C774A" w14:textId="359944E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70%</w:t>
            </w:r>
          </w:p>
        </w:tc>
        <w:tc>
          <w:tcPr>
            <w:tcW w:w="1275" w:type="dxa"/>
          </w:tcPr>
          <w:p w14:paraId="1FB95C94" w14:textId="6B2141C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97%</w:t>
            </w:r>
          </w:p>
        </w:tc>
        <w:tc>
          <w:tcPr>
            <w:tcW w:w="1134" w:type="dxa"/>
          </w:tcPr>
          <w:p w14:paraId="252155A3" w14:textId="7159FDF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87%</w:t>
            </w:r>
          </w:p>
        </w:tc>
        <w:tc>
          <w:tcPr>
            <w:tcW w:w="1418" w:type="dxa"/>
          </w:tcPr>
          <w:p w14:paraId="0ADF06B7" w14:textId="3642676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90%</w:t>
            </w:r>
          </w:p>
        </w:tc>
        <w:tc>
          <w:tcPr>
            <w:tcW w:w="1417" w:type="dxa"/>
          </w:tcPr>
          <w:p w14:paraId="29114C4F" w14:textId="2FF9C60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41%</w:t>
            </w:r>
          </w:p>
        </w:tc>
        <w:tc>
          <w:tcPr>
            <w:tcW w:w="1276" w:type="dxa"/>
          </w:tcPr>
          <w:p w14:paraId="17A94486" w14:textId="39127A8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992" w:type="dxa"/>
          </w:tcPr>
          <w:p w14:paraId="53B689A4" w14:textId="5F39532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40%</w:t>
            </w:r>
          </w:p>
        </w:tc>
      </w:tr>
      <w:tr w:rsidR="007D0608" w:rsidRPr="0072624B" w14:paraId="4A30C459" w14:textId="77777777" w:rsidTr="004F1EFD">
        <w:tc>
          <w:tcPr>
            <w:tcW w:w="1555" w:type="dxa"/>
          </w:tcPr>
          <w:p w14:paraId="3D20049A"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Disagree</w:t>
            </w:r>
          </w:p>
        </w:tc>
        <w:tc>
          <w:tcPr>
            <w:tcW w:w="1134" w:type="dxa"/>
          </w:tcPr>
          <w:p w14:paraId="105D4CE2" w14:textId="12EDC00D"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20%</w:t>
            </w:r>
          </w:p>
        </w:tc>
        <w:tc>
          <w:tcPr>
            <w:tcW w:w="1275" w:type="dxa"/>
          </w:tcPr>
          <w:p w14:paraId="665B31C5" w14:textId="3A95930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0.4%</w:t>
            </w:r>
          </w:p>
        </w:tc>
        <w:tc>
          <w:tcPr>
            <w:tcW w:w="1134" w:type="dxa"/>
          </w:tcPr>
          <w:p w14:paraId="53915132" w14:textId="01D4AB1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418" w:type="dxa"/>
          </w:tcPr>
          <w:p w14:paraId="08E4C3F5" w14:textId="56B4A08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417" w:type="dxa"/>
          </w:tcPr>
          <w:p w14:paraId="4B3E4AD8" w14:textId="6A7FD2C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30%</w:t>
            </w:r>
          </w:p>
        </w:tc>
        <w:tc>
          <w:tcPr>
            <w:tcW w:w="1276" w:type="dxa"/>
          </w:tcPr>
          <w:p w14:paraId="2FCA2D31" w14:textId="3034C11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81%</w:t>
            </w:r>
          </w:p>
        </w:tc>
        <w:tc>
          <w:tcPr>
            <w:tcW w:w="992" w:type="dxa"/>
          </w:tcPr>
          <w:p w14:paraId="7A3479C7" w14:textId="44C53A4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45%</w:t>
            </w:r>
          </w:p>
        </w:tc>
      </w:tr>
      <w:tr w:rsidR="007D0608" w:rsidRPr="0072624B" w14:paraId="0D685F64" w14:textId="77777777" w:rsidTr="004F1EFD">
        <w:tc>
          <w:tcPr>
            <w:tcW w:w="1555" w:type="dxa"/>
          </w:tcPr>
          <w:p w14:paraId="4BE96A51"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54A0730D" w14:textId="556FD0C5"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w:t>
            </w:r>
          </w:p>
        </w:tc>
        <w:tc>
          <w:tcPr>
            <w:tcW w:w="1275" w:type="dxa"/>
          </w:tcPr>
          <w:p w14:paraId="2A6A9A75" w14:textId="74BE8BA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0.1%</w:t>
            </w:r>
          </w:p>
        </w:tc>
        <w:tc>
          <w:tcPr>
            <w:tcW w:w="1134" w:type="dxa"/>
          </w:tcPr>
          <w:p w14:paraId="56B44116" w14:textId="4B80F61F"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8" w:type="dxa"/>
          </w:tcPr>
          <w:p w14:paraId="5C31C6E0" w14:textId="1474F9F8" w:rsidR="007D0608" w:rsidRPr="0072624B" w:rsidRDefault="007D0608" w:rsidP="007D0608">
            <w:pPr>
              <w:spacing w:line="288" w:lineRule="auto"/>
              <w:jc w:val="center"/>
              <w:rPr>
                <w:bCs/>
                <w:color w:val="auto"/>
                <w:sz w:val="21"/>
                <w:szCs w:val="21"/>
              </w:rPr>
            </w:pPr>
            <w:r w:rsidRPr="0072624B">
              <w:rPr>
                <w:bCs/>
                <w:color w:val="auto"/>
                <w:sz w:val="21"/>
                <w:szCs w:val="21"/>
              </w:rPr>
              <w:t>0.2%</w:t>
            </w:r>
          </w:p>
        </w:tc>
        <w:tc>
          <w:tcPr>
            <w:tcW w:w="1417" w:type="dxa"/>
          </w:tcPr>
          <w:p w14:paraId="7CA77010" w14:textId="177248ED" w:rsidR="007D0608" w:rsidRPr="0072624B" w:rsidRDefault="007D0608" w:rsidP="007D0608">
            <w:pPr>
              <w:spacing w:line="288" w:lineRule="auto"/>
              <w:jc w:val="center"/>
              <w:rPr>
                <w:bCs/>
                <w:color w:val="auto"/>
                <w:sz w:val="21"/>
                <w:szCs w:val="21"/>
              </w:rPr>
            </w:pPr>
            <w:r w:rsidRPr="0072624B">
              <w:rPr>
                <w:bCs/>
                <w:color w:val="auto"/>
                <w:sz w:val="21"/>
                <w:szCs w:val="21"/>
              </w:rPr>
              <w:t>1%</w:t>
            </w:r>
          </w:p>
        </w:tc>
        <w:tc>
          <w:tcPr>
            <w:tcW w:w="1276" w:type="dxa"/>
          </w:tcPr>
          <w:p w14:paraId="3E831D35" w14:textId="26E0D77A" w:rsidR="007D0608" w:rsidRPr="0072624B" w:rsidRDefault="007D0608" w:rsidP="007D0608">
            <w:pPr>
              <w:spacing w:line="288" w:lineRule="auto"/>
              <w:jc w:val="center"/>
              <w:rPr>
                <w:bCs/>
                <w:color w:val="auto"/>
                <w:sz w:val="21"/>
                <w:szCs w:val="21"/>
              </w:rPr>
            </w:pPr>
            <w:r w:rsidRPr="0072624B">
              <w:rPr>
                <w:bCs/>
                <w:color w:val="auto"/>
                <w:sz w:val="21"/>
                <w:szCs w:val="21"/>
              </w:rPr>
              <w:t>1%</w:t>
            </w:r>
          </w:p>
        </w:tc>
        <w:tc>
          <w:tcPr>
            <w:tcW w:w="992" w:type="dxa"/>
          </w:tcPr>
          <w:p w14:paraId="47045CC9" w14:textId="00539ADC" w:rsidR="007D0608" w:rsidRPr="0072624B" w:rsidRDefault="007D0608" w:rsidP="007D0608">
            <w:pPr>
              <w:spacing w:line="288" w:lineRule="auto"/>
              <w:jc w:val="center"/>
              <w:rPr>
                <w:bCs/>
                <w:color w:val="auto"/>
                <w:sz w:val="21"/>
                <w:szCs w:val="21"/>
              </w:rPr>
            </w:pPr>
            <w:r w:rsidRPr="0072624B">
              <w:rPr>
                <w:bCs/>
                <w:color w:val="auto"/>
                <w:sz w:val="21"/>
                <w:szCs w:val="21"/>
              </w:rPr>
              <w:t>1%</w:t>
            </w:r>
          </w:p>
        </w:tc>
      </w:tr>
      <w:tr w:rsidR="007D0608" w:rsidRPr="0072624B" w14:paraId="0951F798" w14:textId="77777777" w:rsidTr="004F1EFD">
        <w:tc>
          <w:tcPr>
            <w:tcW w:w="10201" w:type="dxa"/>
            <w:gridSpan w:val="8"/>
          </w:tcPr>
          <w:p w14:paraId="78204708" w14:textId="5DC8EBAD"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Short Tax Return (114). </w:t>
            </w:r>
          </w:p>
        </w:tc>
      </w:tr>
    </w:tbl>
    <w:p w14:paraId="7C6FFE16" w14:textId="6F737ABD" w:rsidR="007D0608" w:rsidRPr="0072624B" w:rsidRDefault="007D0608" w:rsidP="007D0608">
      <w:pPr>
        <w:pStyle w:val="04ABodyText"/>
        <w:numPr>
          <w:ilvl w:val="0"/>
          <w:numId w:val="0"/>
        </w:numPr>
        <w:rPr>
          <w:bCs/>
        </w:rPr>
      </w:pPr>
    </w:p>
    <w:p w14:paraId="3C38A277" w14:textId="77777777" w:rsidR="007D0608" w:rsidRPr="0072624B" w:rsidRDefault="007D0608" w:rsidP="007D0608">
      <w:pPr>
        <w:pStyle w:val="04ABodyText"/>
        <w:numPr>
          <w:ilvl w:val="0"/>
          <w:numId w:val="0"/>
        </w:numPr>
        <w:rPr>
          <w:bCs/>
        </w:rPr>
      </w:pPr>
    </w:p>
    <w:p w14:paraId="266742B1" w14:textId="54C28CB1" w:rsidR="00A32D6C" w:rsidRPr="0072624B" w:rsidRDefault="00A32D6C" w:rsidP="00A32D6C">
      <w:pPr>
        <w:pStyle w:val="04ABodyText"/>
        <w:numPr>
          <w:ilvl w:val="0"/>
          <w:numId w:val="0"/>
        </w:numPr>
        <w:rPr>
          <w:bCs/>
        </w:rPr>
      </w:pPr>
    </w:p>
    <w:p w14:paraId="469C4C53" w14:textId="7528E6D0" w:rsidR="00A32D6C" w:rsidRPr="0072624B" w:rsidRDefault="00A32D6C" w:rsidP="00A32D6C">
      <w:pPr>
        <w:pStyle w:val="04ABodyText"/>
        <w:numPr>
          <w:ilvl w:val="0"/>
          <w:numId w:val="0"/>
        </w:numPr>
        <w:rPr>
          <w:bCs/>
        </w:rPr>
      </w:pPr>
    </w:p>
    <w:p w14:paraId="7D6A4FBB" w14:textId="0B8D3CB4" w:rsidR="007D0608" w:rsidRPr="00FB1634" w:rsidRDefault="00CF6598" w:rsidP="00FB1634">
      <w:pPr>
        <w:pStyle w:val="07DTableCaptionNumbered"/>
      </w:pPr>
      <w:r w:rsidRPr="00FB1634">
        <w:lastRenderedPageBreak/>
        <w:t xml:space="preserve">Ease of </w:t>
      </w:r>
      <w:r w:rsidR="00A32D6C" w:rsidRPr="00FB1634">
        <w:t xml:space="preserve">using </w:t>
      </w:r>
      <w:r w:rsidRPr="00FB1634">
        <w:t>MTD</w:t>
      </w:r>
      <w:r w:rsidR="00A32D6C" w:rsidRPr="00FB1634">
        <w:t>-compatible software</w:t>
      </w:r>
      <w:r w:rsidRPr="00FB1634">
        <w:t xml:space="preserve"> </w:t>
      </w:r>
      <w:r w:rsidR="008D0F6C" w:rsidRPr="00FB1634">
        <w:t>by age – Section 5.4</w:t>
      </w:r>
    </w:p>
    <w:tbl>
      <w:tblPr>
        <w:tblStyle w:val="TableGridLight3"/>
        <w:tblW w:w="0" w:type="auto"/>
        <w:tblLook w:val="04A0" w:firstRow="1" w:lastRow="0" w:firstColumn="1" w:lastColumn="0" w:noHBand="0" w:noVBand="1"/>
      </w:tblPr>
      <w:tblGrid>
        <w:gridCol w:w="2263"/>
        <w:gridCol w:w="1927"/>
        <w:gridCol w:w="1501"/>
        <w:gridCol w:w="1501"/>
        <w:gridCol w:w="1501"/>
        <w:gridCol w:w="1502"/>
      </w:tblGrid>
      <w:tr w:rsidR="00CF6598" w:rsidRPr="0072624B" w14:paraId="4B60835F" w14:textId="77777777" w:rsidTr="004F1EFD">
        <w:tc>
          <w:tcPr>
            <w:tcW w:w="2263" w:type="dxa"/>
          </w:tcPr>
          <w:p w14:paraId="78918CBF" w14:textId="77777777" w:rsidR="00CF6598" w:rsidRPr="0072624B" w:rsidRDefault="00CF6598" w:rsidP="007D6032">
            <w:pPr>
              <w:numPr>
                <w:ilvl w:val="0"/>
                <w:numId w:val="31"/>
              </w:numPr>
              <w:spacing w:line="288" w:lineRule="auto"/>
              <w:rPr>
                <w:bCs/>
                <w:color w:val="auto"/>
                <w:sz w:val="21"/>
                <w:szCs w:val="21"/>
              </w:rPr>
            </w:pPr>
          </w:p>
        </w:tc>
        <w:tc>
          <w:tcPr>
            <w:tcW w:w="1927" w:type="dxa"/>
          </w:tcPr>
          <w:p w14:paraId="02D17513" w14:textId="3F1D8F13" w:rsidR="00CF659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501" w:type="dxa"/>
          </w:tcPr>
          <w:p w14:paraId="38850CC8" w14:textId="77777777" w:rsidR="00CF6598" w:rsidRPr="0072624B" w:rsidRDefault="00CF6598" w:rsidP="007D6032">
            <w:pPr>
              <w:spacing w:line="288" w:lineRule="auto"/>
              <w:jc w:val="center"/>
              <w:rPr>
                <w:bCs/>
                <w:color w:val="auto"/>
                <w:sz w:val="21"/>
                <w:szCs w:val="21"/>
              </w:rPr>
            </w:pPr>
            <w:r w:rsidRPr="0072624B">
              <w:rPr>
                <w:bCs/>
                <w:color w:val="auto"/>
                <w:sz w:val="21"/>
                <w:szCs w:val="21"/>
              </w:rPr>
              <w:t>44 or under</w:t>
            </w:r>
          </w:p>
        </w:tc>
        <w:tc>
          <w:tcPr>
            <w:tcW w:w="1501" w:type="dxa"/>
          </w:tcPr>
          <w:p w14:paraId="634814F2" w14:textId="77777777" w:rsidR="00CF6598" w:rsidRPr="0072624B" w:rsidRDefault="00CF6598" w:rsidP="007D6032">
            <w:pPr>
              <w:spacing w:line="288" w:lineRule="auto"/>
              <w:jc w:val="center"/>
              <w:rPr>
                <w:bCs/>
                <w:color w:val="auto"/>
                <w:sz w:val="21"/>
                <w:szCs w:val="21"/>
              </w:rPr>
            </w:pPr>
            <w:r w:rsidRPr="0072624B">
              <w:rPr>
                <w:bCs/>
                <w:color w:val="auto"/>
                <w:sz w:val="21"/>
                <w:szCs w:val="21"/>
              </w:rPr>
              <w:t>45-54</w:t>
            </w:r>
          </w:p>
        </w:tc>
        <w:tc>
          <w:tcPr>
            <w:tcW w:w="1501" w:type="dxa"/>
          </w:tcPr>
          <w:p w14:paraId="5F5872E9" w14:textId="77777777" w:rsidR="00CF6598" w:rsidRPr="0072624B" w:rsidRDefault="00CF6598" w:rsidP="007D6032">
            <w:pPr>
              <w:spacing w:line="288" w:lineRule="auto"/>
              <w:jc w:val="center"/>
              <w:rPr>
                <w:bCs/>
                <w:color w:val="auto"/>
                <w:sz w:val="21"/>
                <w:szCs w:val="21"/>
              </w:rPr>
            </w:pPr>
            <w:r w:rsidRPr="0072624B">
              <w:rPr>
                <w:bCs/>
                <w:color w:val="auto"/>
                <w:sz w:val="21"/>
                <w:szCs w:val="21"/>
              </w:rPr>
              <w:t>55-64</w:t>
            </w:r>
          </w:p>
        </w:tc>
        <w:tc>
          <w:tcPr>
            <w:tcW w:w="1502" w:type="dxa"/>
          </w:tcPr>
          <w:p w14:paraId="5F3D3D2B" w14:textId="77777777" w:rsidR="00CF6598" w:rsidRPr="0072624B" w:rsidRDefault="00CF6598" w:rsidP="007D6032">
            <w:pPr>
              <w:spacing w:line="288" w:lineRule="auto"/>
              <w:jc w:val="center"/>
              <w:rPr>
                <w:bCs/>
                <w:color w:val="auto"/>
                <w:sz w:val="21"/>
                <w:szCs w:val="21"/>
              </w:rPr>
            </w:pPr>
            <w:r w:rsidRPr="0072624B">
              <w:rPr>
                <w:bCs/>
                <w:color w:val="auto"/>
                <w:sz w:val="21"/>
                <w:szCs w:val="21"/>
              </w:rPr>
              <w:t>65+</w:t>
            </w:r>
          </w:p>
        </w:tc>
      </w:tr>
      <w:tr w:rsidR="00FA7531" w:rsidRPr="0072624B" w14:paraId="5885DC61" w14:textId="77777777" w:rsidTr="004F1EFD">
        <w:tc>
          <w:tcPr>
            <w:tcW w:w="2263" w:type="dxa"/>
          </w:tcPr>
          <w:p w14:paraId="3FD4E175" w14:textId="2C6CEC82"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Population</w:t>
            </w:r>
          </w:p>
        </w:tc>
        <w:tc>
          <w:tcPr>
            <w:tcW w:w="1927" w:type="dxa"/>
          </w:tcPr>
          <w:p w14:paraId="64DA1F6A" w14:textId="140C0059" w:rsidR="00FA7531" w:rsidRPr="0072624B" w:rsidRDefault="00FA7531" w:rsidP="00FA7531">
            <w:pPr>
              <w:spacing w:line="288" w:lineRule="auto"/>
              <w:jc w:val="center"/>
              <w:rPr>
                <w:bCs/>
                <w:color w:val="auto"/>
                <w:sz w:val="21"/>
                <w:szCs w:val="21"/>
              </w:rPr>
            </w:pPr>
            <w:r w:rsidRPr="0072624B">
              <w:rPr>
                <w:bCs/>
                <w:color w:val="auto"/>
                <w:sz w:val="21"/>
                <w:szCs w:val="21"/>
              </w:rPr>
              <w:t>100%</w:t>
            </w:r>
          </w:p>
        </w:tc>
        <w:tc>
          <w:tcPr>
            <w:tcW w:w="1501" w:type="dxa"/>
          </w:tcPr>
          <w:p w14:paraId="1EF42483" w14:textId="4EA8F73C" w:rsidR="00FA7531" w:rsidRPr="0072624B" w:rsidRDefault="00FA7531" w:rsidP="00FA7531">
            <w:pPr>
              <w:spacing w:line="288" w:lineRule="auto"/>
              <w:jc w:val="center"/>
              <w:rPr>
                <w:bCs/>
                <w:color w:val="auto"/>
                <w:sz w:val="21"/>
                <w:szCs w:val="21"/>
              </w:rPr>
            </w:pPr>
            <w:r w:rsidRPr="0072624B">
              <w:rPr>
                <w:bCs/>
                <w:color w:val="auto"/>
                <w:sz w:val="21"/>
                <w:szCs w:val="21"/>
              </w:rPr>
              <w:t>29%</w:t>
            </w:r>
          </w:p>
        </w:tc>
        <w:tc>
          <w:tcPr>
            <w:tcW w:w="1501" w:type="dxa"/>
          </w:tcPr>
          <w:p w14:paraId="17298ADC" w14:textId="4321A452" w:rsidR="00FA7531" w:rsidRPr="0072624B" w:rsidRDefault="00FA7531" w:rsidP="00FA7531">
            <w:pPr>
              <w:spacing w:line="288" w:lineRule="auto"/>
              <w:jc w:val="center"/>
              <w:rPr>
                <w:bCs/>
                <w:color w:val="auto"/>
                <w:sz w:val="21"/>
                <w:szCs w:val="21"/>
              </w:rPr>
            </w:pPr>
            <w:r w:rsidRPr="0072624B">
              <w:rPr>
                <w:bCs/>
                <w:color w:val="auto"/>
                <w:sz w:val="21"/>
                <w:szCs w:val="21"/>
              </w:rPr>
              <w:t>26%</w:t>
            </w:r>
          </w:p>
        </w:tc>
        <w:tc>
          <w:tcPr>
            <w:tcW w:w="1501" w:type="dxa"/>
          </w:tcPr>
          <w:p w14:paraId="2FC0E886" w14:textId="7CA9AA5D" w:rsidR="00FA7531" w:rsidRPr="0072624B" w:rsidRDefault="00FA7531" w:rsidP="00FA7531">
            <w:pPr>
              <w:spacing w:line="288" w:lineRule="auto"/>
              <w:jc w:val="center"/>
              <w:rPr>
                <w:bCs/>
                <w:color w:val="auto"/>
                <w:sz w:val="21"/>
                <w:szCs w:val="21"/>
              </w:rPr>
            </w:pPr>
            <w:r w:rsidRPr="0072624B">
              <w:rPr>
                <w:bCs/>
                <w:color w:val="auto"/>
                <w:sz w:val="21"/>
                <w:szCs w:val="21"/>
              </w:rPr>
              <w:t>27%</w:t>
            </w:r>
          </w:p>
        </w:tc>
        <w:tc>
          <w:tcPr>
            <w:tcW w:w="1502" w:type="dxa"/>
          </w:tcPr>
          <w:p w14:paraId="16A524EA" w14:textId="13F9A40E" w:rsidR="00FA7531" w:rsidRPr="0072624B" w:rsidRDefault="00FA7531" w:rsidP="00FA7531">
            <w:pPr>
              <w:spacing w:line="288" w:lineRule="auto"/>
              <w:jc w:val="center"/>
              <w:rPr>
                <w:bCs/>
                <w:color w:val="auto"/>
                <w:sz w:val="21"/>
                <w:szCs w:val="21"/>
              </w:rPr>
            </w:pPr>
            <w:r w:rsidRPr="0072624B">
              <w:rPr>
                <w:bCs/>
                <w:color w:val="auto"/>
                <w:sz w:val="21"/>
                <w:szCs w:val="21"/>
              </w:rPr>
              <w:t>16%</w:t>
            </w:r>
          </w:p>
        </w:tc>
      </w:tr>
      <w:tr w:rsidR="00FA7531" w:rsidRPr="0072624B" w14:paraId="4417851A" w14:textId="77777777" w:rsidTr="004F1EFD">
        <w:tc>
          <w:tcPr>
            <w:tcW w:w="2263" w:type="dxa"/>
          </w:tcPr>
          <w:p w14:paraId="3FA00A41"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Very easy</w:t>
            </w:r>
          </w:p>
        </w:tc>
        <w:tc>
          <w:tcPr>
            <w:tcW w:w="1927" w:type="dxa"/>
          </w:tcPr>
          <w:p w14:paraId="79B6477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11%</w:t>
            </w:r>
          </w:p>
        </w:tc>
        <w:tc>
          <w:tcPr>
            <w:tcW w:w="1501" w:type="dxa"/>
          </w:tcPr>
          <w:p w14:paraId="60E070A0"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16%</w:t>
            </w:r>
          </w:p>
        </w:tc>
        <w:tc>
          <w:tcPr>
            <w:tcW w:w="1501" w:type="dxa"/>
          </w:tcPr>
          <w:p w14:paraId="1D4DA695"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13%</w:t>
            </w:r>
          </w:p>
        </w:tc>
        <w:tc>
          <w:tcPr>
            <w:tcW w:w="1501" w:type="dxa"/>
          </w:tcPr>
          <w:p w14:paraId="46FC70A7"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9%</w:t>
            </w:r>
          </w:p>
        </w:tc>
        <w:tc>
          <w:tcPr>
            <w:tcW w:w="1502" w:type="dxa"/>
          </w:tcPr>
          <w:p w14:paraId="5D7A9E4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5%</w:t>
            </w:r>
          </w:p>
        </w:tc>
      </w:tr>
      <w:tr w:rsidR="00FA7531" w:rsidRPr="0072624B" w14:paraId="2350D130" w14:textId="77777777" w:rsidTr="004F1EFD">
        <w:tc>
          <w:tcPr>
            <w:tcW w:w="2263" w:type="dxa"/>
          </w:tcPr>
          <w:p w14:paraId="555A18D3"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Fairly easy</w:t>
            </w:r>
          </w:p>
        </w:tc>
        <w:tc>
          <w:tcPr>
            <w:tcW w:w="1927" w:type="dxa"/>
          </w:tcPr>
          <w:p w14:paraId="7C774372"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27%</w:t>
            </w:r>
          </w:p>
        </w:tc>
        <w:tc>
          <w:tcPr>
            <w:tcW w:w="1501" w:type="dxa"/>
          </w:tcPr>
          <w:p w14:paraId="066362B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36%</w:t>
            </w:r>
          </w:p>
        </w:tc>
        <w:tc>
          <w:tcPr>
            <w:tcW w:w="1501" w:type="dxa"/>
          </w:tcPr>
          <w:p w14:paraId="2DCF4C38"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30%</w:t>
            </w:r>
          </w:p>
        </w:tc>
        <w:tc>
          <w:tcPr>
            <w:tcW w:w="1501" w:type="dxa"/>
          </w:tcPr>
          <w:p w14:paraId="04ABC13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21%</w:t>
            </w:r>
          </w:p>
        </w:tc>
        <w:tc>
          <w:tcPr>
            <w:tcW w:w="1502" w:type="dxa"/>
          </w:tcPr>
          <w:p w14:paraId="4C20D9D0"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17%</w:t>
            </w:r>
          </w:p>
        </w:tc>
      </w:tr>
      <w:tr w:rsidR="00FA7531" w:rsidRPr="0072624B" w14:paraId="3EC12DB4" w14:textId="77777777" w:rsidTr="004F1EFD">
        <w:tc>
          <w:tcPr>
            <w:tcW w:w="2263" w:type="dxa"/>
          </w:tcPr>
          <w:p w14:paraId="6E75E2FF"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Neutral, it depends</w:t>
            </w:r>
          </w:p>
        </w:tc>
        <w:tc>
          <w:tcPr>
            <w:tcW w:w="1927" w:type="dxa"/>
          </w:tcPr>
          <w:p w14:paraId="3B923232"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14%</w:t>
            </w:r>
          </w:p>
        </w:tc>
        <w:tc>
          <w:tcPr>
            <w:tcW w:w="1501" w:type="dxa"/>
          </w:tcPr>
          <w:p w14:paraId="729C6ED2"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15%</w:t>
            </w:r>
          </w:p>
        </w:tc>
        <w:tc>
          <w:tcPr>
            <w:tcW w:w="1501" w:type="dxa"/>
          </w:tcPr>
          <w:p w14:paraId="76545324"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14%</w:t>
            </w:r>
          </w:p>
        </w:tc>
        <w:tc>
          <w:tcPr>
            <w:tcW w:w="1501" w:type="dxa"/>
          </w:tcPr>
          <w:p w14:paraId="1C0678CD"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13%</w:t>
            </w:r>
          </w:p>
        </w:tc>
        <w:tc>
          <w:tcPr>
            <w:tcW w:w="1502" w:type="dxa"/>
          </w:tcPr>
          <w:p w14:paraId="3F551987"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12%</w:t>
            </w:r>
          </w:p>
        </w:tc>
      </w:tr>
      <w:tr w:rsidR="00FA7531" w:rsidRPr="0072624B" w14:paraId="32D4CE06" w14:textId="77777777" w:rsidTr="004F1EFD">
        <w:tc>
          <w:tcPr>
            <w:tcW w:w="2263" w:type="dxa"/>
          </w:tcPr>
          <w:p w14:paraId="14032E2E"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Fairly difficult</w:t>
            </w:r>
          </w:p>
        </w:tc>
        <w:tc>
          <w:tcPr>
            <w:tcW w:w="1927" w:type="dxa"/>
          </w:tcPr>
          <w:p w14:paraId="590F61BE"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17%</w:t>
            </w:r>
          </w:p>
        </w:tc>
        <w:tc>
          <w:tcPr>
            <w:tcW w:w="1501" w:type="dxa"/>
          </w:tcPr>
          <w:p w14:paraId="3E25975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14%</w:t>
            </w:r>
          </w:p>
        </w:tc>
        <w:tc>
          <w:tcPr>
            <w:tcW w:w="1501" w:type="dxa"/>
          </w:tcPr>
          <w:p w14:paraId="432C560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17%</w:t>
            </w:r>
          </w:p>
        </w:tc>
        <w:tc>
          <w:tcPr>
            <w:tcW w:w="1501" w:type="dxa"/>
          </w:tcPr>
          <w:p w14:paraId="16ED077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16%</w:t>
            </w:r>
          </w:p>
        </w:tc>
        <w:tc>
          <w:tcPr>
            <w:tcW w:w="1502" w:type="dxa"/>
          </w:tcPr>
          <w:p w14:paraId="1E440732"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25%</w:t>
            </w:r>
          </w:p>
        </w:tc>
      </w:tr>
      <w:tr w:rsidR="00FA7531" w:rsidRPr="0072624B" w14:paraId="47CF0768" w14:textId="77777777" w:rsidTr="004F1EFD">
        <w:tc>
          <w:tcPr>
            <w:tcW w:w="2263" w:type="dxa"/>
          </w:tcPr>
          <w:p w14:paraId="28F09340"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Very difficult</w:t>
            </w:r>
          </w:p>
        </w:tc>
        <w:tc>
          <w:tcPr>
            <w:tcW w:w="1927" w:type="dxa"/>
          </w:tcPr>
          <w:p w14:paraId="304DB44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18%</w:t>
            </w:r>
          </w:p>
        </w:tc>
        <w:tc>
          <w:tcPr>
            <w:tcW w:w="1501" w:type="dxa"/>
          </w:tcPr>
          <w:p w14:paraId="3009B9D9"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9%</w:t>
            </w:r>
          </w:p>
        </w:tc>
        <w:tc>
          <w:tcPr>
            <w:tcW w:w="1501" w:type="dxa"/>
          </w:tcPr>
          <w:p w14:paraId="002B7A33"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13%</w:t>
            </w:r>
          </w:p>
        </w:tc>
        <w:tc>
          <w:tcPr>
            <w:tcW w:w="1501" w:type="dxa"/>
          </w:tcPr>
          <w:p w14:paraId="1EFBAB21"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26%</w:t>
            </w:r>
          </w:p>
        </w:tc>
        <w:tc>
          <w:tcPr>
            <w:tcW w:w="1502" w:type="dxa"/>
          </w:tcPr>
          <w:p w14:paraId="37E0D819"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28%</w:t>
            </w:r>
          </w:p>
        </w:tc>
      </w:tr>
      <w:tr w:rsidR="00FA7531" w:rsidRPr="0072624B" w14:paraId="36A32A24" w14:textId="77777777" w:rsidTr="004F1EFD">
        <w:tc>
          <w:tcPr>
            <w:tcW w:w="2263" w:type="dxa"/>
          </w:tcPr>
          <w:p w14:paraId="6C5BEFD4"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Don’t know</w:t>
            </w:r>
          </w:p>
        </w:tc>
        <w:tc>
          <w:tcPr>
            <w:tcW w:w="1927" w:type="dxa"/>
          </w:tcPr>
          <w:p w14:paraId="1E0C8A0F"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13%</w:t>
            </w:r>
          </w:p>
        </w:tc>
        <w:tc>
          <w:tcPr>
            <w:tcW w:w="1501" w:type="dxa"/>
          </w:tcPr>
          <w:p w14:paraId="6219269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10%</w:t>
            </w:r>
          </w:p>
        </w:tc>
        <w:tc>
          <w:tcPr>
            <w:tcW w:w="1501" w:type="dxa"/>
          </w:tcPr>
          <w:p w14:paraId="79EAFB3F"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12%</w:t>
            </w:r>
          </w:p>
        </w:tc>
        <w:tc>
          <w:tcPr>
            <w:tcW w:w="1501" w:type="dxa"/>
          </w:tcPr>
          <w:p w14:paraId="46B59227"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15%</w:t>
            </w:r>
          </w:p>
        </w:tc>
        <w:tc>
          <w:tcPr>
            <w:tcW w:w="1502" w:type="dxa"/>
          </w:tcPr>
          <w:p w14:paraId="3EB4BC28"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12%</w:t>
            </w:r>
          </w:p>
        </w:tc>
      </w:tr>
      <w:tr w:rsidR="00FA7531" w:rsidRPr="0072624B" w14:paraId="27C288BE" w14:textId="77777777" w:rsidTr="004F1EFD">
        <w:tc>
          <w:tcPr>
            <w:tcW w:w="2263" w:type="dxa"/>
          </w:tcPr>
          <w:p w14:paraId="2C94783A" w14:textId="50011C5F"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Total: Easy</w:t>
            </w:r>
          </w:p>
        </w:tc>
        <w:tc>
          <w:tcPr>
            <w:tcW w:w="1927" w:type="dxa"/>
          </w:tcPr>
          <w:p w14:paraId="56D5180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38%</w:t>
            </w:r>
          </w:p>
        </w:tc>
        <w:tc>
          <w:tcPr>
            <w:tcW w:w="1501" w:type="dxa"/>
          </w:tcPr>
          <w:p w14:paraId="48084912"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52%</w:t>
            </w:r>
          </w:p>
        </w:tc>
        <w:tc>
          <w:tcPr>
            <w:tcW w:w="1501" w:type="dxa"/>
          </w:tcPr>
          <w:p w14:paraId="00E800A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43%</w:t>
            </w:r>
          </w:p>
        </w:tc>
        <w:tc>
          <w:tcPr>
            <w:tcW w:w="1501" w:type="dxa"/>
          </w:tcPr>
          <w:p w14:paraId="5F6E84C0"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30%</w:t>
            </w:r>
          </w:p>
        </w:tc>
        <w:tc>
          <w:tcPr>
            <w:tcW w:w="1502" w:type="dxa"/>
          </w:tcPr>
          <w:p w14:paraId="2DE7916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22%</w:t>
            </w:r>
          </w:p>
        </w:tc>
      </w:tr>
      <w:tr w:rsidR="00FA7531" w:rsidRPr="0072624B" w14:paraId="719C489A" w14:textId="77777777" w:rsidTr="004F1EFD">
        <w:tc>
          <w:tcPr>
            <w:tcW w:w="2263" w:type="dxa"/>
          </w:tcPr>
          <w:p w14:paraId="7819539D" w14:textId="3FB218A4"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Total: Difficult</w:t>
            </w:r>
          </w:p>
        </w:tc>
        <w:tc>
          <w:tcPr>
            <w:tcW w:w="1927" w:type="dxa"/>
          </w:tcPr>
          <w:p w14:paraId="7EA9AB63" w14:textId="2E682BF0"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35%</w:t>
            </w:r>
          </w:p>
        </w:tc>
        <w:tc>
          <w:tcPr>
            <w:tcW w:w="1501" w:type="dxa"/>
          </w:tcPr>
          <w:p w14:paraId="4E20F0D2" w14:textId="6D6A604A" w:rsidR="00FA7531" w:rsidRPr="0072624B" w:rsidRDefault="00FA7531" w:rsidP="00FA7531">
            <w:pPr>
              <w:spacing w:line="288" w:lineRule="auto"/>
              <w:jc w:val="center"/>
              <w:rPr>
                <w:bCs/>
                <w:color w:val="auto"/>
                <w:sz w:val="21"/>
                <w:szCs w:val="21"/>
              </w:rPr>
            </w:pPr>
            <w:r w:rsidRPr="0072624B">
              <w:rPr>
                <w:bCs/>
                <w:color w:val="auto"/>
                <w:sz w:val="21"/>
                <w:szCs w:val="21"/>
              </w:rPr>
              <w:t>23%</w:t>
            </w:r>
          </w:p>
        </w:tc>
        <w:tc>
          <w:tcPr>
            <w:tcW w:w="1501" w:type="dxa"/>
          </w:tcPr>
          <w:p w14:paraId="60C38BDE" w14:textId="24FCE960" w:rsidR="00FA7531" w:rsidRPr="0072624B" w:rsidRDefault="00FA7531" w:rsidP="00FA7531">
            <w:pPr>
              <w:spacing w:line="288" w:lineRule="auto"/>
              <w:jc w:val="center"/>
              <w:rPr>
                <w:bCs/>
                <w:color w:val="auto"/>
                <w:sz w:val="21"/>
                <w:szCs w:val="21"/>
              </w:rPr>
            </w:pPr>
            <w:r w:rsidRPr="0072624B">
              <w:rPr>
                <w:bCs/>
                <w:color w:val="auto"/>
                <w:sz w:val="21"/>
                <w:szCs w:val="21"/>
              </w:rPr>
              <w:t>31%</w:t>
            </w:r>
          </w:p>
        </w:tc>
        <w:tc>
          <w:tcPr>
            <w:tcW w:w="1501" w:type="dxa"/>
          </w:tcPr>
          <w:p w14:paraId="48D9ACD9" w14:textId="1591D055" w:rsidR="00FA7531" w:rsidRPr="0072624B" w:rsidRDefault="00FA7531" w:rsidP="00FA7531">
            <w:pPr>
              <w:spacing w:line="288" w:lineRule="auto"/>
              <w:jc w:val="center"/>
              <w:rPr>
                <w:bCs/>
                <w:color w:val="auto"/>
                <w:sz w:val="21"/>
                <w:szCs w:val="21"/>
              </w:rPr>
            </w:pPr>
            <w:r w:rsidRPr="0072624B">
              <w:rPr>
                <w:bCs/>
                <w:color w:val="auto"/>
                <w:sz w:val="21"/>
                <w:szCs w:val="21"/>
              </w:rPr>
              <w:t>42%</w:t>
            </w:r>
          </w:p>
        </w:tc>
        <w:tc>
          <w:tcPr>
            <w:tcW w:w="1502" w:type="dxa"/>
          </w:tcPr>
          <w:p w14:paraId="61C8DB92" w14:textId="15F21929" w:rsidR="00FA7531" w:rsidRPr="0072624B" w:rsidRDefault="00FA7531" w:rsidP="00FA7531">
            <w:pPr>
              <w:spacing w:line="288" w:lineRule="auto"/>
              <w:jc w:val="center"/>
              <w:rPr>
                <w:bCs/>
                <w:color w:val="auto"/>
                <w:sz w:val="21"/>
                <w:szCs w:val="21"/>
              </w:rPr>
            </w:pPr>
            <w:r w:rsidRPr="0072624B">
              <w:rPr>
                <w:bCs/>
                <w:color w:val="auto"/>
                <w:sz w:val="21"/>
                <w:szCs w:val="21"/>
              </w:rPr>
              <w:t>53%</w:t>
            </w:r>
          </w:p>
        </w:tc>
      </w:tr>
      <w:tr w:rsidR="00FA7531" w:rsidRPr="0072624B" w14:paraId="1D47A378" w14:textId="77777777" w:rsidTr="004F1EFD">
        <w:tc>
          <w:tcPr>
            <w:tcW w:w="10195" w:type="dxa"/>
            <w:gridSpan w:val="6"/>
          </w:tcPr>
          <w:p w14:paraId="139A309D" w14:textId="00062DEF" w:rsidR="00FA7531" w:rsidRPr="0072624B" w:rsidRDefault="00FA7531" w:rsidP="00FA7531">
            <w:pPr>
              <w:spacing w:line="288" w:lineRule="auto"/>
              <w:rPr>
                <w:bCs/>
                <w:color w:val="auto"/>
                <w:sz w:val="18"/>
                <w:szCs w:val="18"/>
              </w:rPr>
            </w:pPr>
            <w:r w:rsidRPr="0072624B">
              <w:rPr>
                <w:bCs/>
                <w:color w:val="auto"/>
                <w:sz w:val="18"/>
                <w:szCs w:val="18"/>
              </w:rPr>
              <w:t xml:space="preserve">Base (unweighted): All </w:t>
            </w:r>
            <w:r w:rsidR="00AD6AE6" w:rsidRPr="0072624B">
              <w:rPr>
                <w:bCs/>
                <w:sz w:val="18"/>
                <w:szCs w:val="18"/>
              </w:rPr>
              <w:t>survey respondents</w:t>
            </w:r>
            <w:r w:rsidR="00AD6AE6" w:rsidRPr="0072624B" w:rsidDel="00AD6AE6">
              <w:rPr>
                <w:bCs/>
                <w:color w:val="auto"/>
                <w:sz w:val="18"/>
                <w:szCs w:val="18"/>
              </w:rPr>
              <w:t xml:space="preserve"> </w:t>
            </w:r>
            <w:r w:rsidRPr="0072624B">
              <w:rPr>
                <w:bCs/>
                <w:color w:val="auto"/>
                <w:sz w:val="18"/>
                <w:szCs w:val="18"/>
              </w:rPr>
              <w:t xml:space="preserve">(2,200), all 44 or under (593), all 45-54 (569), all 55-64 (629), all 65+ (373). </w:t>
            </w:r>
          </w:p>
        </w:tc>
      </w:tr>
    </w:tbl>
    <w:p w14:paraId="7F28825A" w14:textId="77777777" w:rsidR="00FA7531" w:rsidRPr="0072624B" w:rsidRDefault="00FA7531" w:rsidP="00FA7531">
      <w:pPr>
        <w:pStyle w:val="04ABodyText"/>
        <w:rPr>
          <w:bCs/>
        </w:rPr>
      </w:pPr>
    </w:p>
    <w:p w14:paraId="02C5A9A5" w14:textId="27F50E0B" w:rsidR="00A32D6C" w:rsidRPr="00FB1634" w:rsidRDefault="00A32D6C" w:rsidP="00FB1634">
      <w:pPr>
        <w:pStyle w:val="07DTableCaptionNumbered"/>
      </w:pPr>
      <w:r w:rsidRPr="00FB1634">
        <w:t>Ease of submitting quarterly summaries by age – Section 5.4</w:t>
      </w:r>
    </w:p>
    <w:tbl>
      <w:tblPr>
        <w:tblStyle w:val="TableGridLight3"/>
        <w:tblW w:w="0" w:type="auto"/>
        <w:tblLook w:val="04A0" w:firstRow="1" w:lastRow="0" w:firstColumn="1" w:lastColumn="0" w:noHBand="0" w:noVBand="1"/>
      </w:tblPr>
      <w:tblGrid>
        <w:gridCol w:w="2689"/>
        <w:gridCol w:w="1841"/>
        <w:gridCol w:w="1416"/>
        <w:gridCol w:w="1416"/>
        <w:gridCol w:w="1416"/>
        <w:gridCol w:w="1417"/>
      </w:tblGrid>
      <w:tr w:rsidR="00A32D6C" w:rsidRPr="0072624B" w14:paraId="062D26D0" w14:textId="77777777" w:rsidTr="004F1EFD">
        <w:tc>
          <w:tcPr>
            <w:tcW w:w="2689" w:type="dxa"/>
          </w:tcPr>
          <w:p w14:paraId="1B277DD9" w14:textId="77777777" w:rsidR="00A32D6C" w:rsidRPr="0072624B" w:rsidRDefault="00A32D6C" w:rsidP="007D6032">
            <w:pPr>
              <w:numPr>
                <w:ilvl w:val="0"/>
                <w:numId w:val="31"/>
              </w:numPr>
              <w:spacing w:line="288" w:lineRule="auto"/>
              <w:rPr>
                <w:bCs/>
                <w:color w:val="auto"/>
                <w:sz w:val="21"/>
                <w:szCs w:val="21"/>
              </w:rPr>
            </w:pPr>
          </w:p>
        </w:tc>
        <w:tc>
          <w:tcPr>
            <w:tcW w:w="1841" w:type="dxa"/>
          </w:tcPr>
          <w:p w14:paraId="5513BB3B" w14:textId="72ADBD5F" w:rsidR="00A32D6C"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416" w:type="dxa"/>
          </w:tcPr>
          <w:p w14:paraId="7102B89F" w14:textId="77777777" w:rsidR="00A32D6C" w:rsidRPr="0072624B" w:rsidRDefault="00A32D6C" w:rsidP="007D6032">
            <w:pPr>
              <w:spacing w:line="288" w:lineRule="auto"/>
              <w:jc w:val="center"/>
              <w:rPr>
                <w:bCs/>
                <w:color w:val="auto"/>
                <w:sz w:val="21"/>
                <w:szCs w:val="21"/>
              </w:rPr>
            </w:pPr>
            <w:r w:rsidRPr="0072624B">
              <w:rPr>
                <w:bCs/>
                <w:color w:val="auto"/>
                <w:sz w:val="21"/>
                <w:szCs w:val="21"/>
              </w:rPr>
              <w:t>44 or under</w:t>
            </w:r>
          </w:p>
        </w:tc>
        <w:tc>
          <w:tcPr>
            <w:tcW w:w="1416" w:type="dxa"/>
          </w:tcPr>
          <w:p w14:paraId="1071A513" w14:textId="77777777" w:rsidR="00A32D6C" w:rsidRPr="0072624B" w:rsidRDefault="00A32D6C" w:rsidP="007D6032">
            <w:pPr>
              <w:spacing w:line="288" w:lineRule="auto"/>
              <w:jc w:val="center"/>
              <w:rPr>
                <w:bCs/>
                <w:color w:val="auto"/>
                <w:sz w:val="21"/>
                <w:szCs w:val="21"/>
              </w:rPr>
            </w:pPr>
            <w:r w:rsidRPr="0072624B">
              <w:rPr>
                <w:bCs/>
                <w:color w:val="auto"/>
                <w:sz w:val="21"/>
                <w:szCs w:val="21"/>
              </w:rPr>
              <w:t>45-54</w:t>
            </w:r>
          </w:p>
        </w:tc>
        <w:tc>
          <w:tcPr>
            <w:tcW w:w="1416" w:type="dxa"/>
          </w:tcPr>
          <w:p w14:paraId="72D6805F" w14:textId="77777777" w:rsidR="00A32D6C" w:rsidRPr="0072624B" w:rsidRDefault="00A32D6C" w:rsidP="007D6032">
            <w:pPr>
              <w:spacing w:line="288" w:lineRule="auto"/>
              <w:jc w:val="center"/>
              <w:rPr>
                <w:bCs/>
                <w:color w:val="auto"/>
                <w:sz w:val="21"/>
                <w:szCs w:val="21"/>
              </w:rPr>
            </w:pPr>
            <w:r w:rsidRPr="0072624B">
              <w:rPr>
                <w:bCs/>
                <w:color w:val="auto"/>
                <w:sz w:val="21"/>
                <w:szCs w:val="21"/>
              </w:rPr>
              <w:t>55-64</w:t>
            </w:r>
          </w:p>
        </w:tc>
        <w:tc>
          <w:tcPr>
            <w:tcW w:w="1417" w:type="dxa"/>
          </w:tcPr>
          <w:p w14:paraId="2A07BEBD" w14:textId="77777777" w:rsidR="00A32D6C" w:rsidRPr="0072624B" w:rsidRDefault="00A32D6C" w:rsidP="007D6032">
            <w:pPr>
              <w:spacing w:line="288" w:lineRule="auto"/>
              <w:jc w:val="center"/>
              <w:rPr>
                <w:bCs/>
                <w:color w:val="auto"/>
                <w:sz w:val="21"/>
                <w:szCs w:val="21"/>
              </w:rPr>
            </w:pPr>
            <w:r w:rsidRPr="0072624B">
              <w:rPr>
                <w:bCs/>
                <w:color w:val="auto"/>
                <w:sz w:val="21"/>
                <w:szCs w:val="21"/>
              </w:rPr>
              <w:t>65+</w:t>
            </w:r>
          </w:p>
        </w:tc>
      </w:tr>
      <w:tr w:rsidR="00FA7531" w:rsidRPr="0072624B" w14:paraId="18470CE9" w14:textId="77777777" w:rsidTr="004F1EFD">
        <w:tc>
          <w:tcPr>
            <w:tcW w:w="2689" w:type="dxa"/>
          </w:tcPr>
          <w:p w14:paraId="15956904" w14:textId="2336D5E2"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Population</w:t>
            </w:r>
          </w:p>
        </w:tc>
        <w:tc>
          <w:tcPr>
            <w:tcW w:w="1841" w:type="dxa"/>
          </w:tcPr>
          <w:p w14:paraId="1FEA87F6" w14:textId="09B8114D"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100%</w:t>
            </w:r>
          </w:p>
        </w:tc>
        <w:tc>
          <w:tcPr>
            <w:tcW w:w="1416" w:type="dxa"/>
          </w:tcPr>
          <w:p w14:paraId="036EA31D" w14:textId="757C7469" w:rsidR="00FA7531" w:rsidRPr="0072624B" w:rsidRDefault="00FA7531" w:rsidP="00FA7531">
            <w:pPr>
              <w:spacing w:line="288" w:lineRule="auto"/>
              <w:jc w:val="center"/>
              <w:rPr>
                <w:bCs/>
                <w:color w:val="auto"/>
                <w:sz w:val="21"/>
                <w:szCs w:val="21"/>
              </w:rPr>
            </w:pPr>
            <w:r w:rsidRPr="0072624B">
              <w:rPr>
                <w:bCs/>
                <w:color w:val="auto"/>
                <w:sz w:val="21"/>
                <w:szCs w:val="21"/>
              </w:rPr>
              <w:t>29%</w:t>
            </w:r>
          </w:p>
        </w:tc>
        <w:tc>
          <w:tcPr>
            <w:tcW w:w="1416" w:type="dxa"/>
          </w:tcPr>
          <w:p w14:paraId="46745299" w14:textId="428ADE40" w:rsidR="00FA7531" w:rsidRPr="0072624B" w:rsidRDefault="00FA7531" w:rsidP="00FA7531">
            <w:pPr>
              <w:spacing w:line="288" w:lineRule="auto"/>
              <w:jc w:val="center"/>
              <w:rPr>
                <w:bCs/>
                <w:color w:val="auto"/>
                <w:sz w:val="21"/>
                <w:szCs w:val="21"/>
              </w:rPr>
            </w:pPr>
            <w:r w:rsidRPr="0072624B">
              <w:rPr>
                <w:bCs/>
                <w:color w:val="auto"/>
                <w:sz w:val="21"/>
                <w:szCs w:val="21"/>
              </w:rPr>
              <w:t>26%</w:t>
            </w:r>
          </w:p>
        </w:tc>
        <w:tc>
          <w:tcPr>
            <w:tcW w:w="1416" w:type="dxa"/>
          </w:tcPr>
          <w:p w14:paraId="779180DC" w14:textId="647D0BB3" w:rsidR="00FA7531" w:rsidRPr="0072624B" w:rsidRDefault="00FA7531" w:rsidP="00FA7531">
            <w:pPr>
              <w:spacing w:line="288" w:lineRule="auto"/>
              <w:jc w:val="center"/>
              <w:rPr>
                <w:bCs/>
                <w:color w:val="auto"/>
                <w:sz w:val="21"/>
                <w:szCs w:val="21"/>
              </w:rPr>
            </w:pPr>
            <w:r w:rsidRPr="0072624B">
              <w:rPr>
                <w:bCs/>
                <w:color w:val="auto"/>
                <w:sz w:val="21"/>
                <w:szCs w:val="21"/>
              </w:rPr>
              <w:t>27%</w:t>
            </w:r>
          </w:p>
        </w:tc>
        <w:tc>
          <w:tcPr>
            <w:tcW w:w="1417" w:type="dxa"/>
          </w:tcPr>
          <w:p w14:paraId="24096A7D" w14:textId="2C36B2B0" w:rsidR="00FA7531" w:rsidRPr="0072624B" w:rsidRDefault="00FA7531" w:rsidP="00FA7531">
            <w:pPr>
              <w:spacing w:line="288" w:lineRule="auto"/>
              <w:jc w:val="center"/>
              <w:rPr>
                <w:bCs/>
                <w:color w:val="auto"/>
                <w:sz w:val="21"/>
                <w:szCs w:val="21"/>
              </w:rPr>
            </w:pPr>
            <w:r w:rsidRPr="0072624B">
              <w:rPr>
                <w:bCs/>
                <w:color w:val="auto"/>
                <w:sz w:val="21"/>
                <w:szCs w:val="21"/>
              </w:rPr>
              <w:t>16%</w:t>
            </w:r>
          </w:p>
        </w:tc>
      </w:tr>
      <w:tr w:rsidR="00FA7531" w:rsidRPr="0072624B" w14:paraId="3B494974" w14:textId="77777777" w:rsidTr="004F1EFD">
        <w:tc>
          <w:tcPr>
            <w:tcW w:w="2689" w:type="dxa"/>
          </w:tcPr>
          <w:p w14:paraId="3335B80D"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Very easy</w:t>
            </w:r>
          </w:p>
        </w:tc>
        <w:tc>
          <w:tcPr>
            <w:tcW w:w="1841" w:type="dxa"/>
          </w:tcPr>
          <w:p w14:paraId="2EE28BB0"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10%</w:t>
            </w:r>
          </w:p>
        </w:tc>
        <w:tc>
          <w:tcPr>
            <w:tcW w:w="1416" w:type="dxa"/>
          </w:tcPr>
          <w:p w14:paraId="4415A4E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15%</w:t>
            </w:r>
          </w:p>
        </w:tc>
        <w:tc>
          <w:tcPr>
            <w:tcW w:w="1416" w:type="dxa"/>
          </w:tcPr>
          <w:p w14:paraId="0D64BE3D"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12%</w:t>
            </w:r>
          </w:p>
        </w:tc>
        <w:tc>
          <w:tcPr>
            <w:tcW w:w="1416" w:type="dxa"/>
          </w:tcPr>
          <w:p w14:paraId="6CE2EF17"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8%</w:t>
            </w:r>
          </w:p>
        </w:tc>
        <w:tc>
          <w:tcPr>
            <w:tcW w:w="1417" w:type="dxa"/>
          </w:tcPr>
          <w:p w14:paraId="58FB49C1"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4%</w:t>
            </w:r>
          </w:p>
        </w:tc>
      </w:tr>
      <w:tr w:rsidR="00FA7531" w:rsidRPr="0072624B" w14:paraId="05DB1CF7" w14:textId="77777777" w:rsidTr="004F1EFD">
        <w:tc>
          <w:tcPr>
            <w:tcW w:w="2689" w:type="dxa"/>
          </w:tcPr>
          <w:p w14:paraId="0593C6E7"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Fairly easy</w:t>
            </w:r>
          </w:p>
        </w:tc>
        <w:tc>
          <w:tcPr>
            <w:tcW w:w="1841" w:type="dxa"/>
          </w:tcPr>
          <w:p w14:paraId="114244A4"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32%</w:t>
            </w:r>
          </w:p>
        </w:tc>
        <w:tc>
          <w:tcPr>
            <w:tcW w:w="1416" w:type="dxa"/>
          </w:tcPr>
          <w:p w14:paraId="36500E50"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39%</w:t>
            </w:r>
          </w:p>
        </w:tc>
        <w:tc>
          <w:tcPr>
            <w:tcW w:w="1416" w:type="dxa"/>
          </w:tcPr>
          <w:p w14:paraId="3841D88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36%</w:t>
            </w:r>
          </w:p>
        </w:tc>
        <w:tc>
          <w:tcPr>
            <w:tcW w:w="1416" w:type="dxa"/>
          </w:tcPr>
          <w:p w14:paraId="511C4EC4"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29%</w:t>
            </w:r>
          </w:p>
        </w:tc>
        <w:tc>
          <w:tcPr>
            <w:tcW w:w="1417" w:type="dxa"/>
          </w:tcPr>
          <w:p w14:paraId="460696F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22%</w:t>
            </w:r>
          </w:p>
        </w:tc>
      </w:tr>
      <w:tr w:rsidR="00FA7531" w:rsidRPr="0072624B" w14:paraId="27263461" w14:textId="77777777" w:rsidTr="004F1EFD">
        <w:tc>
          <w:tcPr>
            <w:tcW w:w="2689" w:type="dxa"/>
          </w:tcPr>
          <w:p w14:paraId="41F2D3EC"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Neutral, it depends</w:t>
            </w:r>
          </w:p>
        </w:tc>
        <w:tc>
          <w:tcPr>
            <w:tcW w:w="1841" w:type="dxa"/>
          </w:tcPr>
          <w:p w14:paraId="1BB8D450"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11%</w:t>
            </w:r>
          </w:p>
        </w:tc>
        <w:tc>
          <w:tcPr>
            <w:tcW w:w="1416" w:type="dxa"/>
          </w:tcPr>
          <w:p w14:paraId="1CB5B0C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12%</w:t>
            </w:r>
          </w:p>
        </w:tc>
        <w:tc>
          <w:tcPr>
            <w:tcW w:w="1416" w:type="dxa"/>
          </w:tcPr>
          <w:p w14:paraId="014C2A4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10%</w:t>
            </w:r>
          </w:p>
        </w:tc>
        <w:tc>
          <w:tcPr>
            <w:tcW w:w="1416" w:type="dxa"/>
          </w:tcPr>
          <w:p w14:paraId="61FE80B1"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9%</w:t>
            </w:r>
          </w:p>
        </w:tc>
        <w:tc>
          <w:tcPr>
            <w:tcW w:w="1417" w:type="dxa"/>
          </w:tcPr>
          <w:p w14:paraId="7B9BE828"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13%</w:t>
            </w:r>
          </w:p>
        </w:tc>
      </w:tr>
      <w:tr w:rsidR="00FA7531" w:rsidRPr="0072624B" w14:paraId="0752BB38" w14:textId="77777777" w:rsidTr="004F1EFD">
        <w:tc>
          <w:tcPr>
            <w:tcW w:w="2689" w:type="dxa"/>
          </w:tcPr>
          <w:p w14:paraId="7FB42BCD"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Fairly difficult</w:t>
            </w:r>
          </w:p>
        </w:tc>
        <w:tc>
          <w:tcPr>
            <w:tcW w:w="1841" w:type="dxa"/>
          </w:tcPr>
          <w:p w14:paraId="3E014B03"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19%</w:t>
            </w:r>
          </w:p>
        </w:tc>
        <w:tc>
          <w:tcPr>
            <w:tcW w:w="1416" w:type="dxa"/>
          </w:tcPr>
          <w:p w14:paraId="52A78F8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19%</w:t>
            </w:r>
          </w:p>
        </w:tc>
        <w:tc>
          <w:tcPr>
            <w:tcW w:w="1416" w:type="dxa"/>
          </w:tcPr>
          <w:p w14:paraId="0139F4EE"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18%</w:t>
            </w:r>
          </w:p>
        </w:tc>
        <w:tc>
          <w:tcPr>
            <w:tcW w:w="1416" w:type="dxa"/>
          </w:tcPr>
          <w:p w14:paraId="2775FB7F"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17%</w:t>
            </w:r>
          </w:p>
        </w:tc>
        <w:tc>
          <w:tcPr>
            <w:tcW w:w="1417" w:type="dxa"/>
          </w:tcPr>
          <w:p w14:paraId="743DF0F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25%</w:t>
            </w:r>
          </w:p>
        </w:tc>
      </w:tr>
      <w:tr w:rsidR="00FA7531" w:rsidRPr="0072624B" w14:paraId="6F2EB61B" w14:textId="77777777" w:rsidTr="004F1EFD">
        <w:tc>
          <w:tcPr>
            <w:tcW w:w="2689" w:type="dxa"/>
          </w:tcPr>
          <w:p w14:paraId="0BE5101D"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Very difficult</w:t>
            </w:r>
          </w:p>
        </w:tc>
        <w:tc>
          <w:tcPr>
            <w:tcW w:w="1841" w:type="dxa"/>
          </w:tcPr>
          <w:p w14:paraId="6DA7E7E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20%</w:t>
            </w:r>
          </w:p>
        </w:tc>
        <w:tc>
          <w:tcPr>
            <w:tcW w:w="1416" w:type="dxa"/>
          </w:tcPr>
          <w:p w14:paraId="5D793C33"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11%</w:t>
            </w:r>
          </w:p>
        </w:tc>
        <w:tc>
          <w:tcPr>
            <w:tcW w:w="1416" w:type="dxa"/>
          </w:tcPr>
          <w:p w14:paraId="0F0746E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16%</w:t>
            </w:r>
          </w:p>
        </w:tc>
        <w:tc>
          <w:tcPr>
            <w:tcW w:w="1416" w:type="dxa"/>
          </w:tcPr>
          <w:p w14:paraId="25388FC5"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27%</w:t>
            </w:r>
          </w:p>
        </w:tc>
        <w:tc>
          <w:tcPr>
            <w:tcW w:w="1417" w:type="dxa"/>
          </w:tcPr>
          <w:p w14:paraId="05F04FB6"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28%</w:t>
            </w:r>
          </w:p>
        </w:tc>
      </w:tr>
      <w:tr w:rsidR="00FA7531" w:rsidRPr="0072624B" w14:paraId="0FD52163" w14:textId="77777777" w:rsidTr="004F1EFD">
        <w:tc>
          <w:tcPr>
            <w:tcW w:w="2689" w:type="dxa"/>
          </w:tcPr>
          <w:p w14:paraId="6E0D2477"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Don’t know</w:t>
            </w:r>
          </w:p>
        </w:tc>
        <w:tc>
          <w:tcPr>
            <w:tcW w:w="1841" w:type="dxa"/>
          </w:tcPr>
          <w:p w14:paraId="093CD069"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8%</w:t>
            </w:r>
          </w:p>
        </w:tc>
        <w:tc>
          <w:tcPr>
            <w:tcW w:w="1416" w:type="dxa"/>
          </w:tcPr>
          <w:p w14:paraId="7D140443"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5%</w:t>
            </w:r>
          </w:p>
        </w:tc>
        <w:tc>
          <w:tcPr>
            <w:tcW w:w="1416" w:type="dxa"/>
          </w:tcPr>
          <w:p w14:paraId="03F4806B"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7%</w:t>
            </w:r>
          </w:p>
        </w:tc>
        <w:tc>
          <w:tcPr>
            <w:tcW w:w="1416" w:type="dxa"/>
          </w:tcPr>
          <w:p w14:paraId="55EF48EF"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9%</w:t>
            </w:r>
          </w:p>
        </w:tc>
        <w:tc>
          <w:tcPr>
            <w:tcW w:w="1417" w:type="dxa"/>
          </w:tcPr>
          <w:p w14:paraId="57CDDE47"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9%</w:t>
            </w:r>
          </w:p>
        </w:tc>
      </w:tr>
      <w:tr w:rsidR="00FA7531" w:rsidRPr="0072624B" w14:paraId="6D87BB50" w14:textId="77777777" w:rsidTr="004F1EFD">
        <w:tc>
          <w:tcPr>
            <w:tcW w:w="2689" w:type="dxa"/>
          </w:tcPr>
          <w:p w14:paraId="7E6E9366"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Total: Easy</w:t>
            </w:r>
          </w:p>
        </w:tc>
        <w:tc>
          <w:tcPr>
            <w:tcW w:w="1841" w:type="dxa"/>
          </w:tcPr>
          <w:p w14:paraId="7319B859"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43%</w:t>
            </w:r>
          </w:p>
        </w:tc>
        <w:tc>
          <w:tcPr>
            <w:tcW w:w="1416" w:type="dxa"/>
          </w:tcPr>
          <w:p w14:paraId="3CC217C2"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53%</w:t>
            </w:r>
          </w:p>
        </w:tc>
        <w:tc>
          <w:tcPr>
            <w:tcW w:w="1416" w:type="dxa"/>
          </w:tcPr>
          <w:p w14:paraId="7D1636D4"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48%</w:t>
            </w:r>
          </w:p>
        </w:tc>
        <w:tc>
          <w:tcPr>
            <w:tcW w:w="1416" w:type="dxa"/>
          </w:tcPr>
          <w:p w14:paraId="58425C8C"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37%</w:t>
            </w:r>
          </w:p>
        </w:tc>
        <w:tc>
          <w:tcPr>
            <w:tcW w:w="1417" w:type="dxa"/>
          </w:tcPr>
          <w:p w14:paraId="04E558AE"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25%</w:t>
            </w:r>
          </w:p>
        </w:tc>
      </w:tr>
      <w:tr w:rsidR="00FA7531" w:rsidRPr="0072624B" w14:paraId="588FFF35" w14:textId="77777777" w:rsidTr="004F1EFD">
        <w:tc>
          <w:tcPr>
            <w:tcW w:w="2689" w:type="dxa"/>
          </w:tcPr>
          <w:p w14:paraId="0B29DD6F" w14:textId="77777777"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Total: Difficult</w:t>
            </w:r>
          </w:p>
        </w:tc>
        <w:tc>
          <w:tcPr>
            <w:tcW w:w="1841" w:type="dxa"/>
          </w:tcPr>
          <w:p w14:paraId="6020980E" w14:textId="77777777"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39%</w:t>
            </w:r>
          </w:p>
        </w:tc>
        <w:tc>
          <w:tcPr>
            <w:tcW w:w="1416" w:type="dxa"/>
          </w:tcPr>
          <w:p w14:paraId="5D763BC8" w14:textId="77777777" w:rsidR="00FA7531" w:rsidRPr="0072624B" w:rsidRDefault="00FA7531" w:rsidP="00FA7531">
            <w:pPr>
              <w:spacing w:line="288" w:lineRule="auto"/>
              <w:jc w:val="center"/>
              <w:rPr>
                <w:bCs/>
                <w:color w:val="auto"/>
                <w:sz w:val="21"/>
                <w:szCs w:val="21"/>
              </w:rPr>
            </w:pPr>
            <w:r w:rsidRPr="0072624B">
              <w:rPr>
                <w:bCs/>
                <w:color w:val="auto"/>
                <w:sz w:val="21"/>
                <w:szCs w:val="21"/>
              </w:rPr>
              <w:t>30%</w:t>
            </w:r>
          </w:p>
        </w:tc>
        <w:tc>
          <w:tcPr>
            <w:tcW w:w="1416" w:type="dxa"/>
          </w:tcPr>
          <w:p w14:paraId="1BE05AAC" w14:textId="77777777" w:rsidR="00FA7531" w:rsidRPr="0072624B" w:rsidRDefault="00FA7531" w:rsidP="00FA7531">
            <w:pPr>
              <w:spacing w:line="288" w:lineRule="auto"/>
              <w:jc w:val="center"/>
              <w:rPr>
                <w:bCs/>
                <w:color w:val="auto"/>
                <w:sz w:val="21"/>
                <w:szCs w:val="21"/>
              </w:rPr>
            </w:pPr>
            <w:r w:rsidRPr="0072624B">
              <w:rPr>
                <w:bCs/>
                <w:color w:val="auto"/>
                <w:sz w:val="21"/>
                <w:szCs w:val="21"/>
              </w:rPr>
              <w:t>35%</w:t>
            </w:r>
          </w:p>
        </w:tc>
        <w:tc>
          <w:tcPr>
            <w:tcW w:w="1416" w:type="dxa"/>
          </w:tcPr>
          <w:p w14:paraId="09034B5C" w14:textId="77777777" w:rsidR="00FA7531" w:rsidRPr="0072624B" w:rsidRDefault="00FA7531" w:rsidP="00FA7531">
            <w:pPr>
              <w:spacing w:line="288" w:lineRule="auto"/>
              <w:jc w:val="center"/>
              <w:rPr>
                <w:bCs/>
                <w:color w:val="auto"/>
                <w:sz w:val="21"/>
                <w:szCs w:val="21"/>
              </w:rPr>
            </w:pPr>
            <w:r w:rsidRPr="0072624B">
              <w:rPr>
                <w:bCs/>
                <w:color w:val="auto"/>
                <w:sz w:val="21"/>
                <w:szCs w:val="21"/>
              </w:rPr>
              <w:t>44%</w:t>
            </w:r>
          </w:p>
        </w:tc>
        <w:tc>
          <w:tcPr>
            <w:tcW w:w="1417" w:type="dxa"/>
          </w:tcPr>
          <w:p w14:paraId="5E6EB7DA" w14:textId="77777777" w:rsidR="00FA7531" w:rsidRPr="0072624B" w:rsidRDefault="00FA7531" w:rsidP="00FA7531">
            <w:pPr>
              <w:spacing w:line="288" w:lineRule="auto"/>
              <w:jc w:val="center"/>
              <w:rPr>
                <w:bCs/>
                <w:color w:val="auto"/>
                <w:sz w:val="21"/>
                <w:szCs w:val="21"/>
              </w:rPr>
            </w:pPr>
            <w:r w:rsidRPr="0072624B">
              <w:rPr>
                <w:bCs/>
                <w:color w:val="auto"/>
                <w:sz w:val="21"/>
                <w:szCs w:val="21"/>
              </w:rPr>
              <w:t>53%</w:t>
            </w:r>
          </w:p>
        </w:tc>
      </w:tr>
      <w:tr w:rsidR="00FA7531" w:rsidRPr="0072624B" w14:paraId="259BAC25" w14:textId="77777777" w:rsidTr="004F1EFD">
        <w:tc>
          <w:tcPr>
            <w:tcW w:w="10195" w:type="dxa"/>
            <w:gridSpan w:val="6"/>
          </w:tcPr>
          <w:p w14:paraId="273E8C5E" w14:textId="081CD463" w:rsidR="00FA7531" w:rsidRPr="0072624B" w:rsidRDefault="00FA7531" w:rsidP="00FA7531">
            <w:pPr>
              <w:spacing w:line="288" w:lineRule="auto"/>
              <w:rPr>
                <w:bCs/>
                <w:color w:val="auto"/>
                <w:sz w:val="18"/>
                <w:szCs w:val="18"/>
              </w:rPr>
            </w:pPr>
            <w:r w:rsidRPr="0072624B">
              <w:rPr>
                <w:bCs/>
                <w:color w:val="auto"/>
                <w:sz w:val="18"/>
                <w:szCs w:val="18"/>
              </w:rPr>
              <w:t xml:space="preserve">Base (unweighted): All </w:t>
            </w:r>
            <w:r w:rsidR="00AD6AE6" w:rsidRPr="0072624B">
              <w:rPr>
                <w:bCs/>
                <w:sz w:val="18"/>
                <w:szCs w:val="18"/>
              </w:rPr>
              <w:t>survey respondents</w:t>
            </w:r>
            <w:r w:rsidR="00AD6AE6" w:rsidRPr="0072624B" w:rsidDel="00AD6AE6">
              <w:rPr>
                <w:bCs/>
                <w:color w:val="auto"/>
                <w:sz w:val="18"/>
                <w:szCs w:val="18"/>
              </w:rPr>
              <w:t xml:space="preserve"> </w:t>
            </w:r>
            <w:r w:rsidRPr="0072624B">
              <w:rPr>
                <w:bCs/>
                <w:color w:val="auto"/>
                <w:sz w:val="18"/>
                <w:szCs w:val="18"/>
              </w:rPr>
              <w:t xml:space="preserve">(2,200), all 44 or under (593), all 45-54 (569), all 55-64 (629), all 65+ (373). </w:t>
            </w:r>
          </w:p>
        </w:tc>
      </w:tr>
    </w:tbl>
    <w:p w14:paraId="6DACF081" w14:textId="77777777" w:rsidR="00A32D6C" w:rsidRPr="0072624B" w:rsidRDefault="00A32D6C" w:rsidP="00A32D6C">
      <w:pPr>
        <w:pStyle w:val="04ABodyText"/>
        <w:rPr>
          <w:bCs/>
        </w:rPr>
      </w:pPr>
    </w:p>
    <w:p w14:paraId="3E690448" w14:textId="2978168F" w:rsidR="00CF6598" w:rsidRPr="00FB1634" w:rsidRDefault="00144783" w:rsidP="00FB1634">
      <w:pPr>
        <w:pStyle w:val="07DTableCaptionNumbered"/>
      </w:pPr>
      <w:r w:rsidRPr="00FB1634">
        <w:t>Age profile of the Clusters</w:t>
      </w:r>
      <w:r w:rsidR="008D0F6C" w:rsidRPr="00FB1634">
        <w:t xml:space="preserve"> – Section 5.4</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237AF87A" w14:textId="77777777" w:rsidTr="004F1EFD">
        <w:tc>
          <w:tcPr>
            <w:tcW w:w="1555" w:type="dxa"/>
          </w:tcPr>
          <w:p w14:paraId="404E91B4"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21387B23"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0ED8B1E7"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2A2DA9A2"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34D186F7"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653386C6"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04C639FE"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43AB7381"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1EDDCB1A" w14:textId="77777777" w:rsidTr="004F1EFD">
        <w:tc>
          <w:tcPr>
            <w:tcW w:w="1555" w:type="dxa"/>
          </w:tcPr>
          <w:p w14:paraId="3F9B2747"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3E3EA928"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04EC3F9F"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7651734D"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2DC1482F"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6AFB0C9C"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3C1FBF33"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28F6CB30"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7C6F4FFF" w14:textId="77777777" w:rsidTr="004F1EFD">
        <w:tc>
          <w:tcPr>
            <w:tcW w:w="1555" w:type="dxa"/>
          </w:tcPr>
          <w:p w14:paraId="3D637B85" w14:textId="03260369"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44 or under</w:t>
            </w:r>
          </w:p>
        </w:tc>
        <w:tc>
          <w:tcPr>
            <w:tcW w:w="1134" w:type="dxa"/>
          </w:tcPr>
          <w:p w14:paraId="2C868578" w14:textId="667B059D"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29%</w:t>
            </w:r>
          </w:p>
        </w:tc>
        <w:tc>
          <w:tcPr>
            <w:tcW w:w="1275" w:type="dxa"/>
          </w:tcPr>
          <w:p w14:paraId="3FBB1281" w14:textId="313BE91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42%</w:t>
            </w:r>
          </w:p>
        </w:tc>
        <w:tc>
          <w:tcPr>
            <w:tcW w:w="1134" w:type="dxa"/>
          </w:tcPr>
          <w:p w14:paraId="06C1A467" w14:textId="6269F85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418" w:type="dxa"/>
          </w:tcPr>
          <w:p w14:paraId="4DCCA61C" w14:textId="1667F08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c>
          <w:tcPr>
            <w:tcW w:w="1417" w:type="dxa"/>
          </w:tcPr>
          <w:p w14:paraId="3F0D5DD5" w14:textId="2C8422B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22%</w:t>
            </w:r>
          </w:p>
        </w:tc>
        <w:tc>
          <w:tcPr>
            <w:tcW w:w="1276" w:type="dxa"/>
          </w:tcPr>
          <w:p w14:paraId="7ED5902A" w14:textId="6435C4D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992" w:type="dxa"/>
          </w:tcPr>
          <w:p w14:paraId="620888A7" w14:textId="7DCD429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r>
      <w:tr w:rsidR="007D0608" w:rsidRPr="0072624B" w14:paraId="0C93258B" w14:textId="77777777" w:rsidTr="004F1EFD">
        <w:tc>
          <w:tcPr>
            <w:tcW w:w="1555" w:type="dxa"/>
          </w:tcPr>
          <w:p w14:paraId="555CE7F7" w14:textId="645D92D5"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45-54</w:t>
            </w:r>
          </w:p>
        </w:tc>
        <w:tc>
          <w:tcPr>
            <w:tcW w:w="1134" w:type="dxa"/>
          </w:tcPr>
          <w:p w14:paraId="683BD228" w14:textId="3875457D"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26%</w:t>
            </w:r>
          </w:p>
        </w:tc>
        <w:tc>
          <w:tcPr>
            <w:tcW w:w="1275" w:type="dxa"/>
          </w:tcPr>
          <w:p w14:paraId="59FA4A28" w14:textId="467FCC6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29%</w:t>
            </w:r>
          </w:p>
        </w:tc>
        <w:tc>
          <w:tcPr>
            <w:tcW w:w="1134" w:type="dxa"/>
          </w:tcPr>
          <w:p w14:paraId="71FBC382" w14:textId="2FD184E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33%</w:t>
            </w:r>
          </w:p>
        </w:tc>
        <w:tc>
          <w:tcPr>
            <w:tcW w:w="1418" w:type="dxa"/>
          </w:tcPr>
          <w:p w14:paraId="62885067" w14:textId="13E3701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417" w:type="dxa"/>
          </w:tcPr>
          <w:p w14:paraId="22817B20" w14:textId="174F558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22%</w:t>
            </w:r>
          </w:p>
        </w:tc>
        <w:tc>
          <w:tcPr>
            <w:tcW w:w="1276" w:type="dxa"/>
          </w:tcPr>
          <w:p w14:paraId="5C5D5031" w14:textId="5991FB7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22%</w:t>
            </w:r>
          </w:p>
        </w:tc>
        <w:tc>
          <w:tcPr>
            <w:tcW w:w="992" w:type="dxa"/>
          </w:tcPr>
          <w:p w14:paraId="02DA5247" w14:textId="50688D4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r>
      <w:tr w:rsidR="007D0608" w:rsidRPr="0072624B" w14:paraId="05A3C721" w14:textId="77777777" w:rsidTr="004F1EFD">
        <w:tc>
          <w:tcPr>
            <w:tcW w:w="1555" w:type="dxa"/>
          </w:tcPr>
          <w:p w14:paraId="0413FE5F" w14:textId="74D6DE5A"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55-64</w:t>
            </w:r>
          </w:p>
        </w:tc>
        <w:tc>
          <w:tcPr>
            <w:tcW w:w="1134" w:type="dxa"/>
          </w:tcPr>
          <w:p w14:paraId="0E1247D0" w14:textId="0932AB73"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27%</w:t>
            </w:r>
          </w:p>
        </w:tc>
        <w:tc>
          <w:tcPr>
            <w:tcW w:w="1275" w:type="dxa"/>
          </w:tcPr>
          <w:p w14:paraId="6E59C1D1" w14:textId="560175A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134" w:type="dxa"/>
          </w:tcPr>
          <w:p w14:paraId="046D5E46" w14:textId="110A4CE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36%</w:t>
            </w:r>
          </w:p>
        </w:tc>
        <w:tc>
          <w:tcPr>
            <w:tcW w:w="1418" w:type="dxa"/>
          </w:tcPr>
          <w:p w14:paraId="72C653E8" w14:textId="5333E75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26%</w:t>
            </w:r>
          </w:p>
        </w:tc>
        <w:tc>
          <w:tcPr>
            <w:tcW w:w="1417" w:type="dxa"/>
          </w:tcPr>
          <w:p w14:paraId="3D8DD920" w14:textId="093FF19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29%</w:t>
            </w:r>
          </w:p>
        </w:tc>
        <w:tc>
          <w:tcPr>
            <w:tcW w:w="1276" w:type="dxa"/>
          </w:tcPr>
          <w:p w14:paraId="05CF858F" w14:textId="7525068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38%</w:t>
            </w:r>
          </w:p>
        </w:tc>
        <w:tc>
          <w:tcPr>
            <w:tcW w:w="992" w:type="dxa"/>
          </w:tcPr>
          <w:p w14:paraId="054365C4" w14:textId="2878318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28%</w:t>
            </w:r>
          </w:p>
        </w:tc>
      </w:tr>
      <w:tr w:rsidR="007D0608" w:rsidRPr="0072624B" w14:paraId="7FA617A3" w14:textId="77777777" w:rsidTr="004F1EFD">
        <w:tc>
          <w:tcPr>
            <w:tcW w:w="1555" w:type="dxa"/>
          </w:tcPr>
          <w:p w14:paraId="771AF5EE" w14:textId="721D25E4"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65 or more</w:t>
            </w:r>
          </w:p>
        </w:tc>
        <w:tc>
          <w:tcPr>
            <w:tcW w:w="1134" w:type="dxa"/>
          </w:tcPr>
          <w:p w14:paraId="6059AD76" w14:textId="2C92A13E"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16%</w:t>
            </w:r>
          </w:p>
        </w:tc>
        <w:tc>
          <w:tcPr>
            <w:tcW w:w="1275" w:type="dxa"/>
          </w:tcPr>
          <w:p w14:paraId="6B606766" w14:textId="260FC7D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134" w:type="dxa"/>
          </w:tcPr>
          <w:p w14:paraId="6C6BA498" w14:textId="4672D38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18%</w:t>
            </w:r>
          </w:p>
        </w:tc>
        <w:tc>
          <w:tcPr>
            <w:tcW w:w="1418" w:type="dxa"/>
          </w:tcPr>
          <w:p w14:paraId="789654D3" w14:textId="3E2AD4D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1417" w:type="dxa"/>
          </w:tcPr>
          <w:p w14:paraId="3A411B5D" w14:textId="0C34F9C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1276" w:type="dxa"/>
          </w:tcPr>
          <w:p w14:paraId="6EC38A3C" w14:textId="67600D4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992" w:type="dxa"/>
          </w:tcPr>
          <w:p w14:paraId="5E9B1CA0" w14:textId="6AEB4F6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34%</w:t>
            </w:r>
          </w:p>
        </w:tc>
      </w:tr>
      <w:tr w:rsidR="007D0608" w:rsidRPr="0072624B" w14:paraId="6373B85B" w14:textId="77777777" w:rsidTr="004F1EFD">
        <w:tc>
          <w:tcPr>
            <w:tcW w:w="1555" w:type="dxa"/>
          </w:tcPr>
          <w:p w14:paraId="21E5CF8A" w14:textId="63439E20"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Refused</w:t>
            </w:r>
          </w:p>
        </w:tc>
        <w:tc>
          <w:tcPr>
            <w:tcW w:w="1134" w:type="dxa"/>
          </w:tcPr>
          <w:p w14:paraId="08579669" w14:textId="572C2CEB"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w:t>
            </w:r>
          </w:p>
        </w:tc>
        <w:tc>
          <w:tcPr>
            <w:tcW w:w="1275" w:type="dxa"/>
          </w:tcPr>
          <w:p w14:paraId="2331F33E" w14:textId="605171F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134" w:type="dxa"/>
          </w:tcPr>
          <w:p w14:paraId="4E4D54BC" w14:textId="2F8CF076"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8" w:type="dxa"/>
          </w:tcPr>
          <w:p w14:paraId="07B88784" w14:textId="4CF1A466" w:rsidR="007D0608" w:rsidRPr="0072624B" w:rsidRDefault="007D0608" w:rsidP="007D0608">
            <w:pPr>
              <w:spacing w:line="288" w:lineRule="auto"/>
              <w:jc w:val="center"/>
              <w:rPr>
                <w:bCs/>
                <w:color w:val="auto"/>
                <w:sz w:val="21"/>
                <w:szCs w:val="21"/>
              </w:rPr>
            </w:pPr>
            <w:r w:rsidRPr="0072624B">
              <w:rPr>
                <w:bCs/>
                <w:color w:val="auto"/>
                <w:sz w:val="21"/>
                <w:szCs w:val="21"/>
              </w:rPr>
              <w:t>1%</w:t>
            </w:r>
          </w:p>
        </w:tc>
        <w:tc>
          <w:tcPr>
            <w:tcW w:w="1417" w:type="dxa"/>
          </w:tcPr>
          <w:p w14:paraId="4D3396EA" w14:textId="6D3CCC78"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276" w:type="dxa"/>
          </w:tcPr>
          <w:p w14:paraId="4F315F2E" w14:textId="507D1B9E" w:rsidR="007D0608" w:rsidRPr="0072624B" w:rsidRDefault="007D0608" w:rsidP="007D0608">
            <w:pPr>
              <w:spacing w:line="288" w:lineRule="auto"/>
              <w:jc w:val="center"/>
              <w:rPr>
                <w:bCs/>
                <w:color w:val="auto"/>
                <w:sz w:val="21"/>
                <w:szCs w:val="21"/>
              </w:rPr>
            </w:pPr>
            <w:r w:rsidRPr="0072624B">
              <w:rPr>
                <w:bCs/>
                <w:color w:val="auto"/>
                <w:sz w:val="21"/>
                <w:szCs w:val="21"/>
              </w:rPr>
              <w:t>3%</w:t>
            </w:r>
          </w:p>
        </w:tc>
        <w:tc>
          <w:tcPr>
            <w:tcW w:w="992" w:type="dxa"/>
          </w:tcPr>
          <w:p w14:paraId="341D4F30" w14:textId="6A995855" w:rsidR="007D0608" w:rsidRPr="0072624B" w:rsidRDefault="007D0608" w:rsidP="007D0608">
            <w:pPr>
              <w:spacing w:line="288" w:lineRule="auto"/>
              <w:jc w:val="center"/>
              <w:rPr>
                <w:bCs/>
                <w:color w:val="auto"/>
                <w:sz w:val="21"/>
                <w:szCs w:val="21"/>
              </w:rPr>
            </w:pPr>
            <w:r w:rsidRPr="0072624B">
              <w:rPr>
                <w:bCs/>
                <w:color w:val="auto"/>
                <w:sz w:val="21"/>
                <w:szCs w:val="21"/>
              </w:rPr>
              <w:t>4%</w:t>
            </w:r>
          </w:p>
        </w:tc>
      </w:tr>
      <w:tr w:rsidR="007D0608" w:rsidRPr="0072624B" w14:paraId="316DB042" w14:textId="77777777" w:rsidTr="004F1EFD">
        <w:tc>
          <w:tcPr>
            <w:tcW w:w="10201" w:type="dxa"/>
            <w:gridSpan w:val="8"/>
          </w:tcPr>
          <w:p w14:paraId="697465AE" w14:textId="5E97FBFF"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Short Tax Return (114). </w:t>
            </w:r>
          </w:p>
        </w:tc>
      </w:tr>
    </w:tbl>
    <w:p w14:paraId="7F0646D5" w14:textId="2ED8663F" w:rsidR="007D0608" w:rsidRPr="0072624B" w:rsidRDefault="007D0608" w:rsidP="007D0608">
      <w:pPr>
        <w:pStyle w:val="04ABodyText"/>
        <w:numPr>
          <w:ilvl w:val="0"/>
          <w:numId w:val="0"/>
        </w:numPr>
        <w:rPr>
          <w:bCs/>
        </w:rPr>
      </w:pPr>
    </w:p>
    <w:p w14:paraId="3ED744F2" w14:textId="637CCB62" w:rsidR="007D0608" w:rsidRPr="0072624B" w:rsidRDefault="007D0608" w:rsidP="007D0608">
      <w:pPr>
        <w:pStyle w:val="04ABodyText"/>
        <w:numPr>
          <w:ilvl w:val="0"/>
          <w:numId w:val="0"/>
        </w:numPr>
        <w:rPr>
          <w:bCs/>
        </w:rPr>
      </w:pPr>
    </w:p>
    <w:p w14:paraId="459355C7" w14:textId="77777777" w:rsidR="007D0608" w:rsidRPr="0072624B" w:rsidRDefault="007D0608" w:rsidP="007D0608">
      <w:pPr>
        <w:pStyle w:val="04ABodyText"/>
        <w:numPr>
          <w:ilvl w:val="0"/>
          <w:numId w:val="0"/>
        </w:numPr>
        <w:rPr>
          <w:bCs/>
        </w:rPr>
      </w:pPr>
    </w:p>
    <w:p w14:paraId="7A19503B" w14:textId="1734B055" w:rsidR="00A32D6C" w:rsidRPr="00FB1634" w:rsidRDefault="00A32D6C" w:rsidP="00FB1634">
      <w:pPr>
        <w:pStyle w:val="07DTableCaptionNumbered"/>
      </w:pPr>
      <w:r w:rsidRPr="00FB1634">
        <w:lastRenderedPageBreak/>
        <w:t>Choosing not to comply with MTD if it was cheaper to pay a fine (Section 6.1)</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4F6D8DA0" w14:textId="77777777" w:rsidTr="004F1EFD">
        <w:tc>
          <w:tcPr>
            <w:tcW w:w="1555" w:type="dxa"/>
          </w:tcPr>
          <w:p w14:paraId="083DEDD9"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4ADA5368"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34BE91C0"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0DEA4BD8"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706C4FD1"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063F0788"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3B109099"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05880D29"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7155C85D" w14:textId="77777777" w:rsidTr="004F1EFD">
        <w:tc>
          <w:tcPr>
            <w:tcW w:w="1555" w:type="dxa"/>
          </w:tcPr>
          <w:p w14:paraId="38DF01A7"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5E4F24EE"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1D48A052"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063B25CF"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26263CA2"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23F0E2CD"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6B39A50B"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1D7D7748"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7106BE2A" w14:textId="77777777" w:rsidTr="004F1EFD">
        <w:tc>
          <w:tcPr>
            <w:tcW w:w="1555" w:type="dxa"/>
          </w:tcPr>
          <w:p w14:paraId="02F4955E"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agree</w:t>
            </w:r>
          </w:p>
        </w:tc>
        <w:tc>
          <w:tcPr>
            <w:tcW w:w="1134" w:type="dxa"/>
          </w:tcPr>
          <w:p w14:paraId="7C12FB1B" w14:textId="442073F4"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6%</w:t>
            </w:r>
          </w:p>
        </w:tc>
        <w:tc>
          <w:tcPr>
            <w:tcW w:w="1275" w:type="dxa"/>
          </w:tcPr>
          <w:p w14:paraId="7F383158" w14:textId="0D2DDDF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134" w:type="dxa"/>
          </w:tcPr>
          <w:p w14:paraId="29C9FB86" w14:textId="33A8D81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418" w:type="dxa"/>
          </w:tcPr>
          <w:p w14:paraId="44C31594" w14:textId="6F77E81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417" w:type="dxa"/>
          </w:tcPr>
          <w:p w14:paraId="0B1F96B3" w14:textId="66108BF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276" w:type="dxa"/>
          </w:tcPr>
          <w:p w14:paraId="55E512E3" w14:textId="23D7084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992" w:type="dxa"/>
          </w:tcPr>
          <w:p w14:paraId="501281B4" w14:textId="0B66764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r>
      <w:tr w:rsidR="007D0608" w:rsidRPr="0072624B" w14:paraId="4680F9E9" w14:textId="77777777" w:rsidTr="004F1EFD">
        <w:trPr>
          <w:trHeight w:val="322"/>
        </w:trPr>
        <w:tc>
          <w:tcPr>
            <w:tcW w:w="1555" w:type="dxa"/>
          </w:tcPr>
          <w:p w14:paraId="2ABA410D"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agree</w:t>
            </w:r>
          </w:p>
        </w:tc>
        <w:tc>
          <w:tcPr>
            <w:tcW w:w="1134" w:type="dxa"/>
          </w:tcPr>
          <w:p w14:paraId="465E69DD" w14:textId="0BADF25B"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5%</w:t>
            </w:r>
          </w:p>
        </w:tc>
        <w:tc>
          <w:tcPr>
            <w:tcW w:w="1275" w:type="dxa"/>
          </w:tcPr>
          <w:p w14:paraId="2F100A78" w14:textId="74D512E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c>
          <w:tcPr>
            <w:tcW w:w="1134" w:type="dxa"/>
          </w:tcPr>
          <w:p w14:paraId="156E6680" w14:textId="2D432B3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c>
          <w:tcPr>
            <w:tcW w:w="1418" w:type="dxa"/>
          </w:tcPr>
          <w:p w14:paraId="475F0C39" w14:textId="04DCD9A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417" w:type="dxa"/>
          </w:tcPr>
          <w:p w14:paraId="2464CABD" w14:textId="2795E5B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276" w:type="dxa"/>
          </w:tcPr>
          <w:p w14:paraId="49C27AF1" w14:textId="3C9B1485" w:rsidR="007D0608" w:rsidRPr="0072624B" w:rsidRDefault="007D0608" w:rsidP="007D0608">
            <w:pPr>
              <w:spacing w:line="288" w:lineRule="auto"/>
              <w:jc w:val="center"/>
              <w:rPr>
                <w:bCs/>
                <w:color w:val="auto"/>
                <w:sz w:val="21"/>
                <w:szCs w:val="21"/>
              </w:rPr>
            </w:pPr>
            <w:r w:rsidRPr="0072624B">
              <w:rPr>
                <w:bCs/>
                <w:color w:val="auto"/>
                <w:sz w:val="21"/>
                <w:szCs w:val="21"/>
              </w:rPr>
              <w:t>6%</w:t>
            </w:r>
          </w:p>
        </w:tc>
        <w:tc>
          <w:tcPr>
            <w:tcW w:w="992" w:type="dxa"/>
          </w:tcPr>
          <w:p w14:paraId="44F357ED" w14:textId="246F072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r>
      <w:tr w:rsidR="007D0608" w:rsidRPr="0072624B" w14:paraId="1FC606F4" w14:textId="77777777" w:rsidTr="004F1EFD">
        <w:tc>
          <w:tcPr>
            <w:tcW w:w="1555" w:type="dxa"/>
          </w:tcPr>
          <w:p w14:paraId="5D003F2D"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agree nor disagree</w:t>
            </w:r>
          </w:p>
        </w:tc>
        <w:tc>
          <w:tcPr>
            <w:tcW w:w="1134" w:type="dxa"/>
          </w:tcPr>
          <w:p w14:paraId="6D8491E3" w14:textId="53B45656"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8%</w:t>
            </w:r>
          </w:p>
        </w:tc>
        <w:tc>
          <w:tcPr>
            <w:tcW w:w="1275" w:type="dxa"/>
          </w:tcPr>
          <w:p w14:paraId="11DDAAED" w14:textId="527194D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w:t>
            </w:r>
          </w:p>
        </w:tc>
        <w:tc>
          <w:tcPr>
            <w:tcW w:w="1134" w:type="dxa"/>
          </w:tcPr>
          <w:p w14:paraId="7FF30A81" w14:textId="6A68E99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w:t>
            </w:r>
          </w:p>
        </w:tc>
        <w:tc>
          <w:tcPr>
            <w:tcW w:w="1418" w:type="dxa"/>
          </w:tcPr>
          <w:p w14:paraId="29E6F0D9" w14:textId="55D6BAC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417" w:type="dxa"/>
          </w:tcPr>
          <w:p w14:paraId="1BB28396" w14:textId="29C8F5A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276" w:type="dxa"/>
          </w:tcPr>
          <w:p w14:paraId="2A6EC14C" w14:textId="1D84134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992" w:type="dxa"/>
          </w:tcPr>
          <w:p w14:paraId="75FA5619" w14:textId="6EE56DC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r>
      <w:tr w:rsidR="007D0608" w:rsidRPr="0072624B" w14:paraId="3ADA7CED" w14:textId="77777777" w:rsidTr="004F1EFD">
        <w:tc>
          <w:tcPr>
            <w:tcW w:w="1555" w:type="dxa"/>
          </w:tcPr>
          <w:p w14:paraId="0B057A83"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disagree</w:t>
            </w:r>
          </w:p>
        </w:tc>
        <w:tc>
          <w:tcPr>
            <w:tcW w:w="1134" w:type="dxa"/>
          </w:tcPr>
          <w:p w14:paraId="6C39AC15" w14:textId="659827A9"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16%</w:t>
            </w:r>
          </w:p>
        </w:tc>
        <w:tc>
          <w:tcPr>
            <w:tcW w:w="1275" w:type="dxa"/>
          </w:tcPr>
          <w:p w14:paraId="7B8BA02E" w14:textId="72B242D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c>
          <w:tcPr>
            <w:tcW w:w="1134" w:type="dxa"/>
          </w:tcPr>
          <w:p w14:paraId="368CFCF9" w14:textId="3BBB053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17%</w:t>
            </w:r>
          </w:p>
        </w:tc>
        <w:tc>
          <w:tcPr>
            <w:tcW w:w="1418" w:type="dxa"/>
          </w:tcPr>
          <w:p w14:paraId="59D1A476" w14:textId="10C3604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c>
          <w:tcPr>
            <w:tcW w:w="1417" w:type="dxa"/>
          </w:tcPr>
          <w:p w14:paraId="5A9F320F" w14:textId="32523D9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276" w:type="dxa"/>
          </w:tcPr>
          <w:p w14:paraId="28505892" w14:textId="1811BEF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992" w:type="dxa"/>
          </w:tcPr>
          <w:p w14:paraId="2D629AD4" w14:textId="7BD8064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r>
      <w:tr w:rsidR="007D0608" w:rsidRPr="0072624B" w14:paraId="1776100C" w14:textId="77777777" w:rsidTr="004F1EFD">
        <w:tc>
          <w:tcPr>
            <w:tcW w:w="1555" w:type="dxa"/>
          </w:tcPr>
          <w:p w14:paraId="6AF755A1"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disagree</w:t>
            </w:r>
          </w:p>
        </w:tc>
        <w:tc>
          <w:tcPr>
            <w:tcW w:w="1134" w:type="dxa"/>
          </w:tcPr>
          <w:p w14:paraId="2D9CF0E8" w14:textId="10AB329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61%</w:t>
            </w:r>
          </w:p>
        </w:tc>
        <w:tc>
          <w:tcPr>
            <w:tcW w:w="1275" w:type="dxa"/>
          </w:tcPr>
          <w:p w14:paraId="78D2D203" w14:textId="29750DD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70%</w:t>
            </w:r>
          </w:p>
        </w:tc>
        <w:tc>
          <w:tcPr>
            <w:tcW w:w="1134" w:type="dxa"/>
          </w:tcPr>
          <w:p w14:paraId="4ACFC635" w14:textId="0AA087F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69%</w:t>
            </w:r>
          </w:p>
        </w:tc>
        <w:tc>
          <w:tcPr>
            <w:tcW w:w="1418" w:type="dxa"/>
          </w:tcPr>
          <w:p w14:paraId="1FF3C8AE" w14:textId="4B8CAB3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64%</w:t>
            </w:r>
          </w:p>
        </w:tc>
        <w:tc>
          <w:tcPr>
            <w:tcW w:w="1417" w:type="dxa"/>
          </w:tcPr>
          <w:p w14:paraId="6666847D" w14:textId="6E90C4A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56%</w:t>
            </w:r>
          </w:p>
        </w:tc>
        <w:tc>
          <w:tcPr>
            <w:tcW w:w="1276" w:type="dxa"/>
          </w:tcPr>
          <w:p w14:paraId="05F5A1FB" w14:textId="42D42D0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41%</w:t>
            </w:r>
          </w:p>
        </w:tc>
        <w:tc>
          <w:tcPr>
            <w:tcW w:w="992" w:type="dxa"/>
          </w:tcPr>
          <w:p w14:paraId="3B53C33F" w14:textId="60D1408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54%</w:t>
            </w:r>
          </w:p>
        </w:tc>
      </w:tr>
      <w:tr w:rsidR="007D0608" w:rsidRPr="0072624B" w14:paraId="60B0BC4C" w14:textId="77777777" w:rsidTr="004F1EFD">
        <w:tc>
          <w:tcPr>
            <w:tcW w:w="1555" w:type="dxa"/>
          </w:tcPr>
          <w:p w14:paraId="27524CC4"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Agree</w:t>
            </w:r>
          </w:p>
        </w:tc>
        <w:tc>
          <w:tcPr>
            <w:tcW w:w="1134" w:type="dxa"/>
          </w:tcPr>
          <w:p w14:paraId="1B57BBB8" w14:textId="57F0235C"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11%</w:t>
            </w:r>
          </w:p>
        </w:tc>
        <w:tc>
          <w:tcPr>
            <w:tcW w:w="1275" w:type="dxa"/>
          </w:tcPr>
          <w:p w14:paraId="0FC94462" w14:textId="56A5A86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134" w:type="dxa"/>
          </w:tcPr>
          <w:p w14:paraId="37512278" w14:textId="2C3B439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418" w:type="dxa"/>
          </w:tcPr>
          <w:p w14:paraId="3EA41848" w14:textId="789C406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417" w:type="dxa"/>
          </w:tcPr>
          <w:p w14:paraId="38444EF5" w14:textId="1D5FC61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c>
          <w:tcPr>
            <w:tcW w:w="1276" w:type="dxa"/>
          </w:tcPr>
          <w:p w14:paraId="2F95EDD0" w14:textId="7E3F91B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992" w:type="dxa"/>
          </w:tcPr>
          <w:p w14:paraId="25D1121D" w14:textId="67C5CAC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w:t>
            </w:r>
          </w:p>
        </w:tc>
      </w:tr>
      <w:tr w:rsidR="007D0608" w:rsidRPr="0072624B" w14:paraId="70878313" w14:textId="77777777" w:rsidTr="004F1EFD">
        <w:tc>
          <w:tcPr>
            <w:tcW w:w="1555" w:type="dxa"/>
          </w:tcPr>
          <w:p w14:paraId="7734A0AC"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Disagree</w:t>
            </w:r>
          </w:p>
        </w:tc>
        <w:tc>
          <w:tcPr>
            <w:tcW w:w="1134" w:type="dxa"/>
          </w:tcPr>
          <w:p w14:paraId="3904EA5C" w14:textId="4D215373"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77%</w:t>
            </w:r>
          </w:p>
        </w:tc>
        <w:tc>
          <w:tcPr>
            <w:tcW w:w="1275" w:type="dxa"/>
          </w:tcPr>
          <w:p w14:paraId="0C9F9947" w14:textId="2A01489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83%</w:t>
            </w:r>
          </w:p>
        </w:tc>
        <w:tc>
          <w:tcPr>
            <w:tcW w:w="1134" w:type="dxa"/>
          </w:tcPr>
          <w:p w14:paraId="61C7E1B4" w14:textId="0E4A1B2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86%</w:t>
            </w:r>
          </w:p>
        </w:tc>
        <w:tc>
          <w:tcPr>
            <w:tcW w:w="1418" w:type="dxa"/>
          </w:tcPr>
          <w:p w14:paraId="4C2A96F9" w14:textId="4C00624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80%</w:t>
            </w:r>
          </w:p>
        </w:tc>
        <w:tc>
          <w:tcPr>
            <w:tcW w:w="1417" w:type="dxa"/>
          </w:tcPr>
          <w:p w14:paraId="18EEAD78" w14:textId="45C7706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75%</w:t>
            </w:r>
          </w:p>
        </w:tc>
        <w:tc>
          <w:tcPr>
            <w:tcW w:w="1276" w:type="dxa"/>
          </w:tcPr>
          <w:p w14:paraId="1781945C" w14:textId="0F30BA4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61%</w:t>
            </w:r>
          </w:p>
        </w:tc>
        <w:tc>
          <w:tcPr>
            <w:tcW w:w="992" w:type="dxa"/>
          </w:tcPr>
          <w:p w14:paraId="61255700" w14:textId="5B66DD8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68%</w:t>
            </w:r>
          </w:p>
        </w:tc>
      </w:tr>
      <w:tr w:rsidR="007D0608" w:rsidRPr="0072624B" w14:paraId="3040CC0F" w14:textId="77777777" w:rsidTr="004F1EFD">
        <w:tc>
          <w:tcPr>
            <w:tcW w:w="1555" w:type="dxa"/>
          </w:tcPr>
          <w:p w14:paraId="19BC5535"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691D9BE8" w14:textId="4471F110"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w:t>
            </w:r>
          </w:p>
        </w:tc>
        <w:tc>
          <w:tcPr>
            <w:tcW w:w="1275" w:type="dxa"/>
          </w:tcPr>
          <w:p w14:paraId="2FF30254" w14:textId="144C820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134" w:type="dxa"/>
          </w:tcPr>
          <w:p w14:paraId="18AD0B56" w14:textId="5625B437"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8" w:type="dxa"/>
          </w:tcPr>
          <w:p w14:paraId="4198AC46" w14:textId="7F7F821C" w:rsidR="007D0608" w:rsidRPr="0072624B" w:rsidRDefault="007D0608" w:rsidP="007D0608">
            <w:pPr>
              <w:spacing w:line="288" w:lineRule="auto"/>
              <w:jc w:val="center"/>
              <w:rPr>
                <w:bCs/>
                <w:color w:val="auto"/>
                <w:sz w:val="21"/>
                <w:szCs w:val="21"/>
              </w:rPr>
            </w:pPr>
            <w:r w:rsidRPr="0072624B">
              <w:rPr>
                <w:bCs/>
                <w:color w:val="auto"/>
                <w:sz w:val="21"/>
                <w:szCs w:val="21"/>
              </w:rPr>
              <w:t>3%</w:t>
            </w:r>
          </w:p>
        </w:tc>
        <w:tc>
          <w:tcPr>
            <w:tcW w:w="1417" w:type="dxa"/>
          </w:tcPr>
          <w:p w14:paraId="1915BE97" w14:textId="59AF6E19" w:rsidR="007D0608" w:rsidRPr="0072624B" w:rsidRDefault="007D0608" w:rsidP="007D0608">
            <w:pPr>
              <w:spacing w:line="288" w:lineRule="auto"/>
              <w:jc w:val="center"/>
              <w:rPr>
                <w:bCs/>
                <w:color w:val="auto"/>
                <w:sz w:val="21"/>
                <w:szCs w:val="21"/>
              </w:rPr>
            </w:pPr>
            <w:r w:rsidRPr="0072624B">
              <w:rPr>
                <w:bCs/>
                <w:color w:val="auto"/>
                <w:sz w:val="21"/>
                <w:szCs w:val="21"/>
              </w:rPr>
              <w:t>5%</w:t>
            </w:r>
          </w:p>
        </w:tc>
        <w:tc>
          <w:tcPr>
            <w:tcW w:w="1276" w:type="dxa"/>
          </w:tcPr>
          <w:p w14:paraId="723D736E" w14:textId="3A1F8DB9" w:rsidR="007D0608" w:rsidRPr="0072624B" w:rsidRDefault="007D0608" w:rsidP="007D0608">
            <w:pPr>
              <w:spacing w:line="288" w:lineRule="auto"/>
              <w:jc w:val="center"/>
              <w:rPr>
                <w:bCs/>
                <w:color w:val="auto"/>
                <w:sz w:val="21"/>
                <w:szCs w:val="21"/>
              </w:rPr>
            </w:pPr>
            <w:r w:rsidRPr="0072624B">
              <w:rPr>
                <w:bCs/>
                <w:color w:val="auto"/>
                <w:sz w:val="21"/>
                <w:szCs w:val="21"/>
              </w:rPr>
              <w:t>5%</w:t>
            </w:r>
          </w:p>
        </w:tc>
        <w:tc>
          <w:tcPr>
            <w:tcW w:w="992" w:type="dxa"/>
          </w:tcPr>
          <w:p w14:paraId="3A82353A" w14:textId="678CC779" w:rsidR="007D0608" w:rsidRPr="0072624B" w:rsidRDefault="007D0608" w:rsidP="007D0608">
            <w:pPr>
              <w:spacing w:line="288" w:lineRule="auto"/>
              <w:jc w:val="center"/>
              <w:rPr>
                <w:bCs/>
                <w:color w:val="auto"/>
                <w:sz w:val="21"/>
                <w:szCs w:val="21"/>
              </w:rPr>
            </w:pPr>
            <w:r w:rsidRPr="0072624B">
              <w:rPr>
                <w:bCs/>
                <w:color w:val="auto"/>
                <w:sz w:val="21"/>
                <w:szCs w:val="21"/>
              </w:rPr>
              <w:t>11%</w:t>
            </w:r>
          </w:p>
        </w:tc>
      </w:tr>
      <w:tr w:rsidR="007D0608" w:rsidRPr="0072624B" w14:paraId="1BA37F99" w14:textId="77777777" w:rsidTr="004F1EFD">
        <w:tc>
          <w:tcPr>
            <w:tcW w:w="10201" w:type="dxa"/>
            <w:gridSpan w:val="8"/>
          </w:tcPr>
          <w:p w14:paraId="40E13B0F" w14:textId="3FE8C5E8"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(2,200), Receptive and Capable (670), Complex and Capable (299), Capable but Disengaged (517), Cautious and Lack Confidence (320), Resistant and Less Capable (280), Short Tax Return (114).</w:t>
            </w:r>
          </w:p>
        </w:tc>
      </w:tr>
    </w:tbl>
    <w:p w14:paraId="5B5D78B4" w14:textId="0EE5F566" w:rsidR="007D0608" w:rsidRPr="0072624B" w:rsidRDefault="007D0608" w:rsidP="007D0608">
      <w:pPr>
        <w:pStyle w:val="04ABodyText"/>
        <w:numPr>
          <w:ilvl w:val="0"/>
          <w:numId w:val="0"/>
        </w:numPr>
        <w:rPr>
          <w:bCs/>
        </w:rPr>
      </w:pPr>
    </w:p>
    <w:p w14:paraId="3D01E6EA" w14:textId="0D40D633" w:rsidR="00A32D6C" w:rsidRPr="00FB1634" w:rsidRDefault="00A32D6C" w:rsidP="00FB1634">
      <w:pPr>
        <w:pStyle w:val="07DTableCaptionNumbered"/>
      </w:pPr>
      <w:r w:rsidRPr="00FB1634">
        <w:t>Trust in HMRC to publish accessible information to help customers comply (</w:t>
      </w:r>
      <w:r w:rsidR="007D0608" w:rsidRPr="00FB1634">
        <w:t>S</w:t>
      </w:r>
      <w:r w:rsidRPr="00FB1634">
        <w:t>ection 6.2)</w:t>
      </w:r>
    </w:p>
    <w:tbl>
      <w:tblPr>
        <w:tblStyle w:val="TableGridLight3"/>
        <w:tblW w:w="10201" w:type="dxa"/>
        <w:tblLayout w:type="fixed"/>
        <w:tblLook w:val="04A0" w:firstRow="1" w:lastRow="0" w:firstColumn="1" w:lastColumn="0" w:noHBand="0" w:noVBand="1"/>
      </w:tblPr>
      <w:tblGrid>
        <w:gridCol w:w="1555"/>
        <w:gridCol w:w="1134"/>
        <w:gridCol w:w="1275"/>
        <w:gridCol w:w="1134"/>
        <w:gridCol w:w="1418"/>
        <w:gridCol w:w="1417"/>
        <w:gridCol w:w="1276"/>
        <w:gridCol w:w="992"/>
      </w:tblGrid>
      <w:tr w:rsidR="007D0608" w:rsidRPr="0072624B" w14:paraId="1A73209D" w14:textId="77777777" w:rsidTr="00C717BF">
        <w:tc>
          <w:tcPr>
            <w:tcW w:w="1555" w:type="dxa"/>
          </w:tcPr>
          <w:p w14:paraId="5CE7C97C" w14:textId="77777777" w:rsidR="007D0608" w:rsidRPr="0072624B" w:rsidRDefault="007D0608" w:rsidP="007D6032">
            <w:pPr>
              <w:numPr>
                <w:ilvl w:val="0"/>
                <w:numId w:val="31"/>
              </w:numPr>
              <w:spacing w:line="288" w:lineRule="auto"/>
              <w:rPr>
                <w:bCs/>
                <w:color w:val="auto"/>
                <w:sz w:val="21"/>
                <w:szCs w:val="21"/>
              </w:rPr>
            </w:pPr>
          </w:p>
        </w:tc>
        <w:tc>
          <w:tcPr>
            <w:tcW w:w="1134" w:type="dxa"/>
          </w:tcPr>
          <w:p w14:paraId="4329748F"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Total (survey)</w:t>
            </w:r>
          </w:p>
        </w:tc>
        <w:tc>
          <w:tcPr>
            <w:tcW w:w="1275" w:type="dxa"/>
          </w:tcPr>
          <w:p w14:paraId="28697BF9"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134" w:type="dxa"/>
          </w:tcPr>
          <w:p w14:paraId="71C5DA1E" w14:textId="77777777" w:rsidR="007D0608" w:rsidRPr="0072624B" w:rsidRDefault="007D0608" w:rsidP="007D6032">
            <w:pPr>
              <w:spacing w:line="288" w:lineRule="auto"/>
              <w:jc w:val="center"/>
              <w:rPr>
                <w:bCs/>
                <w:color w:val="auto"/>
                <w:sz w:val="21"/>
                <w:szCs w:val="21"/>
              </w:rPr>
            </w:pPr>
            <w:r w:rsidRPr="0072624B">
              <w:rPr>
                <w:bCs/>
                <w:color w:val="auto"/>
                <w:sz w:val="21"/>
                <w:szCs w:val="21"/>
              </w:rPr>
              <w:t>Complex and Capable</w:t>
            </w:r>
          </w:p>
        </w:tc>
        <w:tc>
          <w:tcPr>
            <w:tcW w:w="1418" w:type="dxa"/>
          </w:tcPr>
          <w:p w14:paraId="4E4DA8DC" w14:textId="77777777" w:rsidR="007D0608" w:rsidRPr="0072624B" w:rsidRDefault="007D0608" w:rsidP="007D6032">
            <w:pPr>
              <w:spacing w:line="288" w:lineRule="auto"/>
              <w:jc w:val="center"/>
              <w:rPr>
                <w:bCs/>
                <w:color w:val="auto"/>
                <w:sz w:val="21"/>
                <w:szCs w:val="21"/>
              </w:rPr>
            </w:pPr>
            <w:r w:rsidRPr="0072624B">
              <w:rPr>
                <w:bCs/>
                <w:color w:val="auto"/>
                <w:sz w:val="21"/>
                <w:szCs w:val="21"/>
              </w:rPr>
              <w:t>Capable but Disengaged</w:t>
            </w:r>
          </w:p>
        </w:tc>
        <w:tc>
          <w:tcPr>
            <w:tcW w:w="1417" w:type="dxa"/>
          </w:tcPr>
          <w:p w14:paraId="1453D26C" w14:textId="77777777" w:rsidR="007D0608" w:rsidRPr="0072624B" w:rsidRDefault="007D0608" w:rsidP="007D6032">
            <w:pPr>
              <w:spacing w:line="288" w:lineRule="auto"/>
              <w:jc w:val="center"/>
              <w:rPr>
                <w:bCs/>
                <w:color w:val="auto"/>
                <w:sz w:val="21"/>
                <w:szCs w:val="21"/>
              </w:rPr>
            </w:pPr>
            <w:r w:rsidRPr="0072624B">
              <w:rPr>
                <w:bCs/>
                <w:color w:val="auto"/>
                <w:sz w:val="21"/>
                <w:szCs w:val="21"/>
              </w:rPr>
              <w:t>Cautious and Lack Confidence</w:t>
            </w:r>
          </w:p>
        </w:tc>
        <w:tc>
          <w:tcPr>
            <w:tcW w:w="1276" w:type="dxa"/>
          </w:tcPr>
          <w:p w14:paraId="6EBC2C2F" w14:textId="77777777" w:rsidR="007D0608" w:rsidRPr="0072624B" w:rsidRDefault="007D0608" w:rsidP="007D6032">
            <w:pPr>
              <w:spacing w:line="288" w:lineRule="auto"/>
              <w:jc w:val="center"/>
              <w:rPr>
                <w:bCs/>
                <w:color w:val="auto"/>
                <w:sz w:val="21"/>
                <w:szCs w:val="21"/>
              </w:rPr>
            </w:pPr>
            <w:r w:rsidRPr="0072624B">
              <w:rPr>
                <w:bCs/>
                <w:color w:val="auto"/>
                <w:sz w:val="21"/>
                <w:szCs w:val="21"/>
              </w:rPr>
              <w:t>Resistant and Less Capable</w:t>
            </w:r>
          </w:p>
        </w:tc>
        <w:tc>
          <w:tcPr>
            <w:tcW w:w="992" w:type="dxa"/>
          </w:tcPr>
          <w:p w14:paraId="43F7F4B2" w14:textId="77777777" w:rsidR="007D0608" w:rsidRPr="0072624B" w:rsidRDefault="007D0608" w:rsidP="007D6032">
            <w:pPr>
              <w:spacing w:line="288" w:lineRule="auto"/>
              <w:jc w:val="center"/>
              <w:rPr>
                <w:bCs/>
                <w:color w:val="auto"/>
                <w:sz w:val="21"/>
                <w:szCs w:val="21"/>
              </w:rPr>
            </w:pPr>
            <w:r w:rsidRPr="0072624B">
              <w:rPr>
                <w:bCs/>
                <w:color w:val="auto"/>
                <w:sz w:val="21"/>
                <w:szCs w:val="21"/>
              </w:rPr>
              <w:t>Short Tax Return</w:t>
            </w:r>
          </w:p>
        </w:tc>
      </w:tr>
      <w:tr w:rsidR="007D0608" w:rsidRPr="0072624B" w14:paraId="698C3EE8" w14:textId="77777777" w:rsidTr="00C717BF">
        <w:tc>
          <w:tcPr>
            <w:tcW w:w="1555" w:type="dxa"/>
          </w:tcPr>
          <w:p w14:paraId="4DB6F99B" w14:textId="77777777" w:rsidR="007D0608" w:rsidRPr="0072624B" w:rsidRDefault="675E0B34" w:rsidP="007D6032">
            <w:pPr>
              <w:numPr>
                <w:ilvl w:val="0"/>
                <w:numId w:val="31"/>
              </w:numPr>
              <w:spacing w:line="288" w:lineRule="auto"/>
              <w:rPr>
                <w:bCs/>
                <w:color w:val="auto"/>
                <w:sz w:val="21"/>
                <w:szCs w:val="21"/>
              </w:rPr>
            </w:pPr>
            <w:r w:rsidRPr="0072624B">
              <w:rPr>
                <w:bCs/>
                <w:color w:val="auto"/>
                <w:sz w:val="21"/>
                <w:szCs w:val="21"/>
              </w:rPr>
              <w:t>Population</w:t>
            </w:r>
          </w:p>
        </w:tc>
        <w:tc>
          <w:tcPr>
            <w:tcW w:w="1134" w:type="dxa"/>
          </w:tcPr>
          <w:p w14:paraId="7F928F97"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100%</w:t>
            </w:r>
          </w:p>
        </w:tc>
        <w:tc>
          <w:tcPr>
            <w:tcW w:w="1275" w:type="dxa"/>
          </w:tcPr>
          <w:p w14:paraId="349B7D5B" w14:textId="77777777" w:rsidR="007D0608" w:rsidRPr="0072624B" w:rsidRDefault="675E0B34" w:rsidP="007D6032">
            <w:pPr>
              <w:numPr>
                <w:ilvl w:val="0"/>
                <w:numId w:val="31"/>
              </w:numPr>
              <w:spacing w:line="288" w:lineRule="auto"/>
              <w:jc w:val="center"/>
              <w:rPr>
                <w:bCs/>
                <w:color w:val="auto"/>
                <w:sz w:val="21"/>
                <w:szCs w:val="21"/>
              </w:rPr>
            </w:pPr>
            <w:r w:rsidRPr="0072624B">
              <w:rPr>
                <w:bCs/>
                <w:color w:val="auto"/>
                <w:sz w:val="21"/>
                <w:szCs w:val="21"/>
              </w:rPr>
              <w:t>32%</w:t>
            </w:r>
          </w:p>
        </w:tc>
        <w:tc>
          <w:tcPr>
            <w:tcW w:w="1134" w:type="dxa"/>
          </w:tcPr>
          <w:p w14:paraId="4C24DC4E" w14:textId="77777777" w:rsidR="007D0608" w:rsidRPr="0072624B" w:rsidRDefault="007D0608" w:rsidP="007D6032">
            <w:pPr>
              <w:spacing w:line="288" w:lineRule="auto"/>
              <w:jc w:val="center"/>
              <w:rPr>
                <w:bCs/>
                <w:color w:val="auto"/>
                <w:sz w:val="21"/>
                <w:szCs w:val="21"/>
              </w:rPr>
            </w:pPr>
            <w:r w:rsidRPr="0072624B">
              <w:rPr>
                <w:bCs/>
                <w:color w:val="auto"/>
                <w:sz w:val="21"/>
                <w:szCs w:val="21"/>
              </w:rPr>
              <w:t>10%</w:t>
            </w:r>
          </w:p>
        </w:tc>
        <w:tc>
          <w:tcPr>
            <w:tcW w:w="1418" w:type="dxa"/>
          </w:tcPr>
          <w:p w14:paraId="3D248AC8" w14:textId="77777777" w:rsidR="007D0608" w:rsidRPr="0072624B" w:rsidRDefault="007D0608" w:rsidP="007D6032">
            <w:pPr>
              <w:spacing w:line="288" w:lineRule="auto"/>
              <w:jc w:val="center"/>
              <w:rPr>
                <w:bCs/>
                <w:color w:val="auto"/>
                <w:sz w:val="21"/>
                <w:szCs w:val="21"/>
              </w:rPr>
            </w:pPr>
            <w:r w:rsidRPr="0072624B">
              <w:rPr>
                <w:bCs/>
                <w:color w:val="auto"/>
                <w:sz w:val="21"/>
                <w:szCs w:val="21"/>
              </w:rPr>
              <w:t>25%</w:t>
            </w:r>
          </w:p>
        </w:tc>
        <w:tc>
          <w:tcPr>
            <w:tcW w:w="1417" w:type="dxa"/>
          </w:tcPr>
          <w:p w14:paraId="3DECEA75" w14:textId="77777777" w:rsidR="007D0608" w:rsidRPr="0072624B" w:rsidRDefault="007D0608" w:rsidP="007D6032">
            <w:pPr>
              <w:spacing w:line="288" w:lineRule="auto"/>
              <w:jc w:val="center"/>
              <w:rPr>
                <w:bCs/>
                <w:color w:val="auto"/>
                <w:sz w:val="21"/>
                <w:szCs w:val="21"/>
              </w:rPr>
            </w:pPr>
            <w:r w:rsidRPr="0072624B">
              <w:rPr>
                <w:bCs/>
                <w:color w:val="auto"/>
                <w:sz w:val="21"/>
                <w:szCs w:val="21"/>
              </w:rPr>
              <w:t>15%</w:t>
            </w:r>
          </w:p>
        </w:tc>
        <w:tc>
          <w:tcPr>
            <w:tcW w:w="1276" w:type="dxa"/>
          </w:tcPr>
          <w:p w14:paraId="44EB4F23" w14:textId="77777777" w:rsidR="007D0608" w:rsidRPr="0072624B" w:rsidRDefault="007D0608" w:rsidP="007D6032">
            <w:pPr>
              <w:spacing w:line="288" w:lineRule="auto"/>
              <w:jc w:val="center"/>
              <w:rPr>
                <w:bCs/>
                <w:color w:val="auto"/>
                <w:sz w:val="21"/>
                <w:szCs w:val="21"/>
              </w:rPr>
            </w:pPr>
            <w:r w:rsidRPr="0072624B">
              <w:rPr>
                <w:bCs/>
                <w:color w:val="auto"/>
                <w:sz w:val="21"/>
                <w:szCs w:val="21"/>
              </w:rPr>
              <w:t>16%</w:t>
            </w:r>
          </w:p>
        </w:tc>
        <w:tc>
          <w:tcPr>
            <w:tcW w:w="992" w:type="dxa"/>
          </w:tcPr>
          <w:p w14:paraId="1247DA3E" w14:textId="77777777" w:rsidR="007D0608" w:rsidRPr="0072624B" w:rsidDel="00DD15C1" w:rsidRDefault="007D0608" w:rsidP="007D6032">
            <w:pPr>
              <w:spacing w:line="288" w:lineRule="auto"/>
              <w:jc w:val="center"/>
              <w:rPr>
                <w:bCs/>
                <w:color w:val="auto"/>
                <w:sz w:val="21"/>
                <w:szCs w:val="21"/>
              </w:rPr>
            </w:pPr>
            <w:r w:rsidRPr="0072624B">
              <w:rPr>
                <w:bCs/>
                <w:color w:val="auto"/>
                <w:sz w:val="21"/>
                <w:szCs w:val="21"/>
              </w:rPr>
              <w:t>2%</w:t>
            </w:r>
          </w:p>
        </w:tc>
      </w:tr>
      <w:tr w:rsidR="007D0608" w:rsidRPr="0072624B" w14:paraId="63F09727" w14:textId="77777777" w:rsidTr="00C717BF">
        <w:tc>
          <w:tcPr>
            <w:tcW w:w="1555" w:type="dxa"/>
          </w:tcPr>
          <w:p w14:paraId="445647F0"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agree</w:t>
            </w:r>
          </w:p>
        </w:tc>
        <w:tc>
          <w:tcPr>
            <w:tcW w:w="1134" w:type="dxa"/>
          </w:tcPr>
          <w:p w14:paraId="3D128D1E" w14:textId="1ED5DE33"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29%</w:t>
            </w:r>
          </w:p>
        </w:tc>
        <w:tc>
          <w:tcPr>
            <w:tcW w:w="1275" w:type="dxa"/>
          </w:tcPr>
          <w:p w14:paraId="0BBC83F4" w14:textId="2B9EF6F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41%</w:t>
            </w:r>
          </w:p>
        </w:tc>
        <w:tc>
          <w:tcPr>
            <w:tcW w:w="1134" w:type="dxa"/>
          </w:tcPr>
          <w:p w14:paraId="5A1EE920" w14:textId="0C74B274"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30%</w:t>
            </w:r>
          </w:p>
        </w:tc>
        <w:tc>
          <w:tcPr>
            <w:tcW w:w="1418" w:type="dxa"/>
          </w:tcPr>
          <w:p w14:paraId="6EE26762" w14:textId="73EECE6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20%</w:t>
            </w:r>
          </w:p>
        </w:tc>
        <w:tc>
          <w:tcPr>
            <w:tcW w:w="1417" w:type="dxa"/>
          </w:tcPr>
          <w:p w14:paraId="7EA516FB" w14:textId="2B70289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28%</w:t>
            </w:r>
          </w:p>
        </w:tc>
        <w:tc>
          <w:tcPr>
            <w:tcW w:w="1276" w:type="dxa"/>
          </w:tcPr>
          <w:p w14:paraId="1E6F891B" w14:textId="08D2227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22%</w:t>
            </w:r>
          </w:p>
        </w:tc>
        <w:tc>
          <w:tcPr>
            <w:tcW w:w="992" w:type="dxa"/>
          </w:tcPr>
          <w:p w14:paraId="37EB9645" w14:textId="0081018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r>
      <w:tr w:rsidR="007D0608" w:rsidRPr="0072624B" w14:paraId="1DAF8C3C" w14:textId="77777777" w:rsidTr="00C717BF">
        <w:trPr>
          <w:trHeight w:val="322"/>
        </w:trPr>
        <w:tc>
          <w:tcPr>
            <w:tcW w:w="1555" w:type="dxa"/>
          </w:tcPr>
          <w:p w14:paraId="1FE394F4"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agree</w:t>
            </w:r>
          </w:p>
        </w:tc>
        <w:tc>
          <w:tcPr>
            <w:tcW w:w="1134" w:type="dxa"/>
          </w:tcPr>
          <w:p w14:paraId="78D609B0" w14:textId="3D6C66A2"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40%</w:t>
            </w:r>
          </w:p>
        </w:tc>
        <w:tc>
          <w:tcPr>
            <w:tcW w:w="1275" w:type="dxa"/>
          </w:tcPr>
          <w:p w14:paraId="463E95DB" w14:textId="7023764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44%</w:t>
            </w:r>
          </w:p>
        </w:tc>
        <w:tc>
          <w:tcPr>
            <w:tcW w:w="1134" w:type="dxa"/>
          </w:tcPr>
          <w:p w14:paraId="6A07C235" w14:textId="1B7D2F0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39%</w:t>
            </w:r>
          </w:p>
        </w:tc>
        <w:tc>
          <w:tcPr>
            <w:tcW w:w="1418" w:type="dxa"/>
          </w:tcPr>
          <w:p w14:paraId="46B24851" w14:textId="2C82E00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44%</w:t>
            </w:r>
          </w:p>
        </w:tc>
        <w:tc>
          <w:tcPr>
            <w:tcW w:w="1417" w:type="dxa"/>
          </w:tcPr>
          <w:p w14:paraId="408D15D4" w14:textId="33D8A836"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34%</w:t>
            </w:r>
          </w:p>
        </w:tc>
        <w:tc>
          <w:tcPr>
            <w:tcW w:w="1276" w:type="dxa"/>
          </w:tcPr>
          <w:p w14:paraId="7F8B4E03" w14:textId="19B9E048" w:rsidR="007D0608" w:rsidRPr="0072624B" w:rsidRDefault="007D0608" w:rsidP="007D0608">
            <w:pPr>
              <w:spacing w:line="288" w:lineRule="auto"/>
              <w:jc w:val="center"/>
              <w:rPr>
                <w:bCs/>
                <w:color w:val="auto"/>
                <w:sz w:val="21"/>
                <w:szCs w:val="21"/>
              </w:rPr>
            </w:pPr>
            <w:r w:rsidRPr="0072624B">
              <w:rPr>
                <w:bCs/>
                <w:color w:val="auto"/>
                <w:sz w:val="21"/>
                <w:szCs w:val="21"/>
              </w:rPr>
              <w:t>34%</w:t>
            </w:r>
          </w:p>
        </w:tc>
        <w:tc>
          <w:tcPr>
            <w:tcW w:w="992" w:type="dxa"/>
          </w:tcPr>
          <w:p w14:paraId="1E3CCDCA" w14:textId="0ADDFAA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36%</w:t>
            </w:r>
          </w:p>
        </w:tc>
      </w:tr>
      <w:tr w:rsidR="007D0608" w:rsidRPr="0072624B" w14:paraId="43B24861" w14:textId="77777777" w:rsidTr="00C717BF">
        <w:tc>
          <w:tcPr>
            <w:tcW w:w="1555" w:type="dxa"/>
          </w:tcPr>
          <w:p w14:paraId="72A3A911"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Neither agree nor disagree</w:t>
            </w:r>
          </w:p>
        </w:tc>
        <w:tc>
          <w:tcPr>
            <w:tcW w:w="1134" w:type="dxa"/>
          </w:tcPr>
          <w:p w14:paraId="0B99F820" w14:textId="392FA3FD"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12%</w:t>
            </w:r>
          </w:p>
        </w:tc>
        <w:tc>
          <w:tcPr>
            <w:tcW w:w="1275" w:type="dxa"/>
          </w:tcPr>
          <w:p w14:paraId="2CD09C59" w14:textId="00E4CF7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w:t>
            </w:r>
          </w:p>
        </w:tc>
        <w:tc>
          <w:tcPr>
            <w:tcW w:w="1134" w:type="dxa"/>
          </w:tcPr>
          <w:p w14:paraId="5A0AC910" w14:textId="64F83EC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17%</w:t>
            </w:r>
          </w:p>
        </w:tc>
        <w:tc>
          <w:tcPr>
            <w:tcW w:w="1418" w:type="dxa"/>
          </w:tcPr>
          <w:p w14:paraId="6AD056A2" w14:textId="228C5E3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15%</w:t>
            </w:r>
          </w:p>
        </w:tc>
        <w:tc>
          <w:tcPr>
            <w:tcW w:w="1417" w:type="dxa"/>
          </w:tcPr>
          <w:p w14:paraId="55986D4D" w14:textId="7E080D3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c>
          <w:tcPr>
            <w:tcW w:w="1276" w:type="dxa"/>
          </w:tcPr>
          <w:p w14:paraId="53A604E7" w14:textId="15F00CF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16%</w:t>
            </w:r>
          </w:p>
        </w:tc>
        <w:tc>
          <w:tcPr>
            <w:tcW w:w="992" w:type="dxa"/>
          </w:tcPr>
          <w:p w14:paraId="2316FB45" w14:textId="352F124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r>
      <w:tr w:rsidR="007D0608" w:rsidRPr="0072624B" w14:paraId="54ABB301" w14:textId="77777777" w:rsidTr="00C717BF">
        <w:tc>
          <w:tcPr>
            <w:tcW w:w="1555" w:type="dxa"/>
          </w:tcPr>
          <w:p w14:paraId="298F8190"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Tend to disagree</w:t>
            </w:r>
          </w:p>
        </w:tc>
        <w:tc>
          <w:tcPr>
            <w:tcW w:w="1134" w:type="dxa"/>
          </w:tcPr>
          <w:p w14:paraId="016A405E" w14:textId="70324BAA"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9%</w:t>
            </w:r>
          </w:p>
        </w:tc>
        <w:tc>
          <w:tcPr>
            <w:tcW w:w="1275" w:type="dxa"/>
          </w:tcPr>
          <w:p w14:paraId="6433FB76" w14:textId="69DC71B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4%</w:t>
            </w:r>
          </w:p>
        </w:tc>
        <w:tc>
          <w:tcPr>
            <w:tcW w:w="1134" w:type="dxa"/>
          </w:tcPr>
          <w:p w14:paraId="3942C93E" w14:textId="4902C64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418" w:type="dxa"/>
          </w:tcPr>
          <w:p w14:paraId="522F19A0" w14:textId="0A7E75D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10%</w:t>
            </w:r>
          </w:p>
        </w:tc>
        <w:tc>
          <w:tcPr>
            <w:tcW w:w="1417" w:type="dxa"/>
          </w:tcPr>
          <w:p w14:paraId="73F7019D" w14:textId="307C0C08"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c>
          <w:tcPr>
            <w:tcW w:w="1276" w:type="dxa"/>
          </w:tcPr>
          <w:p w14:paraId="6605D2DA" w14:textId="21E64E9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14%</w:t>
            </w:r>
          </w:p>
        </w:tc>
        <w:tc>
          <w:tcPr>
            <w:tcW w:w="992" w:type="dxa"/>
          </w:tcPr>
          <w:p w14:paraId="0876E7EA" w14:textId="1B620632"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r>
      <w:tr w:rsidR="007D0608" w:rsidRPr="0072624B" w14:paraId="4ED32E91" w14:textId="77777777" w:rsidTr="00C717BF">
        <w:tc>
          <w:tcPr>
            <w:tcW w:w="1555" w:type="dxa"/>
          </w:tcPr>
          <w:p w14:paraId="59FF13A4"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Strongly disagree</w:t>
            </w:r>
          </w:p>
        </w:tc>
        <w:tc>
          <w:tcPr>
            <w:tcW w:w="1134" w:type="dxa"/>
          </w:tcPr>
          <w:p w14:paraId="29A15219" w14:textId="0B8960D1"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7%</w:t>
            </w:r>
          </w:p>
        </w:tc>
        <w:tc>
          <w:tcPr>
            <w:tcW w:w="1275" w:type="dxa"/>
          </w:tcPr>
          <w:p w14:paraId="2CD7428E" w14:textId="1A94720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w:t>
            </w:r>
          </w:p>
        </w:tc>
        <w:tc>
          <w:tcPr>
            <w:tcW w:w="1134" w:type="dxa"/>
          </w:tcPr>
          <w:p w14:paraId="59210146" w14:textId="4BE6289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w:t>
            </w:r>
          </w:p>
        </w:tc>
        <w:tc>
          <w:tcPr>
            <w:tcW w:w="1418" w:type="dxa"/>
          </w:tcPr>
          <w:p w14:paraId="623AC367" w14:textId="57AF0FD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9%</w:t>
            </w:r>
          </w:p>
        </w:tc>
        <w:tc>
          <w:tcPr>
            <w:tcW w:w="1417" w:type="dxa"/>
          </w:tcPr>
          <w:p w14:paraId="0367329E" w14:textId="71FFFB7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12%</w:t>
            </w:r>
          </w:p>
        </w:tc>
        <w:tc>
          <w:tcPr>
            <w:tcW w:w="1276" w:type="dxa"/>
          </w:tcPr>
          <w:p w14:paraId="290D95F7" w14:textId="045F7CFF"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992" w:type="dxa"/>
          </w:tcPr>
          <w:p w14:paraId="093EF1E9" w14:textId="5E4AF7E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13%</w:t>
            </w:r>
          </w:p>
        </w:tc>
      </w:tr>
      <w:tr w:rsidR="007D0608" w:rsidRPr="0072624B" w14:paraId="20D5B055" w14:textId="77777777" w:rsidTr="00C717BF">
        <w:tc>
          <w:tcPr>
            <w:tcW w:w="1555" w:type="dxa"/>
          </w:tcPr>
          <w:p w14:paraId="16AE4FFD"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Agree</w:t>
            </w:r>
          </w:p>
        </w:tc>
        <w:tc>
          <w:tcPr>
            <w:tcW w:w="1134" w:type="dxa"/>
          </w:tcPr>
          <w:p w14:paraId="383F522F" w14:textId="43A1EF15"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70%</w:t>
            </w:r>
          </w:p>
        </w:tc>
        <w:tc>
          <w:tcPr>
            <w:tcW w:w="1275" w:type="dxa"/>
          </w:tcPr>
          <w:p w14:paraId="7040B488" w14:textId="7D15851A"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85%</w:t>
            </w:r>
          </w:p>
        </w:tc>
        <w:tc>
          <w:tcPr>
            <w:tcW w:w="1134" w:type="dxa"/>
          </w:tcPr>
          <w:p w14:paraId="7D5AAEFA" w14:textId="3DA02005"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70%</w:t>
            </w:r>
          </w:p>
        </w:tc>
        <w:tc>
          <w:tcPr>
            <w:tcW w:w="1418" w:type="dxa"/>
          </w:tcPr>
          <w:p w14:paraId="1AF7AA7A" w14:textId="42F9371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65%</w:t>
            </w:r>
          </w:p>
        </w:tc>
        <w:tc>
          <w:tcPr>
            <w:tcW w:w="1417" w:type="dxa"/>
          </w:tcPr>
          <w:p w14:paraId="2A53D553" w14:textId="6DC3F819"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62%</w:t>
            </w:r>
          </w:p>
        </w:tc>
        <w:tc>
          <w:tcPr>
            <w:tcW w:w="1276" w:type="dxa"/>
          </w:tcPr>
          <w:p w14:paraId="6D2BA42C" w14:textId="1211C98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56%</w:t>
            </w:r>
          </w:p>
        </w:tc>
        <w:tc>
          <w:tcPr>
            <w:tcW w:w="992" w:type="dxa"/>
          </w:tcPr>
          <w:p w14:paraId="3E460FB7" w14:textId="4F6BF510"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55%</w:t>
            </w:r>
          </w:p>
        </w:tc>
      </w:tr>
      <w:tr w:rsidR="007D0608" w:rsidRPr="0072624B" w14:paraId="0A245FE9" w14:textId="77777777" w:rsidTr="00C717BF">
        <w:tc>
          <w:tcPr>
            <w:tcW w:w="1555" w:type="dxa"/>
          </w:tcPr>
          <w:p w14:paraId="40DA5FFB"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Total: Disagree</w:t>
            </w:r>
          </w:p>
        </w:tc>
        <w:tc>
          <w:tcPr>
            <w:tcW w:w="1134" w:type="dxa"/>
          </w:tcPr>
          <w:p w14:paraId="14A0F561" w14:textId="583E188F"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16%</w:t>
            </w:r>
          </w:p>
        </w:tc>
        <w:tc>
          <w:tcPr>
            <w:tcW w:w="1275" w:type="dxa"/>
          </w:tcPr>
          <w:p w14:paraId="7DF251DE" w14:textId="7BA53E2D"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6%</w:t>
            </w:r>
          </w:p>
        </w:tc>
        <w:tc>
          <w:tcPr>
            <w:tcW w:w="1134" w:type="dxa"/>
          </w:tcPr>
          <w:p w14:paraId="543BA45D" w14:textId="0D4F3C9C"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11%</w:t>
            </w:r>
          </w:p>
        </w:tc>
        <w:tc>
          <w:tcPr>
            <w:tcW w:w="1418" w:type="dxa"/>
          </w:tcPr>
          <w:p w14:paraId="0F1D6139" w14:textId="33D4F4AE"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19%</w:t>
            </w:r>
          </w:p>
        </w:tc>
        <w:tc>
          <w:tcPr>
            <w:tcW w:w="1417" w:type="dxa"/>
          </w:tcPr>
          <w:p w14:paraId="75278E96" w14:textId="0BBB800B"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24%</w:t>
            </w:r>
          </w:p>
        </w:tc>
        <w:tc>
          <w:tcPr>
            <w:tcW w:w="1276" w:type="dxa"/>
          </w:tcPr>
          <w:p w14:paraId="09960A41" w14:textId="332BEEC1"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c>
          <w:tcPr>
            <w:tcW w:w="992" w:type="dxa"/>
          </w:tcPr>
          <w:p w14:paraId="5C141988" w14:textId="377323E7"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25%</w:t>
            </w:r>
          </w:p>
        </w:tc>
      </w:tr>
      <w:tr w:rsidR="007D0608" w:rsidRPr="0072624B" w14:paraId="24322B01" w14:textId="77777777" w:rsidTr="00C717BF">
        <w:tc>
          <w:tcPr>
            <w:tcW w:w="1555" w:type="dxa"/>
          </w:tcPr>
          <w:p w14:paraId="30801788" w14:textId="77777777" w:rsidR="007D0608" w:rsidRPr="0072624B" w:rsidRDefault="675E0B34" w:rsidP="007D0608">
            <w:pPr>
              <w:numPr>
                <w:ilvl w:val="0"/>
                <w:numId w:val="31"/>
              </w:numPr>
              <w:spacing w:line="288" w:lineRule="auto"/>
              <w:rPr>
                <w:bCs/>
                <w:color w:val="auto"/>
                <w:sz w:val="21"/>
                <w:szCs w:val="21"/>
              </w:rPr>
            </w:pPr>
            <w:r w:rsidRPr="0072624B">
              <w:rPr>
                <w:bCs/>
                <w:color w:val="auto"/>
                <w:sz w:val="21"/>
                <w:szCs w:val="21"/>
              </w:rPr>
              <w:t>Don’t know</w:t>
            </w:r>
          </w:p>
        </w:tc>
        <w:tc>
          <w:tcPr>
            <w:tcW w:w="1134" w:type="dxa"/>
          </w:tcPr>
          <w:p w14:paraId="3D13847D" w14:textId="416BCF17" w:rsidR="007D0608" w:rsidRPr="0072624B" w:rsidRDefault="3ED0DB8D" w:rsidP="007D0608">
            <w:pPr>
              <w:numPr>
                <w:ilvl w:val="0"/>
                <w:numId w:val="31"/>
              </w:numPr>
              <w:spacing w:line="288" w:lineRule="auto"/>
              <w:jc w:val="center"/>
              <w:rPr>
                <w:bCs/>
                <w:color w:val="auto"/>
                <w:sz w:val="21"/>
                <w:szCs w:val="21"/>
              </w:rPr>
            </w:pPr>
            <w:r w:rsidRPr="0072624B">
              <w:rPr>
                <w:bCs/>
                <w:color w:val="auto"/>
                <w:sz w:val="21"/>
                <w:szCs w:val="21"/>
              </w:rPr>
              <w:t>2%</w:t>
            </w:r>
          </w:p>
        </w:tc>
        <w:tc>
          <w:tcPr>
            <w:tcW w:w="1275" w:type="dxa"/>
          </w:tcPr>
          <w:p w14:paraId="30CE7F36" w14:textId="57351AD3" w:rsidR="007D0608" w:rsidRPr="0072624B" w:rsidRDefault="675E0B34" w:rsidP="007D0608">
            <w:pPr>
              <w:numPr>
                <w:ilvl w:val="0"/>
                <w:numId w:val="31"/>
              </w:numPr>
              <w:spacing w:line="288" w:lineRule="auto"/>
              <w:jc w:val="center"/>
              <w:rPr>
                <w:bCs/>
                <w:color w:val="auto"/>
                <w:sz w:val="21"/>
                <w:szCs w:val="21"/>
              </w:rPr>
            </w:pPr>
            <w:r w:rsidRPr="0072624B">
              <w:rPr>
                <w:bCs/>
                <w:color w:val="auto"/>
                <w:sz w:val="21"/>
                <w:szCs w:val="21"/>
              </w:rPr>
              <w:t>1%</w:t>
            </w:r>
          </w:p>
        </w:tc>
        <w:tc>
          <w:tcPr>
            <w:tcW w:w="1134" w:type="dxa"/>
          </w:tcPr>
          <w:p w14:paraId="7CF2FF40" w14:textId="2B52FC8D"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8" w:type="dxa"/>
          </w:tcPr>
          <w:p w14:paraId="113722C7" w14:textId="29AF7648"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417" w:type="dxa"/>
          </w:tcPr>
          <w:p w14:paraId="0B3DEEC2" w14:textId="4B595F74"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1276" w:type="dxa"/>
          </w:tcPr>
          <w:p w14:paraId="61FD405F" w14:textId="3EAFC0EE" w:rsidR="007D0608" w:rsidRPr="0072624B" w:rsidRDefault="007D0608" w:rsidP="007D0608">
            <w:pPr>
              <w:spacing w:line="288" w:lineRule="auto"/>
              <w:jc w:val="center"/>
              <w:rPr>
                <w:bCs/>
                <w:color w:val="auto"/>
                <w:sz w:val="21"/>
                <w:szCs w:val="21"/>
              </w:rPr>
            </w:pPr>
            <w:r w:rsidRPr="0072624B">
              <w:rPr>
                <w:bCs/>
                <w:color w:val="auto"/>
                <w:sz w:val="21"/>
                <w:szCs w:val="21"/>
              </w:rPr>
              <w:t>2%</w:t>
            </w:r>
          </w:p>
        </w:tc>
        <w:tc>
          <w:tcPr>
            <w:tcW w:w="992" w:type="dxa"/>
          </w:tcPr>
          <w:p w14:paraId="4B9B69AF" w14:textId="7789317D" w:rsidR="007D0608" w:rsidRPr="0072624B" w:rsidRDefault="007D0608" w:rsidP="007D0608">
            <w:pPr>
              <w:spacing w:line="288" w:lineRule="auto"/>
              <w:jc w:val="center"/>
              <w:rPr>
                <w:bCs/>
                <w:color w:val="auto"/>
                <w:sz w:val="21"/>
                <w:szCs w:val="21"/>
              </w:rPr>
            </w:pPr>
            <w:r w:rsidRPr="0072624B">
              <w:rPr>
                <w:bCs/>
                <w:color w:val="auto"/>
                <w:sz w:val="21"/>
                <w:szCs w:val="21"/>
              </w:rPr>
              <w:t>6%</w:t>
            </w:r>
          </w:p>
        </w:tc>
      </w:tr>
      <w:tr w:rsidR="007D0608" w:rsidRPr="0072624B" w14:paraId="62C30FAB" w14:textId="77777777" w:rsidTr="00C717BF">
        <w:tc>
          <w:tcPr>
            <w:tcW w:w="10201" w:type="dxa"/>
            <w:gridSpan w:val="8"/>
          </w:tcPr>
          <w:p w14:paraId="33A88354" w14:textId="1FED5355" w:rsidR="007D0608" w:rsidRPr="0072624B" w:rsidRDefault="007D0608" w:rsidP="007D0608">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(2,200), Receptive and Capable (670), Complex and Capable (299), Capable but Disengaged (517), Cautious and Lack Confidence (320), Resistant and Less Capable (280), Short Tax Return (114).</w:t>
            </w:r>
          </w:p>
        </w:tc>
      </w:tr>
    </w:tbl>
    <w:p w14:paraId="464266BC" w14:textId="7C6C248B" w:rsidR="007D0608" w:rsidRPr="0072624B" w:rsidRDefault="007D0608" w:rsidP="007D0608">
      <w:pPr>
        <w:pStyle w:val="04ABodyText"/>
        <w:numPr>
          <w:ilvl w:val="0"/>
          <w:numId w:val="0"/>
        </w:numPr>
        <w:rPr>
          <w:bCs/>
        </w:rPr>
      </w:pPr>
    </w:p>
    <w:p w14:paraId="5BC2D810" w14:textId="77777777" w:rsidR="007D0608" w:rsidRPr="0072624B" w:rsidRDefault="007D0608" w:rsidP="007D0608">
      <w:pPr>
        <w:pStyle w:val="04ABodyText"/>
        <w:numPr>
          <w:ilvl w:val="0"/>
          <w:numId w:val="0"/>
        </w:numPr>
        <w:rPr>
          <w:bCs/>
        </w:rPr>
      </w:pPr>
    </w:p>
    <w:p w14:paraId="20AB77F0" w14:textId="56C4330F" w:rsidR="00144783" w:rsidRPr="00FB1634" w:rsidRDefault="00144783" w:rsidP="00FB1634">
      <w:pPr>
        <w:pStyle w:val="07DTableCaptionNumbered"/>
      </w:pPr>
      <w:r w:rsidRPr="00FB1634">
        <w:lastRenderedPageBreak/>
        <w:t>Sources of support for complying with MTD for ITSA (overall)</w:t>
      </w:r>
      <w:r w:rsidR="008D0F6C" w:rsidRPr="00FB1634">
        <w:t xml:space="preserve"> – Section 6.3</w:t>
      </w:r>
    </w:p>
    <w:tbl>
      <w:tblPr>
        <w:tblStyle w:val="TableGridLight3"/>
        <w:tblW w:w="10201" w:type="dxa"/>
        <w:tblLook w:val="04A0" w:firstRow="1" w:lastRow="0" w:firstColumn="1" w:lastColumn="0" w:noHBand="0" w:noVBand="1"/>
      </w:tblPr>
      <w:tblGrid>
        <w:gridCol w:w="8217"/>
        <w:gridCol w:w="1984"/>
      </w:tblGrid>
      <w:tr w:rsidR="00144783" w:rsidRPr="0072624B" w14:paraId="6B51BAB2" w14:textId="77777777" w:rsidTr="00C717BF">
        <w:tc>
          <w:tcPr>
            <w:tcW w:w="8217" w:type="dxa"/>
          </w:tcPr>
          <w:p w14:paraId="46C90B69" w14:textId="1DA21A48" w:rsidR="00144783" w:rsidRPr="0072624B" w:rsidRDefault="00144783" w:rsidP="007D6032">
            <w:pPr>
              <w:spacing w:line="288" w:lineRule="auto"/>
              <w:jc w:val="center"/>
              <w:rPr>
                <w:bCs/>
                <w:color w:val="auto"/>
                <w:sz w:val="21"/>
                <w:szCs w:val="21"/>
              </w:rPr>
            </w:pPr>
            <w:r w:rsidRPr="0072624B">
              <w:rPr>
                <w:bCs/>
                <w:color w:val="auto"/>
                <w:sz w:val="21"/>
                <w:szCs w:val="21"/>
              </w:rPr>
              <w:t>Support</w:t>
            </w:r>
          </w:p>
        </w:tc>
        <w:tc>
          <w:tcPr>
            <w:tcW w:w="1984" w:type="dxa"/>
          </w:tcPr>
          <w:p w14:paraId="29C7A6AB" w14:textId="20DD3BAE" w:rsidR="00144783" w:rsidRPr="0072624B" w:rsidRDefault="00144783" w:rsidP="007D6032">
            <w:pPr>
              <w:spacing w:line="288" w:lineRule="auto"/>
              <w:jc w:val="center"/>
              <w:rPr>
                <w:bCs/>
                <w:color w:val="auto"/>
                <w:sz w:val="21"/>
                <w:szCs w:val="21"/>
              </w:rPr>
            </w:pPr>
            <w:r w:rsidRPr="0072624B">
              <w:rPr>
                <w:bCs/>
                <w:color w:val="auto"/>
                <w:sz w:val="21"/>
                <w:szCs w:val="21"/>
              </w:rPr>
              <w:t>Total</w:t>
            </w:r>
          </w:p>
        </w:tc>
      </w:tr>
      <w:tr w:rsidR="00144783" w:rsidRPr="0072624B" w14:paraId="62FFBF62" w14:textId="77777777" w:rsidTr="00C717BF">
        <w:tc>
          <w:tcPr>
            <w:tcW w:w="8217" w:type="dxa"/>
          </w:tcPr>
          <w:p w14:paraId="397430EE" w14:textId="6F790BD0"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Accountant or agent</w:t>
            </w:r>
          </w:p>
        </w:tc>
        <w:tc>
          <w:tcPr>
            <w:tcW w:w="1984" w:type="dxa"/>
          </w:tcPr>
          <w:p w14:paraId="3985F473" w14:textId="59698180" w:rsidR="00144783" w:rsidRPr="0072624B" w:rsidRDefault="19DD07AD" w:rsidP="007D6032">
            <w:pPr>
              <w:numPr>
                <w:ilvl w:val="0"/>
                <w:numId w:val="31"/>
              </w:numPr>
              <w:spacing w:line="288" w:lineRule="auto"/>
              <w:jc w:val="center"/>
              <w:rPr>
                <w:bCs/>
                <w:color w:val="auto"/>
                <w:sz w:val="21"/>
                <w:szCs w:val="21"/>
              </w:rPr>
            </w:pPr>
            <w:r w:rsidRPr="0072624B">
              <w:rPr>
                <w:bCs/>
                <w:color w:val="auto"/>
                <w:sz w:val="21"/>
                <w:szCs w:val="21"/>
              </w:rPr>
              <w:t>60%</w:t>
            </w:r>
          </w:p>
        </w:tc>
      </w:tr>
      <w:tr w:rsidR="00144783" w:rsidRPr="0072624B" w14:paraId="715D6B4C" w14:textId="77777777" w:rsidTr="00C717BF">
        <w:tc>
          <w:tcPr>
            <w:tcW w:w="8217" w:type="dxa"/>
          </w:tcPr>
          <w:p w14:paraId="085E0A1E" w14:textId="6DC8BC0F"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GOV.UK</w:t>
            </w:r>
          </w:p>
        </w:tc>
        <w:tc>
          <w:tcPr>
            <w:tcW w:w="1984" w:type="dxa"/>
          </w:tcPr>
          <w:p w14:paraId="1AB6C983" w14:textId="29D8B8F4" w:rsidR="00144783" w:rsidRPr="0072624B" w:rsidRDefault="39F65148" w:rsidP="007D6032">
            <w:pPr>
              <w:numPr>
                <w:ilvl w:val="0"/>
                <w:numId w:val="31"/>
              </w:numPr>
              <w:spacing w:line="288" w:lineRule="auto"/>
              <w:jc w:val="center"/>
              <w:rPr>
                <w:bCs/>
                <w:color w:val="auto"/>
                <w:sz w:val="21"/>
                <w:szCs w:val="21"/>
              </w:rPr>
            </w:pPr>
            <w:r w:rsidRPr="0072624B">
              <w:rPr>
                <w:bCs/>
                <w:color w:val="auto"/>
                <w:sz w:val="21"/>
                <w:szCs w:val="21"/>
              </w:rPr>
              <w:t>32%</w:t>
            </w:r>
          </w:p>
        </w:tc>
      </w:tr>
      <w:tr w:rsidR="00144783" w:rsidRPr="0072624B" w14:paraId="79F05491" w14:textId="77777777" w:rsidTr="00C717BF">
        <w:tc>
          <w:tcPr>
            <w:tcW w:w="8217" w:type="dxa"/>
          </w:tcPr>
          <w:p w14:paraId="27EA321B" w14:textId="6F340356"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HMRC helpline</w:t>
            </w:r>
          </w:p>
        </w:tc>
        <w:tc>
          <w:tcPr>
            <w:tcW w:w="1984" w:type="dxa"/>
          </w:tcPr>
          <w:p w14:paraId="5E90F413" w14:textId="75983EEF" w:rsidR="00144783" w:rsidRPr="0072624B" w:rsidRDefault="00144783" w:rsidP="00144783">
            <w:pPr>
              <w:spacing w:line="288" w:lineRule="auto"/>
              <w:jc w:val="center"/>
              <w:rPr>
                <w:bCs/>
                <w:color w:val="auto"/>
                <w:sz w:val="21"/>
                <w:szCs w:val="21"/>
              </w:rPr>
            </w:pPr>
            <w:r w:rsidRPr="0072624B">
              <w:rPr>
                <w:bCs/>
                <w:color w:val="auto"/>
                <w:sz w:val="21"/>
                <w:szCs w:val="21"/>
              </w:rPr>
              <w:t>17%</w:t>
            </w:r>
          </w:p>
        </w:tc>
      </w:tr>
      <w:tr w:rsidR="00144783" w:rsidRPr="0072624B" w14:paraId="029B274E" w14:textId="77777777" w:rsidTr="00C717BF">
        <w:tc>
          <w:tcPr>
            <w:tcW w:w="8217" w:type="dxa"/>
          </w:tcPr>
          <w:p w14:paraId="13E92C73" w14:textId="35571EF5"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Friend or relative</w:t>
            </w:r>
          </w:p>
        </w:tc>
        <w:tc>
          <w:tcPr>
            <w:tcW w:w="1984" w:type="dxa"/>
          </w:tcPr>
          <w:p w14:paraId="735AEF4C" w14:textId="51981482" w:rsidR="00144783" w:rsidRPr="0072624B" w:rsidRDefault="19DD07AD" w:rsidP="007D6032">
            <w:pPr>
              <w:numPr>
                <w:ilvl w:val="0"/>
                <w:numId w:val="31"/>
              </w:numPr>
              <w:spacing w:line="288" w:lineRule="auto"/>
              <w:jc w:val="center"/>
              <w:rPr>
                <w:bCs/>
                <w:color w:val="auto"/>
                <w:sz w:val="21"/>
                <w:szCs w:val="21"/>
              </w:rPr>
            </w:pPr>
            <w:r w:rsidRPr="0072624B">
              <w:rPr>
                <w:bCs/>
                <w:color w:val="auto"/>
                <w:sz w:val="21"/>
                <w:szCs w:val="21"/>
              </w:rPr>
              <w:t>14%</w:t>
            </w:r>
          </w:p>
        </w:tc>
      </w:tr>
      <w:tr w:rsidR="00144783" w:rsidRPr="0072624B" w14:paraId="68C30AB1" w14:textId="77777777" w:rsidTr="00C717BF">
        <w:tc>
          <w:tcPr>
            <w:tcW w:w="8217" w:type="dxa"/>
          </w:tcPr>
          <w:p w14:paraId="153F9602" w14:textId="28D93613"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Internet search</w:t>
            </w:r>
          </w:p>
        </w:tc>
        <w:tc>
          <w:tcPr>
            <w:tcW w:w="1984" w:type="dxa"/>
          </w:tcPr>
          <w:p w14:paraId="436A86D2" w14:textId="7AAA3D9C" w:rsidR="00144783" w:rsidRPr="0072624B" w:rsidRDefault="19DD07AD" w:rsidP="007D6032">
            <w:pPr>
              <w:numPr>
                <w:ilvl w:val="0"/>
                <w:numId w:val="31"/>
              </w:numPr>
              <w:spacing w:line="288" w:lineRule="auto"/>
              <w:jc w:val="center"/>
              <w:rPr>
                <w:bCs/>
                <w:color w:val="auto"/>
                <w:sz w:val="21"/>
                <w:szCs w:val="21"/>
              </w:rPr>
            </w:pPr>
            <w:r w:rsidRPr="0072624B">
              <w:rPr>
                <w:bCs/>
                <w:color w:val="auto"/>
                <w:sz w:val="21"/>
                <w:szCs w:val="21"/>
              </w:rPr>
              <w:t>4%</w:t>
            </w:r>
          </w:p>
        </w:tc>
      </w:tr>
      <w:tr w:rsidR="00144783" w:rsidRPr="0072624B" w14:paraId="325130D6" w14:textId="77777777" w:rsidTr="00C717BF">
        <w:tc>
          <w:tcPr>
            <w:tcW w:w="8217" w:type="dxa"/>
          </w:tcPr>
          <w:p w14:paraId="1D7E116D" w14:textId="3983179F"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Online forums</w:t>
            </w:r>
          </w:p>
        </w:tc>
        <w:tc>
          <w:tcPr>
            <w:tcW w:w="1984" w:type="dxa"/>
          </w:tcPr>
          <w:p w14:paraId="086F565F" w14:textId="00BC7CC1" w:rsidR="00144783" w:rsidRPr="0072624B" w:rsidRDefault="19DD07AD" w:rsidP="007D6032">
            <w:pPr>
              <w:numPr>
                <w:ilvl w:val="0"/>
                <w:numId w:val="31"/>
              </w:numPr>
              <w:spacing w:line="288" w:lineRule="auto"/>
              <w:jc w:val="center"/>
              <w:rPr>
                <w:bCs/>
                <w:color w:val="auto"/>
                <w:sz w:val="21"/>
                <w:szCs w:val="21"/>
              </w:rPr>
            </w:pPr>
            <w:r w:rsidRPr="0072624B">
              <w:rPr>
                <w:bCs/>
                <w:color w:val="auto"/>
                <w:sz w:val="21"/>
                <w:szCs w:val="21"/>
              </w:rPr>
              <w:t>3%</w:t>
            </w:r>
          </w:p>
        </w:tc>
      </w:tr>
      <w:tr w:rsidR="00144783" w:rsidRPr="0072624B" w14:paraId="2A9C5F01" w14:textId="77777777" w:rsidTr="00C717BF">
        <w:tc>
          <w:tcPr>
            <w:tcW w:w="8217" w:type="dxa"/>
          </w:tcPr>
          <w:p w14:paraId="1F83A645" w14:textId="472D0458"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Charities or voluntary sector organisations</w:t>
            </w:r>
          </w:p>
        </w:tc>
        <w:tc>
          <w:tcPr>
            <w:tcW w:w="1984" w:type="dxa"/>
          </w:tcPr>
          <w:p w14:paraId="188E6A9A" w14:textId="6C9C3059" w:rsidR="00144783" w:rsidRPr="0072624B" w:rsidRDefault="00144783" w:rsidP="00144783">
            <w:pPr>
              <w:spacing w:line="288" w:lineRule="auto"/>
              <w:jc w:val="center"/>
              <w:rPr>
                <w:bCs/>
                <w:color w:val="auto"/>
                <w:sz w:val="21"/>
                <w:szCs w:val="21"/>
              </w:rPr>
            </w:pPr>
            <w:r w:rsidRPr="0072624B">
              <w:rPr>
                <w:bCs/>
                <w:color w:val="auto"/>
                <w:sz w:val="21"/>
                <w:szCs w:val="21"/>
              </w:rPr>
              <w:t>2%</w:t>
            </w:r>
          </w:p>
        </w:tc>
      </w:tr>
      <w:tr w:rsidR="00144783" w:rsidRPr="0072624B" w14:paraId="1914AD88" w14:textId="77777777" w:rsidTr="00C717BF">
        <w:tc>
          <w:tcPr>
            <w:tcW w:w="8217" w:type="dxa"/>
          </w:tcPr>
          <w:p w14:paraId="5C16F8B0" w14:textId="00A77E92" w:rsidR="00144783" w:rsidRPr="0072624B" w:rsidRDefault="19DD07AD" w:rsidP="007D6032">
            <w:pPr>
              <w:numPr>
                <w:ilvl w:val="0"/>
                <w:numId w:val="31"/>
              </w:numPr>
              <w:spacing w:line="288" w:lineRule="auto"/>
              <w:rPr>
                <w:bCs/>
                <w:color w:val="auto"/>
                <w:sz w:val="21"/>
                <w:szCs w:val="21"/>
              </w:rPr>
            </w:pPr>
            <w:r w:rsidRPr="0072624B">
              <w:rPr>
                <w:bCs/>
                <w:color w:val="auto"/>
                <w:sz w:val="21"/>
                <w:szCs w:val="21"/>
              </w:rPr>
              <w:t>Owners of other small businesses</w:t>
            </w:r>
          </w:p>
        </w:tc>
        <w:tc>
          <w:tcPr>
            <w:tcW w:w="1984" w:type="dxa"/>
          </w:tcPr>
          <w:p w14:paraId="784F664E" w14:textId="4318010D" w:rsidR="00144783" w:rsidRPr="0072624B" w:rsidRDefault="19DD07AD" w:rsidP="007D6032">
            <w:pPr>
              <w:numPr>
                <w:ilvl w:val="0"/>
                <w:numId w:val="31"/>
              </w:numPr>
              <w:spacing w:line="288" w:lineRule="auto"/>
              <w:jc w:val="center"/>
              <w:rPr>
                <w:bCs/>
                <w:color w:val="auto"/>
                <w:sz w:val="21"/>
                <w:szCs w:val="21"/>
              </w:rPr>
            </w:pPr>
            <w:r w:rsidRPr="0072624B">
              <w:rPr>
                <w:bCs/>
                <w:color w:val="auto"/>
                <w:sz w:val="21"/>
                <w:szCs w:val="21"/>
              </w:rPr>
              <w:t>2%</w:t>
            </w:r>
          </w:p>
        </w:tc>
      </w:tr>
      <w:tr w:rsidR="00144783" w:rsidRPr="0072624B" w14:paraId="5F469B32" w14:textId="77777777" w:rsidTr="00C717BF">
        <w:tc>
          <w:tcPr>
            <w:tcW w:w="8217" w:type="dxa"/>
          </w:tcPr>
          <w:p w14:paraId="038B2DDC" w14:textId="546C76DA" w:rsidR="00144783" w:rsidRPr="0072624B" w:rsidRDefault="39F65148" w:rsidP="007D6032">
            <w:pPr>
              <w:numPr>
                <w:ilvl w:val="0"/>
                <w:numId w:val="31"/>
              </w:numPr>
              <w:spacing w:line="288" w:lineRule="auto"/>
              <w:rPr>
                <w:bCs/>
                <w:color w:val="auto"/>
                <w:sz w:val="21"/>
                <w:szCs w:val="21"/>
              </w:rPr>
            </w:pPr>
            <w:r w:rsidRPr="0072624B">
              <w:rPr>
                <w:bCs/>
                <w:color w:val="auto"/>
                <w:sz w:val="21"/>
                <w:szCs w:val="21"/>
              </w:rPr>
              <w:t>Software providers</w:t>
            </w:r>
          </w:p>
        </w:tc>
        <w:tc>
          <w:tcPr>
            <w:tcW w:w="1984" w:type="dxa"/>
          </w:tcPr>
          <w:p w14:paraId="0D6B0FB7" w14:textId="24372F73" w:rsidR="00144783" w:rsidRPr="0072624B" w:rsidRDefault="39F65148" w:rsidP="007D6032">
            <w:pPr>
              <w:numPr>
                <w:ilvl w:val="0"/>
                <w:numId w:val="31"/>
              </w:numPr>
              <w:spacing w:line="288" w:lineRule="auto"/>
              <w:jc w:val="center"/>
              <w:rPr>
                <w:bCs/>
                <w:color w:val="auto"/>
                <w:sz w:val="21"/>
                <w:szCs w:val="21"/>
              </w:rPr>
            </w:pPr>
            <w:r w:rsidRPr="0072624B">
              <w:rPr>
                <w:bCs/>
                <w:color w:val="auto"/>
                <w:sz w:val="21"/>
                <w:szCs w:val="21"/>
              </w:rPr>
              <w:t>2%</w:t>
            </w:r>
          </w:p>
        </w:tc>
      </w:tr>
      <w:tr w:rsidR="00144783" w:rsidRPr="0072624B" w14:paraId="628B4DDA" w14:textId="77777777" w:rsidTr="00C717BF">
        <w:tc>
          <w:tcPr>
            <w:tcW w:w="8217" w:type="dxa"/>
          </w:tcPr>
          <w:p w14:paraId="0763519C" w14:textId="00EC09CA" w:rsidR="00144783" w:rsidRPr="0072624B" w:rsidRDefault="39F65148" w:rsidP="007D6032">
            <w:pPr>
              <w:numPr>
                <w:ilvl w:val="0"/>
                <w:numId w:val="31"/>
              </w:numPr>
              <w:spacing w:line="288" w:lineRule="auto"/>
              <w:rPr>
                <w:bCs/>
                <w:color w:val="auto"/>
                <w:sz w:val="21"/>
                <w:szCs w:val="21"/>
              </w:rPr>
            </w:pPr>
            <w:r w:rsidRPr="0072624B">
              <w:rPr>
                <w:bCs/>
                <w:color w:val="auto"/>
                <w:sz w:val="21"/>
                <w:szCs w:val="21"/>
              </w:rPr>
              <w:t>Trade organisations</w:t>
            </w:r>
          </w:p>
        </w:tc>
        <w:tc>
          <w:tcPr>
            <w:tcW w:w="1984" w:type="dxa"/>
          </w:tcPr>
          <w:p w14:paraId="083E8BF1" w14:textId="104E9A57" w:rsidR="00144783" w:rsidRPr="0072624B" w:rsidRDefault="39F65148" w:rsidP="007D6032">
            <w:pPr>
              <w:numPr>
                <w:ilvl w:val="0"/>
                <w:numId w:val="31"/>
              </w:numPr>
              <w:spacing w:line="288" w:lineRule="auto"/>
              <w:jc w:val="center"/>
              <w:rPr>
                <w:bCs/>
                <w:color w:val="auto"/>
                <w:sz w:val="21"/>
                <w:szCs w:val="21"/>
              </w:rPr>
            </w:pPr>
            <w:r w:rsidRPr="0072624B">
              <w:rPr>
                <w:bCs/>
                <w:color w:val="auto"/>
                <w:sz w:val="21"/>
                <w:szCs w:val="21"/>
              </w:rPr>
              <w:t>1%</w:t>
            </w:r>
          </w:p>
        </w:tc>
      </w:tr>
      <w:tr w:rsidR="008D102D" w:rsidRPr="0072624B" w14:paraId="3A5CCD70" w14:textId="77777777" w:rsidTr="00C717BF">
        <w:tc>
          <w:tcPr>
            <w:tcW w:w="8217" w:type="dxa"/>
          </w:tcPr>
          <w:p w14:paraId="75A98C26" w14:textId="5143A6D5" w:rsidR="008D102D" w:rsidRPr="0072624B" w:rsidRDefault="39F65148" w:rsidP="007D6032">
            <w:pPr>
              <w:numPr>
                <w:ilvl w:val="0"/>
                <w:numId w:val="31"/>
              </w:numPr>
              <w:spacing w:line="288" w:lineRule="auto"/>
              <w:rPr>
                <w:bCs/>
                <w:color w:val="auto"/>
                <w:sz w:val="21"/>
                <w:szCs w:val="21"/>
              </w:rPr>
            </w:pPr>
            <w:r w:rsidRPr="0072624B">
              <w:rPr>
                <w:bCs/>
                <w:color w:val="auto"/>
                <w:sz w:val="21"/>
                <w:szCs w:val="21"/>
              </w:rPr>
              <w:t>Colleagues within the business</w:t>
            </w:r>
          </w:p>
        </w:tc>
        <w:tc>
          <w:tcPr>
            <w:tcW w:w="1984" w:type="dxa"/>
          </w:tcPr>
          <w:p w14:paraId="04729222" w14:textId="37D50D71" w:rsidR="008D102D" w:rsidRPr="0072624B" w:rsidRDefault="008D102D" w:rsidP="008D102D">
            <w:pPr>
              <w:spacing w:line="288" w:lineRule="auto"/>
              <w:jc w:val="center"/>
              <w:rPr>
                <w:bCs/>
                <w:color w:val="auto"/>
                <w:sz w:val="21"/>
                <w:szCs w:val="21"/>
              </w:rPr>
            </w:pPr>
            <w:r w:rsidRPr="0072624B">
              <w:rPr>
                <w:bCs/>
                <w:color w:val="auto"/>
                <w:sz w:val="21"/>
                <w:szCs w:val="21"/>
              </w:rPr>
              <w:t>1%</w:t>
            </w:r>
          </w:p>
        </w:tc>
      </w:tr>
      <w:tr w:rsidR="008D102D" w:rsidRPr="0072624B" w14:paraId="0D0EABD1" w14:textId="77777777" w:rsidTr="00C717BF">
        <w:tc>
          <w:tcPr>
            <w:tcW w:w="8217" w:type="dxa"/>
          </w:tcPr>
          <w:p w14:paraId="27F9BB6D" w14:textId="224D3FC5" w:rsidR="008D102D" w:rsidRPr="0072624B" w:rsidRDefault="39F65148" w:rsidP="007D6032">
            <w:pPr>
              <w:numPr>
                <w:ilvl w:val="0"/>
                <w:numId w:val="31"/>
              </w:numPr>
              <w:spacing w:line="288" w:lineRule="auto"/>
              <w:rPr>
                <w:bCs/>
                <w:color w:val="auto"/>
                <w:sz w:val="21"/>
                <w:szCs w:val="21"/>
              </w:rPr>
            </w:pPr>
            <w:r w:rsidRPr="0072624B">
              <w:rPr>
                <w:bCs/>
                <w:color w:val="auto"/>
                <w:sz w:val="21"/>
                <w:szCs w:val="21"/>
              </w:rPr>
              <w:t>No one</w:t>
            </w:r>
          </w:p>
        </w:tc>
        <w:tc>
          <w:tcPr>
            <w:tcW w:w="1984" w:type="dxa"/>
          </w:tcPr>
          <w:p w14:paraId="32980543" w14:textId="34C286A5" w:rsidR="008D102D" w:rsidRPr="0072624B" w:rsidRDefault="39F65148" w:rsidP="007D6032">
            <w:pPr>
              <w:numPr>
                <w:ilvl w:val="0"/>
                <w:numId w:val="31"/>
              </w:numPr>
              <w:spacing w:line="288" w:lineRule="auto"/>
              <w:jc w:val="center"/>
              <w:rPr>
                <w:bCs/>
                <w:color w:val="auto"/>
                <w:sz w:val="21"/>
                <w:szCs w:val="21"/>
              </w:rPr>
            </w:pPr>
            <w:r w:rsidRPr="0072624B">
              <w:rPr>
                <w:bCs/>
                <w:color w:val="auto"/>
                <w:sz w:val="21"/>
                <w:szCs w:val="21"/>
              </w:rPr>
              <w:t>4%</w:t>
            </w:r>
          </w:p>
        </w:tc>
      </w:tr>
      <w:tr w:rsidR="00144783" w:rsidRPr="0072624B" w14:paraId="7E8BB151" w14:textId="77777777" w:rsidTr="00C717BF">
        <w:tc>
          <w:tcPr>
            <w:tcW w:w="8217" w:type="dxa"/>
          </w:tcPr>
          <w:p w14:paraId="6FCB4FAA" w14:textId="32305FBA" w:rsidR="00144783" w:rsidRPr="0072624B" w:rsidRDefault="39F65148" w:rsidP="007D6032">
            <w:pPr>
              <w:numPr>
                <w:ilvl w:val="0"/>
                <w:numId w:val="31"/>
              </w:numPr>
              <w:spacing w:line="288" w:lineRule="auto"/>
              <w:rPr>
                <w:bCs/>
                <w:color w:val="auto"/>
                <w:sz w:val="21"/>
                <w:szCs w:val="21"/>
              </w:rPr>
            </w:pPr>
            <w:r w:rsidRPr="0072624B">
              <w:rPr>
                <w:bCs/>
                <w:color w:val="auto"/>
                <w:sz w:val="21"/>
                <w:szCs w:val="21"/>
              </w:rPr>
              <w:t>Don’t know</w:t>
            </w:r>
          </w:p>
        </w:tc>
        <w:tc>
          <w:tcPr>
            <w:tcW w:w="1984" w:type="dxa"/>
          </w:tcPr>
          <w:p w14:paraId="65BC295D" w14:textId="229D02E5" w:rsidR="00144783" w:rsidRPr="0072624B" w:rsidRDefault="008D102D" w:rsidP="007D6032">
            <w:pPr>
              <w:spacing w:line="288" w:lineRule="auto"/>
              <w:jc w:val="center"/>
              <w:rPr>
                <w:bCs/>
                <w:color w:val="auto"/>
                <w:sz w:val="21"/>
                <w:szCs w:val="21"/>
              </w:rPr>
            </w:pPr>
            <w:r w:rsidRPr="0072624B">
              <w:rPr>
                <w:bCs/>
                <w:color w:val="auto"/>
                <w:sz w:val="21"/>
                <w:szCs w:val="21"/>
              </w:rPr>
              <w:t>3%</w:t>
            </w:r>
          </w:p>
        </w:tc>
      </w:tr>
      <w:tr w:rsidR="008D102D" w:rsidRPr="0072624B" w14:paraId="3CB3ACB7" w14:textId="77777777" w:rsidTr="00C717BF">
        <w:tc>
          <w:tcPr>
            <w:tcW w:w="10201" w:type="dxa"/>
            <w:gridSpan w:val="2"/>
          </w:tcPr>
          <w:p w14:paraId="501E7D24" w14:textId="6EA2B9E5" w:rsidR="008D102D" w:rsidRPr="0072624B" w:rsidRDefault="008D102D" w:rsidP="008D102D">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w:t>
            </w:r>
          </w:p>
        </w:tc>
      </w:tr>
    </w:tbl>
    <w:p w14:paraId="5DE6A794" w14:textId="77777777" w:rsidR="000E2472" w:rsidRPr="0072624B" w:rsidRDefault="000E2472" w:rsidP="00A32D6C">
      <w:pPr>
        <w:pStyle w:val="04ABodyText"/>
        <w:numPr>
          <w:ilvl w:val="0"/>
          <w:numId w:val="0"/>
        </w:numPr>
        <w:rPr>
          <w:bCs/>
        </w:rPr>
      </w:pPr>
    </w:p>
    <w:p w14:paraId="79943BDA" w14:textId="2DBE0564" w:rsidR="00144783" w:rsidRPr="00FB1634" w:rsidRDefault="00DC7D16" w:rsidP="00FB1634">
      <w:pPr>
        <w:pStyle w:val="07DTableCaptionNumbered"/>
      </w:pPr>
      <w:r w:rsidRPr="00FB1634">
        <w:t>S</w:t>
      </w:r>
      <w:r w:rsidR="008D102D" w:rsidRPr="00FB1634">
        <w:t>ources of support for complying with MTD for ITSA (by Cluster)</w:t>
      </w:r>
      <w:r w:rsidR="008D0F6C" w:rsidRPr="00FB1634">
        <w:t xml:space="preserve"> – Section 6.3</w:t>
      </w:r>
    </w:p>
    <w:tbl>
      <w:tblPr>
        <w:tblStyle w:val="TableGridLight3"/>
        <w:tblW w:w="10201" w:type="dxa"/>
        <w:tblLayout w:type="fixed"/>
        <w:tblLook w:val="04A0" w:firstRow="1" w:lastRow="0" w:firstColumn="1" w:lastColumn="0" w:noHBand="0" w:noVBand="1"/>
      </w:tblPr>
      <w:tblGrid>
        <w:gridCol w:w="2134"/>
        <w:gridCol w:w="1352"/>
        <w:gridCol w:w="1213"/>
        <w:gridCol w:w="1568"/>
        <w:gridCol w:w="1426"/>
        <w:gridCol w:w="1283"/>
        <w:gridCol w:w="1225"/>
      </w:tblGrid>
      <w:tr w:rsidR="008D102D" w:rsidRPr="0072624B" w14:paraId="4A6D6735" w14:textId="77777777" w:rsidTr="0006612F">
        <w:trPr>
          <w:trHeight w:val="897"/>
        </w:trPr>
        <w:tc>
          <w:tcPr>
            <w:tcW w:w="2134" w:type="dxa"/>
          </w:tcPr>
          <w:p w14:paraId="65C12FEE" w14:textId="77777777" w:rsidR="008D102D" w:rsidRPr="0072624B" w:rsidRDefault="008D102D" w:rsidP="007D6032">
            <w:pPr>
              <w:numPr>
                <w:ilvl w:val="0"/>
                <w:numId w:val="31"/>
              </w:numPr>
              <w:spacing w:line="288" w:lineRule="auto"/>
              <w:rPr>
                <w:bCs/>
                <w:color w:val="auto"/>
                <w:sz w:val="21"/>
                <w:szCs w:val="21"/>
              </w:rPr>
            </w:pPr>
          </w:p>
        </w:tc>
        <w:tc>
          <w:tcPr>
            <w:tcW w:w="1352" w:type="dxa"/>
          </w:tcPr>
          <w:p w14:paraId="3F58BA71" w14:textId="77777777" w:rsidR="008D102D" w:rsidRPr="0072624B" w:rsidRDefault="39F65148" w:rsidP="007D6032">
            <w:pPr>
              <w:numPr>
                <w:ilvl w:val="0"/>
                <w:numId w:val="31"/>
              </w:numPr>
              <w:spacing w:line="288" w:lineRule="auto"/>
              <w:jc w:val="center"/>
              <w:rPr>
                <w:bCs/>
                <w:color w:val="auto"/>
                <w:sz w:val="21"/>
                <w:szCs w:val="21"/>
              </w:rPr>
            </w:pPr>
            <w:r w:rsidRPr="0072624B">
              <w:rPr>
                <w:bCs/>
                <w:color w:val="auto"/>
                <w:sz w:val="21"/>
                <w:szCs w:val="21"/>
              </w:rPr>
              <w:t>Receptive and Capable</w:t>
            </w:r>
          </w:p>
        </w:tc>
        <w:tc>
          <w:tcPr>
            <w:tcW w:w="1213" w:type="dxa"/>
          </w:tcPr>
          <w:p w14:paraId="49F559FE" w14:textId="77777777" w:rsidR="008D102D" w:rsidRPr="0072624B" w:rsidRDefault="008D102D" w:rsidP="007D6032">
            <w:pPr>
              <w:spacing w:line="288" w:lineRule="auto"/>
              <w:jc w:val="center"/>
              <w:rPr>
                <w:bCs/>
                <w:color w:val="auto"/>
                <w:sz w:val="21"/>
                <w:szCs w:val="21"/>
              </w:rPr>
            </w:pPr>
            <w:r w:rsidRPr="0072624B">
              <w:rPr>
                <w:bCs/>
                <w:color w:val="auto"/>
                <w:sz w:val="21"/>
                <w:szCs w:val="21"/>
              </w:rPr>
              <w:t>Complex and Capable</w:t>
            </w:r>
          </w:p>
        </w:tc>
        <w:tc>
          <w:tcPr>
            <w:tcW w:w="1568" w:type="dxa"/>
          </w:tcPr>
          <w:p w14:paraId="648A300D" w14:textId="77777777" w:rsidR="008D102D" w:rsidRPr="0072624B" w:rsidRDefault="008D102D" w:rsidP="007D6032">
            <w:pPr>
              <w:spacing w:line="288" w:lineRule="auto"/>
              <w:jc w:val="center"/>
              <w:rPr>
                <w:bCs/>
                <w:color w:val="auto"/>
                <w:sz w:val="21"/>
                <w:szCs w:val="21"/>
              </w:rPr>
            </w:pPr>
            <w:r w:rsidRPr="0072624B">
              <w:rPr>
                <w:bCs/>
                <w:color w:val="auto"/>
                <w:sz w:val="21"/>
                <w:szCs w:val="21"/>
              </w:rPr>
              <w:t>Capable but Disengaged</w:t>
            </w:r>
          </w:p>
        </w:tc>
        <w:tc>
          <w:tcPr>
            <w:tcW w:w="1426" w:type="dxa"/>
          </w:tcPr>
          <w:p w14:paraId="24624734" w14:textId="77777777" w:rsidR="008D102D" w:rsidRPr="0072624B" w:rsidRDefault="008D102D" w:rsidP="007D6032">
            <w:pPr>
              <w:spacing w:line="288" w:lineRule="auto"/>
              <w:jc w:val="center"/>
              <w:rPr>
                <w:bCs/>
                <w:color w:val="auto"/>
                <w:sz w:val="21"/>
                <w:szCs w:val="21"/>
              </w:rPr>
            </w:pPr>
            <w:r w:rsidRPr="0072624B">
              <w:rPr>
                <w:bCs/>
                <w:color w:val="auto"/>
                <w:sz w:val="21"/>
                <w:szCs w:val="21"/>
              </w:rPr>
              <w:t>Cautious and Lack Confidence</w:t>
            </w:r>
          </w:p>
        </w:tc>
        <w:tc>
          <w:tcPr>
            <w:tcW w:w="1283" w:type="dxa"/>
          </w:tcPr>
          <w:p w14:paraId="69525F9E" w14:textId="77777777" w:rsidR="008D102D" w:rsidRPr="0072624B" w:rsidRDefault="008D102D" w:rsidP="007D6032">
            <w:pPr>
              <w:spacing w:line="288" w:lineRule="auto"/>
              <w:jc w:val="center"/>
              <w:rPr>
                <w:bCs/>
                <w:color w:val="auto"/>
                <w:sz w:val="21"/>
                <w:szCs w:val="21"/>
              </w:rPr>
            </w:pPr>
            <w:r w:rsidRPr="0072624B">
              <w:rPr>
                <w:bCs/>
                <w:color w:val="auto"/>
                <w:sz w:val="21"/>
                <w:szCs w:val="21"/>
              </w:rPr>
              <w:t>Resistant and Less Capable</w:t>
            </w:r>
          </w:p>
        </w:tc>
        <w:tc>
          <w:tcPr>
            <w:tcW w:w="1225" w:type="dxa"/>
          </w:tcPr>
          <w:p w14:paraId="182B266A" w14:textId="73C2741C" w:rsidR="008D102D" w:rsidRPr="0072624B" w:rsidRDefault="005812B1" w:rsidP="007D6032">
            <w:pPr>
              <w:spacing w:line="288" w:lineRule="auto"/>
              <w:jc w:val="center"/>
              <w:rPr>
                <w:bCs/>
                <w:color w:val="auto"/>
                <w:sz w:val="21"/>
                <w:szCs w:val="21"/>
              </w:rPr>
            </w:pPr>
            <w:r w:rsidRPr="0072624B">
              <w:rPr>
                <w:bCs/>
                <w:color w:val="auto"/>
                <w:sz w:val="21"/>
                <w:szCs w:val="21"/>
              </w:rPr>
              <w:t>Short Tax Return</w:t>
            </w:r>
          </w:p>
        </w:tc>
      </w:tr>
      <w:tr w:rsidR="00FA7531" w:rsidRPr="0072624B" w14:paraId="06C10937" w14:textId="77777777" w:rsidTr="0006612F">
        <w:trPr>
          <w:trHeight w:val="292"/>
        </w:trPr>
        <w:tc>
          <w:tcPr>
            <w:tcW w:w="2134" w:type="dxa"/>
          </w:tcPr>
          <w:p w14:paraId="18B72BA4" w14:textId="7AFDACDE" w:rsidR="00FA7531" w:rsidRPr="0072624B" w:rsidRDefault="795C96C5" w:rsidP="00FA7531">
            <w:pPr>
              <w:numPr>
                <w:ilvl w:val="0"/>
                <w:numId w:val="31"/>
              </w:numPr>
              <w:spacing w:line="288" w:lineRule="auto"/>
              <w:rPr>
                <w:bCs/>
                <w:color w:val="auto"/>
                <w:sz w:val="21"/>
                <w:szCs w:val="21"/>
              </w:rPr>
            </w:pPr>
            <w:r w:rsidRPr="0072624B">
              <w:rPr>
                <w:bCs/>
                <w:color w:val="auto"/>
                <w:sz w:val="21"/>
                <w:szCs w:val="21"/>
              </w:rPr>
              <w:t>Population</w:t>
            </w:r>
          </w:p>
        </w:tc>
        <w:tc>
          <w:tcPr>
            <w:tcW w:w="1352" w:type="dxa"/>
          </w:tcPr>
          <w:p w14:paraId="4611FA5C" w14:textId="70DDBEAD" w:rsidR="00FA7531" w:rsidRPr="0072624B" w:rsidRDefault="795C96C5" w:rsidP="00FA7531">
            <w:pPr>
              <w:numPr>
                <w:ilvl w:val="0"/>
                <w:numId w:val="31"/>
              </w:numPr>
              <w:spacing w:line="288" w:lineRule="auto"/>
              <w:jc w:val="center"/>
              <w:rPr>
                <w:bCs/>
                <w:color w:val="auto"/>
                <w:sz w:val="21"/>
                <w:szCs w:val="21"/>
              </w:rPr>
            </w:pPr>
            <w:r w:rsidRPr="0072624B">
              <w:rPr>
                <w:bCs/>
                <w:color w:val="auto"/>
                <w:sz w:val="21"/>
                <w:szCs w:val="21"/>
              </w:rPr>
              <w:t>32%</w:t>
            </w:r>
          </w:p>
        </w:tc>
        <w:tc>
          <w:tcPr>
            <w:tcW w:w="1213" w:type="dxa"/>
          </w:tcPr>
          <w:p w14:paraId="3ABE75B6" w14:textId="05E8E0C5" w:rsidR="00FA7531" w:rsidRPr="0072624B" w:rsidRDefault="00FA7531" w:rsidP="00FA7531">
            <w:pPr>
              <w:spacing w:line="288" w:lineRule="auto"/>
              <w:jc w:val="center"/>
              <w:rPr>
                <w:bCs/>
                <w:color w:val="auto"/>
                <w:sz w:val="21"/>
                <w:szCs w:val="21"/>
              </w:rPr>
            </w:pPr>
            <w:r w:rsidRPr="0072624B">
              <w:rPr>
                <w:bCs/>
                <w:color w:val="auto"/>
                <w:sz w:val="21"/>
                <w:szCs w:val="21"/>
              </w:rPr>
              <w:t>10%</w:t>
            </w:r>
          </w:p>
        </w:tc>
        <w:tc>
          <w:tcPr>
            <w:tcW w:w="1568" w:type="dxa"/>
          </w:tcPr>
          <w:p w14:paraId="37B69C3D" w14:textId="5203AB06" w:rsidR="00FA7531" w:rsidRPr="0072624B" w:rsidRDefault="00FA7531" w:rsidP="00FA7531">
            <w:pPr>
              <w:spacing w:line="288" w:lineRule="auto"/>
              <w:jc w:val="center"/>
              <w:rPr>
                <w:bCs/>
                <w:color w:val="auto"/>
                <w:sz w:val="21"/>
                <w:szCs w:val="21"/>
              </w:rPr>
            </w:pPr>
            <w:r w:rsidRPr="0072624B">
              <w:rPr>
                <w:bCs/>
                <w:color w:val="auto"/>
                <w:sz w:val="21"/>
                <w:szCs w:val="21"/>
              </w:rPr>
              <w:t>25%</w:t>
            </w:r>
          </w:p>
        </w:tc>
        <w:tc>
          <w:tcPr>
            <w:tcW w:w="1426" w:type="dxa"/>
          </w:tcPr>
          <w:p w14:paraId="739490D2" w14:textId="71C4EDA1" w:rsidR="00FA7531" w:rsidRPr="0072624B" w:rsidRDefault="00FA7531" w:rsidP="00FA7531">
            <w:pPr>
              <w:spacing w:line="288" w:lineRule="auto"/>
              <w:jc w:val="center"/>
              <w:rPr>
                <w:bCs/>
                <w:color w:val="auto"/>
                <w:sz w:val="21"/>
                <w:szCs w:val="21"/>
              </w:rPr>
            </w:pPr>
            <w:r w:rsidRPr="0072624B">
              <w:rPr>
                <w:bCs/>
                <w:color w:val="auto"/>
                <w:sz w:val="21"/>
                <w:szCs w:val="21"/>
              </w:rPr>
              <w:t>15%</w:t>
            </w:r>
          </w:p>
        </w:tc>
        <w:tc>
          <w:tcPr>
            <w:tcW w:w="1283" w:type="dxa"/>
          </w:tcPr>
          <w:p w14:paraId="2584BF21" w14:textId="2ADD1B45" w:rsidR="00FA7531" w:rsidRPr="0072624B" w:rsidRDefault="00FA7531" w:rsidP="00FA7531">
            <w:pPr>
              <w:spacing w:line="288" w:lineRule="auto"/>
              <w:jc w:val="center"/>
              <w:rPr>
                <w:bCs/>
                <w:color w:val="auto"/>
                <w:sz w:val="21"/>
                <w:szCs w:val="21"/>
              </w:rPr>
            </w:pPr>
            <w:r w:rsidRPr="0072624B">
              <w:rPr>
                <w:bCs/>
                <w:color w:val="auto"/>
                <w:sz w:val="21"/>
                <w:szCs w:val="21"/>
              </w:rPr>
              <w:t>16%</w:t>
            </w:r>
          </w:p>
        </w:tc>
        <w:tc>
          <w:tcPr>
            <w:tcW w:w="1225" w:type="dxa"/>
          </w:tcPr>
          <w:p w14:paraId="70A50BC2" w14:textId="7F6C018D" w:rsidR="00FA7531" w:rsidRPr="0072624B" w:rsidDel="005812B1" w:rsidRDefault="00FA7531" w:rsidP="00FA7531">
            <w:pPr>
              <w:spacing w:line="288" w:lineRule="auto"/>
              <w:jc w:val="center"/>
              <w:rPr>
                <w:bCs/>
                <w:color w:val="auto"/>
                <w:sz w:val="21"/>
                <w:szCs w:val="21"/>
              </w:rPr>
            </w:pPr>
            <w:r w:rsidRPr="0072624B">
              <w:rPr>
                <w:bCs/>
                <w:color w:val="auto"/>
                <w:sz w:val="21"/>
                <w:szCs w:val="21"/>
              </w:rPr>
              <w:t>2%</w:t>
            </w:r>
          </w:p>
        </w:tc>
      </w:tr>
      <w:tr w:rsidR="008D102D" w:rsidRPr="0072624B" w14:paraId="6769DF37" w14:textId="77777777" w:rsidTr="0006612F">
        <w:trPr>
          <w:trHeight w:val="375"/>
        </w:trPr>
        <w:tc>
          <w:tcPr>
            <w:tcW w:w="2134" w:type="dxa"/>
          </w:tcPr>
          <w:p w14:paraId="621D26A8" w14:textId="05ED41FF"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 xml:space="preserve">Accountant </w:t>
            </w:r>
          </w:p>
        </w:tc>
        <w:tc>
          <w:tcPr>
            <w:tcW w:w="1352" w:type="dxa"/>
          </w:tcPr>
          <w:p w14:paraId="1360E309" w14:textId="1BF4B636" w:rsidR="008D102D" w:rsidRPr="0072624B" w:rsidRDefault="39F65148" w:rsidP="008D102D">
            <w:pPr>
              <w:numPr>
                <w:ilvl w:val="0"/>
                <w:numId w:val="31"/>
              </w:numPr>
              <w:spacing w:line="288" w:lineRule="auto"/>
              <w:jc w:val="center"/>
              <w:rPr>
                <w:bCs/>
                <w:color w:val="auto"/>
                <w:sz w:val="21"/>
                <w:szCs w:val="21"/>
              </w:rPr>
            </w:pPr>
            <w:r w:rsidRPr="0072624B">
              <w:rPr>
                <w:bCs/>
                <w:color w:val="auto"/>
                <w:sz w:val="21"/>
                <w:szCs w:val="21"/>
              </w:rPr>
              <w:t>56%</w:t>
            </w:r>
          </w:p>
        </w:tc>
        <w:tc>
          <w:tcPr>
            <w:tcW w:w="1213" w:type="dxa"/>
          </w:tcPr>
          <w:p w14:paraId="06F2883F" w14:textId="78CB8663" w:rsidR="008D102D" w:rsidRPr="0072624B" w:rsidRDefault="008D102D" w:rsidP="008D102D">
            <w:pPr>
              <w:spacing w:line="288" w:lineRule="auto"/>
              <w:jc w:val="center"/>
              <w:rPr>
                <w:bCs/>
                <w:color w:val="auto"/>
                <w:sz w:val="21"/>
                <w:szCs w:val="21"/>
              </w:rPr>
            </w:pPr>
            <w:r w:rsidRPr="0072624B">
              <w:rPr>
                <w:bCs/>
                <w:color w:val="auto"/>
                <w:sz w:val="21"/>
                <w:szCs w:val="21"/>
              </w:rPr>
              <w:t>80%</w:t>
            </w:r>
          </w:p>
        </w:tc>
        <w:tc>
          <w:tcPr>
            <w:tcW w:w="1568" w:type="dxa"/>
          </w:tcPr>
          <w:p w14:paraId="2161804D" w14:textId="4D0D08D0" w:rsidR="008D102D" w:rsidRPr="0072624B" w:rsidRDefault="008D102D" w:rsidP="008D102D">
            <w:pPr>
              <w:spacing w:line="288" w:lineRule="auto"/>
              <w:jc w:val="center"/>
              <w:rPr>
                <w:bCs/>
                <w:color w:val="auto"/>
                <w:sz w:val="21"/>
                <w:szCs w:val="21"/>
              </w:rPr>
            </w:pPr>
            <w:r w:rsidRPr="0072624B">
              <w:rPr>
                <w:bCs/>
                <w:color w:val="auto"/>
                <w:sz w:val="21"/>
                <w:szCs w:val="21"/>
              </w:rPr>
              <w:t>44%</w:t>
            </w:r>
          </w:p>
        </w:tc>
        <w:tc>
          <w:tcPr>
            <w:tcW w:w="1426" w:type="dxa"/>
          </w:tcPr>
          <w:p w14:paraId="3483D248" w14:textId="19172549" w:rsidR="008D102D" w:rsidRPr="0072624B" w:rsidRDefault="008D102D" w:rsidP="008D102D">
            <w:pPr>
              <w:spacing w:line="288" w:lineRule="auto"/>
              <w:jc w:val="center"/>
              <w:rPr>
                <w:bCs/>
                <w:color w:val="auto"/>
                <w:sz w:val="21"/>
                <w:szCs w:val="21"/>
              </w:rPr>
            </w:pPr>
            <w:r w:rsidRPr="0072624B">
              <w:rPr>
                <w:bCs/>
                <w:color w:val="auto"/>
                <w:sz w:val="21"/>
                <w:szCs w:val="21"/>
              </w:rPr>
              <w:t>88%</w:t>
            </w:r>
          </w:p>
        </w:tc>
        <w:tc>
          <w:tcPr>
            <w:tcW w:w="1283" w:type="dxa"/>
          </w:tcPr>
          <w:p w14:paraId="4026D27F" w14:textId="2E662CB2" w:rsidR="008D102D" w:rsidRPr="0072624B" w:rsidRDefault="008D102D" w:rsidP="008D102D">
            <w:pPr>
              <w:spacing w:line="288" w:lineRule="auto"/>
              <w:jc w:val="center"/>
              <w:rPr>
                <w:bCs/>
                <w:color w:val="auto"/>
                <w:sz w:val="21"/>
                <w:szCs w:val="21"/>
              </w:rPr>
            </w:pPr>
            <w:r w:rsidRPr="0072624B">
              <w:rPr>
                <w:bCs/>
                <w:color w:val="auto"/>
                <w:sz w:val="21"/>
                <w:szCs w:val="21"/>
              </w:rPr>
              <w:t>61%</w:t>
            </w:r>
          </w:p>
        </w:tc>
        <w:tc>
          <w:tcPr>
            <w:tcW w:w="1225" w:type="dxa"/>
          </w:tcPr>
          <w:p w14:paraId="2C6630C6" w14:textId="10934F28" w:rsidR="008D102D" w:rsidRPr="0072624B" w:rsidRDefault="008D102D" w:rsidP="008D102D">
            <w:pPr>
              <w:spacing w:line="360" w:lineRule="auto"/>
              <w:jc w:val="center"/>
              <w:rPr>
                <w:bCs/>
                <w:color w:val="auto"/>
                <w:sz w:val="21"/>
                <w:szCs w:val="21"/>
              </w:rPr>
            </w:pPr>
            <w:r w:rsidRPr="0072624B">
              <w:rPr>
                <w:bCs/>
                <w:color w:val="auto"/>
                <w:sz w:val="21"/>
                <w:szCs w:val="21"/>
              </w:rPr>
              <w:t>24%</w:t>
            </w:r>
          </w:p>
        </w:tc>
      </w:tr>
      <w:tr w:rsidR="008D102D" w:rsidRPr="0072624B" w14:paraId="7495C60F" w14:textId="77777777" w:rsidTr="0006612F">
        <w:trPr>
          <w:trHeight w:val="354"/>
        </w:trPr>
        <w:tc>
          <w:tcPr>
            <w:tcW w:w="2134" w:type="dxa"/>
          </w:tcPr>
          <w:p w14:paraId="63A51F2A" w14:textId="4BA2C93A"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GOV.UK</w:t>
            </w:r>
          </w:p>
        </w:tc>
        <w:tc>
          <w:tcPr>
            <w:tcW w:w="1352" w:type="dxa"/>
          </w:tcPr>
          <w:p w14:paraId="50A97476" w14:textId="5F1ABD7D" w:rsidR="008D102D" w:rsidRPr="0072624B" w:rsidRDefault="39F65148" w:rsidP="008D102D">
            <w:pPr>
              <w:numPr>
                <w:ilvl w:val="0"/>
                <w:numId w:val="31"/>
              </w:numPr>
              <w:spacing w:line="288" w:lineRule="auto"/>
              <w:jc w:val="center"/>
              <w:rPr>
                <w:bCs/>
                <w:color w:val="auto"/>
                <w:sz w:val="21"/>
                <w:szCs w:val="21"/>
              </w:rPr>
            </w:pPr>
            <w:r w:rsidRPr="0072624B">
              <w:rPr>
                <w:bCs/>
                <w:color w:val="auto"/>
                <w:sz w:val="21"/>
                <w:szCs w:val="21"/>
              </w:rPr>
              <w:t>44%</w:t>
            </w:r>
          </w:p>
        </w:tc>
        <w:tc>
          <w:tcPr>
            <w:tcW w:w="1213" w:type="dxa"/>
          </w:tcPr>
          <w:p w14:paraId="0FE5A36B" w14:textId="761F4A33" w:rsidR="008D102D" w:rsidRPr="0072624B" w:rsidRDefault="008D102D" w:rsidP="008D102D">
            <w:pPr>
              <w:spacing w:line="288" w:lineRule="auto"/>
              <w:jc w:val="center"/>
              <w:rPr>
                <w:bCs/>
                <w:color w:val="auto"/>
                <w:sz w:val="21"/>
                <w:szCs w:val="21"/>
              </w:rPr>
            </w:pPr>
            <w:r w:rsidRPr="0072624B">
              <w:rPr>
                <w:bCs/>
                <w:color w:val="auto"/>
                <w:sz w:val="21"/>
                <w:szCs w:val="21"/>
              </w:rPr>
              <w:t>21%</w:t>
            </w:r>
          </w:p>
        </w:tc>
        <w:tc>
          <w:tcPr>
            <w:tcW w:w="1568" w:type="dxa"/>
          </w:tcPr>
          <w:p w14:paraId="77BAFD76" w14:textId="4ADD38EA" w:rsidR="008D102D" w:rsidRPr="0072624B" w:rsidRDefault="008D102D" w:rsidP="008D102D">
            <w:pPr>
              <w:spacing w:line="288" w:lineRule="auto"/>
              <w:jc w:val="center"/>
              <w:rPr>
                <w:bCs/>
                <w:color w:val="auto"/>
                <w:sz w:val="21"/>
                <w:szCs w:val="21"/>
              </w:rPr>
            </w:pPr>
            <w:r w:rsidRPr="0072624B">
              <w:rPr>
                <w:bCs/>
                <w:color w:val="auto"/>
                <w:sz w:val="21"/>
                <w:szCs w:val="21"/>
              </w:rPr>
              <w:t>44%</w:t>
            </w:r>
          </w:p>
        </w:tc>
        <w:tc>
          <w:tcPr>
            <w:tcW w:w="1426" w:type="dxa"/>
          </w:tcPr>
          <w:p w14:paraId="5B9A7D8B" w14:textId="445126F2" w:rsidR="008D102D" w:rsidRPr="0072624B" w:rsidRDefault="008D102D" w:rsidP="008D102D">
            <w:pPr>
              <w:spacing w:line="288" w:lineRule="auto"/>
              <w:jc w:val="center"/>
              <w:rPr>
                <w:bCs/>
                <w:color w:val="auto"/>
                <w:sz w:val="21"/>
                <w:szCs w:val="21"/>
              </w:rPr>
            </w:pPr>
            <w:r w:rsidRPr="0072624B">
              <w:rPr>
                <w:bCs/>
                <w:color w:val="auto"/>
                <w:sz w:val="21"/>
                <w:szCs w:val="21"/>
              </w:rPr>
              <w:t>17%</w:t>
            </w:r>
          </w:p>
        </w:tc>
        <w:tc>
          <w:tcPr>
            <w:tcW w:w="1283" w:type="dxa"/>
          </w:tcPr>
          <w:p w14:paraId="50CF2A11" w14:textId="1CFB34B2" w:rsidR="008D102D" w:rsidRPr="0072624B" w:rsidRDefault="008D102D" w:rsidP="008D102D">
            <w:pPr>
              <w:spacing w:line="288" w:lineRule="auto"/>
              <w:jc w:val="center"/>
              <w:rPr>
                <w:bCs/>
                <w:color w:val="auto"/>
                <w:sz w:val="21"/>
                <w:szCs w:val="21"/>
              </w:rPr>
            </w:pPr>
            <w:r w:rsidRPr="0072624B">
              <w:rPr>
                <w:bCs/>
                <w:color w:val="auto"/>
                <w:sz w:val="21"/>
                <w:szCs w:val="21"/>
              </w:rPr>
              <w:t>12%</w:t>
            </w:r>
          </w:p>
        </w:tc>
        <w:tc>
          <w:tcPr>
            <w:tcW w:w="1225" w:type="dxa"/>
          </w:tcPr>
          <w:p w14:paraId="368DAF95" w14:textId="4C3DD593" w:rsidR="008D102D" w:rsidRPr="0072624B" w:rsidRDefault="008D102D" w:rsidP="008D102D">
            <w:pPr>
              <w:spacing w:line="360" w:lineRule="auto"/>
              <w:jc w:val="center"/>
              <w:rPr>
                <w:bCs/>
                <w:color w:val="auto"/>
                <w:sz w:val="21"/>
                <w:szCs w:val="21"/>
              </w:rPr>
            </w:pPr>
            <w:r w:rsidRPr="0072624B">
              <w:rPr>
                <w:bCs/>
                <w:color w:val="auto"/>
                <w:sz w:val="21"/>
                <w:szCs w:val="21"/>
              </w:rPr>
              <w:t>27%</w:t>
            </w:r>
          </w:p>
        </w:tc>
      </w:tr>
      <w:tr w:rsidR="008D102D" w:rsidRPr="0072624B" w14:paraId="2818EAF5" w14:textId="77777777" w:rsidTr="0006612F">
        <w:trPr>
          <w:trHeight w:val="375"/>
        </w:trPr>
        <w:tc>
          <w:tcPr>
            <w:tcW w:w="2134" w:type="dxa"/>
          </w:tcPr>
          <w:p w14:paraId="30DC32F9" w14:textId="3F0E9C93"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HMRC helpline</w:t>
            </w:r>
          </w:p>
        </w:tc>
        <w:tc>
          <w:tcPr>
            <w:tcW w:w="1352" w:type="dxa"/>
          </w:tcPr>
          <w:p w14:paraId="0A9C4850" w14:textId="21D4471C"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22%</w:t>
            </w:r>
          </w:p>
        </w:tc>
        <w:tc>
          <w:tcPr>
            <w:tcW w:w="1213" w:type="dxa"/>
          </w:tcPr>
          <w:p w14:paraId="288ECDFA" w14:textId="357FC968" w:rsidR="008D102D" w:rsidRPr="0072624B" w:rsidRDefault="00173177" w:rsidP="008D102D">
            <w:pPr>
              <w:spacing w:line="288" w:lineRule="auto"/>
              <w:jc w:val="center"/>
              <w:rPr>
                <w:bCs/>
                <w:color w:val="auto"/>
                <w:sz w:val="21"/>
                <w:szCs w:val="21"/>
              </w:rPr>
            </w:pPr>
            <w:r w:rsidRPr="0072624B">
              <w:rPr>
                <w:bCs/>
                <w:color w:val="auto"/>
                <w:sz w:val="21"/>
                <w:szCs w:val="21"/>
              </w:rPr>
              <w:t>8%</w:t>
            </w:r>
          </w:p>
        </w:tc>
        <w:tc>
          <w:tcPr>
            <w:tcW w:w="1568" w:type="dxa"/>
          </w:tcPr>
          <w:p w14:paraId="0980AA0B" w14:textId="004F2856" w:rsidR="008D102D" w:rsidRPr="0072624B" w:rsidRDefault="00173177" w:rsidP="008D102D">
            <w:pPr>
              <w:spacing w:line="288" w:lineRule="auto"/>
              <w:jc w:val="center"/>
              <w:rPr>
                <w:bCs/>
                <w:color w:val="auto"/>
                <w:sz w:val="21"/>
                <w:szCs w:val="21"/>
              </w:rPr>
            </w:pPr>
            <w:r w:rsidRPr="0072624B">
              <w:rPr>
                <w:bCs/>
                <w:color w:val="auto"/>
                <w:sz w:val="21"/>
                <w:szCs w:val="21"/>
              </w:rPr>
              <w:t>23%</w:t>
            </w:r>
          </w:p>
        </w:tc>
        <w:tc>
          <w:tcPr>
            <w:tcW w:w="1426" w:type="dxa"/>
          </w:tcPr>
          <w:p w14:paraId="280820A5" w14:textId="477A3E1A" w:rsidR="008D102D" w:rsidRPr="0072624B" w:rsidRDefault="00173177" w:rsidP="008D102D">
            <w:pPr>
              <w:spacing w:line="288" w:lineRule="auto"/>
              <w:jc w:val="center"/>
              <w:rPr>
                <w:bCs/>
                <w:color w:val="auto"/>
                <w:sz w:val="21"/>
                <w:szCs w:val="21"/>
              </w:rPr>
            </w:pPr>
            <w:r w:rsidRPr="0072624B">
              <w:rPr>
                <w:bCs/>
                <w:color w:val="auto"/>
                <w:sz w:val="21"/>
                <w:szCs w:val="21"/>
              </w:rPr>
              <w:t>8%</w:t>
            </w:r>
          </w:p>
        </w:tc>
        <w:tc>
          <w:tcPr>
            <w:tcW w:w="1283" w:type="dxa"/>
          </w:tcPr>
          <w:p w14:paraId="5AD919B4" w14:textId="0D928FD5" w:rsidR="008D102D" w:rsidRPr="0072624B" w:rsidRDefault="00173177" w:rsidP="008D102D">
            <w:pPr>
              <w:spacing w:line="288" w:lineRule="auto"/>
              <w:jc w:val="center"/>
              <w:rPr>
                <w:bCs/>
                <w:color w:val="auto"/>
                <w:sz w:val="21"/>
                <w:szCs w:val="21"/>
              </w:rPr>
            </w:pPr>
            <w:r w:rsidRPr="0072624B">
              <w:rPr>
                <w:bCs/>
                <w:color w:val="auto"/>
                <w:sz w:val="21"/>
                <w:szCs w:val="21"/>
              </w:rPr>
              <w:t>8%</w:t>
            </w:r>
          </w:p>
        </w:tc>
        <w:tc>
          <w:tcPr>
            <w:tcW w:w="1225" w:type="dxa"/>
          </w:tcPr>
          <w:p w14:paraId="55BBFE55" w14:textId="1DA01DE4" w:rsidR="008D102D" w:rsidRPr="0072624B" w:rsidRDefault="00173177" w:rsidP="008D102D">
            <w:pPr>
              <w:spacing w:line="360" w:lineRule="auto"/>
              <w:jc w:val="center"/>
              <w:rPr>
                <w:bCs/>
                <w:color w:val="auto"/>
                <w:sz w:val="21"/>
                <w:szCs w:val="21"/>
              </w:rPr>
            </w:pPr>
            <w:r w:rsidRPr="0072624B">
              <w:rPr>
                <w:bCs/>
                <w:color w:val="auto"/>
                <w:sz w:val="21"/>
                <w:szCs w:val="21"/>
              </w:rPr>
              <w:t>25%</w:t>
            </w:r>
          </w:p>
        </w:tc>
      </w:tr>
      <w:tr w:rsidR="008D102D" w:rsidRPr="0072624B" w14:paraId="38D361E2" w14:textId="77777777" w:rsidTr="0006612F">
        <w:trPr>
          <w:trHeight w:val="354"/>
        </w:trPr>
        <w:tc>
          <w:tcPr>
            <w:tcW w:w="2134" w:type="dxa"/>
          </w:tcPr>
          <w:p w14:paraId="5EFA77F1" w14:textId="2E997976"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Friend or relative</w:t>
            </w:r>
          </w:p>
        </w:tc>
        <w:tc>
          <w:tcPr>
            <w:tcW w:w="1352" w:type="dxa"/>
          </w:tcPr>
          <w:p w14:paraId="49D84891" w14:textId="2937B6CD"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13%</w:t>
            </w:r>
          </w:p>
        </w:tc>
        <w:tc>
          <w:tcPr>
            <w:tcW w:w="1213" w:type="dxa"/>
          </w:tcPr>
          <w:p w14:paraId="0964D1B9" w14:textId="34BB5807" w:rsidR="008D102D" w:rsidRPr="0072624B" w:rsidRDefault="00173177" w:rsidP="008D102D">
            <w:pPr>
              <w:spacing w:line="288" w:lineRule="auto"/>
              <w:jc w:val="center"/>
              <w:rPr>
                <w:bCs/>
                <w:color w:val="auto"/>
                <w:sz w:val="21"/>
                <w:szCs w:val="21"/>
              </w:rPr>
            </w:pPr>
            <w:r w:rsidRPr="0072624B">
              <w:rPr>
                <w:bCs/>
                <w:color w:val="auto"/>
                <w:sz w:val="21"/>
                <w:szCs w:val="21"/>
              </w:rPr>
              <w:t>8%</w:t>
            </w:r>
          </w:p>
        </w:tc>
        <w:tc>
          <w:tcPr>
            <w:tcW w:w="1568" w:type="dxa"/>
          </w:tcPr>
          <w:p w14:paraId="7BCE6106" w14:textId="16ABBF8C" w:rsidR="008D102D" w:rsidRPr="0072624B" w:rsidRDefault="00173177" w:rsidP="008D102D">
            <w:pPr>
              <w:spacing w:line="288" w:lineRule="auto"/>
              <w:jc w:val="center"/>
              <w:rPr>
                <w:bCs/>
                <w:color w:val="auto"/>
                <w:sz w:val="21"/>
                <w:szCs w:val="21"/>
              </w:rPr>
            </w:pPr>
            <w:r w:rsidRPr="0072624B">
              <w:rPr>
                <w:bCs/>
                <w:color w:val="auto"/>
                <w:sz w:val="21"/>
                <w:szCs w:val="21"/>
              </w:rPr>
              <w:t>12%</w:t>
            </w:r>
          </w:p>
        </w:tc>
        <w:tc>
          <w:tcPr>
            <w:tcW w:w="1426" w:type="dxa"/>
          </w:tcPr>
          <w:p w14:paraId="376D1393" w14:textId="1358BBA3" w:rsidR="008D102D" w:rsidRPr="0072624B" w:rsidRDefault="00173177" w:rsidP="008D102D">
            <w:pPr>
              <w:spacing w:line="288" w:lineRule="auto"/>
              <w:jc w:val="center"/>
              <w:rPr>
                <w:bCs/>
                <w:color w:val="auto"/>
                <w:sz w:val="21"/>
                <w:szCs w:val="21"/>
              </w:rPr>
            </w:pPr>
            <w:r w:rsidRPr="0072624B">
              <w:rPr>
                <w:bCs/>
                <w:color w:val="auto"/>
                <w:sz w:val="21"/>
                <w:szCs w:val="21"/>
              </w:rPr>
              <w:t>6%</w:t>
            </w:r>
          </w:p>
        </w:tc>
        <w:tc>
          <w:tcPr>
            <w:tcW w:w="1283" w:type="dxa"/>
          </w:tcPr>
          <w:p w14:paraId="6E94B38F" w14:textId="72F51521" w:rsidR="008D102D" w:rsidRPr="0072624B" w:rsidRDefault="00173177" w:rsidP="008D102D">
            <w:pPr>
              <w:spacing w:line="288" w:lineRule="auto"/>
              <w:jc w:val="center"/>
              <w:rPr>
                <w:bCs/>
                <w:color w:val="auto"/>
                <w:sz w:val="21"/>
                <w:szCs w:val="21"/>
              </w:rPr>
            </w:pPr>
            <w:r w:rsidRPr="0072624B">
              <w:rPr>
                <w:bCs/>
                <w:color w:val="auto"/>
                <w:sz w:val="21"/>
                <w:szCs w:val="21"/>
              </w:rPr>
              <w:t>30%</w:t>
            </w:r>
          </w:p>
        </w:tc>
        <w:tc>
          <w:tcPr>
            <w:tcW w:w="1225" w:type="dxa"/>
          </w:tcPr>
          <w:p w14:paraId="59B967E3" w14:textId="45D0D471" w:rsidR="008D102D" w:rsidRPr="0072624B" w:rsidRDefault="00173177" w:rsidP="008D102D">
            <w:pPr>
              <w:spacing w:line="360" w:lineRule="auto"/>
              <w:jc w:val="center"/>
              <w:rPr>
                <w:bCs/>
                <w:color w:val="auto"/>
                <w:sz w:val="21"/>
                <w:szCs w:val="21"/>
              </w:rPr>
            </w:pPr>
            <w:r w:rsidRPr="0072624B">
              <w:rPr>
                <w:bCs/>
                <w:color w:val="auto"/>
                <w:sz w:val="21"/>
                <w:szCs w:val="21"/>
              </w:rPr>
              <w:t>25%</w:t>
            </w:r>
          </w:p>
        </w:tc>
      </w:tr>
      <w:tr w:rsidR="008D102D" w:rsidRPr="0072624B" w14:paraId="39BC9CFE" w14:textId="77777777" w:rsidTr="0006612F">
        <w:trPr>
          <w:trHeight w:val="375"/>
        </w:trPr>
        <w:tc>
          <w:tcPr>
            <w:tcW w:w="2134" w:type="dxa"/>
          </w:tcPr>
          <w:p w14:paraId="6FD76837" w14:textId="50D57756"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Internet search</w:t>
            </w:r>
          </w:p>
        </w:tc>
        <w:tc>
          <w:tcPr>
            <w:tcW w:w="1352" w:type="dxa"/>
          </w:tcPr>
          <w:p w14:paraId="35C5FE8B" w14:textId="304B7CD8"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4%</w:t>
            </w:r>
          </w:p>
        </w:tc>
        <w:tc>
          <w:tcPr>
            <w:tcW w:w="1213" w:type="dxa"/>
          </w:tcPr>
          <w:p w14:paraId="07C2D804" w14:textId="578FDFEF" w:rsidR="008D102D" w:rsidRPr="0072624B" w:rsidRDefault="00173177" w:rsidP="008D102D">
            <w:pPr>
              <w:spacing w:line="288" w:lineRule="auto"/>
              <w:jc w:val="center"/>
              <w:rPr>
                <w:bCs/>
                <w:color w:val="auto"/>
                <w:sz w:val="21"/>
                <w:szCs w:val="21"/>
              </w:rPr>
            </w:pPr>
            <w:r w:rsidRPr="0072624B">
              <w:rPr>
                <w:bCs/>
                <w:color w:val="auto"/>
                <w:sz w:val="21"/>
                <w:szCs w:val="21"/>
              </w:rPr>
              <w:t>3%</w:t>
            </w:r>
          </w:p>
        </w:tc>
        <w:tc>
          <w:tcPr>
            <w:tcW w:w="1568" w:type="dxa"/>
          </w:tcPr>
          <w:p w14:paraId="58E5C9CC" w14:textId="10B42163" w:rsidR="008D102D" w:rsidRPr="0072624B" w:rsidRDefault="00173177" w:rsidP="008D102D">
            <w:pPr>
              <w:spacing w:line="288" w:lineRule="auto"/>
              <w:jc w:val="center"/>
              <w:rPr>
                <w:bCs/>
                <w:color w:val="auto"/>
                <w:sz w:val="21"/>
                <w:szCs w:val="21"/>
              </w:rPr>
            </w:pPr>
            <w:r w:rsidRPr="0072624B">
              <w:rPr>
                <w:bCs/>
                <w:color w:val="auto"/>
                <w:sz w:val="21"/>
                <w:szCs w:val="21"/>
              </w:rPr>
              <w:t>5%</w:t>
            </w:r>
          </w:p>
        </w:tc>
        <w:tc>
          <w:tcPr>
            <w:tcW w:w="1426" w:type="dxa"/>
          </w:tcPr>
          <w:p w14:paraId="027B87BB" w14:textId="428A56DF" w:rsidR="008D102D" w:rsidRPr="0072624B" w:rsidRDefault="00173177" w:rsidP="008D102D">
            <w:pPr>
              <w:spacing w:line="288" w:lineRule="auto"/>
              <w:jc w:val="center"/>
              <w:rPr>
                <w:bCs/>
                <w:color w:val="auto"/>
                <w:sz w:val="21"/>
                <w:szCs w:val="21"/>
              </w:rPr>
            </w:pPr>
            <w:r w:rsidRPr="0072624B">
              <w:rPr>
                <w:bCs/>
                <w:color w:val="auto"/>
                <w:sz w:val="21"/>
                <w:szCs w:val="21"/>
              </w:rPr>
              <w:t>5%</w:t>
            </w:r>
          </w:p>
        </w:tc>
        <w:tc>
          <w:tcPr>
            <w:tcW w:w="1283" w:type="dxa"/>
          </w:tcPr>
          <w:p w14:paraId="5812C4A2" w14:textId="61C86708"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225" w:type="dxa"/>
          </w:tcPr>
          <w:p w14:paraId="630E616E" w14:textId="1AD3F084" w:rsidR="008D102D" w:rsidRPr="0072624B" w:rsidRDefault="00173177" w:rsidP="008D102D">
            <w:pPr>
              <w:spacing w:line="360" w:lineRule="auto"/>
              <w:jc w:val="center"/>
              <w:rPr>
                <w:bCs/>
                <w:color w:val="auto"/>
                <w:sz w:val="21"/>
                <w:szCs w:val="21"/>
              </w:rPr>
            </w:pPr>
            <w:r w:rsidRPr="0072624B">
              <w:rPr>
                <w:bCs/>
                <w:color w:val="auto"/>
                <w:sz w:val="21"/>
                <w:szCs w:val="21"/>
              </w:rPr>
              <w:t>4%</w:t>
            </w:r>
          </w:p>
        </w:tc>
      </w:tr>
      <w:tr w:rsidR="008D102D" w:rsidRPr="0072624B" w14:paraId="609463BD" w14:textId="77777777" w:rsidTr="0006612F">
        <w:trPr>
          <w:trHeight w:val="375"/>
        </w:trPr>
        <w:tc>
          <w:tcPr>
            <w:tcW w:w="2134" w:type="dxa"/>
          </w:tcPr>
          <w:p w14:paraId="7A00F271" w14:textId="2850056C"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Online forums</w:t>
            </w:r>
          </w:p>
        </w:tc>
        <w:tc>
          <w:tcPr>
            <w:tcW w:w="1352" w:type="dxa"/>
          </w:tcPr>
          <w:p w14:paraId="1161D07D" w14:textId="0F12A065"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3%</w:t>
            </w:r>
          </w:p>
        </w:tc>
        <w:tc>
          <w:tcPr>
            <w:tcW w:w="1213" w:type="dxa"/>
          </w:tcPr>
          <w:p w14:paraId="70881390" w14:textId="0B494615"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568" w:type="dxa"/>
          </w:tcPr>
          <w:p w14:paraId="2F637872" w14:textId="27ACC36D" w:rsidR="008D102D" w:rsidRPr="0072624B" w:rsidRDefault="00173177" w:rsidP="008D102D">
            <w:pPr>
              <w:spacing w:line="288" w:lineRule="auto"/>
              <w:jc w:val="center"/>
              <w:rPr>
                <w:bCs/>
                <w:color w:val="auto"/>
                <w:sz w:val="21"/>
                <w:szCs w:val="21"/>
              </w:rPr>
            </w:pPr>
            <w:r w:rsidRPr="0072624B">
              <w:rPr>
                <w:bCs/>
                <w:color w:val="auto"/>
                <w:sz w:val="21"/>
                <w:szCs w:val="21"/>
              </w:rPr>
              <w:t>5%</w:t>
            </w:r>
          </w:p>
        </w:tc>
        <w:tc>
          <w:tcPr>
            <w:tcW w:w="1426" w:type="dxa"/>
          </w:tcPr>
          <w:p w14:paraId="16106E14" w14:textId="77CF798E"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283" w:type="dxa"/>
          </w:tcPr>
          <w:p w14:paraId="0F5BC5BE" w14:textId="13F930D3" w:rsidR="008D102D" w:rsidRPr="0072624B" w:rsidRDefault="00173177" w:rsidP="008D102D">
            <w:pPr>
              <w:spacing w:line="288" w:lineRule="auto"/>
              <w:jc w:val="center"/>
              <w:rPr>
                <w:bCs/>
                <w:color w:val="auto"/>
                <w:sz w:val="21"/>
                <w:szCs w:val="21"/>
              </w:rPr>
            </w:pPr>
            <w:r w:rsidRPr="0072624B">
              <w:rPr>
                <w:bCs/>
                <w:color w:val="auto"/>
                <w:sz w:val="21"/>
                <w:szCs w:val="21"/>
              </w:rPr>
              <w:t>3%</w:t>
            </w:r>
          </w:p>
        </w:tc>
        <w:tc>
          <w:tcPr>
            <w:tcW w:w="1225" w:type="dxa"/>
          </w:tcPr>
          <w:p w14:paraId="4EBDC0A5" w14:textId="04884803" w:rsidR="008D102D" w:rsidRPr="0072624B" w:rsidRDefault="00173177" w:rsidP="008D102D">
            <w:pPr>
              <w:spacing w:line="360" w:lineRule="auto"/>
              <w:jc w:val="center"/>
              <w:rPr>
                <w:bCs/>
                <w:color w:val="auto"/>
                <w:sz w:val="21"/>
                <w:szCs w:val="21"/>
              </w:rPr>
            </w:pPr>
            <w:r w:rsidRPr="0072624B">
              <w:rPr>
                <w:bCs/>
                <w:color w:val="auto"/>
                <w:sz w:val="21"/>
                <w:szCs w:val="21"/>
              </w:rPr>
              <w:t>3%</w:t>
            </w:r>
          </w:p>
        </w:tc>
      </w:tr>
      <w:tr w:rsidR="008D102D" w:rsidRPr="0072624B" w14:paraId="1A2630AB" w14:textId="77777777" w:rsidTr="0006612F">
        <w:trPr>
          <w:trHeight w:val="897"/>
        </w:trPr>
        <w:tc>
          <w:tcPr>
            <w:tcW w:w="2134" w:type="dxa"/>
          </w:tcPr>
          <w:p w14:paraId="2D077A93" w14:textId="20ECB848"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Charities or voluntary sector organisations</w:t>
            </w:r>
          </w:p>
        </w:tc>
        <w:tc>
          <w:tcPr>
            <w:tcW w:w="1352" w:type="dxa"/>
          </w:tcPr>
          <w:p w14:paraId="12F617E5" w14:textId="08299711"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1%</w:t>
            </w:r>
          </w:p>
        </w:tc>
        <w:tc>
          <w:tcPr>
            <w:tcW w:w="1213" w:type="dxa"/>
          </w:tcPr>
          <w:p w14:paraId="05FF7267" w14:textId="7B4E71C4" w:rsidR="008D102D" w:rsidRPr="0072624B" w:rsidRDefault="00173177" w:rsidP="008D102D">
            <w:pPr>
              <w:spacing w:line="288" w:lineRule="auto"/>
              <w:jc w:val="center"/>
              <w:rPr>
                <w:bCs/>
                <w:color w:val="auto"/>
                <w:sz w:val="21"/>
                <w:szCs w:val="21"/>
              </w:rPr>
            </w:pPr>
            <w:r w:rsidRPr="0072624B">
              <w:rPr>
                <w:bCs/>
                <w:color w:val="auto"/>
                <w:sz w:val="21"/>
                <w:szCs w:val="21"/>
              </w:rPr>
              <w:t>0%</w:t>
            </w:r>
          </w:p>
        </w:tc>
        <w:tc>
          <w:tcPr>
            <w:tcW w:w="1568" w:type="dxa"/>
          </w:tcPr>
          <w:p w14:paraId="33D49476" w14:textId="4A31BF76" w:rsidR="008D102D" w:rsidRPr="0072624B" w:rsidRDefault="00173177" w:rsidP="008D102D">
            <w:pPr>
              <w:spacing w:line="288" w:lineRule="auto"/>
              <w:jc w:val="center"/>
              <w:rPr>
                <w:bCs/>
                <w:color w:val="auto"/>
                <w:sz w:val="21"/>
                <w:szCs w:val="21"/>
              </w:rPr>
            </w:pPr>
            <w:r w:rsidRPr="0072624B">
              <w:rPr>
                <w:bCs/>
                <w:color w:val="auto"/>
                <w:sz w:val="21"/>
                <w:szCs w:val="21"/>
              </w:rPr>
              <w:t>3%</w:t>
            </w:r>
          </w:p>
        </w:tc>
        <w:tc>
          <w:tcPr>
            <w:tcW w:w="1426" w:type="dxa"/>
          </w:tcPr>
          <w:p w14:paraId="7D5051CC" w14:textId="7BA657B9"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283" w:type="dxa"/>
          </w:tcPr>
          <w:p w14:paraId="0D5F04A3" w14:textId="4E2AF4CF" w:rsidR="008D102D" w:rsidRPr="0072624B" w:rsidRDefault="00173177" w:rsidP="008D102D">
            <w:pPr>
              <w:spacing w:line="288" w:lineRule="auto"/>
              <w:jc w:val="center"/>
              <w:rPr>
                <w:bCs/>
                <w:color w:val="auto"/>
                <w:sz w:val="21"/>
                <w:szCs w:val="21"/>
              </w:rPr>
            </w:pPr>
            <w:r w:rsidRPr="0072624B">
              <w:rPr>
                <w:bCs/>
                <w:color w:val="auto"/>
                <w:sz w:val="21"/>
                <w:szCs w:val="21"/>
              </w:rPr>
              <w:t>6%</w:t>
            </w:r>
          </w:p>
        </w:tc>
        <w:tc>
          <w:tcPr>
            <w:tcW w:w="1225" w:type="dxa"/>
          </w:tcPr>
          <w:p w14:paraId="114188B5" w14:textId="1FF5BCCC" w:rsidR="008D102D" w:rsidRPr="0072624B" w:rsidRDefault="00173177" w:rsidP="008D102D">
            <w:pPr>
              <w:spacing w:line="360" w:lineRule="auto"/>
              <w:jc w:val="center"/>
              <w:rPr>
                <w:bCs/>
                <w:color w:val="auto"/>
                <w:sz w:val="21"/>
                <w:szCs w:val="21"/>
              </w:rPr>
            </w:pPr>
            <w:r w:rsidRPr="0072624B">
              <w:rPr>
                <w:bCs/>
                <w:color w:val="auto"/>
                <w:sz w:val="21"/>
                <w:szCs w:val="21"/>
              </w:rPr>
              <w:t>1%</w:t>
            </w:r>
          </w:p>
        </w:tc>
      </w:tr>
      <w:tr w:rsidR="008D102D" w:rsidRPr="0072624B" w14:paraId="7C1B39BA" w14:textId="77777777" w:rsidTr="0006612F">
        <w:trPr>
          <w:trHeight w:val="584"/>
        </w:trPr>
        <w:tc>
          <w:tcPr>
            <w:tcW w:w="2134" w:type="dxa"/>
          </w:tcPr>
          <w:p w14:paraId="036560C1" w14:textId="346676E7"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Owners of other small businesses</w:t>
            </w:r>
          </w:p>
        </w:tc>
        <w:tc>
          <w:tcPr>
            <w:tcW w:w="1352" w:type="dxa"/>
          </w:tcPr>
          <w:p w14:paraId="633D8548" w14:textId="178237AF"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2%</w:t>
            </w:r>
          </w:p>
        </w:tc>
        <w:tc>
          <w:tcPr>
            <w:tcW w:w="1213" w:type="dxa"/>
          </w:tcPr>
          <w:p w14:paraId="4A2F0BB3" w14:textId="628EF17E"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568" w:type="dxa"/>
          </w:tcPr>
          <w:p w14:paraId="09E0A520" w14:textId="684FD5C5"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426" w:type="dxa"/>
          </w:tcPr>
          <w:p w14:paraId="0A2B80F7" w14:textId="076751FD" w:rsidR="008D102D" w:rsidRPr="0072624B" w:rsidRDefault="00173177" w:rsidP="008D102D">
            <w:pPr>
              <w:spacing w:line="288" w:lineRule="auto"/>
              <w:jc w:val="center"/>
              <w:rPr>
                <w:bCs/>
                <w:color w:val="auto"/>
                <w:sz w:val="21"/>
                <w:szCs w:val="21"/>
              </w:rPr>
            </w:pPr>
            <w:r w:rsidRPr="0072624B">
              <w:rPr>
                <w:bCs/>
                <w:color w:val="auto"/>
                <w:sz w:val="21"/>
                <w:szCs w:val="21"/>
              </w:rPr>
              <w:t>4%</w:t>
            </w:r>
          </w:p>
        </w:tc>
        <w:tc>
          <w:tcPr>
            <w:tcW w:w="1283" w:type="dxa"/>
          </w:tcPr>
          <w:p w14:paraId="41FF2A05" w14:textId="069E3F4B"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225" w:type="dxa"/>
          </w:tcPr>
          <w:p w14:paraId="74FBD4AF" w14:textId="0A81D7C2" w:rsidR="008D102D" w:rsidRPr="0072624B" w:rsidRDefault="00173177" w:rsidP="008D102D">
            <w:pPr>
              <w:spacing w:line="360" w:lineRule="auto"/>
              <w:jc w:val="center"/>
              <w:rPr>
                <w:bCs/>
                <w:color w:val="auto"/>
                <w:sz w:val="21"/>
                <w:szCs w:val="21"/>
              </w:rPr>
            </w:pPr>
            <w:r w:rsidRPr="0072624B">
              <w:rPr>
                <w:bCs/>
                <w:color w:val="auto"/>
                <w:sz w:val="21"/>
                <w:szCs w:val="21"/>
              </w:rPr>
              <w:t>2%</w:t>
            </w:r>
          </w:p>
        </w:tc>
      </w:tr>
      <w:tr w:rsidR="008D102D" w:rsidRPr="0072624B" w14:paraId="73B7FEA7" w14:textId="77777777" w:rsidTr="0006612F">
        <w:trPr>
          <w:trHeight w:val="375"/>
        </w:trPr>
        <w:tc>
          <w:tcPr>
            <w:tcW w:w="2134" w:type="dxa"/>
          </w:tcPr>
          <w:p w14:paraId="55A8B2F1" w14:textId="7A0995CC"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Software provider</w:t>
            </w:r>
          </w:p>
        </w:tc>
        <w:tc>
          <w:tcPr>
            <w:tcW w:w="1352" w:type="dxa"/>
          </w:tcPr>
          <w:p w14:paraId="43E5AAFB" w14:textId="444EBE06"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3%</w:t>
            </w:r>
          </w:p>
        </w:tc>
        <w:tc>
          <w:tcPr>
            <w:tcW w:w="1213" w:type="dxa"/>
          </w:tcPr>
          <w:p w14:paraId="5CDD3A72" w14:textId="7F830109"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568" w:type="dxa"/>
          </w:tcPr>
          <w:p w14:paraId="2E180A65" w14:textId="26BC3F57"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426" w:type="dxa"/>
          </w:tcPr>
          <w:p w14:paraId="6B539C81" w14:textId="300C3AA6"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283" w:type="dxa"/>
          </w:tcPr>
          <w:p w14:paraId="01A7FC93" w14:textId="158CB31C"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225" w:type="dxa"/>
          </w:tcPr>
          <w:p w14:paraId="249142AF" w14:textId="4E3C2791" w:rsidR="008D102D" w:rsidRPr="0072624B" w:rsidRDefault="00173177" w:rsidP="008D102D">
            <w:pPr>
              <w:spacing w:line="360" w:lineRule="auto"/>
              <w:jc w:val="center"/>
              <w:rPr>
                <w:bCs/>
                <w:color w:val="auto"/>
                <w:sz w:val="21"/>
                <w:szCs w:val="21"/>
              </w:rPr>
            </w:pPr>
            <w:r w:rsidRPr="0072624B">
              <w:rPr>
                <w:bCs/>
                <w:color w:val="auto"/>
                <w:sz w:val="21"/>
                <w:szCs w:val="21"/>
              </w:rPr>
              <w:t>1%</w:t>
            </w:r>
          </w:p>
        </w:tc>
      </w:tr>
      <w:tr w:rsidR="008D102D" w:rsidRPr="0072624B" w14:paraId="49065FF7" w14:textId="77777777" w:rsidTr="0006612F">
        <w:trPr>
          <w:trHeight w:val="354"/>
        </w:trPr>
        <w:tc>
          <w:tcPr>
            <w:tcW w:w="2134" w:type="dxa"/>
          </w:tcPr>
          <w:p w14:paraId="13DE9A40" w14:textId="5CC49BDC"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Trade organisation</w:t>
            </w:r>
          </w:p>
        </w:tc>
        <w:tc>
          <w:tcPr>
            <w:tcW w:w="1352" w:type="dxa"/>
          </w:tcPr>
          <w:p w14:paraId="5DD04C16" w14:textId="5D234C17"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2%</w:t>
            </w:r>
          </w:p>
        </w:tc>
        <w:tc>
          <w:tcPr>
            <w:tcW w:w="1213" w:type="dxa"/>
          </w:tcPr>
          <w:p w14:paraId="1B03C2BC" w14:textId="3ECA1B75" w:rsidR="008D102D" w:rsidRPr="0072624B" w:rsidRDefault="00173177" w:rsidP="008D102D">
            <w:pPr>
              <w:spacing w:line="288" w:lineRule="auto"/>
              <w:jc w:val="center"/>
              <w:rPr>
                <w:bCs/>
                <w:color w:val="auto"/>
                <w:sz w:val="21"/>
                <w:szCs w:val="21"/>
              </w:rPr>
            </w:pPr>
            <w:r w:rsidRPr="0072624B">
              <w:rPr>
                <w:bCs/>
                <w:color w:val="auto"/>
                <w:sz w:val="21"/>
                <w:szCs w:val="21"/>
              </w:rPr>
              <w:t>4%</w:t>
            </w:r>
          </w:p>
        </w:tc>
        <w:tc>
          <w:tcPr>
            <w:tcW w:w="1568" w:type="dxa"/>
          </w:tcPr>
          <w:p w14:paraId="7A52587F" w14:textId="1F480EE7"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426" w:type="dxa"/>
          </w:tcPr>
          <w:p w14:paraId="4419F4CD" w14:textId="366651EA"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283" w:type="dxa"/>
          </w:tcPr>
          <w:p w14:paraId="32D12F45" w14:textId="4665BDA9"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225" w:type="dxa"/>
          </w:tcPr>
          <w:p w14:paraId="1E0F38E5" w14:textId="62EF13B1" w:rsidR="008D102D" w:rsidRPr="0072624B" w:rsidRDefault="00173177" w:rsidP="008D102D">
            <w:pPr>
              <w:spacing w:line="360" w:lineRule="auto"/>
              <w:jc w:val="center"/>
              <w:rPr>
                <w:bCs/>
                <w:color w:val="auto"/>
                <w:sz w:val="21"/>
                <w:szCs w:val="21"/>
              </w:rPr>
            </w:pPr>
            <w:r w:rsidRPr="0072624B">
              <w:rPr>
                <w:bCs/>
                <w:color w:val="auto"/>
                <w:sz w:val="21"/>
                <w:szCs w:val="21"/>
              </w:rPr>
              <w:t>0.1%</w:t>
            </w:r>
          </w:p>
        </w:tc>
      </w:tr>
      <w:tr w:rsidR="008D102D" w:rsidRPr="0072624B" w14:paraId="6C72C7A2" w14:textId="77777777" w:rsidTr="0006612F">
        <w:trPr>
          <w:trHeight w:val="605"/>
        </w:trPr>
        <w:tc>
          <w:tcPr>
            <w:tcW w:w="2134" w:type="dxa"/>
          </w:tcPr>
          <w:p w14:paraId="07E81DB5" w14:textId="33F491CB"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Colleagues within the business</w:t>
            </w:r>
          </w:p>
        </w:tc>
        <w:tc>
          <w:tcPr>
            <w:tcW w:w="1352" w:type="dxa"/>
          </w:tcPr>
          <w:p w14:paraId="6EC86B36" w14:textId="2FC6DA70"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1%</w:t>
            </w:r>
          </w:p>
        </w:tc>
        <w:tc>
          <w:tcPr>
            <w:tcW w:w="1213" w:type="dxa"/>
          </w:tcPr>
          <w:p w14:paraId="19C5FB3E" w14:textId="4F2CFCF2"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568" w:type="dxa"/>
          </w:tcPr>
          <w:p w14:paraId="5B44407B" w14:textId="291AB4E4"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426" w:type="dxa"/>
          </w:tcPr>
          <w:p w14:paraId="646A890C" w14:textId="72144D3D" w:rsidR="008D102D" w:rsidRPr="0072624B" w:rsidRDefault="00173177" w:rsidP="008D102D">
            <w:pPr>
              <w:spacing w:line="288" w:lineRule="auto"/>
              <w:jc w:val="center"/>
              <w:rPr>
                <w:bCs/>
                <w:color w:val="auto"/>
                <w:sz w:val="21"/>
                <w:szCs w:val="21"/>
              </w:rPr>
            </w:pPr>
            <w:r w:rsidRPr="0072624B">
              <w:rPr>
                <w:bCs/>
                <w:color w:val="auto"/>
                <w:sz w:val="21"/>
                <w:szCs w:val="21"/>
              </w:rPr>
              <w:t>0.4%</w:t>
            </w:r>
          </w:p>
        </w:tc>
        <w:tc>
          <w:tcPr>
            <w:tcW w:w="1283" w:type="dxa"/>
          </w:tcPr>
          <w:p w14:paraId="66186D72" w14:textId="3E13616D"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225" w:type="dxa"/>
          </w:tcPr>
          <w:p w14:paraId="522B9152" w14:textId="32F08898" w:rsidR="008D102D" w:rsidRPr="0072624B" w:rsidRDefault="00173177" w:rsidP="008D102D">
            <w:pPr>
              <w:spacing w:line="360" w:lineRule="auto"/>
              <w:jc w:val="center"/>
              <w:rPr>
                <w:bCs/>
                <w:color w:val="auto"/>
                <w:sz w:val="21"/>
                <w:szCs w:val="21"/>
              </w:rPr>
            </w:pPr>
            <w:r w:rsidRPr="0072624B">
              <w:rPr>
                <w:bCs/>
                <w:color w:val="auto"/>
                <w:sz w:val="21"/>
                <w:szCs w:val="21"/>
              </w:rPr>
              <w:t>1%</w:t>
            </w:r>
          </w:p>
        </w:tc>
      </w:tr>
      <w:tr w:rsidR="008D102D" w:rsidRPr="0072624B" w14:paraId="40AD3D68" w14:textId="77777777" w:rsidTr="0006612F">
        <w:trPr>
          <w:trHeight w:val="354"/>
        </w:trPr>
        <w:tc>
          <w:tcPr>
            <w:tcW w:w="2134" w:type="dxa"/>
          </w:tcPr>
          <w:p w14:paraId="3CAB7E0F" w14:textId="4889EDCA"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No one</w:t>
            </w:r>
          </w:p>
        </w:tc>
        <w:tc>
          <w:tcPr>
            <w:tcW w:w="1352" w:type="dxa"/>
          </w:tcPr>
          <w:p w14:paraId="1A0FDACC" w14:textId="61618585"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3%</w:t>
            </w:r>
          </w:p>
        </w:tc>
        <w:tc>
          <w:tcPr>
            <w:tcW w:w="1213" w:type="dxa"/>
          </w:tcPr>
          <w:p w14:paraId="6D497350" w14:textId="03E3BFE8" w:rsidR="008D102D" w:rsidRPr="0072624B" w:rsidRDefault="00173177" w:rsidP="008D102D">
            <w:pPr>
              <w:spacing w:line="288" w:lineRule="auto"/>
              <w:jc w:val="center"/>
              <w:rPr>
                <w:bCs/>
                <w:color w:val="auto"/>
                <w:sz w:val="21"/>
                <w:szCs w:val="21"/>
              </w:rPr>
            </w:pPr>
            <w:r w:rsidRPr="0072624B">
              <w:rPr>
                <w:bCs/>
                <w:color w:val="auto"/>
                <w:sz w:val="21"/>
                <w:szCs w:val="21"/>
              </w:rPr>
              <w:t>4%</w:t>
            </w:r>
          </w:p>
        </w:tc>
        <w:tc>
          <w:tcPr>
            <w:tcW w:w="1568" w:type="dxa"/>
          </w:tcPr>
          <w:p w14:paraId="35D9AE89" w14:textId="3784B191" w:rsidR="008D102D" w:rsidRPr="0072624B" w:rsidRDefault="00173177" w:rsidP="008D102D">
            <w:pPr>
              <w:spacing w:line="288" w:lineRule="auto"/>
              <w:jc w:val="center"/>
              <w:rPr>
                <w:bCs/>
                <w:color w:val="auto"/>
                <w:sz w:val="21"/>
                <w:szCs w:val="21"/>
              </w:rPr>
            </w:pPr>
            <w:r w:rsidRPr="0072624B">
              <w:rPr>
                <w:bCs/>
                <w:color w:val="auto"/>
                <w:sz w:val="21"/>
                <w:szCs w:val="21"/>
              </w:rPr>
              <w:t>5%</w:t>
            </w:r>
          </w:p>
        </w:tc>
        <w:tc>
          <w:tcPr>
            <w:tcW w:w="1426" w:type="dxa"/>
          </w:tcPr>
          <w:p w14:paraId="7B099BF3" w14:textId="3425A667" w:rsidR="008D102D" w:rsidRPr="0072624B" w:rsidRDefault="00173177" w:rsidP="008D102D">
            <w:pPr>
              <w:spacing w:line="288" w:lineRule="auto"/>
              <w:jc w:val="center"/>
              <w:rPr>
                <w:bCs/>
                <w:color w:val="auto"/>
                <w:sz w:val="21"/>
                <w:szCs w:val="21"/>
              </w:rPr>
            </w:pPr>
            <w:r w:rsidRPr="0072624B">
              <w:rPr>
                <w:bCs/>
                <w:color w:val="auto"/>
                <w:sz w:val="21"/>
                <w:szCs w:val="21"/>
              </w:rPr>
              <w:t>0%</w:t>
            </w:r>
          </w:p>
        </w:tc>
        <w:tc>
          <w:tcPr>
            <w:tcW w:w="1283" w:type="dxa"/>
          </w:tcPr>
          <w:p w14:paraId="3AB0C5D8" w14:textId="3EDA8A71" w:rsidR="008D102D" w:rsidRPr="0072624B" w:rsidRDefault="00173177" w:rsidP="008D102D">
            <w:pPr>
              <w:spacing w:line="288" w:lineRule="auto"/>
              <w:jc w:val="center"/>
              <w:rPr>
                <w:bCs/>
                <w:color w:val="auto"/>
                <w:sz w:val="21"/>
                <w:szCs w:val="21"/>
              </w:rPr>
            </w:pPr>
            <w:r w:rsidRPr="0072624B">
              <w:rPr>
                <w:bCs/>
                <w:color w:val="auto"/>
                <w:sz w:val="21"/>
                <w:szCs w:val="21"/>
              </w:rPr>
              <w:t>5%</w:t>
            </w:r>
          </w:p>
        </w:tc>
        <w:tc>
          <w:tcPr>
            <w:tcW w:w="1225" w:type="dxa"/>
          </w:tcPr>
          <w:p w14:paraId="2AA2C005" w14:textId="0731C9A0" w:rsidR="008D102D" w:rsidRPr="0072624B" w:rsidRDefault="00173177" w:rsidP="008D102D">
            <w:pPr>
              <w:spacing w:line="360" w:lineRule="auto"/>
              <w:jc w:val="center"/>
              <w:rPr>
                <w:bCs/>
                <w:color w:val="auto"/>
                <w:sz w:val="21"/>
                <w:szCs w:val="21"/>
              </w:rPr>
            </w:pPr>
            <w:r w:rsidRPr="0072624B">
              <w:rPr>
                <w:bCs/>
                <w:color w:val="auto"/>
                <w:sz w:val="21"/>
                <w:szCs w:val="21"/>
              </w:rPr>
              <w:t>9%</w:t>
            </w:r>
          </w:p>
        </w:tc>
      </w:tr>
      <w:tr w:rsidR="008D102D" w:rsidRPr="0072624B" w14:paraId="15EA1C2B" w14:textId="77777777" w:rsidTr="0006612F">
        <w:trPr>
          <w:trHeight w:val="292"/>
        </w:trPr>
        <w:tc>
          <w:tcPr>
            <w:tcW w:w="2134" w:type="dxa"/>
          </w:tcPr>
          <w:p w14:paraId="205EDC97" w14:textId="6E743E70" w:rsidR="008D102D" w:rsidRPr="0072624B" w:rsidRDefault="39F65148" w:rsidP="008D102D">
            <w:pPr>
              <w:numPr>
                <w:ilvl w:val="0"/>
                <w:numId w:val="31"/>
              </w:numPr>
              <w:spacing w:line="288" w:lineRule="auto"/>
              <w:rPr>
                <w:bCs/>
                <w:color w:val="auto"/>
                <w:sz w:val="21"/>
                <w:szCs w:val="21"/>
              </w:rPr>
            </w:pPr>
            <w:r w:rsidRPr="0072624B">
              <w:rPr>
                <w:bCs/>
                <w:color w:val="auto"/>
                <w:sz w:val="21"/>
                <w:szCs w:val="21"/>
              </w:rPr>
              <w:t>Don’t know</w:t>
            </w:r>
          </w:p>
        </w:tc>
        <w:tc>
          <w:tcPr>
            <w:tcW w:w="1352" w:type="dxa"/>
          </w:tcPr>
          <w:p w14:paraId="72415D40" w14:textId="48EE009D" w:rsidR="008D102D" w:rsidRPr="0072624B" w:rsidRDefault="4C12AE12" w:rsidP="008D102D">
            <w:pPr>
              <w:numPr>
                <w:ilvl w:val="0"/>
                <w:numId w:val="31"/>
              </w:numPr>
              <w:spacing w:line="288" w:lineRule="auto"/>
              <w:jc w:val="center"/>
              <w:rPr>
                <w:bCs/>
                <w:color w:val="auto"/>
                <w:sz w:val="21"/>
                <w:szCs w:val="21"/>
              </w:rPr>
            </w:pPr>
            <w:r w:rsidRPr="0072624B">
              <w:rPr>
                <w:bCs/>
                <w:color w:val="auto"/>
                <w:sz w:val="21"/>
                <w:szCs w:val="21"/>
              </w:rPr>
              <w:t>1%</w:t>
            </w:r>
          </w:p>
        </w:tc>
        <w:tc>
          <w:tcPr>
            <w:tcW w:w="1213" w:type="dxa"/>
          </w:tcPr>
          <w:p w14:paraId="50A35CA1" w14:textId="598B6021" w:rsidR="008D102D" w:rsidRPr="0072624B" w:rsidRDefault="00173177" w:rsidP="008D102D">
            <w:pPr>
              <w:spacing w:line="288" w:lineRule="auto"/>
              <w:jc w:val="center"/>
              <w:rPr>
                <w:bCs/>
                <w:color w:val="auto"/>
                <w:sz w:val="21"/>
                <w:szCs w:val="21"/>
              </w:rPr>
            </w:pPr>
            <w:r w:rsidRPr="0072624B">
              <w:rPr>
                <w:bCs/>
                <w:color w:val="auto"/>
                <w:sz w:val="21"/>
                <w:szCs w:val="21"/>
              </w:rPr>
              <w:t>1%</w:t>
            </w:r>
          </w:p>
        </w:tc>
        <w:tc>
          <w:tcPr>
            <w:tcW w:w="1568" w:type="dxa"/>
          </w:tcPr>
          <w:p w14:paraId="26257A69" w14:textId="68FCB6B8" w:rsidR="008D102D" w:rsidRPr="0072624B" w:rsidRDefault="00173177" w:rsidP="008D102D">
            <w:pPr>
              <w:spacing w:line="288" w:lineRule="auto"/>
              <w:jc w:val="center"/>
              <w:rPr>
                <w:bCs/>
                <w:color w:val="auto"/>
                <w:sz w:val="21"/>
                <w:szCs w:val="21"/>
              </w:rPr>
            </w:pPr>
            <w:r w:rsidRPr="0072624B">
              <w:rPr>
                <w:bCs/>
                <w:color w:val="auto"/>
                <w:sz w:val="21"/>
                <w:szCs w:val="21"/>
              </w:rPr>
              <w:t>4%</w:t>
            </w:r>
          </w:p>
        </w:tc>
        <w:tc>
          <w:tcPr>
            <w:tcW w:w="1426" w:type="dxa"/>
          </w:tcPr>
          <w:p w14:paraId="06D5D388" w14:textId="4886B51E" w:rsidR="008D102D" w:rsidRPr="0072624B" w:rsidRDefault="00173177" w:rsidP="008D102D">
            <w:pPr>
              <w:spacing w:line="288" w:lineRule="auto"/>
              <w:jc w:val="center"/>
              <w:rPr>
                <w:bCs/>
                <w:color w:val="auto"/>
                <w:sz w:val="21"/>
                <w:szCs w:val="21"/>
              </w:rPr>
            </w:pPr>
            <w:r w:rsidRPr="0072624B">
              <w:rPr>
                <w:bCs/>
                <w:color w:val="auto"/>
                <w:sz w:val="21"/>
                <w:szCs w:val="21"/>
              </w:rPr>
              <w:t>2%</w:t>
            </w:r>
          </w:p>
        </w:tc>
        <w:tc>
          <w:tcPr>
            <w:tcW w:w="1283" w:type="dxa"/>
          </w:tcPr>
          <w:p w14:paraId="5420C386" w14:textId="7607A104" w:rsidR="008D102D" w:rsidRPr="0072624B" w:rsidRDefault="00173177" w:rsidP="008D102D">
            <w:pPr>
              <w:spacing w:line="288" w:lineRule="auto"/>
              <w:jc w:val="center"/>
              <w:rPr>
                <w:bCs/>
                <w:color w:val="auto"/>
                <w:sz w:val="21"/>
                <w:szCs w:val="21"/>
              </w:rPr>
            </w:pPr>
            <w:r w:rsidRPr="0072624B">
              <w:rPr>
                <w:bCs/>
                <w:color w:val="auto"/>
                <w:sz w:val="21"/>
                <w:szCs w:val="21"/>
              </w:rPr>
              <w:t>5%</w:t>
            </w:r>
          </w:p>
        </w:tc>
        <w:tc>
          <w:tcPr>
            <w:tcW w:w="1225" w:type="dxa"/>
          </w:tcPr>
          <w:p w14:paraId="07F9D196" w14:textId="34A13A06" w:rsidR="008D102D" w:rsidRPr="0072624B" w:rsidRDefault="00173177" w:rsidP="008D102D">
            <w:pPr>
              <w:spacing w:line="288" w:lineRule="auto"/>
              <w:jc w:val="center"/>
              <w:rPr>
                <w:bCs/>
                <w:color w:val="auto"/>
                <w:sz w:val="21"/>
                <w:szCs w:val="21"/>
              </w:rPr>
            </w:pPr>
            <w:r w:rsidRPr="0072624B">
              <w:rPr>
                <w:bCs/>
                <w:color w:val="auto"/>
                <w:sz w:val="21"/>
                <w:szCs w:val="21"/>
              </w:rPr>
              <w:t>13%</w:t>
            </w:r>
          </w:p>
        </w:tc>
      </w:tr>
      <w:tr w:rsidR="008D102D" w:rsidRPr="0072624B" w14:paraId="3BFB6FD8" w14:textId="77777777" w:rsidTr="0006612F">
        <w:trPr>
          <w:trHeight w:val="500"/>
        </w:trPr>
        <w:tc>
          <w:tcPr>
            <w:tcW w:w="10201" w:type="dxa"/>
            <w:gridSpan w:val="7"/>
          </w:tcPr>
          <w:p w14:paraId="51476BB2" w14:textId="314A00A1" w:rsidR="008D102D" w:rsidRPr="0072624B" w:rsidRDefault="008D102D" w:rsidP="008D102D">
            <w:pPr>
              <w:spacing w:line="288" w:lineRule="auto"/>
              <w:rPr>
                <w:bCs/>
                <w:color w:val="auto"/>
                <w:sz w:val="18"/>
                <w:szCs w:val="18"/>
              </w:rPr>
            </w:pPr>
            <w:r w:rsidRPr="0072624B">
              <w:rPr>
                <w:bCs/>
                <w:color w:val="auto"/>
                <w:sz w:val="18"/>
                <w:szCs w:val="18"/>
              </w:rPr>
              <w:t xml:space="preserve">Base (unweighted): </w:t>
            </w:r>
            <w:r w:rsidRPr="0072624B">
              <w:rPr>
                <w:bCs/>
                <w:sz w:val="18"/>
                <w:szCs w:val="18"/>
              </w:rPr>
              <w:t xml:space="preserve">All </w:t>
            </w:r>
            <w:r w:rsidR="00AD6AE6" w:rsidRPr="0072624B">
              <w:rPr>
                <w:bCs/>
                <w:sz w:val="18"/>
                <w:szCs w:val="18"/>
              </w:rPr>
              <w:t>survey respondents</w:t>
            </w:r>
            <w:r w:rsidR="00AD6AE6" w:rsidRPr="0072624B" w:rsidDel="00AD6AE6">
              <w:rPr>
                <w:bCs/>
                <w:sz w:val="18"/>
                <w:szCs w:val="18"/>
              </w:rPr>
              <w:t xml:space="preserve"> </w:t>
            </w:r>
            <w:r w:rsidRPr="0072624B">
              <w:rPr>
                <w:bCs/>
                <w:sz w:val="18"/>
                <w:szCs w:val="18"/>
              </w:rPr>
              <w:t xml:space="preserve">(2,200), Receptive and Capable (670), Complex and Capable (299), Capable but Disengaged (517), Cautious and Lack Confidence (320), Resistant and Less Capable (280), </w:t>
            </w:r>
            <w:r w:rsidR="005812B1" w:rsidRPr="0072624B">
              <w:rPr>
                <w:bCs/>
                <w:sz w:val="18"/>
                <w:szCs w:val="18"/>
              </w:rPr>
              <w:t xml:space="preserve">Short Tax Return </w:t>
            </w:r>
            <w:r w:rsidRPr="0072624B">
              <w:rPr>
                <w:bCs/>
                <w:sz w:val="18"/>
                <w:szCs w:val="18"/>
              </w:rPr>
              <w:t xml:space="preserve">(114). </w:t>
            </w:r>
          </w:p>
        </w:tc>
      </w:tr>
    </w:tbl>
    <w:p w14:paraId="03B9305E" w14:textId="13F60ADC" w:rsidR="00253533" w:rsidRPr="00FB1634" w:rsidRDefault="00253533" w:rsidP="00FB1634">
      <w:pPr>
        <w:pStyle w:val="07DTableCaptionNumbered"/>
      </w:pPr>
      <w:r w:rsidRPr="00FB1634">
        <w:lastRenderedPageBreak/>
        <w:t>Ease of using MTD-compatible software by age (54 or under) – Section 5.4</w:t>
      </w:r>
    </w:p>
    <w:tbl>
      <w:tblPr>
        <w:tblStyle w:val="TableGridLight3"/>
        <w:tblW w:w="0" w:type="auto"/>
        <w:tblLook w:val="04A0" w:firstRow="1" w:lastRow="0" w:firstColumn="1" w:lastColumn="0" w:noHBand="0" w:noVBand="1"/>
      </w:tblPr>
      <w:tblGrid>
        <w:gridCol w:w="2830"/>
        <w:gridCol w:w="1841"/>
        <w:gridCol w:w="1841"/>
        <w:gridCol w:w="1841"/>
        <w:gridCol w:w="1842"/>
      </w:tblGrid>
      <w:tr w:rsidR="00253533" w:rsidRPr="0072624B" w14:paraId="5F2201DC" w14:textId="77777777" w:rsidTr="00C717BF">
        <w:tc>
          <w:tcPr>
            <w:tcW w:w="2830" w:type="dxa"/>
          </w:tcPr>
          <w:p w14:paraId="72814B74" w14:textId="77777777" w:rsidR="00253533" w:rsidRPr="0072624B" w:rsidRDefault="00253533" w:rsidP="007D6032">
            <w:pPr>
              <w:pStyle w:val="04ABodyText"/>
              <w:spacing w:before="0" w:after="0"/>
              <w:rPr>
                <w:bCs/>
                <w:color w:val="auto"/>
                <w:sz w:val="21"/>
                <w:szCs w:val="21"/>
              </w:rPr>
            </w:pPr>
          </w:p>
        </w:tc>
        <w:tc>
          <w:tcPr>
            <w:tcW w:w="1841" w:type="dxa"/>
          </w:tcPr>
          <w:p w14:paraId="6538A204"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Overall</w:t>
            </w:r>
          </w:p>
        </w:tc>
        <w:tc>
          <w:tcPr>
            <w:tcW w:w="1841" w:type="dxa"/>
          </w:tcPr>
          <w:p w14:paraId="48AC5D7A"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54 or under</w:t>
            </w:r>
          </w:p>
        </w:tc>
        <w:tc>
          <w:tcPr>
            <w:tcW w:w="1841" w:type="dxa"/>
          </w:tcPr>
          <w:p w14:paraId="178AEBFD"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55-64</w:t>
            </w:r>
          </w:p>
        </w:tc>
        <w:tc>
          <w:tcPr>
            <w:tcW w:w="1842" w:type="dxa"/>
          </w:tcPr>
          <w:p w14:paraId="478BF425"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65+</w:t>
            </w:r>
          </w:p>
        </w:tc>
      </w:tr>
      <w:tr w:rsidR="00253533" w:rsidRPr="0072624B" w14:paraId="37122110" w14:textId="77777777" w:rsidTr="00C717BF">
        <w:tc>
          <w:tcPr>
            <w:tcW w:w="2830" w:type="dxa"/>
          </w:tcPr>
          <w:p w14:paraId="36AE4DA2"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Population:</w:t>
            </w:r>
          </w:p>
        </w:tc>
        <w:tc>
          <w:tcPr>
            <w:tcW w:w="1841" w:type="dxa"/>
          </w:tcPr>
          <w:p w14:paraId="57E50B3A" w14:textId="44B45CA0" w:rsidR="00253533" w:rsidRPr="0072624B" w:rsidRDefault="1EB0F00D" w:rsidP="00253533">
            <w:pPr>
              <w:pStyle w:val="04ABodyText"/>
              <w:spacing w:before="0" w:after="0"/>
              <w:jc w:val="center"/>
              <w:rPr>
                <w:bCs/>
                <w:color w:val="auto"/>
                <w:sz w:val="21"/>
                <w:szCs w:val="21"/>
              </w:rPr>
            </w:pPr>
            <w:r w:rsidRPr="0072624B">
              <w:rPr>
                <w:bCs/>
                <w:color w:val="auto"/>
                <w:sz w:val="21"/>
                <w:szCs w:val="21"/>
              </w:rPr>
              <w:t>100%</w:t>
            </w:r>
          </w:p>
        </w:tc>
        <w:tc>
          <w:tcPr>
            <w:tcW w:w="1841" w:type="dxa"/>
          </w:tcPr>
          <w:p w14:paraId="08ECA5F0" w14:textId="45483392" w:rsidR="00253533" w:rsidRPr="0072624B" w:rsidRDefault="1EB0F00D" w:rsidP="00253533">
            <w:pPr>
              <w:pStyle w:val="04ABodyText"/>
              <w:spacing w:before="0" w:after="0"/>
              <w:jc w:val="center"/>
              <w:rPr>
                <w:bCs/>
                <w:color w:val="auto"/>
                <w:sz w:val="21"/>
                <w:szCs w:val="21"/>
              </w:rPr>
            </w:pPr>
            <w:r w:rsidRPr="0072624B">
              <w:rPr>
                <w:bCs/>
                <w:color w:val="auto"/>
                <w:sz w:val="21"/>
                <w:szCs w:val="21"/>
              </w:rPr>
              <w:t>55%</w:t>
            </w:r>
          </w:p>
        </w:tc>
        <w:tc>
          <w:tcPr>
            <w:tcW w:w="1841" w:type="dxa"/>
          </w:tcPr>
          <w:p w14:paraId="79A690F2" w14:textId="1BFA5B95" w:rsidR="00253533" w:rsidRPr="0072624B" w:rsidRDefault="1EB0F00D" w:rsidP="00253533">
            <w:pPr>
              <w:pStyle w:val="04ABodyText"/>
              <w:spacing w:before="0" w:after="0"/>
              <w:jc w:val="center"/>
              <w:rPr>
                <w:bCs/>
                <w:color w:val="auto"/>
                <w:sz w:val="21"/>
                <w:szCs w:val="21"/>
              </w:rPr>
            </w:pPr>
            <w:r w:rsidRPr="0072624B">
              <w:rPr>
                <w:bCs/>
                <w:color w:val="auto"/>
                <w:sz w:val="21"/>
                <w:szCs w:val="21"/>
              </w:rPr>
              <w:t>27%</w:t>
            </w:r>
          </w:p>
        </w:tc>
        <w:tc>
          <w:tcPr>
            <w:tcW w:w="1842" w:type="dxa"/>
          </w:tcPr>
          <w:p w14:paraId="06138CED" w14:textId="6E981900" w:rsidR="00253533" w:rsidRPr="0072624B" w:rsidRDefault="1EB0F00D" w:rsidP="00253533">
            <w:pPr>
              <w:pStyle w:val="04ABodyText"/>
              <w:spacing w:before="0" w:after="0"/>
              <w:jc w:val="center"/>
              <w:rPr>
                <w:bCs/>
                <w:color w:val="auto"/>
                <w:sz w:val="21"/>
                <w:szCs w:val="21"/>
              </w:rPr>
            </w:pPr>
            <w:r w:rsidRPr="0072624B">
              <w:rPr>
                <w:bCs/>
                <w:color w:val="auto"/>
                <w:sz w:val="21"/>
                <w:szCs w:val="21"/>
              </w:rPr>
              <w:t>16%</w:t>
            </w:r>
          </w:p>
        </w:tc>
      </w:tr>
      <w:tr w:rsidR="00253533" w:rsidRPr="0072624B" w14:paraId="16747D68" w14:textId="77777777" w:rsidTr="00C717BF">
        <w:tc>
          <w:tcPr>
            <w:tcW w:w="2830" w:type="dxa"/>
          </w:tcPr>
          <w:p w14:paraId="4D8B28CC"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Very easy</w:t>
            </w:r>
          </w:p>
        </w:tc>
        <w:tc>
          <w:tcPr>
            <w:tcW w:w="1841" w:type="dxa"/>
          </w:tcPr>
          <w:p w14:paraId="6EA8E69C"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10%</w:t>
            </w:r>
          </w:p>
        </w:tc>
        <w:tc>
          <w:tcPr>
            <w:tcW w:w="1841" w:type="dxa"/>
          </w:tcPr>
          <w:p w14:paraId="60A3D9F8" w14:textId="766538DE" w:rsidR="00253533" w:rsidRPr="0072624B" w:rsidRDefault="1EB0F00D" w:rsidP="00253533">
            <w:pPr>
              <w:pStyle w:val="04ABodyText"/>
              <w:spacing w:before="0" w:after="0"/>
              <w:jc w:val="center"/>
              <w:rPr>
                <w:bCs/>
                <w:color w:val="auto"/>
                <w:sz w:val="21"/>
                <w:szCs w:val="21"/>
              </w:rPr>
            </w:pPr>
            <w:r w:rsidRPr="0072624B">
              <w:rPr>
                <w:bCs/>
                <w:color w:val="auto"/>
                <w:sz w:val="21"/>
                <w:szCs w:val="21"/>
              </w:rPr>
              <w:t>14%</w:t>
            </w:r>
          </w:p>
        </w:tc>
        <w:tc>
          <w:tcPr>
            <w:tcW w:w="1841" w:type="dxa"/>
          </w:tcPr>
          <w:p w14:paraId="08EDDD22"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8%</w:t>
            </w:r>
          </w:p>
        </w:tc>
        <w:tc>
          <w:tcPr>
            <w:tcW w:w="1842" w:type="dxa"/>
          </w:tcPr>
          <w:p w14:paraId="28491341"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4%</w:t>
            </w:r>
          </w:p>
        </w:tc>
      </w:tr>
      <w:tr w:rsidR="00253533" w:rsidRPr="0072624B" w14:paraId="6B131F69" w14:textId="77777777" w:rsidTr="00C717BF">
        <w:tc>
          <w:tcPr>
            <w:tcW w:w="2830" w:type="dxa"/>
          </w:tcPr>
          <w:p w14:paraId="0DFBBBA0"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Fairly easy</w:t>
            </w:r>
          </w:p>
        </w:tc>
        <w:tc>
          <w:tcPr>
            <w:tcW w:w="1841" w:type="dxa"/>
          </w:tcPr>
          <w:p w14:paraId="0D59AF7C"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32%</w:t>
            </w:r>
          </w:p>
        </w:tc>
        <w:tc>
          <w:tcPr>
            <w:tcW w:w="1841" w:type="dxa"/>
          </w:tcPr>
          <w:p w14:paraId="44ADF107" w14:textId="4A6F9F11" w:rsidR="00253533" w:rsidRPr="0072624B" w:rsidRDefault="1EB0F00D" w:rsidP="00253533">
            <w:pPr>
              <w:pStyle w:val="04ABodyText"/>
              <w:spacing w:before="0" w:after="0"/>
              <w:jc w:val="center"/>
              <w:rPr>
                <w:bCs/>
                <w:color w:val="auto"/>
                <w:sz w:val="21"/>
                <w:szCs w:val="21"/>
              </w:rPr>
            </w:pPr>
            <w:r w:rsidRPr="0072624B">
              <w:rPr>
                <w:bCs/>
                <w:color w:val="auto"/>
                <w:sz w:val="21"/>
                <w:szCs w:val="21"/>
              </w:rPr>
              <w:t>33%</w:t>
            </w:r>
          </w:p>
        </w:tc>
        <w:tc>
          <w:tcPr>
            <w:tcW w:w="1841" w:type="dxa"/>
          </w:tcPr>
          <w:p w14:paraId="6004703C"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29%</w:t>
            </w:r>
          </w:p>
        </w:tc>
        <w:tc>
          <w:tcPr>
            <w:tcW w:w="1842" w:type="dxa"/>
          </w:tcPr>
          <w:p w14:paraId="25528DB5"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22%</w:t>
            </w:r>
          </w:p>
        </w:tc>
      </w:tr>
      <w:tr w:rsidR="00253533" w:rsidRPr="0072624B" w14:paraId="1B4AE029" w14:textId="77777777" w:rsidTr="00C717BF">
        <w:tc>
          <w:tcPr>
            <w:tcW w:w="2830" w:type="dxa"/>
          </w:tcPr>
          <w:p w14:paraId="57A8E3FF"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Neutral, it depends</w:t>
            </w:r>
          </w:p>
        </w:tc>
        <w:tc>
          <w:tcPr>
            <w:tcW w:w="1841" w:type="dxa"/>
          </w:tcPr>
          <w:p w14:paraId="053F9A5D"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11%</w:t>
            </w:r>
          </w:p>
        </w:tc>
        <w:tc>
          <w:tcPr>
            <w:tcW w:w="1841" w:type="dxa"/>
          </w:tcPr>
          <w:p w14:paraId="74118466" w14:textId="590A57CE" w:rsidR="00253533" w:rsidRPr="0072624B" w:rsidRDefault="1EB0F00D" w:rsidP="00253533">
            <w:pPr>
              <w:pStyle w:val="04ABodyText"/>
              <w:spacing w:before="0" w:after="0"/>
              <w:jc w:val="center"/>
              <w:rPr>
                <w:bCs/>
                <w:color w:val="auto"/>
                <w:sz w:val="21"/>
                <w:szCs w:val="21"/>
              </w:rPr>
            </w:pPr>
            <w:r w:rsidRPr="0072624B">
              <w:rPr>
                <w:bCs/>
                <w:color w:val="auto"/>
                <w:sz w:val="21"/>
                <w:szCs w:val="21"/>
              </w:rPr>
              <w:t>15%</w:t>
            </w:r>
          </w:p>
        </w:tc>
        <w:tc>
          <w:tcPr>
            <w:tcW w:w="1841" w:type="dxa"/>
          </w:tcPr>
          <w:p w14:paraId="5F113A1C"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9%</w:t>
            </w:r>
          </w:p>
        </w:tc>
        <w:tc>
          <w:tcPr>
            <w:tcW w:w="1842" w:type="dxa"/>
          </w:tcPr>
          <w:p w14:paraId="32EF2428"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13%</w:t>
            </w:r>
          </w:p>
        </w:tc>
      </w:tr>
      <w:tr w:rsidR="00253533" w:rsidRPr="0072624B" w14:paraId="5955F46C" w14:textId="77777777" w:rsidTr="00C717BF">
        <w:tc>
          <w:tcPr>
            <w:tcW w:w="2830" w:type="dxa"/>
          </w:tcPr>
          <w:p w14:paraId="22863F44"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Fairly difficult</w:t>
            </w:r>
          </w:p>
        </w:tc>
        <w:tc>
          <w:tcPr>
            <w:tcW w:w="1841" w:type="dxa"/>
          </w:tcPr>
          <w:p w14:paraId="1335DA4A"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19%</w:t>
            </w:r>
          </w:p>
        </w:tc>
        <w:tc>
          <w:tcPr>
            <w:tcW w:w="1841" w:type="dxa"/>
          </w:tcPr>
          <w:p w14:paraId="14040068" w14:textId="3CF48D38" w:rsidR="00253533" w:rsidRPr="0072624B" w:rsidRDefault="1EB0F00D" w:rsidP="00253533">
            <w:pPr>
              <w:pStyle w:val="04ABodyText"/>
              <w:spacing w:before="0" w:after="0"/>
              <w:jc w:val="center"/>
              <w:rPr>
                <w:bCs/>
                <w:color w:val="auto"/>
                <w:sz w:val="21"/>
                <w:szCs w:val="21"/>
              </w:rPr>
            </w:pPr>
            <w:r w:rsidRPr="0072624B">
              <w:rPr>
                <w:bCs/>
                <w:color w:val="auto"/>
                <w:sz w:val="21"/>
                <w:szCs w:val="21"/>
              </w:rPr>
              <w:t>15%</w:t>
            </w:r>
          </w:p>
        </w:tc>
        <w:tc>
          <w:tcPr>
            <w:tcW w:w="1841" w:type="dxa"/>
          </w:tcPr>
          <w:p w14:paraId="7890601B"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17%</w:t>
            </w:r>
          </w:p>
        </w:tc>
        <w:tc>
          <w:tcPr>
            <w:tcW w:w="1842" w:type="dxa"/>
          </w:tcPr>
          <w:p w14:paraId="55C3F334"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25%</w:t>
            </w:r>
          </w:p>
        </w:tc>
      </w:tr>
      <w:tr w:rsidR="00253533" w:rsidRPr="0072624B" w14:paraId="764D0F92" w14:textId="77777777" w:rsidTr="00C717BF">
        <w:tc>
          <w:tcPr>
            <w:tcW w:w="2830" w:type="dxa"/>
          </w:tcPr>
          <w:p w14:paraId="518EA79A"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Very difficult</w:t>
            </w:r>
          </w:p>
        </w:tc>
        <w:tc>
          <w:tcPr>
            <w:tcW w:w="1841" w:type="dxa"/>
          </w:tcPr>
          <w:p w14:paraId="68C0AD03"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20%</w:t>
            </w:r>
          </w:p>
        </w:tc>
        <w:tc>
          <w:tcPr>
            <w:tcW w:w="1841" w:type="dxa"/>
          </w:tcPr>
          <w:p w14:paraId="42BA45C6" w14:textId="1169CFFD" w:rsidR="00253533" w:rsidRPr="0072624B" w:rsidRDefault="1EB0F00D" w:rsidP="00253533">
            <w:pPr>
              <w:pStyle w:val="04ABodyText"/>
              <w:spacing w:before="0" w:after="0"/>
              <w:jc w:val="center"/>
              <w:rPr>
                <w:bCs/>
                <w:color w:val="auto"/>
                <w:sz w:val="21"/>
                <w:szCs w:val="21"/>
              </w:rPr>
            </w:pPr>
            <w:r w:rsidRPr="0072624B">
              <w:rPr>
                <w:bCs/>
                <w:color w:val="auto"/>
                <w:sz w:val="21"/>
                <w:szCs w:val="21"/>
              </w:rPr>
              <w:t>11%</w:t>
            </w:r>
          </w:p>
        </w:tc>
        <w:tc>
          <w:tcPr>
            <w:tcW w:w="1841" w:type="dxa"/>
          </w:tcPr>
          <w:p w14:paraId="7F13962A"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27%</w:t>
            </w:r>
          </w:p>
        </w:tc>
        <w:tc>
          <w:tcPr>
            <w:tcW w:w="1842" w:type="dxa"/>
          </w:tcPr>
          <w:p w14:paraId="2D74D646"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28%</w:t>
            </w:r>
          </w:p>
        </w:tc>
      </w:tr>
      <w:tr w:rsidR="00253533" w:rsidRPr="0072624B" w14:paraId="6693CEFB" w14:textId="77777777" w:rsidTr="00C717BF">
        <w:tc>
          <w:tcPr>
            <w:tcW w:w="2830" w:type="dxa"/>
          </w:tcPr>
          <w:p w14:paraId="055B5392"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Don’t know</w:t>
            </w:r>
          </w:p>
        </w:tc>
        <w:tc>
          <w:tcPr>
            <w:tcW w:w="1841" w:type="dxa"/>
          </w:tcPr>
          <w:p w14:paraId="1BA1C183"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8%</w:t>
            </w:r>
          </w:p>
        </w:tc>
        <w:tc>
          <w:tcPr>
            <w:tcW w:w="1841" w:type="dxa"/>
          </w:tcPr>
          <w:p w14:paraId="27897E48" w14:textId="4328B3F0" w:rsidR="00253533" w:rsidRPr="0072624B" w:rsidRDefault="1EB0F00D" w:rsidP="00253533">
            <w:pPr>
              <w:pStyle w:val="04ABodyText"/>
              <w:spacing w:before="0" w:after="0"/>
              <w:jc w:val="center"/>
              <w:rPr>
                <w:bCs/>
                <w:color w:val="auto"/>
                <w:sz w:val="21"/>
                <w:szCs w:val="21"/>
              </w:rPr>
            </w:pPr>
            <w:r w:rsidRPr="0072624B">
              <w:rPr>
                <w:bCs/>
                <w:color w:val="auto"/>
                <w:sz w:val="21"/>
                <w:szCs w:val="21"/>
              </w:rPr>
              <w:t>11%</w:t>
            </w:r>
          </w:p>
        </w:tc>
        <w:tc>
          <w:tcPr>
            <w:tcW w:w="1841" w:type="dxa"/>
          </w:tcPr>
          <w:p w14:paraId="60BE52C4"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9%</w:t>
            </w:r>
          </w:p>
        </w:tc>
        <w:tc>
          <w:tcPr>
            <w:tcW w:w="1842" w:type="dxa"/>
          </w:tcPr>
          <w:p w14:paraId="007A1567"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9%</w:t>
            </w:r>
          </w:p>
        </w:tc>
      </w:tr>
      <w:tr w:rsidR="00253533" w:rsidRPr="0072624B" w14:paraId="1F840801" w14:textId="77777777" w:rsidTr="00C717BF">
        <w:tc>
          <w:tcPr>
            <w:tcW w:w="2830" w:type="dxa"/>
          </w:tcPr>
          <w:p w14:paraId="4F7866B9"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Total: Easy</w:t>
            </w:r>
          </w:p>
        </w:tc>
        <w:tc>
          <w:tcPr>
            <w:tcW w:w="1841" w:type="dxa"/>
          </w:tcPr>
          <w:p w14:paraId="5909AFF5"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43%</w:t>
            </w:r>
          </w:p>
        </w:tc>
        <w:tc>
          <w:tcPr>
            <w:tcW w:w="1841" w:type="dxa"/>
          </w:tcPr>
          <w:p w14:paraId="63B0214B" w14:textId="2EE9C903" w:rsidR="00253533" w:rsidRPr="0072624B" w:rsidRDefault="1EB0F00D" w:rsidP="00253533">
            <w:pPr>
              <w:pStyle w:val="04ABodyText"/>
              <w:spacing w:before="0" w:after="0"/>
              <w:jc w:val="center"/>
              <w:rPr>
                <w:bCs/>
                <w:color w:val="auto"/>
                <w:sz w:val="21"/>
                <w:szCs w:val="21"/>
              </w:rPr>
            </w:pPr>
            <w:r w:rsidRPr="0072624B">
              <w:rPr>
                <w:bCs/>
                <w:color w:val="auto"/>
                <w:sz w:val="21"/>
                <w:szCs w:val="21"/>
              </w:rPr>
              <w:t>48%</w:t>
            </w:r>
          </w:p>
        </w:tc>
        <w:tc>
          <w:tcPr>
            <w:tcW w:w="1841" w:type="dxa"/>
          </w:tcPr>
          <w:p w14:paraId="76FA2B89"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37%</w:t>
            </w:r>
          </w:p>
        </w:tc>
        <w:tc>
          <w:tcPr>
            <w:tcW w:w="1842" w:type="dxa"/>
          </w:tcPr>
          <w:p w14:paraId="7665192F"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25%</w:t>
            </w:r>
          </w:p>
        </w:tc>
      </w:tr>
      <w:tr w:rsidR="00253533" w:rsidRPr="0072624B" w14:paraId="74F9F01D" w14:textId="77777777" w:rsidTr="00C717BF">
        <w:tc>
          <w:tcPr>
            <w:tcW w:w="2830" w:type="dxa"/>
          </w:tcPr>
          <w:p w14:paraId="2733BF71" w14:textId="77777777" w:rsidR="00253533" w:rsidRPr="0072624B" w:rsidRDefault="1EB0F00D" w:rsidP="00253533">
            <w:pPr>
              <w:pStyle w:val="04ABodyText"/>
              <w:spacing w:before="0" w:after="0"/>
              <w:rPr>
                <w:bCs/>
                <w:color w:val="auto"/>
                <w:sz w:val="21"/>
                <w:szCs w:val="21"/>
              </w:rPr>
            </w:pPr>
            <w:r w:rsidRPr="0072624B">
              <w:rPr>
                <w:bCs/>
                <w:color w:val="auto"/>
                <w:sz w:val="21"/>
                <w:szCs w:val="21"/>
              </w:rPr>
              <w:t>Total: Difficult</w:t>
            </w:r>
          </w:p>
        </w:tc>
        <w:tc>
          <w:tcPr>
            <w:tcW w:w="1841" w:type="dxa"/>
          </w:tcPr>
          <w:p w14:paraId="07442AEB"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39%</w:t>
            </w:r>
          </w:p>
        </w:tc>
        <w:tc>
          <w:tcPr>
            <w:tcW w:w="1841" w:type="dxa"/>
          </w:tcPr>
          <w:p w14:paraId="5D2F3D2E" w14:textId="77978DFC" w:rsidR="00253533" w:rsidRPr="0072624B" w:rsidRDefault="1EB0F00D" w:rsidP="00253533">
            <w:pPr>
              <w:pStyle w:val="04ABodyText"/>
              <w:spacing w:before="0" w:after="0"/>
              <w:jc w:val="center"/>
              <w:rPr>
                <w:bCs/>
                <w:color w:val="auto"/>
                <w:sz w:val="21"/>
                <w:szCs w:val="21"/>
              </w:rPr>
            </w:pPr>
            <w:r w:rsidRPr="0072624B">
              <w:rPr>
                <w:bCs/>
                <w:color w:val="auto"/>
                <w:sz w:val="21"/>
                <w:szCs w:val="21"/>
              </w:rPr>
              <w:t>26%</w:t>
            </w:r>
          </w:p>
        </w:tc>
        <w:tc>
          <w:tcPr>
            <w:tcW w:w="1841" w:type="dxa"/>
          </w:tcPr>
          <w:p w14:paraId="784AF64F"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44%</w:t>
            </w:r>
          </w:p>
        </w:tc>
        <w:tc>
          <w:tcPr>
            <w:tcW w:w="1842" w:type="dxa"/>
          </w:tcPr>
          <w:p w14:paraId="6ED8246A" w14:textId="77777777" w:rsidR="00253533" w:rsidRPr="0072624B" w:rsidRDefault="1EB0F00D" w:rsidP="00253533">
            <w:pPr>
              <w:pStyle w:val="04ABodyText"/>
              <w:spacing w:before="0" w:after="0"/>
              <w:jc w:val="center"/>
              <w:rPr>
                <w:bCs/>
                <w:color w:val="auto"/>
                <w:sz w:val="21"/>
                <w:szCs w:val="21"/>
              </w:rPr>
            </w:pPr>
            <w:r w:rsidRPr="0072624B">
              <w:rPr>
                <w:bCs/>
                <w:color w:val="auto"/>
                <w:sz w:val="21"/>
                <w:szCs w:val="21"/>
              </w:rPr>
              <w:t>53%</w:t>
            </w:r>
          </w:p>
        </w:tc>
      </w:tr>
      <w:tr w:rsidR="00253533" w:rsidRPr="0072624B" w14:paraId="70D41956" w14:textId="77777777" w:rsidTr="00C717BF">
        <w:tc>
          <w:tcPr>
            <w:tcW w:w="10195" w:type="dxa"/>
            <w:gridSpan w:val="5"/>
          </w:tcPr>
          <w:p w14:paraId="337D813F" w14:textId="7F06F0A8" w:rsidR="00253533" w:rsidRPr="0072624B" w:rsidRDefault="1EB0F00D" w:rsidP="00253533">
            <w:pPr>
              <w:pStyle w:val="04ABodyText"/>
              <w:spacing w:before="0" w:after="0"/>
              <w:rPr>
                <w:bCs/>
                <w:sz w:val="18"/>
                <w:szCs w:val="18"/>
              </w:rPr>
            </w:pPr>
            <w:r w:rsidRPr="0072624B">
              <w:rPr>
                <w:bCs/>
                <w:sz w:val="18"/>
                <w:szCs w:val="18"/>
              </w:rPr>
              <w:t xml:space="preserve">Base (unweighted): All </w:t>
            </w:r>
            <w:r w:rsidR="4C3B1FC7" w:rsidRPr="0072624B">
              <w:rPr>
                <w:bCs/>
                <w:sz w:val="18"/>
                <w:szCs w:val="18"/>
              </w:rPr>
              <w:t xml:space="preserve">survey respondents </w:t>
            </w:r>
            <w:r w:rsidRPr="0072624B">
              <w:rPr>
                <w:bCs/>
                <w:sz w:val="18"/>
                <w:szCs w:val="18"/>
              </w:rPr>
              <w:t>(2,200), all 54 or under (1,162), all 55-64 (629), all 65+ (373).</w:t>
            </w:r>
          </w:p>
        </w:tc>
      </w:tr>
    </w:tbl>
    <w:p w14:paraId="30D13A95" w14:textId="7C33FEC4" w:rsidR="008D102D" w:rsidRPr="0072624B" w:rsidRDefault="008D102D" w:rsidP="00253533">
      <w:pPr>
        <w:pStyle w:val="04ABodyText"/>
        <w:numPr>
          <w:ilvl w:val="0"/>
          <w:numId w:val="0"/>
        </w:numPr>
        <w:rPr>
          <w:bCs/>
        </w:rPr>
      </w:pPr>
    </w:p>
    <w:p w14:paraId="2C74DE38" w14:textId="18F718F9" w:rsidR="00253533" w:rsidRPr="00FB1634" w:rsidRDefault="00253533" w:rsidP="00FB1634">
      <w:pPr>
        <w:pStyle w:val="07DTableCaptionNumbered"/>
      </w:pPr>
      <w:r w:rsidRPr="00FB1634">
        <w:t>Ease of submitting quarterly summaries age (54 or under) – Section 5.4</w:t>
      </w:r>
    </w:p>
    <w:tbl>
      <w:tblPr>
        <w:tblStyle w:val="TableGridLight3"/>
        <w:tblW w:w="0" w:type="auto"/>
        <w:tblLook w:val="04A0" w:firstRow="1" w:lastRow="0" w:firstColumn="1" w:lastColumn="0" w:noHBand="0" w:noVBand="1"/>
      </w:tblPr>
      <w:tblGrid>
        <w:gridCol w:w="2830"/>
        <w:gridCol w:w="1841"/>
        <w:gridCol w:w="1841"/>
        <w:gridCol w:w="1841"/>
        <w:gridCol w:w="1842"/>
      </w:tblGrid>
      <w:tr w:rsidR="00253533" w:rsidRPr="0072624B" w14:paraId="29A72162" w14:textId="77777777" w:rsidTr="00C717BF">
        <w:tc>
          <w:tcPr>
            <w:tcW w:w="2830" w:type="dxa"/>
          </w:tcPr>
          <w:p w14:paraId="1A7DE04A" w14:textId="77777777" w:rsidR="00253533" w:rsidRPr="0072624B" w:rsidRDefault="00253533" w:rsidP="007D6032">
            <w:pPr>
              <w:pStyle w:val="04ABodyText"/>
              <w:spacing w:before="0" w:after="0"/>
              <w:rPr>
                <w:bCs/>
                <w:color w:val="auto"/>
                <w:sz w:val="21"/>
                <w:szCs w:val="21"/>
              </w:rPr>
            </w:pPr>
          </w:p>
        </w:tc>
        <w:tc>
          <w:tcPr>
            <w:tcW w:w="1841" w:type="dxa"/>
          </w:tcPr>
          <w:p w14:paraId="6A123778"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Overall</w:t>
            </w:r>
          </w:p>
        </w:tc>
        <w:tc>
          <w:tcPr>
            <w:tcW w:w="1841" w:type="dxa"/>
          </w:tcPr>
          <w:p w14:paraId="57E6E676"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54 or under</w:t>
            </w:r>
          </w:p>
        </w:tc>
        <w:tc>
          <w:tcPr>
            <w:tcW w:w="1841" w:type="dxa"/>
          </w:tcPr>
          <w:p w14:paraId="50241DF9"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55-64</w:t>
            </w:r>
          </w:p>
        </w:tc>
        <w:tc>
          <w:tcPr>
            <w:tcW w:w="1842" w:type="dxa"/>
          </w:tcPr>
          <w:p w14:paraId="149EC2E2"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65+</w:t>
            </w:r>
          </w:p>
        </w:tc>
      </w:tr>
      <w:tr w:rsidR="00253533" w:rsidRPr="0072624B" w14:paraId="5305D6B8" w14:textId="77777777" w:rsidTr="00C717BF">
        <w:tc>
          <w:tcPr>
            <w:tcW w:w="2830" w:type="dxa"/>
          </w:tcPr>
          <w:p w14:paraId="0BB878CF"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Population:</w:t>
            </w:r>
          </w:p>
        </w:tc>
        <w:tc>
          <w:tcPr>
            <w:tcW w:w="1841" w:type="dxa"/>
          </w:tcPr>
          <w:p w14:paraId="3EFF4643" w14:textId="499075EA" w:rsidR="00253533" w:rsidRPr="0072624B" w:rsidRDefault="1EB0F00D" w:rsidP="007D6032">
            <w:pPr>
              <w:pStyle w:val="04ABodyText"/>
              <w:spacing w:before="0" w:after="0"/>
              <w:jc w:val="center"/>
              <w:rPr>
                <w:bCs/>
                <w:color w:val="auto"/>
                <w:sz w:val="21"/>
                <w:szCs w:val="21"/>
              </w:rPr>
            </w:pPr>
            <w:r w:rsidRPr="0072624B">
              <w:rPr>
                <w:bCs/>
                <w:color w:val="auto"/>
                <w:sz w:val="21"/>
                <w:szCs w:val="21"/>
              </w:rPr>
              <w:t>100%</w:t>
            </w:r>
          </w:p>
        </w:tc>
        <w:tc>
          <w:tcPr>
            <w:tcW w:w="1841" w:type="dxa"/>
          </w:tcPr>
          <w:p w14:paraId="6237407E" w14:textId="798AAFAA" w:rsidR="00253533" w:rsidRPr="0072624B" w:rsidRDefault="1EB0F00D" w:rsidP="007D6032">
            <w:pPr>
              <w:pStyle w:val="04ABodyText"/>
              <w:spacing w:before="0" w:after="0"/>
              <w:jc w:val="center"/>
              <w:rPr>
                <w:bCs/>
                <w:color w:val="auto"/>
                <w:sz w:val="21"/>
                <w:szCs w:val="21"/>
              </w:rPr>
            </w:pPr>
            <w:r w:rsidRPr="0072624B">
              <w:rPr>
                <w:bCs/>
                <w:color w:val="auto"/>
                <w:sz w:val="21"/>
                <w:szCs w:val="21"/>
              </w:rPr>
              <w:t>55%</w:t>
            </w:r>
          </w:p>
        </w:tc>
        <w:tc>
          <w:tcPr>
            <w:tcW w:w="1841" w:type="dxa"/>
          </w:tcPr>
          <w:p w14:paraId="7CB21EE6" w14:textId="677D6D26" w:rsidR="00253533" w:rsidRPr="0072624B" w:rsidRDefault="1EB0F00D" w:rsidP="007D6032">
            <w:pPr>
              <w:pStyle w:val="04ABodyText"/>
              <w:spacing w:before="0" w:after="0"/>
              <w:jc w:val="center"/>
              <w:rPr>
                <w:bCs/>
                <w:color w:val="auto"/>
                <w:sz w:val="21"/>
                <w:szCs w:val="21"/>
              </w:rPr>
            </w:pPr>
            <w:r w:rsidRPr="0072624B">
              <w:rPr>
                <w:bCs/>
                <w:color w:val="auto"/>
                <w:sz w:val="21"/>
                <w:szCs w:val="21"/>
              </w:rPr>
              <w:t>27%</w:t>
            </w:r>
          </w:p>
        </w:tc>
        <w:tc>
          <w:tcPr>
            <w:tcW w:w="1842" w:type="dxa"/>
          </w:tcPr>
          <w:p w14:paraId="58586ACB" w14:textId="735FB15B" w:rsidR="00253533" w:rsidRPr="0072624B" w:rsidRDefault="00253533" w:rsidP="00253533">
            <w:pPr>
              <w:pStyle w:val="04ABodyText"/>
              <w:numPr>
                <w:ilvl w:val="0"/>
                <w:numId w:val="0"/>
              </w:numPr>
              <w:spacing w:before="0" w:after="0"/>
              <w:jc w:val="center"/>
              <w:rPr>
                <w:bCs/>
                <w:color w:val="auto"/>
                <w:sz w:val="21"/>
                <w:szCs w:val="21"/>
              </w:rPr>
            </w:pPr>
            <w:r w:rsidRPr="0072624B">
              <w:rPr>
                <w:bCs/>
                <w:color w:val="auto"/>
                <w:sz w:val="21"/>
                <w:szCs w:val="21"/>
              </w:rPr>
              <w:t>16%</w:t>
            </w:r>
          </w:p>
        </w:tc>
      </w:tr>
      <w:tr w:rsidR="00253533" w:rsidRPr="0072624B" w14:paraId="50DB0518" w14:textId="77777777" w:rsidTr="00C717BF">
        <w:tc>
          <w:tcPr>
            <w:tcW w:w="2830" w:type="dxa"/>
          </w:tcPr>
          <w:p w14:paraId="220B3D0B"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Very easy</w:t>
            </w:r>
          </w:p>
        </w:tc>
        <w:tc>
          <w:tcPr>
            <w:tcW w:w="1841" w:type="dxa"/>
          </w:tcPr>
          <w:p w14:paraId="24318D90"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10%</w:t>
            </w:r>
          </w:p>
        </w:tc>
        <w:tc>
          <w:tcPr>
            <w:tcW w:w="1841" w:type="dxa"/>
          </w:tcPr>
          <w:p w14:paraId="1C109A7E" w14:textId="047D9360" w:rsidR="00253533" w:rsidRPr="0072624B" w:rsidRDefault="1EB0F00D" w:rsidP="007D6032">
            <w:pPr>
              <w:pStyle w:val="04ABodyText"/>
              <w:spacing w:before="0" w:after="0"/>
              <w:jc w:val="center"/>
              <w:rPr>
                <w:bCs/>
                <w:color w:val="auto"/>
                <w:sz w:val="21"/>
                <w:szCs w:val="21"/>
              </w:rPr>
            </w:pPr>
            <w:r w:rsidRPr="0072624B">
              <w:rPr>
                <w:bCs/>
                <w:color w:val="auto"/>
                <w:sz w:val="21"/>
                <w:szCs w:val="21"/>
              </w:rPr>
              <w:t>13%</w:t>
            </w:r>
          </w:p>
        </w:tc>
        <w:tc>
          <w:tcPr>
            <w:tcW w:w="1841" w:type="dxa"/>
          </w:tcPr>
          <w:p w14:paraId="44038AB2"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8%</w:t>
            </w:r>
          </w:p>
        </w:tc>
        <w:tc>
          <w:tcPr>
            <w:tcW w:w="1842" w:type="dxa"/>
          </w:tcPr>
          <w:p w14:paraId="56ECADF9"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4%</w:t>
            </w:r>
          </w:p>
        </w:tc>
      </w:tr>
      <w:tr w:rsidR="00253533" w:rsidRPr="0072624B" w14:paraId="579E6E93" w14:textId="77777777" w:rsidTr="00C717BF">
        <w:tc>
          <w:tcPr>
            <w:tcW w:w="2830" w:type="dxa"/>
          </w:tcPr>
          <w:p w14:paraId="7D5F492D"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Fairly easy</w:t>
            </w:r>
          </w:p>
        </w:tc>
        <w:tc>
          <w:tcPr>
            <w:tcW w:w="1841" w:type="dxa"/>
          </w:tcPr>
          <w:p w14:paraId="4B872CEC"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32%</w:t>
            </w:r>
          </w:p>
        </w:tc>
        <w:tc>
          <w:tcPr>
            <w:tcW w:w="1841" w:type="dxa"/>
          </w:tcPr>
          <w:p w14:paraId="1BD33107" w14:textId="018A0DD2" w:rsidR="00253533" w:rsidRPr="0072624B" w:rsidRDefault="1EB0F00D" w:rsidP="007D6032">
            <w:pPr>
              <w:pStyle w:val="04ABodyText"/>
              <w:spacing w:before="0" w:after="0"/>
              <w:jc w:val="center"/>
              <w:rPr>
                <w:bCs/>
                <w:color w:val="auto"/>
                <w:sz w:val="21"/>
                <w:szCs w:val="21"/>
              </w:rPr>
            </w:pPr>
            <w:r w:rsidRPr="0072624B">
              <w:rPr>
                <w:bCs/>
                <w:color w:val="auto"/>
                <w:sz w:val="21"/>
                <w:szCs w:val="21"/>
              </w:rPr>
              <w:t>37%</w:t>
            </w:r>
          </w:p>
        </w:tc>
        <w:tc>
          <w:tcPr>
            <w:tcW w:w="1841" w:type="dxa"/>
          </w:tcPr>
          <w:p w14:paraId="100CA479" w14:textId="77777777" w:rsidR="00253533" w:rsidRPr="0072624B" w:rsidRDefault="1EB0F00D" w:rsidP="007D6032">
            <w:pPr>
              <w:pStyle w:val="04ABodyText"/>
              <w:spacing w:before="0" w:after="0"/>
              <w:jc w:val="center"/>
              <w:rPr>
                <w:bCs/>
                <w:sz w:val="21"/>
                <w:szCs w:val="21"/>
              </w:rPr>
            </w:pPr>
            <w:r w:rsidRPr="0072624B">
              <w:rPr>
                <w:bCs/>
                <w:color w:val="auto"/>
                <w:sz w:val="21"/>
                <w:szCs w:val="21"/>
              </w:rPr>
              <w:t>29%</w:t>
            </w:r>
          </w:p>
        </w:tc>
        <w:tc>
          <w:tcPr>
            <w:tcW w:w="1842" w:type="dxa"/>
          </w:tcPr>
          <w:p w14:paraId="500E8202" w14:textId="77777777" w:rsidR="00253533" w:rsidRPr="0072624B" w:rsidRDefault="1EB0F00D" w:rsidP="007D6032">
            <w:pPr>
              <w:pStyle w:val="04ABodyText"/>
              <w:spacing w:before="0" w:after="0"/>
              <w:jc w:val="center"/>
              <w:rPr>
                <w:bCs/>
                <w:sz w:val="21"/>
                <w:szCs w:val="21"/>
              </w:rPr>
            </w:pPr>
            <w:r w:rsidRPr="0072624B">
              <w:rPr>
                <w:bCs/>
                <w:color w:val="auto"/>
                <w:sz w:val="21"/>
                <w:szCs w:val="21"/>
              </w:rPr>
              <w:t>22%</w:t>
            </w:r>
          </w:p>
        </w:tc>
      </w:tr>
      <w:tr w:rsidR="00253533" w:rsidRPr="0072624B" w14:paraId="76840D2D" w14:textId="77777777" w:rsidTr="00C717BF">
        <w:tc>
          <w:tcPr>
            <w:tcW w:w="2830" w:type="dxa"/>
          </w:tcPr>
          <w:p w14:paraId="7404F429"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Neutral, it depends</w:t>
            </w:r>
          </w:p>
        </w:tc>
        <w:tc>
          <w:tcPr>
            <w:tcW w:w="1841" w:type="dxa"/>
          </w:tcPr>
          <w:p w14:paraId="7D17C546"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11%</w:t>
            </w:r>
          </w:p>
        </w:tc>
        <w:tc>
          <w:tcPr>
            <w:tcW w:w="1841" w:type="dxa"/>
          </w:tcPr>
          <w:p w14:paraId="13F7FC5A" w14:textId="4A14AB8F" w:rsidR="00253533" w:rsidRPr="0072624B" w:rsidRDefault="1EB0F00D" w:rsidP="007D6032">
            <w:pPr>
              <w:pStyle w:val="04ABodyText"/>
              <w:spacing w:before="0" w:after="0"/>
              <w:jc w:val="center"/>
              <w:rPr>
                <w:bCs/>
                <w:color w:val="auto"/>
                <w:sz w:val="21"/>
                <w:szCs w:val="21"/>
              </w:rPr>
            </w:pPr>
            <w:r w:rsidRPr="0072624B">
              <w:rPr>
                <w:bCs/>
                <w:color w:val="auto"/>
                <w:sz w:val="21"/>
                <w:szCs w:val="21"/>
              </w:rPr>
              <w:t>11%</w:t>
            </w:r>
          </w:p>
        </w:tc>
        <w:tc>
          <w:tcPr>
            <w:tcW w:w="1841" w:type="dxa"/>
          </w:tcPr>
          <w:p w14:paraId="2B98CE28" w14:textId="77777777" w:rsidR="00253533" w:rsidRPr="0072624B" w:rsidRDefault="1EB0F00D" w:rsidP="007D6032">
            <w:pPr>
              <w:pStyle w:val="04ABodyText"/>
              <w:spacing w:before="0" w:after="0"/>
              <w:jc w:val="center"/>
              <w:rPr>
                <w:bCs/>
                <w:sz w:val="21"/>
                <w:szCs w:val="21"/>
              </w:rPr>
            </w:pPr>
            <w:r w:rsidRPr="0072624B">
              <w:rPr>
                <w:bCs/>
                <w:color w:val="auto"/>
                <w:sz w:val="21"/>
                <w:szCs w:val="21"/>
              </w:rPr>
              <w:t>9%</w:t>
            </w:r>
          </w:p>
        </w:tc>
        <w:tc>
          <w:tcPr>
            <w:tcW w:w="1842" w:type="dxa"/>
          </w:tcPr>
          <w:p w14:paraId="2029969F" w14:textId="77777777" w:rsidR="00253533" w:rsidRPr="0072624B" w:rsidRDefault="1EB0F00D" w:rsidP="007D6032">
            <w:pPr>
              <w:pStyle w:val="04ABodyText"/>
              <w:spacing w:before="0" w:after="0"/>
              <w:jc w:val="center"/>
              <w:rPr>
                <w:bCs/>
                <w:sz w:val="21"/>
                <w:szCs w:val="21"/>
              </w:rPr>
            </w:pPr>
            <w:r w:rsidRPr="0072624B">
              <w:rPr>
                <w:bCs/>
                <w:color w:val="auto"/>
                <w:sz w:val="21"/>
                <w:szCs w:val="21"/>
              </w:rPr>
              <w:t>13%</w:t>
            </w:r>
          </w:p>
        </w:tc>
      </w:tr>
      <w:tr w:rsidR="00253533" w:rsidRPr="0072624B" w14:paraId="4E41AB93" w14:textId="77777777" w:rsidTr="00C717BF">
        <w:tc>
          <w:tcPr>
            <w:tcW w:w="2830" w:type="dxa"/>
          </w:tcPr>
          <w:p w14:paraId="42FA7920"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Fairly difficult</w:t>
            </w:r>
          </w:p>
        </w:tc>
        <w:tc>
          <w:tcPr>
            <w:tcW w:w="1841" w:type="dxa"/>
          </w:tcPr>
          <w:p w14:paraId="1E058B2E"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19%</w:t>
            </w:r>
          </w:p>
        </w:tc>
        <w:tc>
          <w:tcPr>
            <w:tcW w:w="1841" w:type="dxa"/>
          </w:tcPr>
          <w:p w14:paraId="55B93349" w14:textId="305CAA46" w:rsidR="00253533" w:rsidRPr="0072624B" w:rsidRDefault="1EB0F00D" w:rsidP="007D6032">
            <w:pPr>
              <w:pStyle w:val="04ABodyText"/>
              <w:spacing w:before="0" w:after="0"/>
              <w:jc w:val="center"/>
              <w:rPr>
                <w:bCs/>
                <w:color w:val="auto"/>
                <w:sz w:val="21"/>
                <w:szCs w:val="21"/>
              </w:rPr>
            </w:pPr>
            <w:r w:rsidRPr="0072624B">
              <w:rPr>
                <w:bCs/>
                <w:color w:val="auto"/>
                <w:sz w:val="21"/>
                <w:szCs w:val="21"/>
              </w:rPr>
              <w:t>19%</w:t>
            </w:r>
          </w:p>
        </w:tc>
        <w:tc>
          <w:tcPr>
            <w:tcW w:w="1841" w:type="dxa"/>
          </w:tcPr>
          <w:p w14:paraId="3CF14D9D" w14:textId="77777777" w:rsidR="00253533" w:rsidRPr="0072624B" w:rsidRDefault="1EB0F00D" w:rsidP="007D6032">
            <w:pPr>
              <w:pStyle w:val="04ABodyText"/>
              <w:spacing w:before="0" w:after="0"/>
              <w:jc w:val="center"/>
              <w:rPr>
                <w:bCs/>
                <w:sz w:val="21"/>
                <w:szCs w:val="21"/>
              </w:rPr>
            </w:pPr>
            <w:r w:rsidRPr="0072624B">
              <w:rPr>
                <w:bCs/>
                <w:color w:val="auto"/>
                <w:sz w:val="21"/>
                <w:szCs w:val="21"/>
              </w:rPr>
              <w:t>17%</w:t>
            </w:r>
          </w:p>
        </w:tc>
        <w:tc>
          <w:tcPr>
            <w:tcW w:w="1842" w:type="dxa"/>
          </w:tcPr>
          <w:p w14:paraId="103B4E90" w14:textId="77777777" w:rsidR="00253533" w:rsidRPr="0072624B" w:rsidRDefault="1EB0F00D" w:rsidP="007D6032">
            <w:pPr>
              <w:pStyle w:val="04ABodyText"/>
              <w:spacing w:before="0" w:after="0"/>
              <w:jc w:val="center"/>
              <w:rPr>
                <w:bCs/>
                <w:sz w:val="21"/>
                <w:szCs w:val="21"/>
              </w:rPr>
            </w:pPr>
            <w:r w:rsidRPr="0072624B">
              <w:rPr>
                <w:bCs/>
                <w:color w:val="auto"/>
                <w:sz w:val="21"/>
                <w:szCs w:val="21"/>
              </w:rPr>
              <w:t>25%</w:t>
            </w:r>
          </w:p>
        </w:tc>
      </w:tr>
      <w:tr w:rsidR="00253533" w:rsidRPr="0072624B" w14:paraId="094BAD65" w14:textId="77777777" w:rsidTr="00C717BF">
        <w:tc>
          <w:tcPr>
            <w:tcW w:w="2830" w:type="dxa"/>
          </w:tcPr>
          <w:p w14:paraId="48600842"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Very difficult</w:t>
            </w:r>
          </w:p>
        </w:tc>
        <w:tc>
          <w:tcPr>
            <w:tcW w:w="1841" w:type="dxa"/>
          </w:tcPr>
          <w:p w14:paraId="2729AE5C"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20%</w:t>
            </w:r>
          </w:p>
        </w:tc>
        <w:tc>
          <w:tcPr>
            <w:tcW w:w="1841" w:type="dxa"/>
          </w:tcPr>
          <w:p w14:paraId="0512C5DC" w14:textId="16D85E0A" w:rsidR="00253533" w:rsidRPr="0072624B" w:rsidRDefault="1EB0F00D" w:rsidP="007D6032">
            <w:pPr>
              <w:pStyle w:val="04ABodyText"/>
              <w:spacing w:before="0" w:after="0"/>
              <w:jc w:val="center"/>
              <w:rPr>
                <w:bCs/>
                <w:color w:val="auto"/>
                <w:sz w:val="21"/>
                <w:szCs w:val="21"/>
              </w:rPr>
            </w:pPr>
            <w:r w:rsidRPr="0072624B">
              <w:rPr>
                <w:bCs/>
                <w:color w:val="auto"/>
                <w:sz w:val="21"/>
                <w:szCs w:val="21"/>
              </w:rPr>
              <w:t>13%</w:t>
            </w:r>
          </w:p>
        </w:tc>
        <w:tc>
          <w:tcPr>
            <w:tcW w:w="1841" w:type="dxa"/>
          </w:tcPr>
          <w:p w14:paraId="3C3D3282" w14:textId="77777777" w:rsidR="00253533" w:rsidRPr="0072624B" w:rsidRDefault="1EB0F00D" w:rsidP="007D6032">
            <w:pPr>
              <w:pStyle w:val="04ABodyText"/>
              <w:spacing w:before="0" w:after="0"/>
              <w:jc w:val="center"/>
              <w:rPr>
                <w:bCs/>
                <w:sz w:val="21"/>
                <w:szCs w:val="21"/>
              </w:rPr>
            </w:pPr>
            <w:r w:rsidRPr="0072624B">
              <w:rPr>
                <w:bCs/>
                <w:color w:val="auto"/>
                <w:sz w:val="21"/>
                <w:szCs w:val="21"/>
              </w:rPr>
              <w:t>27%</w:t>
            </w:r>
          </w:p>
        </w:tc>
        <w:tc>
          <w:tcPr>
            <w:tcW w:w="1842" w:type="dxa"/>
          </w:tcPr>
          <w:p w14:paraId="12C777CD" w14:textId="77777777" w:rsidR="00253533" w:rsidRPr="0072624B" w:rsidRDefault="1EB0F00D" w:rsidP="007D6032">
            <w:pPr>
              <w:pStyle w:val="04ABodyText"/>
              <w:spacing w:before="0" w:after="0"/>
              <w:jc w:val="center"/>
              <w:rPr>
                <w:bCs/>
                <w:sz w:val="21"/>
                <w:szCs w:val="21"/>
              </w:rPr>
            </w:pPr>
            <w:r w:rsidRPr="0072624B">
              <w:rPr>
                <w:bCs/>
                <w:color w:val="auto"/>
                <w:sz w:val="21"/>
                <w:szCs w:val="21"/>
              </w:rPr>
              <w:t>28%</w:t>
            </w:r>
          </w:p>
        </w:tc>
      </w:tr>
      <w:tr w:rsidR="00253533" w:rsidRPr="0072624B" w14:paraId="45135343" w14:textId="77777777" w:rsidTr="00C717BF">
        <w:tc>
          <w:tcPr>
            <w:tcW w:w="2830" w:type="dxa"/>
          </w:tcPr>
          <w:p w14:paraId="3747BED4"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Don’t know</w:t>
            </w:r>
          </w:p>
        </w:tc>
        <w:tc>
          <w:tcPr>
            <w:tcW w:w="1841" w:type="dxa"/>
          </w:tcPr>
          <w:p w14:paraId="56709B43"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8%</w:t>
            </w:r>
          </w:p>
        </w:tc>
        <w:tc>
          <w:tcPr>
            <w:tcW w:w="1841" w:type="dxa"/>
          </w:tcPr>
          <w:p w14:paraId="390147C9" w14:textId="11D2D393" w:rsidR="00253533" w:rsidRPr="0072624B" w:rsidRDefault="1EB0F00D" w:rsidP="007D6032">
            <w:pPr>
              <w:pStyle w:val="04ABodyText"/>
              <w:spacing w:before="0" w:after="0"/>
              <w:jc w:val="center"/>
              <w:rPr>
                <w:bCs/>
                <w:color w:val="auto"/>
                <w:sz w:val="21"/>
                <w:szCs w:val="21"/>
              </w:rPr>
            </w:pPr>
            <w:r w:rsidRPr="0072624B">
              <w:rPr>
                <w:bCs/>
                <w:color w:val="auto"/>
                <w:sz w:val="21"/>
                <w:szCs w:val="21"/>
              </w:rPr>
              <w:t>6%</w:t>
            </w:r>
          </w:p>
        </w:tc>
        <w:tc>
          <w:tcPr>
            <w:tcW w:w="1841" w:type="dxa"/>
          </w:tcPr>
          <w:p w14:paraId="012BB9D3" w14:textId="77777777" w:rsidR="00253533" w:rsidRPr="0072624B" w:rsidRDefault="1EB0F00D" w:rsidP="007D6032">
            <w:pPr>
              <w:pStyle w:val="04ABodyText"/>
              <w:spacing w:before="0" w:after="0"/>
              <w:jc w:val="center"/>
              <w:rPr>
                <w:bCs/>
                <w:sz w:val="21"/>
                <w:szCs w:val="21"/>
              </w:rPr>
            </w:pPr>
            <w:r w:rsidRPr="0072624B">
              <w:rPr>
                <w:bCs/>
                <w:color w:val="auto"/>
                <w:sz w:val="21"/>
                <w:szCs w:val="21"/>
              </w:rPr>
              <w:t>9%</w:t>
            </w:r>
          </w:p>
        </w:tc>
        <w:tc>
          <w:tcPr>
            <w:tcW w:w="1842" w:type="dxa"/>
          </w:tcPr>
          <w:p w14:paraId="058471ED" w14:textId="77777777" w:rsidR="00253533" w:rsidRPr="0072624B" w:rsidRDefault="1EB0F00D" w:rsidP="007D6032">
            <w:pPr>
              <w:pStyle w:val="04ABodyText"/>
              <w:spacing w:before="0" w:after="0"/>
              <w:jc w:val="center"/>
              <w:rPr>
                <w:bCs/>
                <w:sz w:val="21"/>
                <w:szCs w:val="21"/>
              </w:rPr>
            </w:pPr>
            <w:r w:rsidRPr="0072624B">
              <w:rPr>
                <w:bCs/>
                <w:color w:val="auto"/>
                <w:sz w:val="21"/>
                <w:szCs w:val="21"/>
              </w:rPr>
              <w:t>9%</w:t>
            </w:r>
          </w:p>
        </w:tc>
      </w:tr>
      <w:tr w:rsidR="00253533" w:rsidRPr="0072624B" w14:paraId="198B4623" w14:textId="77777777" w:rsidTr="00C717BF">
        <w:tc>
          <w:tcPr>
            <w:tcW w:w="2830" w:type="dxa"/>
          </w:tcPr>
          <w:p w14:paraId="116DFF3A"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Total: Easy</w:t>
            </w:r>
          </w:p>
        </w:tc>
        <w:tc>
          <w:tcPr>
            <w:tcW w:w="1841" w:type="dxa"/>
          </w:tcPr>
          <w:p w14:paraId="43E50C0B"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43%</w:t>
            </w:r>
          </w:p>
        </w:tc>
        <w:tc>
          <w:tcPr>
            <w:tcW w:w="1841" w:type="dxa"/>
          </w:tcPr>
          <w:p w14:paraId="450BCFC6" w14:textId="10C6ED95" w:rsidR="00253533" w:rsidRPr="0072624B" w:rsidRDefault="1EB0F00D" w:rsidP="007D6032">
            <w:pPr>
              <w:pStyle w:val="04ABodyText"/>
              <w:spacing w:before="0" w:after="0"/>
              <w:jc w:val="center"/>
              <w:rPr>
                <w:bCs/>
                <w:color w:val="auto"/>
                <w:sz w:val="21"/>
                <w:szCs w:val="21"/>
              </w:rPr>
            </w:pPr>
            <w:r w:rsidRPr="0072624B">
              <w:rPr>
                <w:bCs/>
                <w:color w:val="auto"/>
                <w:sz w:val="21"/>
                <w:szCs w:val="21"/>
              </w:rPr>
              <w:t>51%</w:t>
            </w:r>
          </w:p>
        </w:tc>
        <w:tc>
          <w:tcPr>
            <w:tcW w:w="1841" w:type="dxa"/>
          </w:tcPr>
          <w:p w14:paraId="712EA73C" w14:textId="77777777" w:rsidR="00253533" w:rsidRPr="0072624B" w:rsidRDefault="1EB0F00D" w:rsidP="007D6032">
            <w:pPr>
              <w:pStyle w:val="04ABodyText"/>
              <w:spacing w:before="0" w:after="0"/>
              <w:jc w:val="center"/>
              <w:rPr>
                <w:bCs/>
                <w:sz w:val="21"/>
                <w:szCs w:val="21"/>
              </w:rPr>
            </w:pPr>
            <w:r w:rsidRPr="0072624B">
              <w:rPr>
                <w:bCs/>
                <w:color w:val="auto"/>
                <w:sz w:val="21"/>
                <w:szCs w:val="21"/>
              </w:rPr>
              <w:t>37%</w:t>
            </w:r>
          </w:p>
        </w:tc>
        <w:tc>
          <w:tcPr>
            <w:tcW w:w="1842" w:type="dxa"/>
          </w:tcPr>
          <w:p w14:paraId="25D28D81" w14:textId="77777777" w:rsidR="00253533" w:rsidRPr="0072624B" w:rsidRDefault="1EB0F00D" w:rsidP="007D6032">
            <w:pPr>
              <w:pStyle w:val="04ABodyText"/>
              <w:spacing w:before="0" w:after="0"/>
              <w:jc w:val="center"/>
              <w:rPr>
                <w:bCs/>
                <w:sz w:val="21"/>
                <w:szCs w:val="21"/>
              </w:rPr>
            </w:pPr>
            <w:r w:rsidRPr="0072624B">
              <w:rPr>
                <w:bCs/>
                <w:color w:val="auto"/>
                <w:sz w:val="21"/>
                <w:szCs w:val="21"/>
              </w:rPr>
              <w:t>25%</w:t>
            </w:r>
          </w:p>
        </w:tc>
      </w:tr>
      <w:tr w:rsidR="00253533" w:rsidRPr="0072624B" w14:paraId="5AE623A0" w14:textId="77777777" w:rsidTr="00C717BF">
        <w:tc>
          <w:tcPr>
            <w:tcW w:w="2830" w:type="dxa"/>
          </w:tcPr>
          <w:p w14:paraId="0F0E7001" w14:textId="77777777" w:rsidR="00253533" w:rsidRPr="0072624B" w:rsidRDefault="1EB0F00D" w:rsidP="007D6032">
            <w:pPr>
              <w:pStyle w:val="04ABodyText"/>
              <w:spacing w:before="0" w:after="0"/>
              <w:rPr>
                <w:bCs/>
                <w:color w:val="auto"/>
                <w:sz w:val="21"/>
                <w:szCs w:val="21"/>
              </w:rPr>
            </w:pPr>
            <w:r w:rsidRPr="0072624B">
              <w:rPr>
                <w:bCs/>
                <w:color w:val="auto"/>
                <w:sz w:val="21"/>
                <w:szCs w:val="21"/>
              </w:rPr>
              <w:t>Total: Difficult</w:t>
            </w:r>
          </w:p>
        </w:tc>
        <w:tc>
          <w:tcPr>
            <w:tcW w:w="1841" w:type="dxa"/>
          </w:tcPr>
          <w:p w14:paraId="37EB8E30" w14:textId="77777777" w:rsidR="00253533" w:rsidRPr="0072624B" w:rsidRDefault="1EB0F00D" w:rsidP="007D6032">
            <w:pPr>
              <w:pStyle w:val="04ABodyText"/>
              <w:spacing w:before="0" w:after="0"/>
              <w:jc w:val="center"/>
              <w:rPr>
                <w:bCs/>
                <w:color w:val="auto"/>
                <w:sz w:val="21"/>
                <w:szCs w:val="21"/>
              </w:rPr>
            </w:pPr>
            <w:r w:rsidRPr="0072624B">
              <w:rPr>
                <w:bCs/>
                <w:color w:val="auto"/>
                <w:sz w:val="21"/>
                <w:szCs w:val="21"/>
              </w:rPr>
              <w:t>39%</w:t>
            </w:r>
          </w:p>
        </w:tc>
        <w:tc>
          <w:tcPr>
            <w:tcW w:w="1841" w:type="dxa"/>
          </w:tcPr>
          <w:p w14:paraId="62BA8746" w14:textId="14AF27F5" w:rsidR="00253533" w:rsidRPr="0072624B" w:rsidRDefault="1EB0F00D" w:rsidP="007D6032">
            <w:pPr>
              <w:pStyle w:val="04ABodyText"/>
              <w:spacing w:before="0" w:after="0"/>
              <w:jc w:val="center"/>
              <w:rPr>
                <w:bCs/>
                <w:color w:val="auto"/>
                <w:sz w:val="21"/>
                <w:szCs w:val="21"/>
              </w:rPr>
            </w:pPr>
            <w:r w:rsidRPr="0072624B">
              <w:rPr>
                <w:bCs/>
                <w:color w:val="auto"/>
                <w:sz w:val="21"/>
                <w:szCs w:val="21"/>
              </w:rPr>
              <w:t>32%</w:t>
            </w:r>
          </w:p>
        </w:tc>
        <w:tc>
          <w:tcPr>
            <w:tcW w:w="1841" w:type="dxa"/>
          </w:tcPr>
          <w:p w14:paraId="28E47F58" w14:textId="77777777" w:rsidR="00253533" w:rsidRPr="0072624B" w:rsidRDefault="1EB0F00D" w:rsidP="007D6032">
            <w:pPr>
              <w:pStyle w:val="04ABodyText"/>
              <w:spacing w:before="0" w:after="0"/>
              <w:jc w:val="center"/>
              <w:rPr>
                <w:bCs/>
                <w:sz w:val="21"/>
                <w:szCs w:val="21"/>
              </w:rPr>
            </w:pPr>
            <w:r w:rsidRPr="0072624B">
              <w:rPr>
                <w:bCs/>
                <w:color w:val="auto"/>
                <w:sz w:val="21"/>
                <w:szCs w:val="21"/>
              </w:rPr>
              <w:t>44%</w:t>
            </w:r>
          </w:p>
        </w:tc>
        <w:tc>
          <w:tcPr>
            <w:tcW w:w="1842" w:type="dxa"/>
          </w:tcPr>
          <w:p w14:paraId="60F6108F" w14:textId="77777777" w:rsidR="00253533" w:rsidRPr="0072624B" w:rsidRDefault="1EB0F00D" w:rsidP="007D6032">
            <w:pPr>
              <w:pStyle w:val="04ABodyText"/>
              <w:spacing w:before="0" w:after="0"/>
              <w:jc w:val="center"/>
              <w:rPr>
                <w:bCs/>
                <w:sz w:val="21"/>
                <w:szCs w:val="21"/>
              </w:rPr>
            </w:pPr>
            <w:r w:rsidRPr="0072624B">
              <w:rPr>
                <w:bCs/>
                <w:color w:val="auto"/>
                <w:sz w:val="21"/>
                <w:szCs w:val="21"/>
              </w:rPr>
              <w:t>53%</w:t>
            </w:r>
          </w:p>
        </w:tc>
      </w:tr>
      <w:tr w:rsidR="00253533" w:rsidRPr="0072624B" w14:paraId="5538B733" w14:textId="77777777" w:rsidTr="00C717BF">
        <w:tc>
          <w:tcPr>
            <w:tcW w:w="10195" w:type="dxa"/>
            <w:gridSpan w:val="5"/>
          </w:tcPr>
          <w:p w14:paraId="49F19D9F" w14:textId="484B6ADF" w:rsidR="00253533" w:rsidRPr="0072624B" w:rsidRDefault="1EB0F00D" w:rsidP="007D6032">
            <w:pPr>
              <w:pStyle w:val="04ABodyText"/>
              <w:spacing w:before="0" w:after="0"/>
              <w:rPr>
                <w:bCs/>
                <w:color w:val="auto"/>
                <w:sz w:val="18"/>
                <w:szCs w:val="18"/>
              </w:rPr>
            </w:pPr>
            <w:r w:rsidRPr="0072624B">
              <w:rPr>
                <w:bCs/>
                <w:color w:val="auto"/>
                <w:sz w:val="18"/>
                <w:szCs w:val="18"/>
              </w:rPr>
              <w:t xml:space="preserve">Base (unweighted): All </w:t>
            </w:r>
            <w:r w:rsidR="4C3B1FC7" w:rsidRPr="0072624B">
              <w:rPr>
                <w:bCs/>
                <w:color w:val="auto"/>
                <w:sz w:val="18"/>
                <w:szCs w:val="18"/>
              </w:rPr>
              <w:t xml:space="preserve">survey respondents </w:t>
            </w:r>
            <w:r w:rsidRPr="0072624B">
              <w:rPr>
                <w:bCs/>
                <w:color w:val="auto"/>
                <w:sz w:val="18"/>
                <w:szCs w:val="18"/>
              </w:rPr>
              <w:t>(2,200), all 54 or under (1,162), all 55-64 (629), all 65+ (373).</w:t>
            </w:r>
          </w:p>
        </w:tc>
      </w:tr>
    </w:tbl>
    <w:p w14:paraId="71C1A21B" w14:textId="77777777" w:rsidR="00253533" w:rsidRPr="0072624B" w:rsidRDefault="00253533" w:rsidP="00253533">
      <w:pPr>
        <w:pStyle w:val="04ABodyText"/>
        <w:numPr>
          <w:ilvl w:val="0"/>
          <w:numId w:val="0"/>
        </w:numPr>
        <w:rPr>
          <w:bCs/>
        </w:rPr>
      </w:pPr>
    </w:p>
    <w:p w14:paraId="1568031D" w14:textId="77777777" w:rsidR="00144783" w:rsidRPr="0072624B" w:rsidRDefault="00144783" w:rsidP="00144783">
      <w:pPr>
        <w:pStyle w:val="04ABodyText"/>
        <w:rPr>
          <w:bCs/>
        </w:rPr>
      </w:pPr>
    </w:p>
    <w:p w14:paraId="2720E824" w14:textId="77777777" w:rsidR="00144783" w:rsidRPr="0072624B" w:rsidRDefault="00144783" w:rsidP="00144783">
      <w:pPr>
        <w:pStyle w:val="04ABodyText"/>
        <w:rPr>
          <w:bCs/>
        </w:rPr>
      </w:pPr>
    </w:p>
    <w:p w14:paraId="572F4214" w14:textId="4B06E084" w:rsidR="00144783" w:rsidRPr="0072624B" w:rsidRDefault="00144783" w:rsidP="00CF6598">
      <w:pPr>
        <w:pStyle w:val="04ABodyText"/>
        <w:numPr>
          <w:ilvl w:val="0"/>
          <w:numId w:val="0"/>
        </w:numPr>
        <w:rPr>
          <w:bCs/>
        </w:rPr>
      </w:pPr>
    </w:p>
    <w:p w14:paraId="33D9876C" w14:textId="77777777" w:rsidR="00144783" w:rsidRPr="0072624B" w:rsidRDefault="00144783" w:rsidP="00CF6598">
      <w:pPr>
        <w:pStyle w:val="04ABodyText"/>
        <w:numPr>
          <w:ilvl w:val="0"/>
          <w:numId w:val="0"/>
        </w:numPr>
      </w:pPr>
    </w:p>
    <w:p w14:paraId="0C736D61" w14:textId="77777777" w:rsidR="007D406D" w:rsidRPr="0072624B" w:rsidRDefault="007D406D" w:rsidP="002D6885">
      <w:pPr>
        <w:pStyle w:val="Heading1"/>
        <w:rPr>
          <w:b/>
        </w:rPr>
      </w:pPr>
      <w:r w:rsidRPr="0072624B">
        <w:lastRenderedPageBreak/>
        <w:t>Our standards and accreditations</w:t>
      </w:r>
    </w:p>
    <w:p w14:paraId="4337EC0B" w14:textId="75B1894B" w:rsidR="007D406D" w:rsidRPr="0072624B" w:rsidRDefault="007D406D" w:rsidP="004F4444">
      <w:pPr>
        <w:pStyle w:val="04ABodyText"/>
        <w:numPr>
          <w:ilvl w:val="0"/>
          <w:numId w:val="29"/>
        </w:numPr>
        <w:spacing w:after="120"/>
        <w:rPr>
          <w:noProof/>
        </w:rPr>
      </w:pPr>
      <w:r w:rsidRPr="0072624B">
        <w:t>Ipsos</w:t>
      </w:r>
      <w:r w:rsidR="00AB0F6B" w:rsidRPr="0072624B">
        <w:t xml:space="preserve">’ </w:t>
      </w:r>
      <w:r w:rsidRPr="0072624B">
        <w:t>standards and accreditations provide our clients with the peace of mind that they can always depend on us to deliver reliable, sustainable findings. Our focus on quality and continuous improvement means we have embedded a “right first time” approach throughout our organisation.</w:t>
      </w:r>
    </w:p>
    <w:tbl>
      <w:tblPr>
        <w:tblStyle w:val="TableGridLight1"/>
        <w:tblW w:w="5000" w:type="pct"/>
        <w:tblLook w:val="04A0" w:firstRow="1" w:lastRow="0" w:firstColumn="1" w:lastColumn="0" w:noHBand="0" w:noVBand="1"/>
        <w:tblCaption w:val="Table with logos and descriptions of standards and accreditations"/>
        <w:tblDescription w:val="ISO 20252&#10;This is the international market research specific standard that supersedes &#10;BS 7911/MRQSA and incorporates IQCS (Interviewer Quality Control Scheme). It covers the five stages of a Market Research project. Ipsos MORI was the first company in the world to gain this accreditation.&#10;Market Research Society (MRS) Company Partnership&#10;By being an MRS Company Partner, Ipsos MORI endorses and supports the core MRS brand values of professionalism, research excellence and business effectiveness, and commits to comply with the MRS Code of Conduct throughout the organisation. We were the first company to sign up to the requirements and self-regulation of the MRS Code. More than 350 companies have followed our lead.&#10;ISO 9001&#10;This is the international general company standard with a focus on continual improvement through quality management systems. In 1994, we became one of the early adopters of the ISO 9001 business standard.&#10;ISO 27001&#10;This is the international standard for information security, designed to ensure the selection of adequate and proportionate security controls. Ipsos MORI was the first research company in the UK to be awarded this in August 2008.&#10;The UK General Data Protection Regulation (GDPR) &#10;and the UK Data Protection Act (DPA) 2018&#10;Ipsos MORI is required to comply with the UK GDPR and the UK DPA. It covers the processing of personal data and the protection of privacy.&#10;HMG Cyber Essentials&#10;This is a government-backed scheme and a key deliverable of the UK’s National Cyber Security Programme. Ipsos MORI was assessment-validated for Cyber Essentials certification in 2016. Cyber Essentials defines a set of controls which, when properly implemented, provide organisations with basic protection from the most prevalent forms of threat coming from the internet.&#10;Fair Data&#10;Ipsos MORI is signed up as a “Fair Data” company, agreeing to adhere to 10 core principles. The principles support and complement other standards such as ISOs, and the requirements of Data Protection legislation."/>
      </w:tblPr>
      <w:tblGrid>
        <w:gridCol w:w="1806"/>
        <w:gridCol w:w="8389"/>
      </w:tblGrid>
      <w:tr w:rsidR="007D406D" w:rsidRPr="0072624B" w14:paraId="69811E0F" w14:textId="77777777" w:rsidTr="00C717BF">
        <w:tc>
          <w:tcPr>
            <w:tcW w:w="1701" w:type="dxa"/>
          </w:tcPr>
          <w:p w14:paraId="5367389D" w14:textId="77777777" w:rsidR="007D406D" w:rsidRPr="0072624B" w:rsidRDefault="007D406D" w:rsidP="00062445">
            <w:pPr>
              <w:pStyle w:val="02CSubheading1stlevelNON-TOC"/>
              <w:spacing w:before="120"/>
              <w:rPr>
                <w:rFonts w:cs="Arial"/>
              </w:rPr>
            </w:pPr>
            <w:r w:rsidRPr="0072624B">
              <w:rPr>
                <w:noProof/>
              </w:rPr>
              <w:drawing>
                <wp:inline distT="0" distB="0" distL="0" distR="0" wp14:anchorId="731E35B6" wp14:editId="68FF7FAD">
                  <wp:extent cx="947765" cy="540000"/>
                  <wp:effectExtent l="0" t="0" r="5080" b="0"/>
                  <wp:docPr id="5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947765" cy="540000"/>
                          </a:xfrm>
                          <a:prstGeom prst="rect">
                            <a:avLst/>
                          </a:prstGeom>
                          <a:noFill/>
                          <a:ln w="9525">
                            <a:noFill/>
                            <a:miter lim="800000"/>
                            <a:headEnd/>
                            <a:tailEnd/>
                          </a:ln>
                        </pic:spPr>
                      </pic:pic>
                    </a:graphicData>
                  </a:graphic>
                </wp:inline>
              </w:drawing>
            </w:r>
          </w:p>
        </w:tc>
        <w:tc>
          <w:tcPr>
            <w:tcW w:w="8504" w:type="dxa"/>
          </w:tcPr>
          <w:p w14:paraId="39F3B7FA" w14:textId="77777777" w:rsidR="007D406D" w:rsidRPr="0072624B" w:rsidRDefault="007D406D" w:rsidP="00062445">
            <w:pPr>
              <w:pStyle w:val="02CSubheading1stlevelNON-TOC"/>
              <w:spacing w:before="120"/>
              <w:rPr>
                <w:rFonts w:cs="Arial"/>
              </w:rPr>
            </w:pPr>
            <w:r w:rsidRPr="0072624B">
              <w:rPr>
                <w:rFonts w:cs="Arial"/>
              </w:rPr>
              <w:t>ISO 20252</w:t>
            </w:r>
          </w:p>
          <w:p w14:paraId="55E5BC99" w14:textId="36ECFCFB"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 xml:space="preserve">This is the international market research specific standard that supersedes </w:t>
            </w:r>
            <w:r w:rsidRPr="0072624B">
              <w:rPr>
                <w:rFonts w:ascii="Arial" w:hAnsi="Arial" w:cs="Arial"/>
                <w:color w:val="auto"/>
              </w:rPr>
              <w:br/>
              <w:t>BS 7911/MRQSA and incorporates IQCS (Interviewer Quality Control Scheme). It covers the five stages of a Market Research project. Ipsos was the first company in the world to gain this accreditation.</w:t>
            </w:r>
          </w:p>
        </w:tc>
      </w:tr>
      <w:tr w:rsidR="007D406D" w:rsidRPr="0072624B" w14:paraId="223D1445" w14:textId="77777777" w:rsidTr="00C717BF">
        <w:tc>
          <w:tcPr>
            <w:tcW w:w="1701" w:type="dxa"/>
          </w:tcPr>
          <w:p w14:paraId="196B158B" w14:textId="77777777" w:rsidR="007D406D" w:rsidRPr="0072624B" w:rsidRDefault="007D406D" w:rsidP="00062445">
            <w:pPr>
              <w:pStyle w:val="02CSubheading1stlevelNON-TOC"/>
              <w:spacing w:before="120"/>
              <w:rPr>
                <w:rFonts w:cs="Arial"/>
              </w:rPr>
            </w:pPr>
            <w:r w:rsidRPr="0072624B">
              <w:rPr>
                <w:noProof/>
              </w:rPr>
              <w:drawing>
                <wp:inline distT="0" distB="0" distL="0" distR="0" wp14:anchorId="2CD1F3BB" wp14:editId="0D800548">
                  <wp:extent cx="1001493" cy="540000"/>
                  <wp:effectExtent l="0" t="0" r="8255" b="0"/>
                  <wp:docPr id="8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2">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001493" cy="540000"/>
                          </a:xfrm>
                          <a:prstGeom prst="rect">
                            <a:avLst/>
                          </a:prstGeom>
                          <a:noFill/>
                          <a:ln w="9525">
                            <a:noFill/>
                            <a:miter lim="800000"/>
                            <a:headEnd/>
                            <a:tailEnd/>
                          </a:ln>
                        </pic:spPr>
                      </pic:pic>
                    </a:graphicData>
                  </a:graphic>
                </wp:inline>
              </w:drawing>
            </w:r>
          </w:p>
        </w:tc>
        <w:tc>
          <w:tcPr>
            <w:tcW w:w="8504" w:type="dxa"/>
          </w:tcPr>
          <w:p w14:paraId="3C264525" w14:textId="77777777" w:rsidR="007D406D" w:rsidRPr="0072624B" w:rsidRDefault="007D406D" w:rsidP="00062445">
            <w:pPr>
              <w:pStyle w:val="02CSubheading1stlevelNON-TOC"/>
              <w:spacing w:before="120"/>
              <w:rPr>
                <w:rFonts w:cs="Arial"/>
              </w:rPr>
            </w:pPr>
            <w:r w:rsidRPr="0072624B">
              <w:rPr>
                <w:rFonts w:cs="Arial"/>
              </w:rPr>
              <w:t>Market Research Society (MRS) Company Partnership</w:t>
            </w:r>
          </w:p>
          <w:p w14:paraId="23377981" w14:textId="577DC110"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 xml:space="preserve">By being an MRS Company Partner, </w:t>
            </w:r>
            <w:r w:rsidR="00AB0F6B" w:rsidRPr="0072624B">
              <w:rPr>
                <w:rFonts w:ascii="Arial" w:hAnsi="Arial" w:cs="Arial"/>
                <w:color w:val="auto"/>
              </w:rPr>
              <w:t>Ipsos</w:t>
            </w:r>
            <w:r w:rsidRPr="0072624B">
              <w:rPr>
                <w:rFonts w:ascii="Arial" w:hAnsi="Arial" w:cs="Arial"/>
                <w:color w:val="auto"/>
              </w:rPr>
              <w:t xml:space="preserve"> endorses and supports the core MRS brand values of professionalism, research excellence and business effectiveness, and commits to comply with the MRS Code of Conduct throughout the organisation. We were the first company to sign up to the requirements and self-regulation of the MRS Code. More than 350 companies have followed our lead.</w:t>
            </w:r>
          </w:p>
        </w:tc>
      </w:tr>
      <w:tr w:rsidR="007D406D" w:rsidRPr="0072624B" w14:paraId="08AE92A4" w14:textId="77777777" w:rsidTr="00C717BF">
        <w:tc>
          <w:tcPr>
            <w:tcW w:w="1701" w:type="dxa"/>
          </w:tcPr>
          <w:p w14:paraId="1C3F5CB5" w14:textId="77777777" w:rsidR="007D406D" w:rsidRPr="0072624B" w:rsidRDefault="007D406D" w:rsidP="00062445">
            <w:pPr>
              <w:pStyle w:val="02CSubheading1stlevelNON-TOC"/>
              <w:spacing w:before="120"/>
              <w:rPr>
                <w:rFonts w:cs="Arial"/>
              </w:rPr>
            </w:pPr>
            <w:r w:rsidRPr="0072624B">
              <w:rPr>
                <w:noProof/>
              </w:rPr>
              <w:drawing>
                <wp:inline distT="0" distB="0" distL="0" distR="0" wp14:anchorId="0357656A" wp14:editId="4ADA4735">
                  <wp:extent cx="950347" cy="540000"/>
                  <wp:effectExtent l="0" t="0" r="2540" b="0"/>
                  <wp:docPr id="4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950347" cy="540000"/>
                          </a:xfrm>
                          <a:prstGeom prst="rect">
                            <a:avLst/>
                          </a:prstGeom>
                          <a:noFill/>
                          <a:ln w="9525">
                            <a:noFill/>
                            <a:miter lim="800000"/>
                            <a:headEnd/>
                            <a:tailEnd/>
                          </a:ln>
                        </pic:spPr>
                      </pic:pic>
                    </a:graphicData>
                  </a:graphic>
                </wp:inline>
              </w:drawing>
            </w:r>
          </w:p>
        </w:tc>
        <w:tc>
          <w:tcPr>
            <w:tcW w:w="8504" w:type="dxa"/>
          </w:tcPr>
          <w:p w14:paraId="45D443BA" w14:textId="77777777" w:rsidR="007D406D" w:rsidRPr="0072624B" w:rsidRDefault="007D406D" w:rsidP="00062445">
            <w:pPr>
              <w:pStyle w:val="02CSubheading1stlevelNON-TOC"/>
              <w:spacing w:before="120"/>
              <w:rPr>
                <w:rFonts w:cs="Arial"/>
              </w:rPr>
            </w:pPr>
            <w:r w:rsidRPr="0072624B">
              <w:rPr>
                <w:rFonts w:cs="Arial"/>
              </w:rPr>
              <w:t>ISO 9001</w:t>
            </w:r>
          </w:p>
          <w:p w14:paraId="7B370458" w14:textId="77777777"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This is the international general company standard with a focus on continual improvement through quality management systems. In 1994, we became one of the early adopters of the ISO 9001 business standard.</w:t>
            </w:r>
          </w:p>
        </w:tc>
      </w:tr>
      <w:tr w:rsidR="007D406D" w:rsidRPr="0072624B" w14:paraId="2ABD7E7B" w14:textId="77777777" w:rsidTr="00C717BF">
        <w:tc>
          <w:tcPr>
            <w:tcW w:w="1701" w:type="dxa"/>
          </w:tcPr>
          <w:p w14:paraId="2C3C5BFF" w14:textId="77777777" w:rsidR="007D406D" w:rsidRPr="0072624B" w:rsidRDefault="007D406D" w:rsidP="00062445">
            <w:pPr>
              <w:pStyle w:val="02CSubheading1stlevelNON-TOC"/>
              <w:spacing w:before="120"/>
              <w:rPr>
                <w:rFonts w:cs="Arial"/>
              </w:rPr>
            </w:pPr>
            <w:r w:rsidRPr="0072624B">
              <w:rPr>
                <w:noProof/>
              </w:rPr>
              <w:drawing>
                <wp:inline distT="0" distB="0" distL="0" distR="0" wp14:anchorId="32EAA2D5" wp14:editId="6E759267">
                  <wp:extent cx="950347" cy="540000"/>
                  <wp:effectExtent l="0" t="0" r="2540" b="0"/>
                  <wp:docPr id="8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950347" cy="540000"/>
                          </a:xfrm>
                          <a:prstGeom prst="rect">
                            <a:avLst/>
                          </a:prstGeom>
                          <a:noFill/>
                          <a:ln w="9525">
                            <a:noFill/>
                            <a:miter lim="800000"/>
                            <a:headEnd/>
                            <a:tailEnd/>
                          </a:ln>
                        </pic:spPr>
                      </pic:pic>
                    </a:graphicData>
                  </a:graphic>
                </wp:inline>
              </w:drawing>
            </w:r>
          </w:p>
        </w:tc>
        <w:tc>
          <w:tcPr>
            <w:tcW w:w="8504" w:type="dxa"/>
          </w:tcPr>
          <w:p w14:paraId="22A204E1" w14:textId="77777777" w:rsidR="007D406D" w:rsidRPr="0072624B" w:rsidRDefault="007D406D" w:rsidP="00062445">
            <w:pPr>
              <w:pStyle w:val="02CSubheading1stlevelNON-TOC"/>
              <w:spacing w:before="120"/>
              <w:rPr>
                <w:rFonts w:cs="Arial"/>
                <w:b w:val="0"/>
              </w:rPr>
            </w:pPr>
            <w:r w:rsidRPr="0072624B">
              <w:rPr>
                <w:rFonts w:cs="Arial"/>
              </w:rPr>
              <w:t>ISO 27001</w:t>
            </w:r>
          </w:p>
          <w:p w14:paraId="3CA1EAE7" w14:textId="3CB207F8"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This is the international standard for information security, designed to ensure the selection of adequate and proportionate security controls. Ipsos was the first research company in the UK to be awarded this in August 2008.</w:t>
            </w:r>
          </w:p>
        </w:tc>
      </w:tr>
      <w:tr w:rsidR="007D406D" w:rsidRPr="0072624B" w14:paraId="2BD6C454" w14:textId="77777777" w:rsidTr="00C717BF">
        <w:tc>
          <w:tcPr>
            <w:tcW w:w="1701" w:type="dxa"/>
          </w:tcPr>
          <w:p w14:paraId="42A9F100" w14:textId="77777777" w:rsidR="007D406D" w:rsidRPr="0072624B" w:rsidRDefault="007D406D" w:rsidP="00062445">
            <w:pPr>
              <w:pStyle w:val="02CSubheading1stlevelNON-TOC"/>
              <w:spacing w:before="120"/>
              <w:rPr>
                <w:rFonts w:cs="Arial"/>
                <w:noProof/>
              </w:rPr>
            </w:pPr>
            <w:r w:rsidRPr="0072624B">
              <w:rPr>
                <w:noProof/>
              </w:rPr>
              <w:drawing>
                <wp:inline distT="0" distB="0" distL="0" distR="0" wp14:anchorId="2F7E6F22" wp14:editId="207A2C9E">
                  <wp:extent cx="627971" cy="540000"/>
                  <wp:effectExtent l="0" t="0" r="1270" b="0"/>
                  <wp:docPr id="253954" name="Picture 2">
                    <a:extLst xmlns:a="http://schemas.openxmlformats.org/drawingml/2006/main">
                      <a:ext uri="{FF2B5EF4-FFF2-40B4-BE49-F238E27FC236}">
                        <a16:creationId xmlns:a16="http://schemas.microsoft.com/office/drawing/2014/main" id="{3496D7E1-F002-43C8-BA5C-44EFAB1F154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54" name="Picture 2">
                            <a:extLst>
                              <a:ext uri="{FF2B5EF4-FFF2-40B4-BE49-F238E27FC236}">
                                <a16:creationId xmlns:a16="http://schemas.microsoft.com/office/drawing/2014/main" id="{3496D7E1-F002-43C8-BA5C-44EFAB1F154E}"/>
                              </a:ext>
                              <a:ext uri="{C183D7F6-B498-43B3-948B-1728B52AA6E4}">
                                <adec:decorative xmlns:adec="http://schemas.microsoft.com/office/drawing/2017/decorative" val="1"/>
                              </a:ext>
                            </a:extLst>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a:stretch/>
                        </pic:blipFill>
                        <pic:spPr bwMode="auto">
                          <a:xfrm>
                            <a:off x="0" y="0"/>
                            <a:ext cx="627971" cy="540000"/>
                          </a:xfrm>
                          <a:prstGeom prst="rect">
                            <a:avLst/>
                          </a:prstGeom>
                          <a:noFill/>
                        </pic:spPr>
                      </pic:pic>
                    </a:graphicData>
                  </a:graphic>
                </wp:inline>
              </w:drawing>
            </w:r>
          </w:p>
        </w:tc>
        <w:tc>
          <w:tcPr>
            <w:tcW w:w="8504" w:type="dxa"/>
          </w:tcPr>
          <w:p w14:paraId="0C8F6F4F" w14:textId="77777777" w:rsidR="007D406D" w:rsidRPr="0072624B" w:rsidRDefault="007D406D" w:rsidP="00062445">
            <w:pPr>
              <w:pStyle w:val="02CSubheading1stlevelNON-TOC"/>
              <w:spacing w:before="120"/>
              <w:rPr>
                <w:rFonts w:cs="Arial"/>
              </w:rPr>
            </w:pPr>
            <w:r w:rsidRPr="0072624B">
              <w:rPr>
                <w:rFonts w:cs="Arial"/>
              </w:rPr>
              <w:t xml:space="preserve">The UK General Data Protection Regulation (GDPR) </w:t>
            </w:r>
            <w:r w:rsidRPr="0072624B">
              <w:rPr>
                <w:rFonts w:cs="Arial"/>
              </w:rPr>
              <w:br/>
              <w:t>and the UK Data Protection Act (DPA) 2018</w:t>
            </w:r>
          </w:p>
          <w:p w14:paraId="75ADE929" w14:textId="14E88652"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 xml:space="preserve">Ipsos is required to comply with </w:t>
            </w:r>
            <w:r w:rsidR="00E175C3" w:rsidRPr="0072624B">
              <w:rPr>
                <w:rFonts w:ascii="Arial" w:hAnsi="Arial" w:cs="Arial"/>
                <w:color w:val="auto"/>
              </w:rPr>
              <w:t xml:space="preserve">the UK </w:t>
            </w:r>
            <w:r w:rsidRPr="0072624B">
              <w:rPr>
                <w:rFonts w:ascii="Arial" w:hAnsi="Arial" w:cs="Arial"/>
                <w:color w:val="auto"/>
              </w:rPr>
              <w:t>GDPR and the UK DPA. It covers the processing of personal data and the protection of privacy.</w:t>
            </w:r>
          </w:p>
        </w:tc>
      </w:tr>
      <w:tr w:rsidR="007D406D" w:rsidRPr="0072624B" w14:paraId="05D7352E" w14:textId="77777777" w:rsidTr="00C717BF">
        <w:tc>
          <w:tcPr>
            <w:tcW w:w="1701" w:type="dxa"/>
          </w:tcPr>
          <w:p w14:paraId="69369CDC" w14:textId="77777777" w:rsidR="007D406D" w:rsidRPr="0072624B" w:rsidRDefault="007D406D" w:rsidP="00062445">
            <w:pPr>
              <w:pStyle w:val="02CSubheading1stlevelNON-TOC"/>
              <w:spacing w:before="120"/>
              <w:rPr>
                <w:rFonts w:cs="Arial"/>
                <w:noProof/>
              </w:rPr>
            </w:pPr>
            <w:r w:rsidRPr="0072624B">
              <w:rPr>
                <w:noProof/>
              </w:rPr>
              <w:drawing>
                <wp:inline distT="0" distB="0" distL="0" distR="0" wp14:anchorId="0A0E64E5" wp14:editId="65416135">
                  <wp:extent cx="640332" cy="540000"/>
                  <wp:effectExtent l="0" t="0" r="7620" b="0"/>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0332" cy="540000"/>
                          </a:xfrm>
                          <a:prstGeom prst="rect">
                            <a:avLst/>
                          </a:prstGeom>
                          <a:noFill/>
                          <a:ln>
                            <a:noFill/>
                          </a:ln>
                        </pic:spPr>
                      </pic:pic>
                    </a:graphicData>
                  </a:graphic>
                </wp:inline>
              </w:drawing>
            </w:r>
          </w:p>
        </w:tc>
        <w:tc>
          <w:tcPr>
            <w:tcW w:w="8504" w:type="dxa"/>
          </w:tcPr>
          <w:p w14:paraId="6F2C95A9" w14:textId="77777777" w:rsidR="007D406D" w:rsidRPr="0072624B" w:rsidRDefault="007D406D" w:rsidP="00062445">
            <w:pPr>
              <w:pStyle w:val="02CSubheading1stlevelNON-TOC"/>
              <w:spacing w:before="120"/>
              <w:rPr>
                <w:rFonts w:cs="Arial"/>
                <w:lang w:val="en-US"/>
              </w:rPr>
            </w:pPr>
            <w:r w:rsidRPr="0072624B">
              <w:rPr>
                <w:rFonts w:cs="Arial"/>
                <w:lang w:val="en-US"/>
              </w:rPr>
              <w:t>HMG Cyber Essentials</w:t>
            </w:r>
          </w:p>
          <w:p w14:paraId="1C766A42" w14:textId="3775A75F"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This is a government-backed scheme and a key deliverable of the UK’s National Cyber Security Programme. Ipsos was assessment-validated for Cyber Essentials certification in 2016. Cyber Essentials defines a set of controls which, when properly implemented, provide organisations with basic protection from the most prevalent forms of threat coming from the internet.</w:t>
            </w:r>
          </w:p>
        </w:tc>
      </w:tr>
      <w:tr w:rsidR="007D406D" w:rsidRPr="0072624B" w14:paraId="4D2508EE" w14:textId="77777777" w:rsidTr="00C717BF">
        <w:tc>
          <w:tcPr>
            <w:tcW w:w="1701" w:type="dxa"/>
          </w:tcPr>
          <w:p w14:paraId="2C1FD8F7" w14:textId="77777777" w:rsidR="007D406D" w:rsidRPr="0072624B" w:rsidRDefault="007D406D" w:rsidP="00062445">
            <w:pPr>
              <w:pStyle w:val="02CSubheading1stlevelNON-TOC"/>
              <w:spacing w:before="120"/>
              <w:rPr>
                <w:rFonts w:cs="Arial"/>
                <w:noProof/>
              </w:rPr>
            </w:pPr>
            <w:r w:rsidRPr="0072624B">
              <w:rPr>
                <w:noProof/>
              </w:rPr>
              <w:drawing>
                <wp:inline distT="0" distB="0" distL="0" distR="0" wp14:anchorId="183B1B0D" wp14:editId="2E8991AC">
                  <wp:extent cx="946200" cy="540000"/>
                  <wp:effectExtent l="0" t="0" r="6350" b="0"/>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46200" cy="540000"/>
                          </a:xfrm>
                          <a:prstGeom prst="rect">
                            <a:avLst/>
                          </a:prstGeom>
                          <a:noFill/>
                          <a:ln>
                            <a:noFill/>
                          </a:ln>
                        </pic:spPr>
                      </pic:pic>
                    </a:graphicData>
                  </a:graphic>
                </wp:inline>
              </w:drawing>
            </w:r>
          </w:p>
        </w:tc>
        <w:tc>
          <w:tcPr>
            <w:tcW w:w="8504" w:type="dxa"/>
          </w:tcPr>
          <w:p w14:paraId="5CD3387F" w14:textId="77777777" w:rsidR="007D406D" w:rsidRPr="0072624B" w:rsidRDefault="007D406D" w:rsidP="00062445">
            <w:pPr>
              <w:pStyle w:val="02CSubheading1stlevelNON-TOC"/>
              <w:spacing w:before="120"/>
              <w:rPr>
                <w:rFonts w:cs="Arial"/>
              </w:rPr>
            </w:pPr>
            <w:r w:rsidRPr="0072624B">
              <w:rPr>
                <w:rFonts w:cs="Arial"/>
              </w:rPr>
              <w:t>Fair Data</w:t>
            </w:r>
          </w:p>
          <w:p w14:paraId="2E2B45E4" w14:textId="37A2A81A" w:rsidR="007D406D" w:rsidRPr="0072624B" w:rsidRDefault="007D406D" w:rsidP="004F4444">
            <w:pPr>
              <w:pStyle w:val="04ABodyText"/>
              <w:numPr>
                <w:ilvl w:val="0"/>
                <w:numId w:val="29"/>
              </w:numPr>
              <w:spacing w:after="120"/>
              <w:rPr>
                <w:rFonts w:ascii="Arial" w:hAnsi="Arial" w:cs="Arial"/>
                <w:color w:val="auto"/>
              </w:rPr>
            </w:pPr>
            <w:r w:rsidRPr="0072624B">
              <w:rPr>
                <w:rFonts w:ascii="Arial" w:hAnsi="Arial" w:cs="Arial"/>
                <w:color w:val="auto"/>
              </w:rPr>
              <w:t>Ipsos is signed up as a “Fair Data” company, agreeing to adhere to 10 core principles. The principles support and complement other standards such as ISOs, and the requirements of Data Protection legislation.</w:t>
            </w:r>
          </w:p>
        </w:tc>
      </w:tr>
    </w:tbl>
    <w:p w14:paraId="20D468C8" w14:textId="77777777" w:rsidR="00404977" w:rsidRPr="0072624B" w:rsidRDefault="00404977" w:rsidP="007D406D">
      <w:pPr>
        <w:rPr>
          <w:noProof/>
        </w:rPr>
      </w:pPr>
      <w:r w:rsidRPr="0072624B">
        <w:rPr>
          <w:noProof/>
        </w:rPr>
        <w:br w:type="page"/>
      </w:r>
    </w:p>
    <w:p w14:paraId="4D8166AE" w14:textId="6F12F06B" w:rsidR="008426DE" w:rsidRPr="0072624B" w:rsidRDefault="00AB0F6B" w:rsidP="00E01D01">
      <w:pPr>
        <w:pStyle w:val="Heading1"/>
      </w:pPr>
      <w:r w:rsidRPr="0072624B">
        <w:rPr>
          <w:noProof/>
        </w:rPr>
        <w:lastRenderedPageBreak/>
        <w:drawing>
          <wp:anchor distT="0" distB="0" distL="114300" distR="114300" simplePos="0" relativeHeight="251658245" behindDoc="0" locked="0" layoutInCell="1" allowOverlap="1" wp14:anchorId="2AAA3C1D" wp14:editId="78407199">
            <wp:simplePos x="0" y="0"/>
            <wp:positionH relativeFrom="margin">
              <wp:align>right</wp:align>
            </wp:positionH>
            <wp:positionV relativeFrom="margin">
              <wp:posOffset>8605520</wp:posOffset>
            </wp:positionV>
            <wp:extent cx="712800" cy="648000"/>
            <wp:effectExtent l="0" t="0" r="0" b="0"/>
            <wp:wrapNone/>
            <wp:docPr id="28" name="Picture 28">
              <a:extLst xmlns:a="http://schemas.openxmlformats.org/drawingml/2006/main">
                <a:ext uri="{FF2B5EF4-FFF2-40B4-BE49-F238E27FC236}">
                  <a16:creationId xmlns:a16="http://schemas.microsoft.com/office/drawing/2014/main" id="{EB4A98FE-D01E-4D9D-AED5-D8EE08B99EB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FF2B5EF4-FFF2-40B4-BE49-F238E27FC236}">
                          <a16:creationId xmlns:a16="http://schemas.microsoft.com/office/drawing/2014/main" id="{EB4A98FE-D01E-4D9D-AED5-D8EE08B99EB6}"/>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800" cy="648000"/>
                    </a:xfrm>
                    <a:prstGeom prst="rect">
                      <a:avLst/>
                    </a:prstGeom>
                  </pic:spPr>
                </pic:pic>
              </a:graphicData>
            </a:graphic>
            <wp14:sizeRelH relativeFrom="margin">
              <wp14:pctWidth>0</wp14:pctWidth>
            </wp14:sizeRelH>
            <wp14:sizeRelV relativeFrom="margin">
              <wp14:pctHeight>0</wp14:pctHeight>
            </wp14:sizeRelV>
          </wp:anchor>
        </w:drawing>
      </w:r>
      <w:bookmarkStart w:id="64" w:name="_Toc405380313"/>
      <w:bookmarkStart w:id="65" w:name="_Appendix_1:_Vendor"/>
      <w:bookmarkStart w:id="66" w:name="_Appendix_2:_Ipsos"/>
      <w:bookmarkStart w:id="67" w:name="_Appendix_3:_Audited"/>
      <w:bookmarkStart w:id="68" w:name="_Appendix_4:_Directors’"/>
      <w:bookmarkStart w:id="69" w:name="_Appendix_5:_Ipsos"/>
      <w:bookmarkStart w:id="70" w:name="_Appendix_6:_Declaration"/>
      <w:bookmarkEnd w:id="64"/>
      <w:bookmarkEnd w:id="65"/>
      <w:bookmarkEnd w:id="66"/>
      <w:bookmarkEnd w:id="67"/>
      <w:bookmarkEnd w:id="68"/>
      <w:bookmarkEnd w:id="69"/>
      <w:bookmarkEnd w:id="70"/>
      <w:r w:rsidR="008426DE" w:rsidRPr="0072624B">
        <w:t>For more information</w:t>
      </w:r>
    </w:p>
    <w:p w14:paraId="784D0503" w14:textId="3FEA3988" w:rsidR="008426DE" w:rsidRPr="0072624B" w:rsidRDefault="008426DE" w:rsidP="008426DE">
      <w:pPr>
        <w:spacing w:after="240" w:line="264" w:lineRule="auto"/>
        <w:ind w:right="3402"/>
        <w:rPr>
          <w:color w:val="auto"/>
        </w:rPr>
      </w:pPr>
      <w:r w:rsidRPr="0072624B">
        <w:rPr>
          <w:color w:val="auto"/>
        </w:rPr>
        <w:t>3 Thomas More</w:t>
      </w:r>
      <w:r w:rsidR="00C717BF" w:rsidRPr="0072624B">
        <w:rPr>
          <w:color w:val="auto"/>
        </w:rPr>
        <w:t xml:space="preserve"> </w:t>
      </w:r>
      <w:r w:rsidRPr="0072624B">
        <w:rPr>
          <w:color w:val="auto"/>
        </w:rPr>
        <w:t>Square</w:t>
      </w:r>
      <w:r w:rsidRPr="0072624B">
        <w:rPr>
          <w:color w:val="auto"/>
        </w:rPr>
        <w:br/>
        <w:t>London</w:t>
      </w:r>
      <w:r w:rsidRPr="0072624B">
        <w:rPr>
          <w:color w:val="auto"/>
        </w:rPr>
        <w:br/>
        <w:t>E1W 1YW</w:t>
      </w:r>
    </w:p>
    <w:p w14:paraId="3DC64232" w14:textId="77777777" w:rsidR="008426DE" w:rsidRPr="0072624B" w:rsidRDefault="008426DE" w:rsidP="008426DE">
      <w:pPr>
        <w:spacing w:after="240" w:line="264" w:lineRule="auto"/>
        <w:ind w:right="3402"/>
        <w:rPr>
          <w:color w:val="auto"/>
        </w:rPr>
      </w:pPr>
      <w:r w:rsidRPr="0072624B">
        <w:rPr>
          <w:color w:val="auto"/>
        </w:rPr>
        <w:t>t: +44 (0)20 3059 5000</w:t>
      </w:r>
    </w:p>
    <w:bookmarkStart w:id="71" w:name="_Hlk94774320"/>
    <w:p w14:paraId="79E6469C" w14:textId="77777777" w:rsidR="008426DE" w:rsidRPr="0072624B" w:rsidRDefault="008426DE" w:rsidP="008426DE">
      <w:pPr>
        <w:spacing w:after="240" w:line="264" w:lineRule="auto"/>
        <w:ind w:right="3402"/>
        <w:rPr>
          <w:color w:val="auto"/>
        </w:rPr>
      </w:pPr>
      <w:r w:rsidRPr="0072624B">
        <w:rPr>
          <w:color w:val="auto"/>
        </w:rPr>
        <w:fldChar w:fldCharType="begin"/>
      </w:r>
      <w:r w:rsidRPr="0072624B">
        <w:rPr>
          <w:color w:val="auto"/>
        </w:rPr>
        <w:instrText xml:space="preserve"> HYPERLINK "http://www.ipsos.com/en-uk" </w:instrText>
      </w:r>
      <w:r w:rsidRPr="0072624B">
        <w:rPr>
          <w:color w:val="auto"/>
        </w:rPr>
        <w:fldChar w:fldCharType="separate"/>
      </w:r>
      <w:r w:rsidRPr="0072624B">
        <w:rPr>
          <w:color w:val="auto"/>
        </w:rPr>
        <w:t>w</w:t>
      </w:r>
      <w:r w:rsidRPr="0072624B">
        <w:rPr>
          <w:color w:val="auto"/>
          <w:u w:val="single"/>
        </w:rPr>
        <w:t>ww.ipsos.com/en-uk</w:t>
      </w:r>
      <w:r w:rsidRPr="0072624B">
        <w:rPr>
          <w:color w:val="auto"/>
          <w:u w:val="single"/>
        </w:rPr>
        <w:fldChar w:fldCharType="end"/>
      </w:r>
      <w:r w:rsidRPr="0072624B">
        <w:rPr>
          <w:color w:val="auto"/>
          <w:u w:val="single"/>
        </w:rPr>
        <w:br/>
      </w:r>
      <w:hyperlink r:id="rId43" w:history="1">
        <w:r w:rsidRPr="0072624B">
          <w:rPr>
            <w:color w:val="auto"/>
            <w:u w:val="single"/>
          </w:rPr>
          <w:t>http://twitter.com/IpsosUK</w:t>
        </w:r>
      </w:hyperlink>
    </w:p>
    <w:bookmarkEnd w:id="71"/>
    <w:p w14:paraId="122FD5B2" w14:textId="77777777" w:rsidR="008426DE" w:rsidRPr="00E01D01" w:rsidRDefault="008426DE" w:rsidP="008426DE">
      <w:pPr>
        <w:spacing w:line="264" w:lineRule="auto"/>
        <w:rPr>
          <w:rFonts w:ascii="Arial Black" w:hAnsi="Arial Black"/>
          <w:color w:val="2F469C" w:themeColor="background2"/>
          <w:sz w:val="24"/>
          <w:szCs w:val="30"/>
        </w:rPr>
      </w:pPr>
      <w:r w:rsidRPr="00E01D01">
        <w:rPr>
          <w:rFonts w:ascii="Arial Black" w:hAnsi="Arial Black"/>
          <w:color w:val="2F469C" w:themeColor="background2"/>
          <w:sz w:val="24"/>
          <w:szCs w:val="30"/>
        </w:rPr>
        <w:t>About Ipsos MORI Public Affairs</w:t>
      </w:r>
    </w:p>
    <w:p w14:paraId="5025CD6D" w14:textId="77777777" w:rsidR="008426DE" w:rsidRPr="0072624B" w:rsidRDefault="008426DE" w:rsidP="008426DE">
      <w:pPr>
        <w:spacing w:after="240" w:line="264" w:lineRule="auto"/>
        <w:ind w:right="3402"/>
        <w:rPr>
          <w:color w:val="auto"/>
        </w:rPr>
      </w:pPr>
      <w:r w:rsidRPr="0072624B">
        <w:rPr>
          <w:color w:val="auto"/>
        </w:rPr>
        <w:t>Ipsos Public Affairs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Combined with our methods and communications expertise, this helps ensure that our research makes a difference for decision makers and communities.</w:t>
      </w:r>
    </w:p>
    <w:p w14:paraId="0FC47DBA" w14:textId="5546BE8A" w:rsidR="00804D13" w:rsidRPr="008426DE" w:rsidRDefault="00804D13" w:rsidP="00712491">
      <w:pPr>
        <w:pStyle w:val="MoreInformationText"/>
        <w:rPr>
          <w:rFonts w:cs="Arial"/>
        </w:rPr>
      </w:pPr>
    </w:p>
    <w:sectPr w:rsidR="00804D13" w:rsidRPr="008426DE" w:rsidSect="00B15E96">
      <w:headerReference w:type="default" r:id="rId44"/>
      <w:pgSz w:w="11907" w:h="16840" w:code="9"/>
      <w:pgMar w:top="1134" w:right="851" w:bottom="1134" w:left="851" w:header="567"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394D" w14:textId="77777777" w:rsidR="001E03B8" w:rsidRDefault="001E03B8">
      <w:r>
        <w:separator/>
      </w:r>
    </w:p>
    <w:p w14:paraId="30F40089" w14:textId="77777777" w:rsidR="001E03B8" w:rsidRDefault="001E03B8"/>
    <w:p w14:paraId="1BC55F23" w14:textId="77777777" w:rsidR="001E03B8" w:rsidRDefault="001E03B8" w:rsidP="00815DB5"/>
    <w:p w14:paraId="7DDF939C" w14:textId="77777777" w:rsidR="001E03B8" w:rsidRDefault="001E03B8"/>
  </w:endnote>
  <w:endnote w:type="continuationSeparator" w:id="0">
    <w:p w14:paraId="6C07ACF4" w14:textId="77777777" w:rsidR="001E03B8" w:rsidRDefault="001E03B8">
      <w:r>
        <w:continuationSeparator/>
      </w:r>
    </w:p>
    <w:p w14:paraId="7D82FFE0" w14:textId="77777777" w:rsidR="001E03B8" w:rsidRDefault="001E03B8"/>
    <w:p w14:paraId="259F42AA" w14:textId="77777777" w:rsidR="001E03B8" w:rsidRDefault="001E03B8" w:rsidP="00815DB5"/>
    <w:p w14:paraId="69CD4B32" w14:textId="77777777" w:rsidR="001E03B8" w:rsidRDefault="001E03B8"/>
  </w:endnote>
  <w:endnote w:type="continuationNotice" w:id="1">
    <w:p w14:paraId="13AA3281" w14:textId="77777777" w:rsidR="001E03B8" w:rsidRDefault="001E0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Std Light">
    <w:panose1 w:val="00000000000000000000"/>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CD2" w14:textId="77777777" w:rsidR="002B44D6" w:rsidRDefault="002B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82F" w14:textId="09B52BC2" w:rsidR="00246AA1" w:rsidRDefault="00246AA1">
    <w:pPr>
      <w:pStyle w:val="Footer"/>
    </w:pPr>
    <w:r>
      <w:rPr>
        <w:noProof/>
      </w:rPr>
      <mc:AlternateContent>
        <mc:Choice Requires="wps">
          <w:drawing>
            <wp:anchor distT="0" distB="0" distL="114300" distR="114300" simplePos="0" relativeHeight="251658240" behindDoc="0" locked="0" layoutInCell="0" allowOverlap="1" wp14:anchorId="065C6E3F" wp14:editId="4B2D7E9C">
              <wp:simplePos x="0" y="0"/>
              <wp:positionH relativeFrom="page">
                <wp:posOffset>0</wp:posOffset>
              </wp:positionH>
              <wp:positionV relativeFrom="page">
                <wp:posOffset>10229215</wp:posOffset>
              </wp:positionV>
              <wp:extent cx="7560945" cy="273050"/>
              <wp:effectExtent l="0" t="0" r="0" b="12700"/>
              <wp:wrapNone/>
              <wp:docPr id="5" name="MSIPCM43144fdea1b15c6d48071d80"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937A8" w14:textId="64FEA9F5" w:rsidR="00246AA1" w:rsidRPr="00246AA1" w:rsidRDefault="00246AA1" w:rsidP="00246AA1">
                          <w:pPr>
                            <w:jc w:val="center"/>
                            <w:rPr>
                              <w:rFonts w:ascii="Calibri" w:hAnsi="Calibri" w:cs="Calibri"/>
                              <w:color w:val="000000"/>
                            </w:rPr>
                          </w:pPr>
                          <w:r w:rsidRPr="00246AA1">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5C6E3F" id="_x0000_t202" coordsize="21600,21600" o:spt="202" path="m,l,21600r21600,l21600,xe">
              <v:stroke joinstyle="miter"/>
              <v:path gradientshapeok="t" o:connecttype="rect"/>
            </v:shapetype>
            <v:shape id="MSIPCM43144fdea1b15c6d48071d80" o:spid="_x0000_s1036" type="#_x0000_t202" alt="{&quot;HashCode&quot;:-1264847310,&quot;Height&quot;:842.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2CC937A8" w14:textId="64FEA9F5" w:rsidR="00246AA1" w:rsidRPr="00246AA1" w:rsidRDefault="00246AA1" w:rsidP="00246AA1">
                    <w:pPr>
                      <w:jc w:val="center"/>
                      <w:rPr>
                        <w:rFonts w:ascii="Calibri" w:hAnsi="Calibri" w:cs="Calibri"/>
                        <w:color w:val="000000"/>
                      </w:rPr>
                    </w:pPr>
                    <w:r w:rsidRPr="00246AA1">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E2A9" w14:textId="77777777" w:rsidR="002B44D6" w:rsidRDefault="002B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38B1" w14:textId="77777777" w:rsidR="001E03B8" w:rsidRPr="00030A88" w:rsidRDefault="001E03B8">
      <w:r w:rsidRPr="00030A88">
        <w:separator/>
      </w:r>
    </w:p>
  </w:footnote>
  <w:footnote w:type="continuationSeparator" w:id="0">
    <w:p w14:paraId="0E9F3AF0" w14:textId="77777777" w:rsidR="001E03B8" w:rsidRPr="0036539C" w:rsidRDefault="001E03B8">
      <w:r w:rsidRPr="0036539C">
        <w:continuationSeparator/>
      </w:r>
    </w:p>
  </w:footnote>
  <w:footnote w:type="continuationNotice" w:id="1">
    <w:p w14:paraId="03CF9878" w14:textId="77777777" w:rsidR="001E03B8" w:rsidRDefault="001E03B8"/>
  </w:footnote>
  <w:footnote w:id="2">
    <w:p w14:paraId="3E14A263" w14:textId="4A5948EF" w:rsidR="00942407" w:rsidRDefault="00942407" w:rsidP="006C4365">
      <w:pPr>
        <w:pStyle w:val="FootnoteText"/>
      </w:pPr>
      <w:r>
        <w:rPr>
          <w:rStyle w:val="FootnoteReference"/>
        </w:rPr>
        <w:footnoteRef/>
      </w:r>
      <w:r>
        <w:t xml:space="preserve"> There is a further guide to statistical reliability in the Appendix (Section 8.3).</w:t>
      </w:r>
    </w:p>
  </w:footnote>
  <w:footnote w:id="3">
    <w:p w14:paraId="0B300CAD" w14:textId="77777777" w:rsidR="00942407" w:rsidRDefault="00942407" w:rsidP="000866A2">
      <w:pPr>
        <w:pStyle w:val="FootnoteText"/>
      </w:pPr>
      <w:r w:rsidRPr="008D0F6C">
        <w:rPr>
          <w:rStyle w:val="FootnoteReference"/>
        </w:rPr>
        <w:footnoteRef/>
      </w:r>
      <w:r w:rsidRPr="008D0F6C">
        <w:t xml:space="preserve"> Please refer to Tables 8.</w:t>
      </w:r>
      <w:r>
        <w:t xml:space="preserve">14, 8.15 and 8.16 </w:t>
      </w:r>
      <w:r w:rsidRPr="008D0F6C">
        <w:t>in the Appendix for the full data tables.</w:t>
      </w:r>
    </w:p>
  </w:footnote>
  <w:footnote w:id="4">
    <w:p w14:paraId="2B4DA3A9" w14:textId="77777777" w:rsidR="00942407" w:rsidRDefault="00942407" w:rsidP="006657D8">
      <w:pPr>
        <w:pStyle w:val="FootnoteText"/>
      </w:pPr>
      <w:r>
        <w:rPr>
          <w:rStyle w:val="FootnoteReference"/>
        </w:rPr>
        <w:footnoteRef/>
      </w:r>
      <w:r>
        <w:t xml:space="preserve"> Please refer to Tables 8.21 and 8.22 in the Appendix for the full data tables.</w:t>
      </w:r>
    </w:p>
  </w:footnote>
  <w:footnote w:id="5">
    <w:p w14:paraId="189B0D49" w14:textId="5EAC34F4" w:rsidR="00942407" w:rsidRDefault="00942407">
      <w:pPr>
        <w:pStyle w:val="FootnoteText"/>
      </w:pPr>
      <w:r w:rsidRPr="008D0F6C">
        <w:rPr>
          <w:rStyle w:val="FootnoteReference"/>
        </w:rPr>
        <w:footnoteRef/>
      </w:r>
      <w:r w:rsidRPr="008D0F6C">
        <w:t xml:space="preserve"> Please refer to the Appendix (Table 8.</w:t>
      </w:r>
      <w:r>
        <w:t>2</w:t>
      </w:r>
      <w:r w:rsidRPr="008D0F6C">
        <w:t>0) for the full data for this question.</w:t>
      </w:r>
    </w:p>
  </w:footnote>
  <w:footnote w:id="6">
    <w:p w14:paraId="3E1E83C7" w14:textId="77777777" w:rsidR="00942407" w:rsidRPr="00495F1D" w:rsidRDefault="00942407" w:rsidP="009B6A33">
      <w:pPr>
        <w:pStyle w:val="FootnoteText"/>
      </w:pPr>
      <w:r w:rsidRPr="00495F1D">
        <w:rPr>
          <w:rStyle w:val="FootnoteReference"/>
        </w:rPr>
        <w:footnoteRef/>
      </w:r>
      <w:r w:rsidRPr="00495F1D">
        <w:t xml:space="preserve"> Ineligible leads were those found to </w:t>
      </w:r>
      <w:r>
        <w:t xml:space="preserve">have permanently stopped trading (due to coronavirus or another reason), who made customs declarations on behalf of non-UK businesses only, did not currently make declarations </w:t>
      </w:r>
      <w:r w:rsidRPr="001E0394">
        <w:rPr>
          <w:u w:val="single"/>
        </w:rPr>
        <w:t>and</w:t>
      </w:r>
      <w:r>
        <w:t xml:space="preserve"> did not plan to when they were required on all EU trade or were currently decided about whether to make declarations</w:t>
      </w:r>
      <w:r w:rsidRPr="00495F1D">
        <w:t>.</w:t>
      </w:r>
    </w:p>
  </w:footnote>
  <w:footnote w:id="7">
    <w:p w14:paraId="33B22E9A" w14:textId="77777777" w:rsidR="00942407" w:rsidRPr="00495F1D" w:rsidRDefault="00942407" w:rsidP="009B6A33">
      <w:pPr>
        <w:pStyle w:val="FootnoteText"/>
      </w:pPr>
      <w:r w:rsidRPr="00495F1D">
        <w:rPr>
          <w:rStyle w:val="FootnoteReference"/>
        </w:rPr>
        <w:footnoteRef/>
      </w:r>
      <w:r w:rsidRPr="00495F1D">
        <w:t xml:space="preserve"> This excludes “soft” refusals</w:t>
      </w:r>
      <w:r>
        <w:t>,</w:t>
      </w:r>
      <w:r w:rsidRPr="00495F1D">
        <w:t xml:space="preserve"> where respondent</w:t>
      </w:r>
      <w:r>
        <w:t>s</w:t>
      </w:r>
      <w:r w:rsidRPr="00495F1D">
        <w:t xml:space="preserve"> </w:t>
      </w:r>
      <w:r>
        <w:t>were</w:t>
      </w:r>
      <w:r w:rsidRPr="00495F1D">
        <w:t xml:space="preserve"> hesitant about taking part, so interviewers back</w:t>
      </w:r>
      <w:r>
        <w:t>ed</w:t>
      </w:r>
      <w:r w:rsidRPr="00495F1D">
        <w:t xml:space="preserve"> away and avoid</w:t>
      </w:r>
      <w:r>
        <w:t>ed</w:t>
      </w:r>
      <w:r w:rsidRPr="00495F1D">
        <w:t xml:space="preserve"> a definitive refusal.</w:t>
      </w:r>
    </w:p>
  </w:footnote>
  <w:footnote w:id="8">
    <w:p w14:paraId="55B2A475" w14:textId="77777777" w:rsidR="00942407" w:rsidRPr="001704DC" w:rsidRDefault="00942407" w:rsidP="009B6A33">
      <w:pPr>
        <w:pStyle w:val="FootnoteText"/>
      </w:pPr>
      <w:r w:rsidRPr="001704DC">
        <w:rPr>
          <w:rStyle w:val="FootnoteReference"/>
        </w:rPr>
        <w:footnoteRef/>
      </w:r>
      <w:r w:rsidRPr="001704DC">
        <w:t xml:space="preserve"> This includes sample where there was communication difficulty making it impossible to carry out the survey (either a bad line, or language difficulty), as well as numbers called 7 or more times over fieldwork without ever being picked up.</w:t>
      </w:r>
    </w:p>
  </w:footnote>
  <w:footnote w:id="9">
    <w:p w14:paraId="415C0687" w14:textId="77777777" w:rsidR="00942407" w:rsidRPr="001704DC" w:rsidRDefault="00942407" w:rsidP="009B6A33">
      <w:pPr>
        <w:pStyle w:val="FootnoteText"/>
      </w:pPr>
      <w:r w:rsidRPr="001704DC">
        <w:rPr>
          <w:rStyle w:val="FootnoteReference"/>
        </w:rPr>
        <w:footnoteRef/>
      </w:r>
      <w:r w:rsidRPr="001704DC">
        <w:t xml:space="preserve"> This is sample where the number was in a valid format, so was loaded into the main survey sample batches, but which turned out to be wrong numbers, fax numbers or disconnected.</w:t>
      </w:r>
    </w:p>
  </w:footnote>
  <w:footnote w:id="10">
    <w:p w14:paraId="027343B6" w14:textId="77777777" w:rsidR="00942407" w:rsidRPr="00495F1D" w:rsidRDefault="00942407" w:rsidP="009B6A33">
      <w:pPr>
        <w:pStyle w:val="FootnoteText"/>
      </w:pPr>
      <w:r w:rsidRPr="001704DC">
        <w:rPr>
          <w:rStyle w:val="FootnoteReference"/>
        </w:rPr>
        <w:footnoteRef/>
      </w:r>
      <w:r w:rsidRPr="001704DC">
        <w:t xml:space="preserve"> This includes sample that had a working telephone number but where the respondent was unreachable or unavailable for an interview during the fieldwork period, so eligibility could not be assessed.</w:t>
      </w:r>
    </w:p>
  </w:footnote>
  <w:footnote w:id="11">
    <w:p w14:paraId="1AF9485A" w14:textId="77777777" w:rsidR="00942407" w:rsidRPr="00495F1D" w:rsidRDefault="00942407" w:rsidP="009B6A33">
      <w:pPr>
        <w:pStyle w:val="FootnoteText"/>
      </w:pPr>
      <w:r w:rsidRPr="00495F1D">
        <w:rPr>
          <w:rStyle w:val="FootnoteReference"/>
        </w:rPr>
        <w:footnoteRef/>
      </w:r>
      <w:r w:rsidRPr="00495F1D">
        <w:t xml:space="preserve"> </w:t>
      </w:r>
      <w:r>
        <w:t>E</w:t>
      </w:r>
      <w:r w:rsidRPr="00495F1D">
        <w:t>ligibility has been calculated as: (completed interviews) / (completed interviews + leads established as ineligible during screener).</w:t>
      </w:r>
    </w:p>
  </w:footnote>
  <w:footnote w:id="12">
    <w:p w14:paraId="6859771E" w14:textId="77777777" w:rsidR="00942407" w:rsidRDefault="00942407" w:rsidP="009B6A33">
      <w:pPr>
        <w:pStyle w:val="FootnoteText"/>
      </w:pPr>
      <w:r>
        <w:rPr>
          <w:rStyle w:val="FootnoteReference"/>
        </w:rPr>
        <w:footnoteRef/>
      </w:r>
      <w:r>
        <w:t xml:space="preserve"> The unadjusted response rate has been calculated as completed interviews / total sample loaded.</w:t>
      </w:r>
    </w:p>
  </w:footnote>
  <w:footnote w:id="13">
    <w:p w14:paraId="4B3BA33F" w14:textId="77777777" w:rsidR="00942407" w:rsidRDefault="00942407" w:rsidP="009B6A33">
      <w:pPr>
        <w:pStyle w:val="FootnoteText"/>
      </w:pPr>
      <w:r>
        <w:rPr>
          <w:rStyle w:val="FootnoteReference"/>
        </w:rPr>
        <w:footnoteRef/>
      </w:r>
      <w:r>
        <w:t xml:space="preserve"> The adjusted response rate has been calculated as completed interviews / (completed interviews + incomplete interviews + [refusals x eligibility] + [working numbers with unknown eligibility x eligibility]).</w:t>
      </w:r>
    </w:p>
  </w:footnote>
  <w:footnote w:id="14">
    <w:p w14:paraId="49F29090" w14:textId="6F59E66C" w:rsidR="00942407" w:rsidRPr="00495F1D" w:rsidRDefault="00942407" w:rsidP="009B6A33">
      <w:pPr>
        <w:pStyle w:val="FootnoteText"/>
      </w:pPr>
      <w:r w:rsidRPr="00495F1D">
        <w:rPr>
          <w:rStyle w:val="FootnoteReference"/>
        </w:rPr>
        <w:footnoteRef/>
      </w:r>
      <w:r w:rsidRPr="00495F1D">
        <w:t xml:space="preserve"> The cooperation rate has been calculated as: (completed interviews) / (completed interviews + refusals). </w:t>
      </w:r>
      <w:r>
        <w:t>Refusals have been based on expected eligibility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2C24" w14:textId="77777777" w:rsidR="002B44D6" w:rsidRDefault="002B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75C9" w14:textId="71A8F4A9" w:rsidR="00942407" w:rsidRPr="002A545A" w:rsidRDefault="00942407" w:rsidP="002A545A">
    <w:pPr>
      <w:tabs>
        <w:tab w:val="right" w:pos="10205"/>
      </w:tabs>
      <w:spacing w:before="66"/>
      <w:rPr>
        <w:rFonts w:ascii="Segoe UI Light" w:hAnsi="Segoe UI Light" w:cs="Segoe UI Light"/>
        <w:sz w:val="14"/>
        <w:szCs w:val="14"/>
      </w:rPr>
    </w:pPr>
    <w:r>
      <w:rPr>
        <w:sz w:val="14"/>
        <w:szCs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707E" w14:textId="77777777" w:rsidR="002B44D6" w:rsidRDefault="002B44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3E0B" w14:textId="50B6E61E" w:rsidR="00942407" w:rsidRPr="00AD0EEA" w:rsidRDefault="00942407" w:rsidP="00554861">
    <w:pPr>
      <w:tabs>
        <w:tab w:val="right" w:pos="10205"/>
      </w:tabs>
      <w:rPr>
        <w:rFonts w:ascii="Segoe UI Light" w:hAnsi="Segoe UI Light" w:cs="Segoe UI Light"/>
        <w:sz w:val="14"/>
        <w:szCs w:val="14"/>
      </w:rPr>
    </w:pPr>
    <w:r>
      <w:rPr>
        <w:sz w:val="14"/>
        <w:szCs w:val="14"/>
      </w:rPr>
      <w:tab/>
    </w:r>
    <w:r w:rsidRPr="00843CAB">
      <w:rPr>
        <w:rFonts w:ascii="Arial Black" w:hAnsi="Arial Black"/>
        <w:sz w:val="18"/>
        <w:szCs w:val="18"/>
      </w:rPr>
      <w:fldChar w:fldCharType="begin"/>
    </w:r>
    <w:r w:rsidRPr="00843CAB">
      <w:rPr>
        <w:rFonts w:ascii="Arial Black" w:hAnsi="Arial Black"/>
        <w:sz w:val="18"/>
        <w:szCs w:val="18"/>
      </w:rPr>
      <w:instrText xml:space="preserve"> PAGE   \* MERGEFORMAT </w:instrText>
    </w:r>
    <w:r w:rsidRPr="00843CAB">
      <w:rPr>
        <w:rFonts w:ascii="Arial Black" w:hAnsi="Arial Black"/>
        <w:sz w:val="18"/>
        <w:szCs w:val="18"/>
      </w:rPr>
      <w:fldChar w:fldCharType="separate"/>
    </w:r>
    <w:r>
      <w:rPr>
        <w:rFonts w:ascii="Arial Black" w:hAnsi="Arial Black"/>
        <w:sz w:val="18"/>
        <w:szCs w:val="18"/>
      </w:rPr>
      <w:t>11</w:t>
    </w:r>
    <w:r w:rsidRPr="00843CAB">
      <w:rPr>
        <w:rFonts w:ascii="Arial Black" w:hAnsi="Arial Black"/>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81"/>
    <w:multiLevelType w:val="multilevel"/>
    <w:tmpl w:val="6A940A6A"/>
    <w:lvl w:ilvl="0">
      <w:start w:val="1"/>
      <w:numFmt w:val="none"/>
      <w:suff w:val="nothing"/>
      <w:lvlText w:val=""/>
      <w:lvlJc w:val="left"/>
      <w:pPr>
        <w:ind w:left="0" w:firstLine="0"/>
      </w:pPr>
      <w:rPr>
        <w:rFonts w:hint="default"/>
      </w:rPr>
    </w:lvl>
    <w:lvl w:ilvl="1">
      <w:start w:val="1"/>
      <w:numFmt w:val="bullet"/>
      <w:lvlText w:val="▪"/>
      <w:lvlJc w:val="left"/>
      <w:pPr>
        <w:ind w:left="567" w:hanging="283"/>
      </w:pPr>
      <w:rPr>
        <w:rFonts w:ascii="Arial" w:hAnsi="Arial" w:hint="default"/>
        <w:color w:val="000000" w:themeColor="text1"/>
      </w:rPr>
    </w:lvl>
    <w:lvl w:ilvl="2">
      <w:start w:val="1"/>
      <w:numFmt w:val="bullet"/>
      <w:lvlText w:val="−"/>
      <w:lvlJc w:val="left"/>
      <w:pPr>
        <w:ind w:left="851" w:hanging="284"/>
      </w:pPr>
      <w:rPr>
        <w:rFonts w:ascii="Arial" w:hAnsi="Arial" w:hint="default"/>
        <w:color w:val="000000" w:themeColor="text1"/>
      </w:rPr>
    </w:lvl>
    <w:lvl w:ilvl="3">
      <w:start w:val="1"/>
      <w:numFmt w:val="bullet"/>
      <w:lvlRestart w:val="1"/>
      <w:lvlText w:val="▪"/>
      <w:lvlJc w:val="left"/>
      <w:pPr>
        <w:ind w:left="567" w:hanging="283"/>
      </w:pPr>
      <w:rPr>
        <w:rFonts w:ascii="Arial" w:hAnsi="Arial" w:hint="default"/>
        <w:b w:val="0"/>
        <w:i w:val="0"/>
        <w:color w:val="000000" w:themeColor="text1"/>
      </w:rPr>
    </w:lvl>
    <w:lvl w:ilvl="4">
      <w:start w:val="1"/>
      <w:numFmt w:val="decimal"/>
      <w:lvlRestart w:val="1"/>
      <w:lvlText w:val="%5."/>
      <w:lvlJc w:val="left"/>
      <w:pPr>
        <w:ind w:left="567" w:hanging="283"/>
      </w:pPr>
      <w:rPr>
        <w:rFonts w:ascii="Arial" w:hAnsi="Arial" w:hint="default"/>
        <w:b/>
        <w:i w:val="0"/>
        <w:color w:val="000000" w:themeColor="text1"/>
      </w:rPr>
    </w:lvl>
    <w:lvl w:ilvl="5">
      <w:start w:val="1"/>
      <w:numFmt w:val="lowerLetter"/>
      <w:lvlText w:val="%6."/>
      <w:lvlJc w:val="left"/>
      <w:pPr>
        <w:ind w:left="851" w:hanging="284"/>
      </w:pPr>
      <w:rPr>
        <w:rFonts w:ascii="Arial" w:hAnsi="Arial" w:hint="default"/>
        <w:b/>
        <w:i w:val="0"/>
        <w:color w:val="000000" w:themeColor="text1"/>
      </w:rPr>
    </w:lvl>
    <w:lvl w:ilvl="6">
      <w:start w:val="1"/>
      <w:numFmt w:val="decimal"/>
      <w:lvlRestart w:val="1"/>
      <w:lvlText w:val="%7."/>
      <w:lvlJc w:val="left"/>
      <w:pPr>
        <w:ind w:left="567" w:hanging="283"/>
      </w:pPr>
      <w:rPr>
        <w:rFonts w:ascii="Arial" w:hAnsi="Arial" w:hint="default"/>
        <w:b/>
        <w:i w:val="0"/>
        <w:color w:val="000000" w:themeColor="text1"/>
      </w:rPr>
    </w:lvl>
    <w:lvl w:ilvl="7">
      <w:start w:val="1"/>
      <w:numFmt w:val="decimal"/>
      <w:lvlRestart w:val="1"/>
      <w:suff w:val="space"/>
      <w:lvlText w:val="Recommendation %8:"/>
      <w:lvlJc w:val="left"/>
      <w:pPr>
        <w:ind w:left="0" w:firstLine="0"/>
      </w:pPr>
      <w:rPr>
        <w:rFonts w:hint="default"/>
        <w:b/>
        <w:i w:val="0"/>
      </w:rPr>
    </w:lvl>
    <w:lvl w:ilvl="8">
      <w:start w:val="1"/>
      <w:numFmt w:val="lowerRoman"/>
      <w:lvlText w:val="%9."/>
      <w:lvlJc w:val="left"/>
      <w:pPr>
        <w:ind w:left="3240" w:hanging="360"/>
      </w:pPr>
      <w:rPr>
        <w:rFonts w:hint="default"/>
      </w:rPr>
    </w:lvl>
  </w:abstractNum>
  <w:abstractNum w:abstractNumId="1" w15:restartNumberingAfterBreak="0">
    <w:nsid w:val="02D556DF"/>
    <w:multiLevelType w:val="hybridMultilevel"/>
    <w:tmpl w:val="D69E01B4"/>
    <w:lvl w:ilvl="0" w:tplc="62C204D0">
      <w:start w:val="1"/>
      <w:numFmt w:val="lowerLetter"/>
      <w:pStyle w:val="05DNumberedListCerise2ndlevel"/>
      <w:lvlText w:val="%1."/>
      <w:lvlJc w:val="left"/>
      <w:pPr>
        <w:ind w:left="720" w:hanging="360"/>
      </w:pPr>
      <w:rPr>
        <w:rFonts w:ascii="Segoe UI" w:hAnsi="Segoe UI" w:hint="default"/>
        <w:b/>
        <w:i w:val="0"/>
        <w:color w:val="E87722"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45C1"/>
    <w:multiLevelType w:val="hybridMultilevel"/>
    <w:tmpl w:val="8B8ACBA8"/>
    <w:lvl w:ilvl="0" w:tplc="FE6618C4">
      <w:start w:val="1"/>
      <w:numFmt w:val="bullet"/>
      <w:lvlText w:val=""/>
      <w:lvlJc w:val="left"/>
      <w:pPr>
        <w:ind w:left="397"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08FB"/>
    <w:multiLevelType w:val="multilevel"/>
    <w:tmpl w:val="98381DF0"/>
    <w:styleLink w:val="JayeshNavinShahEasterEgg"/>
    <w:lvl w:ilvl="0">
      <w:start w:val="1"/>
      <w:numFmt w:val="none"/>
      <w:pStyle w:val="04ABodyText"/>
      <w:suff w:val="nothing"/>
      <w:lvlText w:val=""/>
      <w:lvlJc w:val="left"/>
      <w:pPr>
        <w:ind w:left="0" w:firstLine="0"/>
      </w:pPr>
      <w:rPr>
        <w:rFonts w:hint="default"/>
      </w:rPr>
    </w:lvl>
    <w:lvl w:ilvl="1">
      <w:start w:val="1"/>
      <w:numFmt w:val="bullet"/>
      <w:pStyle w:val="05ABullets1stlevel"/>
      <w:lvlText w:val="▪"/>
      <w:lvlJc w:val="left"/>
      <w:pPr>
        <w:ind w:left="567" w:hanging="283"/>
      </w:pPr>
      <w:rPr>
        <w:rFonts w:ascii="Arial" w:hAnsi="Arial" w:hint="default"/>
        <w:color w:val="000000" w:themeColor="text1"/>
      </w:rPr>
    </w:lvl>
    <w:lvl w:ilvl="2">
      <w:start w:val="1"/>
      <w:numFmt w:val="bullet"/>
      <w:pStyle w:val="05BBullets2ndlevel"/>
      <w:lvlText w:val="−"/>
      <w:lvlJc w:val="left"/>
      <w:pPr>
        <w:ind w:left="851" w:hanging="284"/>
      </w:pPr>
      <w:rPr>
        <w:rFonts w:ascii="Arial" w:hAnsi="Arial" w:hint="default"/>
        <w:color w:val="000000" w:themeColor="text1"/>
      </w:rPr>
    </w:lvl>
    <w:lvl w:ilvl="3">
      <w:start w:val="1"/>
      <w:numFmt w:val="bullet"/>
      <w:lvlRestart w:val="1"/>
      <w:pStyle w:val="05CBulletswithoutspacing1stlevel"/>
      <w:lvlText w:val="▪"/>
      <w:lvlJc w:val="left"/>
      <w:pPr>
        <w:ind w:left="567" w:hanging="283"/>
      </w:pPr>
      <w:rPr>
        <w:rFonts w:ascii="Arial" w:hAnsi="Arial" w:hint="default"/>
        <w:b w:val="0"/>
        <w:i w:val="0"/>
        <w:color w:val="000000" w:themeColor="text1"/>
      </w:rPr>
    </w:lvl>
    <w:lvl w:ilvl="4">
      <w:start w:val="1"/>
      <w:numFmt w:val="decimal"/>
      <w:lvlRestart w:val="1"/>
      <w:pStyle w:val="06ANumberedList1stlevel"/>
      <w:lvlText w:val="%5."/>
      <w:lvlJc w:val="left"/>
      <w:pPr>
        <w:ind w:left="567" w:hanging="283"/>
      </w:pPr>
      <w:rPr>
        <w:rFonts w:ascii="Arial" w:hAnsi="Arial" w:hint="default"/>
        <w:b/>
        <w:i w:val="0"/>
        <w:color w:val="000000" w:themeColor="text1"/>
      </w:rPr>
    </w:lvl>
    <w:lvl w:ilvl="5">
      <w:start w:val="1"/>
      <w:numFmt w:val="lowerLetter"/>
      <w:pStyle w:val="06BNumberedList2ndlevel"/>
      <w:lvlText w:val="%6."/>
      <w:lvlJc w:val="left"/>
      <w:pPr>
        <w:ind w:left="851" w:hanging="284"/>
      </w:pPr>
      <w:rPr>
        <w:rFonts w:ascii="Arial" w:hAnsi="Arial" w:hint="default"/>
        <w:b/>
        <w:i w:val="0"/>
        <w:color w:val="000000" w:themeColor="text1"/>
      </w:rPr>
    </w:lvl>
    <w:lvl w:ilvl="6">
      <w:start w:val="1"/>
      <w:numFmt w:val="decimal"/>
      <w:lvlRestart w:val="1"/>
      <w:pStyle w:val="06CNumberedListwithoutspacing1stlevel"/>
      <w:lvlText w:val="%7."/>
      <w:lvlJc w:val="left"/>
      <w:pPr>
        <w:ind w:left="567" w:hanging="283"/>
      </w:pPr>
      <w:rPr>
        <w:rFonts w:ascii="Arial" w:hAnsi="Arial" w:hint="default"/>
        <w:b/>
        <w:i w:val="0"/>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7B1599"/>
    <w:multiLevelType w:val="multilevel"/>
    <w:tmpl w:val="A5B496B0"/>
    <w:styleLink w:val="JayeshNavinShahEasterEgg2"/>
    <w:lvl w:ilvl="0">
      <w:start w:val="1"/>
      <w:numFmt w:val="decimal"/>
      <w:pStyle w:val="01BMainHeadingNumberedTOC"/>
      <w:lvlText w:val="%1"/>
      <w:lvlJc w:val="left"/>
      <w:pPr>
        <w:ind w:left="992" w:hanging="567"/>
      </w:pPr>
      <w:rPr>
        <w:rFonts w:hint="default"/>
      </w:rPr>
    </w:lvl>
    <w:lvl w:ilvl="1">
      <w:start w:val="1"/>
      <w:numFmt w:val="decimal"/>
      <w:pStyle w:val="02BSubheadingNumbered1stlevelTOC"/>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Restart w:val="1"/>
      <w:pStyle w:val="07BImageCaptionNumbered"/>
      <w:suff w:val="space"/>
      <w:lvlText w:val="Figure %1.%4:"/>
      <w:lvlJc w:val="left"/>
      <w:pPr>
        <w:ind w:left="567" w:hanging="567"/>
      </w:pPr>
      <w:rPr>
        <w:rFonts w:hint="default"/>
      </w:rPr>
    </w:lvl>
    <w:lvl w:ilvl="4">
      <w:start w:val="1"/>
      <w:numFmt w:val="decimal"/>
      <w:lvlRestart w:val="1"/>
      <w:pStyle w:val="07DTableCaptionNumbered"/>
      <w:suff w:val="space"/>
      <w:lvlText w:val="Table %1.%5:"/>
      <w:lvlJc w:val="left"/>
      <w:pPr>
        <w:ind w:left="3969"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0FC51C15"/>
    <w:multiLevelType w:val="hybridMultilevel"/>
    <w:tmpl w:val="10FCECB4"/>
    <w:lvl w:ilvl="0" w:tplc="792ABA3C">
      <w:start w:val="1"/>
      <w:numFmt w:val="lowerLetter"/>
      <w:pStyle w:val="10FBoxedNumbers2ndlevel"/>
      <w:lvlText w:val="%1."/>
      <w:lvlJc w:val="left"/>
      <w:pPr>
        <w:ind w:left="720" w:hanging="360"/>
      </w:pPr>
      <w:rPr>
        <w:rFonts w:ascii="Segoe UI" w:hAnsi="Segoe UI"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D4DB6"/>
    <w:multiLevelType w:val="hybridMultilevel"/>
    <w:tmpl w:val="C966FBF8"/>
    <w:lvl w:ilvl="0" w:tplc="053898FC">
      <w:start w:val="1"/>
      <w:numFmt w:val="decimal"/>
      <w:pStyle w:val="NumberedListLevel1Cool"/>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59848D54">
      <w:start w:val="1"/>
      <w:numFmt w:val="bullet"/>
      <w:pStyle w:val="NumberedListLevel1Cool"/>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4A4F2C"/>
    <w:multiLevelType w:val="multilevel"/>
    <w:tmpl w:val="A5B496B0"/>
    <w:numStyleLink w:val="JayeshNavinShahEasterEgg2"/>
  </w:abstractNum>
  <w:abstractNum w:abstractNumId="8" w15:restartNumberingAfterBreak="0">
    <w:nsid w:val="173623AB"/>
    <w:multiLevelType w:val="hybridMultilevel"/>
    <w:tmpl w:val="44C80A1A"/>
    <w:lvl w:ilvl="0" w:tplc="83249074">
      <w:start w:val="1"/>
      <w:numFmt w:val="bullet"/>
      <w:pStyle w:val="06BBulletsGreen2ndlevel"/>
      <w:lvlText w:val="−"/>
      <w:lvlJc w:val="left"/>
      <w:pPr>
        <w:ind w:left="1797" w:hanging="360"/>
      </w:pPr>
      <w:rPr>
        <w:rFonts w:ascii="Segoe UI Light" w:hAnsi="Segoe UI Light" w:hint="default"/>
        <w:color w:val="74AA5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6BBulletsGreen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1B8E5581"/>
    <w:multiLevelType w:val="hybridMultilevel"/>
    <w:tmpl w:val="E59A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348EE"/>
    <w:multiLevelType w:val="multilevel"/>
    <w:tmpl w:val="59C2EACA"/>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C50C1C"/>
    <w:multiLevelType w:val="hybridMultilevel"/>
    <w:tmpl w:val="924AC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7444"/>
    <w:multiLevelType w:val="hybridMultilevel"/>
    <w:tmpl w:val="0884272A"/>
    <w:lvl w:ilvl="0" w:tplc="FFFFFFFF">
      <w:start w:val="1"/>
      <w:numFmt w:val="bullet"/>
      <w:pStyle w:val="Normlntextodrka1rove"/>
      <w:lvlText w:val=""/>
      <w:lvlJc w:val="left"/>
      <w:pPr>
        <w:tabs>
          <w:tab w:val="num" w:pos="1004"/>
        </w:tabs>
        <w:ind w:left="1004" w:hanging="360"/>
      </w:pPr>
      <w:rPr>
        <w:rFonts w:ascii="Wingdings" w:hAnsi="Wingdings" w:hint="default"/>
        <w:color w:val="D00000"/>
        <w:sz w:val="28"/>
        <w:u w:color="FFFFFF"/>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2D87756"/>
    <w:multiLevelType w:val="singleLevel"/>
    <w:tmpl w:val="E88CCB14"/>
    <w:lvl w:ilvl="0">
      <w:start w:val="1"/>
      <w:numFmt w:val="bullet"/>
      <w:pStyle w:val="Body"/>
      <w:lvlText w:val=""/>
      <w:lvlJc w:val="left"/>
      <w:pPr>
        <w:tabs>
          <w:tab w:val="num" w:pos="360"/>
        </w:tabs>
        <w:ind w:left="360" w:hanging="360"/>
      </w:pPr>
      <w:rPr>
        <w:rFonts w:ascii="Symbol" w:hAnsi="Symbol" w:hint="default"/>
      </w:rPr>
    </w:lvl>
  </w:abstractNum>
  <w:abstractNum w:abstractNumId="14" w15:restartNumberingAfterBreak="0">
    <w:nsid w:val="25B66C16"/>
    <w:multiLevelType w:val="multilevel"/>
    <w:tmpl w:val="A04C1DB2"/>
    <w:lvl w:ilvl="0">
      <w:start w:val="1"/>
      <w:numFmt w:val="bullet"/>
      <w:pStyle w:val="BulletLevel1"/>
      <w:lvlText w:val=""/>
      <w:lvlJc w:val="left"/>
      <w:pPr>
        <w:ind w:left="3403" w:hanging="283"/>
      </w:pPr>
      <w:rPr>
        <w:rFonts w:ascii="Symbol" w:hAnsi="Symbol" w:hint="default"/>
        <w:color w:val="3E3D40"/>
      </w:rPr>
    </w:lvl>
    <w:lvl w:ilvl="1">
      <w:start w:val="1"/>
      <w:numFmt w:val="bullet"/>
      <w:lvlText w:val="o"/>
      <w:lvlJc w:val="left"/>
      <w:pPr>
        <w:ind w:left="851" w:hanging="284"/>
      </w:pPr>
      <w:rPr>
        <w:rFonts w:ascii="Courier New" w:hAnsi="Courier New" w:hint="default"/>
        <w:color w:val="3E3D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025699"/>
    <w:multiLevelType w:val="multilevel"/>
    <w:tmpl w:val="AF3C360C"/>
    <w:lvl w:ilvl="0">
      <w:start w:val="1"/>
      <w:numFmt w:val="none"/>
      <w:suff w:val="nothing"/>
      <w:lvlText w:val=""/>
      <w:lvlJc w:val="left"/>
      <w:pPr>
        <w:ind w:left="0" w:firstLine="0"/>
      </w:pPr>
      <w:rPr>
        <w:rFonts w:hint="default"/>
      </w:rPr>
    </w:lvl>
    <w:lvl w:ilvl="1">
      <w:start w:val="1"/>
      <w:numFmt w:val="bullet"/>
      <w:lvlText w:val="▪"/>
      <w:lvlJc w:val="left"/>
      <w:pPr>
        <w:ind w:left="567" w:hanging="283"/>
      </w:pPr>
      <w:rPr>
        <w:rFonts w:ascii="Segoe UI" w:hAnsi="Segoe UI" w:hint="default"/>
        <w:color w:val="E87722" w:themeColor="accent3"/>
      </w:rPr>
    </w:lvl>
    <w:lvl w:ilvl="2">
      <w:start w:val="1"/>
      <w:numFmt w:val="bullet"/>
      <w:lvlText w:val="−"/>
      <w:lvlJc w:val="left"/>
      <w:pPr>
        <w:ind w:left="851" w:hanging="284"/>
      </w:pPr>
      <w:rPr>
        <w:rFonts w:ascii="Segoe UI" w:hAnsi="Segoe UI" w:hint="default"/>
        <w:color w:val="E87722" w:themeColor="accent3"/>
      </w:rPr>
    </w:lvl>
    <w:lvl w:ilvl="3">
      <w:start w:val="1"/>
      <w:numFmt w:val="bullet"/>
      <w:lvlRestart w:val="1"/>
      <w:pStyle w:val="05CBulletsWithoutSpacing1stlevel0"/>
      <w:lvlText w:val="▪"/>
      <w:lvlJc w:val="left"/>
      <w:pPr>
        <w:ind w:left="567" w:hanging="283"/>
      </w:pPr>
      <w:rPr>
        <w:rFonts w:ascii="Segoe UI" w:hAnsi="Segoe UI" w:hint="default"/>
        <w:b/>
        <w:i w:val="0"/>
        <w:color w:val="E87722" w:themeColor="accent3"/>
      </w:rPr>
    </w:lvl>
    <w:lvl w:ilvl="4">
      <w:start w:val="1"/>
      <w:numFmt w:val="decimal"/>
      <w:lvlRestart w:val="1"/>
      <w:lvlText w:val="%5."/>
      <w:lvlJc w:val="left"/>
      <w:pPr>
        <w:ind w:left="567" w:hanging="283"/>
      </w:pPr>
      <w:rPr>
        <w:rFonts w:ascii="Segoe UI" w:hAnsi="Segoe UI" w:hint="default"/>
        <w:b/>
        <w:i w:val="0"/>
        <w:color w:val="E87722" w:themeColor="accent3"/>
      </w:rPr>
    </w:lvl>
    <w:lvl w:ilvl="5">
      <w:start w:val="1"/>
      <w:numFmt w:val="lowerLetter"/>
      <w:lvlText w:val="%6."/>
      <w:lvlJc w:val="left"/>
      <w:pPr>
        <w:ind w:left="851" w:hanging="284"/>
      </w:pPr>
      <w:rPr>
        <w:rFonts w:ascii="Segoe UI" w:hAnsi="Segoe UI" w:hint="default"/>
        <w:b/>
        <w:i w:val="0"/>
        <w:color w:val="E87722" w:themeColor="accent3"/>
      </w:rPr>
    </w:lvl>
    <w:lvl w:ilvl="6">
      <w:start w:val="1"/>
      <w:numFmt w:val="decimal"/>
      <w:lvlRestart w:val="1"/>
      <w:lvlText w:val="%7."/>
      <w:lvlJc w:val="left"/>
      <w:pPr>
        <w:ind w:left="567" w:hanging="283"/>
      </w:pPr>
      <w:rPr>
        <w:rFonts w:ascii="Segoe UI" w:hAnsi="Segoe UI" w:hint="default"/>
        <w:b/>
        <w:i w:val="0"/>
        <w:color w:val="E87722" w:themeColor="accent3"/>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075795"/>
    <w:multiLevelType w:val="hybridMultilevel"/>
    <w:tmpl w:val="327C419C"/>
    <w:lvl w:ilvl="0" w:tplc="925656B2">
      <w:start w:val="1"/>
      <w:numFmt w:val="decimal"/>
      <w:pStyle w:val="10EBoxedNumbers1stleve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D3EB7"/>
    <w:multiLevelType w:val="hybridMultilevel"/>
    <w:tmpl w:val="96EE90EE"/>
    <w:lvl w:ilvl="0" w:tplc="8AC04B48">
      <w:start w:val="1"/>
      <w:numFmt w:val="decimal"/>
      <w:pStyle w:val="NumberedListLevel1Corpora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Corporate"/>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7B4CC5"/>
    <w:multiLevelType w:val="hybridMultilevel"/>
    <w:tmpl w:val="AED6C812"/>
    <w:lvl w:ilvl="0" w:tplc="9D203C22">
      <w:start w:val="1"/>
      <w:numFmt w:val="decimal"/>
      <w:pStyle w:val="07CNumberedListSkyBlue1stlevel"/>
      <w:lvlText w:val="%1."/>
      <w:lvlJc w:val="left"/>
      <w:pPr>
        <w:ind w:left="1077" w:hanging="360"/>
      </w:pPr>
      <w:rPr>
        <w:rFonts w:ascii="Segoe UI" w:hAnsi="Segoe UI" w:hint="default"/>
        <w:b/>
        <w:i w:val="0"/>
        <w:color w:val="71B2C9"/>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pStyle w:val="07CNumberedListSkyBlue1stlevel"/>
      <w:lvlText w:val="%4."/>
      <w:lvlJc w:val="left"/>
      <w:pPr>
        <w:ind w:left="3237" w:hanging="360"/>
      </w:pPr>
    </w:lvl>
    <w:lvl w:ilvl="4" w:tplc="08090019" w:tentative="1">
      <w:start w:val="1"/>
      <w:numFmt w:val="lowerLetter"/>
      <w:pStyle w:val="07CNumberedListSkyBlue1stlevel"/>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331201F1"/>
    <w:multiLevelType w:val="hybridMultilevel"/>
    <w:tmpl w:val="4E04874A"/>
    <w:lvl w:ilvl="0" w:tplc="223EFFD0">
      <w:start w:val="1"/>
      <w:numFmt w:val="bullet"/>
      <w:pStyle w:val="06ABulletsGreen1stlevel"/>
      <w:lvlText w:val="▪"/>
      <w:lvlJc w:val="left"/>
      <w:pPr>
        <w:ind w:left="1080" w:hanging="360"/>
      </w:pPr>
      <w:rPr>
        <w:rFonts w:ascii="Segoe UI Light" w:hAnsi="Segoe UI Light" w:hint="default"/>
        <w:color w:val="74AA50"/>
      </w:rPr>
    </w:lvl>
    <w:lvl w:ilvl="1" w:tplc="08090003" w:tentative="1">
      <w:start w:val="1"/>
      <w:numFmt w:val="bullet"/>
      <w:pStyle w:val="06ABulletsGreen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Tech"/>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4513474"/>
    <w:multiLevelType w:val="hybridMultilevel"/>
    <w:tmpl w:val="ED209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638EA"/>
    <w:multiLevelType w:val="hybridMultilevel"/>
    <w:tmpl w:val="605C2A18"/>
    <w:lvl w:ilvl="0" w:tplc="90348706">
      <w:start w:val="1"/>
      <w:numFmt w:val="lowerLetter"/>
      <w:pStyle w:val="06DNumberedListGreen2ndlevel"/>
      <w:lvlText w:val="%1."/>
      <w:lvlJc w:val="left"/>
      <w:pPr>
        <w:ind w:left="1800" w:hanging="360"/>
      </w:pPr>
      <w:rPr>
        <w:rFonts w:ascii="Segoe UI" w:hAnsi="Segoe UI" w:hint="default"/>
        <w:b/>
        <w:i w:val="0"/>
        <w:color w:val="74AA5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pStyle w:val="06DNumberedListGreen2ndlevel"/>
      <w:lvlText w:val="%5."/>
      <w:lvlJc w:val="left"/>
      <w:pPr>
        <w:ind w:left="4680" w:hanging="360"/>
      </w:pPr>
    </w:lvl>
    <w:lvl w:ilvl="5" w:tplc="0809001B" w:tentative="1">
      <w:start w:val="1"/>
      <w:numFmt w:val="lowerRoman"/>
      <w:pStyle w:val="06DNumberedListGreen2ndlevel"/>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F92032E"/>
    <w:multiLevelType w:val="hybridMultilevel"/>
    <w:tmpl w:val="6F8821BC"/>
    <w:lvl w:ilvl="0" w:tplc="0168689C">
      <w:start w:val="1"/>
      <w:numFmt w:val="bullet"/>
      <w:pStyle w:val="07ABulletsSkyBlue1stlevel"/>
      <w:lvlText w:val="▪"/>
      <w:lvlJc w:val="left"/>
      <w:pPr>
        <w:ind w:left="1080" w:hanging="360"/>
      </w:pPr>
      <w:rPr>
        <w:rFonts w:ascii="Segoe UI Light" w:hAnsi="Segoe UI Light" w:hint="default"/>
        <w:color w:val="71B2C9"/>
      </w:rPr>
    </w:lvl>
    <w:lvl w:ilvl="1" w:tplc="08090003" w:tentative="1">
      <w:start w:val="1"/>
      <w:numFmt w:val="bullet"/>
      <w:pStyle w:val="07ABulletsSkyBlue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E8746D"/>
    <w:multiLevelType w:val="hybridMultilevel"/>
    <w:tmpl w:val="F984C7B4"/>
    <w:lvl w:ilvl="0" w:tplc="FB84A410">
      <w:start w:val="1"/>
      <w:numFmt w:val="decimal"/>
      <w:pStyle w:val="NumberedListLevel2"/>
      <w:lvlText w:val="%1"/>
      <w:lvlJc w:val="left"/>
      <w:pPr>
        <w:ind w:left="855" w:hanging="495"/>
      </w:pPr>
      <w:rPr>
        <w:rFonts w:ascii="Segoe UI" w:hAnsi="Segoe UI" w:hint="default"/>
        <w:color w:val="7D62A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82849"/>
    <w:multiLevelType w:val="hybridMultilevel"/>
    <w:tmpl w:val="63449472"/>
    <w:lvl w:ilvl="0" w:tplc="04EE5BD0">
      <w:start w:val="1"/>
      <w:numFmt w:val="decimal"/>
      <w:pStyle w:val="06CNumberedListGreen1stlevel"/>
      <w:lvlText w:val="%1."/>
      <w:lvlJc w:val="left"/>
      <w:pPr>
        <w:ind w:left="1080" w:hanging="360"/>
      </w:pPr>
      <w:rPr>
        <w:rFonts w:ascii="Segoe UI" w:hAnsi="Segoe UI" w:hint="default"/>
        <w:b/>
        <w:i w:val="0"/>
        <w:color w:val="74AA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pStyle w:val="06CNumberedListGreen1stlevel"/>
      <w:lvlText w:val="%4."/>
      <w:lvlJc w:val="left"/>
      <w:pPr>
        <w:ind w:left="3240" w:hanging="360"/>
      </w:pPr>
    </w:lvl>
    <w:lvl w:ilvl="4" w:tplc="08090019" w:tentative="1">
      <w:start w:val="1"/>
      <w:numFmt w:val="lowerLetter"/>
      <w:pStyle w:val="06CNumberedListGreen1stlevel"/>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D25875"/>
    <w:multiLevelType w:val="hybridMultilevel"/>
    <w:tmpl w:val="AB020F72"/>
    <w:lvl w:ilvl="0" w:tplc="8A42A54A">
      <w:start w:val="1"/>
      <w:numFmt w:val="lowerLetter"/>
      <w:pStyle w:val="07DNumberedListSkyBlue2ndlevel"/>
      <w:lvlText w:val="%1."/>
      <w:lvlJc w:val="left"/>
      <w:pPr>
        <w:ind w:left="1797" w:hanging="360"/>
      </w:pPr>
      <w:rPr>
        <w:rFonts w:ascii="Segoe UI" w:hAnsi="Segoe UI" w:hint="default"/>
        <w:b/>
        <w:i w:val="0"/>
        <w:color w:val="71B2C9"/>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pStyle w:val="07DNumberedListSkyBlue2ndlevel"/>
      <w:lvlText w:val="%5."/>
      <w:lvlJc w:val="left"/>
      <w:pPr>
        <w:ind w:left="4677" w:hanging="360"/>
      </w:pPr>
    </w:lvl>
    <w:lvl w:ilvl="5" w:tplc="0809001B" w:tentative="1">
      <w:start w:val="1"/>
      <w:numFmt w:val="lowerRoman"/>
      <w:pStyle w:val="07DNumberedListSkyBlue2ndlevel"/>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7" w15:restartNumberingAfterBreak="0">
    <w:nsid w:val="58AF7595"/>
    <w:multiLevelType w:val="hybridMultilevel"/>
    <w:tmpl w:val="7E9EE4EE"/>
    <w:lvl w:ilvl="0" w:tplc="1A8256F8">
      <w:start w:val="1"/>
      <w:numFmt w:val="decimal"/>
      <w:pStyle w:val="NumberedListLevel1Whi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White"/>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33F2C66"/>
    <w:multiLevelType w:val="hybridMultilevel"/>
    <w:tmpl w:val="E01E88DC"/>
    <w:lvl w:ilvl="0" w:tplc="F54AA128">
      <w:start w:val="1"/>
      <w:numFmt w:val="decimal"/>
      <w:pStyle w:val="NumberedListLevel1Muted"/>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Muted"/>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322742"/>
    <w:multiLevelType w:val="hybridMultilevel"/>
    <w:tmpl w:val="864E0138"/>
    <w:lvl w:ilvl="0" w:tplc="5CAC9746">
      <w:start w:val="1"/>
      <w:numFmt w:val="bullet"/>
      <w:pStyle w:val="07BBulletsSkyBlue2ndlevel"/>
      <w:lvlText w:val="−"/>
      <w:lvlJc w:val="left"/>
      <w:pPr>
        <w:ind w:left="1797" w:hanging="360"/>
      </w:pPr>
      <w:rPr>
        <w:rFonts w:ascii="Segoe UI Light" w:hAnsi="Segoe UI Light" w:hint="default"/>
        <w:color w:val="71B2C9"/>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7BBulletsSkyBlue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0" w15:restartNumberingAfterBreak="0">
    <w:nsid w:val="688B6761"/>
    <w:multiLevelType w:val="hybridMultilevel"/>
    <w:tmpl w:val="8632B946"/>
    <w:lvl w:ilvl="0" w:tplc="2D821F86">
      <w:start w:val="1"/>
      <w:numFmt w:val="decimal"/>
      <w:pStyle w:val="NumberedListLevel1Urban"/>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pStyle w:val="NumberedListLevel1Urban"/>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9140326"/>
    <w:multiLevelType w:val="hybridMultilevel"/>
    <w:tmpl w:val="BE4AD87C"/>
    <w:lvl w:ilvl="0" w:tplc="9ABEFDE6">
      <w:start w:val="1"/>
      <w:numFmt w:val="bullet"/>
      <w:pStyle w:val="05BBulletsCerise2ndlevel"/>
      <w:lvlText w:val="−"/>
      <w:lvlJc w:val="left"/>
      <w:pPr>
        <w:ind w:left="720" w:hanging="360"/>
      </w:pPr>
      <w:rPr>
        <w:rFonts w:ascii="Segoe UI Light" w:hAnsi="Segoe UI Light"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2647F"/>
    <w:multiLevelType w:val="multilevel"/>
    <w:tmpl w:val="98381DF0"/>
    <w:numStyleLink w:val="JayeshNavinShahEasterEgg"/>
  </w:abstractNum>
  <w:abstractNum w:abstractNumId="33" w15:restartNumberingAfterBreak="0">
    <w:nsid w:val="79156420"/>
    <w:multiLevelType w:val="multilevel"/>
    <w:tmpl w:val="40988988"/>
    <w:lvl w:ilvl="0">
      <w:start w:val="1"/>
      <w:numFmt w:val="none"/>
      <w:suff w:val="nothing"/>
      <w:lvlText w:val=""/>
      <w:lvlJc w:val="left"/>
      <w:pPr>
        <w:ind w:left="0" w:firstLine="0"/>
      </w:pPr>
      <w:rPr>
        <w:rFonts w:hint="default"/>
      </w:rPr>
    </w:lvl>
    <w:lvl w:ilvl="1">
      <w:start w:val="1"/>
      <w:numFmt w:val="bullet"/>
      <w:pStyle w:val="10CBoxedBullets1stlevel"/>
      <w:lvlText w:val="▪"/>
      <w:lvlJc w:val="left"/>
      <w:pPr>
        <w:ind w:left="284" w:hanging="284"/>
      </w:pPr>
      <w:rPr>
        <w:rFonts w:ascii="Segoe UI Light" w:hAnsi="Segoe UI Light" w:hint="default"/>
        <w:color w:val="FFFFFF" w:themeColor="background1"/>
      </w:rPr>
    </w:lvl>
    <w:lvl w:ilvl="2">
      <w:start w:val="1"/>
      <w:numFmt w:val="bullet"/>
      <w:pStyle w:val="10DBoxedBullets2ndlevel"/>
      <w:lvlText w:val="−"/>
      <w:lvlJc w:val="left"/>
      <w:pPr>
        <w:ind w:left="567" w:hanging="283"/>
      </w:pPr>
      <w:rPr>
        <w:rFonts w:ascii="Segoe UI Light" w:hAnsi="Segoe UI Light" w:hint="default"/>
        <w:color w:val="FFFFFF" w:themeColor="background1"/>
      </w:rPr>
    </w:lvl>
    <w:lvl w:ilvl="3">
      <w:start w:val="1"/>
      <w:numFmt w:val="bullet"/>
      <w:lvlText w:val=""/>
      <w:lvlJc w:val="left"/>
      <w:pPr>
        <w:ind w:left="852" w:firstLine="0"/>
      </w:pPr>
      <w:rPr>
        <w:rFonts w:ascii="Symbol" w:hAnsi="Symbol" w:hint="default"/>
      </w:rPr>
    </w:lvl>
    <w:lvl w:ilvl="4">
      <w:start w:val="1"/>
      <w:numFmt w:val="bullet"/>
      <w:lvlText w:val="o"/>
      <w:lvlJc w:val="left"/>
      <w:pPr>
        <w:ind w:left="1136" w:firstLine="0"/>
      </w:pPr>
      <w:rPr>
        <w:rFonts w:ascii="Courier New" w:hAnsi="Courier New" w:cs="Courier New" w:hint="default"/>
      </w:rPr>
    </w:lvl>
    <w:lvl w:ilvl="5">
      <w:start w:val="1"/>
      <w:numFmt w:val="bullet"/>
      <w:lvlText w:val=""/>
      <w:lvlJc w:val="left"/>
      <w:pPr>
        <w:ind w:left="1420" w:firstLine="0"/>
      </w:pPr>
      <w:rPr>
        <w:rFonts w:ascii="Wingdings" w:hAnsi="Wingdings" w:hint="default"/>
      </w:rPr>
    </w:lvl>
    <w:lvl w:ilvl="6">
      <w:start w:val="1"/>
      <w:numFmt w:val="bullet"/>
      <w:lvlText w:val=""/>
      <w:lvlJc w:val="left"/>
      <w:pPr>
        <w:ind w:left="1704" w:firstLine="0"/>
      </w:pPr>
      <w:rPr>
        <w:rFonts w:ascii="Symbol" w:hAnsi="Symbol" w:hint="default"/>
      </w:rPr>
    </w:lvl>
    <w:lvl w:ilvl="7">
      <w:start w:val="1"/>
      <w:numFmt w:val="bullet"/>
      <w:lvlText w:val="o"/>
      <w:lvlJc w:val="left"/>
      <w:pPr>
        <w:ind w:left="1988" w:firstLine="0"/>
      </w:pPr>
      <w:rPr>
        <w:rFonts w:ascii="Courier New" w:hAnsi="Courier New" w:cs="Courier New" w:hint="default"/>
      </w:rPr>
    </w:lvl>
    <w:lvl w:ilvl="8">
      <w:start w:val="1"/>
      <w:numFmt w:val="bullet"/>
      <w:lvlText w:val=""/>
      <w:lvlJc w:val="left"/>
      <w:pPr>
        <w:ind w:left="2272" w:firstLine="0"/>
      </w:pPr>
      <w:rPr>
        <w:rFonts w:ascii="Wingdings" w:hAnsi="Wingdings" w:hint="default"/>
      </w:rPr>
    </w:lvl>
  </w:abstractNum>
  <w:num w:numId="1">
    <w:abstractNumId w:val="24"/>
  </w:num>
  <w:num w:numId="2">
    <w:abstractNumId w:val="6"/>
  </w:num>
  <w:num w:numId="3">
    <w:abstractNumId w:val="17"/>
  </w:num>
  <w:num w:numId="4">
    <w:abstractNumId w:val="28"/>
  </w:num>
  <w:num w:numId="5">
    <w:abstractNumId w:val="20"/>
  </w:num>
  <w:num w:numId="6">
    <w:abstractNumId w:val="30"/>
  </w:num>
  <w:num w:numId="7">
    <w:abstractNumId w:val="3"/>
  </w:num>
  <w:num w:numId="8">
    <w:abstractNumId w:val="27"/>
  </w:num>
  <w:num w:numId="9">
    <w:abstractNumId w:val="14"/>
  </w:num>
  <w:num w:numId="10">
    <w:abstractNumId w:val="33"/>
  </w:num>
  <w:num w:numId="11">
    <w:abstractNumId w:val="13"/>
  </w:num>
  <w:num w:numId="12">
    <w:abstractNumId w:val="12"/>
  </w:num>
  <w:num w:numId="13">
    <w:abstractNumId w:val="19"/>
  </w:num>
  <w:num w:numId="14">
    <w:abstractNumId w:val="23"/>
  </w:num>
  <w:num w:numId="15">
    <w:abstractNumId w:val="8"/>
  </w:num>
  <w:num w:numId="16">
    <w:abstractNumId w:val="29"/>
  </w:num>
  <w:num w:numId="17">
    <w:abstractNumId w:val="25"/>
  </w:num>
  <w:num w:numId="18">
    <w:abstractNumId w:val="18"/>
  </w:num>
  <w:num w:numId="19">
    <w:abstractNumId w:val="22"/>
  </w:num>
  <w:num w:numId="20">
    <w:abstractNumId w:val="26"/>
  </w:num>
  <w:num w:numId="21">
    <w:abstractNumId w:val="31"/>
  </w:num>
  <w:num w:numId="22">
    <w:abstractNumId w:val="16"/>
  </w:num>
  <w:num w:numId="23">
    <w:abstractNumId w:val="1"/>
  </w:num>
  <w:num w:numId="24">
    <w:abstractNumId w:val="5"/>
  </w:num>
  <w:num w:numId="25">
    <w:abstractNumId w:val="10"/>
  </w:num>
  <w:num w:numId="26">
    <w:abstractNumId w:val="4"/>
  </w:num>
  <w:num w:numId="27">
    <w:abstractNumId w:val="7"/>
    <w:lvlOverride w:ilvl="0">
      <w:lvl w:ilvl="0">
        <w:start w:val="1"/>
        <w:numFmt w:val="decimal"/>
        <w:pStyle w:val="01BMainHeadingNumberedTOC"/>
        <w:lvlText w:val=""/>
        <w:lvlJc w:val="left"/>
        <w:pPr>
          <w:ind w:left="0" w:firstLine="0"/>
        </w:pPr>
        <w:rPr>
          <w:rFonts w:hint="default"/>
        </w:rPr>
      </w:lvl>
    </w:lvlOverride>
    <w:lvlOverride w:ilvl="1">
      <w:lvl w:ilvl="1">
        <w:start w:val="1"/>
        <w:numFmt w:val="decimal"/>
        <w:pStyle w:val="02BSubheadingNumbered1stlevelTOC"/>
        <w:lvlText w:val="%1.%2"/>
        <w:lvlJc w:val="left"/>
        <w:pPr>
          <w:ind w:left="567" w:hanging="567"/>
        </w:pPr>
        <w:rPr>
          <w:rFonts w:ascii="Arial" w:hAnsi="Arial" w:hint="default"/>
          <w:b/>
          <w:bCs w:val="0"/>
          <w:i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Restart w:val="1"/>
        <w:pStyle w:val="07BImageCaptionNumbered"/>
        <w:suff w:val="space"/>
        <w:lvlText w:val="Figure %1.%4:"/>
        <w:lvlJc w:val="left"/>
        <w:pPr>
          <w:ind w:left="567" w:hanging="567"/>
        </w:pPr>
        <w:rPr>
          <w:rFonts w:hint="default"/>
        </w:rPr>
      </w:lvl>
    </w:lvlOverride>
    <w:lvlOverride w:ilvl="4">
      <w:lvl w:ilvl="4">
        <w:start w:val="1"/>
        <w:numFmt w:val="decimal"/>
        <w:lvlRestart w:val="1"/>
        <w:pStyle w:val="07DTableCaptionNumbered"/>
        <w:suff w:val="space"/>
        <w:lvlText w:val="Table %1.%5:"/>
        <w:lvlJc w:val="left"/>
        <w:pPr>
          <w:ind w:left="3969"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8">
    <w:abstractNumId w:val="32"/>
  </w:num>
  <w:num w:numId="29">
    <w:abstractNumId w:val="0"/>
  </w:num>
  <w:num w:numId="30">
    <w:abstractNumId w:val="32"/>
  </w:num>
  <w:num w:numId="31">
    <w:abstractNumId w:val="15"/>
    <w:lvlOverride w:ilvl="0">
      <w:lvl w:ilvl="0">
        <w:numFmt w:val="decimal"/>
        <w:lvlText w:val=""/>
        <w:lvlJc w:val="left"/>
      </w:lvl>
    </w:lvlOverride>
    <w:lvlOverride w:ilvl="1">
      <w:lvl w:ilvl="1">
        <w:start w:val="1"/>
        <w:numFmt w:val="bullet"/>
        <w:lvlText w:val="▪"/>
        <w:lvlJc w:val="left"/>
        <w:pPr>
          <w:ind w:left="567" w:hanging="283"/>
        </w:pPr>
        <w:rPr>
          <w:rFonts w:ascii="Segoe UI" w:hAnsi="Segoe UI" w:hint="default"/>
          <w:color w:val="000000" w:themeColor="text1"/>
        </w:rPr>
      </w:lvl>
    </w:lvlOverride>
    <w:lvlOverride w:ilvl="2">
      <w:lvl w:ilvl="2">
        <w:start w:val="1"/>
        <w:numFmt w:val="bullet"/>
        <w:lvlText w:val="−"/>
        <w:lvlJc w:val="left"/>
        <w:pPr>
          <w:ind w:left="851" w:hanging="284"/>
        </w:pPr>
        <w:rPr>
          <w:rFonts w:ascii="Segoe UI" w:hAnsi="Segoe UI" w:hint="default"/>
          <w:color w:val="000000" w:themeColor="text1"/>
        </w:rPr>
      </w:lvl>
    </w:lvlOverride>
    <w:lvlOverride w:ilvl="3">
      <w:lvl w:ilvl="3">
        <w:start w:val="1"/>
        <w:numFmt w:val="bullet"/>
        <w:lvlRestart w:val="1"/>
        <w:pStyle w:val="05CBulletsWithoutSpacing1stlevel0"/>
        <w:lvlText w:val="▪"/>
        <w:lvlJc w:val="left"/>
        <w:pPr>
          <w:ind w:left="567" w:hanging="283"/>
        </w:pPr>
        <w:rPr>
          <w:rFonts w:ascii="Segoe UI" w:hAnsi="Segoe UI" w:hint="default"/>
          <w:b/>
          <w:i w:val="0"/>
          <w:color w:val="000000" w:themeColor="text1"/>
        </w:rPr>
      </w:lvl>
    </w:lvlOverride>
    <w:lvlOverride w:ilvl="4">
      <w:lvl w:ilvl="4">
        <w:start w:val="1"/>
        <w:numFmt w:val="decimal"/>
        <w:lvlRestart w:val="1"/>
        <w:lvlText w:val="%5."/>
        <w:lvlJc w:val="left"/>
        <w:pPr>
          <w:ind w:left="567" w:hanging="283"/>
        </w:pPr>
        <w:rPr>
          <w:rFonts w:ascii="Arial" w:hAnsi="Arial" w:cs="Arial" w:hint="default"/>
          <w:b/>
          <w:i w:val="0"/>
          <w:color w:val="2F469C" w:themeColor="background2"/>
        </w:rPr>
      </w:lvl>
    </w:lvlOverride>
    <w:lvlOverride w:ilvl="5">
      <w:lvl w:ilvl="5">
        <w:start w:val="1"/>
        <w:numFmt w:val="lowerLetter"/>
        <w:lvlText w:val="%6."/>
        <w:lvlJc w:val="left"/>
        <w:pPr>
          <w:ind w:left="851" w:hanging="284"/>
        </w:pPr>
        <w:rPr>
          <w:rFonts w:ascii="Arial" w:hAnsi="Arial" w:cs="Arial" w:hint="default"/>
          <w:b/>
          <w:i w:val="0"/>
          <w:color w:val="000000" w:themeColor="text1"/>
        </w:rPr>
      </w:lvl>
    </w:lvlOverride>
    <w:lvlOverride w:ilvl="6">
      <w:lvl w:ilvl="6">
        <w:start w:val="1"/>
        <w:numFmt w:val="decimal"/>
        <w:lvlRestart w:val="1"/>
        <w:lvlText w:val="%7."/>
        <w:lvlJc w:val="left"/>
        <w:pPr>
          <w:ind w:left="567" w:hanging="283"/>
        </w:pPr>
        <w:rPr>
          <w:b/>
          <w:bCs/>
          <w:i w:val="0"/>
          <w:iCs w:val="0"/>
          <w:caps w:val="0"/>
          <w:smallCaps w:val="0"/>
          <w:strike w:val="0"/>
          <w:dstrike w:val="0"/>
          <w:outline w:val="0"/>
          <w:shadow w:val="0"/>
          <w:emboss w:val="0"/>
          <w:imprint w:val="0"/>
          <w:noProof w:val="0"/>
          <w:vanish w:val="0"/>
          <w:color w:val="00255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7"/>
  </w:num>
  <w:num w:numId="33">
    <w:abstractNumId w:val="2"/>
  </w:num>
  <w:num w:numId="34">
    <w:abstractNumId w:val="11"/>
  </w:num>
  <w:num w:numId="35">
    <w:abstractNumId w:val="15"/>
    <w:lvlOverride w:ilvl="0">
      <w:lvl w:ilvl="0">
        <w:numFmt w:val="decimal"/>
        <w:lvlText w:val=""/>
        <w:lvlJc w:val="left"/>
      </w:lvl>
    </w:lvlOverride>
    <w:lvlOverride w:ilvl="1">
      <w:lvl w:ilvl="1">
        <w:start w:val="1"/>
        <w:numFmt w:val="bullet"/>
        <w:lvlText w:val="▪"/>
        <w:lvlJc w:val="left"/>
        <w:pPr>
          <w:ind w:left="567" w:hanging="283"/>
        </w:pPr>
        <w:rPr>
          <w:rFonts w:ascii="Segoe UI" w:hAnsi="Segoe UI" w:hint="default"/>
          <w:color w:val="000000" w:themeColor="text1"/>
        </w:rPr>
      </w:lvl>
    </w:lvlOverride>
    <w:lvlOverride w:ilvl="2">
      <w:lvl w:ilvl="2">
        <w:start w:val="1"/>
        <w:numFmt w:val="bullet"/>
        <w:lvlText w:val="−"/>
        <w:lvlJc w:val="left"/>
        <w:pPr>
          <w:ind w:left="851" w:hanging="284"/>
        </w:pPr>
        <w:rPr>
          <w:rFonts w:ascii="Segoe UI" w:hAnsi="Segoe UI" w:hint="default"/>
          <w:color w:val="000000" w:themeColor="text1"/>
        </w:rPr>
      </w:lvl>
    </w:lvlOverride>
    <w:lvlOverride w:ilvl="3">
      <w:lvl w:ilvl="3">
        <w:start w:val="1"/>
        <w:numFmt w:val="bullet"/>
        <w:lvlRestart w:val="1"/>
        <w:pStyle w:val="05CBulletsWithoutSpacing1stlevel0"/>
        <w:lvlText w:val="▪"/>
        <w:lvlJc w:val="left"/>
        <w:pPr>
          <w:ind w:left="567" w:hanging="283"/>
        </w:pPr>
        <w:rPr>
          <w:rFonts w:ascii="Segoe UI" w:hAnsi="Segoe UI" w:hint="default"/>
          <w:b/>
          <w:i w:val="0"/>
          <w:color w:val="000000" w:themeColor="text1"/>
        </w:rPr>
      </w:lvl>
    </w:lvlOverride>
    <w:lvlOverride w:ilvl="4">
      <w:lvl w:ilvl="4">
        <w:start w:val="1"/>
        <w:numFmt w:val="decimal"/>
        <w:lvlRestart w:val="1"/>
        <w:lvlText w:val="%5."/>
        <w:lvlJc w:val="left"/>
        <w:pPr>
          <w:ind w:left="567" w:hanging="283"/>
        </w:pPr>
        <w:rPr>
          <w:rFonts w:ascii="Arial" w:hAnsi="Arial" w:cs="Arial" w:hint="default"/>
          <w:b/>
          <w:i w:val="0"/>
          <w:color w:val="000000" w:themeColor="text1"/>
        </w:rPr>
      </w:lvl>
    </w:lvlOverride>
    <w:lvlOverride w:ilvl="5">
      <w:lvl w:ilvl="5">
        <w:start w:val="1"/>
        <w:numFmt w:val="lowerLetter"/>
        <w:lvlText w:val="%6."/>
        <w:lvlJc w:val="left"/>
        <w:pPr>
          <w:ind w:left="851" w:hanging="284"/>
        </w:pPr>
        <w:rPr>
          <w:rFonts w:ascii="Arial" w:hAnsi="Arial" w:cs="Arial" w:hint="default"/>
          <w:b/>
          <w:i w:val="0"/>
          <w:color w:val="000000" w:themeColor="text1"/>
        </w:rPr>
      </w:lvl>
    </w:lvlOverride>
  </w:num>
  <w:num w:numId="36">
    <w:abstractNumId w:val="9"/>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style="mso-position-horizontal-relative:page;mso-position-vertical-relative:page" fill="f" fillcolor="white" stroke="f" strokecolor="red">
      <v:fill color="white" on="f"/>
      <v:stroke color="red"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conomic" w:val="False"/>
    <w:docVar w:name="PaletteName" w:val="Tech"/>
  </w:docVars>
  <w:rsids>
    <w:rsidRoot w:val="00FE19EE"/>
    <w:rsid w:val="000022AA"/>
    <w:rsid w:val="00002BD6"/>
    <w:rsid w:val="00002F6C"/>
    <w:rsid w:val="000033EB"/>
    <w:rsid w:val="0000372F"/>
    <w:rsid w:val="000038F9"/>
    <w:rsid w:val="000041A9"/>
    <w:rsid w:val="0000425F"/>
    <w:rsid w:val="00004F80"/>
    <w:rsid w:val="0000562A"/>
    <w:rsid w:val="00005794"/>
    <w:rsid w:val="00005ECF"/>
    <w:rsid w:val="000062D2"/>
    <w:rsid w:val="00007CD2"/>
    <w:rsid w:val="00011618"/>
    <w:rsid w:val="00012189"/>
    <w:rsid w:val="00012553"/>
    <w:rsid w:val="00012564"/>
    <w:rsid w:val="0001276F"/>
    <w:rsid w:val="00012965"/>
    <w:rsid w:val="00012B3C"/>
    <w:rsid w:val="0001309C"/>
    <w:rsid w:val="000134DF"/>
    <w:rsid w:val="000135E4"/>
    <w:rsid w:val="00013986"/>
    <w:rsid w:val="00015DEC"/>
    <w:rsid w:val="00015EEB"/>
    <w:rsid w:val="0001606C"/>
    <w:rsid w:val="0001714D"/>
    <w:rsid w:val="0001735D"/>
    <w:rsid w:val="00020BB6"/>
    <w:rsid w:val="0002177A"/>
    <w:rsid w:val="00021B03"/>
    <w:rsid w:val="00022A58"/>
    <w:rsid w:val="00024584"/>
    <w:rsid w:val="000250DA"/>
    <w:rsid w:val="000254AE"/>
    <w:rsid w:val="0002550E"/>
    <w:rsid w:val="000256E2"/>
    <w:rsid w:val="00025A64"/>
    <w:rsid w:val="00026553"/>
    <w:rsid w:val="00027432"/>
    <w:rsid w:val="00027954"/>
    <w:rsid w:val="00027BEC"/>
    <w:rsid w:val="00030A6B"/>
    <w:rsid w:val="00030A82"/>
    <w:rsid w:val="00030A88"/>
    <w:rsid w:val="00031076"/>
    <w:rsid w:val="000310F7"/>
    <w:rsid w:val="00031E31"/>
    <w:rsid w:val="00032292"/>
    <w:rsid w:val="00032F10"/>
    <w:rsid w:val="00033505"/>
    <w:rsid w:val="000336B0"/>
    <w:rsid w:val="0003378B"/>
    <w:rsid w:val="00033C0B"/>
    <w:rsid w:val="00033DB3"/>
    <w:rsid w:val="000345A1"/>
    <w:rsid w:val="000345A7"/>
    <w:rsid w:val="00035241"/>
    <w:rsid w:val="00035E3B"/>
    <w:rsid w:val="0003610D"/>
    <w:rsid w:val="00036BE0"/>
    <w:rsid w:val="00036C0F"/>
    <w:rsid w:val="00036EEE"/>
    <w:rsid w:val="00037F64"/>
    <w:rsid w:val="000403F9"/>
    <w:rsid w:val="000404A3"/>
    <w:rsid w:val="00040648"/>
    <w:rsid w:val="00040A49"/>
    <w:rsid w:val="000413A9"/>
    <w:rsid w:val="000413E2"/>
    <w:rsid w:val="000427F2"/>
    <w:rsid w:val="00042C15"/>
    <w:rsid w:val="00042F35"/>
    <w:rsid w:val="00042F8D"/>
    <w:rsid w:val="000436A1"/>
    <w:rsid w:val="00043F22"/>
    <w:rsid w:val="00044CCF"/>
    <w:rsid w:val="00045250"/>
    <w:rsid w:val="0004569F"/>
    <w:rsid w:val="00045C7E"/>
    <w:rsid w:val="00045D95"/>
    <w:rsid w:val="00045E69"/>
    <w:rsid w:val="0004605A"/>
    <w:rsid w:val="00046439"/>
    <w:rsid w:val="00046961"/>
    <w:rsid w:val="00046B92"/>
    <w:rsid w:val="00046BEB"/>
    <w:rsid w:val="0004730C"/>
    <w:rsid w:val="000474A2"/>
    <w:rsid w:val="00047AEE"/>
    <w:rsid w:val="000506C8"/>
    <w:rsid w:val="000518F0"/>
    <w:rsid w:val="000521AB"/>
    <w:rsid w:val="00052667"/>
    <w:rsid w:val="00052BB9"/>
    <w:rsid w:val="00054767"/>
    <w:rsid w:val="00054A84"/>
    <w:rsid w:val="00055109"/>
    <w:rsid w:val="00055167"/>
    <w:rsid w:val="000556C9"/>
    <w:rsid w:val="00055D2C"/>
    <w:rsid w:val="000569F2"/>
    <w:rsid w:val="00056B83"/>
    <w:rsid w:val="0005746E"/>
    <w:rsid w:val="00057514"/>
    <w:rsid w:val="0006004E"/>
    <w:rsid w:val="0006048A"/>
    <w:rsid w:val="0006232A"/>
    <w:rsid w:val="00062445"/>
    <w:rsid w:val="00063596"/>
    <w:rsid w:val="000638E8"/>
    <w:rsid w:val="00064839"/>
    <w:rsid w:val="00065A73"/>
    <w:rsid w:val="0006612F"/>
    <w:rsid w:val="00066501"/>
    <w:rsid w:val="00066CFB"/>
    <w:rsid w:val="00067002"/>
    <w:rsid w:val="0006766D"/>
    <w:rsid w:val="00067E85"/>
    <w:rsid w:val="00070B2F"/>
    <w:rsid w:val="00070C5C"/>
    <w:rsid w:val="00070E87"/>
    <w:rsid w:val="000711FE"/>
    <w:rsid w:val="000718C6"/>
    <w:rsid w:val="00071FD7"/>
    <w:rsid w:val="00072363"/>
    <w:rsid w:val="00072E89"/>
    <w:rsid w:val="00072FF0"/>
    <w:rsid w:val="0007307D"/>
    <w:rsid w:val="000743C2"/>
    <w:rsid w:val="00074784"/>
    <w:rsid w:val="00074A69"/>
    <w:rsid w:val="0007502C"/>
    <w:rsid w:val="000750AB"/>
    <w:rsid w:val="00075303"/>
    <w:rsid w:val="000758D5"/>
    <w:rsid w:val="00076CB5"/>
    <w:rsid w:val="00076CCC"/>
    <w:rsid w:val="0007793F"/>
    <w:rsid w:val="00077C7B"/>
    <w:rsid w:val="00080500"/>
    <w:rsid w:val="0008286E"/>
    <w:rsid w:val="00083E05"/>
    <w:rsid w:val="0008473B"/>
    <w:rsid w:val="00084B89"/>
    <w:rsid w:val="00084F8D"/>
    <w:rsid w:val="000850D3"/>
    <w:rsid w:val="00085122"/>
    <w:rsid w:val="00085147"/>
    <w:rsid w:val="000866A2"/>
    <w:rsid w:val="00086920"/>
    <w:rsid w:val="00091391"/>
    <w:rsid w:val="00091744"/>
    <w:rsid w:val="00091C36"/>
    <w:rsid w:val="00091CDA"/>
    <w:rsid w:val="00091F21"/>
    <w:rsid w:val="00091FBF"/>
    <w:rsid w:val="00092626"/>
    <w:rsid w:val="000926FA"/>
    <w:rsid w:val="00092DFE"/>
    <w:rsid w:val="00092F24"/>
    <w:rsid w:val="000935E4"/>
    <w:rsid w:val="00093692"/>
    <w:rsid w:val="000936F4"/>
    <w:rsid w:val="00093CF1"/>
    <w:rsid w:val="0009414B"/>
    <w:rsid w:val="00094AED"/>
    <w:rsid w:val="00094F85"/>
    <w:rsid w:val="000959C2"/>
    <w:rsid w:val="00095ECD"/>
    <w:rsid w:val="000962A8"/>
    <w:rsid w:val="00097A61"/>
    <w:rsid w:val="000A0D48"/>
    <w:rsid w:val="000A0F0C"/>
    <w:rsid w:val="000A0FBB"/>
    <w:rsid w:val="000A1211"/>
    <w:rsid w:val="000A1A8A"/>
    <w:rsid w:val="000A2884"/>
    <w:rsid w:val="000A2D55"/>
    <w:rsid w:val="000A3401"/>
    <w:rsid w:val="000A373F"/>
    <w:rsid w:val="000A4243"/>
    <w:rsid w:val="000A4282"/>
    <w:rsid w:val="000A4AE3"/>
    <w:rsid w:val="000A4C18"/>
    <w:rsid w:val="000A4D96"/>
    <w:rsid w:val="000A5E18"/>
    <w:rsid w:val="000A6013"/>
    <w:rsid w:val="000A761C"/>
    <w:rsid w:val="000B014C"/>
    <w:rsid w:val="000B01A8"/>
    <w:rsid w:val="000B0F4A"/>
    <w:rsid w:val="000B1291"/>
    <w:rsid w:val="000B18C4"/>
    <w:rsid w:val="000B238C"/>
    <w:rsid w:val="000B2793"/>
    <w:rsid w:val="000B2EE0"/>
    <w:rsid w:val="000B31B8"/>
    <w:rsid w:val="000B326F"/>
    <w:rsid w:val="000B395C"/>
    <w:rsid w:val="000B3E1F"/>
    <w:rsid w:val="000B468D"/>
    <w:rsid w:val="000B5406"/>
    <w:rsid w:val="000B5BBB"/>
    <w:rsid w:val="000B6281"/>
    <w:rsid w:val="000B630C"/>
    <w:rsid w:val="000B6C2C"/>
    <w:rsid w:val="000B6EB7"/>
    <w:rsid w:val="000B708F"/>
    <w:rsid w:val="000B7A03"/>
    <w:rsid w:val="000B7ACE"/>
    <w:rsid w:val="000C0164"/>
    <w:rsid w:val="000C0405"/>
    <w:rsid w:val="000C073E"/>
    <w:rsid w:val="000C088D"/>
    <w:rsid w:val="000C3A19"/>
    <w:rsid w:val="000C3A25"/>
    <w:rsid w:val="000C3AD5"/>
    <w:rsid w:val="000C4C93"/>
    <w:rsid w:val="000C56D5"/>
    <w:rsid w:val="000C64B1"/>
    <w:rsid w:val="000C6943"/>
    <w:rsid w:val="000C6E86"/>
    <w:rsid w:val="000C6F37"/>
    <w:rsid w:val="000C7496"/>
    <w:rsid w:val="000D0296"/>
    <w:rsid w:val="000D0666"/>
    <w:rsid w:val="000D0686"/>
    <w:rsid w:val="000D07B6"/>
    <w:rsid w:val="000D0B31"/>
    <w:rsid w:val="000D11E9"/>
    <w:rsid w:val="000D178E"/>
    <w:rsid w:val="000D27C9"/>
    <w:rsid w:val="000D35D9"/>
    <w:rsid w:val="000D36F5"/>
    <w:rsid w:val="000D37C7"/>
    <w:rsid w:val="000D3A42"/>
    <w:rsid w:val="000D49E8"/>
    <w:rsid w:val="000D524C"/>
    <w:rsid w:val="000D53D8"/>
    <w:rsid w:val="000D60B3"/>
    <w:rsid w:val="000D66D0"/>
    <w:rsid w:val="000D6DAE"/>
    <w:rsid w:val="000D70C5"/>
    <w:rsid w:val="000D7576"/>
    <w:rsid w:val="000D7892"/>
    <w:rsid w:val="000E09AD"/>
    <w:rsid w:val="000E0CDC"/>
    <w:rsid w:val="000E2128"/>
    <w:rsid w:val="000E21B2"/>
    <w:rsid w:val="000E2320"/>
    <w:rsid w:val="000E2472"/>
    <w:rsid w:val="000E2A48"/>
    <w:rsid w:val="000E3012"/>
    <w:rsid w:val="000E3571"/>
    <w:rsid w:val="000E3A50"/>
    <w:rsid w:val="000E3AFC"/>
    <w:rsid w:val="000E3F7E"/>
    <w:rsid w:val="000E539E"/>
    <w:rsid w:val="000E560D"/>
    <w:rsid w:val="000E590C"/>
    <w:rsid w:val="000E59EF"/>
    <w:rsid w:val="000E675F"/>
    <w:rsid w:val="000E6917"/>
    <w:rsid w:val="000E6B57"/>
    <w:rsid w:val="000E6EAE"/>
    <w:rsid w:val="000E7CC0"/>
    <w:rsid w:val="000E7E27"/>
    <w:rsid w:val="000F0D95"/>
    <w:rsid w:val="000F159B"/>
    <w:rsid w:val="000F18B2"/>
    <w:rsid w:val="000F19A2"/>
    <w:rsid w:val="000F1FA1"/>
    <w:rsid w:val="000F1FC4"/>
    <w:rsid w:val="000F22FB"/>
    <w:rsid w:val="000F2A27"/>
    <w:rsid w:val="000F2AA0"/>
    <w:rsid w:val="000F2CC4"/>
    <w:rsid w:val="000F3A51"/>
    <w:rsid w:val="000F42BD"/>
    <w:rsid w:val="000F4AEE"/>
    <w:rsid w:val="000F59B8"/>
    <w:rsid w:val="000F64C6"/>
    <w:rsid w:val="000F6D11"/>
    <w:rsid w:val="000F6DE6"/>
    <w:rsid w:val="000F78CB"/>
    <w:rsid w:val="000F7AA1"/>
    <w:rsid w:val="000F7EC5"/>
    <w:rsid w:val="000F7FD2"/>
    <w:rsid w:val="00100144"/>
    <w:rsid w:val="00100578"/>
    <w:rsid w:val="00101DA0"/>
    <w:rsid w:val="001033A7"/>
    <w:rsid w:val="001039C8"/>
    <w:rsid w:val="001042BC"/>
    <w:rsid w:val="0010521D"/>
    <w:rsid w:val="001058EC"/>
    <w:rsid w:val="00105995"/>
    <w:rsid w:val="00105A64"/>
    <w:rsid w:val="00106014"/>
    <w:rsid w:val="00106492"/>
    <w:rsid w:val="00106A59"/>
    <w:rsid w:val="00110538"/>
    <w:rsid w:val="00110A86"/>
    <w:rsid w:val="00110DF4"/>
    <w:rsid w:val="00111E53"/>
    <w:rsid w:val="00111FAA"/>
    <w:rsid w:val="00113A85"/>
    <w:rsid w:val="00113D8E"/>
    <w:rsid w:val="00113FC7"/>
    <w:rsid w:val="00114066"/>
    <w:rsid w:val="0011439C"/>
    <w:rsid w:val="001154A1"/>
    <w:rsid w:val="0011572F"/>
    <w:rsid w:val="00115EF8"/>
    <w:rsid w:val="00116509"/>
    <w:rsid w:val="001167EB"/>
    <w:rsid w:val="00116D9F"/>
    <w:rsid w:val="00120D15"/>
    <w:rsid w:val="001211B1"/>
    <w:rsid w:val="001214BE"/>
    <w:rsid w:val="001219B0"/>
    <w:rsid w:val="00121EE8"/>
    <w:rsid w:val="00123290"/>
    <w:rsid w:val="001233F5"/>
    <w:rsid w:val="00123812"/>
    <w:rsid w:val="00123F46"/>
    <w:rsid w:val="001240E4"/>
    <w:rsid w:val="00125157"/>
    <w:rsid w:val="001254AE"/>
    <w:rsid w:val="00125824"/>
    <w:rsid w:val="0012582C"/>
    <w:rsid w:val="0012729E"/>
    <w:rsid w:val="001272BF"/>
    <w:rsid w:val="00127A97"/>
    <w:rsid w:val="00130447"/>
    <w:rsid w:val="00130991"/>
    <w:rsid w:val="001316EB"/>
    <w:rsid w:val="00131D20"/>
    <w:rsid w:val="00132289"/>
    <w:rsid w:val="0013358C"/>
    <w:rsid w:val="00134E6B"/>
    <w:rsid w:val="00135798"/>
    <w:rsid w:val="00135B78"/>
    <w:rsid w:val="00136795"/>
    <w:rsid w:val="001378F9"/>
    <w:rsid w:val="00140F2D"/>
    <w:rsid w:val="001411DA"/>
    <w:rsid w:val="001412ED"/>
    <w:rsid w:val="0014193C"/>
    <w:rsid w:val="00141CCC"/>
    <w:rsid w:val="00142039"/>
    <w:rsid w:val="0014208C"/>
    <w:rsid w:val="00142160"/>
    <w:rsid w:val="00142644"/>
    <w:rsid w:val="00142E73"/>
    <w:rsid w:val="0014338D"/>
    <w:rsid w:val="0014384E"/>
    <w:rsid w:val="00143D74"/>
    <w:rsid w:val="00143D79"/>
    <w:rsid w:val="001444D1"/>
    <w:rsid w:val="0014466E"/>
    <w:rsid w:val="00144783"/>
    <w:rsid w:val="00144979"/>
    <w:rsid w:val="00144BA4"/>
    <w:rsid w:val="00144C18"/>
    <w:rsid w:val="00144C8B"/>
    <w:rsid w:val="001451A4"/>
    <w:rsid w:val="00145460"/>
    <w:rsid w:val="00145B35"/>
    <w:rsid w:val="00145E16"/>
    <w:rsid w:val="0014621D"/>
    <w:rsid w:val="001464CC"/>
    <w:rsid w:val="001468C7"/>
    <w:rsid w:val="0014781C"/>
    <w:rsid w:val="00147B65"/>
    <w:rsid w:val="00147BE4"/>
    <w:rsid w:val="00147E7E"/>
    <w:rsid w:val="0015082C"/>
    <w:rsid w:val="001514EC"/>
    <w:rsid w:val="001519D5"/>
    <w:rsid w:val="00152A6C"/>
    <w:rsid w:val="00152FA9"/>
    <w:rsid w:val="00153A40"/>
    <w:rsid w:val="001543EC"/>
    <w:rsid w:val="00154CD8"/>
    <w:rsid w:val="00154D9E"/>
    <w:rsid w:val="00155B21"/>
    <w:rsid w:val="00156E9A"/>
    <w:rsid w:val="001573FA"/>
    <w:rsid w:val="001600C8"/>
    <w:rsid w:val="0016013C"/>
    <w:rsid w:val="001604CE"/>
    <w:rsid w:val="0016123F"/>
    <w:rsid w:val="00161D9B"/>
    <w:rsid w:val="00162ABA"/>
    <w:rsid w:val="00162ECF"/>
    <w:rsid w:val="00164E04"/>
    <w:rsid w:val="0016599C"/>
    <w:rsid w:val="00165BA1"/>
    <w:rsid w:val="00166C31"/>
    <w:rsid w:val="00166F90"/>
    <w:rsid w:val="001670C9"/>
    <w:rsid w:val="001673A2"/>
    <w:rsid w:val="001673F1"/>
    <w:rsid w:val="0016740C"/>
    <w:rsid w:val="00167E5E"/>
    <w:rsid w:val="001704DC"/>
    <w:rsid w:val="00171052"/>
    <w:rsid w:val="00173177"/>
    <w:rsid w:val="00173306"/>
    <w:rsid w:val="0017357C"/>
    <w:rsid w:val="00173BA1"/>
    <w:rsid w:val="001750B3"/>
    <w:rsid w:val="001756B4"/>
    <w:rsid w:val="00175B3E"/>
    <w:rsid w:val="00175D7A"/>
    <w:rsid w:val="001774E2"/>
    <w:rsid w:val="00177A42"/>
    <w:rsid w:val="00180BC4"/>
    <w:rsid w:val="00181D1E"/>
    <w:rsid w:val="00181DC0"/>
    <w:rsid w:val="00181DEC"/>
    <w:rsid w:val="001824B9"/>
    <w:rsid w:val="00182DF4"/>
    <w:rsid w:val="00182E03"/>
    <w:rsid w:val="0018302A"/>
    <w:rsid w:val="001831B0"/>
    <w:rsid w:val="00183D10"/>
    <w:rsid w:val="00183D19"/>
    <w:rsid w:val="00183F56"/>
    <w:rsid w:val="00184D8E"/>
    <w:rsid w:val="00185264"/>
    <w:rsid w:val="00185AE4"/>
    <w:rsid w:val="001872D7"/>
    <w:rsid w:val="0018757D"/>
    <w:rsid w:val="001909FC"/>
    <w:rsid w:val="00190D38"/>
    <w:rsid w:val="00190DBC"/>
    <w:rsid w:val="00190E2B"/>
    <w:rsid w:val="00191392"/>
    <w:rsid w:val="001916FA"/>
    <w:rsid w:val="00191D8C"/>
    <w:rsid w:val="001924DC"/>
    <w:rsid w:val="00192D47"/>
    <w:rsid w:val="001933B3"/>
    <w:rsid w:val="00193C14"/>
    <w:rsid w:val="001941B2"/>
    <w:rsid w:val="00194250"/>
    <w:rsid w:val="00194B3F"/>
    <w:rsid w:val="00194B52"/>
    <w:rsid w:val="00194C07"/>
    <w:rsid w:val="001956B7"/>
    <w:rsid w:val="001956E0"/>
    <w:rsid w:val="0019592C"/>
    <w:rsid w:val="00195E25"/>
    <w:rsid w:val="001970DA"/>
    <w:rsid w:val="0019746C"/>
    <w:rsid w:val="00197D06"/>
    <w:rsid w:val="001A0165"/>
    <w:rsid w:val="001A080C"/>
    <w:rsid w:val="001A0D0D"/>
    <w:rsid w:val="001A1A2E"/>
    <w:rsid w:val="001A1CCA"/>
    <w:rsid w:val="001A2133"/>
    <w:rsid w:val="001A243C"/>
    <w:rsid w:val="001A2524"/>
    <w:rsid w:val="001A2F3F"/>
    <w:rsid w:val="001A2F6E"/>
    <w:rsid w:val="001A38E7"/>
    <w:rsid w:val="001A3A9F"/>
    <w:rsid w:val="001A48FD"/>
    <w:rsid w:val="001A4E02"/>
    <w:rsid w:val="001A551D"/>
    <w:rsid w:val="001A5E55"/>
    <w:rsid w:val="001A6963"/>
    <w:rsid w:val="001A6A5E"/>
    <w:rsid w:val="001A6F28"/>
    <w:rsid w:val="001A6FB4"/>
    <w:rsid w:val="001A708D"/>
    <w:rsid w:val="001A78DD"/>
    <w:rsid w:val="001A7D31"/>
    <w:rsid w:val="001A7DD1"/>
    <w:rsid w:val="001A7E79"/>
    <w:rsid w:val="001B0389"/>
    <w:rsid w:val="001B052E"/>
    <w:rsid w:val="001B0BAB"/>
    <w:rsid w:val="001B24D3"/>
    <w:rsid w:val="001B2CA3"/>
    <w:rsid w:val="001B2E90"/>
    <w:rsid w:val="001B35E9"/>
    <w:rsid w:val="001B48A8"/>
    <w:rsid w:val="001B4EDC"/>
    <w:rsid w:val="001B6AEF"/>
    <w:rsid w:val="001B6E0B"/>
    <w:rsid w:val="001C05C9"/>
    <w:rsid w:val="001C0892"/>
    <w:rsid w:val="001C0A8B"/>
    <w:rsid w:val="001C23F1"/>
    <w:rsid w:val="001C3C9F"/>
    <w:rsid w:val="001C3F6F"/>
    <w:rsid w:val="001C46AC"/>
    <w:rsid w:val="001C4C20"/>
    <w:rsid w:val="001C4DEF"/>
    <w:rsid w:val="001C4EC9"/>
    <w:rsid w:val="001C57E7"/>
    <w:rsid w:val="001C57EE"/>
    <w:rsid w:val="001C5B08"/>
    <w:rsid w:val="001C5BCD"/>
    <w:rsid w:val="001C5D71"/>
    <w:rsid w:val="001C68C2"/>
    <w:rsid w:val="001C6B53"/>
    <w:rsid w:val="001C734E"/>
    <w:rsid w:val="001C74D8"/>
    <w:rsid w:val="001C7981"/>
    <w:rsid w:val="001C79F8"/>
    <w:rsid w:val="001D0183"/>
    <w:rsid w:val="001D06C3"/>
    <w:rsid w:val="001D07AA"/>
    <w:rsid w:val="001D08AC"/>
    <w:rsid w:val="001D241B"/>
    <w:rsid w:val="001D33ED"/>
    <w:rsid w:val="001D34E6"/>
    <w:rsid w:val="001D473A"/>
    <w:rsid w:val="001D4C12"/>
    <w:rsid w:val="001D4DAF"/>
    <w:rsid w:val="001D59CF"/>
    <w:rsid w:val="001D601F"/>
    <w:rsid w:val="001D6020"/>
    <w:rsid w:val="001D70CF"/>
    <w:rsid w:val="001D753D"/>
    <w:rsid w:val="001D799C"/>
    <w:rsid w:val="001D7A21"/>
    <w:rsid w:val="001D7BF6"/>
    <w:rsid w:val="001E0044"/>
    <w:rsid w:val="001E03B8"/>
    <w:rsid w:val="001E0729"/>
    <w:rsid w:val="001E0CA2"/>
    <w:rsid w:val="001E1338"/>
    <w:rsid w:val="001E2295"/>
    <w:rsid w:val="001E23CF"/>
    <w:rsid w:val="001E25A7"/>
    <w:rsid w:val="001E3654"/>
    <w:rsid w:val="001E3944"/>
    <w:rsid w:val="001E3EBC"/>
    <w:rsid w:val="001E43B5"/>
    <w:rsid w:val="001E43C6"/>
    <w:rsid w:val="001E43F7"/>
    <w:rsid w:val="001E44C3"/>
    <w:rsid w:val="001E4FFB"/>
    <w:rsid w:val="001E5259"/>
    <w:rsid w:val="001E5DC7"/>
    <w:rsid w:val="001E60A4"/>
    <w:rsid w:val="001E63A1"/>
    <w:rsid w:val="001E6DA2"/>
    <w:rsid w:val="001E7076"/>
    <w:rsid w:val="001E7723"/>
    <w:rsid w:val="001E7A57"/>
    <w:rsid w:val="001F0815"/>
    <w:rsid w:val="001F0A31"/>
    <w:rsid w:val="001F0BC2"/>
    <w:rsid w:val="001F1321"/>
    <w:rsid w:val="001F1516"/>
    <w:rsid w:val="001F1898"/>
    <w:rsid w:val="001F32A5"/>
    <w:rsid w:val="001F35B5"/>
    <w:rsid w:val="001F3EB3"/>
    <w:rsid w:val="001F464E"/>
    <w:rsid w:val="001F477C"/>
    <w:rsid w:val="001F4F55"/>
    <w:rsid w:val="001F54F9"/>
    <w:rsid w:val="001F5ECE"/>
    <w:rsid w:val="001F6886"/>
    <w:rsid w:val="001F697B"/>
    <w:rsid w:val="001F69DF"/>
    <w:rsid w:val="001F6BC0"/>
    <w:rsid w:val="001F6E6B"/>
    <w:rsid w:val="001F7183"/>
    <w:rsid w:val="001F78E7"/>
    <w:rsid w:val="001F7A6D"/>
    <w:rsid w:val="001F7D66"/>
    <w:rsid w:val="002001B4"/>
    <w:rsid w:val="002002A5"/>
    <w:rsid w:val="0020056D"/>
    <w:rsid w:val="00200589"/>
    <w:rsid w:val="00200729"/>
    <w:rsid w:val="002024D2"/>
    <w:rsid w:val="00202AC6"/>
    <w:rsid w:val="0020306E"/>
    <w:rsid w:val="002035E7"/>
    <w:rsid w:val="00203801"/>
    <w:rsid w:val="002043A1"/>
    <w:rsid w:val="0020479F"/>
    <w:rsid w:val="00204A96"/>
    <w:rsid w:val="0020503D"/>
    <w:rsid w:val="00205B1A"/>
    <w:rsid w:val="00205D22"/>
    <w:rsid w:val="0020648B"/>
    <w:rsid w:val="0020679B"/>
    <w:rsid w:val="00206C4A"/>
    <w:rsid w:val="00206D92"/>
    <w:rsid w:val="00207185"/>
    <w:rsid w:val="0020761D"/>
    <w:rsid w:val="002079EE"/>
    <w:rsid w:val="00210A35"/>
    <w:rsid w:val="002120B6"/>
    <w:rsid w:val="00212335"/>
    <w:rsid w:val="00212540"/>
    <w:rsid w:val="0021303F"/>
    <w:rsid w:val="00213269"/>
    <w:rsid w:val="0021342C"/>
    <w:rsid w:val="00213AEE"/>
    <w:rsid w:val="00213C2F"/>
    <w:rsid w:val="00213E14"/>
    <w:rsid w:val="002146B3"/>
    <w:rsid w:val="00215DC8"/>
    <w:rsid w:val="00216877"/>
    <w:rsid w:val="00217631"/>
    <w:rsid w:val="00217F0E"/>
    <w:rsid w:val="00220087"/>
    <w:rsid w:val="00220792"/>
    <w:rsid w:val="00220970"/>
    <w:rsid w:val="00221364"/>
    <w:rsid w:val="00221FB9"/>
    <w:rsid w:val="002220F8"/>
    <w:rsid w:val="0022249A"/>
    <w:rsid w:val="00222AC2"/>
    <w:rsid w:val="00223360"/>
    <w:rsid w:val="002236F7"/>
    <w:rsid w:val="00224102"/>
    <w:rsid w:val="0022445F"/>
    <w:rsid w:val="002247FD"/>
    <w:rsid w:val="00224D50"/>
    <w:rsid w:val="00224FCC"/>
    <w:rsid w:val="00225216"/>
    <w:rsid w:val="00225984"/>
    <w:rsid w:val="00225B51"/>
    <w:rsid w:val="00225D53"/>
    <w:rsid w:val="00225F58"/>
    <w:rsid w:val="0022613F"/>
    <w:rsid w:val="00226202"/>
    <w:rsid w:val="00226A28"/>
    <w:rsid w:val="0022754A"/>
    <w:rsid w:val="002308FA"/>
    <w:rsid w:val="00230A5B"/>
    <w:rsid w:val="002315AD"/>
    <w:rsid w:val="002317D1"/>
    <w:rsid w:val="002319E5"/>
    <w:rsid w:val="002331F1"/>
    <w:rsid w:val="0023385D"/>
    <w:rsid w:val="002340A5"/>
    <w:rsid w:val="0023412B"/>
    <w:rsid w:val="0023553A"/>
    <w:rsid w:val="00235946"/>
    <w:rsid w:val="00235C32"/>
    <w:rsid w:val="00236006"/>
    <w:rsid w:val="00237087"/>
    <w:rsid w:val="00237324"/>
    <w:rsid w:val="002402B1"/>
    <w:rsid w:val="002406B1"/>
    <w:rsid w:val="0024087F"/>
    <w:rsid w:val="00240AF9"/>
    <w:rsid w:val="00241FE6"/>
    <w:rsid w:val="002428A5"/>
    <w:rsid w:val="0024297F"/>
    <w:rsid w:val="00242D7F"/>
    <w:rsid w:val="00243087"/>
    <w:rsid w:val="002439C1"/>
    <w:rsid w:val="00243D1E"/>
    <w:rsid w:val="00244162"/>
    <w:rsid w:val="002444EB"/>
    <w:rsid w:val="002448B7"/>
    <w:rsid w:val="00244DAB"/>
    <w:rsid w:val="002456E1"/>
    <w:rsid w:val="0024615F"/>
    <w:rsid w:val="00246AA1"/>
    <w:rsid w:val="00246ACE"/>
    <w:rsid w:val="00246E68"/>
    <w:rsid w:val="002478BD"/>
    <w:rsid w:val="002478C1"/>
    <w:rsid w:val="00247D4D"/>
    <w:rsid w:val="002501A2"/>
    <w:rsid w:val="00250307"/>
    <w:rsid w:val="002504BE"/>
    <w:rsid w:val="0025063A"/>
    <w:rsid w:val="00251E34"/>
    <w:rsid w:val="00252459"/>
    <w:rsid w:val="00252E7F"/>
    <w:rsid w:val="00253533"/>
    <w:rsid w:val="00253668"/>
    <w:rsid w:val="00253684"/>
    <w:rsid w:val="00253801"/>
    <w:rsid w:val="00253978"/>
    <w:rsid w:val="00253B96"/>
    <w:rsid w:val="00253FC7"/>
    <w:rsid w:val="00254339"/>
    <w:rsid w:val="00254CD6"/>
    <w:rsid w:val="00255029"/>
    <w:rsid w:val="0025596C"/>
    <w:rsid w:val="002572D9"/>
    <w:rsid w:val="00257A27"/>
    <w:rsid w:val="00257EA4"/>
    <w:rsid w:val="00260E4F"/>
    <w:rsid w:val="0026126F"/>
    <w:rsid w:val="00261363"/>
    <w:rsid w:val="00261A9A"/>
    <w:rsid w:val="00261BA7"/>
    <w:rsid w:val="002621DD"/>
    <w:rsid w:val="0026299D"/>
    <w:rsid w:val="00262A33"/>
    <w:rsid w:val="0026322D"/>
    <w:rsid w:val="002637F5"/>
    <w:rsid w:val="0026395E"/>
    <w:rsid w:val="00263DA9"/>
    <w:rsid w:val="00263EF3"/>
    <w:rsid w:val="00264354"/>
    <w:rsid w:val="00264A0D"/>
    <w:rsid w:val="00264B54"/>
    <w:rsid w:val="002657BE"/>
    <w:rsid w:val="00265CD3"/>
    <w:rsid w:val="00265E31"/>
    <w:rsid w:val="00265F88"/>
    <w:rsid w:val="002661DD"/>
    <w:rsid w:val="002668DF"/>
    <w:rsid w:val="002701DD"/>
    <w:rsid w:val="00270497"/>
    <w:rsid w:val="00271527"/>
    <w:rsid w:val="002723FB"/>
    <w:rsid w:val="00272BB9"/>
    <w:rsid w:val="00273356"/>
    <w:rsid w:val="002735D5"/>
    <w:rsid w:val="0027361F"/>
    <w:rsid w:val="00273A0A"/>
    <w:rsid w:val="00274442"/>
    <w:rsid w:val="00274606"/>
    <w:rsid w:val="00274724"/>
    <w:rsid w:val="00274863"/>
    <w:rsid w:val="002754B3"/>
    <w:rsid w:val="00275829"/>
    <w:rsid w:val="00276AA3"/>
    <w:rsid w:val="00276B1C"/>
    <w:rsid w:val="00276BC4"/>
    <w:rsid w:val="0027774E"/>
    <w:rsid w:val="00280210"/>
    <w:rsid w:val="002806BE"/>
    <w:rsid w:val="00280965"/>
    <w:rsid w:val="00280E7E"/>
    <w:rsid w:val="00281161"/>
    <w:rsid w:val="00281AAB"/>
    <w:rsid w:val="00281D89"/>
    <w:rsid w:val="00281F73"/>
    <w:rsid w:val="00282ABC"/>
    <w:rsid w:val="0028355E"/>
    <w:rsid w:val="00284366"/>
    <w:rsid w:val="00284F6A"/>
    <w:rsid w:val="00285297"/>
    <w:rsid w:val="0028594B"/>
    <w:rsid w:val="00285A10"/>
    <w:rsid w:val="00285FFA"/>
    <w:rsid w:val="0028617F"/>
    <w:rsid w:val="0028684D"/>
    <w:rsid w:val="00286A2F"/>
    <w:rsid w:val="002872C3"/>
    <w:rsid w:val="00290AAB"/>
    <w:rsid w:val="00290B19"/>
    <w:rsid w:val="00290CBD"/>
    <w:rsid w:val="00290CC4"/>
    <w:rsid w:val="00292047"/>
    <w:rsid w:val="00292733"/>
    <w:rsid w:val="002933A1"/>
    <w:rsid w:val="002935BE"/>
    <w:rsid w:val="0029362E"/>
    <w:rsid w:val="00293D2D"/>
    <w:rsid w:val="002945E0"/>
    <w:rsid w:val="002948E0"/>
    <w:rsid w:val="002949AF"/>
    <w:rsid w:val="00294E68"/>
    <w:rsid w:val="0029619B"/>
    <w:rsid w:val="0029697C"/>
    <w:rsid w:val="00296B7E"/>
    <w:rsid w:val="002970E6"/>
    <w:rsid w:val="002976FA"/>
    <w:rsid w:val="002A241E"/>
    <w:rsid w:val="002A2877"/>
    <w:rsid w:val="002A33A2"/>
    <w:rsid w:val="002A352B"/>
    <w:rsid w:val="002A35FC"/>
    <w:rsid w:val="002A38D6"/>
    <w:rsid w:val="002A43EF"/>
    <w:rsid w:val="002A545A"/>
    <w:rsid w:val="002A5726"/>
    <w:rsid w:val="002A5EDB"/>
    <w:rsid w:val="002A62EF"/>
    <w:rsid w:val="002A6799"/>
    <w:rsid w:val="002A6DC9"/>
    <w:rsid w:val="002A6E79"/>
    <w:rsid w:val="002A75C9"/>
    <w:rsid w:val="002B0A32"/>
    <w:rsid w:val="002B0B23"/>
    <w:rsid w:val="002B1183"/>
    <w:rsid w:val="002B124C"/>
    <w:rsid w:val="002B1C4E"/>
    <w:rsid w:val="002B2214"/>
    <w:rsid w:val="002B2499"/>
    <w:rsid w:val="002B2599"/>
    <w:rsid w:val="002B2B1C"/>
    <w:rsid w:val="002B44D6"/>
    <w:rsid w:val="002B44EE"/>
    <w:rsid w:val="002B5BC2"/>
    <w:rsid w:val="002B6298"/>
    <w:rsid w:val="002B6F81"/>
    <w:rsid w:val="002B72A5"/>
    <w:rsid w:val="002B73D6"/>
    <w:rsid w:val="002B78E9"/>
    <w:rsid w:val="002B7958"/>
    <w:rsid w:val="002B7973"/>
    <w:rsid w:val="002C0E7B"/>
    <w:rsid w:val="002C104D"/>
    <w:rsid w:val="002C11DF"/>
    <w:rsid w:val="002C1295"/>
    <w:rsid w:val="002C1D75"/>
    <w:rsid w:val="002C1D7F"/>
    <w:rsid w:val="002C20EF"/>
    <w:rsid w:val="002C2146"/>
    <w:rsid w:val="002C2B35"/>
    <w:rsid w:val="002C2C95"/>
    <w:rsid w:val="002C2E93"/>
    <w:rsid w:val="002C34D9"/>
    <w:rsid w:val="002C3760"/>
    <w:rsid w:val="002C3816"/>
    <w:rsid w:val="002C3A2F"/>
    <w:rsid w:val="002C3DF4"/>
    <w:rsid w:val="002C3FAA"/>
    <w:rsid w:val="002C46EE"/>
    <w:rsid w:val="002C4C0A"/>
    <w:rsid w:val="002C5C5C"/>
    <w:rsid w:val="002C5EDE"/>
    <w:rsid w:val="002C6F15"/>
    <w:rsid w:val="002C7476"/>
    <w:rsid w:val="002C75BE"/>
    <w:rsid w:val="002C76E2"/>
    <w:rsid w:val="002C7DD1"/>
    <w:rsid w:val="002D028C"/>
    <w:rsid w:val="002D06E3"/>
    <w:rsid w:val="002D0DE8"/>
    <w:rsid w:val="002D1D46"/>
    <w:rsid w:val="002D2D8A"/>
    <w:rsid w:val="002D2F0F"/>
    <w:rsid w:val="002D2F37"/>
    <w:rsid w:val="002D309F"/>
    <w:rsid w:val="002D3E14"/>
    <w:rsid w:val="002D452A"/>
    <w:rsid w:val="002D4799"/>
    <w:rsid w:val="002D4FD8"/>
    <w:rsid w:val="002D505C"/>
    <w:rsid w:val="002D54A3"/>
    <w:rsid w:val="002D5AB1"/>
    <w:rsid w:val="002D6885"/>
    <w:rsid w:val="002D6B49"/>
    <w:rsid w:val="002D6B6A"/>
    <w:rsid w:val="002D6EC8"/>
    <w:rsid w:val="002D700A"/>
    <w:rsid w:val="002D72E4"/>
    <w:rsid w:val="002D77A3"/>
    <w:rsid w:val="002D7859"/>
    <w:rsid w:val="002D7F9D"/>
    <w:rsid w:val="002E00F2"/>
    <w:rsid w:val="002E1147"/>
    <w:rsid w:val="002E1825"/>
    <w:rsid w:val="002E231A"/>
    <w:rsid w:val="002E3DC0"/>
    <w:rsid w:val="002E5622"/>
    <w:rsid w:val="002E5925"/>
    <w:rsid w:val="002E5E08"/>
    <w:rsid w:val="002E69D9"/>
    <w:rsid w:val="002E71BA"/>
    <w:rsid w:val="002E77D7"/>
    <w:rsid w:val="002F073F"/>
    <w:rsid w:val="002F150D"/>
    <w:rsid w:val="002F200C"/>
    <w:rsid w:val="002F2241"/>
    <w:rsid w:val="002F2F18"/>
    <w:rsid w:val="002F3170"/>
    <w:rsid w:val="002F34C1"/>
    <w:rsid w:val="002F4041"/>
    <w:rsid w:val="002F42D5"/>
    <w:rsid w:val="002F45B2"/>
    <w:rsid w:val="002F49D1"/>
    <w:rsid w:val="002F4A09"/>
    <w:rsid w:val="002F4A37"/>
    <w:rsid w:val="002F4E42"/>
    <w:rsid w:val="002F4FB8"/>
    <w:rsid w:val="002F502C"/>
    <w:rsid w:val="002F57A4"/>
    <w:rsid w:val="002F5A63"/>
    <w:rsid w:val="002F678D"/>
    <w:rsid w:val="002F68DF"/>
    <w:rsid w:val="002F79F6"/>
    <w:rsid w:val="0030044D"/>
    <w:rsid w:val="00300513"/>
    <w:rsid w:val="00300BDA"/>
    <w:rsid w:val="00301B9C"/>
    <w:rsid w:val="00301D64"/>
    <w:rsid w:val="00302179"/>
    <w:rsid w:val="0030243F"/>
    <w:rsid w:val="0030288A"/>
    <w:rsid w:val="00302FAE"/>
    <w:rsid w:val="00303AC7"/>
    <w:rsid w:val="0030438D"/>
    <w:rsid w:val="00304853"/>
    <w:rsid w:val="00304A30"/>
    <w:rsid w:val="00304F8C"/>
    <w:rsid w:val="00305BFB"/>
    <w:rsid w:val="0030654C"/>
    <w:rsid w:val="0030689A"/>
    <w:rsid w:val="00306A5E"/>
    <w:rsid w:val="00307266"/>
    <w:rsid w:val="00310298"/>
    <w:rsid w:val="003103B6"/>
    <w:rsid w:val="0031348C"/>
    <w:rsid w:val="003139F7"/>
    <w:rsid w:val="00313EAC"/>
    <w:rsid w:val="003143FF"/>
    <w:rsid w:val="00314951"/>
    <w:rsid w:val="00314A5B"/>
    <w:rsid w:val="00314FDA"/>
    <w:rsid w:val="003155AF"/>
    <w:rsid w:val="00315785"/>
    <w:rsid w:val="00315F67"/>
    <w:rsid w:val="00316278"/>
    <w:rsid w:val="00316431"/>
    <w:rsid w:val="00316DE1"/>
    <w:rsid w:val="003170EE"/>
    <w:rsid w:val="003178EF"/>
    <w:rsid w:val="00317FBC"/>
    <w:rsid w:val="003205B2"/>
    <w:rsid w:val="00320C89"/>
    <w:rsid w:val="00320C96"/>
    <w:rsid w:val="00321AFC"/>
    <w:rsid w:val="00321C7E"/>
    <w:rsid w:val="00321D67"/>
    <w:rsid w:val="00321F5B"/>
    <w:rsid w:val="00323B55"/>
    <w:rsid w:val="0032490C"/>
    <w:rsid w:val="0032581E"/>
    <w:rsid w:val="00325F7D"/>
    <w:rsid w:val="003264A2"/>
    <w:rsid w:val="00326BC2"/>
    <w:rsid w:val="00326DF2"/>
    <w:rsid w:val="0033000C"/>
    <w:rsid w:val="0033086F"/>
    <w:rsid w:val="00331535"/>
    <w:rsid w:val="00331A6E"/>
    <w:rsid w:val="00331FCE"/>
    <w:rsid w:val="00332195"/>
    <w:rsid w:val="00332A43"/>
    <w:rsid w:val="00333E6A"/>
    <w:rsid w:val="003351C0"/>
    <w:rsid w:val="0033697E"/>
    <w:rsid w:val="00336A58"/>
    <w:rsid w:val="0033773C"/>
    <w:rsid w:val="003408B6"/>
    <w:rsid w:val="00340C12"/>
    <w:rsid w:val="00341D9A"/>
    <w:rsid w:val="00342280"/>
    <w:rsid w:val="00342D13"/>
    <w:rsid w:val="003437F1"/>
    <w:rsid w:val="00343812"/>
    <w:rsid w:val="0034383C"/>
    <w:rsid w:val="00343919"/>
    <w:rsid w:val="00343AD1"/>
    <w:rsid w:val="00343CD0"/>
    <w:rsid w:val="003440B0"/>
    <w:rsid w:val="00344932"/>
    <w:rsid w:val="00344A41"/>
    <w:rsid w:val="0034616E"/>
    <w:rsid w:val="003467C4"/>
    <w:rsid w:val="00346A9F"/>
    <w:rsid w:val="00346C26"/>
    <w:rsid w:val="003470B7"/>
    <w:rsid w:val="003475CC"/>
    <w:rsid w:val="00350989"/>
    <w:rsid w:val="003510CA"/>
    <w:rsid w:val="0035162C"/>
    <w:rsid w:val="00351BCF"/>
    <w:rsid w:val="00351F2D"/>
    <w:rsid w:val="003530D5"/>
    <w:rsid w:val="003534C9"/>
    <w:rsid w:val="00353765"/>
    <w:rsid w:val="003547AD"/>
    <w:rsid w:val="00354A79"/>
    <w:rsid w:val="00354E23"/>
    <w:rsid w:val="00355100"/>
    <w:rsid w:val="0035510B"/>
    <w:rsid w:val="00355306"/>
    <w:rsid w:val="00355DF5"/>
    <w:rsid w:val="00356C0D"/>
    <w:rsid w:val="003572C5"/>
    <w:rsid w:val="0035742F"/>
    <w:rsid w:val="003579F4"/>
    <w:rsid w:val="00357A2B"/>
    <w:rsid w:val="00357AA9"/>
    <w:rsid w:val="00357DB8"/>
    <w:rsid w:val="0036002E"/>
    <w:rsid w:val="00360D28"/>
    <w:rsid w:val="00362B3B"/>
    <w:rsid w:val="00362E9E"/>
    <w:rsid w:val="003631F8"/>
    <w:rsid w:val="00363501"/>
    <w:rsid w:val="00363E34"/>
    <w:rsid w:val="0036467B"/>
    <w:rsid w:val="00364A4B"/>
    <w:rsid w:val="00364DA5"/>
    <w:rsid w:val="0036539C"/>
    <w:rsid w:val="003654B2"/>
    <w:rsid w:val="00365680"/>
    <w:rsid w:val="00366B44"/>
    <w:rsid w:val="00366F4E"/>
    <w:rsid w:val="0036760A"/>
    <w:rsid w:val="00367F43"/>
    <w:rsid w:val="00367F7A"/>
    <w:rsid w:val="00370AB4"/>
    <w:rsid w:val="0037100C"/>
    <w:rsid w:val="00371B22"/>
    <w:rsid w:val="00371B7E"/>
    <w:rsid w:val="00371B99"/>
    <w:rsid w:val="003724E0"/>
    <w:rsid w:val="00372B21"/>
    <w:rsid w:val="003730E0"/>
    <w:rsid w:val="0037365E"/>
    <w:rsid w:val="00373E4C"/>
    <w:rsid w:val="00374CEF"/>
    <w:rsid w:val="003754DA"/>
    <w:rsid w:val="0037579D"/>
    <w:rsid w:val="00376DDD"/>
    <w:rsid w:val="00376FC1"/>
    <w:rsid w:val="0037720F"/>
    <w:rsid w:val="00377268"/>
    <w:rsid w:val="003776CE"/>
    <w:rsid w:val="00380D28"/>
    <w:rsid w:val="00380F45"/>
    <w:rsid w:val="0038101F"/>
    <w:rsid w:val="003821BE"/>
    <w:rsid w:val="0038290C"/>
    <w:rsid w:val="00382BC6"/>
    <w:rsid w:val="00382BE1"/>
    <w:rsid w:val="003833C1"/>
    <w:rsid w:val="00383476"/>
    <w:rsid w:val="003838DA"/>
    <w:rsid w:val="003839CF"/>
    <w:rsid w:val="00383EB1"/>
    <w:rsid w:val="003844AD"/>
    <w:rsid w:val="00384CA8"/>
    <w:rsid w:val="00384E4B"/>
    <w:rsid w:val="0038507D"/>
    <w:rsid w:val="00385248"/>
    <w:rsid w:val="003859F5"/>
    <w:rsid w:val="00385B2F"/>
    <w:rsid w:val="00385FE8"/>
    <w:rsid w:val="003863F1"/>
    <w:rsid w:val="0038643D"/>
    <w:rsid w:val="00386997"/>
    <w:rsid w:val="00386CE3"/>
    <w:rsid w:val="003877F8"/>
    <w:rsid w:val="00387AC2"/>
    <w:rsid w:val="00387E9F"/>
    <w:rsid w:val="00391646"/>
    <w:rsid w:val="00391985"/>
    <w:rsid w:val="00391D47"/>
    <w:rsid w:val="00391EBD"/>
    <w:rsid w:val="003922D7"/>
    <w:rsid w:val="00392590"/>
    <w:rsid w:val="00392AEE"/>
    <w:rsid w:val="00392B86"/>
    <w:rsid w:val="003932D2"/>
    <w:rsid w:val="0039361E"/>
    <w:rsid w:val="00393633"/>
    <w:rsid w:val="00394225"/>
    <w:rsid w:val="003945F8"/>
    <w:rsid w:val="003957C4"/>
    <w:rsid w:val="00395874"/>
    <w:rsid w:val="00395D05"/>
    <w:rsid w:val="003960AC"/>
    <w:rsid w:val="00396133"/>
    <w:rsid w:val="003961E6"/>
    <w:rsid w:val="00396907"/>
    <w:rsid w:val="00396AFD"/>
    <w:rsid w:val="00396B5A"/>
    <w:rsid w:val="00397A2E"/>
    <w:rsid w:val="003A006A"/>
    <w:rsid w:val="003A103E"/>
    <w:rsid w:val="003A14A9"/>
    <w:rsid w:val="003A1503"/>
    <w:rsid w:val="003A3922"/>
    <w:rsid w:val="003A41D0"/>
    <w:rsid w:val="003A490A"/>
    <w:rsid w:val="003A4C71"/>
    <w:rsid w:val="003A563C"/>
    <w:rsid w:val="003A6150"/>
    <w:rsid w:val="003A6AA8"/>
    <w:rsid w:val="003A6C51"/>
    <w:rsid w:val="003A6D4A"/>
    <w:rsid w:val="003A76DF"/>
    <w:rsid w:val="003B0801"/>
    <w:rsid w:val="003B0A1B"/>
    <w:rsid w:val="003B0A4E"/>
    <w:rsid w:val="003B0A8D"/>
    <w:rsid w:val="003B2D93"/>
    <w:rsid w:val="003B3963"/>
    <w:rsid w:val="003B3CB6"/>
    <w:rsid w:val="003B3EA9"/>
    <w:rsid w:val="003B5E00"/>
    <w:rsid w:val="003B6769"/>
    <w:rsid w:val="003B698F"/>
    <w:rsid w:val="003B6E0D"/>
    <w:rsid w:val="003B72DD"/>
    <w:rsid w:val="003B743B"/>
    <w:rsid w:val="003B772E"/>
    <w:rsid w:val="003C00BE"/>
    <w:rsid w:val="003C098D"/>
    <w:rsid w:val="003C1EE1"/>
    <w:rsid w:val="003C2462"/>
    <w:rsid w:val="003C25C4"/>
    <w:rsid w:val="003C25EF"/>
    <w:rsid w:val="003C32F0"/>
    <w:rsid w:val="003C3413"/>
    <w:rsid w:val="003C36DD"/>
    <w:rsid w:val="003C3BB2"/>
    <w:rsid w:val="003C3FA4"/>
    <w:rsid w:val="003C405B"/>
    <w:rsid w:val="003C41FD"/>
    <w:rsid w:val="003C44D0"/>
    <w:rsid w:val="003C48DE"/>
    <w:rsid w:val="003C5CCE"/>
    <w:rsid w:val="003C62A7"/>
    <w:rsid w:val="003C6952"/>
    <w:rsid w:val="003C737C"/>
    <w:rsid w:val="003C7D96"/>
    <w:rsid w:val="003D1942"/>
    <w:rsid w:val="003D1C54"/>
    <w:rsid w:val="003D1FBD"/>
    <w:rsid w:val="003D22EF"/>
    <w:rsid w:val="003D2B28"/>
    <w:rsid w:val="003D2DD5"/>
    <w:rsid w:val="003D3081"/>
    <w:rsid w:val="003D3EC3"/>
    <w:rsid w:val="003D4603"/>
    <w:rsid w:val="003D49E5"/>
    <w:rsid w:val="003D4C57"/>
    <w:rsid w:val="003D5188"/>
    <w:rsid w:val="003D5239"/>
    <w:rsid w:val="003D5994"/>
    <w:rsid w:val="003D5BC2"/>
    <w:rsid w:val="003D5C59"/>
    <w:rsid w:val="003D6633"/>
    <w:rsid w:val="003D6D1D"/>
    <w:rsid w:val="003D6E9B"/>
    <w:rsid w:val="003D6ECB"/>
    <w:rsid w:val="003D74BF"/>
    <w:rsid w:val="003D7CA9"/>
    <w:rsid w:val="003D7FB4"/>
    <w:rsid w:val="003D7FE4"/>
    <w:rsid w:val="003E147E"/>
    <w:rsid w:val="003E158A"/>
    <w:rsid w:val="003E1BDF"/>
    <w:rsid w:val="003E1D42"/>
    <w:rsid w:val="003E22A6"/>
    <w:rsid w:val="003E2585"/>
    <w:rsid w:val="003E2B3E"/>
    <w:rsid w:val="003E2EEE"/>
    <w:rsid w:val="003E33AE"/>
    <w:rsid w:val="003E3444"/>
    <w:rsid w:val="003E43A1"/>
    <w:rsid w:val="003E48E8"/>
    <w:rsid w:val="003E7253"/>
    <w:rsid w:val="003E73B9"/>
    <w:rsid w:val="003E797D"/>
    <w:rsid w:val="003F019A"/>
    <w:rsid w:val="003F0D85"/>
    <w:rsid w:val="003F19E2"/>
    <w:rsid w:val="003F1A2E"/>
    <w:rsid w:val="003F219C"/>
    <w:rsid w:val="003F288B"/>
    <w:rsid w:val="003F2ACF"/>
    <w:rsid w:val="003F3019"/>
    <w:rsid w:val="003F3200"/>
    <w:rsid w:val="003F35EB"/>
    <w:rsid w:val="003F3D5F"/>
    <w:rsid w:val="003F425B"/>
    <w:rsid w:val="003F4430"/>
    <w:rsid w:val="003F462B"/>
    <w:rsid w:val="003F4877"/>
    <w:rsid w:val="003F527E"/>
    <w:rsid w:val="003F6195"/>
    <w:rsid w:val="003F6553"/>
    <w:rsid w:val="003F704E"/>
    <w:rsid w:val="003F7AD8"/>
    <w:rsid w:val="003F7B9E"/>
    <w:rsid w:val="004000F3"/>
    <w:rsid w:val="004007E2"/>
    <w:rsid w:val="00401563"/>
    <w:rsid w:val="00401585"/>
    <w:rsid w:val="004020D8"/>
    <w:rsid w:val="00403DE8"/>
    <w:rsid w:val="0040446D"/>
    <w:rsid w:val="00404474"/>
    <w:rsid w:val="00404977"/>
    <w:rsid w:val="00404AC8"/>
    <w:rsid w:val="004053A2"/>
    <w:rsid w:val="00405407"/>
    <w:rsid w:val="004058F9"/>
    <w:rsid w:val="00406020"/>
    <w:rsid w:val="00406146"/>
    <w:rsid w:val="004068D1"/>
    <w:rsid w:val="00406B55"/>
    <w:rsid w:val="00407761"/>
    <w:rsid w:val="004079EC"/>
    <w:rsid w:val="004079F9"/>
    <w:rsid w:val="00407C2D"/>
    <w:rsid w:val="00407D91"/>
    <w:rsid w:val="00407E40"/>
    <w:rsid w:val="00410A3E"/>
    <w:rsid w:val="00410F19"/>
    <w:rsid w:val="00411439"/>
    <w:rsid w:val="0041185D"/>
    <w:rsid w:val="00411A3B"/>
    <w:rsid w:val="00411CDE"/>
    <w:rsid w:val="00411D5E"/>
    <w:rsid w:val="00413A78"/>
    <w:rsid w:val="00413E21"/>
    <w:rsid w:val="00416679"/>
    <w:rsid w:val="004173C5"/>
    <w:rsid w:val="00417687"/>
    <w:rsid w:val="00417EA2"/>
    <w:rsid w:val="004201EC"/>
    <w:rsid w:val="00420F6C"/>
    <w:rsid w:val="00422469"/>
    <w:rsid w:val="0042304A"/>
    <w:rsid w:val="00423409"/>
    <w:rsid w:val="004243CC"/>
    <w:rsid w:val="004244ED"/>
    <w:rsid w:val="004245D8"/>
    <w:rsid w:val="00425049"/>
    <w:rsid w:val="00425124"/>
    <w:rsid w:val="004257CC"/>
    <w:rsid w:val="0042590C"/>
    <w:rsid w:val="00425D16"/>
    <w:rsid w:val="00425EB2"/>
    <w:rsid w:val="00425F54"/>
    <w:rsid w:val="004269AD"/>
    <w:rsid w:val="00426DAA"/>
    <w:rsid w:val="004279D3"/>
    <w:rsid w:val="00427EFC"/>
    <w:rsid w:val="00431E5D"/>
    <w:rsid w:val="004325CC"/>
    <w:rsid w:val="00432B3E"/>
    <w:rsid w:val="0043323A"/>
    <w:rsid w:val="00433EB2"/>
    <w:rsid w:val="00433F62"/>
    <w:rsid w:val="004346B7"/>
    <w:rsid w:val="00434988"/>
    <w:rsid w:val="00434E34"/>
    <w:rsid w:val="00434F04"/>
    <w:rsid w:val="004352F0"/>
    <w:rsid w:val="004358AB"/>
    <w:rsid w:val="004366AA"/>
    <w:rsid w:val="00437046"/>
    <w:rsid w:val="0044039E"/>
    <w:rsid w:val="004404E0"/>
    <w:rsid w:val="004406EF"/>
    <w:rsid w:val="004410D7"/>
    <w:rsid w:val="00441B08"/>
    <w:rsid w:val="004422CB"/>
    <w:rsid w:val="00442ADE"/>
    <w:rsid w:val="00442FA9"/>
    <w:rsid w:val="00443029"/>
    <w:rsid w:val="00443A18"/>
    <w:rsid w:val="0044556D"/>
    <w:rsid w:val="004461CE"/>
    <w:rsid w:val="00446A55"/>
    <w:rsid w:val="0044716B"/>
    <w:rsid w:val="004509A7"/>
    <w:rsid w:val="00450E6D"/>
    <w:rsid w:val="004510D7"/>
    <w:rsid w:val="004514BC"/>
    <w:rsid w:val="00451FAC"/>
    <w:rsid w:val="004528EB"/>
    <w:rsid w:val="00452E5E"/>
    <w:rsid w:val="00452F2F"/>
    <w:rsid w:val="00452FED"/>
    <w:rsid w:val="00453528"/>
    <w:rsid w:val="00453F0D"/>
    <w:rsid w:val="004551FB"/>
    <w:rsid w:val="00455462"/>
    <w:rsid w:val="004555B8"/>
    <w:rsid w:val="00456257"/>
    <w:rsid w:val="004575C1"/>
    <w:rsid w:val="00457859"/>
    <w:rsid w:val="00457B4E"/>
    <w:rsid w:val="00457F53"/>
    <w:rsid w:val="00457FD4"/>
    <w:rsid w:val="00460C95"/>
    <w:rsid w:val="00460EFA"/>
    <w:rsid w:val="00460FDC"/>
    <w:rsid w:val="004610D7"/>
    <w:rsid w:val="004625E5"/>
    <w:rsid w:val="004629F5"/>
    <w:rsid w:val="00463583"/>
    <w:rsid w:val="00465C14"/>
    <w:rsid w:val="004666D1"/>
    <w:rsid w:val="00467CE1"/>
    <w:rsid w:val="00467DE0"/>
    <w:rsid w:val="004706C3"/>
    <w:rsid w:val="0047099B"/>
    <w:rsid w:val="00470A4B"/>
    <w:rsid w:val="00470C5D"/>
    <w:rsid w:val="00470C68"/>
    <w:rsid w:val="00470CD0"/>
    <w:rsid w:val="004711D5"/>
    <w:rsid w:val="004727DE"/>
    <w:rsid w:val="004727E4"/>
    <w:rsid w:val="004729BD"/>
    <w:rsid w:val="00472B4C"/>
    <w:rsid w:val="00472D88"/>
    <w:rsid w:val="00473145"/>
    <w:rsid w:val="0047331B"/>
    <w:rsid w:val="0047386A"/>
    <w:rsid w:val="0047411C"/>
    <w:rsid w:val="00474313"/>
    <w:rsid w:val="00474392"/>
    <w:rsid w:val="00474613"/>
    <w:rsid w:val="0047491E"/>
    <w:rsid w:val="00474C83"/>
    <w:rsid w:val="00474E73"/>
    <w:rsid w:val="0047589D"/>
    <w:rsid w:val="004758C3"/>
    <w:rsid w:val="00476275"/>
    <w:rsid w:val="004767DB"/>
    <w:rsid w:val="00476988"/>
    <w:rsid w:val="00476EB3"/>
    <w:rsid w:val="00477F82"/>
    <w:rsid w:val="00480AAA"/>
    <w:rsid w:val="00482B10"/>
    <w:rsid w:val="00483305"/>
    <w:rsid w:val="00484098"/>
    <w:rsid w:val="004850B7"/>
    <w:rsid w:val="0048562F"/>
    <w:rsid w:val="00485681"/>
    <w:rsid w:val="00485921"/>
    <w:rsid w:val="00485944"/>
    <w:rsid w:val="00485D85"/>
    <w:rsid w:val="00485EC5"/>
    <w:rsid w:val="00485F4D"/>
    <w:rsid w:val="00486285"/>
    <w:rsid w:val="0048634C"/>
    <w:rsid w:val="004863CC"/>
    <w:rsid w:val="004867D5"/>
    <w:rsid w:val="00486A04"/>
    <w:rsid w:val="00486BBC"/>
    <w:rsid w:val="00486D80"/>
    <w:rsid w:val="004874CE"/>
    <w:rsid w:val="00490265"/>
    <w:rsid w:val="00490991"/>
    <w:rsid w:val="00490BDE"/>
    <w:rsid w:val="00490CCC"/>
    <w:rsid w:val="0049138E"/>
    <w:rsid w:val="004924C1"/>
    <w:rsid w:val="00492BC8"/>
    <w:rsid w:val="00493899"/>
    <w:rsid w:val="00493B52"/>
    <w:rsid w:val="00493C40"/>
    <w:rsid w:val="00493FBB"/>
    <w:rsid w:val="0049502C"/>
    <w:rsid w:val="0049543B"/>
    <w:rsid w:val="00496269"/>
    <w:rsid w:val="0049659C"/>
    <w:rsid w:val="0049666B"/>
    <w:rsid w:val="00496EEB"/>
    <w:rsid w:val="0049733D"/>
    <w:rsid w:val="004A07A4"/>
    <w:rsid w:val="004A0EF5"/>
    <w:rsid w:val="004A1140"/>
    <w:rsid w:val="004A225E"/>
    <w:rsid w:val="004A2346"/>
    <w:rsid w:val="004A273F"/>
    <w:rsid w:val="004A38A1"/>
    <w:rsid w:val="004A3A3C"/>
    <w:rsid w:val="004A478C"/>
    <w:rsid w:val="004A537D"/>
    <w:rsid w:val="004A6F82"/>
    <w:rsid w:val="004A7194"/>
    <w:rsid w:val="004B0589"/>
    <w:rsid w:val="004B13D2"/>
    <w:rsid w:val="004B15FD"/>
    <w:rsid w:val="004B1898"/>
    <w:rsid w:val="004B22A4"/>
    <w:rsid w:val="004B27BC"/>
    <w:rsid w:val="004B2912"/>
    <w:rsid w:val="004B2BF3"/>
    <w:rsid w:val="004B34CB"/>
    <w:rsid w:val="004B3A15"/>
    <w:rsid w:val="004B3A4B"/>
    <w:rsid w:val="004B3B78"/>
    <w:rsid w:val="004B3D80"/>
    <w:rsid w:val="004B3EAE"/>
    <w:rsid w:val="004B40EA"/>
    <w:rsid w:val="004B4D62"/>
    <w:rsid w:val="004B4F13"/>
    <w:rsid w:val="004B4F37"/>
    <w:rsid w:val="004B5046"/>
    <w:rsid w:val="004B5330"/>
    <w:rsid w:val="004B64D9"/>
    <w:rsid w:val="004B6834"/>
    <w:rsid w:val="004B6901"/>
    <w:rsid w:val="004B6DF0"/>
    <w:rsid w:val="004B7035"/>
    <w:rsid w:val="004B7383"/>
    <w:rsid w:val="004B73EE"/>
    <w:rsid w:val="004B791C"/>
    <w:rsid w:val="004B7A37"/>
    <w:rsid w:val="004B7D75"/>
    <w:rsid w:val="004C0989"/>
    <w:rsid w:val="004C0D8F"/>
    <w:rsid w:val="004C194C"/>
    <w:rsid w:val="004C1B9C"/>
    <w:rsid w:val="004C2783"/>
    <w:rsid w:val="004C283D"/>
    <w:rsid w:val="004C2F63"/>
    <w:rsid w:val="004C43D4"/>
    <w:rsid w:val="004C45D3"/>
    <w:rsid w:val="004C4B75"/>
    <w:rsid w:val="004C510A"/>
    <w:rsid w:val="004C5B70"/>
    <w:rsid w:val="004C62C9"/>
    <w:rsid w:val="004C6BFC"/>
    <w:rsid w:val="004C6D01"/>
    <w:rsid w:val="004C6E46"/>
    <w:rsid w:val="004C7451"/>
    <w:rsid w:val="004C7F6A"/>
    <w:rsid w:val="004D06FA"/>
    <w:rsid w:val="004D07F4"/>
    <w:rsid w:val="004D0AED"/>
    <w:rsid w:val="004D0D1C"/>
    <w:rsid w:val="004D135B"/>
    <w:rsid w:val="004D1E49"/>
    <w:rsid w:val="004D21B5"/>
    <w:rsid w:val="004D22AE"/>
    <w:rsid w:val="004D2C81"/>
    <w:rsid w:val="004D2D91"/>
    <w:rsid w:val="004D31B6"/>
    <w:rsid w:val="004D3DA8"/>
    <w:rsid w:val="004D6BC4"/>
    <w:rsid w:val="004D7612"/>
    <w:rsid w:val="004D7EE7"/>
    <w:rsid w:val="004E0183"/>
    <w:rsid w:val="004E0712"/>
    <w:rsid w:val="004E0CBC"/>
    <w:rsid w:val="004E0EFA"/>
    <w:rsid w:val="004E1778"/>
    <w:rsid w:val="004E1FE6"/>
    <w:rsid w:val="004E2B1C"/>
    <w:rsid w:val="004E2EC1"/>
    <w:rsid w:val="004E3554"/>
    <w:rsid w:val="004E38AC"/>
    <w:rsid w:val="004E3DF0"/>
    <w:rsid w:val="004E4E7F"/>
    <w:rsid w:val="004E4EBD"/>
    <w:rsid w:val="004E501A"/>
    <w:rsid w:val="004E54BD"/>
    <w:rsid w:val="004E54BF"/>
    <w:rsid w:val="004E58B6"/>
    <w:rsid w:val="004E5FA2"/>
    <w:rsid w:val="004E603C"/>
    <w:rsid w:val="004E6369"/>
    <w:rsid w:val="004E6EF4"/>
    <w:rsid w:val="004E7068"/>
    <w:rsid w:val="004E7618"/>
    <w:rsid w:val="004E77C4"/>
    <w:rsid w:val="004E7EE9"/>
    <w:rsid w:val="004F0749"/>
    <w:rsid w:val="004F07D2"/>
    <w:rsid w:val="004F12B3"/>
    <w:rsid w:val="004F165B"/>
    <w:rsid w:val="004F1CE0"/>
    <w:rsid w:val="004F1EFD"/>
    <w:rsid w:val="004F2622"/>
    <w:rsid w:val="004F273A"/>
    <w:rsid w:val="004F2B57"/>
    <w:rsid w:val="004F3813"/>
    <w:rsid w:val="004F3A6E"/>
    <w:rsid w:val="004F4444"/>
    <w:rsid w:val="004F4760"/>
    <w:rsid w:val="004F4994"/>
    <w:rsid w:val="004F5248"/>
    <w:rsid w:val="004F5AC4"/>
    <w:rsid w:val="004F6703"/>
    <w:rsid w:val="004F6760"/>
    <w:rsid w:val="004F6897"/>
    <w:rsid w:val="004F6B54"/>
    <w:rsid w:val="004F6B57"/>
    <w:rsid w:val="004F7324"/>
    <w:rsid w:val="004F7731"/>
    <w:rsid w:val="004F7A9E"/>
    <w:rsid w:val="005006AF"/>
    <w:rsid w:val="00500F12"/>
    <w:rsid w:val="00501390"/>
    <w:rsid w:val="00501896"/>
    <w:rsid w:val="00501FFF"/>
    <w:rsid w:val="005024BA"/>
    <w:rsid w:val="0050295F"/>
    <w:rsid w:val="00502DBB"/>
    <w:rsid w:val="005031CE"/>
    <w:rsid w:val="0050385B"/>
    <w:rsid w:val="00503B76"/>
    <w:rsid w:val="0050503B"/>
    <w:rsid w:val="005050A8"/>
    <w:rsid w:val="005054E1"/>
    <w:rsid w:val="005056C9"/>
    <w:rsid w:val="00505BBB"/>
    <w:rsid w:val="00505F62"/>
    <w:rsid w:val="00506833"/>
    <w:rsid w:val="00507B8B"/>
    <w:rsid w:val="0051014C"/>
    <w:rsid w:val="0051050A"/>
    <w:rsid w:val="00511B43"/>
    <w:rsid w:val="00511CFD"/>
    <w:rsid w:val="00511D05"/>
    <w:rsid w:val="00511FAC"/>
    <w:rsid w:val="00512047"/>
    <w:rsid w:val="0051221D"/>
    <w:rsid w:val="00512A21"/>
    <w:rsid w:val="00513593"/>
    <w:rsid w:val="00513944"/>
    <w:rsid w:val="00513E83"/>
    <w:rsid w:val="00513F6A"/>
    <w:rsid w:val="005142A6"/>
    <w:rsid w:val="005144B1"/>
    <w:rsid w:val="00514757"/>
    <w:rsid w:val="00514FBC"/>
    <w:rsid w:val="0051554D"/>
    <w:rsid w:val="0051570B"/>
    <w:rsid w:val="00515DF6"/>
    <w:rsid w:val="0051642E"/>
    <w:rsid w:val="00516B3C"/>
    <w:rsid w:val="00516E17"/>
    <w:rsid w:val="005170BE"/>
    <w:rsid w:val="00517BAB"/>
    <w:rsid w:val="005200F4"/>
    <w:rsid w:val="00520250"/>
    <w:rsid w:val="0052032A"/>
    <w:rsid w:val="005205C8"/>
    <w:rsid w:val="0052061F"/>
    <w:rsid w:val="00520E1C"/>
    <w:rsid w:val="00521ADF"/>
    <w:rsid w:val="00522370"/>
    <w:rsid w:val="00522D38"/>
    <w:rsid w:val="0052318E"/>
    <w:rsid w:val="00523831"/>
    <w:rsid w:val="00523846"/>
    <w:rsid w:val="005240FF"/>
    <w:rsid w:val="0052688E"/>
    <w:rsid w:val="00526EFD"/>
    <w:rsid w:val="00527AB9"/>
    <w:rsid w:val="00530673"/>
    <w:rsid w:val="00530DFA"/>
    <w:rsid w:val="0053160E"/>
    <w:rsid w:val="00531AF2"/>
    <w:rsid w:val="00531B36"/>
    <w:rsid w:val="00531C6E"/>
    <w:rsid w:val="00531F91"/>
    <w:rsid w:val="00532162"/>
    <w:rsid w:val="00532AB1"/>
    <w:rsid w:val="00532E3D"/>
    <w:rsid w:val="00532F3E"/>
    <w:rsid w:val="005348BD"/>
    <w:rsid w:val="005352EA"/>
    <w:rsid w:val="00535722"/>
    <w:rsid w:val="005361F2"/>
    <w:rsid w:val="00536E9C"/>
    <w:rsid w:val="00537442"/>
    <w:rsid w:val="005376D6"/>
    <w:rsid w:val="00537F8C"/>
    <w:rsid w:val="00540A0D"/>
    <w:rsid w:val="00540B31"/>
    <w:rsid w:val="005421E5"/>
    <w:rsid w:val="00542453"/>
    <w:rsid w:val="00542736"/>
    <w:rsid w:val="005427B1"/>
    <w:rsid w:val="005436AE"/>
    <w:rsid w:val="00544C5A"/>
    <w:rsid w:val="00545270"/>
    <w:rsid w:val="00546654"/>
    <w:rsid w:val="0054672A"/>
    <w:rsid w:val="005467D3"/>
    <w:rsid w:val="00546B6E"/>
    <w:rsid w:val="00546C22"/>
    <w:rsid w:val="005471EB"/>
    <w:rsid w:val="00547406"/>
    <w:rsid w:val="00547624"/>
    <w:rsid w:val="005511BD"/>
    <w:rsid w:val="00551753"/>
    <w:rsid w:val="00551BB0"/>
    <w:rsid w:val="00552477"/>
    <w:rsid w:val="005532E8"/>
    <w:rsid w:val="00553393"/>
    <w:rsid w:val="00553610"/>
    <w:rsid w:val="00553785"/>
    <w:rsid w:val="00553826"/>
    <w:rsid w:val="0055456B"/>
    <w:rsid w:val="00554861"/>
    <w:rsid w:val="00554B9A"/>
    <w:rsid w:val="00554C07"/>
    <w:rsid w:val="00554F26"/>
    <w:rsid w:val="005556BE"/>
    <w:rsid w:val="00555759"/>
    <w:rsid w:val="00555A26"/>
    <w:rsid w:val="00555E35"/>
    <w:rsid w:val="00555E96"/>
    <w:rsid w:val="005567C1"/>
    <w:rsid w:val="005567E9"/>
    <w:rsid w:val="0055687B"/>
    <w:rsid w:val="00557B58"/>
    <w:rsid w:val="00557BDF"/>
    <w:rsid w:val="005603E3"/>
    <w:rsid w:val="005606B2"/>
    <w:rsid w:val="005606F3"/>
    <w:rsid w:val="00560762"/>
    <w:rsid w:val="005609B7"/>
    <w:rsid w:val="00560D6C"/>
    <w:rsid w:val="00560F1E"/>
    <w:rsid w:val="005613A6"/>
    <w:rsid w:val="0056175D"/>
    <w:rsid w:val="00561A6A"/>
    <w:rsid w:val="00561A91"/>
    <w:rsid w:val="005622E3"/>
    <w:rsid w:val="005638A1"/>
    <w:rsid w:val="005640A7"/>
    <w:rsid w:val="00564327"/>
    <w:rsid w:val="00564716"/>
    <w:rsid w:val="0056476D"/>
    <w:rsid w:val="00564D1A"/>
    <w:rsid w:val="00564E19"/>
    <w:rsid w:val="00564FDA"/>
    <w:rsid w:val="00565044"/>
    <w:rsid w:val="00565393"/>
    <w:rsid w:val="00565469"/>
    <w:rsid w:val="00565585"/>
    <w:rsid w:val="00565D2E"/>
    <w:rsid w:val="005665E2"/>
    <w:rsid w:val="005665F3"/>
    <w:rsid w:val="0056690F"/>
    <w:rsid w:val="00566D1B"/>
    <w:rsid w:val="005677E3"/>
    <w:rsid w:val="0056790C"/>
    <w:rsid w:val="00567D02"/>
    <w:rsid w:val="00567EBF"/>
    <w:rsid w:val="005701BF"/>
    <w:rsid w:val="00570255"/>
    <w:rsid w:val="005706C3"/>
    <w:rsid w:val="00570ECC"/>
    <w:rsid w:val="0057190F"/>
    <w:rsid w:val="00572658"/>
    <w:rsid w:val="0057351E"/>
    <w:rsid w:val="00573BB4"/>
    <w:rsid w:val="00573C7C"/>
    <w:rsid w:val="00573E5B"/>
    <w:rsid w:val="0057478E"/>
    <w:rsid w:val="0057480F"/>
    <w:rsid w:val="00574A30"/>
    <w:rsid w:val="00574B67"/>
    <w:rsid w:val="00574D32"/>
    <w:rsid w:val="00575A5E"/>
    <w:rsid w:val="00576754"/>
    <w:rsid w:val="005772FE"/>
    <w:rsid w:val="005774DD"/>
    <w:rsid w:val="00577EA4"/>
    <w:rsid w:val="00580BF8"/>
    <w:rsid w:val="00580C69"/>
    <w:rsid w:val="005812B1"/>
    <w:rsid w:val="00581778"/>
    <w:rsid w:val="00581CC3"/>
    <w:rsid w:val="005822DE"/>
    <w:rsid w:val="0058238B"/>
    <w:rsid w:val="005824CF"/>
    <w:rsid w:val="0058252F"/>
    <w:rsid w:val="00582D83"/>
    <w:rsid w:val="00583A68"/>
    <w:rsid w:val="00584253"/>
    <w:rsid w:val="00584B59"/>
    <w:rsid w:val="005857E1"/>
    <w:rsid w:val="00585C07"/>
    <w:rsid w:val="00585C19"/>
    <w:rsid w:val="00585F79"/>
    <w:rsid w:val="00586216"/>
    <w:rsid w:val="00586779"/>
    <w:rsid w:val="0058789D"/>
    <w:rsid w:val="00587FCD"/>
    <w:rsid w:val="0059028D"/>
    <w:rsid w:val="005902A3"/>
    <w:rsid w:val="005908FC"/>
    <w:rsid w:val="00590A0F"/>
    <w:rsid w:val="00591324"/>
    <w:rsid w:val="00591A1C"/>
    <w:rsid w:val="00591E2F"/>
    <w:rsid w:val="00591EF0"/>
    <w:rsid w:val="00592E85"/>
    <w:rsid w:val="00592EDB"/>
    <w:rsid w:val="00593046"/>
    <w:rsid w:val="005930BF"/>
    <w:rsid w:val="0059383D"/>
    <w:rsid w:val="00593B16"/>
    <w:rsid w:val="0059481D"/>
    <w:rsid w:val="00594C66"/>
    <w:rsid w:val="00594EDB"/>
    <w:rsid w:val="005950F5"/>
    <w:rsid w:val="005952A1"/>
    <w:rsid w:val="005960F2"/>
    <w:rsid w:val="005965B5"/>
    <w:rsid w:val="00596BB8"/>
    <w:rsid w:val="00596EBB"/>
    <w:rsid w:val="00597952"/>
    <w:rsid w:val="005A1026"/>
    <w:rsid w:val="005A111E"/>
    <w:rsid w:val="005A1785"/>
    <w:rsid w:val="005A18F8"/>
    <w:rsid w:val="005A33E3"/>
    <w:rsid w:val="005A3563"/>
    <w:rsid w:val="005A4C3D"/>
    <w:rsid w:val="005A4C41"/>
    <w:rsid w:val="005A4F7B"/>
    <w:rsid w:val="005A5231"/>
    <w:rsid w:val="005A52CD"/>
    <w:rsid w:val="005A5BDD"/>
    <w:rsid w:val="005A7662"/>
    <w:rsid w:val="005A771E"/>
    <w:rsid w:val="005A7B37"/>
    <w:rsid w:val="005B022F"/>
    <w:rsid w:val="005B0690"/>
    <w:rsid w:val="005B0E55"/>
    <w:rsid w:val="005B2E6E"/>
    <w:rsid w:val="005B38F0"/>
    <w:rsid w:val="005B3EAD"/>
    <w:rsid w:val="005B4253"/>
    <w:rsid w:val="005B4D15"/>
    <w:rsid w:val="005B50B1"/>
    <w:rsid w:val="005B555A"/>
    <w:rsid w:val="005B5699"/>
    <w:rsid w:val="005B67AE"/>
    <w:rsid w:val="005B70D6"/>
    <w:rsid w:val="005B76A6"/>
    <w:rsid w:val="005B786C"/>
    <w:rsid w:val="005B78E9"/>
    <w:rsid w:val="005C092D"/>
    <w:rsid w:val="005C1929"/>
    <w:rsid w:val="005C1FB9"/>
    <w:rsid w:val="005C1FD6"/>
    <w:rsid w:val="005C24F6"/>
    <w:rsid w:val="005C2653"/>
    <w:rsid w:val="005C2CB0"/>
    <w:rsid w:val="005C2D66"/>
    <w:rsid w:val="005C2E00"/>
    <w:rsid w:val="005C3284"/>
    <w:rsid w:val="005C4BEA"/>
    <w:rsid w:val="005C4BED"/>
    <w:rsid w:val="005C4EAF"/>
    <w:rsid w:val="005C4F30"/>
    <w:rsid w:val="005C5B4A"/>
    <w:rsid w:val="005C63C4"/>
    <w:rsid w:val="005C63F3"/>
    <w:rsid w:val="005C6440"/>
    <w:rsid w:val="005C6575"/>
    <w:rsid w:val="005C693B"/>
    <w:rsid w:val="005C7C20"/>
    <w:rsid w:val="005D1557"/>
    <w:rsid w:val="005D155A"/>
    <w:rsid w:val="005D158E"/>
    <w:rsid w:val="005D16F1"/>
    <w:rsid w:val="005D1C0B"/>
    <w:rsid w:val="005D1DC0"/>
    <w:rsid w:val="005D1F82"/>
    <w:rsid w:val="005D2A66"/>
    <w:rsid w:val="005D2F1C"/>
    <w:rsid w:val="005D30F4"/>
    <w:rsid w:val="005D3220"/>
    <w:rsid w:val="005D3695"/>
    <w:rsid w:val="005D399C"/>
    <w:rsid w:val="005D3A5B"/>
    <w:rsid w:val="005D3A84"/>
    <w:rsid w:val="005D3EBB"/>
    <w:rsid w:val="005D5033"/>
    <w:rsid w:val="005D631A"/>
    <w:rsid w:val="005D6A79"/>
    <w:rsid w:val="005D6D8F"/>
    <w:rsid w:val="005D6F96"/>
    <w:rsid w:val="005D7B75"/>
    <w:rsid w:val="005D7BD8"/>
    <w:rsid w:val="005D7C9C"/>
    <w:rsid w:val="005E02C6"/>
    <w:rsid w:val="005E09D6"/>
    <w:rsid w:val="005E0E5C"/>
    <w:rsid w:val="005E1039"/>
    <w:rsid w:val="005E1204"/>
    <w:rsid w:val="005E1440"/>
    <w:rsid w:val="005E16DB"/>
    <w:rsid w:val="005E1830"/>
    <w:rsid w:val="005E1A9B"/>
    <w:rsid w:val="005E1CF8"/>
    <w:rsid w:val="005E296D"/>
    <w:rsid w:val="005E2EC6"/>
    <w:rsid w:val="005E39B2"/>
    <w:rsid w:val="005E3BC4"/>
    <w:rsid w:val="005E435A"/>
    <w:rsid w:val="005E45D8"/>
    <w:rsid w:val="005E51CE"/>
    <w:rsid w:val="005E62C2"/>
    <w:rsid w:val="005E6A6F"/>
    <w:rsid w:val="005E6AAE"/>
    <w:rsid w:val="005E6E66"/>
    <w:rsid w:val="005E74ED"/>
    <w:rsid w:val="005E7732"/>
    <w:rsid w:val="005E7DA5"/>
    <w:rsid w:val="005E7F51"/>
    <w:rsid w:val="005F0C71"/>
    <w:rsid w:val="005F0F5D"/>
    <w:rsid w:val="005F1241"/>
    <w:rsid w:val="005F13D9"/>
    <w:rsid w:val="005F1A88"/>
    <w:rsid w:val="005F1E07"/>
    <w:rsid w:val="005F2165"/>
    <w:rsid w:val="005F5684"/>
    <w:rsid w:val="005F5A1E"/>
    <w:rsid w:val="005F5B09"/>
    <w:rsid w:val="005F5D44"/>
    <w:rsid w:val="005F6AF8"/>
    <w:rsid w:val="005F6BE2"/>
    <w:rsid w:val="005F7496"/>
    <w:rsid w:val="005F7EC5"/>
    <w:rsid w:val="0060060E"/>
    <w:rsid w:val="00600D44"/>
    <w:rsid w:val="00600D6C"/>
    <w:rsid w:val="00600E9D"/>
    <w:rsid w:val="00602737"/>
    <w:rsid w:val="00602F6D"/>
    <w:rsid w:val="0060327D"/>
    <w:rsid w:val="006036D8"/>
    <w:rsid w:val="00603C5A"/>
    <w:rsid w:val="006040AE"/>
    <w:rsid w:val="006046BC"/>
    <w:rsid w:val="00604741"/>
    <w:rsid w:val="00604840"/>
    <w:rsid w:val="00605CC8"/>
    <w:rsid w:val="006063DC"/>
    <w:rsid w:val="006064D9"/>
    <w:rsid w:val="006068A1"/>
    <w:rsid w:val="00606BF3"/>
    <w:rsid w:val="00607241"/>
    <w:rsid w:val="00607A05"/>
    <w:rsid w:val="00607BAA"/>
    <w:rsid w:val="00607F93"/>
    <w:rsid w:val="00610007"/>
    <w:rsid w:val="00610B23"/>
    <w:rsid w:val="00610EAC"/>
    <w:rsid w:val="006114BC"/>
    <w:rsid w:val="006114F2"/>
    <w:rsid w:val="00611D24"/>
    <w:rsid w:val="00612010"/>
    <w:rsid w:val="0061231C"/>
    <w:rsid w:val="00612638"/>
    <w:rsid w:val="00612BFA"/>
    <w:rsid w:val="00612FCF"/>
    <w:rsid w:val="0061315F"/>
    <w:rsid w:val="006135DF"/>
    <w:rsid w:val="00614049"/>
    <w:rsid w:val="006141DA"/>
    <w:rsid w:val="006157A0"/>
    <w:rsid w:val="006159C2"/>
    <w:rsid w:val="00615BB7"/>
    <w:rsid w:val="00616257"/>
    <w:rsid w:val="0061684B"/>
    <w:rsid w:val="00616DC0"/>
    <w:rsid w:val="00616E44"/>
    <w:rsid w:val="0061739D"/>
    <w:rsid w:val="006178F3"/>
    <w:rsid w:val="00617918"/>
    <w:rsid w:val="00617D4F"/>
    <w:rsid w:val="006200E3"/>
    <w:rsid w:val="00620169"/>
    <w:rsid w:val="006216C1"/>
    <w:rsid w:val="0062197F"/>
    <w:rsid w:val="00621BB7"/>
    <w:rsid w:val="00621CE2"/>
    <w:rsid w:val="00621D62"/>
    <w:rsid w:val="0062229B"/>
    <w:rsid w:val="006236BB"/>
    <w:rsid w:val="00623A80"/>
    <w:rsid w:val="00623AC2"/>
    <w:rsid w:val="00624AE5"/>
    <w:rsid w:val="00625C34"/>
    <w:rsid w:val="00625F09"/>
    <w:rsid w:val="006264F6"/>
    <w:rsid w:val="00626E2C"/>
    <w:rsid w:val="0063009D"/>
    <w:rsid w:val="00630434"/>
    <w:rsid w:val="00630FCC"/>
    <w:rsid w:val="00631454"/>
    <w:rsid w:val="00631774"/>
    <w:rsid w:val="00632835"/>
    <w:rsid w:val="0063330D"/>
    <w:rsid w:val="00633790"/>
    <w:rsid w:val="00633A07"/>
    <w:rsid w:val="00633CD0"/>
    <w:rsid w:val="00634098"/>
    <w:rsid w:val="0063440F"/>
    <w:rsid w:val="00635B40"/>
    <w:rsid w:val="00635DF8"/>
    <w:rsid w:val="006369DA"/>
    <w:rsid w:val="00636C1D"/>
    <w:rsid w:val="00636C2A"/>
    <w:rsid w:val="0063723D"/>
    <w:rsid w:val="006405D4"/>
    <w:rsid w:val="006412E6"/>
    <w:rsid w:val="00641524"/>
    <w:rsid w:val="006419A0"/>
    <w:rsid w:val="00641D6A"/>
    <w:rsid w:val="006424CD"/>
    <w:rsid w:val="006427AD"/>
    <w:rsid w:val="006427E1"/>
    <w:rsid w:val="00642B1D"/>
    <w:rsid w:val="006433E7"/>
    <w:rsid w:val="00643C6D"/>
    <w:rsid w:val="00643CE2"/>
    <w:rsid w:val="0064438F"/>
    <w:rsid w:val="0064452A"/>
    <w:rsid w:val="00644A23"/>
    <w:rsid w:val="00644A8F"/>
    <w:rsid w:val="00645BCB"/>
    <w:rsid w:val="00645C46"/>
    <w:rsid w:val="00646EA9"/>
    <w:rsid w:val="006471C6"/>
    <w:rsid w:val="00647DB4"/>
    <w:rsid w:val="00651880"/>
    <w:rsid w:val="00651B70"/>
    <w:rsid w:val="00651BAB"/>
    <w:rsid w:val="0065244D"/>
    <w:rsid w:val="006525E8"/>
    <w:rsid w:val="006533F0"/>
    <w:rsid w:val="006538B1"/>
    <w:rsid w:val="00653C12"/>
    <w:rsid w:val="00654DFA"/>
    <w:rsid w:val="0065526A"/>
    <w:rsid w:val="00655961"/>
    <w:rsid w:val="00655AA6"/>
    <w:rsid w:val="0065691C"/>
    <w:rsid w:val="00656C2C"/>
    <w:rsid w:val="006573AE"/>
    <w:rsid w:val="006579B9"/>
    <w:rsid w:val="00660016"/>
    <w:rsid w:val="006603C7"/>
    <w:rsid w:val="00660A1E"/>
    <w:rsid w:val="0066154F"/>
    <w:rsid w:val="00661561"/>
    <w:rsid w:val="00661E4D"/>
    <w:rsid w:val="00662B0C"/>
    <w:rsid w:val="00662F93"/>
    <w:rsid w:val="0066399D"/>
    <w:rsid w:val="00663D7C"/>
    <w:rsid w:val="00664C8D"/>
    <w:rsid w:val="00665101"/>
    <w:rsid w:val="00665297"/>
    <w:rsid w:val="006657D8"/>
    <w:rsid w:val="006659C1"/>
    <w:rsid w:val="006659F3"/>
    <w:rsid w:val="00666D5C"/>
    <w:rsid w:val="00666FFD"/>
    <w:rsid w:val="00667224"/>
    <w:rsid w:val="00667F6B"/>
    <w:rsid w:val="00670B56"/>
    <w:rsid w:val="00671687"/>
    <w:rsid w:val="006717B9"/>
    <w:rsid w:val="00672768"/>
    <w:rsid w:val="00673049"/>
    <w:rsid w:val="00673449"/>
    <w:rsid w:val="00673A12"/>
    <w:rsid w:val="006747FD"/>
    <w:rsid w:val="006748C7"/>
    <w:rsid w:val="006751F3"/>
    <w:rsid w:val="006752C9"/>
    <w:rsid w:val="00675D4D"/>
    <w:rsid w:val="006771C0"/>
    <w:rsid w:val="00681363"/>
    <w:rsid w:val="00681595"/>
    <w:rsid w:val="00681C02"/>
    <w:rsid w:val="006827C6"/>
    <w:rsid w:val="006829F3"/>
    <w:rsid w:val="00682FCB"/>
    <w:rsid w:val="00683B6A"/>
    <w:rsid w:val="006848DB"/>
    <w:rsid w:val="00684CDC"/>
    <w:rsid w:val="00684DFC"/>
    <w:rsid w:val="00685822"/>
    <w:rsid w:val="00685C24"/>
    <w:rsid w:val="00685F02"/>
    <w:rsid w:val="00685FDA"/>
    <w:rsid w:val="0068675F"/>
    <w:rsid w:val="00687BAB"/>
    <w:rsid w:val="006900BA"/>
    <w:rsid w:val="0069040A"/>
    <w:rsid w:val="00690852"/>
    <w:rsid w:val="00691310"/>
    <w:rsid w:val="00691A6C"/>
    <w:rsid w:val="00691B52"/>
    <w:rsid w:val="00691BF7"/>
    <w:rsid w:val="006925DF"/>
    <w:rsid w:val="00692FE5"/>
    <w:rsid w:val="006930C7"/>
    <w:rsid w:val="006942D4"/>
    <w:rsid w:val="00695122"/>
    <w:rsid w:val="006952DF"/>
    <w:rsid w:val="00695B65"/>
    <w:rsid w:val="00695BDE"/>
    <w:rsid w:val="0069652F"/>
    <w:rsid w:val="006966A4"/>
    <w:rsid w:val="0069692D"/>
    <w:rsid w:val="00696F2B"/>
    <w:rsid w:val="006970E1"/>
    <w:rsid w:val="0069737B"/>
    <w:rsid w:val="00697633"/>
    <w:rsid w:val="006977D7"/>
    <w:rsid w:val="006A0188"/>
    <w:rsid w:val="006A077C"/>
    <w:rsid w:val="006A0C58"/>
    <w:rsid w:val="006A126E"/>
    <w:rsid w:val="006A1B6D"/>
    <w:rsid w:val="006A1C73"/>
    <w:rsid w:val="006A1F8B"/>
    <w:rsid w:val="006A2053"/>
    <w:rsid w:val="006A27DC"/>
    <w:rsid w:val="006A3C6E"/>
    <w:rsid w:val="006A401F"/>
    <w:rsid w:val="006A429B"/>
    <w:rsid w:val="006A4452"/>
    <w:rsid w:val="006A4B64"/>
    <w:rsid w:val="006A4C28"/>
    <w:rsid w:val="006A51B7"/>
    <w:rsid w:val="006A5CD5"/>
    <w:rsid w:val="006A6007"/>
    <w:rsid w:val="006A7337"/>
    <w:rsid w:val="006A7406"/>
    <w:rsid w:val="006A7E73"/>
    <w:rsid w:val="006A7EF1"/>
    <w:rsid w:val="006B0606"/>
    <w:rsid w:val="006B0652"/>
    <w:rsid w:val="006B071F"/>
    <w:rsid w:val="006B086E"/>
    <w:rsid w:val="006B1191"/>
    <w:rsid w:val="006B15EC"/>
    <w:rsid w:val="006B25C5"/>
    <w:rsid w:val="006B33D1"/>
    <w:rsid w:val="006B417C"/>
    <w:rsid w:val="006B46A5"/>
    <w:rsid w:val="006B4A8A"/>
    <w:rsid w:val="006B4AB4"/>
    <w:rsid w:val="006B5566"/>
    <w:rsid w:val="006B5A52"/>
    <w:rsid w:val="006B5BA3"/>
    <w:rsid w:val="006B6D55"/>
    <w:rsid w:val="006B6DFD"/>
    <w:rsid w:val="006B746E"/>
    <w:rsid w:val="006B7B27"/>
    <w:rsid w:val="006B7B98"/>
    <w:rsid w:val="006C0C25"/>
    <w:rsid w:val="006C0CCC"/>
    <w:rsid w:val="006C12DC"/>
    <w:rsid w:val="006C2331"/>
    <w:rsid w:val="006C2886"/>
    <w:rsid w:val="006C2948"/>
    <w:rsid w:val="006C2F1D"/>
    <w:rsid w:val="006C387A"/>
    <w:rsid w:val="006C4260"/>
    <w:rsid w:val="006C4365"/>
    <w:rsid w:val="006C6A8A"/>
    <w:rsid w:val="006C6F47"/>
    <w:rsid w:val="006C7358"/>
    <w:rsid w:val="006C790C"/>
    <w:rsid w:val="006C7B4F"/>
    <w:rsid w:val="006D09A8"/>
    <w:rsid w:val="006D1951"/>
    <w:rsid w:val="006D2327"/>
    <w:rsid w:val="006D26CA"/>
    <w:rsid w:val="006D2938"/>
    <w:rsid w:val="006D30C1"/>
    <w:rsid w:val="006D31EE"/>
    <w:rsid w:val="006D38FB"/>
    <w:rsid w:val="006D4272"/>
    <w:rsid w:val="006D4401"/>
    <w:rsid w:val="006D4D69"/>
    <w:rsid w:val="006D5257"/>
    <w:rsid w:val="006D575A"/>
    <w:rsid w:val="006D5C65"/>
    <w:rsid w:val="006D5F1C"/>
    <w:rsid w:val="006D6277"/>
    <w:rsid w:val="006D69B6"/>
    <w:rsid w:val="006D7797"/>
    <w:rsid w:val="006D7979"/>
    <w:rsid w:val="006D79B9"/>
    <w:rsid w:val="006D7E28"/>
    <w:rsid w:val="006E0958"/>
    <w:rsid w:val="006E0E86"/>
    <w:rsid w:val="006E1231"/>
    <w:rsid w:val="006E159A"/>
    <w:rsid w:val="006E19EA"/>
    <w:rsid w:val="006E1EF6"/>
    <w:rsid w:val="006E1FD6"/>
    <w:rsid w:val="006E2057"/>
    <w:rsid w:val="006E22D8"/>
    <w:rsid w:val="006E2E9A"/>
    <w:rsid w:val="006E33F3"/>
    <w:rsid w:val="006E3C1B"/>
    <w:rsid w:val="006E4434"/>
    <w:rsid w:val="006E4929"/>
    <w:rsid w:val="006E4A70"/>
    <w:rsid w:val="006E5023"/>
    <w:rsid w:val="006E5137"/>
    <w:rsid w:val="006E562C"/>
    <w:rsid w:val="006E5769"/>
    <w:rsid w:val="006E6053"/>
    <w:rsid w:val="006E69C4"/>
    <w:rsid w:val="006E7157"/>
    <w:rsid w:val="006E7FCA"/>
    <w:rsid w:val="006F0517"/>
    <w:rsid w:val="006F082C"/>
    <w:rsid w:val="006F08D3"/>
    <w:rsid w:val="006F0C3B"/>
    <w:rsid w:val="006F0F6F"/>
    <w:rsid w:val="006F10F2"/>
    <w:rsid w:val="006F136A"/>
    <w:rsid w:val="006F1411"/>
    <w:rsid w:val="006F1684"/>
    <w:rsid w:val="006F18F5"/>
    <w:rsid w:val="006F1A75"/>
    <w:rsid w:val="006F3B3D"/>
    <w:rsid w:val="006F4B90"/>
    <w:rsid w:val="006F53CF"/>
    <w:rsid w:val="006F5E26"/>
    <w:rsid w:val="006F632B"/>
    <w:rsid w:val="006F67DE"/>
    <w:rsid w:val="006F6A53"/>
    <w:rsid w:val="006F70E5"/>
    <w:rsid w:val="006F724B"/>
    <w:rsid w:val="006F742F"/>
    <w:rsid w:val="006F7DDB"/>
    <w:rsid w:val="007004E5"/>
    <w:rsid w:val="00700547"/>
    <w:rsid w:val="007005CC"/>
    <w:rsid w:val="007009E5"/>
    <w:rsid w:val="00700D6E"/>
    <w:rsid w:val="00700EA9"/>
    <w:rsid w:val="007015B7"/>
    <w:rsid w:val="00701888"/>
    <w:rsid w:val="00701B14"/>
    <w:rsid w:val="00702D7B"/>
    <w:rsid w:val="00703CFB"/>
    <w:rsid w:val="0070407E"/>
    <w:rsid w:val="00704CA4"/>
    <w:rsid w:val="0070564A"/>
    <w:rsid w:val="00705722"/>
    <w:rsid w:val="00705933"/>
    <w:rsid w:val="00705EE8"/>
    <w:rsid w:val="00706AF2"/>
    <w:rsid w:val="00706F30"/>
    <w:rsid w:val="00710630"/>
    <w:rsid w:val="00710FDB"/>
    <w:rsid w:val="0071141A"/>
    <w:rsid w:val="00711908"/>
    <w:rsid w:val="00711BA8"/>
    <w:rsid w:val="00711C11"/>
    <w:rsid w:val="00712491"/>
    <w:rsid w:val="00712A5D"/>
    <w:rsid w:val="007137BB"/>
    <w:rsid w:val="007138B3"/>
    <w:rsid w:val="00714EAF"/>
    <w:rsid w:val="00714F76"/>
    <w:rsid w:val="00715338"/>
    <w:rsid w:val="00715A78"/>
    <w:rsid w:val="00715B02"/>
    <w:rsid w:val="00717602"/>
    <w:rsid w:val="007177B9"/>
    <w:rsid w:val="00717A70"/>
    <w:rsid w:val="00720099"/>
    <w:rsid w:val="007200E3"/>
    <w:rsid w:val="007200EF"/>
    <w:rsid w:val="0072054D"/>
    <w:rsid w:val="00720A6B"/>
    <w:rsid w:val="00720B4E"/>
    <w:rsid w:val="00720B9D"/>
    <w:rsid w:val="00721B19"/>
    <w:rsid w:val="0072207C"/>
    <w:rsid w:val="0072292A"/>
    <w:rsid w:val="0072531A"/>
    <w:rsid w:val="0072572E"/>
    <w:rsid w:val="00725AED"/>
    <w:rsid w:val="0072608F"/>
    <w:rsid w:val="0072624B"/>
    <w:rsid w:val="007264EA"/>
    <w:rsid w:val="00727CD7"/>
    <w:rsid w:val="00727EEE"/>
    <w:rsid w:val="007302DB"/>
    <w:rsid w:val="00730746"/>
    <w:rsid w:val="00731078"/>
    <w:rsid w:val="0073108E"/>
    <w:rsid w:val="007317C7"/>
    <w:rsid w:val="007317D1"/>
    <w:rsid w:val="00731C14"/>
    <w:rsid w:val="00732041"/>
    <w:rsid w:val="007327F6"/>
    <w:rsid w:val="00732DD7"/>
    <w:rsid w:val="00732E5A"/>
    <w:rsid w:val="0073335A"/>
    <w:rsid w:val="00733AF4"/>
    <w:rsid w:val="007341D6"/>
    <w:rsid w:val="00734208"/>
    <w:rsid w:val="00734322"/>
    <w:rsid w:val="00734C17"/>
    <w:rsid w:val="0073570F"/>
    <w:rsid w:val="007357EB"/>
    <w:rsid w:val="00736028"/>
    <w:rsid w:val="00736678"/>
    <w:rsid w:val="007374CF"/>
    <w:rsid w:val="007376E3"/>
    <w:rsid w:val="00737D51"/>
    <w:rsid w:val="00740985"/>
    <w:rsid w:val="007409FE"/>
    <w:rsid w:val="00740A60"/>
    <w:rsid w:val="00740D8F"/>
    <w:rsid w:val="00740F94"/>
    <w:rsid w:val="00741D2B"/>
    <w:rsid w:val="00741D7B"/>
    <w:rsid w:val="00741DD8"/>
    <w:rsid w:val="00742D14"/>
    <w:rsid w:val="007433D4"/>
    <w:rsid w:val="00744783"/>
    <w:rsid w:val="00744A5D"/>
    <w:rsid w:val="007450A4"/>
    <w:rsid w:val="0074545C"/>
    <w:rsid w:val="007455B2"/>
    <w:rsid w:val="00745715"/>
    <w:rsid w:val="00745757"/>
    <w:rsid w:val="007459E2"/>
    <w:rsid w:val="00746177"/>
    <w:rsid w:val="00746381"/>
    <w:rsid w:val="007464BD"/>
    <w:rsid w:val="00746965"/>
    <w:rsid w:val="00750730"/>
    <w:rsid w:val="0075140F"/>
    <w:rsid w:val="0075199B"/>
    <w:rsid w:val="00752450"/>
    <w:rsid w:val="00752BB8"/>
    <w:rsid w:val="00752C7B"/>
    <w:rsid w:val="00753F74"/>
    <w:rsid w:val="0075470A"/>
    <w:rsid w:val="007547A8"/>
    <w:rsid w:val="00755040"/>
    <w:rsid w:val="007550EE"/>
    <w:rsid w:val="00755490"/>
    <w:rsid w:val="007559C7"/>
    <w:rsid w:val="0075634B"/>
    <w:rsid w:val="007565AF"/>
    <w:rsid w:val="0075709A"/>
    <w:rsid w:val="00757336"/>
    <w:rsid w:val="007575AC"/>
    <w:rsid w:val="00757CF9"/>
    <w:rsid w:val="00757E95"/>
    <w:rsid w:val="007602B1"/>
    <w:rsid w:val="00760491"/>
    <w:rsid w:val="007629F9"/>
    <w:rsid w:val="00762C02"/>
    <w:rsid w:val="00762F78"/>
    <w:rsid w:val="007634E6"/>
    <w:rsid w:val="00763C82"/>
    <w:rsid w:val="00763E28"/>
    <w:rsid w:val="00763FAE"/>
    <w:rsid w:val="00764239"/>
    <w:rsid w:val="007643C9"/>
    <w:rsid w:val="00766258"/>
    <w:rsid w:val="00766AAC"/>
    <w:rsid w:val="00766CE9"/>
    <w:rsid w:val="007670F6"/>
    <w:rsid w:val="00767256"/>
    <w:rsid w:val="007701F8"/>
    <w:rsid w:val="00770FE0"/>
    <w:rsid w:val="0077136B"/>
    <w:rsid w:val="00772090"/>
    <w:rsid w:val="00772D75"/>
    <w:rsid w:val="00773BF4"/>
    <w:rsid w:val="00773E7C"/>
    <w:rsid w:val="00773F93"/>
    <w:rsid w:val="00774D7B"/>
    <w:rsid w:val="00774EE9"/>
    <w:rsid w:val="007758E5"/>
    <w:rsid w:val="00775A9F"/>
    <w:rsid w:val="00776304"/>
    <w:rsid w:val="0077633C"/>
    <w:rsid w:val="00776A51"/>
    <w:rsid w:val="00777CD0"/>
    <w:rsid w:val="007801E0"/>
    <w:rsid w:val="00780319"/>
    <w:rsid w:val="007808D0"/>
    <w:rsid w:val="00781852"/>
    <w:rsid w:val="00781BEB"/>
    <w:rsid w:val="00781F0E"/>
    <w:rsid w:val="0078215B"/>
    <w:rsid w:val="00782373"/>
    <w:rsid w:val="007824A5"/>
    <w:rsid w:val="00782619"/>
    <w:rsid w:val="0078278D"/>
    <w:rsid w:val="007831FC"/>
    <w:rsid w:val="00783688"/>
    <w:rsid w:val="00783D30"/>
    <w:rsid w:val="00784F7E"/>
    <w:rsid w:val="0078553D"/>
    <w:rsid w:val="0078567F"/>
    <w:rsid w:val="0078578B"/>
    <w:rsid w:val="00785A88"/>
    <w:rsid w:val="00785ADA"/>
    <w:rsid w:val="0078661B"/>
    <w:rsid w:val="00786814"/>
    <w:rsid w:val="00786B4C"/>
    <w:rsid w:val="00786C2C"/>
    <w:rsid w:val="0078717F"/>
    <w:rsid w:val="0078722F"/>
    <w:rsid w:val="007879CD"/>
    <w:rsid w:val="00787A5E"/>
    <w:rsid w:val="00787A69"/>
    <w:rsid w:val="00787C6B"/>
    <w:rsid w:val="00787ECB"/>
    <w:rsid w:val="007901E3"/>
    <w:rsid w:val="0079134A"/>
    <w:rsid w:val="00791EB0"/>
    <w:rsid w:val="00792156"/>
    <w:rsid w:val="007926FF"/>
    <w:rsid w:val="00792E60"/>
    <w:rsid w:val="00793252"/>
    <w:rsid w:val="007933B0"/>
    <w:rsid w:val="00793516"/>
    <w:rsid w:val="00793747"/>
    <w:rsid w:val="00794877"/>
    <w:rsid w:val="007948BF"/>
    <w:rsid w:val="00794A57"/>
    <w:rsid w:val="00794D2C"/>
    <w:rsid w:val="00794F67"/>
    <w:rsid w:val="00796E34"/>
    <w:rsid w:val="0079753E"/>
    <w:rsid w:val="00797679"/>
    <w:rsid w:val="007A0558"/>
    <w:rsid w:val="007A05AF"/>
    <w:rsid w:val="007A0A5C"/>
    <w:rsid w:val="007A1214"/>
    <w:rsid w:val="007A2CF4"/>
    <w:rsid w:val="007A2E5B"/>
    <w:rsid w:val="007A3033"/>
    <w:rsid w:val="007A30AF"/>
    <w:rsid w:val="007A42DD"/>
    <w:rsid w:val="007A4CA9"/>
    <w:rsid w:val="007A5320"/>
    <w:rsid w:val="007A5A4C"/>
    <w:rsid w:val="007A5DA1"/>
    <w:rsid w:val="007A7F43"/>
    <w:rsid w:val="007B040E"/>
    <w:rsid w:val="007B0EB5"/>
    <w:rsid w:val="007B1ABA"/>
    <w:rsid w:val="007B1BED"/>
    <w:rsid w:val="007B275D"/>
    <w:rsid w:val="007B2D1A"/>
    <w:rsid w:val="007B35B0"/>
    <w:rsid w:val="007B35F1"/>
    <w:rsid w:val="007B3991"/>
    <w:rsid w:val="007B659D"/>
    <w:rsid w:val="007B65B4"/>
    <w:rsid w:val="007B7AF6"/>
    <w:rsid w:val="007B7D65"/>
    <w:rsid w:val="007B7FBB"/>
    <w:rsid w:val="007C0C1F"/>
    <w:rsid w:val="007C158B"/>
    <w:rsid w:val="007C3A36"/>
    <w:rsid w:val="007C3DC0"/>
    <w:rsid w:val="007C424A"/>
    <w:rsid w:val="007C449B"/>
    <w:rsid w:val="007C4DA0"/>
    <w:rsid w:val="007C53E1"/>
    <w:rsid w:val="007C581B"/>
    <w:rsid w:val="007C58FD"/>
    <w:rsid w:val="007C6439"/>
    <w:rsid w:val="007C6B10"/>
    <w:rsid w:val="007C70E9"/>
    <w:rsid w:val="007C7695"/>
    <w:rsid w:val="007C7E7E"/>
    <w:rsid w:val="007C7F00"/>
    <w:rsid w:val="007C7FD3"/>
    <w:rsid w:val="007D0293"/>
    <w:rsid w:val="007D0608"/>
    <w:rsid w:val="007D18B2"/>
    <w:rsid w:val="007D1A7C"/>
    <w:rsid w:val="007D20ED"/>
    <w:rsid w:val="007D2515"/>
    <w:rsid w:val="007D289C"/>
    <w:rsid w:val="007D2BC5"/>
    <w:rsid w:val="007D2D7C"/>
    <w:rsid w:val="007D379A"/>
    <w:rsid w:val="007D37AA"/>
    <w:rsid w:val="007D3F4B"/>
    <w:rsid w:val="007D406D"/>
    <w:rsid w:val="007D4801"/>
    <w:rsid w:val="007D4C81"/>
    <w:rsid w:val="007D4F2D"/>
    <w:rsid w:val="007D52CF"/>
    <w:rsid w:val="007D6032"/>
    <w:rsid w:val="007D69B1"/>
    <w:rsid w:val="007D6AED"/>
    <w:rsid w:val="007D6FA4"/>
    <w:rsid w:val="007D7C72"/>
    <w:rsid w:val="007E009D"/>
    <w:rsid w:val="007E09DD"/>
    <w:rsid w:val="007E0A08"/>
    <w:rsid w:val="007E1531"/>
    <w:rsid w:val="007E1A8B"/>
    <w:rsid w:val="007E1CF3"/>
    <w:rsid w:val="007E2AA4"/>
    <w:rsid w:val="007E2B31"/>
    <w:rsid w:val="007E2F3A"/>
    <w:rsid w:val="007E38DC"/>
    <w:rsid w:val="007E4568"/>
    <w:rsid w:val="007E54BA"/>
    <w:rsid w:val="007E66E3"/>
    <w:rsid w:val="007E7000"/>
    <w:rsid w:val="007E7566"/>
    <w:rsid w:val="007E7DBB"/>
    <w:rsid w:val="007F0594"/>
    <w:rsid w:val="007F0644"/>
    <w:rsid w:val="007F0880"/>
    <w:rsid w:val="007F1B9C"/>
    <w:rsid w:val="007F1CA7"/>
    <w:rsid w:val="007F1DBA"/>
    <w:rsid w:val="007F2108"/>
    <w:rsid w:val="007F2427"/>
    <w:rsid w:val="007F279A"/>
    <w:rsid w:val="007F3F49"/>
    <w:rsid w:val="007F4307"/>
    <w:rsid w:val="007F5535"/>
    <w:rsid w:val="007F580A"/>
    <w:rsid w:val="007F585B"/>
    <w:rsid w:val="007F5ED4"/>
    <w:rsid w:val="007F5EF5"/>
    <w:rsid w:val="007F62ED"/>
    <w:rsid w:val="007F77C7"/>
    <w:rsid w:val="00800876"/>
    <w:rsid w:val="00800ECD"/>
    <w:rsid w:val="008013A1"/>
    <w:rsid w:val="00801736"/>
    <w:rsid w:val="00801921"/>
    <w:rsid w:val="008019C5"/>
    <w:rsid w:val="0080201F"/>
    <w:rsid w:val="00802360"/>
    <w:rsid w:val="008029A5"/>
    <w:rsid w:val="00802C8F"/>
    <w:rsid w:val="00802DE6"/>
    <w:rsid w:val="00803309"/>
    <w:rsid w:val="008035BB"/>
    <w:rsid w:val="00804D13"/>
    <w:rsid w:val="008057DC"/>
    <w:rsid w:val="00805EAA"/>
    <w:rsid w:val="00806B03"/>
    <w:rsid w:val="008071D2"/>
    <w:rsid w:val="008073C4"/>
    <w:rsid w:val="00807CB4"/>
    <w:rsid w:val="00807E2E"/>
    <w:rsid w:val="00810357"/>
    <w:rsid w:val="00810C90"/>
    <w:rsid w:val="00810D5D"/>
    <w:rsid w:val="008111CC"/>
    <w:rsid w:val="008126AD"/>
    <w:rsid w:val="008126C1"/>
    <w:rsid w:val="00813434"/>
    <w:rsid w:val="00813C13"/>
    <w:rsid w:val="008142DF"/>
    <w:rsid w:val="008142F7"/>
    <w:rsid w:val="00814A25"/>
    <w:rsid w:val="008151AE"/>
    <w:rsid w:val="0081556B"/>
    <w:rsid w:val="00815D5F"/>
    <w:rsid w:val="00815DB5"/>
    <w:rsid w:val="00816C47"/>
    <w:rsid w:val="0081742B"/>
    <w:rsid w:val="00817532"/>
    <w:rsid w:val="008179FD"/>
    <w:rsid w:val="00817BFB"/>
    <w:rsid w:val="00817E92"/>
    <w:rsid w:val="0082079C"/>
    <w:rsid w:val="00821A6D"/>
    <w:rsid w:val="00821B92"/>
    <w:rsid w:val="00821C7D"/>
    <w:rsid w:val="0082206C"/>
    <w:rsid w:val="00822630"/>
    <w:rsid w:val="00822725"/>
    <w:rsid w:val="00822978"/>
    <w:rsid w:val="00822EFD"/>
    <w:rsid w:val="00823DC5"/>
    <w:rsid w:val="008240A3"/>
    <w:rsid w:val="00824552"/>
    <w:rsid w:val="0082474A"/>
    <w:rsid w:val="00824E29"/>
    <w:rsid w:val="00824F87"/>
    <w:rsid w:val="00826401"/>
    <w:rsid w:val="008272BC"/>
    <w:rsid w:val="0082752C"/>
    <w:rsid w:val="0082780F"/>
    <w:rsid w:val="00830DD6"/>
    <w:rsid w:val="008318AA"/>
    <w:rsid w:val="00831C23"/>
    <w:rsid w:val="00831EBD"/>
    <w:rsid w:val="0083209A"/>
    <w:rsid w:val="00832EDA"/>
    <w:rsid w:val="008332A7"/>
    <w:rsid w:val="00833F30"/>
    <w:rsid w:val="00834432"/>
    <w:rsid w:val="00835495"/>
    <w:rsid w:val="00835620"/>
    <w:rsid w:val="00835946"/>
    <w:rsid w:val="00836214"/>
    <w:rsid w:val="00836441"/>
    <w:rsid w:val="00837705"/>
    <w:rsid w:val="00837C9A"/>
    <w:rsid w:val="00840A13"/>
    <w:rsid w:val="00840A9B"/>
    <w:rsid w:val="008413E0"/>
    <w:rsid w:val="00841B73"/>
    <w:rsid w:val="00842071"/>
    <w:rsid w:val="0084262D"/>
    <w:rsid w:val="008426DE"/>
    <w:rsid w:val="008427CF"/>
    <w:rsid w:val="00843158"/>
    <w:rsid w:val="00843981"/>
    <w:rsid w:val="00843C89"/>
    <w:rsid w:val="00843EC7"/>
    <w:rsid w:val="0084448C"/>
    <w:rsid w:val="00844B46"/>
    <w:rsid w:val="00845283"/>
    <w:rsid w:val="008455A0"/>
    <w:rsid w:val="00845C4A"/>
    <w:rsid w:val="008461FD"/>
    <w:rsid w:val="00846B76"/>
    <w:rsid w:val="00847073"/>
    <w:rsid w:val="0084732B"/>
    <w:rsid w:val="008512D9"/>
    <w:rsid w:val="00851D81"/>
    <w:rsid w:val="00851FC2"/>
    <w:rsid w:val="008520B0"/>
    <w:rsid w:val="008526A3"/>
    <w:rsid w:val="00852861"/>
    <w:rsid w:val="008535B4"/>
    <w:rsid w:val="00853CD8"/>
    <w:rsid w:val="00854278"/>
    <w:rsid w:val="008546E7"/>
    <w:rsid w:val="00854E02"/>
    <w:rsid w:val="00854E78"/>
    <w:rsid w:val="0085500C"/>
    <w:rsid w:val="0085557F"/>
    <w:rsid w:val="00856509"/>
    <w:rsid w:val="00856F6F"/>
    <w:rsid w:val="00856F78"/>
    <w:rsid w:val="008578D2"/>
    <w:rsid w:val="00857926"/>
    <w:rsid w:val="008579AC"/>
    <w:rsid w:val="00860110"/>
    <w:rsid w:val="00860251"/>
    <w:rsid w:val="00860317"/>
    <w:rsid w:val="00860405"/>
    <w:rsid w:val="00860674"/>
    <w:rsid w:val="00860B51"/>
    <w:rsid w:val="0086249E"/>
    <w:rsid w:val="008629B2"/>
    <w:rsid w:val="00862A4B"/>
    <w:rsid w:val="00862F21"/>
    <w:rsid w:val="00862F4A"/>
    <w:rsid w:val="008637B8"/>
    <w:rsid w:val="008641B2"/>
    <w:rsid w:val="00864C00"/>
    <w:rsid w:val="00865035"/>
    <w:rsid w:val="00865434"/>
    <w:rsid w:val="00865512"/>
    <w:rsid w:val="00865F7A"/>
    <w:rsid w:val="00866C27"/>
    <w:rsid w:val="00867703"/>
    <w:rsid w:val="00867876"/>
    <w:rsid w:val="00867F6F"/>
    <w:rsid w:val="00870A36"/>
    <w:rsid w:val="00871109"/>
    <w:rsid w:val="008711C4"/>
    <w:rsid w:val="00871671"/>
    <w:rsid w:val="00872F39"/>
    <w:rsid w:val="00873219"/>
    <w:rsid w:val="008736EF"/>
    <w:rsid w:val="00873FF2"/>
    <w:rsid w:val="00874437"/>
    <w:rsid w:val="00874D18"/>
    <w:rsid w:val="00875D00"/>
    <w:rsid w:val="00876790"/>
    <w:rsid w:val="00880704"/>
    <w:rsid w:val="00880B30"/>
    <w:rsid w:val="008819F7"/>
    <w:rsid w:val="00881E7E"/>
    <w:rsid w:val="008820C2"/>
    <w:rsid w:val="00882370"/>
    <w:rsid w:val="008824EB"/>
    <w:rsid w:val="008827BB"/>
    <w:rsid w:val="00882E2B"/>
    <w:rsid w:val="00882E8E"/>
    <w:rsid w:val="00882EFD"/>
    <w:rsid w:val="00882F86"/>
    <w:rsid w:val="008848FC"/>
    <w:rsid w:val="00885F9C"/>
    <w:rsid w:val="008866C7"/>
    <w:rsid w:val="00886CAB"/>
    <w:rsid w:val="008870BF"/>
    <w:rsid w:val="0088751E"/>
    <w:rsid w:val="00887B44"/>
    <w:rsid w:val="00887CED"/>
    <w:rsid w:val="00890695"/>
    <w:rsid w:val="0089069B"/>
    <w:rsid w:val="00890D08"/>
    <w:rsid w:val="008913D0"/>
    <w:rsid w:val="00891BB9"/>
    <w:rsid w:val="00891E40"/>
    <w:rsid w:val="00892527"/>
    <w:rsid w:val="008926E2"/>
    <w:rsid w:val="00892F62"/>
    <w:rsid w:val="00892FB9"/>
    <w:rsid w:val="008942A5"/>
    <w:rsid w:val="0089436B"/>
    <w:rsid w:val="008945A4"/>
    <w:rsid w:val="00894614"/>
    <w:rsid w:val="00894BD3"/>
    <w:rsid w:val="00894C01"/>
    <w:rsid w:val="00894E1B"/>
    <w:rsid w:val="00895317"/>
    <w:rsid w:val="0089579D"/>
    <w:rsid w:val="00895DE0"/>
    <w:rsid w:val="00895E3D"/>
    <w:rsid w:val="00896089"/>
    <w:rsid w:val="008967C3"/>
    <w:rsid w:val="00896B20"/>
    <w:rsid w:val="00897CC2"/>
    <w:rsid w:val="00897E56"/>
    <w:rsid w:val="008A0CCC"/>
    <w:rsid w:val="008A16A6"/>
    <w:rsid w:val="008A1C17"/>
    <w:rsid w:val="008A2697"/>
    <w:rsid w:val="008A3056"/>
    <w:rsid w:val="008A3D04"/>
    <w:rsid w:val="008A4AFE"/>
    <w:rsid w:val="008A4B31"/>
    <w:rsid w:val="008A57EE"/>
    <w:rsid w:val="008A5D1B"/>
    <w:rsid w:val="008A5E0F"/>
    <w:rsid w:val="008B0F08"/>
    <w:rsid w:val="008B1138"/>
    <w:rsid w:val="008B1B11"/>
    <w:rsid w:val="008B1D89"/>
    <w:rsid w:val="008B1E03"/>
    <w:rsid w:val="008B272A"/>
    <w:rsid w:val="008B2934"/>
    <w:rsid w:val="008B2C61"/>
    <w:rsid w:val="008B2D4D"/>
    <w:rsid w:val="008B38E1"/>
    <w:rsid w:val="008B3B09"/>
    <w:rsid w:val="008B4660"/>
    <w:rsid w:val="008B593E"/>
    <w:rsid w:val="008B5AF6"/>
    <w:rsid w:val="008B621C"/>
    <w:rsid w:val="008B6788"/>
    <w:rsid w:val="008B71AE"/>
    <w:rsid w:val="008B752B"/>
    <w:rsid w:val="008B7664"/>
    <w:rsid w:val="008B77AE"/>
    <w:rsid w:val="008B7E18"/>
    <w:rsid w:val="008C00FA"/>
    <w:rsid w:val="008C05DF"/>
    <w:rsid w:val="008C0827"/>
    <w:rsid w:val="008C090D"/>
    <w:rsid w:val="008C0E2F"/>
    <w:rsid w:val="008C1882"/>
    <w:rsid w:val="008C18C5"/>
    <w:rsid w:val="008C20EF"/>
    <w:rsid w:val="008C2DF4"/>
    <w:rsid w:val="008C3001"/>
    <w:rsid w:val="008C3050"/>
    <w:rsid w:val="008C40D9"/>
    <w:rsid w:val="008C4BA9"/>
    <w:rsid w:val="008C4E40"/>
    <w:rsid w:val="008C605D"/>
    <w:rsid w:val="008C606E"/>
    <w:rsid w:val="008C6200"/>
    <w:rsid w:val="008C623E"/>
    <w:rsid w:val="008C6872"/>
    <w:rsid w:val="008C6A93"/>
    <w:rsid w:val="008C7591"/>
    <w:rsid w:val="008C7843"/>
    <w:rsid w:val="008C7F5D"/>
    <w:rsid w:val="008D04CE"/>
    <w:rsid w:val="008D099D"/>
    <w:rsid w:val="008D0F6C"/>
    <w:rsid w:val="008D102D"/>
    <w:rsid w:val="008D1464"/>
    <w:rsid w:val="008D14AD"/>
    <w:rsid w:val="008D1671"/>
    <w:rsid w:val="008D2D18"/>
    <w:rsid w:val="008D30CC"/>
    <w:rsid w:val="008D3587"/>
    <w:rsid w:val="008D3715"/>
    <w:rsid w:val="008D3C7A"/>
    <w:rsid w:val="008D4A1E"/>
    <w:rsid w:val="008D4C79"/>
    <w:rsid w:val="008D4E48"/>
    <w:rsid w:val="008D505D"/>
    <w:rsid w:val="008D5085"/>
    <w:rsid w:val="008D57DA"/>
    <w:rsid w:val="008D5A43"/>
    <w:rsid w:val="008D5EEE"/>
    <w:rsid w:val="008D7DD9"/>
    <w:rsid w:val="008E008A"/>
    <w:rsid w:val="008E0204"/>
    <w:rsid w:val="008E080F"/>
    <w:rsid w:val="008E0B9C"/>
    <w:rsid w:val="008E15A2"/>
    <w:rsid w:val="008E20C0"/>
    <w:rsid w:val="008E22D9"/>
    <w:rsid w:val="008E323C"/>
    <w:rsid w:val="008E34DE"/>
    <w:rsid w:val="008E416E"/>
    <w:rsid w:val="008E464B"/>
    <w:rsid w:val="008E4734"/>
    <w:rsid w:val="008E4E4F"/>
    <w:rsid w:val="008E4E66"/>
    <w:rsid w:val="008E4EB4"/>
    <w:rsid w:val="008E55FC"/>
    <w:rsid w:val="008E5891"/>
    <w:rsid w:val="008E5A93"/>
    <w:rsid w:val="008E6427"/>
    <w:rsid w:val="008E6493"/>
    <w:rsid w:val="008E6637"/>
    <w:rsid w:val="008E6A78"/>
    <w:rsid w:val="008E791B"/>
    <w:rsid w:val="008E7A83"/>
    <w:rsid w:val="008F0C43"/>
    <w:rsid w:val="008F139F"/>
    <w:rsid w:val="008F151B"/>
    <w:rsid w:val="008F1887"/>
    <w:rsid w:val="008F1B15"/>
    <w:rsid w:val="008F1D69"/>
    <w:rsid w:val="008F2DD8"/>
    <w:rsid w:val="008F2F08"/>
    <w:rsid w:val="008F3914"/>
    <w:rsid w:val="008F462F"/>
    <w:rsid w:val="008F464C"/>
    <w:rsid w:val="008F4A47"/>
    <w:rsid w:val="008F5279"/>
    <w:rsid w:val="008F602C"/>
    <w:rsid w:val="008F6560"/>
    <w:rsid w:val="008F66C0"/>
    <w:rsid w:val="008F716A"/>
    <w:rsid w:val="008F77F9"/>
    <w:rsid w:val="008F7984"/>
    <w:rsid w:val="0090033A"/>
    <w:rsid w:val="009003B6"/>
    <w:rsid w:val="00900482"/>
    <w:rsid w:val="00900906"/>
    <w:rsid w:val="00900A78"/>
    <w:rsid w:val="00900AF9"/>
    <w:rsid w:val="0090157C"/>
    <w:rsid w:val="00901625"/>
    <w:rsid w:val="00902365"/>
    <w:rsid w:val="00902C13"/>
    <w:rsid w:val="00903277"/>
    <w:rsid w:val="0090381A"/>
    <w:rsid w:val="009038B9"/>
    <w:rsid w:val="009040E1"/>
    <w:rsid w:val="00905011"/>
    <w:rsid w:val="00905338"/>
    <w:rsid w:val="00905647"/>
    <w:rsid w:val="00905B4A"/>
    <w:rsid w:val="00905BEC"/>
    <w:rsid w:val="009061E9"/>
    <w:rsid w:val="00906D97"/>
    <w:rsid w:val="00906F4C"/>
    <w:rsid w:val="00907705"/>
    <w:rsid w:val="00907A3D"/>
    <w:rsid w:val="00907C40"/>
    <w:rsid w:val="00910274"/>
    <w:rsid w:val="009102F3"/>
    <w:rsid w:val="0091121D"/>
    <w:rsid w:val="00911252"/>
    <w:rsid w:val="009118A2"/>
    <w:rsid w:val="009123A0"/>
    <w:rsid w:val="0091253D"/>
    <w:rsid w:val="00912A9B"/>
    <w:rsid w:val="0091327C"/>
    <w:rsid w:val="00913475"/>
    <w:rsid w:val="00913A9A"/>
    <w:rsid w:val="00913B52"/>
    <w:rsid w:val="00914D08"/>
    <w:rsid w:val="00915608"/>
    <w:rsid w:val="0091600F"/>
    <w:rsid w:val="009165E9"/>
    <w:rsid w:val="00916828"/>
    <w:rsid w:val="009168E5"/>
    <w:rsid w:val="0091692C"/>
    <w:rsid w:val="00916BE1"/>
    <w:rsid w:val="00917194"/>
    <w:rsid w:val="009173EE"/>
    <w:rsid w:val="009174B7"/>
    <w:rsid w:val="0091760E"/>
    <w:rsid w:val="00920091"/>
    <w:rsid w:val="00920151"/>
    <w:rsid w:val="00920882"/>
    <w:rsid w:val="00920CD8"/>
    <w:rsid w:val="00921D85"/>
    <w:rsid w:val="00922199"/>
    <w:rsid w:val="009225AE"/>
    <w:rsid w:val="009248E7"/>
    <w:rsid w:val="009249AA"/>
    <w:rsid w:val="00924C3B"/>
    <w:rsid w:val="00925461"/>
    <w:rsid w:val="00925D38"/>
    <w:rsid w:val="00925F03"/>
    <w:rsid w:val="00926B6A"/>
    <w:rsid w:val="0092747D"/>
    <w:rsid w:val="0092784C"/>
    <w:rsid w:val="00927AEF"/>
    <w:rsid w:val="00927D10"/>
    <w:rsid w:val="00930CC7"/>
    <w:rsid w:val="00930F36"/>
    <w:rsid w:val="0093136E"/>
    <w:rsid w:val="0093155C"/>
    <w:rsid w:val="009319E9"/>
    <w:rsid w:val="009321CC"/>
    <w:rsid w:val="00932252"/>
    <w:rsid w:val="00932A0D"/>
    <w:rsid w:val="00933022"/>
    <w:rsid w:val="00933318"/>
    <w:rsid w:val="009333C8"/>
    <w:rsid w:val="00934067"/>
    <w:rsid w:val="009350FE"/>
    <w:rsid w:val="00935BAE"/>
    <w:rsid w:val="009362CB"/>
    <w:rsid w:val="00937B47"/>
    <w:rsid w:val="00940C37"/>
    <w:rsid w:val="00940CAA"/>
    <w:rsid w:val="00941531"/>
    <w:rsid w:val="009422BB"/>
    <w:rsid w:val="00942407"/>
    <w:rsid w:val="00942BFF"/>
    <w:rsid w:val="0094319D"/>
    <w:rsid w:val="00943725"/>
    <w:rsid w:val="00944B64"/>
    <w:rsid w:val="00944FD0"/>
    <w:rsid w:val="00945538"/>
    <w:rsid w:val="00946204"/>
    <w:rsid w:val="00946DA4"/>
    <w:rsid w:val="0094705C"/>
    <w:rsid w:val="00947650"/>
    <w:rsid w:val="00947662"/>
    <w:rsid w:val="009477B4"/>
    <w:rsid w:val="00947D39"/>
    <w:rsid w:val="00947F6F"/>
    <w:rsid w:val="009503A9"/>
    <w:rsid w:val="0095046C"/>
    <w:rsid w:val="009505A3"/>
    <w:rsid w:val="00950B9C"/>
    <w:rsid w:val="00950CB1"/>
    <w:rsid w:val="0095194F"/>
    <w:rsid w:val="00951F8E"/>
    <w:rsid w:val="00952157"/>
    <w:rsid w:val="009525B5"/>
    <w:rsid w:val="009525F3"/>
    <w:rsid w:val="009539E4"/>
    <w:rsid w:val="00953BB3"/>
    <w:rsid w:val="00953D27"/>
    <w:rsid w:val="00954EB8"/>
    <w:rsid w:val="009555F8"/>
    <w:rsid w:val="00956492"/>
    <w:rsid w:val="0095689A"/>
    <w:rsid w:val="00956AD0"/>
    <w:rsid w:val="00956EF3"/>
    <w:rsid w:val="009573BC"/>
    <w:rsid w:val="00957608"/>
    <w:rsid w:val="00957804"/>
    <w:rsid w:val="009578C3"/>
    <w:rsid w:val="00957F9E"/>
    <w:rsid w:val="00957FBE"/>
    <w:rsid w:val="009609EC"/>
    <w:rsid w:val="00960CB7"/>
    <w:rsid w:val="00961002"/>
    <w:rsid w:val="0096178A"/>
    <w:rsid w:val="00961C2F"/>
    <w:rsid w:val="0096224A"/>
    <w:rsid w:val="009623E6"/>
    <w:rsid w:val="00962508"/>
    <w:rsid w:val="009629FD"/>
    <w:rsid w:val="0096314F"/>
    <w:rsid w:val="009634FB"/>
    <w:rsid w:val="00963699"/>
    <w:rsid w:val="00964266"/>
    <w:rsid w:val="0096574B"/>
    <w:rsid w:val="00966EC9"/>
    <w:rsid w:val="009676BB"/>
    <w:rsid w:val="00970409"/>
    <w:rsid w:val="00971119"/>
    <w:rsid w:val="009713D1"/>
    <w:rsid w:val="009715A9"/>
    <w:rsid w:val="00971A45"/>
    <w:rsid w:val="009723DC"/>
    <w:rsid w:val="009725C8"/>
    <w:rsid w:val="00973378"/>
    <w:rsid w:val="00973650"/>
    <w:rsid w:val="00973A01"/>
    <w:rsid w:val="00974E30"/>
    <w:rsid w:val="00976071"/>
    <w:rsid w:val="0097629A"/>
    <w:rsid w:val="00976706"/>
    <w:rsid w:val="009768CA"/>
    <w:rsid w:val="009768E6"/>
    <w:rsid w:val="00977D1F"/>
    <w:rsid w:val="00980341"/>
    <w:rsid w:val="0098093F"/>
    <w:rsid w:val="00980C25"/>
    <w:rsid w:val="00980C65"/>
    <w:rsid w:val="00981BB0"/>
    <w:rsid w:val="00983123"/>
    <w:rsid w:val="0098340D"/>
    <w:rsid w:val="00983421"/>
    <w:rsid w:val="009834C3"/>
    <w:rsid w:val="00983541"/>
    <w:rsid w:val="00983717"/>
    <w:rsid w:val="00983BAA"/>
    <w:rsid w:val="00984013"/>
    <w:rsid w:val="009847D2"/>
    <w:rsid w:val="00984C06"/>
    <w:rsid w:val="00985A83"/>
    <w:rsid w:val="00985E3B"/>
    <w:rsid w:val="00985F4B"/>
    <w:rsid w:val="00986134"/>
    <w:rsid w:val="009861E1"/>
    <w:rsid w:val="00986385"/>
    <w:rsid w:val="009863E5"/>
    <w:rsid w:val="009864E5"/>
    <w:rsid w:val="0098656C"/>
    <w:rsid w:val="00986663"/>
    <w:rsid w:val="00986E61"/>
    <w:rsid w:val="009875EC"/>
    <w:rsid w:val="00987B6C"/>
    <w:rsid w:val="00987DA3"/>
    <w:rsid w:val="00987FCE"/>
    <w:rsid w:val="0099016C"/>
    <w:rsid w:val="009902DF"/>
    <w:rsid w:val="00991553"/>
    <w:rsid w:val="00991739"/>
    <w:rsid w:val="0099270E"/>
    <w:rsid w:val="009927F8"/>
    <w:rsid w:val="00992E81"/>
    <w:rsid w:val="009933C2"/>
    <w:rsid w:val="00993B91"/>
    <w:rsid w:val="00993DE7"/>
    <w:rsid w:val="00994008"/>
    <w:rsid w:val="00994CC3"/>
    <w:rsid w:val="00994E1B"/>
    <w:rsid w:val="00994EEA"/>
    <w:rsid w:val="00995423"/>
    <w:rsid w:val="009957BA"/>
    <w:rsid w:val="00995C80"/>
    <w:rsid w:val="0099684B"/>
    <w:rsid w:val="00996C95"/>
    <w:rsid w:val="00996E21"/>
    <w:rsid w:val="009977B7"/>
    <w:rsid w:val="00997905"/>
    <w:rsid w:val="00997ADC"/>
    <w:rsid w:val="009A04D6"/>
    <w:rsid w:val="009A0A28"/>
    <w:rsid w:val="009A0B15"/>
    <w:rsid w:val="009A11B2"/>
    <w:rsid w:val="009A13C1"/>
    <w:rsid w:val="009A153B"/>
    <w:rsid w:val="009A1965"/>
    <w:rsid w:val="009A19C6"/>
    <w:rsid w:val="009A1B85"/>
    <w:rsid w:val="009A1D07"/>
    <w:rsid w:val="009A1E61"/>
    <w:rsid w:val="009A235D"/>
    <w:rsid w:val="009A2626"/>
    <w:rsid w:val="009A2D0A"/>
    <w:rsid w:val="009A415F"/>
    <w:rsid w:val="009A4A1B"/>
    <w:rsid w:val="009A4ED8"/>
    <w:rsid w:val="009A501F"/>
    <w:rsid w:val="009A50AC"/>
    <w:rsid w:val="009A5CE2"/>
    <w:rsid w:val="009A5D15"/>
    <w:rsid w:val="009A6A25"/>
    <w:rsid w:val="009A6E86"/>
    <w:rsid w:val="009A7F75"/>
    <w:rsid w:val="009B011E"/>
    <w:rsid w:val="009B04B3"/>
    <w:rsid w:val="009B0BAB"/>
    <w:rsid w:val="009B140C"/>
    <w:rsid w:val="009B15AF"/>
    <w:rsid w:val="009B1ABA"/>
    <w:rsid w:val="009B1E11"/>
    <w:rsid w:val="009B27FB"/>
    <w:rsid w:val="009B3376"/>
    <w:rsid w:val="009B340A"/>
    <w:rsid w:val="009B395F"/>
    <w:rsid w:val="009B4B08"/>
    <w:rsid w:val="009B5F34"/>
    <w:rsid w:val="009B602B"/>
    <w:rsid w:val="009B677F"/>
    <w:rsid w:val="009B685C"/>
    <w:rsid w:val="009B69D1"/>
    <w:rsid w:val="009B6A32"/>
    <w:rsid w:val="009B6A33"/>
    <w:rsid w:val="009C0484"/>
    <w:rsid w:val="009C075B"/>
    <w:rsid w:val="009C0C6E"/>
    <w:rsid w:val="009C11DA"/>
    <w:rsid w:val="009C17CE"/>
    <w:rsid w:val="009C1C49"/>
    <w:rsid w:val="009C1F3E"/>
    <w:rsid w:val="009C1FCB"/>
    <w:rsid w:val="009C2251"/>
    <w:rsid w:val="009C25AA"/>
    <w:rsid w:val="009C3461"/>
    <w:rsid w:val="009C3521"/>
    <w:rsid w:val="009C3CDA"/>
    <w:rsid w:val="009C442F"/>
    <w:rsid w:val="009C448B"/>
    <w:rsid w:val="009C459D"/>
    <w:rsid w:val="009C4845"/>
    <w:rsid w:val="009C4ACD"/>
    <w:rsid w:val="009C60C7"/>
    <w:rsid w:val="009C675E"/>
    <w:rsid w:val="009C6A17"/>
    <w:rsid w:val="009C7246"/>
    <w:rsid w:val="009C7998"/>
    <w:rsid w:val="009D0287"/>
    <w:rsid w:val="009D0618"/>
    <w:rsid w:val="009D0FFF"/>
    <w:rsid w:val="009D1DC7"/>
    <w:rsid w:val="009D1DEC"/>
    <w:rsid w:val="009D2558"/>
    <w:rsid w:val="009D2B43"/>
    <w:rsid w:val="009D332F"/>
    <w:rsid w:val="009D3F81"/>
    <w:rsid w:val="009D4131"/>
    <w:rsid w:val="009D4599"/>
    <w:rsid w:val="009D490E"/>
    <w:rsid w:val="009D492E"/>
    <w:rsid w:val="009D4A9F"/>
    <w:rsid w:val="009D5195"/>
    <w:rsid w:val="009D54A0"/>
    <w:rsid w:val="009D5DF0"/>
    <w:rsid w:val="009D5EF5"/>
    <w:rsid w:val="009D6088"/>
    <w:rsid w:val="009D61A0"/>
    <w:rsid w:val="009D64E2"/>
    <w:rsid w:val="009D6863"/>
    <w:rsid w:val="009D7247"/>
    <w:rsid w:val="009E0780"/>
    <w:rsid w:val="009E07FA"/>
    <w:rsid w:val="009E108E"/>
    <w:rsid w:val="009E13EE"/>
    <w:rsid w:val="009E198D"/>
    <w:rsid w:val="009E1F23"/>
    <w:rsid w:val="009E282D"/>
    <w:rsid w:val="009E3202"/>
    <w:rsid w:val="009E3BEF"/>
    <w:rsid w:val="009E3C1F"/>
    <w:rsid w:val="009E41B6"/>
    <w:rsid w:val="009E45C6"/>
    <w:rsid w:val="009E45CE"/>
    <w:rsid w:val="009E48F2"/>
    <w:rsid w:val="009E4F58"/>
    <w:rsid w:val="009E5290"/>
    <w:rsid w:val="009E58D4"/>
    <w:rsid w:val="009E5A2E"/>
    <w:rsid w:val="009E5E75"/>
    <w:rsid w:val="009E666A"/>
    <w:rsid w:val="009E7166"/>
    <w:rsid w:val="009E74E1"/>
    <w:rsid w:val="009E7C8D"/>
    <w:rsid w:val="009E7EB3"/>
    <w:rsid w:val="009F02F7"/>
    <w:rsid w:val="009F0822"/>
    <w:rsid w:val="009F0FB1"/>
    <w:rsid w:val="009F1431"/>
    <w:rsid w:val="009F1CFC"/>
    <w:rsid w:val="009F1EA0"/>
    <w:rsid w:val="009F2EF8"/>
    <w:rsid w:val="009F309C"/>
    <w:rsid w:val="009F310B"/>
    <w:rsid w:val="009F372F"/>
    <w:rsid w:val="009F4534"/>
    <w:rsid w:val="009F5354"/>
    <w:rsid w:val="009F5C69"/>
    <w:rsid w:val="009F6210"/>
    <w:rsid w:val="009F6302"/>
    <w:rsid w:val="009F6A70"/>
    <w:rsid w:val="009F6F7D"/>
    <w:rsid w:val="009F75FC"/>
    <w:rsid w:val="009F7814"/>
    <w:rsid w:val="00A001B0"/>
    <w:rsid w:val="00A00AC0"/>
    <w:rsid w:val="00A01526"/>
    <w:rsid w:val="00A01C78"/>
    <w:rsid w:val="00A02608"/>
    <w:rsid w:val="00A026F2"/>
    <w:rsid w:val="00A035E2"/>
    <w:rsid w:val="00A038DC"/>
    <w:rsid w:val="00A04218"/>
    <w:rsid w:val="00A042AF"/>
    <w:rsid w:val="00A045E3"/>
    <w:rsid w:val="00A04899"/>
    <w:rsid w:val="00A048C6"/>
    <w:rsid w:val="00A04FFA"/>
    <w:rsid w:val="00A05AAB"/>
    <w:rsid w:val="00A05F7C"/>
    <w:rsid w:val="00A064CC"/>
    <w:rsid w:val="00A066F2"/>
    <w:rsid w:val="00A068D6"/>
    <w:rsid w:val="00A072FA"/>
    <w:rsid w:val="00A0731D"/>
    <w:rsid w:val="00A100CD"/>
    <w:rsid w:val="00A1032F"/>
    <w:rsid w:val="00A10380"/>
    <w:rsid w:val="00A103FB"/>
    <w:rsid w:val="00A10490"/>
    <w:rsid w:val="00A10F20"/>
    <w:rsid w:val="00A11440"/>
    <w:rsid w:val="00A11A91"/>
    <w:rsid w:val="00A11DF3"/>
    <w:rsid w:val="00A11E4D"/>
    <w:rsid w:val="00A123A4"/>
    <w:rsid w:val="00A12B84"/>
    <w:rsid w:val="00A1306A"/>
    <w:rsid w:val="00A1306B"/>
    <w:rsid w:val="00A14FFB"/>
    <w:rsid w:val="00A15ABD"/>
    <w:rsid w:val="00A168C9"/>
    <w:rsid w:val="00A171F1"/>
    <w:rsid w:val="00A17607"/>
    <w:rsid w:val="00A201B1"/>
    <w:rsid w:val="00A20C70"/>
    <w:rsid w:val="00A22784"/>
    <w:rsid w:val="00A22E2C"/>
    <w:rsid w:val="00A22E2F"/>
    <w:rsid w:val="00A23084"/>
    <w:rsid w:val="00A23180"/>
    <w:rsid w:val="00A23FC9"/>
    <w:rsid w:val="00A23FFD"/>
    <w:rsid w:val="00A24206"/>
    <w:rsid w:val="00A25164"/>
    <w:rsid w:val="00A25CE8"/>
    <w:rsid w:val="00A25DB9"/>
    <w:rsid w:val="00A2618D"/>
    <w:rsid w:val="00A2720C"/>
    <w:rsid w:val="00A27CE6"/>
    <w:rsid w:val="00A325F0"/>
    <w:rsid w:val="00A326C1"/>
    <w:rsid w:val="00A327A3"/>
    <w:rsid w:val="00A32D6C"/>
    <w:rsid w:val="00A33D36"/>
    <w:rsid w:val="00A34135"/>
    <w:rsid w:val="00A3473A"/>
    <w:rsid w:val="00A34E52"/>
    <w:rsid w:val="00A34E86"/>
    <w:rsid w:val="00A35002"/>
    <w:rsid w:val="00A35A59"/>
    <w:rsid w:val="00A35C38"/>
    <w:rsid w:val="00A35E5A"/>
    <w:rsid w:val="00A3607A"/>
    <w:rsid w:val="00A36A66"/>
    <w:rsid w:val="00A36AE9"/>
    <w:rsid w:val="00A36D34"/>
    <w:rsid w:val="00A36DDE"/>
    <w:rsid w:val="00A4037A"/>
    <w:rsid w:val="00A40B2F"/>
    <w:rsid w:val="00A40B5F"/>
    <w:rsid w:val="00A4135C"/>
    <w:rsid w:val="00A4201D"/>
    <w:rsid w:val="00A424AD"/>
    <w:rsid w:val="00A4329C"/>
    <w:rsid w:val="00A438DD"/>
    <w:rsid w:val="00A4434B"/>
    <w:rsid w:val="00A44890"/>
    <w:rsid w:val="00A45016"/>
    <w:rsid w:val="00A452A7"/>
    <w:rsid w:val="00A466EE"/>
    <w:rsid w:val="00A46A0B"/>
    <w:rsid w:val="00A472E0"/>
    <w:rsid w:val="00A475BB"/>
    <w:rsid w:val="00A478B9"/>
    <w:rsid w:val="00A47B5F"/>
    <w:rsid w:val="00A47BA0"/>
    <w:rsid w:val="00A5049E"/>
    <w:rsid w:val="00A50E2E"/>
    <w:rsid w:val="00A51680"/>
    <w:rsid w:val="00A51E2F"/>
    <w:rsid w:val="00A521D3"/>
    <w:rsid w:val="00A5226F"/>
    <w:rsid w:val="00A524E0"/>
    <w:rsid w:val="00A52C6F"/>
    <w:rsid w:val="00A530A3"/>
    <w:rsid w:val="00A53454"/>
    <w:rsid w:val="00A53E65"/>
    <w:rsid w:val="00A54271"/>
    <w:rsid w:val="00A54D2D"/>
    <w:rsid w:val="00A552BA"/>
    <w:rsid w:val="00A55532"/>
    <w:rsid w:val="00A5584D"/>
    <w:rsid w:val="00A5641D"/>
    <w:rsid w:val="00A56478"/>
    <w:rsid w:val="00A571D9"/>
    <w:rsid w:val="00A57BE7"/>
    <w:rsid w:val="00A57C67"/>
    <w:rsid w:val="00A603B9"/>
    <w:rsid w:val="00A60668"/>
    <w:rsid w:val="00A609C7"/>
    <w:rsid w:val="00A60B7F"/>
    <w:rsid w:val="00A60D65"/>
    <w:rsid w:val="00A61038"/>
    <w:rsid w:val="00A6146A"/>
    <w:rsid w:val="00A61566"/>
    <w:rsid w:val="00A619AB"/>
    <w:rsid w:val="00A61D25"/>
    <w:rsid w:val="00A61E05"/>
    <w:rsid w:val="00A61E77"/>
    <w:rsid w:val="00A63394"/>
    <w:rsid w:val="00A63FA5"/>
    <w:rsid w:val="00A64144"/>
    <w:rsid w:val="00A64869"/>
    <w:rsid w:val="00A653C1"/>
    <w:rsid w:val="00A65F6D"/>
    <w:rsid w:val="00A66A8D"/>
    <w:rsid w:val="00A67444"/>
    <w:rsid w:val="00A677A6"/>
    <w:rsid w:val="00A678A6"/>
    <w:rsid w:val="00A67A12"/>
    <w:rsid w:val="00A701C8"/>
    <w:rsid w:val="00A71585"/>
    <w:rsid w:val="00A7424E"/>
    <w:rsid w:val="00A74834"/>
    <w:rsid w:val="00A74CEB"/>
    <w:rsid w:val="00A75940"/>
    <w:rsid w:val="00A759D8"/>
    <w:rsid w:val="00A75F92"/>
    <w:rsid w:val="00A761E9"/>
    <w:rsid w:val="00A76786"/>
    <w:rsid w:val="00A76D11"/>
    <w:rsid w:val="00A77489"/>
    <w:rsid w:val="00A77D19"/>
    <w:rsid w:val="00A77E26"/>
    <w:rsid w:val="00A80034"/>
    <w:rsid w:val="00A809CE"/>
    <w:rsid w:val="00A81048"/>
    <w:rsid w:val="00A82274"/>
    <w:rsid w:val="00A82398"/>
    <w:rsid w:val="00A827AB"/>
    <w:rsid w:val="00A835F9"/>
    <w:rsid w:val="00A83870"/>
    <w:rsid w:val="00A838C0"/>
    <w:rsid w:val="00A83C6D"/>
    <w:rsid w:val="00A8426C"/>
    <w:rsid w:val="00A848F2"/>
    <w:rsid w:val="00A84A34"/>
    <w:rsid w:val="00A851CE"/>
    <w:rsid w:val="00A870B1"/>
    <w:rsid w:val="00A87EE0"/>
    <w:rsid w:val="00A908D7"/>
    <w:rsid w:val="00A91A8F"/>
    <w:rsid w:val="00A9252E"/>
    <w:rsid w:val="00A9287C"/>
    <w:rsid w:val="00A92DDF"/>
    <w:rsid w:val="00A939FD"/>
    <w:rsid w:val="00A94014"/>
    <w:rsid w:val="00A9451B"/>
    <w:rsid w:val="00A94D4A"/>
    <w:rsid w:val="00A94FF4"/>
    <w:rsid w:val="00A94FF6"/>
    <w:rsid w:val="00A9516F"/>
    <w:rsid w:val="00A955FF"/>
    <w:rsid w:val="00A95615"/>
    <w:rsid w:val="00A9639A"/>
    <w:rsid w:val="00A97055"/>
    <w:rsid w:val="00A97E84"/>
    <w:rsid w:val="00AA0241"/>
    <w:rsid w:val="00AA0364"/>
    <w:rsid w:val="00AA03A9"/>
    <w:rsid w:val="00AA040A"/>
    <w:rsid w:val="00AA0A7E"/>
    <w:rsid w:val="00AA1087"/>
    <w:rsid w:val="00AA10C2"/>
    <w:rsid w:val="00AA2179"/>
    <w:rsid w:val="00AA286A"/>
    <w:rsid w:val="00AA2899"/>
    <w:rsid w:val="00AA3628"/>
    <w:rsid w:val="00AA36F8"/>
    <w:rsid w:val="00AA4397"/>
    <w:rsid w:val="00AA56BF"/>
    <w:rsid w:val="00AA5967"/>
    <w:rsid w:val="00AA6391"/>
    <w:rsid w:val="00AA6678"/>
    <w:rsid w:val="00AA6BAC"/>
    <w:rsid w:val="00AA6E36"/>
    <w:rsid w:val="00AA7A6D"/>
    <w:rsid w:val="00AA7EB2"/>
    <w:rsid w:val="00AB0AEB"/>
    <w:rsid w:val="00AB0C1A"/>
    <w:rsid w:val="00AB0F6B"/>
    <w:rsid w:val="00AB10D8"/>
    <w:rsid w:val="00AB11A5"/>
    <w:rsid w:val="00AB1B94"/>
    <w:rsid w:val="00AB2196"/>
    <w:rsid w:val="00AB26BE"/>
    <w:rsid w:val="00AB3D84"/>
    <w:rsid w:val="00AB41BB"/>
    <w:rsid w:val="00AB4412"/>
    <w:rsid w:val="00AB5731"/>
    <w:rsid w:val="00AB59E2"/>
    <w:rsid w:val="00AB71FB"/>
    <w:rsid w:val="00AB785E"/>
    <w:rsid w:val="00AB7D43"/>
    <w:rsid w:val="00AB7F6A"/>
    <w:rsid w:val="00AB7FC8"/>
    <w:rsid w:val="00AC150B"/>
    <w:rsid w:val="00AC171C"/>
    <w:rsid w:val="00AC1A6A"/>
    <w:rsid w:val="00AC1B74"/>
    <w:rsid w:val="00AC2309"/>
    <w:rsid w:val="00AC2C4E"/>
    <w:rsid w:val="00AC3994"/>
    <w:rsid w:val="00AC51E9"/>
    <w:rsid w:val="00AC542B"/>
    <w:rsid w:val="00AC543C"/>
    <w:rsid w:val="00AC56A4"/>
    <w:rsid w:val="00AC570B"/>
    <w:rsid w:val="00AC60E8"/>
    <w:rsid w:val="00AC6303"/>
    <w:rsid w:val="00AC64F3"/>
    <w:rsid w:val="00AC68B3"/>
    <w:rsid w:val="00AC6947"/>
    <w:rsid w:val="00AC6D57"/>
    <w:rsid w:val="00AC72DD"/>
    <w:rsid w:val="00AC7844"/>
    <w:rsid w:val="00AC78A8"/>
    <w:rsid w:val="00AC7962"/>
    <w:rsid w:val="00AC7E79"/>
    <w:rsid w:val="00AD0007"/>
    <w:rsid w:val="00AD08B3"/>
    <w:rsid w:val="00AD0EEA"/>
    <w:rsid w:val="00AD16EE"/>
    <w:rsid w:val="00AD190B"/>
    <w:rsid w:val="00AD195C"/>
    <w:rsid w:val="00AD19D7"/>
    <w:rsid w:val="00AD1AD4"/>
    <w:rsid w:val="00AD1D0F"/>
    <w:rsid w:val="00AD2487"/>
    <w:rsid w:val="00AD2610"/>
    <w:rsid w:val="00AD2996"/>
    <w:rsid w:val="00AD2ACC"/>
    <w:rsid w:val="00AD2E1D"/>
    <w:rsid w:val="00AD2EEC"/>
    <w:rsid w:val="00AD36AE"/>
    <w:rsid w:val="00AD3815"/>
    <w:rsid w:val="00AD382A"/>
    <w:rsid w:val="00AD3B92"/>
    <w:rsid w:val="00AD3E6E"/>
    <w:rsid w:val="00AD4255"/>
    <w:rsid w:val="00AD439C"/>
    <w:rsid w:val="00AD44E5"/>
    <w:rsid w:val="00AD47F0"/>
    <w:rsid w:val="00AD48CE"/>
    <w:rsid w:val="00AD495B"/>
    <w:rsid w:val="00AD4B3A"/>
    <w:rsid w:val="00AD4DFC"/>
    <w:rsid w:val="00AD4E44"/>
    <w:rsid w:val="00AD50A4"/>
    <w:rsid w:val="00AD5933"/>
    <w:rsid w:val="00AD5E25"/>
    <w:rsid w:val="00AD6113"/>
    <w:rsid w:val="00AD6168"/>
    <w:rsid w:val="00AD61FA"/>
    <w:rsid w:val="00AD6516"/>
    <w:rsid w:val="00AD661D"/>
    <w:rsid w:val="00AD6791"/>
    <w:rsid w:val="00AD6AE6"/>
    <w:rsid w:val="00AD7351"/>
    <w:rsid w:val="00AD79CE"/>
    <w:rsid w:val="00AD7BF7"/>
    <w:rsid w:val="00AE013D"/>
    <w:rsid w:val="00AE0306"/>
    <w:rsid w:val="00AE045E"/>
    <w:rsid w:val="00AE0764"/>
    <w:rsid w:val="00AE0D55"/>
    <w:rsid w:val="00AE100E"/>
    <w:rsid w:val="00AE1053"/>
    <w:rsid w:val="00AE1187"/>
    <w:rsid w:val="00AE1318"/>
    <w:rsid w:val="00AE186A"/>
    <w:rsid w:val="00AE18B7"/>
    <w:rsid w:val="00AE198A"/>
    <w:rsid w:val="00AE1B30"/>
    <w:rsid w:val="00AE2002"/>
    <w:rsid w:val="00AE252F"/>
    <w:rsid w:val="00AE2B35"/>
    <w:rsid w:val="00AE2D28"/>
    <w:rsid w:val="00AE3469"/>
    <w:rsid w:val="00AE4118"/>
    <w:rsid w:val="00AE4153"/>
    <w:rsid w:val="00AE4604"/>
    <w:rsid w:val="00AE4AD0"/>
    <w:rsid w:val="00AE54CA"/>
    <w:rsid w:val="00AE578E"/>
    <w:rsid w:val="00AE5915"/>
    <w:rsid w:val="00AE5B45"/>
    <w:rsid w:val="00AE5B88"/>
    <w:rsid w:val="00AE734B"/>
    <w:rsid w:val="00AE751F"/>
    <w:rsid w:val="00AF06C1"/>
    <w:rsid w:val="00AF0777"/>
    <w:rsid w:val="00AF08BA"/>
    <w:rsid w:val="00AF0CDB"/>
    <w:rsid w:val="00AF10CD"/>
    <w:rsid w:val="00AF1B23"/>
    <w:rsid w:val="00AF4666"/>
    <w:rsid w:val="00AF46A6"/>
    <w:rsid w:val="00AF4CC3"/>
    <w:rsid w:val="00AF4F34"/>
    <w:rsid w:val="00AF59FB"/>
    <w:rsid w:val="00AF6264"/>
    <w:rsid w:val="00AF6DBA"/>
    <w:rsid w:val="00AF7C5F"/>
    <w:rsid w:val="00B0045B"/>
    <w:rsid w:val="00B00BE4"/>
    <w:rsid w:val="00B00C0F"/>
    <w:rsid w:val="00B00E0B"/>
    <w:rsid w:val="00B01A34"/>
    <w:rsid w:val="00B0219D"/>
    <w:rsid w:val="00B02FAF"/>
    <w:rsid w:val="00B03238"/>
    <w:rsid w:val="00B03749"/>
    <w:rsid w:val="00B04456"/>
    <w:rsid w:val="00B04C50"/>
    <w:rsid w:val="00B04CCF"/>
    <w:rsid w:val="00B04CD3"/>
    <w:rsid w:val="00B05056"/>
    <w:rsid w:val="00B06D2E"/>
    <w:rsid w:val="00B073B0"/>
    <w:rsid w:val="00B079D8"/>
    <w:rsid w:val="00B07B44"/>
    <w:rsid w:val="00B07E97"/>
    <w:rsid w:val="00B10812"/>
    <w:rsid w:val="00B111DD"/>
    <w:rsid w:val="00B12231"/>
    <w:rsid w:val="00B1243D"/>
    <w:rsid w:val="00B12930"/>
    <w:rsid w:val="00B12A71"/>
    <w:rsid w:val="00B12B67"/>
    <w:rsid w:val="00B1373A"/>
    <w:rsid w:val="00B1389F"/>
    <w:rsid w:val="00B13D60"/>
    <w:rsid w:val="00B13EC3"/>
    <w:rsid w:val="00B1465A"/>
    <w:rsid w:val="00B1484B"/>
    <w:rsid w:val="00B14ECE"/>
    <w:rsid w:val="00B154A9"/>
    <w:rsid w:val="00B154B4"/>
    <w:rsid w:val="00B15519"/>
    <w:rsid w:val="00B156C6"/>
    <w:rsid w:val="00B15803"/>
    <w:rsid w:val="00B15E96"/>
    <w:rsid w:val="00B1632A"/>
    <w:rsid w:val="00B163FA"/>
    <w:rsid w:val="00B16B38"/>
    <w:rsid w:val="00B16E05"/>
    <w:rsid w:val="00B1747F"/>
    <w:rsid w:val="00B17B41"/>
    <w:rsid w:val="00B20163"/>
    <w:rsid w:val="00B2144C"/>
    <w:rsid w:val="00B222B8"/>
    <w:rsid w:val="00B2270B"/>
    <w:rsid w:val="00B23136"/>
    <w:rsid w:val="00B23161"/>
    <w:rsid w:val="00B2340D"/>
    <w:rsid w:val="00B23E3F"/>
    <w:rsid w:val="00B24051"/>
    <w:rsid w:val="00B240F9"/>
    <w:rsid w:val="00B24279"/>
    <w:rsid w:val="00B247CF"/>
    <w:rsid w:val="00B24D1A"/>
    <w:rsid w:val="00B252A7"/>
    <w:rsid w:val="00B25357"/>
    <w:rsid w:val="00B257C2"/>
    <w:rsid w:val="00B25F77"/>
    <w:rsid w:val="00B25F81"/>
    <w:rsid w:val="00B26DDB"/>
    <w:rsid w:val="00B26F0C"/>
    <w:rsid w:val="00B272A1"/>
    <w:rsid w:val="00B27321"/>
    <w:rsid w:val="00B27943"/>
    <w:rsid w:val="00B27EE8"/>
    <w:rsid w:val="00B306BB"/>
    <w:rsid w:val="00B31881"/>
    <w:rsid w:val="00B31BF6"/>
    <w:rsid w:val="00B31F41"/>
    <w:rsid w:val="00B3206D"/>
    <w:rsid w:val="00B32235"/>
    <w:rsid w:val="00B32B9E"/>
    <w:rsid w:val="00B33273"/>
    <w:rsid w:val="00B33C07"/>
    <w:rsid w:val="00B34AB6"/>
    <w:rsid w:val="00B370BB"/>
    <w:rsid w:val="00B3748A"/>
    <w:rsid w:val="00B377AE"/>
    <w:rsid w:val="00B37917"/>
    <w:rsid w:val="00B41CF2"/>
    <w:rsid w:val="00B41FE2"/>
    <w:rsid w:val="00B42081"/>
    <w:rsid w:val="00B422CB"/>
    <w:rsid w:val="00B425B9"/>
    <w:rsid w:val="00B42CCD"/>
    <w:rsid w:val="00B43880"/>
    <w:rsid w:val="00B43C3A"/>
    <w:rsid w:val="00B43EA2"/>
    <w:rsid w:val="00B43FF9"/>
    <w:rsid w:val="00B4473A"/>
    <w:rsid w:val="00B45A54"/>
    <w:rsid w:val="00B45DFD"/>
    <w:rsid w:val="00B4665B"/>
    <w:rsid w:val="00B469C4"/>
    <w:rsid w:val="00B4718D"/>
    <w:rsid w:val="00B47991"/>
    <w:rsid w:val="00B5013F"/>
    <w:rsid w:val="00B50359"/>
    <w:rsid w:val="00B50F56"/>
    <w:rsid w:val="00B51817"/>
    <w:rsid w:val="00B5181E"/>
    <w:rsid w:val="00B51864"/>
    <w:rsid w:val="00B52728"/>
    <w:rsid w:val="00B52CA4"/>
    <w:rsid w:val="00B52FA7"/>
    <w:rsid w:val="00B53157"/>
    <w:rsid w:val="00B536AF"/>
    <w:rsid w:val="00B53AD6"/>
    <w:rsid w:val="00B54091"/>
    <w:rsid w:val="00B54D18"/>
    <w:rsid w:val="00B54F60"/>
    <w:rsid w:val="00B54F83"/>
    <w:rsid w:val="00B5562B"/>
    <w:rsid w:val="00B55A4F"/>
    <w:rsid w:val="00B55D44"/>
    <w:rsid w:val="00B57021"/>
    <w:rsid w:val="00B57117"/>
    <w:rsid w:val="00B5797E"/>
    <w:rsid w:val="00B57CBC"/>
    <w:rsid w:val="00B57DA1"/>
    <w:rsid w:val="00B57DD6"/>
    <w:rsid w:val="00B6040A"/>
    <w:rsid w:val="00B61270"/>
    <w:rsid w:val="00B615DB"/>
    <w:rsid w:val="00B61766"/>
    <w:rsid w:val="00B61F3E"/>
    <w:rsid w:val="00B621C8"/>
    <w:rsid w:val="00B6232E"/>
    <w:rsid w:val="00B6244B"/>
    <w:rsid w:val="00B633FD"/>
    <w:rsid w:val="00B64A43"/>
    <w:rsid w:val="00B64D57"/>
    <w:rsid w:val="00B64EEC"/>
    <w:rsid w:val="00B65106"/>
    <w:rsid w:val="00B6523F"/>
    <w:rsid w:val="00B65B18"/>
    <w:rsid w:val="00B661A3"/>
    <w:rsid w:val="00B66653"/>
    <w:rsid w:val="00B6666E"/>
    <w:rsid w:val="00B666B5"/>
    <w:rsid w:val="00B66DDE"/>
    <w:rsid w:val="00B670BE"/>
    <w:rsid w:val="00B67130"/>
    <w:rsid w:val="00B7001E"/>
    <w:rsid w:val="00B70A71"/>
    <w:rsid w:val="00B70CC8"/>
    <w:rsid w:val="00B70D2D"/>
    <w:rsid w:val="00B710BA"/>
    <w:rsid w:val="00B7149C"/>
    <w:rsid w:val="00B71FEE"/>
    <w:rsid w:val="00B720CC"/>
    <w:rsid w:val="00B7218C"/>
    <w:rsid w:val="00B72DAE"/>
    <w:rsid w:val="00B74667"/>
    <w:rsid w:val="00B74A16"/>
    <w:rsid w:val="00B74AA3"/>
    <w:rsid w:val="00B750BA"/>
    <w:rsid w:val="00B75565"/>
    <w:rsid w:val="00B75686"/>
    <w:rsid w:val="00B768D0"/>
    <w:rsid w:val="00B769C9"/>
    <w:rsid w:val="00B8012C"/>
    <w:rsid w:val="00B802EB"/>
    <w:rsid w:val="00B804C3"/>
    <w:rsid w:val="00B80B15"/>
    <w:rsid w:val="00B80C5A"/>
    <w:rsid w:val="00B80FE5"/>
    <w:rsid w:val="00B816D7"/>
    <w:rsid w:val="00B81FE3"/>
    <w:rsid w:val="00B82BE7"/>
    <w:rsid w:val="00B82E8A"/>
    <w:rsid w:val="00B8331D"/>
    <w:rsid w:val="00B834C9"/>
    <w:rsid w:val="00B8357F"/>
    <w:rsid w:val="00B8463B"/>
    <w:rsid w:val="00B84DEE"/>
    <w:rsid w:val="00B853CE"/>
    <w:rsid w:val="00B8654F"/>
    <w:rsid w:val="00B87E60"/>
    <w:rsid w:val="00B87FAF"/>
    <w:rsid w:val="00B9072E"/>
    <w:rsid w:val="00B915B5"/>
    <w:rsid w:val="00B916A0"/>
    <w:rsid w:val="00B92401"/>
    <w:rsid w:val="00B927A1"/>
    <w:rsid w:val="00B92C7C"/>
    <w:rsid w:val="00B93021"/>
    <w:rsid w:val="00B93046"/>
    <w:rsid w:val="00B93C02"/>
    <w:rsid w:val="00B93D28"/>
    <w:rsid w:val="00B945C6"/>
    <w:rsid w:val="00B94A67"/>
    <w:rsid w:val="00B95630"/>
    <w:rsid w:val="00B95EE0"/>
    <w:rsid w:val="00B9645F"/>
    <w:rsid w:val="00B979DE"/>
    <w:rsid w:val="00B97B74"/>
    <w:rsid w:val="00BA09C9"/>
    <w:rsid w:val="00BA0C4C"/>
    <w:rsid w:val="00BA145A"/>
    <w:rsid w:val="00BA1496"/>
    <w:rsid w:val="00BA2FBB"/>
    <w:rsid w:val="00BA3772"/>
    <w:rsid w:val="00BA37E9"/>
    <w:rsid w:val="00BA4BEF"/>
    <w:rsid w:val="00BA4DF1"/>
    <w:rsid w:val="00BA4F37"/>
    <w:rsid w:val="00BA54D0"/>
    <w:rsid w:val="00BA562A"/>
    <w:rsid w:val="00BA5BC3"/>
    <w:rsid w:val="00BA5BD5"/>
    <w:rsid w:val="00BA5C08"/>
    <w:rsid w:val="00BA66AD"/>
    <w:rsid w:val="00BA7BF3"/>
    <w:rsid w:val="00BB0654"/>
    <w:rsid w:val="00BB1959"/>
    <w:rsid w:val="00BB240F"/>
    <w:rsid w:val="00BB25CF"/>
    <w:rsid w:val="00BB2FF5"/>
    <w:rsid w:val="00BB4A1F"/>
    <w:rsid w:val="00BB5199"/>
    <w:rsid w:val="00BB5589"/>
    <w:rsid w:val="00BB56E4"/>
    <w:rsid w:val="00BB62A3"/>
    <w:rsid w:val="00BB6CAA"/>
    <w:rsid w:val="00BB77B4"/>
    <w:rsid w:val="00BB7B4B"/>
    <w:rsid w:val="00BB7C84"/>
    <w:rsid w:val="00BB7D31"/>
    <w:rsid w:val="00BC0653"/>
    <w:rsid w:val="00BC068A"/>
    <w:rsid w:val="00BC0A07"/>
    <w:rsid w:val="00BC0D78"/>
    <w:rsid w:val="00BC18B5"/>
    <w:rsid w:val="00BC1E77"/>
    <w:rsid w:val="00BC24A5"/>
    <w:rsid w:val="00BC28A2"/>
    <w:rsid w:val="00BC2A76"/>
    <w:rsid w:val="00BC2CDD"/>
    <w:rsid w:val="00BC3173"/>
    <w:rsid w:val="00BC3946"/>
    <w:rsid w:val="00BC41E0"/>
    <w:rsid w:val="00BC52D0"/>
    <w:rsid w:val="00BC58A4"/>
    <w:rsid w:val="00BC5BF7"/>
    <w:rsid w:val="00BC6003"/>
    <w:rsid w:val="00BC69AF"/>
    <w:rsid w:val="00BC6B79"/>
    <w:rsid w:val="00BD185F"/>
    <w:rsid w:val="00BD188D"/>
    <w:rsid w:val="00BD1D45"/>
    <w:rsid w:val="00BD2300"/>
    <w:rsid w:val="00BD2E54"/>
    <w:rsid w:val="00BD2F2D"/>
    <w:rsid w:val="00BD31FC"/>
    <w:rsid w:val="00BD32A3"/>
    <w:rsid w:val="00BD33DE"/>
    <w:rsid w:val="00BD3DA7"/>
    <w:rsid w:val="00BD424D"/>
    <w:rsid w:val="00BD4A31"/>
    <w:rsid w:val="00BD5593"/>
    <w:rsid w:val="00BD6023"/>
    <w:rsid w:val="00BD62E3"/>
    <w:rsid w:val="00BD6740"/>
    <w:rsid w:val="00BD6847"/>
    <w:rsid w:val="00BD6C61"/>
    <w:rsid w:val="00BD6E1C"/>
    <w:rsid w:val="00BD7309"/>
    <w:rsid w:val="00BD7DF3"/>
    <w:rsid w:val="00BE0816"/>
    <w:rsid w:val="00BE10B0"/>
    <w:rsid w:val="00BE131D"/>
    <w:rsid w:val="00BE2948"/>
    <w:rsid w:val="00BE2ADD"/>
    <w:rsid w:val="00BE3AFD"/>
    <w:rsid w:val="00BE4352"/>
    <w:rsid w:val="00BE4CF5"/>
    <w:rsid w:val="00BE5264"/>
    <w:rsid w:val="00BE534F"/>
    <w:rsid w:val="00BE58AC"/>
    <w:rsid w:val="00BE5AEA"/>
    <w:rsid w:val="00BE5EFE"/>
    <w:rsid w:val="00BE67F2"/>
    <w:rsid w:val="00BE73EC"/>
    <w:rsid w:val="00BE79CE"/>
    <w:rsid w:val="00BE7A3A"/>
    <w:rsid w:val="00BF04BF"/>
    <w:rsid w:val="00BF0B65"/>
    <w:rsid w:val="00BF159E"/>
    <w:rsid w:val="00BF1725"/>
    <w:rsid w:val="00BF1C9D"/>
    <w:rsid w:val="00BF1F59"/>
    <w:rsid w:val="00BF2171"/>
    <w:rsid w:val="00BF2265"/>
    <w:rsid w:val="00BF2804"/>
    <w:rsid w:val="00BF2934"/>
    <w:rsid w:val="00BF2956"/>
    <w:rsid w:val="00BF3C38"/>
    <w:rsid w:val="00BF3F6B"/>
    <w:rsid w:val="00BF3FB8"/>
    <w:rsid w:val="00BF43B6"/>
    <w:rsid w:val="00BF51C7"/>
    <w:rsid w:val="00BF552B"/>
    <w:rsid w:val="00BF56CC"/>
    <w:rsid w:val="00BF5C45"/>
    <w:rsid w:val="00BF6423"/>
    <w:rsid w:val="00BF64D8"/>
    <w:rsid w:val="00BF658D"/>
    <w:rsid w:val="00BF6B39"/>
    <w:rsid w:val="00BF6C45"/>
    <w:rsid w:val="00BF76C9"/>
    <w:rsid w:val="00BF7E4F"/>
    <w:rsid w:val="00C0069F"/>
    <w:rsid w:val="00C006E9"/>
    <w:rsid w:val="00C0089F"/>
    <w:rsid w:val="00C009F2"/>
    <w:rsid w:val="00C0136D"/>
    <w:rsid w:val="00C01B56"/>
    <w:rsid w:val="00C01E5C"/>
    <w:rsid w:val="00C021DC"/>
    <w:rsid w:val="00C02B5E"/>
    <w:rsid w:val="00C03814"/>
    <w:rsid w:val="00C039EE"/>
    <w:rsid w:val="00C03B1C"/>
    <w:rsid w:val="00C03D76"/>
    <w:rsid w:val="00C048DF"/>
    <w:rsid w:val="00C0545D"/>
    <w:rsid w:val="00C0576E"/>
    <w:rsid w:val="00C05824"/>
    <w:rsid w:val="00C05E8F"/>
    <w:rsid w:val="00C06487"/>
    <w:rsid w:val="00C068F1"/>
    <w:rsid w:val="00C06903"/>
    <w:rsid w:val="00C06C5A"/>
    <w:rsid w:val="00C06E70"/>
    <w:rsid w:val="00C0713D"/>
    <w:rsid w:val="00C074C3"/>
    <w:rsid w:val="00C076F4"/>
    <w:rsid w:val="00C07CCC"/>
    <w:rsid w:val="00C07EE1"/>
    <w:rsid w:val="00C104CA"/>
    <w:rsid w:val="00C10566"/>
    <w:rsid w:val="00C113E8"/>
    <w:rsid w:val="00C11474"/>
    <w:rsid w:val="00C11C99"/>
    <w:rsid w:val="00C12153"/>
    <w:rsid w:val="00C125C3"/>
    <w:rsid w:val="00C127DB"/>
    <w:rsid w:val="00C12FC3"/>
    <w:rsid w:val="00C131D1"/>
    <w:rsid w:val="00C138A5"/>
    <w:rsid w:val="00C13B0E"/>
    <w:rsid w:val="00C13C28"/>
    <w:rsid w:val="00C13D9B"/>
    <w:rsid w:val="00C13E28"/>
    <w:rsid w:val="00C1429B"/>
    <w:rsid w:val="00C14467"/>
    <w:rsid w:val="00C1478B"/>
    <w:rsid w:val="00C148F2"/>
    <w:rsid w:val="00C14E30"/>
    <w:rsid w:val="00C153A5"/>
    <w:rsid w:val="00C15438"/>
    <w:rsid w:val="00C156FB"/>
    <w:rsid w:val="00C157E5"/>
    <w:rsid w:val="00C15F7B"/>
    <w:rsid w:val="00C164DC"/>
    <w:rsid w:val="00C16C02"/>
    <w:rsid w:val="00C16D45"/>
    <w:rsid w:val="00C16E6B"/>
    <w:rsid w:val="00C17758"/>
    <w:rsid w:val="00C20C90"/>
    <w:rsid w:val="00C20E1E"/>
    <w:rsid w:val="00C215F6"/>
    <w:rsid w:val="00C21B01"/>
    <w:rsid w:val="00C2201D"/>
    <w:rsid w:val="00C220E8"/>
    <w:rsid w:val="00C222A0"/>
    <w:rsid w:val="00C224BA"/>
    <w:rsid w:val="00C225A7"/>
    <w:rsid w:val="00C23375"/>
    <w:rsid w:val="00C23CFE"/>
    <w:rsid w:val="00C23DBA"/>
    <w:rsid w:val="00C25092"/>
    <w:rsid w:val="00C25696"/>
    <w:rsid w:val="00C25869"/>
    <w:rsid w:val="00C25A31"/>
    <w:rsid w:val="00C25C31"/>
    <w:rsid w:val="00C25F98"/>
    <w:rsid w:val="00C2709D"/>
    <w:rsid w:val="00C270E4"/>
    <w:rsid w:val="00C27B91"/>
    <w:rsid w:val="00C3018E"/>
    <w:rsid w:val="00C302E6"/>
    <w:rsid w:val="00C308F4"/>
    <w:rsid w:val="00C30D62"/>
    <w:rsid w:val="00C313F1"/>
    <w:rsid w:val="00C316D5"/>
    <w:rsid w:val="00C31A2F"/>
    <w:rsid w:val="00C31A9B"/>
    <w:rsid w:val="00C32667"/>
    <w:rsid w:val="00C3292C"/>
    <w:rsid w:val="00C33473"/>
    <w:rsid w:val="00C33A5A"/>
    <w:rsid w:val="00C33C7C"/>
    <w:rsid w:val="00C345DE"/>
    <w:rsid w:val="00C352C4"/>
    <w:rsid w:val="00C36223"/>
    <w:rsid w:val="00C36374"/>
    <w:rsid w:val="00C36B6A"/>
    <w:rsid w:val="00C36ECA"/>
    <w:rsid w:val="00C376F4"/>
    <w:rsid w:val="00C37D04"/>
    <w:rsid w:val="00C409C7"/>
    <w:rsid w:val="00C40A0C"/>
    <w:rsid w:val="00C40E8E"/>
    <w:rsid w:val="00C4142D"/>
    <w:rsid w:val="00C414C6"/>
    <w:rsid w:val="00C414EB"/>
    <w:rsid w:val="00C415CA"/>
    <w:rsid w:val="00C418F9"/>
    <w:rsid w:val="00C419F3"/>
    <w:rsid w:val="00C41A3C"/>
    <w:rsid w:val="00C41A5A"/>
    <w:rsid w:val="00C4200F"/>
    <w:rsid w:val="00C42E7F"/>
    <w:rsid w:val="00C43794"/>
    <w:rsid w:val="00C43EE0"/>
    <w:rsid w:val="00C44B0D"/>
    <w:rsid w:val="00C44B27"/>
    <w:rsid w:val="00C457B5"/>
    <w:rsid w:val="00C458ED"/>
    <w:rsid w:val="00C45A32"/>
    <w:rsid w:val="00C4662D"/>
    <w:rsid w:val="00C467B0"/>
    <w:rsid w:val="00C468F2"/>
    <w:rsid w:val="00C46FE3"/>
    <w:rsid w:val="00C50BF6"/>
    <w:rsid w:val="00C512EB"/>
    <w:rsid w:val="00C51C91"/>
    <w:rsid w:val="00C522B0"/>
    <w:rsid w:val="00C52945"/>
    <w:rsid w:val="00C52DA9"/>
    <w:rsid w:val="00C532CC"/>
    <w:rsid w:val="00C53B6C"/>
    <w:rsid w:val="00C543E2"/>
    <w:rsid w:val="00C5485B"/>
    <w:rsid w:val="00C54A64"/>
    <w:rsid w:val="00C54EC2"/>
    <w:rsid w:val="00C54EC7"/>
    <w:rsid w:val="00C54F60"/>
    <w:rsid w:val="00C55AB2"/>
    <w:rsid w:val="00C55B92"/>
    <w:rsid w:val="00C56A2D"/>
    <w:rsid w:val="00C579C2"/>
    <w:rsid w:val="00C579D0"/>
    <w:rsid w:val="00C57D7C"/>
    <w:rsid w:val="00C6094C"/>
    <w:rsid w:val="00C618AE"/>
    <w:rsid w:val="00C619DE"/>
    <w:rsid w:val="00C62315"/>
    <w:rsid w:val="00C62737"/>
    <w:rsid w:val="00C631A3"/>
    <w:rsid w:val="00C631EC"/>
    <w:rsid w:val="00C6395E"/>
    <w:rsid w:val="00C64A87"/>
    <w:rsid w:val="00C65B25"/>
    <w:rsid w:val="00C65BD7"/>
    <w:rsid w:val="00C67152"/>
    <w:rsid w:val="00C67A6D"/>
    <w:rsid w:val="00C7007A"/>
    <w:rsid w:val="00C70528"/>
    <w:rsid w:val="00C70538"/>
    <w:rsid w:val="00C70B4E"/>
    <w:rsid w:val="00C71183"/>
    <w:rsid w:val="00C717BF"/>
    <w:rsid w:val="00C7243F"/>
    <w:rsid w:val="00C724F4"/>
    <w:rsid w:val="00C7295F"/>
    <w:rsid w:val="00C72C25"/>
    <w:rsid w:val="00C73826"/>
    <w:rsid w:val="00C739D0"/>
    <w:rsid w:val="00C747B7"/>
    <w:rsid w:val="00C750A3"/>
    <w:rsid w:val="00C753C5"/>
    <w:rsid w:val="00C75474"/>
    <w:rsid w:val="00C75C67"/>
    <w:rsid w:val="00C75CA7"/>
    <w:rsid w:val="00C75E9F"/>
    <w:rsid w:val="00C76047"/>
    <w:rsid w:val="00C7639C"/>
    <w:rsid w:val="00C76584"/>
    <w:rsid w:val="00C77197"/>
    <w:rsid w:val="00C7781A"/>
    <w:rsid w:val="00C77CDF"/>
    <w:rsid w:val="00C804FD"/>
    <w:rsid w:val="00C807B7"/>
    <w:rsid w:val="00C808B4"/>
    <w:rsid w:val="00C813D4"/>
    <w:rsid w:val="00C81A24"/>
    <w:rsid w:val="00C825AD"/>
    <w:rsid w:val="00C8295A"/>
    <w:rsid w:val="00C82B13"/>
    <w:rsid w:val="00C83078"/>
    <w:rsid w:val="00C8384F"/>
    <w:rsid w:val="00C850BC"/>
    <w:rsid w:val="00C85342"/>
    <w:rsid w:val="00C85A4E"/>
    <w:rsid w:val="00C863C1"/>
    <w:rsid w:val="00C8700F"/>
    <w:rsid w:val="00C8732A"/>
    <w:rsid w:val="00C87379"/>
    <w:rsid w:val="00C90403"/>
    <w:rsid w:val="00C905D0"/>
    <w:rsid w:val="00C91657"/>
    <w:rsid w:val="00C91B11"/>
    <w:rsid w:val="00C92153"/>
    <w:rsid w:val="00C9236A"/>
    <w:rsid w:val="00C9263F"/>
    <w:rsid w:val="00C926A8"/>
    <w:rsid w:val="00C927EB"/>
    <w:rsid w:val="00C932AA"/>
    <w:rsid w:val="00C94113"/>
    <w:rsid w:val="00C941B9"/>
    <w:rsid w:val="00C9483E"/>
    <w:rsid w:val="00C9499F"/>
    <w:rsid w:val="00C94EBB"/>
    <w:rsid w:val="00C95056"/>
    <w:rsid w:val="00C9591B"/>
    <w:rsid w:val="00C95A32"/>
    <w:rsid w:val="00C95F36"/>
    <w:rsid w:val="00C96337"/>
    <w:rsid w:val="00C96805"/>
    <w:rsid w:val="00C96C7C"/>
    <w:rsid w:val="00C96E3C"/>
    <w:rsid w:val="00C97EC9"/>
    <w:rsid w:val="00CA044F"/>
    <w:rsid w:val="00CA0879"/>
    <w:rsid w:val="00CA0C75"/>
    <w:rsid w:val="00CA0CCB"/>
    <w:rsid w:val="00CA109C"/>
    <w:rsid w:val="00CA3BB3"/>
    <w:rsid w:val="00CA42D3"/>
    <w:rsid w:val="00CA4CFF"/>
    <w:rsid w:val="00CA53EA"/>
    <w:rsid w:val="00CA5A3F"/>
    <w:rsid w:val="00CA5D09"/>
    <w:rsid w:val="00CA6C7F"/>
    <w:rsid w:val="00CB0CF7"/>
    <w:rsid w:val="00CB2A0A"/>
    <w:rsid w:val="00CB2D8B"/>
    <w:rsid w:val="00CB36A3"/>
    <w:rsid w:val="00CB3815"/>
    <w:rsid w:val="00CB4083"/>
    <w:rsid w:val="00CB40A1"/>
    <w:rsid w:val="00CB493B"/>
    <w:rsid w:val="00CB4ADB"/>
    <w:rsid w:val="00CB5EA0"/>
    <w:rsid w:val="00CB5F4C"/>
    <w:rsid w:val="00CB6870"/>
    <w:rsid w:val="00CB6B40"/>
    <w:rsid w:val="00CB71F0"/>
    <w:rsid w:val="00CB76C8"/>
    <w:rsid w:val="00CB7B96"/>
    <w:rsid w:val="00CB7DEF"/>
    <w:rsid w:val="00CB7F0B"/>
    <w:rsid w:val="00CC018D"/>
    <w:rsid w:val="00CC036B"/>
    <w:rsid w:val="00CC0B73"/>
    <w:rsid w:val="00CC1020"/>
    <w:rsid w:val="00CC12AC"/>
    <w:rsid w:val="00CC182B"/>
    <w:rsid w:val="00CC1DFF"/>
    <w:rsid w:val="00CC1E7C"/>
    <w:rsid w:val="00CC2950"/>
    <w:rsid w:val="00CC2993"/>
    <w:rsid w:val="00CC388D"/>
    <w:rsid w:val="00CC3AB8"/>
    <w:rsid w:val="00CC40B7"/>
    <w:rsid w:val="00CC4163"/>
    <w:rsid w:val="00CC4DAA"/>
    <w:rsid w:val="00CC5C5B"/>
    <w:rsid w:val="00CC667D"/>
    <w:rsid w:val="00CC6D8A"/>
    <w:rsid w:val="00CC7523"/>
    <w:rsid w:val="00CC761B"/>
    <w:rsid w:val="00CC7A9A"/>
    <w:rsid w:val="00CD0490"/>
    <w:rsid w:val="00CD0552"/>
    <w:rsid w:val="00CD0709"/>
    <w:rsid w:val="00CD09BA"/>
    <w:rsid w:val="00CD0B93"/>
    <w:rsid w:val="00CD0CE6"/>
    <w:rsid w:val="00CD1429"/>
    <w:rsid w:val="00CD14DB"/>
    <w:rsid w:val="00CD176A"/>
    <w:rsid w:val="00CD2243"/>
    <w:rsid w:val="00CD22AD"/>
    <w:rsid w:val="00CD24F0"/>
    <w:rsid w:val="00CD2C9A"/>
    <w:rsid w:val="00CD2DD7"/>
    <w:rsid w:val="00CD3431"/>
    <w:rsid w:val="00CD38C9"/>
    <w:rsid w:val="00CD400E"/>
    <w:rsid w:val="00CD4514"/>
    <w:rsid w:val="00CD4762"/>
    <w:rsid w:val="00CD4BB7"/>
    <w:rsid w:val="00CD4CBD"/>
    <w:rsid w:val="00CD4CEC"/>
    <w:rsid w:val="00CD4DAA"/>
    <w:rsid w:val="00CD4F1A"/>
    <w:rsid w:val="00CD5210"/>
    <w:rsid w:val="00CD5975"/>
    <w:rsid w:val="00CD5B7B"/>
    <w:rsid w:val="00CD5C36"/>
    <w:rsid w:val="00CD5D23"/>
    <w:rsid w:val="00CD5F4D"/>
    <w:rsid w:val="00CD6403"/>
    <w:rsid w:val="00CD6425"/>
    <w:rsid w:val="00CD64A3"/>
    <w:rsid w:val="00CD64CC"/>
    <w:rsid w:val="00CD6EA9"/>
    <w:rsid w:val="00CD70C5"/>
    <w:rsid w:val="00CD72A5"/>
    <w:rsid w:val="00CD75E2"/>
    <w:rsid w:val="00CD7E60"/>
    <w:rsid w:val="00CE0B89"/>
    <w:rsid w:val="00CE10B7"/>
    <w:rsid w:val="00CE118D"/>
    <w:rsid w:val="00CE1431"/>
    <w:rsid w:val="00CE1AE9"/>
    <w:rsid w:val="00CE1FB5"/>
    <w:rsid w:val="00CE233F"/>
    <w:rsid w:val="00CE2501"/>
    <w:rsid w:val="00CE2988"/>
    <w:rsid w:val="00CE2A85"/>
    <w:rsid w:val="00CE380A"/>
    <w:rsid w:val="00CE3CA6"/>
    <w:rsid w:val="00CE441E"/>
    <w:rsid w:val="00CE468E"/>
    <w:rsid w:val="00CE46CD"/>
    <w:rsid w:val="00CE4734"/>
    <w:rsid w:val="00CE4BDB"/>
    <w:rsid w:val="00CE4F68"/>
    <w:rsid w:val="00CE5086"/>
    <w:rsid w:val="00CE5788"/>
    <w:rsid w:val="00CE7254"/>
    <w:rsid w:val="00CF00A8"/>
    <w:rsid w:val="00CF0503"/>
    <w:rsid w:val="00CF050F"/>
    <w:rsid w:val="00CF0D7F"/>
    <w:rsid w:val="00CF1443"/>
    <w:rsid w:val="00CF1EEB"/>
    <w:rsid w:val="00CF312C"/>
    <w:rsid w:val="00CF3A51"/>
    <w:rsid w:val="00CF3BAA"/>
    <w:rsid w:val="00CF3FAF"/>
    <w:rsid w:val="00CF580D"/>
    <w:rsid w:val="00CF5B98"/>
    <w:rsid w:val="00CF6313"/>
    <w:rsid w:val="00CF6598"/>
    <w:rsid w:val="00CF6811"/>
    <w:rsid w:val="00CF6C7E"/>
    <w:rsid w:val="00CF78B0"/>
    <w:rsid w:val="00CF7D78"/>
    <w:rsid w:val="00CF7DDC"/>
    <w:rsid w:val="00CF7EFF"/>
    <w:rsid w:val="00D0025E"/>
    <w:rsid w:val="00D0037A"/>
    <w:rsid w:val="00D020A2"/>
    <w:rsid w:val="00D02A79"/>
    <w:rsid w:val="00D02E3B"/>
    <w:rsid w:val="00D02E53"/>
    <w:rsid w:val="00D034EE"/>
    <w:rsid w:val="00D03649"/>
    <w:rsid w:val="00D046E8"/>
    <w:rsid w:val="00D047EB"/>
    <w:rsid w:val="00D05635"/>
    <w:rsid w:val="00D05644"/>
    <w:rsid w:val="00D05C50"/>
    <w:rsid w:val="00D05FDC"/>
    <w:rsid w:val="00D06120"/>
    <w:rsid w:val="00D06CBD"/>
    <w:rsid w:val="00D10C33"/>
    <w:rsid w:val="00D10D4C"/>
    <w:rsid w:val="00D11973"/>
    <w:rsid w:val="00D11A4B"/>
    <w:rsid w:val="00D11D83"/>
    <w:rsid w:val="00D11E50"/>
    <w:rsid w:val="00D12025"/>
    <w:rsid w:val="00D12DB1"/>
    <w:rsid w:val="00D12E8C"/>
    <w:rsid w:val="00D1310B"/>
    <w:rsid w:val="00D13BA8"/>
    <w:rsid w:val="00D14CD6"/>
    <w:rsid w:val="00D151FE"/>
    <w:rsid w:val="00D15636"/>
    <w:rsid w:val="00D15680"/>
    <w:rsid w:val="00D157E7"/>
    <w:rsid w:val="00D15F89"/>
    <w:rsid w:val="00D1634E"/>
    <w:rsid w:val="00D16B66"/>
    <w:rsid w:val="00D173B4"/>
    <w:rsid w:val="00D17AC7"/>
    <w:rsid w:val="00D17BA8"/>
    <w:rsid w:val="00D20742"/>
    <w:rsid w:val="00D21136"/>
    <w:rsid w:val="00D22056"/>
    <w:rsid w:val="00D22B71"/>
    <w:rsid w:val="00D22B7D"/>
    <w:rsid w:val="00D22EFF"/>
    <w:rsid w:val="00D23022"/>
    <w:rsid w:val="00D2338B"/>
    <w:rsid w:val="00D23B1C"/>
    <w:rsid w:val="00D23C80"/>
    <w:rsid w:val="00D23C9B"/>
    <w:rsid w:val="00D245DF"/>
    <w:rsid w:val="00D24616"/>
    <w:rsid w:val="00D247A1"/>
    <w:rsid w:val="00D24B5C"/>
    <w:rsid w:val="00D25007"/>
    <w:rsid w:val="00D250AF"/>
    <w:rsid w:val="00D2598F"/>
    <w:rsid w:val="00D2638D"/>
    <w:rsid w:val="00D26CA9"/>
    <w:rsid w:val="00D27EC4"/>
    <w:rsid w:val="00D3016F"/>
    <w:rsid w:val="00D30338"/>
    <w:rsid w:val="00D30432"/>
    <w:rsid w:val="00D30AD8"/>
    <w:rsid w:val="00D311DE"/>
    <w:rsid w:val="00D3219C"/>
    <w:rsid w:val="00D324B6"/>
    <w:rsid w:val="00D32728"/>
    <w:rsid w:val="00D3297B"/>
    <w:rsid w:val="00D32A45"/>
    <w:rsid w:val="00D33857"/>
    <w:rsid w:val="00D33C3A"/>
    <w:rsid w:val="00D33F1D"/>
    <w:rsid w:val="00D33F29"/>
    <w:rsid w:val="00D34262"/>
    <w:rsid w:val="00D345DB"/>
    <w:rsid w:val="00D3467B"/>
    <w:rsid w:val="00D34C88"/>
    <w:rsid w:val="00D34D5F"/>
    <w:rsid w:val="00D3592A"/>
    <w:rsid w:val="00D36090"/>
    <w:rsid w:val="00D364DA"/>
    <w:rsid w:val="00D36659"/>
    <w:rsid w:val="00D37551"/>
    <w:rsid w:val="00D375EF"/>
    <w:rsid w:val="00D407AA"/>
    <w:rsid w:val="00D40D27"/>
    <w:rsid w:val="00D41110"/>
    <w:rsid w:val="00D4147B"/>
    <w:rsid w:val="00D416FC"/>
    <w:rsid w:val="00D424C8"/>
    <w:rsid w:val="00D427C6"/>
    <w:rsid w:val="00D4292A"/>
    <w:rsid w:val="00D43465"/>
    <w:rsid w:val="00D43B85"/>
    <w:rsid w:val="00D44196"/>
    <w:rsid w:val="00D443B2"/>
    <w:rsid w:val="00D448F2"/>
    <w:rsid w:val="00D45719"/>
    <w:rsid w:val="00D45A0A"/>
    <w:rsid w:val="00D45DCD"/>
    <w:rsid w:val="00D45E70"/>
    <w:rsid w:val="00D46BE8"/>
    <w:rsid w:val="00D46F74"/>
    <w:rsid w:val="00D47018"/>
    <w:rsid w:val="00D47A35"/>
    <w:rsid w:val="00D47C03"/>
    <w:rsid w:val="00D47DD1"/>
    <w:rsid w:val="00D500A1"/>
    <w:rsid w:val="00D500D7"/>
    <w:rsid w:val="00D50324"/>
    <w:rsid w:val="00D50656"/>
    <w:rsid w:val="00D50B0E"/>
    <w:rsid w:val="00D5149D"/>
    <w:rsid w:val="00D51B5B"/>
    <w:rsid w:val="00D52346"/>
    <w:rsid w:val="00D530B5"/>
    <w:rsid w:val="00D530F0"/>
    <w:rsid w:val="00D53329"/>
    <w:rsid w:val="00D536EF"/>
    <w:rsid w:val="00D539CA"/>
    <w:rsid w:val="00D53D67"/>
    <w:rsid w:val="00D53DE5"/>
    <w:rsid w:val="00D54284"/>
    <w:rsid w:val="00D543E6"/>
    <w:rsid w:val="00D55324"/>
    <w:rsid w:val="00D5547D"/>
    <w:rsid w:val="00D55977"/>
    <w:rsid w:val="00D55AAB"/>
    <w:rsid w:val="00D562B0"/>
    <w:rsid w:val="00D56CAE"/>
    <w:rsid w:val="00D56F7C"/>
    <w:rsid w:val="00D57333"/>
    <w:rsid w:val="00D57590"/>
    <w:rsid w:val="00D57AD8"/>
    <w:rsid w:val="00D60274"/>
    <w:rsid w:val="00D63850"/>
    <w:rsid w:val="00D64F7F"/>
    <w:rsid w:val="00D650F8"/>
    <w:rsid w:val="00D6551D"/>
    <w:rsid w:val="00D65A11"/>
    <w:rsid w:val="00D66C39"/>
    <w:rsid w:val="00D66F59"/>
    <w:rsid w:val="00D670C2"/>
    <w:rsid w:val="00D671F8"/>
    <w:rsid w:val="00D671FE"/>
    <w:rsid w:val="00D707EE"/>
    <w:rsid w:val="00D713D4"/>
    <w:rsid w:val="00D71C28"/>
    <w:rsid w:val="00D72DBC"/>
    <w:rsid w:val="00D738C4"/>
    <w:rsid w:val="00D73ECB"/>
    <w:rsid w:val="00D74020"/>
    <w:rsid w:val="00D7518E"/>
    <w:rsid w:val="00D756F5"/>
    <w:rsid w:val="00D75B49"/>
    <w:rsid w:val="00D765C2"/>
    <w:rsid w:val="00D76D0B"/>
    <w:rsid w:val="00D77229"/>
    <w:rsid w:val="00D7780E"/>
    <w:rsid w:val="00D805A2"/>
    <w:rsid w:val="00D80E93"/>
    <w:rsid w:val="00D817A7"/>
    <w:rsid w:val="00D81B84"/>
    <w:rsid w:val="00D81E26"/>
    <w:rsid w:val="00D82535"/>
    <w:rsid w:val="00D8298E"/>
    <w:rsid w:val="00D82CB0"/>
    <w:rsid w:val="00D83D1E"/>
    <w:rsid w:val="00D83ECB"/>
    <w:rsid w:val="00D83F6C"/>
    <w:rsid w:val="00D846D2"/>
    <w:rsid w:val="00D84BF5"/>
    <w:rsid w:val="00D84E84"/>
    <w:rsid w:val="00D8521F"/>
    <w:rsid w:val="00D85947"/>
    <w:rsid w:val="00D85DF3"/>
    <w:rsid w:val="00D864A3"/>
    <w:rsid w:val="00D86612"/>
    <w:rsid w:val="00D866CD"/>
    <w:rsid w:val="00D8682D"/>
    <w:rsid w:val="00D86B40"/>
    <w:rsid w:val="00D8700F"/>
    <w:rsid w:val="00D87019"/>
    <w:rsid w:val="00D872D4"/>
    <w:rsid w:val="00D8763E"/>
    <w:rsid w:val="00D87A93"/>
    <w:rsid w:val="00D87ED4"/>
    <w:rsid w:val="00D87F93"/>
    <w:rsid w:val="00D90389"/>
    <w:rsid w:val="00D91123"/>
    <w:rsid w:val="00D911C9"/>
    <w:rsid w:val="00D91E2C"/>
    <w:rsid w:val="00D9231F"/>
    <w:rsid w:val="00D9286A"/>
    <w:rsid w:val="00D9321B"/>
    <w:rsid w:val="00D95254"/>
    <w:rsid w:val="00D95510"/>
    <w:rsid w:val="00D960EC"/>
    <w:rsid w:val="00D96127"/>
    <w:rsid w:val="00D9675B"/>
    <w:rsid w:val="00D97014"/>
    <w:rsid w:val="00D970C3"/>
    <w:rsid w:val="00D97E97"/>
    <w:rsid w:val="00DA015A"/>
    <w:rsid w:val="00DA0EBB"/>
    <w:rsid w:val="00DA102E"/>
    <w:rsid w:val="00DA110C"/>
    <w:rsid w:val="00DA1276"/>
    <w:rsid w:val="00DA21A6"/>
    <w:rsid w:val="00DA27B9"/>
    <w:rsid w:val="00DA35CF"/>
    <w:rsid w:val="00DA36FB"/>
    <w:rsid w:val="00DA3EA5"/>
    <w:rsid w:val="00DA4127"/>
    <w:rsid w:val="00DA48DA"/>
    <w:rsid w:val="00DA5817"/>
    <w:rsid w:val="00DA5985"/>
    <w:rsid w:val="00DA69E3"/>
    <w:rsid w:val="00DA6DB9"/>
    <w:rsid w:val="00DA7634"/>
    <w:rsid w:val="00DA7D4F"/>
    <w:rsid w:val="00DA7E78"/>
    <w:rsid w:val="00DB00D0"/>
    <w:rsid w:val="00DB0642"/>
    <w:rsid w:val="00DB0D41"/>
    <w:rsid w:val="00DB1437"/>
    <w:rsid w:val="00DB1B6B"/>
    <w:rsid w:val="00DB1E36"/>
    <w:rsid w:val="00DB232A"/>
    <w:rsid w:val="00DB2AE3"/>
    <w:rsid w:val="00DB30A1"/>
    <w:rsid w:val="00DB338E"/>
    <w:rsid w:val="00DB39E0"/>
    <w:rsid w:val="00DB3E93"/>
    <w:rsid w:val="00DB3F37"/>
    <w:rsid w:val="00DB3F7C"/>
    <w:rsid w:val="00DB408F"/>
    <w:rsid w:val="00DB4B12"/>
    <w:rsid w:val="00DB4EB4"/>
    <w:rsid w:val="00DB53DA"/>
    <w:rsid w:val="00DB5C58"/>
    <w:rsid w:val="00DB642A"/>
    <w:rsid w:val="00DB6C93"/>
    <w:rsid w:val="00DB7D27"/>
    <w:rsid w:val="00DC0BA5"/>
    <w:rsid w:val="00DC0D5A"/>
    <w:rsid w:val="00DC11D1"/>
    <w:rsid w:val="00DC1566"/>
    <w:rsid w:val="00DC1C59"/>
    <w:rsid w:val="00DC20B9"/>
    <w:rsid w:val="00DC219C"/>
    <w:rsid w:val="00DC2840"/>
    <w:rsid w:val="00DC3CF3"/>
    <w:rsid w:val="00DC3F43"/>
    <w:rsid w:val="00DC41A5"/>
    <w:rsid w:val="00DC43B8"/>
    <w:rsid w:val="00DC6332"/>
    <w:rsid w:val="00DC7232"/>
    <w:rsid w:val="00DC7D16"/>
    <w:rsid w:val="00DD15C1"/>
    <w:rsid w:val="00DD1964"/>
    <w:rsid w:val="00DD243C"/>
    <w:rsid w:val="00DD2ED9"/>
    <w:rsid w:val="00DD328B"/>
    <w:rsid w:val="00DD3E79"/>
    <w:rsid w:val="00DD3ECE"/>
    <w:rsid w:val="00DD4445"/>
    <w:rsid w:val="00DD4944"/>
    <w:rsid w:val="00DD5855"/>
    <w:rsid w:val="00DD5CF5"/>
    <w:rsid w:val="00DD6349"/>
    <w:rsid w:val="00DD7583"/>
    <w:rsid w:val="00DD75DA"/>
    <w:rsid w:val="00DE0788"/>
    <w:rsid w:val="00DE1126"/>
    <w:rsid w:val="00DE1622"/>
    <w:rsid w:val="00DE1F06"/>
    <w:rsid w:val="00DE2160"/>
    <w:rsid w:val="00DE25CC"/>
    <w:rsid w:val="00DE2831"/>
    <w:rsid w:val="00DE2A78"/>
    <w:rsid w:val="00DE30E2"/>
    <w:rsid w:val="00DE335A"/>
    <w:rsid w:val="00DE3372"/>
    <w:rsid w:val="00DE39C1"/>
    <w:rsid w:val="00DE3CB5"/>
    <w:rsid w:val="00DE4005"/>
    <w:rsid w:val="00DE452A"/>
    <w:rsid w:val="00DE467E"/>
    <w:rsid w:val="00DE554C"/>
    <w:rsid w:val="00DE687B"/>
    <w:rsid w:val="00DE6D26"/>
    <w:rsid w:val="00DE6E0F"/>
    <w:rsid w:val="00DE6FAC"/>
    <w:rsid w:val="00DE7086"/>
    <w:rsid w:val="00DE728E"/>
    <w:rsid w:val="00DE7A4F"/>
    <w:rsid w:val="00DE7F0C"/>
    <w:rsid w:val="00DF074E"/>
    <w:rsid w:val="00DF0B62"/>
    <w:rsid w:val="00DF1457"/>
    <w:rsid w:val="00DF1762"/>
    <w:rsid w:val="00DF29E8"/>
    <w:rsid w:val="00DF2F55"/>
    <w:rsid w:val="00DF3587"/>
    <w:rsid w:val="00DF44C7"/>
    <w:rsid w:val="00DF4FD0"/>
    <w:rsid w:val="00DF54D7"/>
    <w:rsid w:val="00DF5C99"/>
    <w:rsid w:val="00DF629D"/>
    <w:rsid w:val="00DF6C20"/>
    <w:rsid w:val="00DF76FF"/>
    <w:rsid w:val="00DF7939"/>
    <w:rsid w:val="00DF7D6F"/>
    <w:rsid w:val="00DF7E02"/>
    <w:rsid w:val="00DF7EBB"/>
    <w:rsid w:val="00E00E64"/>
    <w:rsid w:val="00E018BA"/>
    <w:rsid w:val="00E01B2C"/>
    <w:rsid w:val="00E01D01"/>
    <w:rsid w:val="00E01EF5"/>
    <w:rsid w:val="00E01FCC"/>
    <w:rsid w:val="00E02A1F"/>
    <w:rsid w:val="00E02F52"/>
    <w:rsid w:val="00E032D7"/>
    <w:rsid w:val="00E04CCD"/>
    <w:rsid w:val="00E05768"/>
    <w:rsid w:val="00E05CDF"/>
    <w:rsid w:val="00E05F63"/>
    <w:rsid w:val="00E060C6"/>
    <w:rsid w:val="00E0638C"/>
    <w:rsid w:val="00E07298"/>
    <w:rsid w:val="00E075BC"/>
    <w:rsid w:val="00E07A99"/>
    <w:rsid w:val="00E1009C"/>
    <w:rsid w:val="00E104C5"/>
    <w:rsid w:val="00E1056D"/>
    <w:rsid w:val="00E10694"/>
    <w:rsid w:val="00E10B88"/>
    <w:rsid w:val="00E11D55"/>
    <w:rsid w:val="00E12744"/>
    <w:rsid w:val="00E128E9"/>
    <w:rsid w:val="00E13158"/>
    <w:rsid w:val="00E132B0"/>
    <w:rsid w:val="00E1335C"/>
    <w:rsid w:val="00E13CEC"/>
    <w:rsid w:val="00E144E2"/>
    <w:rsid w:val="00E147A9"/>
    <w:rsid w:val="00E14C70"/>
    <w:rsid w:val="00E14C72"/>
    <w:rsid w:val="00E15077"/>
    <w:rsid w:val="00E153FD"/>
    <w:rsid w:val="00E15F55"/>
    <w:rsid w:val="00E160AE"/>
    <w:rsid w:val="00E164B0"/>
    <w:rsid w:val="00E16BE3"/>
    <w:rsid w:val="00E16D49"/>
    <w:rsid w:val="00E16E79"/>
    <w:rsid w:val="00E17327"/>
    <w:rsid w:val="00E175C3"/>
    <w:rsid w:val="00E17BEC"/>
    <w:rsid w:val="00E207FF"/>
    <w:rsid w:val="00E21EC9"/>
    <w:rsid w:val="00E22083"/>
    <w:rsid w:val="00E222D9"/>
    <w:rsid w:val="00E22DAA"/>
    <w:rsid w:val="00E23717"/>
    <w:rsid w:val="00E2390C"/>
    <w:rsid w:val="00E241F3"/>
    <w:rsid w:val="00E24B61"/>
    <w:rsid w:val="00E24DF6"/>
    <w:rsid w:val="00E255B3"/>
    <w:rsid w:val="00E2593D"/>
    <w:rsid w:val="00E25CD4"/>
    <w:rsid w:val="00E2611F"/>
    <w:rsid w:val="00E32118"/>
    <w:rsid w:val="00E32E7B"/>
    <w:rsid w:val="00E33330"/>
    <w:rsid w:val="00E34252"/>
    <w:rsid w:val="00E3454D"/>
    <w:rsid w:val="00E35CBB"/>
    <w:rsid w:val="00E367E6"/>
    <w:rsid w:val="00E36E16"/>
    <w:rsid w:val="00E36E6C"/>
    <w:rsid w:val="00E37997"/>
    <w:rsid w:val="00E40473"/>
    <w:rsid w:val="00E4088F"/>
    <w:rsid w:val="00E4120B"/>
    <w:rsid w:val="00E41429"/>
    <w:rsid w:val="00E414BA"/>
    <w:rsid w:val="00E41931"/>
    <w:rsid w:val="00E41BFE"/>
    <w:rsid w:val="00E421B1"/>
    <w:rsid w:val="00E4360D"/>
    <w:rsid w:val="00E43786"/>
    <w:rsid w:val="00E438BB"/>
    <w:rsid w:val="00E4393E"/>
    <w:rsid w:val="00E4400D"/>
    <w:rsid w:val="00E4500F"/>
    <w:rsid w:val="00E45A86"/>
    <w:rsid w:val="00E45BD8"/>
    <w:rsid w:val="00E45E9C"/>
    <w:rsid w:val="00E46405"/>
    <w:rsid w:val="00E47401"/>
    <w:rsid w:val="00E4789D"/>
    <w:rsid w:val="00E478A9"/>
    <w:rsid w:val="00E47B09"/>
    <w:rsid w:val="00E508AA"/>
    <w:rsid w:val="00E509D7"/>
    <w:rsid w:val="00E517CF"/>
    <w:rsid w:val="00E51A50"/>
    <w:rsid w:val="00E51B15"/>
    <w:rsid w:val="00E51D11"/>
    <w:rsid w:val="00E52022"/>
    <w:rsid w:val="00E52A83"/>
    <w:rsid w:val="00E531B9"/>
    <w:rsid w:val="00E531EC"/>
    <w:rsid w:val="00E53F48"/>
    <w:rsid w:val="00E55CEF"/>
    <w:rsid w:val="00E55D1A"/>
    <w:rsid w:val="00E5698A"/>
    <w:rsid w:val="00E56C19"/>
    <w:rsid w:val="00E56E51"/>
    <w:rsid w:val="00E57C80"/>
    <w:rsid w:val="00E57D01"/>
    <w:rsid w:val="00E57EA7"/>
    <w:rsid w:val="00E608D8"/>
    <w:rsid w:val="00E60BC0"/>
    <w:rsid w:val="00E61F0E"/>
    <w:rsid w:val="00E62DAA"/>
    <w:rsid w:val="00E631FE"/>
    <w:rsid w:val="00E636D8"/>
    <w:rsid w:val="00E63B26"/>
    <w:rsid w:val="00E63BA0"/>
    <w:rsid w:val="00E645CE"/>
    <w:rsid w:val="00E64981"/>
    <w:rsid w:val="00E65396"/>
    <w:rsid w:val="00E65F7D"/>
    <w:rsid w:val="00E6626D"/>
    <w:rsid w:val="00E673AF"/>
    <w:rsid w:val="00E67512"/>
    <w:rsid w:val="00E67D4C"/>
    <w:rsid w:val="00E700EC"/>
    <w:rsid w:val="00E7031B"/>
    <w:rsid w:val="00E71022"/>
    <w:rsid w:val="00E71239"/>
    <w:rsid w:val="00E71448"/>
    <w:rsid w:val="00E716E3"/>
    <w:rsid w:val="00E719F5"/>
    <w:rsid w:val="00E71FF5"/>
    <w:rsid w:val="00E73F4D"/>
    <w:rsid w:val="00E74A00"/>
    <w:rsid w:val="00E74D50"/>
    <w:rsid w:val="00E7548F"/>
    <w:rsid w:val="00E75681"/>
    <w:rsid w:val="00E7585B"/>
    <w:rsid w:val="00E77496"/>
    <w:rsid w:val="00E800E3"/>
    <w:rsid w:val="00E804D2"/>
    <w:rsid w:val="00E804E7"/>
    <w:rsid w:val="00E80981"/>
    <w:rsid w:val="00E8126D"/>
    <w:rsid w:val="00E817DE"/>
    <w:rsid w:val="00E81A6D"/>
    <w:rsid w:val="00E83075"/>
    <w:rsid w:val="00E83662"/>
    <w:rsid w:val="00E83AF6"/>
    <w:rsid w:val="00E84C64"/>
    <w:rsid w:val="00E84EA6"/>
    <w:rsid w:val="00E8532C"/>
    <w:rsid w:val="00E86060"/>
    <w:rsid w:val="00E863F7"/>
    <w:rsid w:val="00E86BBE"/>
    <w:rsid w:val="00E86C56"/>
    <w:rsid w:val="00E87E38"/>
    <w:rsid w:val="00E90486"/>
    <w:rsid w:val="00E907AB"/>
    <w:rsid w:val="00E90CDA"/>
    <w:rsid w:val="00E91102"/>
    <w:rsid w:val="00E91323"/>
    <w:rsid w:val="00E918F7"/>
    <w:rsid w:val="00E924F9"/>
    <w:rsid w:val="00E9274A"/>
    <w:rsid w:val="00E93AB3"/>
    <w:rsid w:val="00E93B2F"/>
    <w:rsid w:val="00E93BDF"/>
    <w:rsid w:val="00E950C3"/>
    <w:rsid w:val="00E9566F"/>
    <w:rsid w:val="00E95A8A"/>
    <w:rsid w:val="00E96129"/>
    <w:rsid w:val="00E96B17"/>
    <w:rsid w:val="00E97224"/>
    <w:rsid w:val="00E972B8"/>
    <w:rsid w:val="00E97373"/>
    <w:rsid w:val="00E97549"/>
    <w:rsid w:val="00E97F7D"/>
    <w:rsid w:val="00EA01E6"/>
    <w:rsid w:val="00EA13F5"/>
    <w:rsid w:val="00EA178A"/>
    <w:rsid w:val="00EA17BF"/>
    <w:rsid w:val="00EA1D4D"/>
    <w:rsid w:val="00EA208C"/>
    <w:rsid w:val="00EA24D2"/>
    <w:rsid w:val="00EA26B0"/>
    <w:rsid w:val="00EA3517"/>
    <w:rsid w:val="00EA3665"/>
    <w:rsid w:val="00EA3D2C"/>
    <w:rsid w:val="00EA3FA5"/>
    <w:rsid w:val="00EA469F"/>
    <w:rsid w:val="00EA4FB7"/>
    <w:rsid w:val="00EA5372"/>
    <w:rsid w:val="00EA5641"/>
    <w:rsid w:val="00EA5C33"/>
    <w:rsid w:val="00EA5DFD"/>
    <w:rsid w:val="00EA611B"/>
    <w:rsid w:val="00EA62AD"/>
    <w:rsid w:val="00EA6EED"/>
    <w:rsid w:val="00EA7216"/>
    <w:rsid w:val="00EA736C"/>
    <w:rsid w:val="00EA794C"/>
    <w:rsid w:val="00EA7E6D"/>
    <w:rsid w:val="00EA7F51"/>
    <w:rsid w:val="00EB0158"/>
    <w:rsid w:val="00EB08EB"/>
    <w:rsid w:val="00EB10D8"/>
    <w:rsid w:val="00EB14AC"/>
    <w:rsid w:val="00EB2014"/>
    <w:rsid w:val="00EB2138"/>
    <w:rsid w:val="00EB27ED"/>
    <w:rsid w:val="00EB2D46"/>
    <w:rsid w:val="00EB2F1F"/>
    <w:rsid w:val="00EB2F74"/>
    <w:rsid w:val="00EB33E2"/>
    <w:rsid w:val="00EB3854"/>
    <w:rsid w:val="00EB3D12"/>
    <w:rsid w:val="00EB4385"/>
    <w:rsid w:val="00EB43AB"/>
    <w:rsid w:val="00EB4842"/>
    <w:rsid w:val="00EB4933"/>
    <w:rsid w:val="00EB5ED1"/>
    <w:rsid w:val="00EB5EDE"/>
    <w:rsid w:val="00EB60EA"/>
    <w:rsid w:val="00EB63AE"/>
    <w:rsid w:val="00EB63B1"/>
    <w:rsid w:val="00EB6BD2"/>
    <w:rsid w:val="00EB72F1"/>
    <w:rsid w:val="00EB7B2B"/>
    <w:rsid w:val="00EB7CBA"/>
    <w:rsid w:val="00EC0267"/>
    <w:rsid w:val="00EC19CB"/>
    <w:rsid w:val="00EC208E"/>
    <w:rsid w:val="00EC293D"/>
    <w:rsid w:val="00EC2BBA"/>
    <w:rsid w:val="00EC388C"/>
    <w:rsid w:val="00EC3D81"/>
    <w:rsid w:val="00EC4118"/>
    <w:rsid w:val="00EC44B7"/>
    <w:rsid w:val="00EC4DFF"/>
    <w:rsid w:val="00EC513D"/>
    <w:rsid w:val="00EC5B70"/>
    <w:rsid w:val="00EC5C83"/>
    <w:rsid w:val="00EC60C1"/>
    <w:rsid w:val="00EC617E"/>
    <w:rsid w:val="00EC66B4"/>
    <w:rsid w:val="00EC672B"/>
    <w:rsid w:val="00EC74F2"/>
    <w:rsid w:val="00EC7563"/>
    <w:rsid w:val="00EC756E"/>
    <w:rsid w:val="00EC77E0"/>
    <w:rsid w:val="00EC79FA"/>
    <w:rsid w:val="00ED1EB3"/>
    <w:rsid w:val="00ED2113"/>
    <w:rsid w:val="00ED21A8"/>
    <w:rsid w:val="00ED2900"/>
    <w:rsid w:val="00ED2EF0"/>
    <w:rsid w:val="00ED38AC"/>
    <w:rsid w:val="00ED3B2B"/>
    <w:rsid w:val="00ED3EF9"/>
    <w:rsid w:val="00ED41F2"/>
    <w:rsid w:val="00ED5407"/>
    <w:rsid w:val="00ED55C8"/>
    <w:rsid w:val="00ED56B8"/>
    <w:rsid w:val="00ED5A79"/>
    <w:rsid w:val="00ED5DE5"/>
    <w:rsid w:val="00ED63BD"/>
    <w:rsid w:val="00ED6536"/>
    <w:rsid w:val="00ED70F9"/>
    <w:rsid w:val="00ED76C7"/>
    <w:rsid w:val="00ED796C"/>
    <w:rsid w:val="00EE0A59"/>
    <w:rsid w:val="00EE1A84"/>
    <w:rsid w:val="00EE1FBC"/>
    <w:rsid w:val="00EE22B0"/>
    <w:rsid w:val="00EE2BC6"/>
    <w:rsid w:val="00EE46FA"/>
    <w:rsid w:val="00EE4F6F"/>
    <w:rsid w:val="00EE52D0"/>
    <w:rsid w:val="00EE5893"/>
    <w:rsid w:val="00EE5F43"/>
    <w:rsid w:val="00EE6240"/>
    <w:rsid w:val="00EE6310"/>
    <w:rsid w:val="00EE6671"/>
    <w:rsid w:val="00EE6B89"/>
    <w:rsid w:val="00EF00B2"/>
    <w:rsid w:val="00EF0562"/>
    <w:rsid w:val="00EF0AE3"/>
    <w:rsid w:val="00EF11C7"/>
    <w:rsid w:val="00EF1532"/>
    <w:rsid w:val="00EF2DCB"/>
    <w:rsid w:val="00EF446C"/>
    <w:rsid w:val="00EF4614"/>
    <w:rsid w:val="00EF4689"/>
    <w:rsid w:val="00EF4DFF"/>
    <w:rsid w:val="00EF5186"/>
    <w:rsid w:val="00EF53EB"/>
    <w:rsid w:val="00EF54E6"/>
    <w:rsid w:val="00EF6B27"/>
    <w:rsid w:val="00EF6DC4"/>
    <w:rsid w:val="00EF6F7B"/>
    <w:rsid w:val="00F01416"/>
    <w:rsid w:val="00F017FF"/>
    <w:rsid w:val="00F018B7"/>
    <w:rsid w:val="00F01D29"/>
    <w:rsid w:val="00F0296B"/>
    <w:rsid w:val="00F02D9D"/>
    <w:rsid w:val="00F032C7"/>
    <w:rsid w:val="00F035B2"/>
    <w:rsid w:val="00F0398C"/>
    <w:rsid w:val="00F06176"/>
    <w:rsid w:val="00F061FB"/>
    <w:rsid w:val="00F07033"/>
    <w:rsid w:val="00F073A8"/>
    <w:rsid w:val="00F07772"/>
    <w:rsid w:val="00F101F5"/>
    <w:rsid w:val="00F10416"/>
    <w:rsid w:val="00F109ED"/>
    <w:rsid w:val="00F122C1"/>
    <w:rsid w:val="00F12387"/>
    <w:rsid w:val="00F12B2A"/>
    <w:rsid w:val="00F12DDA"/>
    <w:rsid w:val="00F130FB"/>
    <w:rsid w:val="00F134D3"/>
    <w:rsid w:val="00F13539"/>
    <w:rsid w:val="00F13586"/>
    <w:rsid w:val="00F14979"/>
    <w:rsid w:val="00F15D9E"/>
    <w:rsid w:val="00F15F44"/>
    <w:rsid w:val="00F16108"/>
    <w:rsid w:val="00F16364"/>
    <w:rsid w:val="00F16EAE"/>
    <w:rsid w:val="00F17AA8"/>
    <w:rsid w:val="00F17BF4"/>
    <w:rsid w:val="00F20534"/>
    <w:rsid w:val="00F208FA"/>
    <w:rsid w:val="00F21540"/>
    <w:rsid w:val="00F21C68"/>
    <w:rsid w:val="00F21E7D"/>
    <w:rsid w:val="00F22651"/>
    <w:rsid w:val="00F22946"/>
    <w:rsid w:val="00F229D2"/>
    <w:rsid w:val="00F22A49"/>
    <w:rsid w:val="00F22C79"/>
    <w:rsid w:val="00F22F79"/>
    <w:rsid w:val="00F23B5B"/>
    <w:rsid w:val="00F2422A"/>
    <w:rsid w:val="00F24418"/>
    <w:rsid w:val="00F246E2"/>
    <w:rsid w:val="00F2493D"/>
    <w:rsid w:val="00F24B22"/>
    <w:rsid w:val="00F25328"/>
    <w:rsid w:val="00F25A99"/>
    <w:rsid w:val="00F25CC0"/>
    <w:rsid w:val="00F25E1F"/>
    <w:rsid w:val="00F2611A"/>
    <w:rsid w:val="00F26B42"/>
    <w:rsid w:val="00F26C2F"/>
    <w:rsid w:val="00F31078"/>
    <w:rsid w:val="00F310AB"/>
    <w:rsid w:val="00F31296"/>
    <w:rsid w:val="00F32707"/>
    <w:rsid w:val="00F32BC9"/>
    <w:rsid w:val="00F33320"/>
    <w:rsid w:val="00F337E3"/>
    <w:rsid w:val="00F33FC7"/>
    <w:rsid w:val="00F342FD"/>
    <w:rsid w:val="00F3471B"/>
    <w:rsid w:val="00F35050"/>
    <w:rsid w:val="00F35E68"/>
    <w:rsid w:val="00F35F77"/>
    <w:rsid w:val="00F3600B"/>
    <w:rsid w:val="00F360C0"/>
    <w:rsid w:val="00F361B6"/>
    <w:rsid w:val="00F361E2"/>
    <w:rsid w:val="00F366C5"/>
    <w:rsid w:val="00F36F79"/>
    <w:rsid w:val="00F3728E"/>
    <w:rsid w:val="00F372CA"/>
    <w:rsid w:val="00F37FAA"/>
    <w:rsid w:val="00F400E2"/>
    <w:rsid w:val="00F412BD"/>
    <w:rsid w:val="00F41A95"/>
    <w:rsid w:val="00F41E21"/>
    <w:rsid w:val="00F428AC"/>
    <w:rsid w:val="00F428DF"/>
    <w:rsid w:val="00F433B8"/>
    <w:rsid w:val="00F4362C"/>
    <w:rsid w:val="00F44E71"/>
    <w:rsid w:val="00F45A21"/>
    <w:rsid w:val="00F45E23"/>
    <w:rsid w:val="00F46582"/>
    <w:rsid w:val="00F4665C"/>
    <w:rsid w:val="00F46AB7"/>
    <w:rsid w:val="00F47CFF"/>
    <w:rsid w:val="00F50139"/>
    <w:rsid w:val="00F50275"/>
    <w:rsid w:val="00F50639"/>
    <w:rsid w:val="00F50761"/>
    <w:rsid w:val="00F5241D"/>
    <w:rsid w:val="00F5302F"/>
    <w:rsid w:val="00F5313C"/>
    <w:rsid w:val="00F53A39"/>
    <w:rsid w:val="00F54C88"/>
    <w:rsid w:val="00F5650C"/>
    <w:rsid w:val="00F57009"/>
    <w:rsid w:val="00F574D6"/>
    <w:rsid w:val="00F6103A"/>
    <w:rsid w:val="00F61DA7"/>
    <w:rsid w:val="00F624FC"/>
    <w:rsid w:val="00F62D79"/>
    <w:rsid w:val="00F6328E"/>
    <w:rsid w:val="00F63EE6"/>
    <w:rsid w:val="00F64363"/>
    <w:rsid w:val="00F643EF"/>
    <w:rsid w:val="00F64A83"/>
    <w:rsid w:val="00F64ACB"/>
    <w:rsid w:val="00F64E3B"/>
    <w:rsid w:val="00F6557C"/>
    <w:rsid w:val="00F65D05"/>
    <w:rsid w:val="00F66357"/>
    <w:rsid w:val="00F66D21"/>
    <w:rsid w:val="00F672DF"/>
    <w:rsid w:val="00F675C1"/>
    <w:rsid w:val="00F67698"/>
    <w:rsid w:val="00F703D0"/>
    <w:rsid w:val="00F703F2"/>
    <w:rsid w:val="00F705EC"/>
    <w:rsid w:val="00F713BC"/>
    <w:rsid w:val="00F719AB"/>
    <w:rsid w:val="00F71A32"/>
    <w:rsid w:val="00F71B8C"/>
    <w:rsid w:val="00F726D9"/>
    <w:rsid w:val="00F72929"/>
    <w:rsid w:val="00F72E87"/>
    <w:rsid w:val="00F72F48"/>
    <w:rsid w:val="00F735E6"/>
    <w:rsid w:val="00F73688"/>
    <w:rsid w:val="00F74629"/>
    <w:rsid w:val="00F74E72"/>
    <w:rsid w:val="00F752F1"/>
    <w:rsid w:val="00F7591C"/>
    <w:rsid w:val="00F759E0"/>
    <w:rsid w:val="00F762DE"/>
    <w:rsid w:val="00F77386"/>
    <w:rsid w:val="00F775CB"/>
    <w:rsid w:val="00F803BC"/>
    <w:rsid w:val="00F805CF"/>
    <w:rsid w:val="00F80CE7"/>
    <w:rsid w:val="00F8380A"/>
    <w:rsid w:val="00F83B87"/>
    <w:rsid w:val="00F83DC5"/>
    <w:rsid w:val="00F846FF"/>
    <w:rsid w:val="00F84CAF"/>
    <w:rsid w:val="00F84F9D"/>
    <w:rsid w:val="00F8521A"/>
    <w:rsid w:val="00F853A0"/>
    <w:rsid w:val="00F85876"/>
    <w:rsid w:val="00F85C28"/>
    <w:rsid w:val="00F85D81"/>
    <w:rsid w:val="00F85E19"/>
    <w:rsid w:val="00F8646E"/>
    <w:rsid w:val="00F868ED"/>
    <w:rsid w:val="00F86BC0"/>
    <w:rsid w:val="00F879FE"/>
    <w:rsid w:val="00F87B59"/>
    <w:rsid w:val="00F87FD9"/>
    <w:rsid w:val="00F90530"/>
    <w:rsid w:val="00F90A52"/>
    <w:rsid w:val="00F90E90"/>
    <w:rsid w:val="00F927B9"/>
    <w:rsid w:val="00F93CEC"/>
    <w:rsid w:val="00F945A0"/>
    <w:rsid w:val="00F95480"/>
    <w:rsid w:val="00F95612"/>
    <w:rsid w:val="00F95C8A"/>
    <w:rsid w:val="00F9604B"/>
    <w:rsid w:val="00F96350"/>
    <w:rsid w:val="00F96862"/>
    <w:rsid w:val="00F96955"/>
    <w:rsid w:val="00F969A3"/>
    <w:rsid w:val="00F96F06"/>
    <w:rsid w:val="00F97407"/>
    <w:rsid w:val="00F978B9"/>
    <w:rsid w:val="00FA0AE7"/>
    <w:rsid w:val="00FA1297"/>
    <w:rsid w:val="00FA1997"/>
    <w:rsid w:val="00FA1A4D"/>
    <w:rsid w:val="00FA1B54"/>
    <w:rsid w:val="00FA2381"/>
    <w:rsid w:val="00FA27AD"/>
    <w:rsid w:val="00FA331A"/>
    <w:rsid w:val="00FA352E"/>
    <w:rsid w:val="00FA39D4"/>
    <w:rsid w:val="00FA49D6"/>
    <w:rsid w:val="00FA4E11"/>
    <w:rsid w:val="00FA4F3F"/>
    <w:rsid w:val="00FA672E"/>
    <w:rsid w:val="00FA6C49"/>
    <w:rsid w:val="00FA737D"/>
    <w:rsid w:val="00FA7531"/>
    <w:rsid w:val="00FA7C67"/>
    <w:rsid w:val="00FA7D53"/>
    <w:rsid w:val="00FB004D"/>
    <w:rsid w:val="00FB064C"/>
    <w:rsid w:val="00FB08E9"/>
    <w:rsid w:val="00FB0C50"/>
    <w:rsid w:val="00FB1032"/>
    <w:rsid w:val="00FB1349"/>
    <w:rsid w:val="00FB149B"/>
    <w:rsid w:val="00FB1634"/>
    <w:rsid w:val="00FB2227"/>
    <w:rsid w:val="00FB345E"/>
    <w:rsid w:val="00FB35D1"/>
    <w:rsid w:val="00FB4071"/>
    <w:rsid w:val="00FB4EEF"/>
    <w:rsid w:val="00FB512E"/>
    <w:rsid w:val="00FB5193"/>
    <w:rsid w:val="00FB51B2"/>
    <w:rsid w:val="00FB53F7"/>
    <w:rsid w:val="00FB541A"/>
    <w:rsid w:val="00FB5450"/>
    <w:rsid w:val="00FB58EE"/>
    <w:rsid w:val="00FB5B08"/>
    <w:rsid w:val="00FB65A3"/>
    <w:rsid w:val="00FB6C27"/>
    <w:rsid w:val="00FB6DB7"/>
    <w:rsid w:val="00FB74A9"/>
    <w:rsid w:val="00FB7E2E"/>
    <w:rsid w:val="00FC11DF"/>
    <w:rsid w:val="00FC183B"/>
    <w:rsid w:val="00FC1C07"/>
    <w:rsid w:val="00FC2028"/>
    <w:rsid w:val="00FC25E1"/>
    <w:rsid w:val="00FC2727"/>
    <w:rsid w:val="00FC2B1D"/>
    <w:rsid w:val="00FC2B4D"/>
    <w:rsid w:val="00FC3412"/>
    <w:rsid w:val="00FC35B6"/>
    <w:rsid w:val="00FC37DE"/>
    <w:rsid w:val="00FC3E85"/>
    <w:rsid w:val="00FC405B"/>
    <w:rsid w:val="00FC418A"/>
    <w:rsid w:val="00FC41B5"/>
    <w:rsid w:val="00FC4357"/>
    <w:rsid w:val="00FC4532"/>
    <w:rsid w:val="00FC4569"/>
    <w:rsid w:val="00FC46C4"/>
    <w:rsid w:val="00FC4B4C"/>
    <w:rsid w:val="00FC504B"/>
    <w:rsid w:val="00FC50DE"/>
    <w:rsid w:val="00FC65E6"/>
    <w:rsid w:val="00FC686F"/>
    <w:rsid w:val="00FC6995"/>
    <w:rsid w:val="00FC6BC5"/>
    <w:rsid w:val="00FC72B2"/>
    <w:rsid w:val="00FC7A74"/>
    <w:rsid w:val="00FC7D11"/>
    <w:rsid w:val="00FC7E08"/>
    <w:rsid w:val="00FC7EBC"/>
    <w:rsid w:val="00FD02E1"/>
    <w:rsid w:val="00FD0600"/>
    <w:rsid w:val="00FD0620"/>
    <w:rsid w:val="00FD0946"/>
    <w:rsid w:val="00FD0953"/>
    <w:rsid w:val="00FD0AEB"/>
    <w:rsid w:val="00FD0F20"/>
    <w:rsid w:val="00FD1054"/>
    <w:rsid w:val="00FD168E"/>
    <w:rsid w:val="00FD1EAA"/>
    <w:rsid w:val="00FD236C"/>
    <w:rsid w:val="00FD2428"/>
    <w:rsid w:val="00FD2F1D"/>
    <w:rsid w:val="00FD3603"/>
    <w:rsid w:val="00FD43DD"/>
    <w:rsid w:val="00FD4EC4"/>
    <w:rsid w:val="00FD519D"/>
    <w:rsid w:val="00FD52A3"/>
    <w:rsid w:val="00FD542D"/>
    <w:rsid w:val="00FD59AD"/>
    <w:rsid w:val="00FD5AED"/>
    <w:rsid w:val="00FD5F78"/>
    <w:rsid w:val="00FD6088"/>
    <w:rsid w:val="00FD6117"/>
    <w:rsid w:val="00FD6C2B"/>
    <w:rsid w:val="00FD79C2"/>
    <w:rsid w:val="00FE0337"/>
    <w:rsid w:val="00FE0390"/>
    <w:rsid w:val="00FE0D38"/>
    <w:rsid w:val="00FE19EE"/>
    <w:rsid w:val="00FE1EE1"/>
    <w:rsid w:val="00FE20AC"/>
    <w:rsid w:val="00FE28C3"/>
    <w:rsid w:val="00FE3D18"/>
    <w:rsid w:val="00FE6D68"/>
    <w:rsid w:val="00FE747C"/>
    <w:rsid w:val="00FE7933"/>
    <w:rsid w:val="00FE7B29"/>
    <w:rsid w:val="00FE7B99"/>
    <w:rsid w:val="00FE7D28"/>
    <w:rsid w:val="00FF03A1"/>
    <w:rsid w:val="00FF055E"/>
    <w:rsid w:val="00FF0A2E"/>
    <w:rsid w:val="00FF0AE9"/>
    <w:rsid w:val="00FF0BB4"/>
    <w:rsid w:val="00FF107E"/>
    <w:rsid w:val="00FF1E5B"/>
    <w:rsid w:val="00FF45F1"/>
    <w:rsid w:val="00FF59C3"/>
    <w:rsid w:val="00FF5B6C"/>
    <w:rsid w:val="00FF646B"/>
    <w:rsid w:val="00FF6B03"/>
    <w:rsid w:val="00FF744D"/>
    <w:rsid w:val="00FF7511"/>
    <w:rsid w:val="00FF75F4"/>
    <w:rsid w:val="00FF7BF2"/>
    <w:rsid w:val="00FF7FA7"/>
    <w:rsid w:val="01289885"/>
    <w:rsid w:val="037C7419"/>
    <w:rsid w:val="038772AB"/>
    <w:rsid w:val="03E947EF"/>
    <w:rsid w:val="04717695"/>
    <w:rsid w:val="04FB0F2F"/>
    <w:rsid w:val="059AF59D"/>
    <w:rsid w:val="05A2AED3"/>
    <w:rsid w:val="0647C669"/>
    <w:rsid w:val="06D65473"/>
    <w:rsid w:val="07E2BB36"/>
    <w:rsid w:val="0911384B"/>
    <w:rsid w:val="09425080"/>
    <w:rsid w:val="0A39D0D0"/>
    <w:rsid w:val="0A6F6D4A"/>
    <w:rsid w:val="0AA77FB5"/>
    <w:rsid w:val="0AB05BB1"/>
    <w:rsid w:val="0AB6EDAD"/>
    <w:rsid w:val="0AD2C455"/>
    <w:rsid w:val="0B9E7869"/>
    <w:rsid w:val="0C8D0BA8"/>
    <w:rsid w:val="0D9FA625"/>
    <w:rsid w:val="0DC8878D"/>
    <w:rsid w:val="0E0294E6"/>
    <w:rsid w:val="0E27CFF8"/>
    <w:rsid w:val="0E67916A"/>
    <w:rsid w:val="0F24D301"/>
    <w:rsid w:val="0F2A5A56"/>
    <w:rsid w:val="0F443AEA"/>
    <w:rsid w:val="0F873237"/>
    <w:rsid w:val="11A05232"/>
    <w:rsid w:val="137A387F"/>
    <w:rsid w:val="1399CC3C"/>
    <w:rsid w:val="13CADE78"/>
    <w:rsid w:val="1583D0A3"/>
    <w:rsid w:val="170A8F72"/>
    <w:rsid w:val="1746808D"/>
    <w:rsid w:val="1894DB6B"/>
    <w:rsid w:val="19DD07AD"/>
    <w:rsid w:val="1A3D3576"/>
    <w:rsid w:val="1B60B0B4"/>
    <w:rsid w:val="1B87EA2E"/>
    <w:rsid w:val="1BAC2223"/>
    <w:rsid w:val="1BD71E46"/>
    <w:rsid w:val="1BFAC243"/>
    <w:rsid w:val="1C2F6848"/>
    <w:rsid w:val="1C47D1E7"/>
    <w:rsid w:val="1DBDF889"/>
    <w:rsid w:val="1E1CD500"/>
    <w:rsid w:val="1EB0F00D"/>
    <w:rsid w:val="1FA4923F"/>
    <w:rsid w:val="20651554"/>
    <w:rsid w:val="20F6B2AB"/>
    <w:rsid w:val="2179FCBC"/>
    <w:rsid w:val="2374B920"/>
    <w:rsid w:val="237FECCE"/>
    <w:rsid w:val="245C5DFA"/>
    <w:rsid w:val="25C38C98"/>
    <w:rsid w:val="27E66A56"/>
    <w:rsid w:val="28BFA43C"/>
    <w:rsid w:val="292FE3DB"/>
    <w:rsid w:val="298C932E"/>
    <w:rsid w:val="2A43C238"/>
    <w:rsid w:val="2D15233B"/>
    <w:rsid w:val="2DD5C30E"/>
    <w:rsid w:val="2E2D9CE1"/>
    <w:rsid w:val="2E5A99D9"/>
    <w:rsid w:val="2F1D92ED"/>
    <w:rsid w:val="309650ED"/>
    <w:rsid w:val="31766513"/>
    <w:rsid w:val="318C7117"/>
    <w:rsid w:val="32A4BFCF"/>
    <w:rsid w:val="32C52088"/>
    <w:rsid w:val="32DC28B0"/>
    <w:rsid w:val="33003422"/>
    <w:rsid w:val="33526159"/>
    <w:rsid w:val="3387FA0A"/>
    <w:rsid w:val="33DB7E42"/>
    <w:rsid w:val="351A7C0C"/>
    <w:rsid w:val="38476EA2"/>
    <w:rsid w:val="3988478A"/>
    <w:rsid w:val="39CB7D31"/>
    <w:rsid w:val="39F65148"/>
    <w:rsid w:val="3B1B5F57"/>
    <w:rsid w:val="3BC6A89C"/>
    <w:rsid w:val="3D261EDF"/>
    <w:rsid w:val="3DE4694A"/>
    <w:rsid w:val="3E154F12"/>
    <w:rsid w:val="3E5CCC8C"/>
    <w:rsid w:val="3ED0DB8D"/>
    <w:rsid w:val="3F05FE2F"/>
    <w:rsid w:val="3FC6AAFF"/>
    <w:rsid w:val="3FDA8BD7"/>
    <w:rsid w:val="4008801D"/>
    <w:rsid w:val="4085D54E"/>
    <w:rsid w:val="4097A820"/>
    <w:rsid w:val="421143D7"/>
    <w:rsid w:val="430DCDB1"/>
    <w:rsid w:val="4384DCD8"/>
    <w:rsid w:val="45AAC983"/>
    <w:rsid w:val="45F09766"/>
    <w:rsid w:val="476E24C7"/>
    <w:rsid w:val="4B5DE735"/>
    <w:rsid w:val="4B6E1F90"/>
    <w:rsid w:val="4C12AE12"/>
    <w:rsid w:val="4C3B1FC7"/>
    <w:rsid w:val="4CC19F88"/>
    <w:rsid w:val="4CE0032A"/>
    <w:rsid w:val="4D06F2C4"/>
    <w:rsid w:val="4E15ABDB"/>
    <w:rsid w:val="4FB5A144"/>
    <w:rsid w:val="516546BB"/>
    <w:rsid w:val="5201DEF0"/>
    <w:rsid w:val="54CC5E15"/>
    <w:rsid w:val="55E3788B"/>
    <w:rsid w:val="57D43300"/>
    <w:rsid w:val="584846D2"/>
    <w:rsid w:val="58D957E0"/>
    <w:rsid w:val="5B00C072"/>
    <w:rsid w:val="5DC4D3EF"/>
    <w:rsid w:val="5F4C2821"/>
    <w:rsid w:val="5F7FBA9C"/>
    <w:rsid w:val="5F9D547B"/>
    <w:rsid w:val="6069705A"/>
    <w:rsid w:val="607A82DD"/>
    <w:rsid w:val="60FCBD74"/>
    <w:rsid w:val="6181F0F4"/>
    <w:rsid w:val="61B72286"/>
    <w:rsid w:val="61E08A53"/>
    <w:rsid w:val="61F74970"/>
    <w:rsid w:val="6222C204"/>
    <w:rsid w:val="63C62636"/>
    <w:rsid w:val="65D1F0F2"/>
    <w:rsid w:val="674B90D7"/>
    <w:rsid w:val="675E0B34"/>
    <w:rsid w:val="678CB067"/>
    <w:rsid w:val="67AF6E25"/>
    <w:rsid w:val="67E18ECF"/>
    <w:rsid w:val="68A76E3D"/>
    <w:rsid w:val="690F6B72"/>
    <w:rsid w:val="6A3D10D6"/>
    <w:rsid w:val="6BFD732B"/>
    <w:rsid w:val="6D0CA31D"/>
    <w:rsid w:val="6D7C846C"/>
    <w:rsid w:val="6D8B1622"/>
    <w:rsid w:val="6E31F7E7"/>
    <w:rsid w:val="6E6D95FB"/>
    <w:rsid w:val="6F375CB1"/>
    <w:rsid w:val="6F8E2DC2"/>
    <w:rsid w:val="6FE5BFE5"/>
    <w:rsid w:val="704ABC69"/>
    <w:rsid w:val="71F37BB6"/>
    <w:rsid w:val="72063251"/>
    <w:rsid w:val="72BFECBE"/>
    <w:rsid w:val="72CADE67"/>
    <w:rsid w:val="7357C9EE"/>
    <w:rsid w:val="741567CE"/>
    <w:rsid w:val="7649A1C9"/>
    <w:rsid w:val="77645AF6"/>
    <w:rsid w:val="7836DE84"/>
    <w:rsid w:val="78969DA9"/>
    <w:rsid w:val="795C96C5"/>
    <w:rsid w:val="7AE55D13"/>
    <w:rsid w:val="7C0DF598"/>
    <w:rsid w:val="7D0A20AA"/>
    <w:rsid w:val="7D2E9E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strokecolor="red">
      <v:fill color="white" on="f"/>
      <v:stroke color="red" on="f"/>
      <v:textbox inset="0,0,0,0"/>
    </o:shapedefaults>
    <o:shapelayout v:ext="edit">
      <o:idmap v:ext="edit" data="2"/>
    </o:shapelayout>
  </w:shapeDefaults>
  <w:decimalSymbol w:val="."/>
  <w:listSeparator w:val=","/>
  <w14:docId w14:val="49EDB4D8"/>
  <w15:docId w15:val="{18807CFC-9AC4-4D26-BF3A-2487FAFA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lang w:val="en-GB" w:eastAsia="en-GB" w:bidi="ar-SA"/>
      </w:rPr>
    </w:rPrDefault>
    <w:pPrDefault/>
  </w:docDefaults>
  <w:latentStyles w:defLockedState="0" w:defUIPriority="0" w:defSemiHidden="0" w:defUnhideWhenUsed="0" w:defQFormat="0" w:count="376">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21C68"/>
  </w:style>
  <w:style w:type="paragraph" w:styleId="Heading1">
    <w:name w:val="heading 1"/>
    <w:aliases w:val="01A Main Heading (TOC)"/>
    <w:basedOn w:val="TOC1"/>
    <w:next w:val="04ABodyText"/>
    <w:link w:val="Heading1Char"/>
    <w:qFormat/>
    <w:rsid w:val="0056690F"/>
    <w:pPr>
      <w:keepNext/>
      <w:pageBreakBefore/>
      <w:tabs>
        <w:tab w:val="clear" w:pos="284"/>
        <w:tab w:val="clear" w:pos="10206"/>
      </w:tabs>
      <w:spacing w:after="120"/>
      <w:ind w:left="0" w:firstLine="0"/>
      <w:outlineLvl w:val="0"/>
    </w:pPr>
    <w:rPr>
      <w:rFonts w:ascii="Arial Black" w:hAnsi="Arial Black"/>
      <w:b w:val="0"/>
      <w:color w:val="2F469C" w:themeColor="background2"/>
      <w:sz w:val="48"/>
      <w:szCs w:val="48"/>
    </w:rPr>
  </w:style>
  <w:style w:type="paragraph" w:styleId="Heading2">
    <w:name w:val="heading 2"/>
    <w:aliases w:val="02B Subheading Green (1st level) (TOC)"/>
    <w:basedOn w:val="Normal"/>
    <w:next w:val="04ABodyText"/>
    <w:link w:val="Heading2Char"/>
    <w:rsid w:val="0057478E"/>
    <w:pPr>
      <w:numPr>
        <w:ilvl w:val="1"/>
        <w:numId w:val="25"/>
      </w:numPr>
      <w:spacing w:after="240" w:line="264" w:lineRule="auto"/>
      <w:outlineLvl w:val="1"/>
    </w:pPr>
    <w:rPr>
      <w:rFonts w:ascii="Segoe UI" w:hAnsi="Segoe UI"/>
      <w:b/>
      <w:color w:val="FFFFFF" w:themeColor="background1"/>
      <w:sz w:val="24"/>
      <w:bdr w:val="single" w:sz="18" w:space="0" w:color="74AA50"/>
      <w:shd w:val="clear" w:color="auto" w:fill="74AA50"/>
    </w:rPr>
  </w:style>
  <w:style w:type="paragraph" w:styleId="Heading3">
    <w:name w:val="heading 3"/>
    <w:aliases w:val="03B Subheading Green (2nd level) (TOC)"/>
    <w:basedOn w:val="Normal"/>
    <w:next w:val="04ABodyText"/>
    <w:link w:val="Heading3Char"/>
    <w:rsid w:val="0057478E"/>
    <w:pPr>
      <w:numPr>
        <w:ilvl w:val="2"/>
        <w:numId w:val="25"/>
      </w:numPr>
      <w:spacing w:after="240"/>
      <w:outlineLvl w:val="2"/>
    </w:pPr>
    <w:rPr>
      <w:color w:val="74AA50"/>
    </w:rPr>
  </w:style>
  <w:style w:type="paragraph" w:styleId="Heading4">
    <w:name w:val="heading 4"/>
    <w:basedOn w:val="Normal"/>
    <w:next w:val="Normal"/>
    <w:rsid w:val="0057478E"/>
    <w:pPr>
      <w:numPr>
        <w:ilvl w:val="3"/>
        <w:numId w:val="25"/>
      </w:numPr>
      <w:overflowPunct w:val="0"/>
      <w:autoSpaceDE w:val="0"/>
      <w:autoSpaceDN w:val="0"/>
      <w:adjustRightInd w:val="0"/>
      <w:spacing w:before="120" w:after="120"/>
      <w:jc w:val="both"/>
      <w:textAlignment w:val="baseline"/>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A5B"/>
    <w:pPr>
      <w:tabs>
        <w:tab w:val="center" w:pos="4153"/>
        <w:tab w:val="right" w:pos="8306"/>
      </w:tabs>
    </w:pPr>
    <w:rPr>
      <w:sz w:val="12"/>
    </w:rPr>
  </w:style>
  <w:style w:type="paragraph" w:styleId="BodyText3">
    <w:name w:val="Body Text 3"/>
    <w:basedOn w:val="BodyText"/>
    <w:link w:val="BodyText3Char"/>
    <w:rsid w:val="00230A5B"/>
    <w:pPr>
      <w:overflowPunct w:val="0"/>
      <w:autoSpaceDE w:val="0"/>
      <w:autoSpaceDN w:val="0"/>
      <w:adjustRightInd w:val="0"/>
      <w:spacing w:before="120"/>
      <w:ind w:left="720"/>
      <w:jc w:val="both"/>
      <w:textAlignment w:val="baseline"/>
    </w:pPr>
    <w:rPr>
      <w:rFonts w:ascii="Times New Roman" w:hAnsi="Times New Roman"/>
      <w:sz w:val="24"/>
    </w:rPr>
  </w:style>
  <w:style w:type="character" w:styleId="CommentReference">
    <w:name w:val="annotation reference"/>
    <w:basedOn w:val="DefaultParagraphFont"/>
    <w:uiPriority w:val="99"/>
    <w:semiHidden/>
    <w:rsid w:val="00230A5B"/>
    <w:rPr>
      <w:rFonts w:ascii="Arial Black" w:hAnsi="Arial Black"/>
      <w:color w:val="FF0000"/>
      <w:sz w:val="20"/>
    </w:rPr>
  </w:style>
  <w:style w:type="paragraph" w:styleId="BodyTextIndent2">
    <w:name w:val="Body Text Indent 2"/>
    <w:basedOn w:val="Normal"/>
    <w:rsid w:val="00230A5B"/>
    <w:pPr>
      <w:tabs>
        <w:tab w:val="left" w:pos="284"/>
      </w:tabs>
      <w:spacing w:after="120"/>
      <w:ind w:left="284" w:hanging="426"/>
      <w:jc w:val="both"/>
    </w:pPr>
    <w:rPr>
      <w:rFonts w:ascii="Times New Roman" w:hAnsi="Times New Roman"/>
      <w:sz w:val="14"/>
    </w:rPr>
  </w:style>
  <w:style w:type="paragraph" w:styleId="BodyTextIndent3">
    <w:name w:val="Body Text Indent 3"/>
    <w:basedOn w:val="Normal"/>
    <w:rsid w:val="00230A5B"/>
    <w:pPr>
      <w:spacing w:after="120"/>
      <w:ind w:left="284" w:hanging="284"/>
      <w:jc w:val="both"/>
    </w:pPr>
    <w:rPr>
      <w:rFonts w:ascii="Times New Roman" w:hAnsi="Times New Roman"/>
      <w:sz w:val="14"/>
    </w:rPr>
  </w:style>
  <w:style w:type="paragraph" w:styleId="BodyText">
    <w:name w:val="Body Text"/>
    <w:basedOn w:val="Normal"/>
    <w:link w:val="BodyTextChar"/>
    <w:rsid w:val="00230A5B"/>
    <w:pPr>
      <w:spacing w:after="120"/>
    </w:pPr>
  </w:style>
  <w:style w:type="paragraph" w:styleId="Header">
    <w:name w:val="header"/>
    <w:basedOn w:val="Normal"/>
    <w:link w:val="HeaderChar"/>
    <w:rsid w:val="000256E2"/>
    <w:pPr>
      <w:tabs>
        <w:tab w:val="center" w:pos="4153"/>
        <w:tab w:val="right" w:pos="8306"/>
      </w:tabs>
    </w:pPr>
    <w:rPr>
      <w:sz w:val="14"/>
      <w:szCs w:val="14"/>
    </w:rPr>
  </w:style>
  <w:style w:type="paragraph" w:styleId="BodyTextIndent">
    <w:name w:val="Body Text Indent"/>
    <w:basedOn w:val="Normal"/>
    <w:rsid w:val="00230A5B"/>
    <w:pPr>
      <w:tabs>
        <w:tab w:val="left" w:pos="426"/>
      </w:tabs>
      <w:ind w:left="426" w:hanging="426"/>
    </w:pPr>
    <w:rPr>
      <w:sz w:val="18"/>
    </w:rPr>
  </w:style>
  <w:style w:type="table" w:styleId="TableGrid">
    <w:name w:val="Table Grid"/>
    <w:basedOn w:val="TableNormal"/>
    <w:uiPriority w:val="39"/>
    <w:rsid w:val="00B1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4D7612"/>
    <w:pPr>
      <w:ind w:left="720"/>
      <w:contextualSpacing/>
    </w:pPr>
  </w:style>
  <w:style w:type="paragraph" w:styleId="BalloonText">
    <w:name w:val="Balloon Text"/>
    <w:basedOn w:val="Normal"/>
    <w:link w:val="BalloonTextChar"/>
    <w:rsid w:val="00633790"/>
    <w:rPr>
      <w:rFonts w:ascii="Tahoma" w:hAnsi="Tahoma" w:cs="Tahoma"/>
      <w:sz w:val="16"/>
      <w:szCs w:val="16"/>
    </w:rPr>
  </w:style>
  <w:style w:type="character" w:customStyle="1" w:styleId="BalloonTextChar">
    <w:name w:val="Balloon Text Char"/>
    <w:basedOn w:val="DefaultParagraphFont"/>
    <w:link w:val="BalloonText"/>
    <w:rsid w:val="00633790"/>
    <w:rPr>
      <w:rFonts w:ascii="Tahoma" w:hAnsi="Tahoma" w:cs="Tahoma"/>
      <w:sz w:val="16"/>
      <w:szCs w:val="16"/>
      <w:lang w:eastAsia="en-US"/>
    </w:rPr>
  </w:style>
  <w:style w:type="character" w:styleId="PlaceholderText">
    <w:name w:val="Placeholder Text"/>
    <w:basedOn w:val="DefaultParagraphFont"/>
    <w:uiPriority w:val="99"/>
    <w:semiHidden/>
    <w:rsid w:val="00CE441E"/>
    <w:rPr>
      <w:color w:val="808080"/>
    </w:rPr>
  </w:style>
  <w:style w:type="character" w:styleId="Hyperlink">
    <w:name w:val="Hyperlink"/>
    <w:basedOn w:val="DefaultParagraphFont"/>
    <w:uiPriority w:val="99"/>
    <w:rsid w:val="00C25092"/>
    <w:rPr>
      <w:color w:val="0563C1" w:themeColor="hyperlink"/>
      <w:u w:val="single"/>
    </w:rPr>
  </w:style>
  <w:style w:type="character" w:customStyle="1" w:styleId="Heading1Char">
    <w:name w:val="Heading 1 Char"/>
    <w:aliases w:val="01A Main Heading (TOC) Char"/>
    <w:basedOn w:val="DefaultParagraphFont"/>
    <w:link w:val="Heading1"/>
    <w:rsid w:val="0056690F"/>
    <w:rPr>
      <w:rFonts w:ascii="Arial Black" w:hAnsi="Arial Black"/>
      <w:color w:val="2F469C" w:themeColor="background2"/>
      <w:sz w:val="48"/>
      <w:szCs w:val="48"/>
    </w:rPr>
  </w:style>
  <w:style w:type="paragraph" w:styleId="Quote">
    <w:name w:val="Quote"/>
    <w:basedOn w:val="Normal"/>
    <w:next w:val="Normal"/>
    <w:link w:val="QuoteChar"/>
    <w:uiPriority w:val="29"/>
    <w:rsid w:val="00815DB5"/>
    <w:pPr>
      <w:spacing w:after="240" w:line="288" w:lineRule="auto"/>
    </w:pPr>
    <w:rPr>
      <w:rFonts w:ascii="Segoe UI" w:hAnsi="Segoe UI"/>
      <w:i/>
      <w:color w:val="82B3D3"/>
    </w:rPr>
  </w:style>
  <w:style w:type="character" w:customStyle="1" w:styleId="QuoteChar">
    <w:name w:val="Quote Char"/>
    <w:basedOn w:val="DefaultParagraphFont"/>
    <w:link w:val="Quote"/>
    <w:uiPriority w:val="29"/>
    <w:rsid w:val="00815DB5"/>
    <w:rPr>
      <w:rFonts w:ascii="Segoe UI" w:hAnsi="Segoe UI"/>
      <w:i/>
      <w:color w:val="82B3D3"/>
      <w:lang w:eastAsia="en-US"/>
    </w:rPr>
  </w:style>
  <w:style w:type="character" w:styleId="IntenseReference">
    <w:name w:val="Intense Reference"/>
    <w:uiPriority w:val="32"/>
    <w:rsid w:val="009A1B85"/>
    <w:rPr>
      <w:rFonts w:ascii="Arial Black" w:hAnsi="Arial Black"/>
      <w:b/>
      <w:color w:val="FFFFFF" w:themeColor="background1"/>
      <w:sz w:val="48"/>
      <w:szCs w:val="48"/>
    </w:rPr>
  </w:style>
  <w:style w:type="paragraph" w:styleId="IntenseQuote">
    <w:name w:val="Intense Quote"/>
    <w:basedOn w:val="Normal"/>
    <w:next w:val="Normal"/>
    <w:link w:val="IntenseQuoteChar"/>
    <w:uiPriority w:val="30"/>
    <w:rsid w:val="009A1B85"/>
    <w:pPr>
      <w:spacing w:line="264" w:lineRule="auto"/>
    </w:pPr>
    <w:rPr>
      <w:color w:val="FFFFFF" w:themeColor="background1"/>
      <w:sz w:val="24"/>
      <w:szCs w:val="30"/>
    </w:rPr>
  </w:style>
  <w:style w:type="character" w:customStyle="1" w:styleId="IntenseQuoteChar">
    <w:name w:val="Intense Quote Char"/>
    <w:basedOn w:val="DefaultParagraphFont"/>
    <w:link w:val="IntenseQuote"/>
    <w:uiPriority w:val="30"/>
    <w:rsid w:val="009A1B85"/>
    <w:rPr>
      <w:color w:val="FFFFFF" w:themeColor="background1"/>
      <w:sz w:val="24"/>
      <w:szCs w:val="30"/>
    </w:rPr>
  </w:style>
  <w:style w:type="paragraph" w:customStyle="1" w:styleId="LegalText">
    <w:name w:val="Legal Text"/>
    <w:basedOn w:val="Normal"/>
    <w:link w:val="LegalTextChar"/>
    <w:rsid w:val="00B306BB"/>
    <w:pPr>
      <w:autoSpaceDE w:val="0"/>
      <w:autoSpaceDN w:val="0"/>
      <w:adjustRightInd w:val="0"/>
      <w:spacing w:after="240" w:line="264" w:lineRule="auto"/>
    </w:pPr>
    <w:rPr>
      <w:rFonts w:cs="Segoe UI Light"/>
      <w:color w:val="7D62A1"/>
    </w:rPr>
  </w:style>
  <w:style w:type="character" w:customStyle="1" w:styleId="LegalTextChar">
    <w:name w:val="Legal Text Char"/>
    <w:basedOn w:val="DefaultParagraphFont"/>
    <w:link w:val="LegalText"/>
    <w:rsid w:val="00B306BB"/>
    <w:rPr>
      <w:rFonts w:ascii="Segoe UI Light" w:hAnsi="Segoe UI Light" w:cs="Segoe UI Light"/>
      <w:color w:val="7D62A1"/>
      <w:sz w:val="20"/>
      <w:szCs w:val="20"/>
    </w:rPr>
  </w:style>
  <w:style w:type="paragraph" w:customStyle="1" w:styleId="JobTitle">
    <w:name w:val="Job Title"/>
    <w:basedOn w:val="Normal"/>
    <w:link w:val="JobTitleChar"/>
    <w:rsid w:val="00314FDA"/>
    <w:pPr>
      <w:autoSpaceDE w:val="0"/>
      <w:autoSpaceDN w:val="0"/>
      <w:adjustRightInd w:val="0"/>
      <w:spacing w:line="264" w:lineRule="auto"/>
    </w:pPr>
    <w:rPr>
      <w:rFonts w:cs="Segoe UI Light"/>
      <w:color w:val="7D62A1"/>
    </w:rPr>
  </w:style>
  <w:style w:type="character" w:customStyle="1" w:styleId="JobTitleChar">
    <w:name w:val="Job Title Char"/>
    <w:basedOn w:val="DefaultParagraphFont"/>
    <w:link w:val="JobTitle"/>
    <w:rsid w:val="00314FDA"/>
    <w:rPr>
      <w:rFonts w:ascii="Segoe UI Light" w:hAnsi="Segoe UI Light" w:cs="Segoe UI Light"/>
      <w:color w:val="7D62A1"/>
      <w:sz w:val="20"/>
      <w:szCs w:val="20"/>
    </w:rPr>
  </w:style>
  <w:style w:type="paragraph" w:styleId="TOCHeading">
    <w:name w:val="TOC Heading"/>
    <w:basedOn w:val="Heading1"/>
    <w:next w:val="Normal"/>
    <w:uiPriority w:val="39"/>
    <w:unhideWhenUsed/>
    <w:rsid w:val="00AE013D"/>
    <w:pPr>
      <w:keepLines/>
      <w:spacing w:before="480" w:after="0" w:line="276" w:lineRule="auto"/>
      <w:outlineLvl w:val="9"/>
    </w:pPr>
    <w:rPr>
      <w:rFonts w:cs="Times New Roman"/>
      <w:bCs/>
      <w:sz w:val="28"/>
      <w:szCs w:val="28"/>
      <w:lang w:val="en-US" w:eastAsia="ja-JP"/>
    </w:rPr>
  </w:style>
  <w:style w:type="paragraph" w:styleId="TOC1">
    <w:name w:val="toc 1"/>
    <w:aliases w:val="_TOC 1"/>
    <w:basedOn w:val="Normal"/>
    <w:next w:val="Normal"/>
    <w:link w:val="TOC1Char"/>
    <w:uiPriority w:val="39"/>
    <w:rsid w:val="000256E2"/>
    <w:pPr>
      <w:tabs>
        <w:tab w:val="left" w:pos="284"/>
        <w:tab w:val="right" w:leader="dot" w:pos="10206"/>
      </w:tabs>
      <w:spacing w:after="100"/>
      <w:ind w:left="284" w:hanging="284"/>
    </w:pPr>
    <w:rPr>
      <w:b/>
      <w:sz w:val="24"/>
    </w:rPr>
  </w:style>
  <w:style w:type="paragraph" w:styleId="TOC2">
    <w:name w:val="toc 2"/>
    <w:aliases w:val="_TOC 2"/>
    <w:basedOn w:val="Normal"/>
    <w:next w:val="Normal"/>
    <w:link w:val="TOC2Char"/>
    <w:uiPriority w:val="39"/>
    <w:rsid w:val="000256E2"/>
    <w:pPr>
      <w:tabs>
        <w:tab w:val="left" w:pos="851"/>
        <w:tab w:val="right" w:leader="dot" w:pos="10206"/>
      </w:tabs>
      <w:spacing w:after="100"/>
      <w:ind w:left="851" w:hanging="567"/>
    </w:pPr>
    <w:rPr>
      <w:b/>
      <w:sz w:val="22"/>
    </w:rPr>
  </w:style>
  <w:style w:type="paragraph" w:styleId="TOC3">
    <w:name w:val="toc 3"/>
    <w:aliases w:val="_TOC 3"/>
    <w:basedOn w:val="Normal"/>
    <w:next w:val="Normal"/>
    <w:link w:val="TOC3Char"/>
    <w:uiPriority w:val="39"/>
    <w:rsid w:val="000256E2"/>
    <w:pPr>
      <w:tabs>
        <w:tab w:val="left" w:pos="851"/>
        <w:tab w:val="right" w:leader="dot" w:pos="10206"/>
      </w:tabs>
      <w:spacing w:after="100"/>
      <w:ind w:left="851" w:hanging="567"/>
    </w:pPr>
    <w:rPr>
      <w:sz w:val="22"/>
    </w:rPr>
  </w:style>
  <w:style w:type="paragraph" w:customStyle="1" w:styleId="TOCLevel1">
    <w:name w:val="TOCLevel1"/>
    <w:basedOn w:val="TOC1"/>
    <w:link w:val="TOCLevel1Char"/>
    <w:rsid w:val="00253FC7"/>
    <w:rPr>
      <w:noProof/>
      <w:color w:val="7D62A1"/>
    </w:rPr>
  </w:style>
  <w:style w:type="paragraph" w:customStyle="1" w:styleId="TOCLevel2">
    <w:name w:val="TOCLevel2"/>
    <w:basedOn w:val="TOC2"/>
    <w:link w:val="TOCLevel2Char"/>
    <w:rsid w:val="00253FC7"/>
    <w:rPr>
      <w:b w:val="0"/>
      <w:noProof/>
      <w:color w:val="7D62A1"/>
    </w:rPr>
  </w:style>
  <w:style w:type="character" w:customStyle="1" w:styleId="TOC1Char">
    <w:name w:val="TOC 1 Char"/>
    <w:aliases w:val="_TOC 1 Char"/>
    <w:basedOn w:val="DefaultParagraphFont"/>
    <w:link w:val="TOC1"/>
    <w:uiPriority w:val="39"/>
    <w:rsid w:val="000256E2"/>
    <w:rPr>
      <w:b/>
      <w:sz w:val="24"/>
    </w:rPr>
  </w:style>
  <w:style w:type="character" w:customStyle="1" w:styleId="TOCLevel1Char">
    <w:name w:val="TOCLevel1 Char"/>
    <w:basedOn w:val="TOC1Char"/>
    <w:link w:val="TOCLevel1"/>
    <w:rsid w:val="00253FC7"/>
    <w:rPr>
      <w:rFonts w:ascii="Segoe UI" w:hAnsi="Segoe UI"/>
      <w:b/>
      <w:noProof/>
      <w:color w:val="7D62A1"/>
      <w:sz w:val="24"/>
    </w:rPr>
  </w:style>
  <w:style w:type="paragraph" w:customStyle="1" w:styleId="TOCLevel3">
    <w:name w:val="TOCLevel3"/>
    <w:basedOn w:val="TOC3"/>
    <w:link w:val="TOCLevel3Char"/>
    <w:rsid w:val="00A9451B"/>
    <w:rPr>
      <w:noProof/>
    </w:rPr>
  </w:style>
  <w:style w:type="character" w:customStyle="1" w:styleId="TOC2Char">
    <w:name w:val="TOC 2 Char"/>
    <w:aliases w:val="_TOC 2 Char"/>
    <w:basedOn w:val="DefaultParagraphFont"/>
    <w:link w:val="TOC2"/>
    <w:uiPriority w:val="39"/>
    <w:rsid w:val="000256E2"/>
    <w:rPr>
      <w:b/>
      <w:sz w:val="22"/>
    </w:rPr>
  </w:style>
  <w:style w:type="character" w:customStyle="1" w:styleId="TOCLevel2Char">
    <w:name w:val="TOCLevel2 Char"/>
    <w:basedOn w:val="TOC2Char"/>
    <w:link w:val="TOCLevel2"/>
    <w:rsid w:val="00253FC7"/>
    <w:rPr>
      <w:rFonts w:ascii="Segoe UI" w:hAnsi="Segoe UI"/>
      <w:b w:val="0"/>
      <w:noProof/>
      <w:color w:val="7D62A1"/>
      <w:sz w:val="20"/>
      <w:szCs w:val="20"/>
    </w:rPr>
  </w:style>
  <w:style w:type="table" w:styleId="TableColorful2">
    <w:name w:val="Table Colorful 2"/>
    <w:basedOn w:val="TableNormal"/>
    <w:rsid w:val="00BC18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OC3Char">
    <w:name w:val="TOC 3 Char"/>
    <w:aliases w:val="_TOC 3 Char"/>
    <w:basedOn w:val="DefaultParagraphFont"/>
    <w:link w:val="TOC3"/>
    <w:uiPriority w:val="39"/>
    <w:rsid w:val="000256E2"/>
    <w:rPr>
      <w:sz w:val="22"/>
    </w:rPr>
  </w:style>
  <w:style w:type="character" w:customStyle="1" w:styleId="TOCLevel3Char">
    <w:name w:val="TOCLevel3 Char"/>
    <w:basedOn w:val="TOC3Char"/>
    <w:link w:val="TOCLevel3"/>
    <w:rsid w:val="00A9451B"/>
    <w:rPr>
      <w:rFonts w:ascii="Segoe UI Light" w:hAnsi="Segoe UI Light"/>
      <w:noProof/>
      <w:sz w:val="22"/>
    </w:rPr>
  </w:style>
  <w:style w:type="numbering" w:customStyle="1" w:styleId="JayeshNavinShahEasterEgg2">
    <w:name w:val="JayeshNavinShahEasterEgg2"/>
    <w:basedOn w:val="NoList"/>
    <w:uiPriority w:val="99"/>
    <w:rsid w:val="00BD4A31"/>
    <w:pPr>
      <w:numPr>
        <w:numId w:val="26"/>
      </w:numPr>
    </w:pPr>
  </w:style>
  <w:style w:type="paragraph" w:customStyle="1" w:styleId="07AImageCaption">
    <w:name w:val="07A Image Caption"/>
    <w:basedOn w:val="Heading3"/>
    <w:next w:val="04ABodyText"/>
    <w:link w:val="07AImageCaptionChar"/>
    <w:qFormat/>
    <w:rsid w:val="00354E23"/>
    <w:pPr>
      <w:keepNext/>
      <w:keepLines/>
      <w:numPr>
        <w:ilvl w:val="0"/>
        <w:numId w:val="0"/>
      </w:numPr>
      <w:spacing w:before="240" w:after="120"/>
      <w:ind w:right="2268"/>
    </w:pPr>
    <w:rPr>
      <w:b/>
      <w:color w:val="000000" w:themeColor="text1"/>
      <w:sz w:val="22"/>
    </w:rPr>
  </w:style>
  <w:style w:type="paragraph" w:styleId="TableofFigures">
    <w:name w:val="table of figures"/>
    <w:basedOn w:val="Normal"/>
    <w:next w:val="Normal"/>
    <w:uiPriority w:val="99"/>
    <w:rsid w:val="00AE013D"/>
    <w:pPr>
      <w:tabs>
        <w:tab w:val="right" w:leader="dot" w:pos="10206"/>
      </w:tabs>
    </w:pPr>
    <w:rPr>
      <w:rFonts w:ascii="Segoe UI" w:hAnsi="Segoe UI"/>
      <w:b/>
      <w:color w:val="222223"/>
    </w:rPr>
  </w:style>
  <w:style w:type="character" w:customStyle="1" w:styleId="Heading3Char">
    <w:name w:val="Heading 3 Char"/>
    <w:aliases w:val="03B Subheading Green (2nd level) (TOC) Char"/>
    <w:basedOn w:val="DefaultParagraphFont"/>
    <w:link w:val="Heading3"/>
    <w:rsid w:val="0057478E"/>
    <w:rPr>
      <w:color w:val="74AA50"/>
    </w:rPr>
  </w:style>
  <w:style w:type="character" w:customStyle="1" w:styleId="07AImageCaptionChar">
    <w:name w:val="07A Image Caption Char"/>
    <w:basedOn w:val="Heading3Char"/>
    <w:link w:val="07AImageCaption"/>
    <w:rsid w:val="00354E23"/>
    <w:rPr>
      <w:b/>
      <w:color w:val="74AA50"/>
      <w:sz w:val="22"/>
    </w:rPr>
  </w:style>
  <w:style w:type="paragraph" w:customStyle="1" w:styleId="07CTableCaption">
    <w:name w:val="07C Table Caption"/>
    <w:basedOn w:val="Heading3"/>
    <w:next w:val="04ABodyText"/>
    <w:link w:val="07CTableCaptionChar"/>
    <w:qFormat/>
    <w:rsid w:val="00354E23"/>
    <w:pPr>
      <w:keepNext/>
      <w:keepLines/>
      <w:numPr>
        <w:ilvl w:val="0"/>
        <w:numId w:val="0"/>
      </w:numPr>
      <w:spacing w:before="240" w:after="120"/>
      <w:ind w:right="2268"/>
    </w:pPr>
    <w:rPr>
      <w:b/>
      <w:color w:val="000000" w:themeColor="text1"/>
      <w:sz w:val="22"/>
    </w:rPr>
  </w:style>
  <w:style w:type="character" w:customStyle="1" w:styleId="07CTableCaptionChar">
    <w:name w:val="07C Table Caption Char"/>
    <w:basedOn w:val="Heading3Char"/>
    <w:link w:val="07CTableCaption"/>
    <w:rsid w:val="00354E23"/>
    <w:rPr>
      <w:b/>
      <w:color w:val="74AA50"/>
      <w:sz w:val="22"/>
    </w:rPr>
  </w:style>
  <w:style w:type="paragraph" w:styleId="Caption">
    <w:name w:val="caption"/>
    <w:basedOn w:val="Normal"/>
    <w:next w:val="Normal"/>
    <w:unhideWhenUsed/>
    <w:rsid w:val="000F22FB"/>
    <w:pPr>
      <w:spacing w:after="200"/>
    </w:pPr>
    <w:rPr>
      <w:b/>
      <w:bCs/>
      <w:color w:val="002554" w:themeColor="accent1"/>
      <w:sz w:val="18"/>
      <w:szCs w:val="18"/>
    </w:rPr>
  </w:style>
  <w:style w:type="paragraph" w:customStyle="1" w:styleId="04ABodyText">
    <w:name w:val="04A Body Text"/>
    <w:basedOn w:val="Normal"/>
    <w:link w:val="04ABodyTextChar"/>
    <w:qFormat/>
    <w:rsid w:val="005C693B"/>
    <w:pPr>
      <w:numPr>
        <w:numId w:val="30"/>
      </w:numPr>
      <w:spacing w:before="120" w:after="240" w:line="288" w:lineRule="auto"/>
    </w:pPr>
    <w:rPr>
      <w:sz w:val="22"/>
    </w:rPr>
  </w:style>
  <w:style w:type="character" w:customStyle="1" w:styleId="04ABodyTextChar">
    <w:name w:val="04A Body Text Char"/>
    <w:basedOn w:val="DefaultParagraphFont"/>
    <w:link w:val="04ABodyText"/>
    <w:qFormat/>
    <w:rsid w:val="00C006E9"/>
    <w:rPr>
      <w:sz w:val="22"/>
    </w:rPr>
  </w:style>
  <w:style w:type="paragraph" w:customStyle="1" w:styleId="TableFooter">
    <w:name w:val="Table Footer"/>
    <w:basedOn w:val="Normal"/>
    <w:link w:val="TableFooterChar"/>
    <w:rsid w:val="00EB2F74"/>
    <w:pPr>
      <w:pBdr>
        <w:bottom w:val="single" w:sz="12" w:space="1" w:color="82B3D3"/>
      </w:pBdr>
      <w:spacing w:before="240" w:after="240" w:line="288" w:lineRule="auto"/>
    </w:pPr>
  </w:style>
  <w:style w:type="paragraph" w:styleId="FootnoteText">
    <w:name w:val="footnote text"/>
    <w:aliases w:val="Voetnoottekst Maarten,IC Footnote Text,Magisterarbeit - Fußnotentext,ftx,Voetnoottekst Char,Footnote text,PBO-Footnote Text,Fußnotentext Char1,Fußnotentext Char Char,AF Fußnotentext Char Char,footnote text Char Char,Fußnote Char1 Char,fn,f"/>
    <w:basedOn w:val="04ABodyText"/>
    <w:link w:val="FootnoteTextChar"/>
    <w:uiPriority w:val="99"/>
    <w:qFormat/>
    <w:rsid w:val="00A04899"/>
    <w:pPr>
      <w:numPr>
        <w:numId w:val="0"/>
      </w:numPr>
      <w:spacing w:before="0" w:after="0"/>
    </w:pPr>
    <w:rPr>
      <w:sz w:val="16"/>
    </w:rPr>
  </w:style>
  <w:style w:type="character" w:customStyle="1" w:styleId="TableFooterChar">
    <w:name w:val="Table Footer Char"/>
    <w:basedOn w:val="DefaultParagraphFont"/>
    <w:link w:val="TableFooter"/>
    <w:rsid w:val="00EB2F74"/>
    <w:rPr>
      <w:rFonts w:ascii="Segoe UI Light" w:hAnsi="Segoe UI Light"/>
      <w:sz w:val="20"/>
      <w:szCs w:val="20"/>
    </w:rPr>
  </w:style>
  <w:style w:type="character" w:customStyle="1" w:styleId="FootnoteTextChar">
    <w:name w:val="Footnote Text Char"/>
    <w:aliases w:val="Voetnoottekst Maarten Char,IC Footnote Text Char,Magisterarbeit - Fußnotentext Char,ftx Char,Voetnoottekst Char Char,Footnote text Char,PBO-Footnote Text Char,Fußnotentext Char1 Char,Fußnotentext Char Char Char,Fußnote Char1 Char Char"/>
    <w:basedOn w:val="DefaultParagraphFont"/>
    <w:link w:val="FootnoteText"/>
    <w:uiPriority w:val="99"/>
    <w:rsid w:val="00A04899"/>
    <w:rPr>
      <w:rFonts w:ascii="Segoe UI Light" w:hAnsi="Segoe UI Light"/>
      <w:sz w:val="16"/>
    </w:rPr>
  </w:style>
  <w:style w:type="character" w:styleId="FootnoteReference">
    <w:name w:val="footnote reference"/>
    <w:aliases w:val="Footnote Refernece,footnote ref,FR,Fußnotenzeichen diss neu,Times 10 Point,Exposant 3 Point,Footnote symbol,Footnote,Voetnootverwijzing,FR + (Complex) Arial,(Latin) 9 pt,(Complex) 10 pt + (Compl...,BVI fnr,fr,o, Exposant 3 Point"/>
    <w:basedOn w:val="DefaultParagraphFont"/>
    <w:uiPriority w:val="99"/>
    <w:qFormat/>
    <w:rsid w:val="0029619B"/>
    <w:rPr>
      <w:vertAlign w:val="superscript"/>
    </w:rPr>
  </w:style>
  <w:style w:type="paragraph" w:customStyle="1" w:styleId="Heading1no-number">
    <w:name w:val="Heading 1 no-number"/>
    <w:basedOn w:val="Heading1"/>
    <w:next w:val="04ABodyText"/>
    <w:link w:val="Heading1no-numberChar"/>
    <w:rsid w:val="002478C1"/>
  </w:style>
  <w:style w:type="paragraph" w:customStyle="1" w:styleId="Heading2no-number">
    <w:name w:val="Heading 2 no-number"/>
    <w:basedOn w:val="Heading2"/>
    <w:next w:val="04ABodyText"/>
    <w:link w:val="Heading2no-numberChar"/>
    <w:rsid w:val="00E531B9"/>
    <w:pPr>
      <w:ind w:left="681"/>
    </w:pPr>
    <w:rPr>
      <w:bdr w:val="single" w:sz="12" w:space="0" w:color="74AA50"/>
    </w:rPr>
  </w:style>
  <w:style w:type="character" w:customStyle="1" w:styleId="Heading1no-numberChar">
    <w:name w:val="Heading 1 no-number Char"/>
    <w:basedOn w:val="Heading1Char"/>
    <w:link w:val="Heading1no-number"/>
    <w:rsid w:val="002478C1"/>
    <w:rPr>
      <w:rFonts w:ascii="Segoe UI" w:hAnsi="Segoe UI"/>
      <w:b w:val="0"/>
      <w:noProof/>
      <w:color w:val="7D62A1"/>
      <w:sz w:val="48"/>
      <w:szCs w:val="48"/>
      <w:bdr w:val="single" w:sz="24" w:space="0" w:color="FF585D"/>
    </w:rPr>
  </w:style>
  <w:style w:type="paragraph" w:customStyle="1" w:styleId="Heading3no-number">
    <w:name w:val="Heading 3 no-number"/>
    <w:basedOn w:val="Heading3"/>
    <w:next w:val="04ABodyText"/>
    <w:link w:val="Heading3no-numberChar"/>
    <w:rsid w:val="002478C1"/>
    <w:pPr>
      <w:ind w:left="0" w:firstLine="0"/>
    </w:pPr>
  </w:style>
  <w:style w:type="character" w:customStyle="1" w:styleId="Heading2Char">
    <w:name w:val="Heading 2 Char"/>
    <w:aliases w:val="02B Subheading Green (1st level) (TOC) Char"/>
    <w:basedOn w:val="DefaultParagraphFont"/>
    <w:link w:val="Heading2"/>
    <w:rsid w:val="0057478E"/>
    <w:rPr>
      <w:rFonts w:ascii="Segoe UI" w:hAnsi="Segoe UI"/>
      <w:b/>
      <w:color w:val="FFFFFF" w:themeColor="background1"/>
      <w:sz w:val="24"/>
      <w:bdr w:val="single" w:sz="18" w:space="0" w:color="74AA50"/>
    </w:rPr>
  </w:style>
  <w:style w:type="character" w:customStyle="1" w:styleId="Heading2no-numberChar">
    <w:name w:val="Heading 2 no-number Char"/>
    <w:basedOn w:val="Heading2Char"/>
    <w:link w:val="Heading2no-number"/>
    <w:rsid w:val="00E531B9"/>
    <w:rPr>
      <w:rFonts w:ascii="Segoe UI" w:hAnsi="Segoe UI"/>
      <w:b/>
      <w:color w:val="FFFFFF" w:themeColor="background1"/>
      <w:sz w:val="24"/>
      <w:bdr w:val="single" w:sz="12" w:space="0" w:color="74AA50"/>
    </w:rPr>
  </w:style>
  <w:style w:type="paragraph" w:customStyle="1" w:styleId="Longquote">
    <w:name w:val="Long quote"/>
    <w:basedOn w:val="04ABodyText"/>
    <w:next w:val="Longquotesource"/>
    <w:link w:val="LongquoteChar"/>
    <w:rsid w:val="00275829"/>
    <w:pPr>
      <w:numPr>
        <w:numId w:val="0"/>
      </w:numPr>
      <w:spacing w:after="0"/>
    </w:pPr>
    <w:rPr>
      <w:rFonts w:ascii="Segoe UI" w:hAnsi="Segoe UI"/>
      <w:i/>
    </w:rPr>
  </w:style>
  <w:style w:type="character" w:customStyle="1" w:styleId="Heading3no-numberChar">
    <w:name w:val="Heading 3 no-number Char"/>
    <w:basedOn w:val="Heading3Char"/>
    <w:link w:val="Heading3no-number"/>
    <w:rsid w:val="002478C1"/>
    <w:rPr>
      <w:color w:val="74AA50"/>
    </w:rPr>
  </w:style>
  <w:style w:type="paragraph" w:customStyle="1" w:styleId="Longquotesource">
    <w:name w:val="Long quote source"/>
    <w:basedOn w:val="Longquote"/>
    <w:next w:val="04ABodyText"/>
    <w:link w:val="LongquotesourceChar"/>
    <w:rsid w:val="0004569F"/>
    <w:pPr>
      <w:spacing w:after="240"/>
    </w:pPr>
    <w:rPr>
      <w:rFonts w:ascii="Arial MT Std Light" w:hAnsi="Arial MT Std Light"/>
      <w:i w:val="0"/>
    </w:rPr>
  </w:style>
  <w:style w:type="character" w:customStyle="1" w:styleId="LongquoteChar">
    <w:name w:val="Long quote Char"/>
    <w:basedOn w:val="04ABodyTextChar"/>
    <w:link w:val="Longquote"/>
    <w:rsid w:val="00275829"/>
    <w:rPr>
      <w:rFonts w:ascii="Segoe UI" w:hAnsi="Segoe UI"/>
      <w:i/>
      <w:sz w:val="22"/>
    </w:rPr>
  </w:style>
  <w:style w:type="character" w:customStyle="1" w:styleId="LongquotesourceChar">
    <w:name w:val="Long quote source Char"/>
    <w:basedOn w:val="LongquoteChar"/>
    <w:link w:val="Longquotesource"/>
    <w:rsid w:val="0004569F"/>
    <w:rPr>
      <w:rFonts w:ascii="Arial MT Std Light" w:hAnsi="Arial MT Std Light"/>
      <w:i w:val="0"/>
      <w:sz w:val="22"/>
    </w:rPr>
  </w:style>
  <w:style w:type="paragraph" w:customStyle="1" w:styleId="BulletLevel1">
    <w:name w:val="BulletLevel1"/>
    <w:basedOn w:val="ListParagraph"/>
    <w:link w:val="BulletLevel1Char"/>
    <w:rsid w:val="008711C4"/>
    <w:pPr>
      <w:numPr>
        <w:numId w:val="9"/>
      </w:numPr>
      <w:spacing w:after="240" w:line="288" w:lineRule="auto"/>
      <w:ind w:left="567"/>
      <w:contextualSpacing w:val="0"/>
    </w:pPr>
  </w:style>
  <w:style w:type="paragraph" w:customStyle="1" w:styleId="BulletLevel2">
    <w:name w:val="BulletLevel2"/>
    <w:basedOn w:val="NumberedListLevel1Cool"/>
    <w:link w:val="BulletLevel2Char"/>
    <w:rsid w:val="008711C4"/>
    <w:pPr>
      <w:numPr>
        <w:numId w:val="0"/>
      </w:numPr>
      <w:ind w:left="3403" w:hanging="283"/>
    </w:pPr>
  </w:style>
  <w:style w:type="character" w:customStyle="1" w:styleId="ListParagraphChar">
    <w:name w:val="List Paragraph Char"/>
    <w:aliases w:val="cS List Paragraph Char,Dot pt Char,No Spacing1 Char,List Paragraph Char Char Char Char,Indicator Text Char,Numbered Para 1 Char,List Paragraph1 Char,Bullet 1 Char,Bullet Points Char,MAIN CONTENT Char,OBC Bullet Char"/>
    <w:basedOn w:val="DefaultParagraphFont"/>
    <w:link w:val="ListParagraph"/>
    <w:uiPriority w:val="34"/>
    <w:rsid w:val="00D1310B"/>
    <w:rPr>
      <w:rFonts w:ascii="Segoe UI Light" w:hAnsi="Segoe UI Light"/>
      <w:sz w:val="20"/>
    </w:rPr>
  </w:style>
  <w:style w:type="character" w:customStyle="1" w:styleId="BulletLevel1Char">
    <w:name w:val="BulletLevel1 Char"/>
    <w:basedOn w:val="ListParagraphChar"/>
    <w:link w:val="BulletLevel1"/>
    <w:rsid w:val="008711C4"/>
    <w:rPr>
      <w:rFonts w:ascii="Segoe UI Light" w:hAnsi="Segoe UI Light"/>
      <w:sz w:val="20"/>
    </w:rPr>
  </w:style>
  <w:style w:type="character" w:customStyle="1" w:styleId="BulletLevel2Char">
    <w:name w:val="BulletLevel2 Char"/>
    <w:basedOn w:val="ListParagraphChar"/>
    <w:link w:val="BulletLevel2"/>
    <w:rsid w:val="008711C4"/>
    <w:rPr>
      <w:rFonts w:ascii="Arial MT Std Light" w:hAnsi="Arial MT Std Light"/>
      <w:sz w:val="20"/>
      <w:szCs w:val="20"/>
    </w:rPr>
  </w:style>
  <w:style w:type="paragraph" w:customStyle="1" w:styleId="TOCTitle">
    <w:name w:val="TOCTitle"/>
    <w:basedOn w:val="Heading1no-number"/>
    <w:link w:val="TOCTitleChar"/>
    <w:rsid w:val="00E14C72"/>
  </w:style>
  <w:style w:type="paragraph" w:customStyle="1" w:styleId="TOFTitle">
    <w:name w:val="TOF Title"/>
    <w:basedOn w:val="Heading2no-number"/>
    <w:link w:val="TOFTitleChar"/>
    <w:rsid w:val="00E14C72"/>
  </w:style>
  <w:style w:type="character" w:customStyle="1" w:styleId="TOCTitleChar">
    <w:name w:val="TOCTitle Char"/>
    <w:basedOn w:val="Heading1no-numberChar"/>
    <w:link w:val="TOCTitle"/>
    <w:rsid w:val="00E14C72"/>
    <w:rPr>
      <w:rFonts w:ascii="Segoe UI" w:hAnsi="Segoe UI"/>
      <w:b w:val="0"/>
      <w:noProof/>
      <w:color w:val="7D62A1"/>
      <w:sz w:val="48"/>
      <w:szCs w:val="48"/>
      <w:bdr w:val="single" w:sz="24" w:space="0" w:color="FF585D"/>
    </w:rPr>
  </w:style>
  <w:style w:type="character" w:customStyle="1" w:styleId="TOFTitleChar">
    <w:name w:val="TOF Title Char"/>
    <w:basedOn w:val="Heading2no-numberChar"/>
    <w:link w:val="TOFTitle"/>
    <w:rsid w:val="00E14C72"/>
    <w:rPr>
      <w:rFonts w:ascii="Segoe UI" w:hAnsi="Segoe UI"/>
      <w:b/>
      <w:color w:val="FFFFFF" w:themeColor="background1"/>
      <w:sz w:val="24"/>
      <w:bdr w:val="single" w:sz="12" w:space="0" w:color="74AA50"/>
    </w:rPr>
  </w:style>
  <w:style w:type="paragraph" w:customStyle="1" w:styleId="NumberedListLevel2">
    <w:name w:val="NumberedListLevel2"/>
    <w:basedOn w:val="ListParagraph"/>
    <w:link w:val="NumberedListLevel2Char"/>
    <w:rsid w:val="00FD6117"/>
    <w:pPr>
      <w:numPr>
        <w:numId w:val="1"/>
      </w:numPr>
      <w:spacing w:after="240" w:line="288" w:lineRule="auto"/>
      <w:ind w:left="709" w:hanging="349"/>
      <w:contextualSpacing w:val="0"/>
    </w:pPr>
    <w:rPr>
      <w:b/>
    </w:rPr>
  </w:style>
  <w:style w:type="character" w:customStyle="1" w:styleId="NumberedListLevel2Char">
    <w:name w:val="NumberedListLevel2 Char"/>
    <w:basedOn w:val="BulletLevel2Char"/>
    <w:link w:val="NumberedListLevel2"/>
    <w:rsid w:val="00FD6117"/>
    <w:rPr>
      <w:rFonts w:ascii="Arial MT Std Light" w:hAnsi="Arial MT Std Light"/>
      <w:b/>
      <w:sz w:val="20"/>
      <w:szCs w:val="20"/>
    </w:rPr>
  </w:style>
  <w:style w:type="paragraph" w:customStyle="1" w:styleId="NumberedListLevel1">
    <w:name w:val="NumberedListLevel1"/>
    <w:basedOn w:val="NumberedListLevel2"/>
    <w:link w:val="NumberedListLevel1Char"/>
    <w:rsid w:val="0078578B"/>
    <w:pPr>
      <w:numPr>
        <w:numId w:val="0"/>
      </w:numPr>
    </w:pPr>
    <w:rPr>
      <w:b w:val="0"/>
    </w:rPr>
  </w:style>
  <w:style w:type="paragraph" w:customStyle="1" w:styleId="NumberedListLev2">
    <w:name w:val="NumberedListLev2"/>
    <w:basedOn w:val="ListParagraph"/>
    <w:link w:val="NumberedListLev2Char"/>
    <w:rsid w:val="0078578B"/>
    <w:pPr>
      <w:spacing w:after="240" w:line="288" w:lineRule="auto"/>
      <w:ind w:left="0"/>
      <w:contextualSpacing w:val="0"/>
    </w:pPr>
  </w:style>
  <w:style w:type="character" w:customStyle="1" w:styleId="NumberedListLevel1Char">
    <w:name w:val="NumberedListLevel1 Char"/>
    <w:basedOn w:val="NumberedListLevel2Char"/>
    <w:link w:val="NumberedListLevel1"/>
    <w:rsid w:val="0078578B"/>
    <w:rPr>
      <w:rFonts w:ascii="Arial MT Std Light" w:hAnsi="Arial MT Std Light"/>
      <w:b w:val="0"/>
      <w:sz w:val="20"/>
      <w:szCs w:val="20"/>
    </w:rPr>
  </w:style>
  <w:style w:type="character" w:customStyle="1" w:styleId="NumberedListLev2Char">
    <w:name w:val="NumberedListLev2 Char"/>
    <w:basedOn w:val="ListParagraphChar"/>
    <w:link w:val="NumberedListLev2"/>
    <w:rsid w:val="0078578B"/>
    <w:rPr>
      <w:rFonts w:ascii="Arial MT Std Light" w:hAnsi="Arial MT Std Light"/>
      <w:sz w:val="20"/>
      <w:szCs w:val="20"/>
    </w:rPr>
  </w:style>
  <w:style w:type="paragraph" w:customStyle="1" w:styleId="NumberedListLevel1Corporate">
    <w:name w:val="NumberedListLevel1Corporate"/>
    <w:basedOn w:val="NumberedListLevel1"/>
    <w:link w:val="NumberedListLevel1CorporateChar"/>
    <w:rsid w:val="00752BB8"/>
    <w:pPr>
      <w:numPr>
        <w:numId w:val="3"/>
      </w:numPr>
      <w:ind w:left="568" w:hanging="284"/>
    </w:pPr>
  </w:style>
  <w:style w:type="paragraph" w:customStyle="1" w:styleId="NumberedListLevel1Urban">
    <w:name w:val="NumberedListLevel1Urban"/>
    <w:basedOn w:val="NumberedListLevel1"/>
    <w:link w:val="NumberedListLevel1UrbanChar"/>
    <w:rsid w:val="00752BB8"/>
    <w:pPr>
      <w:numPr>
        <w:numId w:val="6"/>
      </w:numPr>
      <w:ind w:left="568" w:hanging="284"/>
    </w:pPr>
  </w:style>
  <w:style w:type="character" w:customStyle="1" w:styleId="NumberedListLevel1CorporateChar">
    <w:name w:val="NumberedListLevel1Corporate Char"/>
    <w:basedOn w:val="NumberedListLevel1Char"/>
    <w:link w:val="NumberedListLevel1Corporate"/>
    <w:rsid w:val="00752BB8"/>
    <w:rPr>
      <w:rFonts w:ascii="Arial MT Std Light" w:hAnsi="Arial MT Std Light"/>
      <w:b w:val="0"/>
      <w:sz w:val="20"/>
      <w:szCs w:val="20"/>
    </w:rPr>
  </w:style>
  <w:style w:type="paragraph" w:customStyle="1" w:styleId="NumberedListLevel1Muted">
    <w:name w:val="NumberedListLevel1Muted"/>
    <w:basedOn w:val="NumberedListLevel1"/>
    <w:link w:val="NumberedListLevel1MutedChar"/>
    <w:rsid w:val="00752BB8"/>
    <w:pPr>
      <w:numPr>
        <w:numId w:val="4"/>
      </w:numPr>
      <w:ind w:left="568" w:hanging="284"/>
    </w:pPr>
  </w:style>
  <w:style w:type="character" w:customStyle="1" w:styleId="NumberedListLevel1UrbanChar">
    <w:name w:val="NumberedListLevel1Urban Char"/>
    <w:basedOn w:val="NumberedListLevel1CorporateChar"/>
    <w:link w:val="NumberedListLevel1Urban"/>
    <w:rsid w:val="00752BB8"/>
    <w:rPr>
      <w:rFonts w:ascii="Arial MT Std Light" w:hAnsi="Arial MT Std Light"/>
      <w:b w:val="0"/>
      <w:sz w:val="20"/>
      <w:szCs w:val="20"/>
    </w:rPr>
  </w:style>
  <w:style w:type="paragraph" w:customStyle="1" w:styleId="NumberedListLevel1Cool">
    <w:name w:val="NumberedListLevel1Cool"/>
    <w:basedOn w:val="NumberedListLevel1"/>
    <w:link w:val="NumberedListLevel1CoolChar"/>
    <w:rsid w:val="00752BB8"/>
    <w:pPr>
      <w:numPr>
        <w:numId w:val="2"/>
      </w:numPr>
      <w:ind w:left="568" w:hanging="284"/>
    </w:pPr>
  </w:style>
  <w:style w:type="character" w:customStyle="1" w:styleId="NumberedListLevel1MutedChar">
    <w:name w:val="NumberedListLevel1Muted Char"/>
    <w:basedOn w:val="NumberedListLevel1UrbanChar"/>
    <w:link w:val="NumberedListLevel1Muted"/>
    <w:rsid w:val="00752BB8"/>
    <w:rPr>
      <w:rFonts w:ascii="Arial MT Std Light" w:hAnsi="Arial MT Std Light"/>
      <w:b w:val="0"/>
      <w:sz w:val="20"/>
      <w:szCs w:val="20"/>
    </w:rPr>
  </w:style>
  <w:style w:type="paragraph" w:customStyle="1" w:styleId="NumberedListLevel1White">
    <w:name w:val="NumberedListLevel1White"/>
    <w:basedOn w:val="NumberedListLevel1"/>
    <w:link w:val="NumberedListLevel1WhiteChar"/>
    <w:rsid w:val="00752BB8"/>
    <w:pPr>
      <w:numPr>
        <w:numId w:val="8"/>
      </w:numPr>
      <w:ind w:left="568" w:hanging="284"/>
    </w:pPr>
  </w:style>
  <w:style w:type="character" w:customStyle="1" w:styleId="NumberedListLevel1CoolChar">
    <w:name w:val="NumberedListLevel1Cool Char"/>
    <w:basedOn w:val="NumberedListLevel1MutedChar"/>
    <w:link w:val="NumberedListLevel1Cool"/>
    <w:rsid w:val="00752BB8"/>
    <w:rPr>
      <w:rFonts w:ascii="Arial MT Std Light" w:hAnsi="Arial MT Std Light"/>
      <w:b w:val="0"/>
      <w:sz w:val="20"/>
      <w:szCs w:val="20"/>
    </w:rPr>
  </w:style>
  <w:style w:type="paragraph" w:customStyle="1" w:styleId="NumberedListLevel1Tech">
    <w:name w:val="NumberedListLevel1Tech"/>
    <w:basedOn w:val="NumberedListLevel1"/>
    <w:link w:val="NumberedListLevel1TechChar"/>
    <w:rsid w:val="00752BB8"/>
    <w:pPr>
      <w:numPr>
        <w:numId w:val="5"/>
      </w:numPr>
      <w:ind w:left="568" w:hanging="284"/>
    </w:pPr>
  </w:style>
  <w:style w:type="character" w:customStyle="1" w:styleId="NumberedListLevel1WhiteChar">
    <w:name w:val="NumberedListLevel1White Char"/>
    <w:basedOn w:val="NumberedListLevel1CoolChar"/>
    <w:link w:val="NumberedListLevel1White"/>
    <w:rsid w:val="00752BB8"/>
    <w:rPr>
      <w:rFonts w:ascii="Arial MT Std Light" w:hAnsi="Arial MT Std Light"/>
      <w:b w:val="0"/>
      <w:sz w:val="20"/>
      <w:szCs w:val="20"/>
    </w:rPr>
  </w:style>
  <w:style w:type="paragraph" w:customStyle="1" w:styleId="LongQuoteCorporate">
    <w:name w:val="LongQuoteCorporate"/>
    <w:basedOn w:val="Longquote"/>
    <w:next w:val="LongQuoteSourceCorporate"/>
    <w:link w:val="LongQuoteCorporateChar"/>
    <w:rsid w:val="00A60B7F"/>
    <w:rPr>
      <w:color w:val="7D62A1"/>
    </w:rPr>
  </w:style>
  <w:style w:type="character" w:customStyle="1" w:styleId="NumberedListLevel1TechChar">
    <w:name w:val="NumberedListLevel1Tech Char"/>
    <w:basedOn w:val="NumberedListLevel1WhiteChar"/>
    <w:link w:val="NumberedListLevel1Tech"/>
    <w:rsid w:val="00752BB8"/>
    <w:rPr>
      <w:rFonts w:ascii="Arial MT Std Light" w:hAnsi="Arial MT Std Light"/>
      <w:b w:val="0"/>
      <w:sz w:val="20"/>
      <w:szCs w:val="20"/>
    </w:rPr>
  </w:style>
  <w:style w:type="paragraph" w:customStyle="1" w:styleId="LongQuoteTech">
    <w:name w:val="LongQuoteTech"/>
    <w:basedOn w:val="LongQuoteCorporate"/>
    <w:next w:val="LongQuoteSourceTech"/>
    <w:link w:val="LongQuoteTechChar"/>
    <w:rsid w:val="00A60B7F"/>
  </w:style>
  <w:style w:type="character" w:customStyle="1" w:styleId="LongQuoteCorporateChar">
    <w:name w:val="LongQuoteCorporate Char"/>
    <w:basedOn w:val="LongquoteChar"/>
    <w:link w:val="LongQuoteCorporate"/>
    <w:rsid w:val="00A60B7F"/>
    <w:rPr>
      <w:rFonts w:ascii="Segoe UI" w:hAnsi="Segoe UI"/>
      <w:i/>
      <w:color w:val="7D62A1"/>
      <w:sz w:val="22"/>
    </w:rPr>
  </w:style>
  <w:style w:type="paragraph" w:customStyle="1" w:styleId="LongQuoteWhite">
    <w:name w:val="LongQuoteWhite"/>
    <w:basedOn w:val="Longquote"/>
    <w:next w:val="LongQuoteSourceWhite"/>
    <w:link w:val="LongQuoteWhiteChar"/>
    <w:rsid w:val="00A60B7F"/>
    <w:rPr>
      <w:color w:val="7D62A1"/>
    </w:rPr>
  </w:style>
  <w:style w:type="character" w:customStyle="1" w:styleId="LongQuoteTechChar">
    <w:name w:val="LongQuoteTech Char"/>
    <w:basedOn w:val="LongQuoteCorporateChar"/>
    <w:link w:val="LongQuoteTech"/>
    <w:rsid w:val="00A60B7F"/>
    <w:rPr>
      <w:rFonts w:ascii="Segoe UI" w:hAnsi="Segoe UI"/>
      <w:i/>
      <w:color w:val="7D62A1"/>
      <w:sz w:val="22"/>
    </w:rPr>
  </w:style>
  <w:style w:type="paragraph" w:customStyle="1" w:styleId="10AQuoteBodySkyBlue">
    <w:name w:val="10A Quote Body Sky Blue"/>
    <w:basedOn w:val="Longquote"/>
    <w:next w:val="LongQuoteSourceCool"/>
    <w:link w:val="10AQuoteBodySkyBlueChar"/>
    <w:rsid w:val="00C81A24"/>
    <w:rPr>
      <w:b/>
      <w:color w:val="71B2C9"/>
    </w:rPr>
  </w:style>
  <w:style w:type="character" w:customStyle="1" w:styleId="LongQuoteWhiteChar">
    <w:name w:val="LongQuoteWhite Char"/>
    <w:basedOn w:val="LongQuoteTechChar"/>
    <w:link w:val="LongQuoteWhite"/>
    <w:rsid w:val="00A60B7F"/>
    <w:rPr>
      <w:rFonts w:ascii="Segoe UI" w:hAnsi="Segoe UI"/>
      <w:i/>
      <w:color w:val="7D62A1"/>
      <w:sz w:val="22"/>
    </w:rPr>
  </w:style>
  <w:style w:type="paragraph" w:customStyle="1" w:styleId="LongQuoteUrban">
    <w:name w:val="LongQuoteUrban"/>
    <w:basedOn w:val="Longquote"/>
    <w:next w:val="LongQuoteSourceUrban"/>
    <w:link w:val="LongQuoteUrbanChar"/>
    <w:rsid w:val="00A60B7F"/>
    <w:rPr>
      <w:color w:val="7D62A1"/>
    </w:rPr>
  </w:style>
  <w:style w:type="character" w:customStyle="1" w:styleId="10AQuoteBodySkyBlueChar">
    <w:name w:val="10A Quote Body Sky Blue Char"/>
    <w:basedOn w:val="LongQuoteWhiteChar"/>
    <w:link w:val="10AQuoteBodySkyBlue"/>
    <w:rsid w:val="00C81A24"/>
    <w:rPr>
      <w:rFonts w:ascii="Segoe UI" w:hAnsi="Segoe UI"/>
      <w:b/>
      <w:i/>
      <w:color w:val="71B2C9"/>
      <w:sz w:val="22"/>
    </w:rPr>
  </w:style>
  <w:style w:type="paragraph" w:customStyle="1" w:styleId="LongQuoteMuted">
    <w:name w:val="LongQuoteMuted"/>
    <w:basedOn w:val="Longquote"/>
    <w:next w:val="LongQuoteSourceMuted"/>
    <w:link w:val="LongQuoteMutedChar"/>
    <w:rsid w:val="00A60B7F"/>
    <w:rPr>
      <w:color w:val="7D62A1"/>
    </w:rPr>
  </w:style>
  <w:style w:type="character" w:customStyle="1" w:styleId="LongQuoteUrbanChar">
    <w:name w:val="LongQuoteUrban Char"/>
    <w:basedOn w:val="10AQuoteBodySkyBlueChar"/>
    <w:link w:val="LongQuoteUrban"/>
    <w:rsid w:val="00A60B7F"/>
    <w:rPr>
      <w:rFonts w:ascii="Segoe UI" w:hAnsi="Segoe UI"/>
      <w:b w:val="0"/>
      <w:i/>
      <w:color w:val="7D62A1"/>
      <w:sz w:val="22"/>
    </w:rPr>
  </w:style>
  <w:style w:type="paragraph" w:customStyle="1" w:styleId="LongQuoteSourceCorporate">
    <w:name w:val="LongQuoteSourceCorporate"/>
    <w:basedOn w:val="Longquotesource"/>
    <w:next w:val="04ABodyText"/>
    <w:link w:val="LongQuoteSourceCorporateChar"/>
    <w:rsid w:val="00A60B7F"/>
    <w:rPr>
      <w:color w:val="7D62A1"/>
    </w:rPr>
  </w:style>
  <w:style w:type="character" w:customStyle="1" w:styleId="LongQuoteMutedChar">
    <w:name w:val="LongQuoteMuted Char"/>
    <w:basedOn w:val="LongQuoteUrbanChar"/>
    <w:link w:val="LongQuoteMuted"/>
    <w:rsid w:val="00A60B7F"/>
    <w:rPr>
      <w:rFonts w:ascii="Segoe UI" w:hAnsi="Segoe UI"/>
      <w:b w:val="0"/>
      <w:i/>
      <w:color w:val="7D62A1"/>
      <w:sz w:val="22"/>
    </w:rPr>
  </w:style>
  <w:style w:type="paragraph" w:customStyle="1" w:styleId="LongQuoteSourceTech">
    <w:name w:val="LongQuoteSourceTech"/>
    <w:basedOn w:val="LongQuoteSourceCorporate"/>
    <w:next w:val="04ABodyText"/>
    <w:link w:val="LongQuoteSourceTechChar"/>
    <w:rsid w:val="00A60B7F"/>
  </w:style>
  <w:style w:type="character" w:customStyle="1" w:styleId="LongQuoteSourceCorporateChar">
    <w:name w:val="LongQuoteSourceCorporate Char"/>
    <w:basedOn w:val="LongquotesourceChar"/>
    <w:link w:val="LongQuoteSourceCorporate"/>
    <w:rsid w:val="00A60B7F"/>
    <w:rPr>
      <w:rFonts w:ascii="Arial MT Std Light" w:hAnsi="Arial MT Std Light"/>
      <w:i w:val="0"/>
      <w:color w:val="7D62A1"/>
      <w:sz w:val="22"/>
    </w:rPr>
  </w:style>
  <w:style w:type="paragraph" w:customStyle="1" w:styleId="LongQuoteSourceWhite">
    <w:name w:val="LongQuoteSourceWhite"/>
    <w:basedOn w:val="LongQuoteSourceTech"/>
    <w:next w:val="04ABodyText"/>
    <w:link w:val="LongQuoteSourceWhiteChar"/>
    <w:rsid w:val="00A60B7F"/>
  </w:style>
  <w:style w:type="character" w:customStyle="1" w:styleId="LongQuoteSourceTechChar">
    <w:name w:val="LongQuoteSourceTech Char"/>
    <w:basedOn w:val="LongQuoteSourceCorporateChar"/>
    <w:link w:val="LongQuoteSourceTech"/>
    <w:rsid w:val="00A60B7F"/>
    <w:rPr>
      <w:rFonts w:ascii="Arial MT Std Light" w:hAnsi="Arial MT Std Light"/>
      <w:i w:val="0"/>
      <w:color w:val="7D62A1"/>
      <w:sz w:val="22"/>
    </w:rPr>
  </w:style>
  <w:style w:type="paragraph" w:customStyle="1" w:styleId="LongQuoteSourceCool">
    <w:name w:val="LongQuoteSourceCool"/>
    <w:basedOn w:val="LongQuoteSourceWhite"/>
    <w:next w:val="04ABodyText"/>
    <w:link w:val="LongQuoteSourceCoolChar"/>
    <w:rsid w:val="00A60B7F"/>
  </w:style>
  <w:style w:type="character" w:customStyle="1" w:styleId="LongQuoteSourceWhiteChar">
    <w:name w:val="LongQuoteSourceWhite Char"/>
    <w:basedOn w:val="LongQuoteSourceTechChar"/>
    <w:link w:val="LongQuoteSourceWhite"/>
    <w:rsid w:val="00A60B7F"/>
    <w:rPr>
      <w:rFonts w:ascii="Arial MT Std Light" w:hAnsi="Arial MT Std Light"/>
      <w:i w:val="0"/>
      <w:color w:val="7D62A1"/>
      <w:sz w:val="22"/>
    </w:rPr>
  </w:style>
  <w:style w:type="paragraph" w:customStyle="1" w:styleId="LongQuoteSourceUrban">
    <w:name w:val="LongQuoteSourceUrban"/>
    <w:basedOn w:val="LongQuoteSourceCool"/>
    <w:next w:val="04ABodyText"/>
    <w:link w:val="LongQuoteSourceUrbanChar"/>
    <w:rsid w:val="00A60B7F"/>
  </w:style>
  <w:style w:type="character" w:customStyle="1" w:styleId="LongQuoteSourceCoolChar">
    <w:name w:val="LongQuoteSourceCool Char"/>
    <w:basedOn w:val="LongQuoteSourceWhiteChar"/>
    <w:link w:val="LongQuoteSourceCool"/>
    <w:rsid w:val="00A60B7F"/>
    <w:rPr>
      <w:rFonts w:ascii="Arial MT Std Light" w:hAnsi="Arial MT Std Light"/>
      <w:i w:val="0"/>
      <w:color w:val="7D62A1"/>
      <w:sz w:val="22"/>
    </w:rPr>
  </w:style>
  <w:style w:type="paragraph" w:customStyle="1" w:styleId="LongQuoteSourceMuted">
    <w:name w:val="LongQuoteSourceMuted"/>
    <w:basedOn w:val="LongQuoteSourceUrban"/>
    <w:next w:val="04ABodyText"/>
    <w:link w:val="LongQuoteSourceMutedChar"/>
    <w:rsid w:val="00A60B7F"/>
  </w:style>
  <w:style w:type="character" w:customStyle="1" w:styleId="LongQuoteSourceUrbanChar">
    <w:name w:val="LongQuoteSourceUrban Char"/>
    <w:basedOn w:val="LongQuoteSourceCoolChar"/>
    <w:link w:val="LongQuoteSourceUrban"/>
    <w:rsid w:val="00A60B7F"/>
    <w:rPr>
      <w:rFonts w:ascii="Arial MT Std Light" w:hAnsi="Arial MT Std Light"/>
      <w:i w:val="0"/>
      <w:color w:val="7D62A1"/>
      <w:sz w:val="22"/>
    </w:rPr>
  </w:style>
  <w:style w:type="character" w:customStyle="1" w:styleId="LongQuoteSourceMutedChar">
    <w:name w:val="LongQuoteSourceMuted Char"/>
    <w:basedOn w:val="LongQuoteSourceUrbanChar"/>
    <w:link w:val="LongQuoteSourceMuted"/>
    <w:rsid w:val="00A60B7F"/>
    <w:rPr>
      <w:rFonts w:ascii="Arial MT Std Light" w:hAnsi="Arial MT Std Light"/>
      <w:i w:val="0"/>
      <w:color w:val="7D62A1"/>
      <w:sz w:val="22"/>
    </w:rPr>
  </w:style>
  <w:style w:type="paragraph" w:customStyle="1" w:styleId="FooterText">
    <w:name w:val="Footer Text"/>
    <w:basedOn w:val="Normal"/>
    <w:rsid w:val="00ED5A79"/>
    <w:rPr>
      <w:sz w:val="16"/>
      <w:szCs w:val="16"/>
    </w:rPr>
  </w:style>
  <w:style w:type="paragraph" w:customStyle="1" w:styleId="TableSource">
    <w:name w:val="Table Source"/>
    <w:basedOn w:val="TableFooter"/>
    <w:link w:val="TableSourceChar"/>
    <w:rsid w:val="00B33C07"/>
    <w:pPr>
      <w:pBdr>
        <w:bottom w:val="single" w:sz="12" w:space="1" w:color="7D62A1"/>
      </w:pBdr>
    </w:pPr>
  </w:style>
  <w:style w:type="character" w:customStyle="1" w:styleId="TableSourceChar">
    <w:name w:val="Table Source Char"/>
    <w:basedOn w:val="TableFooterChar"/>
    <w:link w:val="TableSource"/>
    <w:rsid w:val="00B33C07"/>
    <w:rPr>
      <w:rFonts w:ascii="Arial MT Std Light" w:hAnsi="Arial MT Std Light"/>
      <w:sz w:val="20"/>
      <w:szCs w:val="20"/>
    </w:rPr>
  </w:style>
  <w:style w:type="paragraph" w:customStyle="1" w:styleId="ExampleImageWhiteBottom">
    <w:name w:val="ExampleImageWhiteBottom"/>
    <w:rsid w:val="00D44196"/>
    <w:pPr>
      <w:spacing w:after="240" w:line="288" w:lineRule="auto"/>
    </w:pPr>
    <w:rPr>
      <w:rFonts w:ascii="Arial MT Std Light" w:hAnsi="Arial MT Std Light"/>
    </w:rPr>
  </w:style>
  <w:style w:type="paragraph" w:customStyle="1" w:styleId="KeyFindingsHeading">
    <w:name w:val="KeyFindingsHeading"/>
    <w:basedOn w:val="Normal"/>
    <w:link w:val="KeyFindingsHeadingChar"/>
    <w:rsid w:val="00D55AAB"/>
    <w:pPr>
      <w:spacing w:after="240" w:line="288" w:lineRule="auto"/>
    </w:pPr>
    <w:rPr>
      <w:rFonts w:ascii="Segoe UI" w:hAnsi="Segoe UI"/>
      <w:color w:val="FFFFFF" w:themeColor="background1"/>
      <w:sz w:val="24"/>
    </w:rPr>
  </w:style>
  <w:style w:type="paragraph" w:customStyle="1" w:styleId="KeyFindingsBody">
    <w:name w:val="KeyFindingsBody"/>
    <w:basedOn w:val="Normal"/>
    <w:link w:val="KeyFindingsBodyChar"/>
    <w:rsid w:val="00074A69"/>
    <w:pPr>
      <w:spacing w:after="240" w:line="288" w:lineRule="auto"/>
    </w:pPr>
    <w:rPr>
      <w:color w:val="FFFFFF" w:themeColor="background1"/>
    </w:rPr>
  </w:style>
  <w:style w:type="character" w:customStyle="1" w:styleId="KeyFindingsHeadingChar">
    <w:name w:val="KeyFindingsHeading Char"/>
    <w:basedOn w:val="DefaultParagraphFont"/>
    <w:link w:val="KeyFindingsHeading"/>
    <w:rsid w:val="00D55AAB"/>
    <w:rPr>
      <w:rFonts w:ascii="Segoe UI" w:hAnsi="Segoe UI"/>
      <w:color w:val="FFFFFF" w:themeColor="background1"/>
      <w:sz w:val="24"/>
      <w:szCs w:val="20"/>
    </w:rPr>
  </w:style>
  <w:style w:type="paragraph" w:customStyle="1" w:styleId="KeyFindingsBullet1">
    <w:name w:val="KeyFindingsBullet1"/>
    <w:basedOn w:val="ListParagraph"/>
    <w:link w:val="KeyFindingsBullet1Char"/>
    <w:rsid w:val="00074A69"/>
    <w:pPr>
      <w:spacing w:after="240" w:line="288" w:lineRule="auto"/>
      <w:ind w:left="0"/>
      <w:contextualSpacing w:val="0"/>
    </w:pPr>
    <w:rPr>
      <w:color w:val="FFFFFF" w:themeColor="background1"/>
    </w:rPr>
  </w:style>
  <w:style w:type="character" w:customStyle="1" w:styleId="KeyFindingsBodyChar">
    <w:name w:val="KeyFindingsBody Char"/>
    <w:basedOn w:val="DefaultParagraphFont"/>
    <w:link w:val="KeyFindingsBody"/>
    <w:rsid w:val="0078578B"/>
    <w:rPr>
      <w:rFonts w:ascii="Segoe UI Light" w:hAnsi="Segoe UI Light"/>
      <w:color w:val="FFFFFF" w:themeColor="background1"/>
      <w:sz w:val="20"/>
      <w:szCs w:val="20"/>
    </w:rPr>
  </w:style>
  <w:style w:type="paragraph" w:customStyle="1" w:styleId="KeyFindingsBullet2">
    <w:name w:val="KeyFindingsBullet2"/>
    <w:basedOn w:val="ListParagraph"/>
    <w:link w:val="KeyFindingsBullet2Char"/>
    <w:rsid w:val="00074A69"/>
    <w:pPr>
      <w:spacing w:after="240" w:line="288" w:lineRule="auto"/>
      <w:ind w:left="0"/>
      <w:contextualSpacing w:val="0"/>
    </w:pPr>
    <w:rPr>
      <w:color w:val="FFFFFF" w:themeColor="background1"/>
    </w:rPr>
  </w:style>
  <w:style w:type="character" w:customStyle="1" w:styleId="KeyFindingsBullet1Char">
    <w:name w:val="KeyFindingsBullet1 Char"/>
    <w:basedOn w:val="ListParagraphChar"/>
    <w:link w:val="KeyFindingsBullet1"/>
    <w:rsid w:val="0078578B"/>
    <w:rPr>
      <w:rFonts w:ascii="Segoe UI Light" w:hAnsi="Segoe UI Light"/>
      <w:color w:val="FFFFFF" w:themeColor="background1"/>
      <w:sz w:val="20"/>
      <w:szCs w:val="20"/>
    </w:rPr>
  </w:style>
  <w:style w:type="character" w:customStyle="1" w:styleId="KeyFindingsBullet2Char">
    <w:name w:val="KeyFindingsBullet2 Char"/>
    <w:basedOn w:val="ListParagraphChar"/>
    <w:link w:val="KeyFindingsBullet2"/>
    <w:rsid w:val="0078578B"/>
    <w:rPr>
      <w:rFonts w:ascii="Segoe UI Light" w:hAnsi="Segoe UI Light"/>
      <w:color w:val="FFFFFF" w:themeColor="background1"/>
      <w:sz w:val="20"/>
      <w:szCs w:val="20"/>
    </w:rPr>
  </w:style>
  <w:style w:type="paragraph" w:customStyle="1" w:styleId="MoreInformationText">
    <w:name w:val="MoreInformationText"/>
    <w:basedOn w:val="Normal"/>
    <w:link w:val="MoreInformationTextChar"/>
    <w:rsid w:val="00434E34"/>
    <w:pPr>
      <w:spacing w:after="240" w:line="264" w:lineRule="auto"/>
      <w:ind w:right="3402"/>
    </w:pPr>
    <w:rPr>
      <w:rFonts w:cs="Segoe UI Light"/>
      <w:color w:val="FFFFFF"/>
    </w:rPr>
  </w:style>
  <w:style w:type="paragraph" w:customStyle="1" w:styleId="LegalDisclaimerText">
    <w:name w:val="LegalDisclaimerText"/>
    <w:basedOn w:val="LegalText"/>
    <w:link w:val="LegalDisclaimerTextChar"/>
    <w:rsid w:val="00433EB2"/>
    <w:rPr>
      <w:rFonts w:ascii="Arial MT Std Light" w:hAnsi="Arial MT Std Light"/>
    </w:rPr>
  </w:style>
  <w:style w:type="character" w:customStyle="1" w:styleId="MoreInformationTextChar">
    <w:name w:val="MoreInformationText Char"/>
    <w:basedOn w:val="DefaultParagraphFont"/>
    <w:link w:val="MoreInformationText"/>
    <w:rsid w:val="00434E34"/>
    <w:rPr>
      <w:rFonts w:cs="Segoe UI Light"/>
      <w:color w:val="FFFFFF"/>
    </w:rPr>
  </w:style>
  <w:style w:type="paragraph" w:customStyle="1" w:styleId="MoreInformationWeb">
    <w:name w:val="MoreInformationWeb"/>
    <w:basedOn w:val="Normal"/>
    <w:link w:val="MoreInformationWebChar"/>
    <w:rsid w:val="002F200C"/>
    <w:pPr>
      <w:spacing w:after="240" w:line="264" w:lineRule="auto"/>
    </w:pPr>
    <w:rPr>
      <w:rFonts w:ascii="Segoe UI" w:hAnsi="Segoe UI" w:cs="Segoe UI Light"/>
      <w:color w:val="FFFFFF"/>
      <w:sz w:val="24"/>
    </w:rPr>
  </w:style>
  <w:style w:type="character" w:customStyle="1" w:styleId="LegalDisclaimerTextChar">
    <w:name w:val="LegalDisclaimerText Char"/>
    <w:basedOn w:val="LegalTextChar"/>
    <w:link w:val="LegalDisclaimerText"/>
    <w:rsid w:val="00433EB2"/>
    <w:rPr>
      <w:rFonts w:ascii="Arial MT Std Light" w:hAnsi="Arial MT Std Light" w:cs="Segoe UI Light"/>
      <w:color w:val="7D62A1"/>
      <w:sz w:val="20"/>
      <w:szCs w:val="20"/>
    </w:rPr>
  </w:style>
  <w:style w:type="character" w:customStyle="1" w:styleId="MoreInformationWebChar">
    <w:name w:val="MoreInformationWeb Char"/>
    <w:basedOn w:val="DefaultParagraphFont"/>
    <w:link w:val="MoreInformationWeb"/>
    <w:rsid w:val="002F200C"/>
    <w:rPr>
      <w:rFonts w:ascii="Segoe UI" w:hAnsi="Segoe UI" w:cs="Segoe UI Light"/>
      <w:color w:val="FFFFFF"/>
      <w:sz w:val="24"/>
      <w:szCs w:val="20"/>
    </w:rPr>
  </w:style>
  <w:style w:type="numbering" w:customStyle="1" w:styleId="JayeshNavinShahEasterEgg">
    <w:name w:val="JayeshNavinShahEasterEgg"/>
    <w:uiPriority w:val="99"/>
    <w:rsid w:val="005C693B"/>
    <w:pPr>
      <w:numPr>
        <w:numId w:val="7"/>
      </w:numPr>
    </w:pPr>
  </w:style>
  <w:style w:type="paragraph" w:styleId="EndnoteText">
    <w:name w:val="endnote text"/>
    <w:basedOn w:val="Normal"/>
    <w:link w:val="EndnoteTextChar"/>
    <w:semiHidden/>
    <w:unhideWhenUsed/>
    <w:rsid w:val="004B791C"/>
  </w:style>
  <w:style w:type="character" w:customStyle="1" w:styleId="EndnoteTextChar">
    <w:name w:val="Endnote Text Char"/>
    <w:basedOn w:val="DefaultParagraphFont"/>
    <w:link w:val="EndnoteText"/>
    <w:semiHidden/>
    <w:rsid w:val="004B791C"/>
    <w:rPr>
      <w:rFonts w:ascii="Arial MT Std Light" w:hAnsi="Arial MT Std Light"/>
      <w:sz w:val="20"/>
      <w:szCs w:val="20"/>
    </w:rPr>
  </w:style>
  <w:style w:type="character" w:styleId="EndnoteReference">
    <w:name w:val="endnote reference"/>
    <w:basedOn w:val="DefaultParagraphFont"/>
    <w:semiHidden/>
    <w:unhideWhenUsed/>
    <w:rsid w:val="004B791C"/>
    <w:rPr>
      <w:vertAlign w:val="superscript"/>
    </w:rPr>
  </w:style>
  <w:style w:type="paragraph" w:styleId="TOC4">
    <w:name w:val="toc 4"/>
    <w:basedOn w:val="Normal"/>
    <w:next w:val="Normal"/>
    <w:autoRedefine/>
    <w:uiPriority w:val="39"/>
    <w:unhideWhenUsed/>
    <w:rsid w:val="00626E2C"/>
    <w:pPr>
      <w:tabs>
        <w:tab w:val="right" w:leader="dot" w:pos="10206"/>
      </w:tabs>
    </w:pPr>
    <w:rPr>
      <w:rFonts w:cs="Times New Roman"/>
      <w:b/>
      <w:sz w:val="22"/>
    </w:rPr>
  </w:style>
  <w:style w:type="paragraph" w:styleId="TOC5">
    <w:name w:val="toc 5"/>
    <w:basedOn w:val="TOC4"/>
    <w:next w:val="Normal"/>
    <w:autoRedefine/>
    <w:uiPriority w:val="39"/>
    <w:unhideWhenUsed/>
    <w:rsid w:val="00457B4E"/>
    <w:rPr>
      <w:noProof/>
    </w:rPr>
  </w:style>
  <w:style w:type="paragraph" w:styleId="TOC6">
    <w:name w:val="toc 6"/>
    <w:basedOn w:val="Normal"/>
    <w:next w:val="Normal"/>
    <w:autoRedefine/>
    <w:uiPriority w:val="39"/>
    <w:unhideWhenUsed/>
    <w:rsid w:val="000256E2"/>
    <w:pPr>
      <w:spacing w:after="100" w:line="276" w:lineRule="auto"/>
      <w:ind w:left="1100"/>
    </w:pPr>
    <w:rPr>
      <w:rFonts w:cs="Times New Roman"/>
      <w:sz w:val="22"/>
    </w:rPr>
  </w:style>
  <w:style w:type="paragraph" w:styleId="TOC7">
    <w:name w:val="toc 7"/>
    <w:basedOn w:val="Normal"/>
    <w:next w:val="Normal"/>
    <w:autoRedefine/>
    <w:uiPriority w:val="39"/>
    <w:unhideWhenUsed/>
    <w:rsid w:val="000B5406"/>
    <w:pPr>
      <w:spacing w:after="100" w:line="276" w:lineRule="auto"/>
      <w:ind w:left="1320"/>
    </w:pPr>
    <w:rPr>
      <w:rFonts w:ascii="Times New Roman" w:hAnsi="Times New Roman" w:cs="Times New Roman"/>
      <w:color w:val="auto"/>
      <w:sz w:val="22"/>
    </w:rPr>
  </w:style>
  <w:style w:type="paragraph" w:styleId="TOC8">
    <w:name w:val="toc 8"/>
    <w:basedOn w:val="Normal"/>
    <w:next w:val="Normal"/>
    <w:autoRedefine/>
    <w:uiPriority w:val="39"/>
    <w:unhideWhenUsed/>
    <w:rsid w:val="000B5406"/>
    <w:pPr>
      <w:spacing w:after="100" w:line="276" w:lineRule="auto"/>
      <w:ind w:left="1540"/>
    </w:pPr>
    <w:rPr>
      <w:rFonts w:ascii="Times New Roman" w:hAnsi="Times New Roman" w:cs="Times New Roman"/>
      <w:color w:val="auto"/>
      <w:sz w:val="22"/>
    </w:rPr>
  </w:style>
  <w:style w:type="paragraph" w:styleId="TOC9">
    <w:name w:val="toc 9"/>
    <w:basedOn w:val="Normal"/>
    <w:next w:val="Normal"/>
    <w:autoRedefine/>
    <w:uiPriority w:val="39"/>
    <w:unhideWhenUsed/>
    <w:rsid w:val="000B5406"/>
    <w:pPr>
      <w:spacing w:after="100" w:line="276" w:lineRule="auto"/>
      <w:ind w:left="1760"/>
    </w:pPr>
    <w:rPr>
      <w:rFonts w:ascii="Times New Roman" w:hAnsi="Times New Roman" w:cs="Times New Roman"/>
      <w:color w:val="auto"/>
      <w:sz w:val="22"/>
    </w:rPr>
  </w:style>
  <w:style w:type="paragraph" w:customStyle="1" w:styleId="Normlntextodrka1rove">
    <w:name w:val="Normální text odrážka 1.úroveň"/>
    <w:basedOn w:val="Normal"/>
    <w:rsid w:val="00377268"/>
    <w:pPr>
      <w:numPr>
        <w:numId w:val="12"/>
      </w:numPr>
      <w:spacing w:after="120" w:line="300" w:lineRule="exact"/>
      <w:jc w:val="both"/>
    </w:pPr>
    <w:rPr>
      <w:rFonts w:ascii="Tahoma" w:hAnsi="Tahoma" w:cs="Times New Roman"/>
      <w:color w:val="262626"/>
      <w:sz w:val="22"/>
      <w:lang w:val="sk-SK" w:eastAsia="cs-CZ"/>
    </w:rPr>
  </w:style>
  <w:style w:type="paragraph" w:customStyle="1" w:styleId="Body">
    <w:name w:val="Body"/>
    <w:basedOn w:val="Normal"/>
    <w:rsid w:val="00377268"/>
    <w:pPr>
      <w:numPr>
        <w:numId w:val="11"/>
      </w:numPr>
      <w:tabs>
        <w:tab w:val="clear" w:pos="360"/>
        <w:tab w:val="num" w:pos="709"/>
      </w:tabs>
      <w:ind w:left="709" w:hanging="283"/>
      <w:jc w:val="both"/>
    </w:pPr>
    <w:rPr>
      <w:rFonts w:ascii="Verdana" w:hAnsi="Verdana" w:cs="Times New Roman"/>
      <w:color w:val="auto"/>
      <w:lang w:val="sk-SK" w:eastAsia="cs-CZ"/>
    </w:rPr>
  </w:style>
  <w:style w:type="paragraph" w:customStyle="1" w:styleId="NEWOD">
    <w:name w:val="NEW OD"/>
    <w:basedOn w:val="Normlntextodrka1rove"/>
    <w:link w:val="NEWODChar"/>
    <w:rsid w:val="00377268"/>
    <w:pPr>
      <w:ind w:hanging="464"/>
    </w:pPr>
  </w:style>
  <w:style w:type="character" w:customStyle="1" w:styleId="NEWODChar">
    <w:name w:val="NEW OD Char"/>
    <w:basedOn w:val="DefaultParagraphFont"/>
    <w:link w:val="NEWOD"/>
    <w:rsid w:val="00377268"/>
    <w:rPr>
      <w:rFonts w:ascii="Tahoma" w:hAnsi="Tahoma" w:cs="Times New Roman"/>
      <w:color w:val="262626"/>
      <w:sz w:val="22"/>
      <w:lang w:val="sk-SK" w:eastAsia="cs-CZ"/>
    </w:rPr>
  </w:style>
  <w:style w:type="paragraph" w:styleId="CommentText">
    <w:name w:val="annotation text"/>
    <w:basedOn w:val="Normal"/>
    <w:link w:val="CommentTextChar"/>
    <w:uiPriority w:val="99"/>
    <w:unhideWhenUsed/>
    <w:rsid w:val="00D756F5"/>
  </w:style>
  <w:style w:type="character" w:customStyle="1" w:styleId="CommentTextChar">
    <w:name w:val="Comment Text Char"/>
    <w:basedOn w:val="DefaultParagraphFont"/>
    <w:link w:val="CommentText"/>
    <w:uiPriority w:val="99"/>
    <w:rsid w:val="00D756F5"/>
    <w:rPr>
      <w:rFonts w:ascii="Arial MT Std Light" w:hAnsi="Arial MT Std Light"/>
      <w:sz w:val="20"/>
      <w:szCs w:val="20"/>
    </w:rPr>
  </w:style>
  <w:style w:type="paragraph" w:styleId="CommentSubject">
    <w:name w:val="annotation subject"/>
    <w:basedOn w:val="CommentText"/>
    <w:next w:val="CommentText"/>
    <w:link w:val="CommentSubjectChar"/>
    <w:semiHidden/>
    <w:unhideWhenUsed/>
    <w:rsid w:val="00D756F5"/>
    <w:rPr>
      <w:b/>
      <w:bCs/>
    </w:rPr>
  </w:style>
  <w:style w:type="character" w:customStyle="1" w:styleId="CommentSubjectChar">
    <w:name w:val="Comment Subject Char"/>
    <w:basedOn w:val="CommentTextChar"/>
    <w:link w:val="CommentSubject"/>
    <w:semiHidden/>
    <w:rsid w:val="00D756F5"/>
    <w:rPr>
      <w:rFonts w:ascii="Arial MT Std Light" w:hAnsi="Arial MT Std Light"/>
      <w:b/>
      <w:bCs/>
      <w:sz w:val="20"/>
      <w:szCs w:val="20"/>
    </w:rPr>
  </w:style>
  <w:style w:type="character" w:styleId="FollowedHyperlink">
    <w:name w:val="FollowedHyperlink"/>
    <w:basedOn w:val="DefaultParagraphFont"/>
    <w:semiHidden/>
    <w:unhideWhenUsed/>
    <w:rsid w:val="009C6A17"/>
    <w:rPr>
      <w:color w:val="954F72" w:themeColor="followedHyperlink"/>
      <w:u w:val="single"/>
    </w:rPr>
  </w:style>
  <w:style w:type="paragraph" w:styleId="Revision">
    <w:name w:val="Revision"/>
    <w:hidden/>
    <w:uiPriority w:val="99"/>
    <w:semiHidden/>
    <w:rsid w:val="005D2F1C"/>
    <w:rPr>
      <w:rFonts w:ascii="Arial MT Std Light" w:hAnsi="Arial MT Std Light"/>
    </w:rPr>
  </w:style>
  <w:style w:type="paragraph" w:styleId="NormalWeb">
    <w:name w:val="Normal (Web)"/>
    <w:basedOn w:val="Normal"/>
    <w:uiPriority w:val="99"/>
    <w:unhideWhenUsed/>
    <w:rsid w:val="00AE18B7"/>
    <w:pPr>
      <w:spacing w:before="100" w:beforeAutospacing="1" w:after="100" w:afterAutospacing="1"/>
    </w:pPr>
    <w:rPr>
      <w:rFonts w:ascii="Times New Roman" w:hAnsi="Times New Roman" w:cs="Times New Roman"/>
      <w:color w:val="auto"/>
      <w:sz w:val="24"/>
      <w:szCs w:val="24"/>
    </w:rPr>
  </w:style>
  <w:style w:type="paragraph" w:styleId="PlainText">
    <w:name w:val="Plain Text"/>
    <w:basedOn w:val="Normal"/>
    <w:link w:val="PlainTextChar"/>
    <w:uiPriority w:val="99"/>
    <w:unhideWhenUsed/>
    <w:rsid w:val="007E009D"/>
    <w:rPr>
      <w:rFonts w:ascii="Calibri" w:hAnsi="Calibri" w:cs="Times New Roman"/>
      <w:color w:val="auto"/>
      <w:sz w:val="22"/>
      <w:lang w:eastAsia="en-US"/>
    </w:rPr>
  </w:style>
  <w:style w:type="character" w:customStyle="1" w:styleId="PlainTextChar">
    <w:name w:val="Plain Text Char"/>
    <w:basedOn w:val="DefaultParagraphFont"/>
    <w:link w:val="PlainText"/>
    <w:uiPriority w:val="99"/>
    <w:rsid w:val="007E009D"/>
    <w:rPr>
      <w:rFonts w:ascii="Calibri" w:eastAsia="Times New Roman" w:hAnsi="Calibri" w:cs="Times New Roman"/>
      <w:color w:val="auto"/>
      <w:lang w:eastAsia="en-US"/>
    </w:rPr>
  </w:style>
  <w:style w:type="paragraph" w:customStyle="1" w:styleId="Default">
    <w:name w:val="Default"/>
    <w:rsid w:val="001C5D71"/>
    <w:pPr>
      <w:autoSpaceDE w:val="0"/>
      <w:autoSpaceDN w:val="0"/>
      <w:adjustRightInd w:val="0"/>
    </w:pPr>
    <w:rPr>
      <w:color w:val="000000"/>
      <w:sz w:val="24"/>
      <w:szCs w:val="24"/>
    </w:rPr>
  </w:style>
  <w:style w:type="table" w:styleId="LightList-Accent1">
    <w:name w:val="Light List Accent 1"/>
    <w:basedOn w:val="TableNormal"/>
    <w:uiPriority w:val="61"/>
    <w:rsid w:val="0086249E"/>
    <w:tblPr>
      <w:tblStyleRowBandSize w:val="1"/>
      <w:tblStyleColBandSize w:val="1"/>
      <w:tblBorders>
        <w:top w:val="single" w:sz="8" w:space="0" w:color="002554" w:themeColor="accent1"/>
        <w:left w:val="single" w:sz="8" w:space="0" w:color="002554" w:themeColor="accent1"/>
        <w:bottom w:val="single" w:sz="8" w:space="0" w:color="002554" w:themeColor="accent1"/>
        <w:right w:val="single" w:sz="8" w:space="0" w:color="002554" w:themeColor="accent1"/>
      </w:tblBorders>
    </w:tblPr>
    <w:tblStylePr w:type="firstRow">
      <w:pPr>
        <w:spacing w:before="0" w:after="0" w:line="240" w:lineRule="auto"/>
      </w:pPr>
      <w:rPr>
        <w:b/>
        <w:bCs/>
        <w:color w:val="FFFFFF" w:themeColor="background1"/>
      </w:rPr>
      <w:tblPr/>
      <w:tcPr>
        <w:shd w:val="clear" w:color="auto" w:fill="002554" w:themeFill="accent1"/>
      </w:tcPr>
    </w:tblStylePr>
    <w:tblStylePr w:type="lastRow">
      <w:pPr>
        <w:spacing w:before="0" w:after="0" w:line="240" w:lineRule="auto"/>
      </w:pPr>
      <w:rPr>
        <w:b/>
        <w:bCs/>
      </w:rPr>
      <w:tblPr/>
      <w:tcPr>
        <w:tcBorders>
          <w:top w:val="double" w:sz="6" w:space="0" w:color="002554" w:themeColor="accent1"/>
          <w:left w:val="single" w:sz="8" w:space="0" w:color="002554" w:themeColor="accent1"/>
          <w:bottom w:val="single" w:sz="8" w:space="0" w:color="002554" w:themeColor="accent1"/>
          <w:right w:val="single" w:sz="8" w:space="0" w:color="002554" w:themeColor="accent1"/>
        </w:tcBorders>
      </w:tcPr>
    </w:tblStylePr>
    <w:tblStylePr w:type="firstCol">
      <w:rPr>
        <w:b/>
        <w:bCs/>
      </w:rPr>
    </w:tblStylePr>
    <w:tblStylePr w:type="lastCol">
      <w:rPr>
        <w:b/>
        <w:bCs/>
      </w:rPr>
    </w:tblStylePr>
    <w:tblStylePr w:type="band1Vert">
      <w:tblPr/>
      <w:tcPr>
        <w:tcBorders>
          <w:top w:val="single" w:sz="8" w:space="0" w:color="002554" w:themeColor="accent1"/>
          <w:left w:val="single" w:sz="8" w:space="0" w:color="002554" w:themeColor="accent1"/>
          <w:bottom w:val="single" w:sz="8" w:space="0" w:color="002554" w:themeColor="accent1"/>
          <w:right w:val="single" w:sz="8" w:space="0" w:color="002554" w:themeColor="accent1"/>
        </w:tcBorders>
      </w:tcPr>
    </w:tblStylePr>
    <w:tblStylePr w:type="band1Horz">
      <w:tblPr/>
      <w:tcPr>
        <w:tcBorders>
          <w:top w:val="single" w:sz="8" w:space="0" w:color="002554" w:themeColor="accent1"/>
          <w:left w:val="single" w:sz="8" w:space="0" w:color="002554" w:themeColor="accent1"/>
          <w:bottom w:val="single" w:sz="8" w:space="0" w:color="002554" w:themeColor="accent1"/>
          <w:right w:val="single" w:sz="8" w:space="0" w:color="002554" w:themeColor="accent1"/>
        </w:tcBorders>
      </w:tcPr>
    </w:tblStylePr>
  </w:style>
  <w:style w:type="paragraph" w:customStyle="1" w:styleId="TableHeader">
    <w:name w:val="Table Header"/>
    <w:basedOn w:val="07CTableCaption"/>
    <w:link w:val="TableHeaderChar"/>
    <w:rsid w:val="00581778"/>
  </w:style>
  <w:style w:type="paragraph" w:customStyle="1" w:styleId="09AQuoteBodyGreen">
    <w:name w:val="09A Quote Body Green"/>
    <w:basedOn w:val="10AQuoteBodySkyBlue"/>
    <w:link w:val="09AQuoteBodyGreenChar"/>
    <w:rsid w:val="008B0F08"/>
    <w:rPr>
      <w:color w:val="74AA50"/>
    </w:rPr>
  </w:style>
  <w:style w:type="character" w:customStyle="1" w:styleId="TableHeaderChar">
    <w:name w:val="Table Header Char"/>
    <w:basedOn w:val="07CTableCaptionChar"/>
    <w:link w:val="TableHeader"/>
    <w:rsid w:val="00581778"/>
    <w:rPr>
      <w:rFonts w:ascii="Segoe UI" w:hAnsi="Segoe UI"/>
      <w:b/>
      <w:color w:val="222223"/>
      <w:sz w:val="20"/>
      <w:szCs w:val="20"/>
    </w:rPr>
  </w:style>
  <w:style w:type="paragraph" w:customStyle="1" w:styleId="08AQuoteBody">
    <w:name w:val="08A Quote Body"/>
    <w:basedOn w:val="10AQuoteBodySkyBlue"/>
    <w:next w:val="08BQuoteName"/>
    <w:link w:val="08AQuoteBodyChar"/>
    <w:qFormat/>
    <w:rsid w:val="008142F7"/>
    <w:pPr>
      <w:keepNext/>
      <w:keepLines/>
      <w:contextualSpacing/>
    </w:pPr>
    <w:rPr>
      <w:rFonts w:ascii="Arial" w:hAnsi="Arial"/>
      <w:i w:val="0"/>
      <w:color w:val="419999" w:themeColor="text2"/>
    </w:rPr>
  </w:style>
  <w:style w:type="character" w:customStyle="1" w:styleId="09AQuoteBodyGreenChar">
    <w:name w:val="09A Quote Body Green Char"/>
    <w:basedOn w:val="10AQuoteBodySkyBlueChar"/>
    <w:link w:val="09AQuoteBodyGreen"/>
    <w:rsid w:val="008B0F08"/>
    <w:rPr>
      <w:rFonts w:ascii="Segoe UI" w:hAnsi="Segoe UI"/>
      <w:b/>
      <w:i/>
      <w:color w:val="74AA50"/>
      <w:sz w:val="22"/>
    </w:rPr>
  </w:style>
  <w:style w:type="paragraph" w:customStyle="1" w:styleId="05ABullets1stlevel">
    <w:name w:val="05A Bullets (1st level)"/>
    <w:basedOn w:val="04ABodyText"/>
    <w:link w:val="05ABullets1stlevelChar"/>
    <w:qFormat/>
    <w:rsid w:val="00DA1276"/>
    <w:pPr>
      <w:numPr>
        <w:ilvl w:val="1"/>
      </w:numPr>
    </w:pPr>
  </w:style>
  <w:style w:type="character" w:customStyle="1" w:styleId="08AQuoteBodyChar">
    <w:name w:val="08A Quote Body Char"/>
    <w:basedOn w:val="10AQuoteBodySkyBlueChar"/>
    <w:link w:val="08AQuoteBody"/>
    <w:rsid w:val="008142F7"/>
    <w:rPr>
      <w:rFonts w:ascii="Segoe UI" w:hAnsi="Segoe UI"/>
      <w:b/>
      <w:i w:val="0"/>
      <w:color w:val="419999" w:themeColor="text2"/>
      <w:sz w:val="22"/>
    </w:rPr>
  </w:style>
  <w:style w:type="paragraph" w:customStyle="1" w:styleId="05BBullets2ndlevel">
    <w:name w:val="05B Bullets (2nd level)"/>
    <w:basedOn w:val="05ABullets1stlevel"/>
    <w:link w:val="05BBullets2ndlevelChar"/>
    <w:qFormat/>
    <w:rsid w:val="00DA1276"/>
    <w:pPr>
      <w:numPr>
        <w:ilvl w:val="2"/>
      </w:numPr>
    </w:pPr>
  </w:style>
  <w:style w:type="character" w:customStyle="1" w:styleId="05ABullets1stlevelChar">
    <w:name w:val="05A Bullets (1st level) Char"/>
    <w:basedOn w:val="04ABodyTextChar"/>
    <w:link w:val="05ABullets1stlevel"/>
    <w:rsid w:val="00DA1276"/>
    <w:rPr>
      <w:sz w:val="22"/>
    </w:rPr>
  </w:style>
  <w:style w:type="paragraph" w:customStyle="1" w:styleId="06ANumberedList1stlevel">
    <w:name w:val="06A Numbered List (1st level)"/>
    <w:basedOn w:val="04ABodyText"/>
    <w:link w:val="06ANumberedList1stlevelChar"/>
    <w:qFormat/>
    <w:rsid w:val="00DA1276"/>
    <w:pPr>
      <w:numPr>
        <w:ilvl w:val="4"/>
      </w:numPr>
    </w:pPr>
  </w:style>
  <w:style w:type="character" w:customStyle="1" w:styleId="05BBullets2ndlevelChar">
    <w:name w:val="05B Bullets (2nd level) Char"/>
    <w:basedOn w:val="05ABullets1stlevelChar"/>
    <w:link w:val="05BBullets2ndlevel"/>
    <w:rsid w:val="00DA1276"/>
    <w:rPr>
      <w:sz w:val="22"/>
    </w:rPr>
  </w:style>
  <w:style w:type="paragraph" w:customStyle="1" w:styleId="06BNumberedList2ndlevel">
    <w:name w:val="06B Numbered List (2nd level)"/>
    <w:basedOn w:val="04ABodyText"/>
    <w:link w:val="06BNumberedList2ndlevelChar"/>
    <w:qFormat/>
    <w:rsid w:val="009B3376"/>
    <w:pPr>
      <w:numPr>
        <w:ilvl w:val="5"/>
      </w:numPr>
    </w:pPr>
  </w:style>
  <w:style w:type="character" w:customStyle="1" w:styleId="06ANumberedList1stlevelChar">
    <w:name w:val="06A Numbered List (1st level) Char"/>
    <w:basedOn w:val="04ABodyTextChar"/>
    <w:link w:val="06ANumberedList1stlevel"/>
    <w:rsid w:val="00DA1276"/>
    <w:rPr>
      <w:sz w:val="22"/>
    </w:rPr>
  </w:style>
  <w:style w:type="character" w:customStyle="1" w:styleId="06BNumberedList2ndlevelChar">
    <w:name w:val="06B Numbered List (2nd level) Char"/>
    <w:basedOn w:val="04ABodyTextChar"/>
    <w:link w:val="06BNumberedList2ndlevel"/>
    <w:rsid w:val="009B3376"/>
    <w:rPr>
      <w:sz w:val="22"/>
    </w:rPr>
  </w:style>
  <w:style w:type="paragraph" w:customStyle="1" w:styleId="04BBodyTextBold">
    <w:name w:val="04B Body Text (Bold)"/>
    <w:basedOn w:val="04ABodyText"/>
    <w:link w:val="04BBodyTextBoldChar"/>
    <w:rsid w:val="007C158B"/>
    <w:pPr>
      <w:numPr>
        <w:numId w:val="0"/>
      </w:numPr>
    </w:pPr>
    <w:rPr>
      <w:rFonts w:ascii="Segoe UI" w:hAnsi="Segoe UI" w:cs="Segoe UI"/>
      <w:b/>
    </w:rPr>
  </w:style>
  <w:style w:type="paragraph" w:customStyle="1" w:styleId="01CMainHeadingSkyBlueTOC">
    <w:name w:val="01C Main Heading Sky Blue (TOC)"/>
    <w:basedOn w:val="Heading1"/>
    <w:link w:val="01CMainHeadingSkyBlueTOCChar"/>
    <w:rsid w:val="00EF4614"/>
    <w:rPr>
      <w:bdr w:val="single" w:sz="24" w:space="0" w:color="71B2C9"/>
      <w:shd w:val="clear" w:color="auto" w:fill="71B2C9"/>
    </w:rPr>
  </w:style>
  <w:style w:type="character" w:customStyle="1" w:styleId="04BBodyTextBoldChar">
    <w:name w:val="04B Body Text (Bold) Char"/>
    <w:basedOn w:val="04ABodyTextChar"/>
    <w:link w:val="04BBodyTextBold"/>
    <w:rsid w:val="007C158B"/>
    <w:rPr>
      <w:rFonts w:ascii="Segoe UI" w:hAnsi="Segoe UI" w:cs="Segoe UI"/>
      <w:b/>
      <w:sz w:val="22"/>
    </w:rPr>
  </w:style>
  <w:style w:type="paragraph" w:customStyle="1" w:styleId="01BMainHeadingGreenTOC">
    <w:name w:val="01B Main Heading Green (TOC)"/>
    <w:basedOn w:val="Heading1"/>
    <w:link w:val="01BMainHeadingGreenTOCChar"/>
    <w:rsid w:val="00EF4614"/>
    <w:rPr>
      <w:bdr w:val="single" w:sz="24" w:space="0" w:color="74AA50"/>
      <w:shd w:val="clear" w:color="auto" w:fill="74AA50"/>
    </w:rPr>
  </w:style>
  <w:style w:type="character" w:customStyle="1" w:styleId="01CMainHeadingSkyBlueTOCChar">
    <w:name w:val="01C Main Heading Sky Blue (TOC) Char"/>
    <w:basedOn w:val="Heading1Char"/>
    <w:link w:val="01CMainHeadingSkyBlueTOC"/>
    <w:rsid w:val="00EF4614"/>
    <w:rPr>
      <w:rFonts w:ascii="Segoe UI" w:hAnsi="Segoe UI"/>
      <w:b w:val="0"/>
      <w:noProof/>
      <w:color w:val="FFFFFF" w:themeColor="background1"/>
      <w:sz w:val="40"/>
      <w:szCs w:val="48"/>
      <w:bdr w:val="single" w:sz="24" w:space="0" w:color="71B2C9"/>
    </w:rPr>
  </w:style>
  <w:style w:type="paragraph" w:customStyle="1" w:styleId="02ASubheading1stlevelTOC">
    <w:name w:val="02A Subheading (1st level) (TOC)"/>
    <w:basedOn w:val="Heading2"/>
    <w:next w:val="04ABodyText"/>
    <w:link w:val="02ASubheading1stlevelTOCChar"/>
    <w:qFormat/>
    <w:rsid w:val="008019C5"/>
    <w:pPr>
      <w:keepNext/>
      <w:keepLines/>
      <w:numPr>
        <w:ilvl w:val="0"/>
        <w:numId w:val="0"/>
      </w:numPr>
      <w:spacing w:before="240" w:after="120" w:line="240" w:lineRule="auto"/>
    </w:pPr>
    <w:rPr>
      <w:rFonts w:ascii="Arial" w:hAnsi="Arial"/>
      <w:color w:val="2F469C" w:themeColor="background2"/>
      <w:bdr w:val="none" w:sz="0" w:space="0" w:color="auto"/>
      <w:shd w:val="clear" w:color="auto" w:fill="auto"/>
    </w:rPr>
  </w:style>
  <w:style w:type="character" w:customStyle="1" w:styleId="01BMainHeadingGreenTOCChar">
    <w:name w:val="01B Main Heading Green (TOC) Char"/>
    <w:basedOn w:val="Heading1Char"/>
    <w:link w:val="01BMainHeadingGreenTOC"/>
    <w:rsid w:val="00EF4614"/>
    <w:rPr>
      <w:rFonts w:ascii="Segoe UI" w:hAnsi="Segoe UI"/>
      <w:b w:val="0"/>
      <w:noProof/>
      <w:color w:val="FFFFFF" w:themeColor="background1"/>
      <w:sz w:val="40"/>
      <w:szCs w:val="48"/>
      <w:bdr w:val="single" w:sz="24" w:space="0" w:color="74AA50"/>
    </w:rPr>
  </w:style>
  <w:style w:type="paragraph" w:customStyle="1" w:styleId="02CSubheadingSkyBlue1stlevelTOC">
    <w:name w:val="02C Subheading Sky Blue (1st level) (TOC)"/>
    <w:basedOn w:val="02ASubheading1stlevelTOC"/>
    <w:link w:val="02CSubheadingSkyBlue1stlevelTOCChar"/>
    <w:rsid w:val="00EF4614"/>
    <w:rPr>
      <w:bdr w:val="single" w:sz="18" w:space="0" w:color="71B2C9"/>
      <w:shd w:val="clear" w:color="auto" w:fill="71B2C9"/>
    </w:rPr>
  </w:style>
  <w:style w:type="character" w:customStyle="1" w:styleId="02ASubheading1stlevelTOCChar">
    <w:name w:val="02A Subheading (1st level) (TOC) Char"/>
    <w:basedOn w:val="Heading2Char"/>
    <w:link w:val="02ASubheading1stlevelTOC"/>
    <w:rsid w:val="008019C5"/>
    <w:rPr>
      <w:rFonts w:ascii="Segoe UI" w:hAnsi="Segoe UI"/>
      <w:b/>
      <w:color w:val="2F469C" w:themeColor="background2"/>
      <w:sz w:val="24"/>
      <w:bdr w:val="single" w:sz="18" w:space="0" w:color="74AA50"/>
    </w:rPr>
  </w:style>
  <w:style w:type="paragraph" w:customStyle="1" w:styleId="DEL01">
    <w:name w:val="DEL01"/>
    <w:basedOn w:val="Heading3"/>
    <w:link w:val="DEL01Char"/>
    <w:rsid w:val="00EF4614"/>
    <w:rPr>
      <w:color w:val="FF585D"/>
    </w:rPr>
  </w:style>
  <w:style w:type="character" w:customStyle="1" w:styleId="02CSubheadingSkyBlue1stlevelTOCChar">
    <w:name w:val="02C Subheading Sky Blue (1st level) (TOC) Char"/>
    <w:basedOn w:val="02ASubheading1stlevelTOCChar"/>
    <w:link w:val="02CSubheadingSkyBlue1stlevelTOC"/>
    <w:rsid w:val="00EF4614"/>
    <w:rPr>
      <w:rFonts w:ascii="Segoe UI" w:hAnsi="Segoe UI"/>
      <w:b/>
      <w:color w:val="FFFFFF" w:themeColor="background1"/>
      <w:sz w:val="24"/>
      <w:bdr w:val="single" w:sz="18" w:space="0" w:color="71B2C9"/>
    </w:rPr>
  </w:style>
  <w:style w:type="paragraph" w:customStyle="1" w:styleId="DEL02">
    <w:name w:val="DEL 02"/>
    <w:basedOn w:val="DEL01"/>
    <w:link w:val="DEL02Char"/>
    <w:rsid w:val="00EF4614"/>
    <w:rPr>
      <w:color w:val="71B2C9"/>
    </w:rPr>
  </w:style>
  <w:style w:type="character" w:customStyle="1" w:styleId="DEL01Char">
    <w:name w:val="DEL01 Char"/>
    <w:basedOn w:val="Heading3Char"/>
    <w:link w:val="DEL01"/>
    <w:rsid w:val="00EF4614"/>
    <w:rPr>
      <w:color w:val="FF585D"/>
    </w:rPr>
  </w:style>
  <w:style w:type="paragraph" w:customStyle="1" w:styleId="DEL010">
    <w:name w:val="DEL 01"/>
    <w:basedOn w:val="Heading3"/>
    <w:link w:val="DEL01Char0"/>
    <w:rsid w:val="00173306"/>
    <w:rPr>
      <w:color w:val="FF585D"/>
    </w:rPr>
  </w:style>
  <w:style w:type="character" w:customStyle="1" w:styleId="DEL02Char">
    <w:name w:val="DEL 02 Char"/>
    <w:basedOn w:val="DEL01Char"/>
    <w:link w:val="DEL02"/>
    <w:rsid w:val="00EF4614"/>
    <w:rPr>
      <w:color w:val="71B2C9"/>
    </w:rPr>
  </w:style>
  <w:style w:type="paragraph" w:customStyle="1" w:styleId="03CSubheading2ndlevelNON-TOC">
    <w:name w:val="03C Subheading (2nd level) (NON-TOC)"/>
    <w:basedOn w:val="Heading3"/>
    <w:next w:val="04ABodyText"/>
    <w:link w:val="03CSubheading2ndlevelNON-TOCChar"/>
    <w:qFormat/>
    <w:rsid w:val="00CD38C9"/>
    <w:pPr>
      <w:keepNext/>
      <w:keepLines/>
      <w:numPr>
        <w:ilvl w:val="0"/>
        <w:numId w:val="0"/>
      </w:numPr>
      <w:spacing w:before="240" w:after="120"/>
    </w:pPr>
    <w:rPr>
      <w:color w:val="2F469C" w:themeColor="background2"/>
      <w:sz w:val="22"/>
    </w:rPr>
  </w:style>
  <w:style w:type="character" w:customStyle="1" w:styleId="DEL01Char0">
    <w:name w:val="DEL 01 Char"/>
    <w:basedOn w:val="Heading3Char"/>
    <w:link w:val="DEL010"/>
    <w:rsid w:val="00173306"/>
    <w:rPr>
      <w:color w:val="FF585D"/>
    </w:rPr>
  </w:style>
  <w:style w:type="paragraph" w:customStyle="1" w:styleId="03CSubheadingSkyBlue2ndlevelTOC">
    <w:name w:val="03C Subheading Sky Blue (2nd level) (TOC)"/>
    <w:basedOn w:val="03CSubheading2ndlevelNON-TOC"/>
    <w:link w:val="03CSubheadingSkyBlue2ndlevelTOCChar"/>
    <w:rsid w:val="00840A9B"/>
    <w:rPr>
      <w:color w:val="71B2C9"/>
    </w:rPr>
  </w:style>
  <w:style w:type="character" w:customStyle="1" w:styleId="03CSubheading2ndlevelNON-TOCChar">
    <w:name w:val="03C Subheading (2nd level) (NON-TOC) Char"/>
    <w:basedOn w:val="Heading3Char"/>
    <w:link w:val="03CSubheading2ndlevelNON-TOC"/>
    <w:rsid w:val="00CD38C9"/>
    <w:rPr>
      <w:color w:val="2F469C" w:themeColor="background2"/>
      <w:sz w:val="22"/>
    </w:rPr>
  </w:style>
  <w:style w:type="paragraph" w:customStyle="1" w:styleId="06ABulletsGreen1stlevel">
    <w:name w:val="06A Bullets Green (1st level)"/>
    <w:basedOn w:val="05ABullets1stlevel"/>
    <w:link w:val="06ABulletsGreen1stlevelChar"/>
    <w:rsid w:val="00AC7844"/>
    <w:pPr>
      <w:numPr>
        <w:numId w:val="13"/>
      </w:numPr>
      <w:ind w:left="714" w:hanging="357"/>
    </w:pPr>
  </w:style>
  <w:style w:type="character" w:customStyle="1" w:styleId="03CSubheadingSkyBlue2ndlevelTOCChar">
    <w:name w:val="03C Subheading Sky Blue (2nd level) (TOC) Char"/>
    <w:basedOn w:val="03CSubheading2ndlevelNON-TOCChar"/>
    <w:link w:val="03CSubheadingSkyBlue2ndlevelTOC"/>
    <w:rsid w:val="00840A9B"/>
    <w:rPr>
      <w:rFonts w:ascii="Segoe UI Light" w:hAnsi="Segoe UI Light"/>
      <w:color w:val="71B2C9"/>
      <w:sz w:val="20"/>
      <w:szCs w:val="20"/>
    </w:rPr>
  </w:style>
  <w:style w:type="paragraph" w:customStyle="1" w:styleId="07ABulletsSkyBlue1stlevel">
    <w:name w:val="07A Bullets Sky Blue (1st level)"/>
    <w:basedOn w:val="05ABullets1stlevel"/>
    <w:link w:val="07ABulletsSkyBlue1stlevelChar"/>
    <w:rsid w:val="00AC7844"/>
    <w:pPr>
      <w:numPr>
        <w:numId w:val="14"/>
      </w:numPr>
      <w:ind w:left="714" w:hanging="357"/>
    </w:pPr>
  </w:style>
  <w:style w:type="character" w:customStyle="1" w:styleId="06ABulletsGreen1stlevelChar">
    <w:name w:val="06A Bullets Green (1st level) Char"/>
    <w:basedOn w:val="05ABullets1stlevelChar"/>
    <w:link w:val="06ABulletsGreen1stlevel"/>
    <w:rsid w:val="00AC7844"/>
    <w:rPr>
      <w:sz w:val="22"/>
    </w:rPr>
  </w:style>
  <w:style w:type="character" w:customStyle="1" w:styleId="07ABulletsSkyBlue1stlevelChar">
    <w:name w:val="07A Bullets Sky Blue (1st level) Char"/>
    <w:basedOn w:val="05ABullets1stlevelChar"/>
    <w:link w:val="07ABulletsSkyBlue1stlevel"/>
    <w:rsid w:val="00AC7844"/>
    <w:rPr>
      <w:sz w:val="22"/>
    </w:rPr>
  </w:style>
  <w:style w:type="paragraph" w:customStyle="1" w:styleId="06BBulletsGreen2ndlevel">
    <w:name w:val="06B Bullets Green (2nd level)"/>
    <w:basedOn w:val="05BBullets2ndlevel"/>
    <w:link w:val="06BBulletsGreen2ndlevelChar"/>
    <w:rsid w:val="00925F03"/>
    <w:pPr>
      <w:numPr>
        <w:numId w:val="15"/>
      </w:numPr>
      <w:ind w:left="1434" w:hanging="357"/>
    </w:pPr>
  </w:style>
  <w:style w:type="paragraph" w:customStyle="1" w:styleId="07BBulletsSkyBlue2ndlevel">
    <w:name w:val="07B Bullets Sky Blue (2nd level)"/>
    <w:basedOn w:val="06BBulletsGreen2ndlevel"/>
    <w:link w:val="07BBulletsSkyBlue2ndlevelChar"/>
    <w:rsid w:val="00925F03"/>
    <w:pPr>
      <w:numPr>
        <w:numId w:val="16"/>
      </w:numPr>
      <w:ind w:left="1434" w:hanging="357"/>
    </w:pPr>
  </w:style>
  <w:style w:type="character" w:customStyle="1" w:styleId="06BBulletsGreen2ndlevelChar">
    <w:name w:val="06B Bullets Green (2nd level) Char"/>
    <w:basedOn w:val="05BBullets2ndlevelChar"/>
    <w:link w:val="06BBulletsGreen2ndlevel"/>
    <w:rsid w:val="00925F03"/>
    <w:rPr>
      <w:sz w:val="22"/>
    </w:rPr>
  </w:style>
  <w:style w:type="paragraph" w:customStyle="1" w:styleId="06CNumberedListGreen1stlevel">
    <w:name w:val="06C Numbered List Green (1st level)"/>
    <w:basedOn w:val="06ANumberedList1stlevel"/>
    <w:link w:val="06CNumberedListGreen1stlevelChar"/>
    <w:rsid w:val="00925F03"/>
    <w:pPr>
      <w:numPr>
        <w:numId w:val="17"/>
      </w:numPr>
      <w:ind w:left="714" w:hanging="357"/>
    </w:pPr>
  </w:style>
  <w:style w:type="character" w:customStyle="1" w:styleId="07BBulletsSkyBlue2ndlevelChar">
    <w:name w:val="07B Bullets Sky Blue (2nd level) Char"/>
    <w:basedOn w:val="06BBulletsGreen2ndlevelChar"/>
    <w:link w:val="07BBulletsSkyBlue2ndlevel"/>
    <w:rsid w:val="00925F03"/>
    <w:rPr>
      <w:sz w:val="22"/>
    </w:rPr>
  </w:style>
  <w:style w:type="paragraph" w:customStyle="1" w:styleId="07CNumberedListSkyBlue1stlevel">
    <w:name w:val="07C Numbered List Sky Blue (1st level)"/>
    <w:basedOn w:val="06CNumberedListGreen1stlevel"/>
    <w:link w:val="07CNumberedListSkyBlue1stlevelChar"/>
    <w:rsid w:val="00925F03"/>
    <w:pPr>
      <w:numPr>
        <w:numId w:val="18"/>
      </w:numPr>
      <w:ind w:left="714" w:hanging="357"/>
    </w:pPr>
  </w:style>
  <w:style w:type="character" w:customStyle="1" w:styleId="06CNumberedListGreen1stlevelChar">
    <w:name w:val="06C Numbered List Green (1st level) Char"/>
    <w:basedOn w:val="06ANumberedList1stlevelChar"/>
    <w:link w:val="06CNumberedListGreen1stlevel"/>
    <w:rsid w:val="00925F03"/>
    <w:rPr>
      <w:sz w:val="22"/>
    </w:rPr>
  </w:style>
  <w:style w:type="paragraph" w:customStyle="1" w:styleId="06DNumberedListGreen2ndlevel">
    <w:name w:val="06D Numbered List Green (2nd level)"/>
    <w:basedOn w:val="06BNumberedList2ndlevel"/>
    <w:link w:val="06DNumberedListGreen2ndlevelChar"/>
    <w:rsid w:val="00925F03"/>
    <w:pPr>
      <w:numPr>
        <w:numId w:val="19"/>
      </w:numPr>
      <w:ind w:left="1434" w:hanging="357"/>
    </w:pPr>
  </w:style>
  <w:style w:type="character" w:customStyle="1" w:styleId="07CNumberedListSkyBlue1stlevelChar">
    <w:name w:val="07C Numbered List Sky Blue (1st level) Char"/>
    <w:basedOn w:val="06CNumberedListGreen1stlevelChar"/>
    <w:link w:val="07CNumberedListSkyBlue1stlevel"/>
    <w:rsid w:val="00925F03"/>
    <w:rPr>
      <w:sz w:val="22"/>
    </w:rPr>
  </w:style>
  <w:style w:type="paragraph" w:customStyle="1" w:styleId="07DNumberedListSkyBlue2ndlevel">
    <w:name w:val="07D Numbered List Sky Blue (2nd level)"/>
    <w:basedOn w:val="06DNumberedListGreen2ndlevel"/>
    <w:link w:val="07DNumberedListSkyBlue2ndlevelChar"/>
    <w:rsid w:val="00925F03"/>
    <w:pPr>
      <w:numPr>
        <w:numId w:val="20"/>
      </w:numPr>
      <w:ind w:left="1434" w:hanging="357"/>
    </w:pPr>
  </w:style>
  <w:style w:type="character" w:customStyle="1" w:styleId="06DNumberedListGreen2ndlevelChar">
    <w:name w:val="06D Numbered List Green (2nd level) Char"/>
    <w:basedOn w:val="06BNumberedList2ndlevelChar"/>
    <w:link w:val="06DNumberedListGreen2ndlevel"/>
    <w:rsid w:val="00925F03"/>
    <w:rPr>
      <w:sz w:val="22"/>
    </w:rPr>
  </w:style>
  <w:style w:type="paragraph" w:customStyle="1" w:styleId="08BQuoteName">
    <w:name w:val="08B Quote Name"/>
    <w:basedOn w:val="Normal"/>
    <w:next w:val="04ABodyText"/>
    <w:link w:val="08BQuoteNameChar"/>
    <w:qFormat/>
    <w:rsid w:val="008142F7"/>
    <w:pPr>
      <w:keepLines/>
      <w:spacing w:after="240" w:line="288" w:lineRule="auto"/>
    </w:pPr>
    <w:rPr>
      <w:color w:val="419999" w:themeColor="text2"/>
      <w:sz w:val="22"/>
    </w:rPr>
  </w:style>
  <w:style w:type="character" w:customStyle="1" w:styleId="07DNumberedListSkyBlue2ndlevelChar">
    <w:name w:val="07D Numbered List Sky Blue (2nd level) Char"/>
    <w:basedOn w:val="06DNumberedListGreen2ndlevelChar"/>
    <w:link w:val="07DNumberedListSkyBlue2ndlevel"/>
    <w:rsid w:val="00925F03"/>
    <w:rPr>
      <w:sz w:val="22"/>
    </w:rPr>
  </w:style>
  <w:style w:type="paragraph" w:customStyle="1" w:styleId="09BQuoteNameGreen">
    <w:name w:val="09B Quote Name Green"/>
    <w:basedOn w:val="08BQuoteName"/>
    <w:link w:val="09BQuoteNameGreenChar"/>
    <w:rsid w:val="008B0F08"/>
    <w:rPr>
      <w:color w:val="74AA50"/>
    </w:rPr>
  </w:style>
  <w:style w:type="character" w:customStyle="1" w:styleId="08BQuoteNameChar">
    <w:name w:val="08B Quote Name Char"/>
    <w:basedOn w:val="08AQuoteBodyChar"/>
    <w:link w:val="08BQuoteName"/>
    <w:rsid w:val="008142F7"/>
    <w:rPr>
      <w:rFonts w:ascii="Segoe UI" w:hAnsi="Segoe UI"/>
      <w:b w:val="0"/>
      <w:i w:val="0"/>
      <w:color w:val="419999" w:themeColor="text2"/>
      <w:sz w:val="22"/>
    </w:rPr>
  </w:style>
  <w:style w:type="paragraph" w:customStyle="1" w:styleId="10BQuoteNameGreen">
    <w:name w:val="10B Quote Name Green"/>
    <w:basedOn w:val="09BQuoteNameGreen"/>
    <w:link w:val="10BQuoteNameGreenChar"/>
    <w:rsid w:val="00C81A24"/>
    <w:rPr>
      <w:color w:val="71B2C9"/>
    </w:rPr>
  </w:style>
  <w:style w:type="character" w:customStyle="1" w:styleId="09BQuoteNameGreenChar">
    <w:name w:val="09B Quote Name Green Char"/>
    <w:basedOn w:val="08BQuoteNameChar"/>
    <w:link w:val="09BQuoteNameGreen"/>
    <w:rsid w:val="008B0F08"/>
    <w:rPr>
      <w:rFonts w:ascii="Segoe UI" w:hAnsi="Segoe UI"/>
      <w:b w:val="0"/>
      <w:i w:val="0"/>
      <w:color w:val="74AA50"/>
      <w:sz w:val="22"/>
    </w:rPr>
  </w:style>
  <w:style w:type="paragraph" w:customStyle="1" w:styleId="09BBoxedHighlightText">
    <w:name w:val="09B Boxed Highlight Text"/>
    <w:basedOn w:val="04ABodyText"/>
    <w:link w:val="09BBoxedHighlightTextChar"/>
    <w:qFormat/>
    <w:rsid w:val="00712491"/>
    <w:pPr>
      <w:numPr>
        <w:numId w:val="0"/>
      </w:numPr>
      <w:pBdr>
        <w:top w:val="single" w:sz="12" w:space="9" w:color="307272" w:themeColor="text2" w:themeShade="BF"/>
        <w:left w:val="single" w:sz="12" w:space="13" w:color="307272" w:themeColor="text2" w:themeShade="BF"/>
        <w:bottom w:val="single" w:sz="12" w:space="9" w:color="307272" w:themeColor="text2" w:themeShade="BF"/>
        <w:right w:val="single" w:sz="12" w:space="13" w:color="307272" w:themeColor="text2" w:themeShade="BF"/>
      </w:pBdr>
      <w:shd w:val="clear" w:color="auto" w:fill="307272" w:themeFill="text2" w:themeFillShade="BF"/>
      <w:spacing w:line="240" w:lineRule="auto"/>
      <w:ind w:left="306" w:right="306"/>
    </w:pPr>
    <w:rPr>
      <w:color w:val="FFFFFF" w:themeColor="background1"/>
      <w:shd w:val="clear" w:color="auto" w:fill="307272" w:themeFill="text2" w:themeFillShade="BF"/>
    </w:rPr>
  </w:style>
  <w:style w:type="character" w:customStyle="1" w:styleId="10BQuoteNameGreenChar">
    <w:name w:val="10B Quote Name Green Char"/>
    <w:basedOn w:val="09BQuoteNameGreenChar"/>
    <w:link w:val="10BQuoteNameGreen"/>
    <w:rsid w:val="00C81A24"/>
    <w:rPr>
      <w:rFonts w:ascii="Segoe UI" w:hAnsi="Segoe UI"/>
      <w:b w:val="0"/>
      <w:i w:val="0"/>
      <w:color w:val="71B2C9"/>
      <w:sz w:val="22"/>
    </w:rPr>
  </w:style>
  <w:style w:type="paragraph" w:customStyle="1" w:styleId="11BBoxedHighlightTextGreen">
    <w:name w:val="11B Boxed Highlight Text Green"/>
    <w:basedOn w:val="09BBoxedHighlightText"/>
    <w:link w:val="11BBoxedHighlightTextGreenChar"/>
    <w:rsid w:val="00C0545D"/>
    <w:pPr>
      <w:pBdr>
        <w:top w:val="single" w:sz="12" w:space="1" w:color="74AA50"/>
        <w:left w:val="single" w:sz="12" w:space="4" w:color="74AA50"/>
        <w:bottom w:val="single" w:sz="12" w:space="1" w:color="74AA50"/>
        <w:right w:val="single" w:sz="12" w:space="4" w:color="74AA50"/>
      </w:pBdr>
      <w:shd w:val="clear" w:color="auto" w:fill="74AA50"/>
    </w:pPr>
    <w:rPr>
      <w:shd w:val="clear" w:color="auto" w:fill="auto"/>
    </w:rPr>
  </w:style>
  <w:style w:type="character" w:customStyle="1" w:styleId="09BBoxedHighlightTextChar">
    <w:name w:val="09B Boxed Highlight Text Char"/>
    <w:basedOn w:val="04ABodyTextChar"/>
    <w:link w:val="09BBoxedHighlightText"/>
    <w:rsid w:val="00712491"/>
    <w:rPr>
      <w:color w:val="FFFFFF" w:themeColor="background1"/>
      <w:sz w:val="22"/>
      <w:shd w:val="clear" w:color="auto" w:fill="307272" w:themeFill="text2" w:themeFillShade="BF"/>
    </w:rPr>
  </w:style>
  <w:style w:type="paragraph" w:customStyle="1" w:styleId="11CBoxedHighlightTextSkyBlue">
    <w:name w:val="11C Boxed Highlight Text Sky Blue"/>
    <w:basedOn w:val="11BBoxedHighlightTextGreen"/>
    <w:link w:val="11CBoxedHighlightTextSkyBlueChar"/>
    <w:rsid w:val="00C0545D"/>
    <w:pPr>
      <w:pBdr>
        <w:top w:val="single" w:sz="12" w:space="1" w:color="71B2C9"/>
        <w:left w:val="single" w:sz="12" w:space="4" w:color="71B2C9"/>
        <w:bottom w:val="single" w:sz="12" w:space="1" w:color="71B2C9"/>
        <w:right w:val="single" w:sz="12" w:space="4" w:color="71B2C9"/>
      </w:pBdr>
      <w:shd w:val="clear" w:color="auto" w:fill="71B2C9"/>
    </w:pPr>
  </w:style>
  <w:style w:type="character" w:customStyle="1" w:styleId="11BBoxedHighlightTextGreenChar">
    <w:name w:val="11B Boxed Highlight Text Green Char"/>
    <w:basedOn w:val="09BBoxedHighlightTextChar"/>
    <w:link w:val="11BBoxedHighlightTextGreen"/>
    <w:rsid w:val="00C0545D"/>
    <w:rPr>
      <w:rFonts w:ascii="Segoe UI" w:hAnsi="Segoe UI" w:cs="Segoe UI"/>
      <w:b w:val="0"/>
      <w:color w:val="FFFFFF" w:themeColor="background1"/>
      <w:sz w:val="22"/>
      <w:shd w:val="clear" w:color="auto" w:fill="74AA50"/>
    </w:rPr>
  </w:style>
  <w:style w:type="character" w:customStyle="1" w:styleId="11CBoxedHighlightTextSkyBlueChar">
    <w:name w:val="11C Boxed Highlight Text Sky Blue Char"/>
    <w:basedOn w:val="11BBoxedHighlightTextGreenChar"/>
    <w:link w:val="11CBoxedHighlightTextSkyBlue"/>
    <w:rsid w:val="00C0545D"/>
    <w:rPr>
      <w:rFonts w:ascii="Segoe UI" w:hAnsi="Segoe UI" w:cs="Segoe UI"/>
      <w:b w:val="0"/>
      <w:color w:val="FFFFFF" w:themeColor="background1"/>
      <w:sz w:val="22"/>
      <w:shd w:val="clear" w:color="auto" w:fill="71B2C9"/>
    </w:rPr>
  </w:style>
  <w:style w:type="table" w:customStyle="1" w:styleId="IpsosMORITable02">
    <w:name w:val="Ipsos MORI Table 02"/>
    <w:basedOn w:val="TableNormal"/>
    <w:uiPriority w:val="99"/>
    <w:rsid w:val="00AD0EEA"/>
    <w:pPr>
      <w:jc w:val="right"/>
    </w:pPr>
    <w:tblPr>
      <w:tblStyleRowBandSize w:val="1"/>
      <w:tblStyleColBandSize w:val="1"/>
      <w:tblBorders>
        <w:insideV w:val="single" w:sz="4" w:space="0" w:color="002554" w:themeColor="accent1"/>
      </w:tblBorders>
    </w:tblPr>
    <w:tcPr>
      <w:tcMar>
        <w:top w:w="57" w:type="dxa"/>
        <w:bottom w:w="57" w:type="dxa"/>
      </w:tcMar>
      <w:vAlign w:val="center"/>
    </w:tcPr>
    <w:tblStylePr w:type="firstRow">
      <w:rPr>
        <w:rFonts w:ascii="Arial" w:hAnsi="Arial"/>
        <w:b/>
        <w:i w:val="0"/>
        <w:color w:val="FFFFFF" w:themeColor="background1"/>
        <w:sz w:val="20"/>
      </w:rPr>
      <w:tblPr/>
      <w:tcPr>
        <w:shd w:val="clear" w:color="auto" w:fill="002554" w:themeFill="accent1"/>
      </w:tcPr>
    </w:tblStylePr>
    <w:tblStylePr w:type="lastRow">
      <w:rPr>
        <w:rFonts w:ascii="Arial" w:hAnsi="Arial"/>
        <w:b/>
        <w:sz w:val="20"/>
      </w:rPr>
    </w:tblStylePr>
    <w:tblStylePr w:type="firstCol">
      <w:pPr>
        <w:jc w:val="right"/>
      </w:pPr>
      <w:rPr>
        <w:rFonts w:ascii="Arial" w:hAnsi="Arial"/>
        <w:b w:val="0"/>
        <w:color w:val="000000" w:themeColor="text1"/>
        <w:sz w:val="20"/>
      </w:rPr>
      <w:tblPr/>
      <w:tcPr>
        <w:tcBorders>
          <w:top w:val="nil"/>
          <w:left w:val="nil"/>
          <w:bottom w:val="nil"/>
          <w:right w:val="single" w:sz="4" w:space="0" w:color="419999" w:themeColor="text2"/>
          <w:insideH w:val="nil"/>
          <w:insideV w:val="nil"/>
          <w:tl2br w:val="nil"/>
          <w:tr2bl w:val="nil"/>
        </w:tcBorders>
        <w:shd w:val="clear" w:color="auto" w:fill="auto"/>
      </w:tcPr>
    </w:tblStylePr>
    <w:tblStylePr w:type="lastCol">
      <w:rPr>
        <w:rFonts w:ascii="Arial" w:hAnsi="Arial"/>
        <w:sz w:val="20"/>
      </w:rPr>
      <w:tblPr/>
      <w:tcPr>
        <w:tcBorders>
          <w:right w:val="single" w:sz="4" w:space="0" w:color="419999" w:themeColor="text2"/>
        </w:tcBorders>
      </w:tcPr>
    </w:tblStylePr>
    <w:tblStylePr w:type="band1Vert">
      <w:rPr>
        <w:rFonts w:ascii="Arial" w:hAnsi="Arial"/>
        <w:sz w:val="20"/>
      </w:rPr>
      <w:tblPr/>
      <w:tcPr>
        <w:tcBorders>
          <w:left w:val="nil"/>
          <w:right w:val="single" w:sz="4" w:space="0" w:color="419999" w:themeColor="text2"/>
          <w:insideH w:val="nil"/>
          <w:insideV w:val="nil"/>
        </w:tcBorders>
        <w:shd w:val="clear" w:color="auto" w:fill="auto"/>
      </w:tcPr>
    </w:tblStylePr>
    <w:tblStylePr w:type="band2Vert">
      <w:rPr>
        <w:rFonts w:ascii="Arial" w:hAnsi="Arial"/>
        <w:sz w:val="20"/>
      </w:rPr>
      <w:tblPr/>
      <w:tcPr>
        <w:tcBorders>
          <w:top w:val="nil"/>
          <w:left w:val="nil"/>
          <w:bottom w:val="nil"/>
          <w:right w:val="single" w:sz="4" w:space="0" w:color="419999" w:themeColor="text2"/>
          <w:insideH w:val="nil"/>
          <w:insideV w:val="single" w:sz="4" w:space="0" w:color="002554" w:themeColor="accent1"/>
          <w:tl2br w:val="nil"/>
          <w:tr2bl w:val="nil"/>
        </w:tcBorders>
        <w:shd w:val="clear" w:color="auto" w:fill="auto"/>
      </w:tcPr>
    </w:tblStylePr>
    <w:tblStylePr w:type="band1Horz">
      <w:rPr>
        <w:rFonts w:ascii="Arial" w:hAnsi="Arial"/>
        <w:sz w:val="20"/>
      </w:rPr>
    </w:tblStylePr>
    <w:tblStylePr w:type="band2Horz">
      <w:rPr>
        <w:rFonts w:ascii="Arial" w:hAnsi="Arial"/>
        <w:sz w:val="20"/>
      </w:rPr>
    </w:tblStylePr>
    <w:tblStylePr w:type="nwCell">
      <w:tblPr/>
      <w:tcPr>
        <w:shd w:val="clear" w:color="auto" w:fill="FFFFFF" w:themeFill="background1"/>
      </w:tcPr>
    </w:tblStylePr>
  </w:style>
  <w:style w:type="table" w:styleId="LightShading-Accent1">
    <w:name w:val="Light Shading Accent 1"/>
    <w:basedOn w:val="TableNormal"/>
    <w:uiPriority w:val="60"/>
    <w:rsid w:val="00B13EC3"/>
    <w:rPr>
      <w:color w:val="001B3E" w:themeColor="accent1" w:themeShade="BF"/>
    </w:rPr>
    <w:tblPr>
      <w:tblStyleRowBandSize w:val="1"/>
      <w:tblStyleColBandSize w:val="1"/>
      <w:tblBorders>
        <w:top w:val="single" w:sz="8" w:space="0" w:color="002554" w:themeColor="accent1"/>
        <w:bottom w:val="single" w:sz="8" w:space="0" w:color="002554" w:themeColor="accent1"/>
      </w:tblBorders>
    </w:tblPr>
    <w:tblStylePr w:type="firstRow">
      <w:pPr>
        <w:spacing w:before="0" w:after="0" w:line="240" w:lineRule="auto"/>
      </w:pPr>
      <w:rPr>
        <w:b/>
        <w:bCs/>
      </w:rPr>
      <w:tblPr/>
      <w:tcPr>
        <w:tcBorders>
          <w:top w:val="single" w:sz="8" w:space="0" w:color="002554" w:themeColor="accent1"/>
          <w:left w:val="nil"/>
          <w:bottom w:val="single" w:sz="8" w:space="0" w:color="002554" w:themeColor="accent1"/>
          <w:right w:val="nil"/>
          <w:insideH w:val="nil"/>
          <w:insideV w:val="nil"/>
        </w:tcBorders>
      </w:tcPr>
    </w:tblStylePr>
    <w:tblStylePr w:type="lastRow">
      <w:pPr>
        <w:spacing w:before="0" w:after="0" w:line="240" w:lineRule="auto"/>
      </w:pPr>
      <w:rPr>
        <w:b/>
        <w:bCs/>
      </w:rPr>
      <w:tblPr/>
      <w:tcPr>
        <w:tcBorders>
          <w:top w:val="single" w:sz="8" w:space="0" w:color="002554" w:themeColor="accent1"/>
          <w:left w:val="nil"/>
          <w:bottom w:val="single" w:sz="8" w:space="0" w:color="0025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C3FF" w:themeFill="accent1" w:themeFillTint="3F"/>
      </w:tcPr>
    </w:tblStylePr>
    <w:tblStylePr w:type="band1Horz">
      <w:tblPr/>
      <w:tcPr>
        <w:tcBorders>
          <w:left w:val="nil"/>
          <w:right w:val="nil"/>
          <w:insideH w:val="nil"/>
          <w:insideV w:val="nil"/>
        </w:tcBorders>
        <w:shd w:val="clear" w:color="auto" w:fill="95C3FF" w:themeFill="accent1" w:themeFillTint="3F"/>
      </w:tcPr>
    </w:tblStylePr>
  </w:style>
  <w:style w:type="table" w:styleId="LightShading-Accent2">
    <w:name w:val="Light Shading Accent 2"/>
    <w:basedOn w:val="TableNormal"/>
    <w:uiPriority w:val="60"/>
    <w:rsid w:val="00B13EC3"/>
    <w:rPr>
      <w:color w:val="D99C10" w:themeColor="accent2" w:themeShade="BF"/>
    </w:rPr>
    <w:tblPr>
      <w:tblStyleRowBandSize w:val="1"/>
      <w:tblStyleColBandSize w:val="1"/>
      <w:tblBorders>
        <w:top w:val="single" w:sz="8" w:space="0" w:color="F1BE48" w:themeColor="accent2"/>
        <w:bottom w:val="single" w:sz="8" w:space="0" w:color="F1BE48" w:themeColor="accent2"/>
      </w:tblBorders>
    </w:tblPr>
    <w:tblStylePr w:type="firstRow">
      <w:pPr>
        <w:spacing w:before="0" w:after="0" w:line="240" w:lineRule="auto"/>
      </w:pPr>
      <w:rPr>
        <w:b/>
        <w:bCs/>
      </w:rPr>
      <w:tblPr/>
      <w:tcPr>
        <w:tcBorders>
          <w:top w:val="single" w:sz="8" w:space="0" w:color="F1BE48" w:themeColor="accent2"/>
          <w:left w:val="nil"/>
          <w:bottom w:val="single" w:sz="8" w:space="0" w:color="F1BE48" w:themeColor="accent2"/>
          <w:right w:val="nil"/>
          <w:insideH w:val="nil"/>
          <w:insideV w:val="nil"/>
        </w:tcBorders>
      </w:tcPr>
    </w:tblStylePr>
    <w:tblStylePr w:type="lastRow">
      <w:pPr>
        <w:spacing w:before="0" w:after="0" w:line="240" w:lineRule="auto"/>
      </w:pPr>
      <w:rPr>
        <w:b/>
        <w:bCs/>
      </w:rPr>
      <w:tblPr/>
      <w:tcPr>
        <w:tcBorders>
          <w:top w:val="single" w:sz="8" w:space="0" w:color="F1BE48" w:themeColor="accent2"/>
          <w:left w:val="nil"/>
          <w:bottom w:val="single" w:sz="8" w:space="0" w:color="F1BE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1" w:themeFill="accent2" w:themeFillTint="3F"/>
      </w:tcPr>
    </w:tblStylePr>
    <w:tblStylePr w:type="band1Horz">
      <w:tblPr/>
      <w:tcPr>
        <w:tcBorders>
          <w:left w:val="nil"/>
          <w:right w:val="nil"/>
          <w:insideH w:val="nil"/>
          <w:insideV w:val="nil"/>
        </w:tcBorders>
        <w:shd w:val="clear" w:color="auto" w:fill="FBEED1" w:themeFill="accent2" w:themeFillTint="3F"/>
      </w:tcPr>
    </w:tblStylePr>
  </w:style>
  <w:style w:type="table" w:styleId="LightList-Accent3">
    <w:name w:val="Light List Accent 3"/>
    <w:basedOn w:val="TableNormal"/>
    <w:uiPriority w:val="61"/>
    <w:rsid w:val="007F585B"/>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2">
    <w:name w:val="Light List Accent 2"/>
    <w:basedOn w:val="TableNormal"/>
    <w:uiPriority w:val="61"/>
    <w:rsid w:val="007F585B"/>
    <w:tblPr>
      <w:tblStyleRowBandSize w:val="1"/>
      <w:tblStyleColBandSize w:val="1"/>
      <w:tblBorders>
        <w:top w:val="single" w:sz="8" w:space="0" w:color="F1BE48" w:themeColor="accent2"/>
        <w:left w:val="single" w:sz="8" w:space="0" w:color="F1BE48" w:themeColor="accent2"/>
        <w:bottom w:val="single" w:sz="8" w:space="0" w:color="F1BE48" w:themeColor="accent2"/>
        <w:right w:val="single" w:sz="8" w:space="0" w:color="F1BE48" w:themeColor="accent2"/>
      </w:tblBorders>
    </w:tblPr>
    <w:tblStylePr w:type="firstRow">
      <w:pPr>
        <w:spacing w:before="0" w:after="0" w:line="240" w:lineRule="auto"/>
      </w:pPr>
      <w:rPr>
        <w:b/>
        <w:bCs/>
        <w:color w:val="FFFFFF" w:themeColor="background1"/>
      </w:rPr>
      <w:tblPr/>
      <w:tcPr>
        <w:shd w:val="clear" w:color="auto" w:fill="F1BE48" w:themeFill="accent2"/>
      </w:tcPr>
    </w:tblStylePr>
    <w:tblStylePr w:type="lastRow">
      <w:pPr>
        <w:spacing w:before="0" w:after="0" w:line="240" w:lineRule="auto"/>
      </w:pPr>
      <w:rPr>
        <w:b/>
        <w:bCs/>
      </w:rPr>
      <w:tblPr/>
      <w:tcPr>
        <w:tcBorders>
          <w:top w:val="double" w:sz="6" w:space="0" w:color="F1BE48" w:themeColor="accent2"/>
          <w:left w:val="single" w:sz="8" w:space="0" w:color="F1BE48" w:themeColor="accent2"/>
          <w:bottom w:val="single" w:sz="8" w:space="0" w:color="F1BE48" w:themeColor="accent2"/>
          <w:right w:val="single" w:sz="8" w:space="0" w:color="F1BE48" w:themeColor="accent2"/>
        </w:tcBorders>
      </w:tcPr>
    </w:tblStylePr>
    <w:tblStylePr w:type="firstCol">
      <w:rPr>
        <w:b/>
        <w:bCs/>
      </w:rPr>
    </w:tblStylePr>
    <w:tblStylePr w:type="lastCol">
      <w:rPr>
        <w:b/>
        <w:bCs/>
      </w:rPr>
    </w:tblStylePr>
    <w:tblStylePr w:type="band1Vert">
      <w:tblPr/>
      <w:tcPr>
        <w:tcBorders>
          <w:top w:val="single" w:sz="8" w:space="0" w:color="F1BE48" w:themeColor="accent2"/>
          <w:left w:val="single" w:sz="8" w:space="0" w:color="F1BE48" w:themeColor="accent2"/>
          <w:bottom w:val="single" w:sz="8" w:space="0" w:color="F1BE48" w:themeColor="accent2"/>
          <w:right w:val="single" w:sz="8" w:space="0" w:color="F1BE48" w:themeColor="accent2"/>
        </w:tcBorders>
      </w:tcPr>
    </w:tblStylePr>
    <w:tblStylePr w:type="band1Horz">
      <w:tblPr/>
      <w:tcPr>
        <w:tcBorders>
          <w:top w:val="single" w:sz="8" w:space="0" w:color="F1BE48" w:themeColor="accent2"/>
          <w:left w:val="single" w:sz="8" w:space="0" w:color="F1BE48" w:themeColor="accent2"/>
          <w:bottom w:val="single" w:sz="8" w:space="0" w:color="F1BE48" w:themeColor="accent2"/>
          <w:right w:val="single" w:sz="8" w:space="0" w:color="F1BE48" w:themeColor="accent2"/>
        </w:tcBorders>
      </w:tcPr>
    </w:tblStylePr>
  </w:style>
  <w:style w:type="table" w:styleId="LightList">
    <w:name w:val="Light List"/>
    <w:basedOn w:val="TableNormal"/>
    <w:uiPriority w:val="61"/>
    <w:rsid w:val="007F58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7F585B"/>
    <w:rPr>
      <w:color w:val="3E965F" w:themeColor="accent6" w:themeShade="BF"/>
    </w:rPr>
    <w:tblPr>
      <w:tblStyleRowBandSize w:val="1"/>
      <w:tblStyleColBandSize w:val="1"/>
      <w:tblBorders>
        <w:top w:val="single" w:sz="8" w:space="0" w:color="5FBD83" w:themeColor="accent6"/>
        <w:bottom w:val="single" w:sz="8" w:space="0" w:color="5FBD83" w:themeColor="accent6"/>
      </w:tblBorders>
    </w:tblPr>
    <w:tblStylePr w:type="firstRow">
      <w:pPr>
        <w:spacing w:before="0" w:after="0" w:line="240" w:lineRule="auto"/>
      </w:pPr>
      <w:rPr>
        <w:b/>
        <w:bCs/>
      </w:rPr>
      <w:tblPr/>
      <w:tcPr>
        <w:tcBorders>
          <w:top w:val="single" w:sz="8" w:space="0" w:color="5FBD83" w:themeColor="accent6"/>
          <w:left w:val="nil"/>
          <w:bottom w:val="single" w:sz="8" w:space="0" w:color="5FBD83" w:themeColor="accent6"/>
          <w:right w:val="nil"/>
          <w:insideH w:val="nil"/>
          <w:insideV w:val="nil"/>
        </w:tcBorders>
      </w:tcPr>
    </w:tblStylePr>
    <w:tblStylePr w:type="lastRow">
      <w:pPr>
        <w:spacing w:before="0" w:after="0" w:line="240" w:lineRule="auto"/>
      </w:pPr>
      <w:rPr>
        <w:b/>
        <w:bCs/>
      </w:rPr>
      <w:tblPr/>
      <w:tcPr>
        <w:tcBorders>
          <w:top w:val="single" w:sz="8" w:space="0" w:color="5FBD83" w:themeColor="accent6"/>
          <w:left w:val="nil"/>
          <w:bottom w:val="single" w:sz="8" w:space="0" w:color="5FBD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E0" w:themeFill="accent6" w:themeFillTint="3F"/>
      </w:tcPr>
    </w:tblStylePr>
    <w:tblStylePr w:type="band1Horz">
      <w:tblPr/>
      <w:tcPr>
        <w:tcBorders>
          <w:left w:val="nil"/>
          <w:right w:val="nil"/>
          <w:insideH w:val="nil"/>
          <w:insideV w:val="nil"/>
        </w:tcBorders>
        <w:shd w:val="clear" w:color="auto" w:fill="D7EEE0" w:themeFill="accent6" w:themeFillTint="3F"/>
      </w:tcPr>
    </w:tblStylePr>
  </w:style>
  <w:style w:type="table" w:customStyle="1" w:styleId="IpsosMORITable01">
    <w:name w:val="Ipsos MORI Table 01"/>
    <w:basedOn w:val="TableNormal"/>
    <w:uiPriority w:val="99"/>
    <w:rsid w:val="00AD0EEA"/>
    <w:pPr>
      <w:contextualSpacing/>
      <w:jc w:val="center"/>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insideH w:val="single" w:sz="4" w:space="0" w:color="002554" w:themeColor="accent1"/>
        <w:insideV w:val="single" w:sz="4" w:space="0" w:color="002554" w:themeColor="accent1"/>
      </w:tblBorders>
      <w:tblCellMar>
        <w:top w:w="57" w:type="dxa"/>
        <w:bottom w:w="57" w:type="dxa"/>
      </w:tblCellMar>
    </w:tblPr>
    <w:tcPr>
      <w:shd w:val="clear" w:color="auto" w:fill="auto"/>
      <w:vAlign w:val="center"/>
    </w:tcPr>
    <w:tblStylePr w:type="firstRow">
      <w:rPr>
        <w:rFonts w:ascii="Arial" w:hAnsi="Arial"/>
        <w:b/>
        <w:i w:val="0"/>
        <w:color w:val="000000" w:themeColor="text1"/>
        <w:sz w:val="20"/>
      </w:rPr>
    </w:tblStylePr>
    <w:tblStylePr w:type="lastRow">
      <w:rPr>
        <w:rFonts w:ascii="Arial" w:hAnsi="Arial"/>
        <w:b/>
        <w:sz w:val="20"/>
      </w:rPr>
    </w:tblStylePr>
    <w:tblStylePr w:type="firstCol">
      <w:pPr>
        <w:jc w:val="right"/>
      </w:pPr>
      <w:rPr>
        <w:rFonts w:ascii="Arial" w:hAnsi="Arial"/>
        <w:b w:val="0"/>
        <w:color w:val="000000" w:themeColor="text1"/>
        <w:sz w:val="20"/>
      </w:rPr>
    </w:tblStylePr>
    <w:tblStylePr w:type="lastCol">
      <w:rPr>
        <w:rFonts w:ascii="Arial" w:hAnsi="Arial"/>
        <w:sz w:val="20"/>
      </w:r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style>
  <w:style w:type="table" w:styleId="LightShading-Accent3">
    <w:name w:val="Light Shading Accent 3"/>
    <w:basedOn w:val="TableNormal"/>
    <w:uiPriority w:val="60"/>
    <w:rsid w:val="007F585B"/>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customStyle="1" w:styleId="IpsosMORITable03">
    <w:name w:val="Ipsos MORI Table 03"/>
    <w:basedOn w:val="IpsosMORITable02"/>
    <w:uiPriority w:val="99"/>
    <w:rsid w:val="00392AEE"/>
    <w:tblPr/>
    <w:tblStylePr w:type="firstRow">
      <w:rPr>
        <w:rFonts w:ascii="Arial" w:hAnsi="Arial"/>
        <w:b/>
        <w:i w:val="0"/>
        <w:color w:val="FFFFFF" w:themeColor="background1"/>
        <w:sz w:val="20"/>
      </w:rPr>
      <w:tblPr/>
      <w:tcPr>
        <w:tcBorders>
          <w:right w:val="single" w:sz="4" w:space="0" w:color="002554" w:themeColor="accent1"/>
          <w:insideV w:val="single" w:sz="4" w:space="0" w:color="FFFFFF" w:themeColor="background1"/>
        </w:tcBorders>
        <w:shd w:val="clear" w:color="auto" w:fill="002554" w:themeFill="accent1"/>
      </w:tcPr>
    </w:tblStylePr>
    <w:tblStylePr w:type="lastRow">
      <w:rPr>
        <w:rFonts w:ascii="Arial" w:hAnsi="Arial"/>
        <w:b/>
        <w:sz w:val="20"/>
      </w:rPr>
    </w:tblStylePr>
    <w:tblStylePr w:type="firstCol">
      <w:pPr>
        <w:jc w:val="right"/>
      </w:pPr>
      <w:rPr>
        <w:rFonts w:ascii="Arial" w:hAnsi="Arial"/>
        <w:b/>
        <w:color w:val="FFFFFF" w:themeColor="background1"/>
        <w:sz w:val="20"/>
      </w:rPr>
      <w:tblPr/>
      <w:tcPr>
        <w:tcBorders>
          <w:top w:val="nil"/>
          <w:left w:val="nil"/>
          <w:bottom w:val="nil"/>
          <w:right w:val="single" w:sz="4" w:space="0" w:color="002554" w:themeColor="accent1"/>
          <w:insideH w:val="nil"/>
          <w:insideV w:val="nil"/>
          <w:tl2br w:val="nil"/>
          <w:tr2bl w:val="nil"/>
        </w:tcBorders>
        <w:shd w:val="clear" w:color="auto" w:fill="002554" w:themeFill="accent1"/>
      </w:tcPr>
    </w:tblStylePr>
    <w:tblStylePr w:type="lastCol">
      <w:rPr>
        <w:rFonts w:ascii="Arial" w:hAnsi="Arial"/>
        <w:color w:val="000000" w:themeColor="text1"/>
        <w:sz w:val="20"/>
      </w:rPr>
      <w:tblPr/>
      <w:tcPr>
        <w:tcBorders>
          <w:right w:val="single" w:sz="4" w:space="0" w:color="002554" w:themeColor="accent1"/>
        </w:tcBorders>
      </w:tcPr>
    </w:tblStylePr>
    <w:tblStylePr w:type="band1Vert">
      <w:rPr>
        <w:rFonts w:ascii="Arial" w:hAnsi="Arial"/>
        <w:sz w:val="20"/>
      </w:rPr>
      <w:tblPr/>
      <w:tcPr>
        <w:tcBorders>
          <w:left w:val="single" w:sz="4" w:space="0" w:color="002554" w:themeColor="accent1"/>
          <w:right w:val="single" w:sz="4" w:space="0" w:color="002554" w:themeColor="accent1"/>
          <w:insideH w:val="nil"/>
          <w:insideV w:val="nil"/>
        </w:tcBorders>
        <w:shd w:val="clear" w:color="auto" w:fill="auto"/>
      </w:tcPr>
    </w:tblStylePr>
    <w:tblStylePr w:type="band2Vert">
      <w:rPr>
        <w:rFonts w:ascii="Arial" w:hAnsi="Arial"/>
        <w:sz w:val="20"/>
      </w:rPr>
      <w:tblPr/>
      <w:tcPr>
        <w:tcBorders>
          <w:top w:val="nil"/>
          <w:left w:val="single" w:sz="4" w:space="0" w:color="002554" w:themeColor="accent1"/>
          <w:bottom w:val="nil"/>
          <w:right w:val="nil"/>
          <w:insideH w:val="nil"/>
          <w:insideV w:val="single" w:sz="4" w:space="0" w:color="E87722" w:themeColor="accent3"/>
          <w:tl2br w:val="nil"/>
          <w:tr2bl w:val="nil"/>
        </w:tcBorders>
        <w:shd w:val="clear" w:color="auto" w:fill="auto"/>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tblStylePr w:type="neCell">
      <w:tblPr/>
      <w:tcPr>
        <w:tcBorders>
          <w:right w:val="single" w:sz="4" w:space="0" w:color="002554" w:themeColor="accent1"/>
        </w:tcBorders>
      </w:tcPr>
    </w:tblStylePr>
    <w:tblStylePr w:type="nwCell">
      <w:tblPr/>
      <w:tcPr>
        <w:shd w:val="clear" w:color="auto" w:fill="FFFFFF" w:themeFill="background1"/>
      </w:tcPr>
    </w:tblStylePr>
  </w:style>
  <w:style w:type="table" w:styleId="LightShading-Accent4">
    <w:name w:val="Light Shading Accent 4"/>
    <w:basedOn w:val="TableNormal"/>
    <w:uiPriority w:val="60"/>
    <w:rsid w:val="003E43A1"/>
    <w:rPr>
      <w:color w:val="622573" w:themeColor="accent4" w:themeShade="BF"/>
    </w:rPr>
    <w:tblPr>
      <w:tblStyleRowBandSize w:val="1"/>
      <w:tblStyleColBandSize w:val="1"/>
      <w:tblBorders>
        <w:top w:val="single" w:sz="8" w:space="0" w:color="84329B" w:themeColor="accent4"/>
        <w:bottom w:val="single" w:sz="8" w:space="0" w:color="84329B" w:themeColor="accent4"/>
      </w:tblBorders>
    </w:tblPr>
    <w:tblStylePr w:type="firstRow">
      <w:pPr>
        <w:spacing w:before="0" w:after="0" w:line="240" w:lineRule="auto"/>
      </w:pPr>
      <w:rPr>
        <w:b/>
        <w:bCs/>
      </w:rPr>
      <w:tblPr/>
      <w:tcPr>
        <w:tcBorders>
          <w:top w:val="single" w:sz="8" w:space="0" w:color="84329B" w:themeColor="accent4"/>
          <w:left w:val="nil"/>
          <w:bottom w:val="single" w:sz="8" w:space="0" w:color="84329B" w:themeColor="accent4"/>
          <w:right w:val="nil"/>
          <w:insideH w:val="nil"/>
          <w:insideV w:val="nil"/>
        </w:tcBorders>
      </w:tcPr>
    </w:tblStylePr>
    <w:tblStylePr w:type="lastRow">
      <w:pPr>
        <w:spacing w:before="0" w:after="0" w:line="240" w:lineRule="auto"/>
      </w:pPr>
      <w:rPr>
        <w:b/>
        <w:bCs/>
      </w:rPr>
      <w:tblPr/>
      <w:tcPr>
        <w:tcBorders>
          <w:top w:val="single" w:sz="8" w:space="0" w:color="84329B" w:themeColor="accent4"/>
          <w:left w:val="nil"/>
          <w:bottom w:val="single" w:sz="8" w:space="0" w:color="8432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5EC" w:themeFill="accent4" w:themeFillTint="3F"/>
      </w:tcPr>
    </w:tblStylePr>
    <w:tblStylePr w:type="band1Horz">
      <w:tblPr/>
      <w:tcPr>
        <w:tcBorders>
          <w:left w:val="nil"/>
          <w:right w:val="nil"/>
          <w:insideH w:val="nil"/>
          <w:insideV w:val="nil"/>
        </w:tcBorders>
        <w:shd w:val="clear" w:color="auto" w:fill="E4C5EC" w:themeFill="accent4" w:themeFillTint="3F"/>
      </w:tcPr>
    </w:tblStylePr>
  </w:style>
  <w:style w:type="paragraph" w:customStyle="1" w:styleId="03ASubheading2ndlevelTOC">
    <w:name w:val="03A Subheading (2nd level) (TOC)"/>
    <w:basedOn w:val="03CSubheadingSkyBlue2ndlevelTOC"/>
    <w:next w:val="04ABodyText"/>
    <w:link w:val="03ASubheading2ndlevelTOCChar"/>
    <w:qFormat/>
    <w:rsid w:val="00720B9D"/>
    <w:rPr>
      <w:color w:val="307272" w:themeColor="text2" w:themeShade="BF"/>
    </w:rPr>
  </w:style>
  <w:style w:type="character" w:customStyle="1" w:styleId="03ASubheading2ndlevelTOCChar">
    <w:name w:val="03A Subheading (2nd level) (TOC) Char"/>
    <w:basedOn w:val="Heading3Char"/>
    <w:link w:val="03ASubheading2ndlevelTOC"/>
    <w:rsid w:val="00720B9D"/>
    <w:rPr>
      <w:color w:val="307272" w:themeColor="text2" w:themeShade="BF"/>
      <w:sz w:val="22"/>
    </w:rPr>
  </w:style>
  <w:style w:type="paragraph" w:customStyle="1" w:styleId="05BBulletsCerise2ndlevel">
    <w:name w:val="05B Bullets Cerise (2nd level)"/>
    <w:basedOn w:val="Normal"/>
    <w:link w:val="05BBulletsCerise2ndlevelChar"/>
    <w:rsid w:val="008179FD"/>
    <w:pPr>
      <w:numPr>
        <w:numId w:val="21"/>
      </w:numPr>
    </w:pPr>
  </w:style>
  <w:style w:type="paragraph" w:customStyle="1" w:styleId="05DNumberedListCerise2ndlevel">
    <w:name w:val="05D Numbered List Cerise (2nd level)"/>
    <w:basedOn w:val="Normal"/>
    <w:rsid w:val="008179FD"/>
    <w:pPr>
      <w:numPr>
        <w:numId w:val="23"/>
      </w:numPr>
    </w:pPr>
  </w:style>
  <w:style w:type="paragraph" w:customStyle="1" w:styleId="10BBoxedBodyText">
    <w:name w:val="10B Boxed Body Text"/>
    <w:basedOn w:val="Normal"/>
    <w:link w:val="10BBoxedBodyTextChar"/>
    <w:qFormat/>
    <w:rsid w:val="002D700A"/>
    <w:pPr>
      <w:spacing w:after="120"/>
    </w:pPr>
    <w:rPr>
      <w:color w:val="FFFFFF" w:themeColor="background1"/>
      <w:sz w:val="22"/>
    </w:rPr>
  </w:style>
  <w:style w:type="paragraph" w:customStyle="1" w:styleId="10CBoxedBullets1stlevel">
    <w:name w:val="10C Boxed Bullets (1st level)"/>
    <w:basedOn w:val="ListParagraph"/>
    <w:link w:val="10CBoxedBullets1stlevelChar"/>
    <w:qFormat/>
    <w:rsid w:val="002D700A"/>
    <w:pPr>
      <w:numPr>
        <w:ilvl w:val="1"/>
        <w:numId w:val="10"/>
      </w:numPr>
      <w:spacing w:after="120"/>
      <w:contextualSpacing w:val="0"/>
    </w:pPr>
    <w:rPr>
      <w:color w:val="FFFFFF" w:themeColor="background1"/>
      <w:sz w:val="22"/>
    </w:rPr>
  </w:style>
  <w:style w:type="character" w:customStyle="1" w:styleId="10BBoxedBodyTextChar">
    <w:name w:val="10B Boxed Body Text Char"/>
    <w:basedOn w:val="DefaultParagraphFont"/>
    <w:link w:val="10BBoxedBodyText"/>
    <w:rsid w:val="002D700A"/>
    <w:rPr>
      <w:color w:val="FFFFFF" w:themeColor="background1"/>
      <w:sz w:val="22"/>
    </w:rPr>
  </w:style>
  <w:style w:type="paragraph" w:customStyle="1" w:styleId="10DBoxedBullets2ndlevel">
    <w:name w:val="10D Boxed Bullets (2nd level)"/>
    <w:basedOn w:val="05BBulletsCerise2ndlevel"/>
    <w:link w:val="10DBoxedBullets2ndlevelChar"/>
    <w:qFormat/>
    <w:rsid w:val="002D700A"/>
    <w:pPr>
      <w:numPr>
        <w:ilvl w:val="2"/>
        <w:numId w:val="10"/>
      </w:numPr>
      <w:spacing w:after="120"/>
      <w:ind w:left="568" w:hanging="284"/>
    </w:pPr>
    <w:rPr>
      <w:color w:val="FFFFFF" w:themeColor="background1"/>
      <w:sz w:val="22"/>
    </w:rPr>
  </w:style>
  <w:style w:type="character" w:customStyle="1" w:styleId="10CBoxedBullets1stlevelChar">
    <w:name w:val="10C Boxed Bullets (1st level) Char"/>
    <w:basedOn w:val="ListParagraphChar"/>
    <w:link w:val="10CBoxedBullets1stlevel"/>
    <w:rsid w:val="002D700A"/>
    <w:rPr>
      <w:rFonts w:ascii="Segoe UI Light" w:hAnsi="Segoe UI Light"/>
      <w:color w:val="FFFFFF" w:themeColor="background1"/>
      <w:sz w:val="22"/>
    </w:rPr>
  </w:style>
  <w:style w:type="paragraph" w:customStyle="1" w:styleId="10EBoxedNumbers1stlevel">
    <w:name w:val="10E Boxed Numbers (1st level)"/>
    <w:basedOn w:val="ListParagraph"/>
    <w:link w:val="10EBoxedNumbers1stlevelChar"/>
    <w:qFormat/>
    <w:rsid w:val="002D700A"/>
    <w:pPr>
      <w:numPr>
        <w:numId w:val="22"/>
      </w:numPr>
      <w:spacing w:after="120"/>
      <w:ind w:left="284" w:hanging="284"/>
      <w:contextualSpacing w:val="0"/>
    </w:pPr>
    <w:rPr>
      <w:color w:val="FFFFFF" w:themeColor="background1"/>
      <w:sz w:val="22"/>
    </w:rPr>
  </w:style>
  <w:style w:type="character" w:customStyle="1" w:styleId="05BBulletsCerise2ndlevelChar">
    <w:name w:val="05B Bullets Cerise (2nd level) Char"/>
    <w:basedOn w:val="DefaultParagraphFont"/>
    <w:link w:val="05BBulletsCerise2ndlevel"/>
    <w:rsid w:val="002B124C"/>
  </w:style>
  <w:style w:type="character" w:customStyle="1" w:styleId="10DBoxedBullets2ndlevelChar">
    <w:name w:val="10D Boxed Bullets (2nd level) Char"/>
    <w:basedOn w:val="05BBulletsCerise2ndlevelChar"/>
    <w:link w:val="10DBoxedBullets2ndlevel"/>
    <w:rsid w:val="002D700A"/>
    <w:rPr>
      <w:color w:val="FFFFFF" w:themeColor="background1"/>
      <w:sz w:val="22"/>
    </w:rPr>
  </w:style>
  <w:style w:type="paragraph" w:customStyle="1" w:styleId="10FBoxedNumbers2ndlevel">
    <w:name w:val="10F Boxed Numbers (2nd level)"/>
    <w:basedOn w:val="05BBulletsCerise2ndlevel"/>
    <w:link w:val="10FBoxedNumbers2ndlevelChar"/>
    <w:qFormat/>
    <w:rsid w:val="002D700A"/>
    <w:pPr>
      <w:numPr>
        <w:numId w:val="24"/>
      </w:numPr>
      <w:spacing w:after="120"/>
      <w:ind w:left="568" w:hanging="284"/>
    </w:pPr>
    <w:rPr>
      <w:color w:val="FFFFFF" w:themeColor="background1"/>
      <w:sz w:val="22"/>
    </w:rPr>
  </w:style>
  <w:style w:type="character" w:customStyle="1" w:styleId="10EBoxedNumbers1stlevelChar">
    <w:name w:val="10E Boxed Numbers (1st level) Char"/>
    <w:basedOn w:val="ListParagraphChar"/>
    <w:link w:val="10EBoxedNumbers1stlevel"/>
    <w:rsid w:val="002D700A"/>
    <w:rPr>
      <w:rFonts w:ascii="Segoe UI Light" w:hAnsi="Segoe UI Light"/>
      <w:color w:val="FFFFFF" w:themeColor="background1"/>
      <w:sz w:val="22"/>
    </w:rPr>
  </w:style>
  <w:style w:type="character" w:customStyle="1" w:styleId="10FBoxedNumbers2ndlevelChar">
    <w:name w:val="10F Boxed Numbers (2nd level) Char"/>
    <w:basedOn w:val="05BBulletsCerise2ndlevelChar"/>
    <w:link w:val="10FBoxedNumbers2ndlevel"/>
    <w:rsid w:val="002D700A"/>
    <w:rPr>
      <w:color w:val="FFFFFF" w:themeColor="background1"/>
      <w:sz w:val="22"/>
    </w:rPr>
  </w:style>
  <w:style w:type="paragraph" w:customStyle="1" w:styleId="01BMainHeadingNumberedTOC">
    <w:name w:val="01B Main Heading Numbered (TOC)"/>
    <w:basedOn w:val="Heading1"/>
    <w:next w:val="04ABodyText"/>
    <w:link w:val="01BMainHeadingNumberedTOCChar"/>
    <w:qFormat/>
    <w:rsid w:val="006D30C1"/>
    <w:pPr>
      <w:numPr>
        <w:numId w:val="32"/>
      </w:numPr>
      <w:ind w:left="567"/>
    </w:pPr>
  </w:style>
  <w:style w:type="character" w:customStyle="1" w:styleId="01BMainHeadingNumberedTOCChar">
    <w:name w:val="01B Main Heading Numbered (TOC) Char"/>
    <w:basedOn w:val="Heading1Char"/>
    <w:link w:val="01BMainHeadingNumberedTOC"/>
    <w:rsid w:val="006D30C1"/>
    <w:rPr>
      <w:rFonts w:ascii="Arial Black" w:hAnsi="Arial Black"/>
      <w:color w:val="2F469C" w:themeColor="background2"/>
      <w:sz w:val="48"/>
      <w:szCs w:val="48"/>
    </w:rPr>
  </w:style>
  <w:style w:type="paragraph" w:customStyle="1" w:styleId="07BImageCaptionNumbered">
    <w:name w:val="07B Image Caption Numbered"/>
    <w:basedOn w:val="07CTableCaption"/>
    <w:next w:val="04ABodyText"/>
    <w:link w:val="07BImageCaptionNumberedChar"/>
    <w:qFormat/>
    <w:rsid w:val="00D13BA8"/>
    <w:pPr>
      <w:numPr>
        <w:ilvl w:val="3"/>
        <w:numId w:val="32"/>
      </w:numPr>
      <w:spacing w:after="240"/>
      <w:ind w:left="0" w:right="0" w:firstLine="0"/>
    </w:pPr>
  </w:style>
  <w:style w:type="paragraph" w:customStyle="1" w:styleId="07DTableCaptionNumbered">
    <w:name w:val="07D Table Caption Numbered"/>
    <w:basedOn w:val="07CTableCaption"/>
    <w:next w:val="04ABodyText"/>
    <w:link w:val="07DTableCaptionNumberedChar"/>
    <w:qFormat/>
    <w:rsid w:val="009B6A33"/>
    <w:pPr>
      <w:numPr>
        <w:ilvl w:val="4"/>
        <w:numId w:val="27"/>
      </w:numPr>
      <w:spacing w:after="240"/>
      <w:ind w:left="567" w:right="0"/>
    </w:pPr>
  </w:style>
  <w:style w:type="character" w:customStyle="1" w:styleId="07BImageCaptionNumberedChar">
    <w:name w:val="07B Image Caption Numbered Char"/>
    <w:basedOn w:val="07AImageCaptionChar"/>
    <w:link w:val="07BImageCaptionNumbered"/>
    <w:rsid w:val="00D13BA8"/>
    <w:rPr>
      <w:b/>
      <w:color w:val="74AA50"/>
      <w:sz w:val="22"/>
    </w:rPr>
  </w:style>
  <w:style w:type="character" w:customStyle="1" w:styleId="07DTableCaptionNumberedChar">
    <w:name w:val="07D Table Caption Numbered Char"/>
    <w:basedOn w:val="07CTableCaptionChar"/>
    <w:link w:val="07DTableCaptionNumbered"/>
    <w:rsid w:val="009B6A33"/>
    <w:rPr>
      <w:b/>
      <w:color w:val="74AA50"/>
      <w:sz w:val="22"/>
    </w:rPr>
  </w:style>
  <w:style w:type="paragraph" w:customStyle="1" w:styleId="09ABoxedHighlightedTextHeading">
    <w:name w:val="09A Boxed Highlighted Text Heading"/>
    <w:basedOn w:val="09BBoxedHighlightText"/>
    <w:next w:val="09BBoxedHighlightText"/>
    <w:link w:val="09ABoxedHighlightedTextHeadingChar"/>
    <w:qFormat/>
    <w:rsid w:val="00712491"/>
    <w:pPr>
      <w:keepNext/>
      <w:keepLines/>
    </w:pPr>
    <w:rPr>
      <w:b/>
      <w:sz w:val="24"/>
      <w:szCs w:val="24"/>
    </w:rPr>
  </w:style>
  <w:style w:type="paragraph" w:customStyle="1" w:styleId="10ABoxedTextHeading">
    <w:name w:val="10A Boxed Text Heading"/>
    <w:basedOn w:val="Normal"/>
    <w:next w:val="10BBoxedBodyText"/>
    <w:link w:val="10ABoxedTextHeadingChar"/>
    <w:qFormat/>
    <w:rsid w:val="000A5E18"/>
    <w:pPr>
      <w:keepNext/>
      <w:keepLines/>
      <w:spacing w:after="240"/>
    </w:pPr>
    <w:rPr>
      <w:b/>
      <w:color w:val="FFFFFF" w:themeColor="background1"/>
      <w:sz w:val="24"/>
    </w:rPr>
  </w:style>
  <w:style w:type="character" w:customStyle="1" w:styleId="09ABoxedHighlightedTextHeadingChar">
    <w:name w:val="09A Boxed Highlighted Text Heading Char"/>
    <w:basedOn w:val="09BBoxedHighlightTextChar"/>
    <w:link w:val="09ABoxedHighlightedTextHeading"/>
    <w:rsid w:val="00712491"/>
    <w:rPr>
      <w:b/>
      <w:color w:val="FFFFFF" w:themeColor="background1"/>
      <w:sz w:val="24"/>
      <w:szCs w:val="24"/>
      <w:shd w:val="clear" w:color="auto" w:fill="307272" w:themeFill="text2" w:themeFillShade="BF"/>
    </w:rPr>
  </w:style>
  <w:style w:type="paragraph" w:customStyle="1" w:styleId="02BSubheadingNumbered1stlevelTOC">
    <w:name w:val="02B Subheading Numbered (1st level) (TOC)"/>
    <w:basedOn w:val="Normal"/>
    <w:next w:val="04ABodyText"/>
    <w:link w:val="02BSubheadingNumbered1stlevelTOCChar"/>
    <w:qFormat/>
    <w:rsid w:val="00BC24A5"/>
    <w:pPr>
      <w:keepNext/>
      <w:keepLines/>
      <w:numPr>
        <w:ilvl w:val="1"/>
        <w:numId w:val="27"/>
      </w:numPr>
      <w:spacing w:before="240" w:after="120"/>
      <w:outlineLvl w:val="1"/>
    </w:pPr>
    <w:rPr>
      <w:b/>
      <w:color w:val="2F469C" w:themeColor="background2"/>
      <w:sz w:val="24"/>
    </w:rPr>
  </w:style>
  <w:style w:type="character" w:customStyle="1" w:styleId="10ABoxedTextHeadingChar">
    <w:name w:val="10A Boxed Text Heading Char"/>
    <w:basedOn w:val="DefaultParagraphFont"/>
    <w:link w:val="10ABoxedTextHeading"/>
    <w:rsid w:val="000A5E18"/>
    <w:rPr>
      <w:b/>
      <w:color w:val="FFFFFF" w:themeColor="background1"/>
      <w:sz w:val="24"/>
    </w:rPr>
  </w:style>
  <w:style w:type="paragraph" w:customStyle="1" w:styleId="03BSubheadingNumbered2ndlevelNON-TOC">
    <w:name w:val="03B Subheading Numbered (2nd level) (NON-TOC)"/>
    <w:basedOn w:val="03ASubheading2ndlevelTOC"/>
    <w:next w:val="04ABodyText"/>
    <w:link w:val="03BSubheadingNumbered2ndlevelNON-TOCChar"/>
    <w:qFormat/>
    <w:rsid w:val="00CD3431"/>
    <w:pPr>
      <w:spacing w:line="360" w:lineRule="auto"/>
    </w:pPr>
    <w:rPr>
      <w:color w:val="419999" w:themeColor="text2"/>
    </w:rPr>
  </w:style>
  <w:style w:type="character" w:customStyle="1" w:styleId="02BSubheadingNumbered1stlevelTOCChar">
    <w:name w:val="02B Subheading Numbered (1st level) (TOC) Char"/>
    <w:basedOn w:val="02ASubheading1stlevelTOCChar"/>
    <w:link w:val="02BSubheadingNumbered1stlevelTOC"/>
    <w:rsid w:val="00BC24A5"/>
    <w:rPr>
      <w:rFonts w:ascii="Segoe UI" w:hAnsi="Segoe UI"/>
      <w:b/>
      <w:color w:val="2F469C" w:themeColor="background2"/>
      <w:sz w:val="24"/>
      <w:bdr w:val="single" w:sz="18" w:space="0" w:color="74AA50"/>
    </w:rPr>
  </w:style>
  <w:style w:type="character" w:customStyle="1" w:styleId="03BSubheadingNumbered2ndlevelNON-TOCChar">
    <w:name w:val="03B Subheading Numbered (2nd level) (NON-TOC) Char"/>
    <w:basedOn w:val="03ASubheading2ndlevelTOCChar"/>
    <w:link w:val="03BSubheadingNumbered2ndlevelNON-TOC"/>
    <w:rsid w:val="00CD3431"/>
    <w:rPr>
      <w:color w:val="419999" w:themeColor="text2"/>
      <w:sz w:val="22"/>
    </w:rPr>
  </w:style>
  <w:style w:type="paragraph" w:customStyle="1" w:styleId="02CSubheading1stlevelNON-TOC">
    <w:name w:val="02C Subheading (1st level) (NON-TOC)"/>
    <w:basedOn w:val="02ASubheading1stlevelTOC"/>
    <w:next w:val="04ABodyText"/>
    <w:link w:val="02CSubheading1stlevelNON-TOCChar"/>
    <w:qFormat/>
    <w:rsid w:val="008B71AE"/>
    <w:pPr>
      <w:outlineLvl w:val="9"/>
    </w:pPr>
  </w:style>
  <w:style w:type="character" w:customStyle="1" w:styleId="02CSubheading1stlevelNON-TOCChar">
    <w:name w:val="02C Subheading (1st level) (NON-TOC) Char"/>
    <w:basedOn w:val="02ASubheading1stlevelTOCChar"/>
    <w:link w:val="02CSubheading1stlevelNON-TOC"/>
    <w:rsid w:val="008B71AE"/>
    <w:rPr>
      <w:rFonts w:ascii="Segoe UI" w:hAnsi="Segoe UI"/>
      <w:b/>
      <w:color w:val="2F469C" w:themeColor="background2"/>
      <w:sz w:val="24"/>
      <w:bdr w:val="single" w:sz="18" w:space="0" w:color="74AA50"/>
    </w:rPr>
  </w:style>
  <w:style w:type="paragraph" w:customStyle="1" w:styleId="Documentdate">
    <w:name w:val="Document date"/>
    <w:basedOn w:val="Footer"/>
    <w:next w:val="Documenttitle"/>
    <w:link w:val="DocumentdateChar"/>
    <w:rsid w:val="00413A78"/>
    <w:pPr>
      <w:tabs>
        <w:tab w:val="clear" w:pos="4153"/>
        <w:tab w:val="clear" w:pos="8306"/>
      </w:tabs>
      <w:spacing w:before="240"/>
      <w:ind w:left="1276" w:right="1276"/>
    </w:pPr>
    <w:rPr>
      <w:rFonts w:ascii="Arial Black" w:hAnsi="Arial Black"/>
      <w:b/>
      <w:color w:val="FFFFFF" w:themeColor="background1"/>
      <w:sz w:val="40"/>
      <w:szCs w:val="108"/>
    </w:rPr>
  </w:style>
  <w:style w:type="paragraph" w:customStyle="1" w:styleId="Documenttitle">
    <w:name w:val="Document title"/>
    <w:basedOn w:val="Footer"/>
    <w:next w:val="Documentsubtitle"/>
    <w:link w:val="DocumenttitleChar"/>
    <w:rsid w:val="00413A78"/>
    <w:pPr>
      <w:tabs>
        <w:tab w:val="clear" w:pos="4153"/>
        <w:tab w:val="clear" w:pos="8306"/>
      </w:tabs>
      <w:spacing w:after="720" w:line="192" w:lineRule="auto"/>
      <w:ind w:left="1276" w:right="1276"/>
    </w:pPr>
    <w:rPr>
      <w:rFonts w:ascii="Arial Black" w:hAnsi="Arial Black"/>
      <w:color w:val="FFFFFF" w:themeColor="background1"/>
      <w:sz w:val="96"/>
      <w:szCs w:val="108"/>
    </w:rPr>
  </w:style>
  <w:style w:type="character" w:customStyle="1" w:styleId="BodyTextChar">
    <w:name w:val="Body Text Char"/>
    <w:basedOn w:val="DefaultParagraphFont"/>
    <w:link w:val="BodyText"/>
    <w:rsid w:val="009A1E61"/>
    <w:rPr>
      <w:rFonts w:ascii="Segoe UI Light" w:hAnsi="Segoe UI Light"/>
      <w:sz w:val="20"/>
    </w:rPr>
  </w:style>
  <w:style w:type="character" w:customStyle="1" w:styleId="BodyText3Char">
    <w:name w:val="Body Text 3 Char"/>
    <w:basedOn w:val="BodyTextChar"/>
    <w:link w:val="BodyText3"/>
    <w:rsid w:val="009A1E61"/>
    <w:rPr>
      <w:rFonts w:ascii="Times New Roman" w:hAnsi="Times New Roman"/>
      <w:sz w:val="24"/>
      <w:szCs w:val="20"/>
    </w:rPr>
  </w:style>
  <w:style w:type="character" w:customStyle="1" w:styleId="DocumentdateChar">
    <w:name w:val="Document date Char"/>
    <w:basedOn w:val="BodyText3Char"/>
    <w:link w:val="Documentdate"/>
    <w:rsid w:val="00413A78"/>
    <w:rPr>
      <w:rFonts w:ascii="Arial Black" w:hAnsi="Arial Black"/>
      <w:b/>
      <w:color w:val="FFFFFF" w:themeColor="background1"/>
      <w:sz w:val="40"/>
      <w:szCs w:val="108"/>
    </w:rPr>
  </w:style>
  <w:style w:type="paragraph" w:customStyle="1" w:styleId="Documentsubtitle">
    <w:name w:val="Document subtitle"/>
    <w:basedOn w:val="Footer"/>
    <w:next w:val="Documentauthors"/>
    <w:link w:val="DocumentsubtitleChar"/>
    <w:rsid w:val="00413A78"/>
    <w:pPr>
      <w:tabs>
        <w:tab w:val="clear" w:pos="4153"/>
        <w:tab w:val="clear" w:pos="8306"/>
      </w:tabs>
      <w:spacing w:before="240" w:after="240" w:line="192" w:lineRule="auto"/>
      <w:ind w:left="1276" w:right="1276"/>
      <w:contextualSpacing/>
    </w:pPr>
    <w:rPr>
      <w:rFonts w:ascii="Arial Black" w:hAnsi="Arial Black"/>
      <w:b/>
      <w:color w:val="FFFFFF" w:themeColor="background1"/>
      <w:sz w:val="40"/>
      <w:szCs w:val="108"/>
    </w:rPr>
  </w:style>
  <w:style w:type="character" w:customStyle="1" w:styleId="DocumenttitleChar">
    <w:name w:val="Document title Char"/>
    <w:basedOn w:val="BodyText3Char"/>
    <w:link w:val="Documenttitle"/>
    <w:rsid w:val="00413A78"/>
    <w:rPr>
      <w:rFonts w:ascii="Arial Black" w:hAnsi="Arial Black"/>
      <w:color w:val="FFFFFF" w:themeColor="background1"/>
      <w:sz w:val="96"/>
      <w:szCs w:val="108"/>
    </w:rPr>
  </w:style>
  <w:style w:type="paragraph" w:customStyle="1" w:styleId="Documentauthors">
    <w:name w:val="Document authors"/>
    <w:basedOn w:val="Footer"/>
    <w:link w:val="DocumentauthorsChar"/>
    <w:rsid w:val="00413A78"/>
    <w:pPr>
      <w:tabs>
        <w:tab w:val="clear" w:pos="4153"/>
        <w:tab w:val="clear" w:pos="8306"/>
      </w:tabs>
      <w:spacing w:before="240" w:after="240"/>
      <w:ind w:left="1276" w:right="1276"/>
      <w:contextualSpacing/>
    </w:pPr>
    <w:rPr>
      <w:b/>
      <w:color w:val="FFFFFF" w:themeColor="background1"/>
      <w:sz w:val="24"/>
      <w:szCs w:val="108"/>
    </w:rPr>
  </w:style>
  <w:style w:type="character" w:customStyle="1" w:styleId="DocumentsubtitleChar">
    <w:name w:val="Document subtitle Char"/>
    <w:basedOn w:val="DocumenttitleChar"/>
    <w:link w:val="Documentsubtitle"/>
    <w:rsid w:val="00413A78"/>
    <w:rPr>
      <w:rFonts w:ascii="Arial Black" w:hAnsi="Arial Black"/>
      <w:b/>
      <w:color w:val="FFFFFF" w:themeColor="background1"/>
      <w:sz w:val="40"/>
      <w:szCs w:val="108"/>
    </w:rPr>
  </w:style>
  <w:style w:type="paragraph" w:customStyle="1" w:styleId="01CMainHeadingNON-TOC">
    <w:name w:val="01C Main Heading (NON-TOC)"/>
    <w:basedOn w:val="Normal"/>
    <w:next w:val="04ABodyText"/>
    <w:link w:val="01CMainHeadingNON-TOCChar"/>
    <w:rsid w:val="00B61270"/>
    <w:pPr>
      <w:pageBreakBefore/>
      <w:spacing w:after="120"/>
    </w:pPr>
    <w:rPr>
      <w:rFonts w:ascii="Arial Black" w:hAnsi="Arial Black" w:cs="Segoe UI"/>
      <w:b/>
      <w:color w:val="2F469C" w:themeColor="background2"/>
      <w:sz w:val="48"/>
      <w:szCs w:val="48"/>
    </w:rPr>
  </w:style>
  <w:style w:type="character" w:customStyle="1" w:styleId="DocumentauthorsChar">
    <w:name w:val="Document authors Char"/>
    <w:basedOn w:val="BodyText3Char"/>
    <w:link w:val="Documentauthors"/>
    <w:rsid w:val="00413A78"/>
    <w:rPr>
      <w:rFonts w:ascii="Times New Roman" w:hAnsi="Times New Roman"/>
      <w:b/>
      <w:color w:val="FFFFFF" w:themeColor="background1"/>
      <w:sz w:val="24"/>
      <w:szCs w:val="108"/>
    </w:rPr>
  </w:style>
  <w:style w:type="character" w:customStyle="1" w:styleId="01CMainHeadingNON-TOCChar">
    <w:name w:val="01C Main Heading (NON-TOC) Char"/>
    <w:basedOn w:val="DefaultParagraphFont"/>
    <w:link w:val="01CMainHeadingNON-TOC"/>
    <w:rsid w:val="00B61270"/>
    <w:rPr>
      <w:rFonts w:ascii="Arial Black" w:hAnsi="Arial Black" w:cs="Segoe UI"/>
      <w:b/>
      <w:color w:val="2F469C" w:themeColor="background2"/>
      <w:sz w:val="48"/>
      <w:szCs w:val="48"/>
    </w:rPr>
  </w:style>
  <w:style w:type="paragraph" w:customStyle="1" w:styleId="05CBulletswithoutspacing1stlevel">
    <w:name w:val="05C Bullets without spacing (1st level)"/>
    <w:basedOn w:val="05ABullets1stlevel"/>
    <w:link w:val="05CBulletswithoutspacing1stlevelChar"/>
    <w:qFormat/>
    <w:rsid w:val="00803309"/>
    <w:pPr>
      <w:numPr>
        <w:ilvl w:val="3"/>
      </w:numPr>
      <w:spacing w:after="120"/>
    </w:pPr>
  </w:style>
  <w:style w:type="paragraph" w:customStyle="1" w:styleId="06CNumberedListwithoutspacing1stlevel">
    <w:name w:val="06C Numbered List without spacing (1st level)"/>
    <w:basedOn w:val="06ANumberedList1stlevel"/>
    <w:link w:val="06CNumberedListwithoutspacing1stlevelChar"/>
    <w:qFormat/>
    <w:rsid w:val="00DA1276"/>
    <w:pPr>
      <w:numPr>
        <w:ilvl w:val="6"/>
      </w:numPr>
      <w:contextualSpacing/>
    </w:pPr>
  </w:style>
  <w:style w:type="character" w:customStyle="1" w:styleId="05CBulletswithoutspacing1stlevelChar">
    <w:name w:val="05C Bullets without spacing (1st level) Char"/>
    <w:basedOn w:val="05ABullets1stlevelChar"/>
    <w:link w:val="05CBulletswithoutspacing1stlevel"/>
    <w:rsid w:val="00803309"/>
    <w:rPr>
      <w:sz w:val="22"/>
    </w:rPr>
  </w:style>
  <w:style w:type="character" w:customStyle="1" w:styleId="06CNumberedListwithoutspacing1stlevelChar">
    <w:name w:val="06C Numbered List without spacing (1st level) Char"/>
    <w:basedOn w:val="06ANumberedList1stlevelChar"/>
    <w:link w:val="06CNumberedListwithoutspacing1stlevel"/>
    <w:rsid w:val="00DA1276"/>
    <w:rPr>
      <w:sz w:val="22"/>
    </w:rPr>
  </w:style>
  <w:style w:type="paragraph" w:customStyle="1" w:styleId="PageNumber">
    <w:name w:val="PageNumber"/>
    <w:basedOn w:val="Header"/>
    <w:link w:val="PageNumberChar"/>
    <w:rsid w:val="000256E2"/>
    <w:rPr>
      <w:b/>
    </w:rPr>
  </w:style>
  <w:style w:type="paragraph" w:customStyle="1" w:styleId="FooterBES">
    <w:name w:val="FooterBES"/>
    <w:basedOn w:val="Normal"/>
    <w:rsid w:val="00824552"/>
    <w:rPr>
      <w:color w:val="BFBFBF" w:themeColor="background1" w:themeShade="BF"/>
      <w:sz w:val="12"/>
      <w:szCs w:val="12"/>
      <w:shd w:val="clear" w:color="auto" w:fill="FFFFFF"/>
    </w:rPr>
  </w:style>
  <w:style w:type="character" w:customStyle="1" w:styleId="FooterChar">
    <w:name w:val="Footer Char"/>
    <w:basedOn w:val="DefaultParagraphFont"/>
    <w:link w:val="Footer"/>
    <w:uiPriority w:val="99"/>
    <w:rsid w:val="00E46405"/>
    <w:rPr>
      <w:sz w:val="12"/>
    </w:rPr>
  </w:style>
  <w:style w:type="paragraph" w:customStyle="1" w:styleId="07EChartquestionwordingoptional">
    <w:name w:val="07E Chart question wording (optional)"/>
    <w:basedOn w:val="04ABodyText"/>
    <w:next w:val="04ABodyText"/>
    <w:link w:val="07EChartquestionwordingoptionalChar"/>
    <w:qFormat/>
    <w:rsid w:val="00DE452A"/>
    <w:pPr>
      <w:numPr>
        <w:numId w:val="0"/>
      </w:numPr>
      <w:spacing w:before="0" w:after="0" w:line="240" w:lineRule="auto"/>
      <w:ind w:right="2268"/>
    </w:pPr>
    <w:rPr>
      <w:color w:val="307272" w:themeColor="text2" w:themeShade="BF"/>
    </w:rPr>
  </w:style>
  <w:style w:type="paragraph" w:customStyle="1" w:styleId="07FChartBaseSourceoptional">
    <w:name w:val="07F Chart Base &amp; Source (optional)"/>
    <w:basedOn w:val="04ABodyText"/>
    <w:next w:val="04ABodyText"/>
    <w:link w:val="07FChartBaseSourceoptionalChar"/>
    <w:qFormat/>
    <w:rsid w:val="0077136B"/>
    <w:pPr>
      <w:numPr>
        <w:numId w:val="0"/>
      </w:numPr>
      <w:spacing w:before="0" w:line="240" w:lineRule="auto"/>
      <w:ind w:right="2268"/>
      <w:contextualSpacing/>
    </w:pPr>
    <w:rPr>
      <w:sz w:val="16"/>
    </w:rPr>
  </w:style>
  <w:style w:type="character" w:customStyle="1" w:styleId="07EChartquestionwordingoptionalChar">
    <w:name w:val="07E Chart question wording (optional) Char"/>
    <w:basedOn w:val="04ABodyTextChar"/>
    <w:link w:val="07EChartquestionwordingoptional"/>
    <w:rsid w:val="00DE452A"/>
    <w:rPr>
      <w:color w:val="307272" w:themeColor="text2" w:themeShade="BF"/>
      <w:sz w:val="22"/>
    </w:rPr>
  </w:style>
  <w:style w:type="character" w:customStyle="1" w:styleId="07FChartBaseSourceoptionalChar">
    <w:name w:val="07F Chart Base &amp; Source (optional) Char"/>
    <w:basedOn w:val="04ABodyTextChar"/>
    <w:link w:val="07FChartBaseSourceoptional"/>
    <w:rsid w:val="0077136B"/>
    <w:rPr>
      <w:sz w:val="16"/>
    </w:rPr>
  </w:style>
  <w:style w:type="paragraph" w:customStyle="1" w:styleId="11AHeader">
    <w:name w:val="11A Header"/>
    <w:basedOn w:val="04ABodyText"/>
    <w:next w:val="04ABodyText"/>
    <w:link w:val="11AHeaderChar"/>
    <w:rsid w:val="005E0E5C"/>
    <w:pPr>
      <w:numPr>
        <w:numId w:val="0"/>
      </w:numPr>
      <w:spacing w:before="0" w:after="0" w:line="240" w:lineRule="auto"/>
      <w:ind w:left="-113"/>
    </w:pPr>
    <w:rPr>
      <w:sz w:val="14"/>
    </w:rPr>
  </w:style>
  <w:style w:type="paragraph" w:customStyle="1" w:styleId="11BPageNumber">
    <w:name w:val="11B Page Number"/>
    <w:basedOn w:val="04ABodyText"/>
    <w:link w:val="11BPageNumberChar"/>
    <w:rsid w:val="005E0E5C"/>
    <w:pPr>
      <w:numPr>
        <w:numId w:val="0"/>
      </w:numPr>
      <w:spacing w:before="0" w:after="0" w:line="240" w:lineRule="auto"/>
      <w:ind w:right="-113"/>
      <w:jc w:val="right"/>
    </w:pPr>
    <w:rPr>
      <w:rFonts w:ascii="Arial Black" w:hAnsi="Arial Black"/>
      <w:b/>
      <w:sz w:val="18"/>
    </w:rPr>
  </w:style>
  <w:style w:type="character" w:customStyle="1" w:styleId="HeaderChar">
    <w:name w:val="Header Char"/>
    <w:basedOn w:val="DefaultParagraphFont"/>
    <w:link w:val="Header"/>
    <w:rsid w:val="005E0E5C"/>
    <w:rPr>
      <w:sz w:val="14"/>
      <w:szCs w:val="14"/>
    </w:rPr>
  </w:style>
  <w:style w:type="character" w:customStyle="1" w:styleId="11AHeaderChar">
    <w:name w:val="11A Header Char"/>
    <w:basedOn w:val="HeaderChar"/>
    <w:link w:val="11AHeader"/>
    <w:rsid w:val="005E0E5C"/>
    <w:rPr>
      <w:sz w:val="14"/>
      <w:szCs w:val="14"/>
    </w:rPr>
  </w:style>
  <w:style w:type="character" w:customStyle="1" w:styleId="PageNumberChar">
    <w:name w:val="PageNumber Char"/>
    <w:basedOn w:val="HeaderChar"/>
    <w:link w:val="PageNumber"/>
    <w:rsid w:val="005E0E5C"/>
    <w:rPr>
      <w:b/>
      <w:sz w:val="14"/>
      <w:szCs w:val="14"/>
    </w:rPr>
  </w:style>
  <w:style w:type="character" w:customStyle="1" w:styleId="11BPageNumberChar">
    <w:name w:val="11B Page Number Char"/>
    <w:basedOn w:val="PageNumberChar"/>
    <w:link w:val="11BPageNumber"/>
    <w:rsid w:val="005E0E5C"/>
    <w:rPr>
      <w:rFonts w:ascii="Arial Black" w:hAnsi="Arial Black"/>
      <w:b/>
      <w:sz w:val="18"/>
      <w:szCs w:val="14"/>
    </w:rPr>
  </w:style>
  <w:style w:type="paragraph" w:customStyle="1" w:styleId="Chapternumber">
    <w:name w:val="Chapter number"/>
    <w:basedOn w:val="Documenttitle"/>
    <w:next w:val="Documenttitle"/>
    <w:link w:val="ChapternumberChar"/>
    <w:rsid w:val="00882E8E"/>
    <w:rPr>
      <w:sz w:val="200"/>
      <w:szCs w:val="200"/>
    </w:rPr>
  </w:style>
  <w:style w:type="character" w:customStyle="1" w:styleId="ChapternumberChar">
    <w:name w:val="Chapter number Char"/>
    <w:basedOn w:val="DocumenttitleChar"/>
    <w:link w:val="Chapternumber"/>
    <w:rsid w:val="00882E8E"/>
    <w:rPr>
      <w:rFonts w:ascii="Arial Black" w:hAnsi="Arial Black"/>
      <w:color w:val="FFFFFF" w:themeColor="background1"/>
      <w:sz w:val="200"/>
      <w:szCs w:val="200"/>
    </w:rPr>
  </w:style>
  <w:style w:type="table" w:styleId="TableGridLight">
    <w:name w:val="Grid Table Light"/>
    <w:basedOn w:val="TableNormal"/>
    <w:uiPriority w:val="40"/>
    <w:rsid w:val="00274863"/>
    <w:pPr>
      <w:spacing w:after="160" w:line="259" w:lineRule="auto"/>
    </w:pPr>
    <w:rPr>
      <w:rFonts w:ascii="Times New Roman" w:eastAsiaTheme="minorEastAsia" w:hAnsi="Times New Roman" w:cs="Times New Roman"/>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341D9A"/>
    <w:pPr>
      <w:spacing w:after="160" w:line="259" w:lineRule="auto"/>
    </w:pPr>
    <w:rPr>
      <w:rFonts w:asciiTheme="minorHAnsi" w:eastAsiaTheme="minorEastAsia" w:hAnsiTheme="minorHAnsi" w:cstheme="minorBidi"/>
      <w:color w:val="3E3D40"/>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F675C1"/>
    <w:rPr>
      <w:color w:val="605E5C"/>
      <w:shd w:val="clear" w:color="auto" w:fill="E1DFDD"/>
    </w:rPr>
  </w:style>
  <w:style w:type="character" w:styleId="Mention">
    <w:name w:val="Mention"/>
    <w:basedOn w:val="DefaultParagraphFont"/>
    <w:uiPriority w:val="99"/>
    <w:unhideWhenUsed/>
    <w:rsid w:val="00E060C6"/>
    <w:rPr>
      <w:color w:val="2B579A"/>
      <w:shd w:val="clear" w:color="auto" w:fill="E1DFDD"/>
    </w:rPr>
  </w:style>
  <w:style w:type="paragraph" w:customStyle="1" w:styleId="05CBulletsWithoutSpacing1stlevel0">
    <w:name w:val="05C Bullets Without Spacing (1st level)"/>
    <w:basedOn w:val="05ABullets1stlevel"/>
    <w:link w:val="05CBulletsWithoutSpacing1stlevelChar0"/>
    <w:qFormat/>
    <w:rsid w:val="0001606C"/>
    <w:pPr>
      <w:numPr>
        <w:ilvl w:val="3"/>
        <w:numId w:val="35"/>
      </w:numPr>
      <w:contextualSpacing/>
    </w:pPr>
  </w:style>
  <w:style w:type="paragraph" w:customStyle="1" w:styleId="06CNumberedListWithoutSpacing1stlevel0">
    <w:name w:val="06C Numbered List Without Spacing (1st level)"/>
    <w:basedOn w:val="06ANumberedList1stlevel"/>
    <w:qFormat/>
    <w:rsid w:val="009B6A33"/>
    <w:pPr>
      <w:numPr>
        <w:ilvl w:val="0"/>
        <w:numId w:val="0"/>
      </w:numPr>
      <w:ind w:left="567" w:hanging="283"/>
      <w:contextualSpacing/>
    </w:pPr>
  </w:style>
  <w:style w:type="numbering" w:customStyle="1" w:styleId="JayeshNavinShahEasterEgg1">
    <w:name w:val="JayeshNavinShahEasterEgg1"/>
    <w:uiPriority w:val="99"/>
    <w:rsid w:val="009B6A33"/>
  </w:style>
  <w:style w:type="table" w:customStyle="1" w:styleId="TableGridLight2">
    <w:name w:val="Table Grid Light2"/>
    <w:basedOn w:val="TableNormal"/>
    <w:next w:val="TableGridLight"/>
    <w:uiPriority w:val="40"/>
    <w:rsid w:val="009B6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JayeshNavinShahEasterEgg3">
    <w:name w:val="JayeshNavinShahEasterEgg3"/>
    <w:uiPriority w:val="99"/>
    <w:rsid w:val="006064D9"/>
  </w:style>
  <w:style w:type="table" w:customStyle="1" w:styleId="TableGridLight3">
    <w:name w:val="Table Grid Light3"/>
    <w:basedOn w:val="TableNormal"/>
    <w:next w:val="TableGridLight"/>
    <w:uiPriority w:val="40"/>
    <w:rsid w:val="00606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05CBulletsWithoutSpacing1stlevelChar0">
    <w:name w:val="05C Bullets Without Spacing (1st level) Char"/>
    <w:basedOn w:val="05ABullets1stlevelChar"/>
    <w:link w:val="05CBulletsWithoutSpacing1stlevel0"/>
    <w:rsid w:val="0001606C"/>
    <w:rPr>
      <w:sz w:val="22"/>
    </w:rPr>
  </w:style>
  <w:style w:type="numbering" w:customStyle="1" w:styleId="JayeshNavinShahEasterEgg4">
    <w:name w:val="JayeshNavinShahEasterEgg4"/>
    <w:uiPriority w:val="99"/>
    <w:rsid w:val="00A22E2C"/>
  </w:style>
  <w:style w:type="table" w:customStyle="1" w:styleId="TableGridLight4">
    <w:name w:val="Table Grid Light4"/>
    <w:basedOn w:val="TableNormal"/>
    <w:next w:val="TableGridLight"/>
    <w:uiPriority w:val="40"/>
    <w:rsid w:val="00A22E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C6E46"/>
    <w:pPr>
      <w:spacing w:after="160" w:line="259" w:lineRule="auto"/>
    </w:pPr>
    <w:rPr>
      <w:rFonts w:ascii="Times New Roman" w:eastAsiaTheme="minorEastAsia" w:hAnsi="Times New Roman" w:cs="Times New Roman"/>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JayeshNavinShahEasterEgg5">
    <w:name w:val="JayeshNavinShahEasterEgg5"/>
    <w:uiPriority w:val="99"/>
    <w:rsid w:val="000E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233">
      <w:bodyDiv w:val="1"/>
      <w:marLeft w:val="0"/>
      <w:marRight w:val="0"/>
      <w:marTop w:val="0"/>
      <w:marBottom w:val="0"/>
      <w:divBdr>
        <w:top w:val="none" w:sz="0" w:space="0" w:color="auto"/>
        <w:left w:val="none" w:sz="0" w:space="0" w:color="auto"/>
        <w:bottom w:val="none" w:sz="0" w:space="0" w:color="auto"/>
        <w:right w:val="none" w:sz="0" w:space="0" w:color="auto"/>
      </w:divBdr>
    </w:div>
    <w:div w:id="36400259">
      <w:bodyDiv w:val="1"/>
      <w:marLeft w:val="0"/>
      <w:marRight w:val="0"/>
      <w:marTop w:val="0"/>
      <w:marBottom w:val="0"/>
      <w:divBdr>
        <w:top w:val="none" w:sz="0" w:space="0" w:color="auto"/>
        <w:left w:val="none" w:sz="0" w:space="0" w:color="auto"/>
        <w:bottom w:val="none" w:sz="0" w:space="0" w:color="auto"/>
        <w:right w:val="none" w:sz="0" w:space="0" w:color="auto"/>
      </w:divBdr>
    </w:div>
    <w:div w:id="37826887">
      <w:bodyDiv w:val="1"/>
      <w:marLeft w:val="0"/>
      <w:marRight w:val="0"/>
      <w:marTop w:val="0"/>
      <w:marBottom w:val="0"/>
      <w:divBdr>
        <w:top w:val="none" w:sz="0" w:space="0" w:color="auto"/>
        <w:left w:val="none" w:sz="0" w:space="0" w:color="auto"/>
        <w:bottom w:val="none" w:sz="0" w:space="0" w:color="auto"/>
        <w:right w:val="none" w:sz="0" w:space="0" w:color="auto"/>
      </w:divBdr>
    </w:div>
    <w:div w:id="87778864">
      <w:bodyDiv w:val="1"/>
      <w:marLeft w:val="0"/>
      <w:marRight w:val="0"/>
      <w:marTop w:val="0"/>
      <w:marBottom w:val="0"/>
      <w:divBdr>
        <w:top w:val="none" w:sz="0" w:space="0" w:color="auto"/>
        <w:left w:val="none" w:sz="0" w:space="0" w:color="auto"/>
        <w:bottom w:val="none" w:sz="0" w:space="0" w:color="auto"/>
        <w:right w:val="none" w:sz="0" w:space="0" w:color="auto"/>
      </w:divBdr>
    </w:div>
    <w:div w:id="136841363">
      <w:bodyDiv w:val="1"/>
      <w:marLeft w:val="0"/>
      <w:marRight w:val="0"/>
      <w:marTop w:val="0"/>
      <w:marBottom w:val="0"/>
      <w:divBdr>
        <w:top w:val="none" w:sz="0" w:space="0" w:color="auto"/>
        <w:left w:val="none" w:sz="0" w:space="0" w:color="auto"/>
        <w:bottom w:val="none" w:sz="0" w:space="0" w:color="auto"/>
        <w:right w:val="none" w:sz="0" w:space="0" w:color="auto"/>
      </w:divBdr>
    </w:div>
    <w:div w:id="170071921">
      <w:bodyDiv w:val="1"/>
      <w:marLeft w:val="0"/>
      <w:marRight w:val="0"/>
      <w:marTop w:val="0"/>
      <w:marBottom w:val="0"/>
      <w:divBdr>
        <w:top w:val="none" w:sz="0" w:space="0" w:color="auto"/>
        <w:left w:val="none" w:sz="0" w:space="0" w:color="auto"/>
        <w:bottom w:val="none" w:sz="0" w:space="0" w:color="auto"/>
        <w:right w:val="none" w:sz="0" w:space="0" w:color="auto"/>
      </w:divBdr>
    </w:div>
    <w:div w:id="189999088">
      <w:bodyDiv w:val="1"/>
      <w:marLeft w:val="0"/>
      <w:marRight w:val="0"/>
      <w:marTop w:val="0"/>
      <w:marBottom w:val="0"/>
      <w:divBdr>
        <w:top w:val="none" w:sz="0" w:space="0" w:color="auto"/>
        <w:left w:val="none" w:sz="0" w:space="0" w:color="auto"/>
        <w:bottom w:val="none" w:sz="0" w:space="0" w:color="auto"/>
        <w:right w:val="none" w:sz="0" w:space="0" w:color="auto"/>
      </w:divBdr>
    </w:div>
    <w:div w:id="281419462">
      <w:bodyDiv w:val="1"/>
      <w:marLeft w:val="0"/>
      <w:marRight w:val="0"/>
      <w:marTop w:val="0"/>
      <w:marBottom w:val="0"/>
      <w:divBdr>
        <w:top w:val="none" w:sz="0" w:space="0" w:color="auto"/>
        <w:left w:val="none" w:sz="0" w:space="0" w:color="auto"/>
        <w:bottom w:val="none" w:sz="0" w:space="0" w:color="auto"/>
        <w:right w:val="none" w:sz="0" w:space="0" w:color="auto"/>
      </w:divBdr>
    </w:div>
    <w:div w:id="282461032">
      <w:bodyDiv w:val="1"/>
      <w:marLeft w:val="0"/>
      <w:marRight w:val="0"/>
      <w:marTop w:val="0"/>
      <w:marBottom w:val="0"/>
      <w:divBdr>
        <w:top w:val="none" w:sz="0" w:space="0" w:color="auto"/>
        <w:left w:val="none" w:sz="0" w:space="0" w:color="auto"/>
        <w:bottom w:val="none" w:sz="0" w:space="0" w:color="auto"/>
        <w:right w:val="none" w:sz="0" w:space="0" w:color="auto"/>
      </w:divBdr>
    </w:div>
    <w:div w:id="417337893">
      <w:bodyDiv w:val="1"/>
      <w:marLeft w:val="0"/>
      <w:marRight w:val="0"/>
      <w:marTop w:val="0"/>
      <w:marBottom w:val="0"/>
      <w:divBdr>
        <w:top w:val="none" w:sz="0" w:space="0" w:color="auto"/>
        <w:left w:val="none" w:sz="0" w:space="0" w:color="auto"/>
        <w:bottom w:val="none" w:sz="0" w:space="0" w:color="auto"/>
        <w:right w:val="none" w:sz="0" w:space="0" w:color="auto"/>
      </w:divBdr>
    </w:div>
    <w:div w:id="426267078">
      <w:bodyDiv w:val="1"/>
      <w:marLeft w:val="0"/>
      <w:marRight w:val="0"/>
      <w:marTop w:val="0"/>
      <w:marBottom w:val="0"/>
      <w:divBdr>
        <w:top w:val="none" w:sz="0" w:space="0" w:color="auto"/>
        <w:left w:val="none" w:sz="0" w:space="0" w:color="auto"/>
        <w:bottom w:val="none" w:sz="0" w:space="0" w:color="auto"/>
        <w:right w:val="none" w:sz="0" w:space="0" w:color="auto"/>
      </w:divBdr>
    </w:div>
    <w:div w:id="438529269">
      <w:bodyDiv w:val="1"/>
      <w:marLeft w:val="0"/>
      <w:marRight w:val="0"/>
      <w:marTop w:val="0"/>
      <w:marBottom w:val="0"/>
      <w:divBdr>
        <w:top w:val="none" w:sz="0" w:space="0" w:color="auto"/>
        <w:left w:val="none" w:sz="0" w:space="0" w:color="auto"/>
        <w:bottom w:val="none" w:sz="0" w:space="0" w:color="auto"/>
        <w:right w:val="none" w:sz="0" w:space="0" w:color="auto"/>
      </w:divBdr>
    </w:div>
    <w:div w:id="477303936">
      <w:bodyDiv w:val="1"/>
      <w:marLeft w:val="0"/>
      <w:marRight w:val="0"/>
      <w:marTop w:val="0"/>
      <w:marBottom w:val="0"/>
      <w:divBdr>
        <w:top w:val="none" w:sz="0" w:space="0" w:color="auto"/>
        <w:left w:val="none" w:sz="0" w:space="0" w:color="auto"/>
        <w:bottom w:val="none" w:sz="0" w:space="0" w:color="auto"/>
        <w:right w:val="none" w:sz="0" w:space="0" w:color="auto"/>
      </w:divBdr>
    </w:div>
    <w:div w:id="495804449">
      <w:bodyDiv w:val="1"/>
      <w:marLeft w:val="0"/>
      <w:marRight w:val="0"/>
      <w:marTop w:val="0"/>
      <w:marBottom w:val="0"/>
      <w:divBdr>
        <w:top w:val="none" w:sz="0" w:space="0" w:color="auto"/>
        <w:left w:val="none" w:sz="0" w:space="0" w:color="auto"/>
        <w:bottom w:val="none" w:sz="0" w:space="0" w:color="auto"/>
        <w:right w:val="none" w:sz="0" w:space="0" w:color="auto"/>
      </w:divBdr>
    </w:div>
    <w:div w:id="557014389">
      <w:bodyDiv w:val="1"/>
      <w:marLeft w:val="0"/>
      <w:marRight w:val="0"/>
      <w:marTop w:val="0"/>
      <w:marBottom w:val="0"/>
      <w:divBdr>
        <w:top w:val="none" w:sz="0" w:space="0" w:color="auto"/>
        <w:left w:val="none" w:sz="0" w:space="0" w:color="auto"/>
        <w:bottom w:val="none" w:sz="0" w:space="0" w:color="auto"/>
        <w:right w:val="none" w:sz="0" w:space="0" w:color="auto"/>
      </w:divBdr>
    </w:div>
    <w:div w:id="579370907">
      <w:bodyDiv w:val="1"/>
      <w:marLeft w:val="0"/>
      <w:marRight w:val="0"/>
      <w:marTop w:val="0"/>
      <w:marBottom w:val="0"/>
      <w:divBdr>
        <w:top w:val="none" w:sz="0" w:space="0" w:color="auto"/>
        <w:left w:val="none" w:sz="0" w:space="0" w:color="auto"/>
        <w:bottom w:val="none" w:sz="0" w:space="0" w:color="auto"/>
        <w:right w:val="none" w:sz="0" w:space="0" w:color="auto"/>
      </w:divBdr>
    </w:div>
    <w:div w:id="588513289">
      <w:bodyDiv w:val="1"/>
      <w:marLeft w:val="0"/>
      <w:marRight w:val="0"/>
      <w:marTop w:val="0"/>
      <w:marBottom w:val="0"/>
      <w:divBdr>
        <w:top w:val="none" w:sz="0" w:space="0" w:color="auto"/>
        <w:left w:val="none" w:sz="0" w:space="0" w:color="auto"/>
        <w:bottom w:val="none" w:sz="0" w:space="0" w:color="auto"/>
        <w:right w:val="none" w:sz="0" w:space="0" w:color="auto"/>
      </w:divBdr>
    </w:div>
    <w:div w:id="597981728">
      <w:bodyDiv w:val="1"/>
      <w:marLeft w:val="0"/>
      <w:marRight w:val="0"/>
      <w:marTop w:val="0"/>
      <w:marBottom w:val="0"/>
      <w:divBdr>
        <w:top w:val="none" w:sz="0" w:space="0" w:color="auto"/>
        <w:left w:val="none" w:sz="0" w:space="0" w:color="auto"/>
        <w:bottom w:val="none" w:sz="0" w:space="0" w:color="auto"/>
        <w:right w:val="none" w:sz="0" w:space="0" w:color="auto"/>
      </w:divBdr>
    </w:div>
    <w:div w:id="642853517">
      <w:bodyDiv w:val="1"/>
      <w:marLeft w:val="0"/>
      <w:marRight w:val="0"/>
      <w:marTop w:val="0"/>
      <w:marBottom w:val="0"/>
      <w:divBdr>
        <w:top w:val="none" w:sz="0" w:space="0" w:color="auto"/>
        <w:left w:val="none" w:sz="0" w:space="0" w:color="auto"/>
        <w:bottom w:val="none" w:sz="0" w:space="0" w:color="auto"/>
        <w:right w:val="none" w:sz="0" w:space="0" w:color="auto"/>
      </w:divBdr>
    </w:div>
    <w:div w:id="704988576">
      <w:bodyDiv w:val="1"/>
      <w:marLeft w:val="0"/>
      <w:marRight w:val="0"/>
      <w:marTop w:val="0"/>
      <w:marBottom w:val="0"/>
      <w:divBdr>
        <w:top w:val="none" w:sz="0" w:space="0" w:color="auto"/>
        <w:left w:val="none" w:sz="0" w:space="0" w:color="auto"/>
        <w:bottom w:val="none" w:sz="0" w:space="0" w:color="auto"/>
        <w:right w:val="none" w:sz="0" w:space="0" w:color="auto"/>
      </w:divBdr>
    </w:div>
    <w:div w:id="715275557">
      <w:bodyDiv w:val="1"/>
      <w:marLeft w:val="0"/>
      <w:marRight w:val="0"/>
      <w:marTop w:val="0"/>
      <w:marBottom w:val="0"/>
      <w:divBdr>
        <w:top w:val="none" w:sz="0" w:space="0" w:color="auto"/>
        <w:left w:val="none" w:sz="0" w:space="0" w:color="auto"/>
        <w:bottom w:val="none" w:sz="0" w:space="0" w:color="auto"/>
        <w:right w:val="none" w:sz="0" w:space="0" w:color="auto"/>
      </w:divBdr>
    </w:div>
    <w:div w:id="728573071">
      <w:bodyDiv w:val="1"/>
      <w:marLeft w:val="0"/>
      <w:marRight w:val="0"/>
      <w:marTop w:val="0"/>
      <w:marBottom w:val="0"/>
      <w:divBdr>
        <w:top w:val="none" w:sz="0" w:space="0" w:color="auto"/>
        <w:left w:val="none" w:sz="0" w:space="0" w:color="auto"/>
        <w:bottom w:val="none" w:sz="0" w:space="0" w:color="auto"/>
        <w:right w:val="none" w:sz="0" w:space="0" w:color="auto"/>
      </w:divBdr>
    </w:div>
    <w:div w:id="762847144">
      <w:bodyDiv w:val="1"/>
      <w:marLeft w:val="0"/>
      <w:marRight w:val="0"/>
      <w:marTop w:val="0"/>
      <w:marBottom w:val="0"/>
      <w:divBdr>
        <w:top w:val="none" w:sz="0" w:space="0" w:color="auto"/>
        <w:left w:val="none" w:sz="0" w:space="0" w:color="auto"/>
        <w:bottom w:val="none" w:sz="0" w:space="0" w:color="auto"/>
        <w:right w:val="none" w:sz="0" w:space="0" w:color="auto"/>
      </w:divBdr>
      <w:divsChild>
        <w:div w:id="2128891918">
          <w:marLeft w:val="446"/>
          <w:marRight w:val="0"/>
          <w:marTop w:val="80"/>
          <w:marBottom w:val="80"/>
          <w:divBdr>
            <w:top w:val="none" w:sz="0" w:space="0" w:color="auto"/>
            <w:left w:val="none" w:sz="0" w:space="0" w:color="auto"/>
            <w:bottom w:val="none" w:sz="0" w:space="0" w:color="auto"/>
            <w:right w:val="none" w:sz="0" w:space="0" w:color="auto"/>
          </w:divBdr>
        </w:div>
        <w:div w:id="866407975">
          <w:marLeft w:val="446"/>
          <w:marRight w:val="0"/>
          <w:marTop w:val="80"/>
          <w:marBottom w:val="80"/>
          <w:divBdr>
            <w:top w:val="none" w:sz="0" w:space="0" w:color="auto"/>
            <w:left w:val="none" w:sz="0" w:space="0" w:color="auto"/>
            <w:bottom w:val="none" w:sz="0" w:space="0" w:color="auto"/>
            <w:right w:val="none" w:sz="0" w:space="0" w:color="auto"/>
          </w:divBdr>
        </w:div>
        <w:div w:id="1532649730">
          <w:marLeft w:val="446"/>
          <w:marRight w:val="0"/>
          <w:marTop w:val="80"/>
          <w:marBottom w:val="80"/>
          <w:divBdr>
            <w:top w:val="none" w:sz="0" w:space="0" w:color="auto"/>
            <w:left w:val="none" w:sz="0" w:space="0" w:color="auto"/>
            <w:bottom w:val="none" w:sz="0" w:space="0" w:color="auto"/>
            <w:right w:val="none" w:sz="0" w:space="0" w:color="auto"/>
          </w:divBdr>
        </w:div>
      </w:divsChild>
    </w:div>
    <w:div w:id="770315659">
      <w:bodyDiv w:val="1"/>
      <w:marLeft w:val="0"/>
      <w:marRight w:val="0"/>
      <w:marTop w:val="0"/>
      <w:marBottom w:val="0"/>
      <w:divBdr>
        <w:top w:val="none" w:sz="0" w:space="0" w:color="auto"/>
        <w:left w:val="none" w:sz="0" w:space="0" w:color="auto"/>
        <w:bottom w:val="none" w:sz="0" w:space="0" w:color="auto"/>
        <w:right w:val="none" w:sz="0" w:space="0" w:color="auto"/>
      </w:divBdr>
    </w:div>
    <w:div w:id="807090064">
      <w:bodyDiv w:val="1"/>
      <w:marLeft w:val="0"/>
      <w:marRight w:val="0"/>
      <w:marTop w:val="0"/>
      <w:marBottom w:val="0"/>
      <w:divBdr>
        <w:top w:val="none" w:sz="0" w:space="0" w:color="auto"/>
        <w:left w:val="none" w:sz="0" w:space="0" w:color="auto"/>
        <w:bottom w:val="none" w:sz="0" w:space="0" w:color="auto"/>
        <w:right w:val="none" w:sz="0" w:space="0" w:color="auto"/>
      </w:divBdr>
    </w:div>
    <w:div w:id="909654685">
      <w:bodyDiv w:val="1"/>
      <w:marLeft w:val="0"/>
      <w:marRight w:val="0"/>
      <w:marTop w:val="0"/>
      <w:marBottom w:val="0"/>
      <w:divBdr>
        <w:top w:val="none" w:sz="0" w:space="0" w:color="auto"/>
        <w:left w:val="none" w:sz="0" w:space="0" w:color="auto"/>
        <w:bottom w:val="none" w:sz="0" w:space="0" w:color="auto"/>
        <w:right w:val="none" w:sz="0" w:space="0" w:color="auto"/>
      </w:divBdr>
    </w:div>
    <w:div w:id="928582645">
      <w:bodyDiv w:val="1"/>
      <w:marLeft w:val="0"/>
      <w:marRight w:val="0"/>
      <w:marTop w:val="0"/>
      <w:marBottom w:val="0"/>
      <w:divBdr>
        <w:top w:val="none" w:sz="0" w:space="0" w:color="auto"/>
        <w:left w:val="none" w:sz="0" w:space="0" w:color="auto"/>
        <w:bottom w:val="none" w:sz="0" w:space="0" w:color="auto"/>
        <w:right w:val="none" w:sz="0" w:space="0" w:color="auto"/>
      </w:divBdr>
    </w:div>
    <w:div w:id="931477938">
      <w:bodyDiv w:val="1"/>
      <w:marLeft w:val="0"/>
      <w:marRight w:val="0"/>
      <w:marTop w:val="0"/>
      <w:marBottom w:val="0"/>
      <w:divBdr>
        <w:top w:val="none" w:sz="0" w:space="0" w:color="auto"/>
        <w:left w:val="none" w:sz="0" w:space="0" w:color="auto"/>
        <w:bottom w:val="none" w:sz="0" w:space="0" w:color="auto"/>
        <w:right w:val="none" w:sz="0" w:space="0" w:color="auto"/>
      </w:divBdr>
    </w:div>
    <w:div w:id="1003585419">
      <w:bodyDiv w:val="1"/>
      <w:marLeft w:val="0"/>
      <w:marRight w:val="0"/>
      <w:marTop w:val="0"/>
      <w:marBottom w:val="0"/>
      <w:divBdr>
        <w:top w:val="none" w:sz="0" w:space="0" w:color="auto"/>
        <w:left w:val="none" w:sz="0" w:space="0" w:color="auto"/>
        <w:bottom w:val="none" w:sz="0" w:space="0" w:color="auto"/>
        <w:right w:val="none" w:sz="0" w:space="0" w:color="auto"/>
      </w:divBdr>
    </w:div>
    <w:div w:id="1088038859">
      <w:bodyDiv w:val="1"/>
      <w:marLeft w:val="0"/>
      <w:marRight w:val="0"/>
      <w:marTop w:val="0"/>
      <w:marBottom w:val="0"/>
      <w:divBdr>
        <w:top w:val="none" w:sz="0" w:space="0" w:color="auto"/>
        <w:left w:val="none" w:sz="0" w:space="0" w:color="auto"/>
        <w:bottom w:val="none" w:sz="0" w:space="0" w:color="auto"/>
        <w:right w:val="none" w:sz="0" w:space="0" w:color="auto"/>
      </w:divBdr>
    </w:div>
    <w:div w:id="1090345254">
      <w:bodyDiv w:val="1"/>
      <w:marLeft w:val="0"/>
      <w:marRight w:val="0"/>
      <w:marTop w:val="0"/>
      <w:marBottom w:val="0"/>
      <w:divBdr>
        <w:top w:val="none" w:sz="0" w:space="0" w:color="auto"/>
        <w:left w:val="none" w:sz="0" w:space="0" w:color="auto"/>
        <w:bottom w:val="none" w:sz="0" w:space="0" w:color="auto"/>
        <w:right w:val="none" w:sz="0" w:space="0" w:color="auto"/>
      </w:divBdr>
    </w:div>
    <w:div w:id="1096755855">
      <w:bodyDiv w:val="1"/>
      <w:marLeft w:val="0"/>
      <w:marRight w:val="0"/>
      <w:marTop w:val="0"/>
      <w:marBottom w:val="0"/>
      <w:divBdr>
        <w:top w:val="none" w:sz="0" w:space="0" w:color="auto"/>
        <w:left w:val="none" w:sz="0" w:space="0" w:color="auto"/>
        <w:bottom w:val="none" w:sz="0" w:space="0" w:color="auto"/>
        <w:right w:val="none" w:sz="0" w:space="0" w:color="auto"/>
      </w:divBdr>
    </w:div>
    <w:div w:id="1103914441">
      <w:bodyDiv w:val="1"/>
      <w:marLeft w:val="0"/>
      <w:marRight w:val="0"/>
      <w:marTop w:val="0"/>
      <w:marBottom w:val="0"/>
      <w:divBdr>
        <w:top w:val="none" w:sz="0" w:space="0" w:color="auto"/>
        <w:left w:val="none" w:sz="0" w:space="0" w:color="auto"/>
        <w:bottom w:val="none" w:sz="0" w:space="0" w:color="auto"/>
        <w:right w:val="none" w:sz="0" w:space="0" w:color="auto"/>
      </w:divBdr>
      <w:divsChild>
        <w:div w:id="542520098">
          <w:marLeft w:val="446"/>
          <w:marRight w:val="0"/>
          <w:marTop w:val="80"/>
          <w:marBottom w:val="80"/>
          <w:divBdr>
            <w:top w:val="none" w:sz="0" w:space="0" w:color="auto"/>
            <w:left w:val="none" w:sz="0" w:space="0" w:color="auto"/>
            <w:bottom w:val="none" w:sz="0" w:space="0" w:color="auto"/>
            <w:right w:val="none" w:sz="0" w:space="0" w:color="auto"/>
          </w:divBdr>
        </w:div>
      </w:divsChild>
    </w:div>
    <w:div w:id="1217274410">
      <w:bodyDiv w:val="1"/>
      <w:marLeft w:val="0"/>
      <w:marRight w:val="0"/>
      <w:marTop w:val="0"/>
      <w:marBottom w:val="0"/>
      <w:divBdr>
        <w:top w:val="none" w:sz="0" w:space="0" w:color="auto"/>
        <w:left w:val="none" w:sz="0" w:space="0" w:color="auto"/>
        <w:bottom w:val="none" w:sz="0" w:space="0" w:color="auto"/>
        <w:right w:val="none" w:sz="0" w:space="0" w:color="auto"/>
      </w:divBdr>
    </w:div>
    <w:div w:id="1229074010">
      <w:bodyDiv w:val="1"/>
      <w:marLeft w:val="0"/>
      <w:marRight w:val="0"/>
      <w:marTop w:val="0"/>
      <w:marBottom w:val="0"/>
      <w:divBdr>
        <w:top w:val="none" w:sz="0" w:space="0" w:color="auto"/>
        <w:left w:val="none" w:sz="0" w:space="0" w:color="auto"/>
        <w:bottom w:val="none" w:sz="0" w:space="0" w:color="auto"/>
        <w:right w:val="none" w:sz="0" w:space="0" w:color="auto"/>
      </w:divBdr>
    </w:div>
    <w:div w:id="1285506187">
      <w:bodyDiv w:val="1"/>
      <w:marLeft w:val="0"/>
      <w:marRight w:val="0"/>
      <w:marTop w:val="0"/>
      <w:marBottom w:val="0"/>
      <w:divBdr>
        <w:top w:val="none" w:sz="0" w:space="0" w:color="auto"/>
        <w:left w:val="none" w:sz="0" w:space="0" w:color="auto"/>
        <w:bottom w:val="none" w:sz="0" w:space="0" w:color="auto"/>
        <w:right w:val="none" w:sz="0" w:space="0" w:color="auto"/>
      </w:divBdr>
    </w:div>
    <w:div w:id="1311397923">
      <w:bodyDiv w:val="1"/>
      <w:marLeft w:val="0"/>
      <w:marRight w:val="0"/>
      <w:marTop w:val="0"/>
      <w:marBottom w:val="0"/>
      <w:divBdr>
        <w:top w:val="none" w:sz="0" w:space="0" w:color="auto"/>
        <w:left w:val="none" w:sz="0" w:space="0" w:color="auto"/>
        <w:bottom w:val="none" w:sz="0" w:space="0" w:color="auto"/>
        <w:right w:val="none" w:sz="0" w:space="0" w:color="auto"/>
      </w:divBdr>
      <w:divsChild>
        <w:div w:id="513685877">
          <w:marLeft w:val="446"/>
          <w:marRight w:val="0"/>
          <w:marTop w:val="80"/>
          <w:marBottom w:val="80"/>
          <w:divBdr>
            <w:top w:val="none" w:sz="0" w:space="0" w:color="auto"/>
            <w:left w:val="none" w:sz="0" w:space="0" w:color="auto"/>
            <w:bottom w:val="none" w:sz="0" w:space="0" w:color="auto"/>
            <w:right w:val="none" w:sz="0" w:space="0" w:color="auto"/>
          </w:divBdr>
        </w:div>
      </w:divsChild>
    </w:div>
    <w:div w:id="1313831388">
      <w:bodyDiv w:val="1"/>
      <w:marLeft w:val="0"/>
      <w:marRight w:val="0"/>
      <w:marTop w:val="0"/>
      <w:marBottom w:val="0"/>
      <w:divBdr>
        <w:top w:val="none" w:sz="0" w:space="0" w:color="auto"/>
        <w:left w:val="none" w:sz="0" w:space="0" w:color="auto"/>
        <w:bottom w:val="none" w:sz="0" w:space="0" w:color="auto"/>
        <w:right w:val="none" w:sz="0" w:space="0" w:color="auto"/>
      </w:divBdr>
    </w:div>
    <w:div w:id="1324552432">
      <w:bodyDiv w:val="1"/>
      <w:marLeft w:val="0"/>
      <w:marRight w:val="0"/>
      <w:marTop w:val="0"/>
      <w:marBottom w:val="0"/>
      <w:divBdr>
        <w:top w:val="none" w:sz="0" w:space="0" w:color="auto"/>
        <w:left w:val="none" w:sz="0" w:space="0" w:color="auto"/>
        <w:bottom w:val="none" w:sz="0" w:space="0" w:color="auto"/>
        <w:right w:val="none" w:sz="0" w:space="0" w:color="auto"/>
      </w:divBdr>
      <w:divsChild>
        <w:div w:id="519898808">
          <w:marLeft w:val="446"/>
          <w:marRight w:val="0"/>
          <w:marTop w:val="80"/>
          <w:marBottom w:val="80"/>
          <w:divBdr>
            <w:top w:val="none" w:sz="0" w:space="0" w:color="auto"/>
            <w:left w:val="none" w:sz="0" w:space="0" w:color="auto"/>
            <w:bottom w:val="none" w:sz="0" w:space="0" w:color="auto"/>
            <w:right w:val="none" w:sz="0" w:space="0" w:color="auto"/>
          </w:divBdr>
        </w:div>
      </w:divsChild>
    </w:div>
    <w:div w:id="1329359684">
      <w:bodyDiv w:val="1"/>
      <w:marLeft w:val="0"/>
      <w:marRight w:val="0"/>
      <w:marTop w:val="0"/>
      <w:marBottom w:val="0"/>
      <w:divBdr>
        <w:top w:val="none" w:sz="0" w:space="0" w:color="auto"/>
        <w:left w:val="none" w:sz="0" w:space="0" w:color="auto"/>
        <w:bottom w:val="none" w:sz="0" w:space="0" w:color="auto"/>
        <w:right w:val="none" w:sz="0" w:space="0" w:color="auto"/>
      </w:divBdr>
      <w:divsChild>
        <w:div w:id="578908590">
          <w:marLeft w:val="446"/>
          <w:marRight w:val="0"/>
          <w:marTop w:val="80"/>
          <w:marBottom w:val="80"/>
          <w:divBdr>
            <w:top w:val="none" w:sz="0" w:space="0" w:color="auto"/>
            <w:left w:val="none" w:sz="0" w:space="0" w:color="auto"/>
            <w:bottom w:val="none" w:sz="0" w:space="0" w:color="auto"/>
            <w:right w:val="none" w:sz="0" w:space="0" w:color="auto"/>
          </w:divBdr>
        </w:div>
        <w:div w:id="1687756374">
          <w:marLeft w:val="446"/>
          <w:marRight w:val="0"/>
          <w:marTop w:val="80"/>
          <w:marBottom w:val="80"/>
          <w:divBdr>
            <w:top w:val="none" w:sz="0" w:space="0" w:color="auto"/>
            <w:left w:val="none" w:sz="0" w:space="0" w:color="auto"/>
            <w:bottom w:val="none" w:sz="0" w:space="0" w:color="auto"/>
            <w:right w:val="none" w:sz="0" w:space="0" w:color="auto"/>
          </w:divBdr>
        </w:div>
      </w:divsChild>
    </w:div>
    <w:div w:id="1342123246">
      <w:bodyDiv w:val="1"/>
      <w:marLeft w:val="0"/>
      <w:marRight w:val="0"/>
      <w:marTop w:val="0"/>
      <w:marBottom w:val="0"/>
      <w:divBdr>
        <w:top w:val="none" w:sz="0" w:space="0" w:color="auto"/>
        <w:left w:val="none" w:sz="0" w:space="0" w:color="auto"/>
        <w:bottom w:val="none" w:sz="0" w:space="0" w:color="auto"/>
        <w:right w:val="none" w:sz="0" w:space="0" w:color="auto"/>
      </w:divBdr>
    </w:div>
    <w:div w:id="1402364319">
      <w:bodyDiv w:val="1"/>
      <w:marLeft w:val="0"/>
      <w:marRight w:val="0"/>
      <w:marTop w:val="0"/>
      <w:marBottom w:val="0"/>
      <w:divBdr>
        <w:top w:val="none" w:sz="0" w:space="0" w:color="auto"/>
        <w:left w:val="none" w:sz="0" w:space="0" w:color="auto"/>
        <w:bottom w:val="none" w:sz="0" w:space="0" w:color="auto"/>
        <w:right w:val="none" w:sz="0" w:space="0" w:color="auto"/>
      </w:divBdr>
    </w:div>
    <w:div w:id="1450780948">
      <w:bodyDiv w:val="1"/>
      <w:marLeft w:val="0"/>
      <w:marRight w:val="0"/>
      <w:marTop w:val="0"/>
      <w:marBottom w:val="0"/>
      <w:divBdr>
        <w:top w:val="none" w:sz="0" w:space="0" w:color="auto"/>
        <w:left w:val="none" w:sz="0" w:space="0" w:color="auto"/>
        <w:bottom w:val="none" w:sz="0" w:space="0" w:color="auto"/>
        <w:right w:val="none" w:sz="0" w:space="0" w:color="auto"/>
      </w:divBdr>
    </w:div>
    <w:div w:id="1510948895">
      <w:bodyDiv w:val="1"/>
      <w:marLeft w:val="0"/>
      <w:marRight w:val="0"/>
      <w:marTop w:val="0"/>
      <w:marBottom w:val="0"/>
      <w:divBdr>
        <w:top w:val="none" w:sz="0" w:space="0" w:color="auto"/>
        <w:left w:val="none" w:sz="0" w:space="0" w:color="auto"/>
        <w:bottom w:val="none" w:sz="0" w:space="0" w:color="auto"/>
        <w:right w:val="none" w:sz="0" w:space="0" w:color="auto"/>
      </w:divBdr>
    </w:div>
    <w:div w:id="1515538330">
      <w:bodyDiv w:val="1"/>
      <w:marLeft w:val="0"/>
      <w:marRight w:val="0"/>
      <w:marTop w:val="0"/>
      <w:marBottom w:val="0"/>
      <w:divBdr>
        <w:top w:val="none" w:sz="0" w:space="0" w:color="auto"/>
        <w:left w:val="none" w:sz="0" w:space="0" w:color="auto"/>
        <w:bottom w:val="none" w:sz="0" w:space="0" w:color="auto"/>
        <w:right w:val="none" w:sz="0" w:space="0" w:color="auto"/>
      </w:divBdr>
    </w:div>
    <w:div w:id="1536196160">
      <w:bodyDiv w:val="1"/>
      <w:marLeft w:val="0"/>
      <w:marRight w:val="0"/>
      <w:marTop w:val="0"/>
      <w:marBottom w:val="0"/>
      <w:divBdr>
        <w:top w:val="none" w:sz="0" w:space="0" w:color="auto"/>
        <w:left w:val="none" w:sz="0" w:space="0" w:color="auto"/>
        <w:bottom w:val="none" w:sz="0" w:space="0" w:color="auto"/>
        <w:right w:val="none" w:sz="0" w:space="0" w:color="auto"/>
      </w:divBdr>
    </w:div>
    <w:div w:id="1541093554">
      <w:bodyDiv w:val="1"/>
      <w:marLeft w:val="0"/>
      <w:marRight w:val="0"/>
      <w:marTop w:val="0"/>
      <w:marBottom w:val="0"/>
      <w:divBdr>
        <w:top w:val="none" w:sz="0" w:space="0" w:color="auto"/>
        <w:left w:val="none" w:sz="0" w:space="0" w:color="auto"/>
        <w:bottom w:val="none" w:sz="0" w:space="0" w:color="auto"/>
        <w:right w:val="none" w:sz="0" w:space="0" w:color="auto"/>
      </w:divBdr>
      <w:divsChild>
        <w:div w:id="839465383">
          <w:marLeft w:val="446"/>
          <w:marRight w:val="0"/>
          <w:marTop w:val="80"/>
          <w:marBottom w:val="80"/>
          <w:divBdr>
            <w:top w:val="none" w:sz="0" w:space="0" w:color="auto"/>
            <w:left w:val="none" w:sz="0" w:space="0" w:color="auto"/>
            <w:bottom w:val="none" w:sz="0" w:space="0" w:color="auto"/>
            <w:right w:val="none" w:sz="0" w:space="0" w:color="auto"/>
          </w:divBdr>
        </w:div>
      </w:divsChild>
    </w:div>
    <w:div w:id="1562715714">
      <w:bodyDiv w:val="1"/>
      <w:marLeft w:val="0"/>
      <w:marRight w:val="0"/>
      <w:marTop w:val="0"/>
      <w:marBottom w:val="0"/>
      <w:divBdr>
        <w:top w:val="none" w:sz="0" w:space="0" w:color="auto"/>
        <w:left w:val="none" w:sz="0" w:space="0" w:color="auto"/>
        <w:bottom w:val="none" w:sz="0" w:space="0" w:color="auto"/>
        <w:right w:val="none" w:sz="0" w:space="0" w:color="auto"/>
      </w:divBdr>
      <w:divsChild>
        <w:div w:id="53043076">
          <w:marLeft w:val="446"/>
          <w:marRight w:val="0"/>
          <w:marTop w:val="80"/>
          <w:marBottom w:val="80"/>
          <w:divBdr>
            <w:top w:val="none" w:sz="0" w:space="0" w:color="auto"/>
            <w:left w:val="none" w:sz="0" w:space="0" w:color="auto"/>
            <w:bottom w:val="none" w:sz="0" w:space="0" w:color="auto"/>
            <w:right w:val="none" w:sz="0" w:space="0" w:color="auto"/>
          </w:divBdr>
        </w:div>
      </w:divsChild>
    </w:div>
    <w:div w:id="1569224567">
      <w:bodyDiv w:val="1"/>
      <w:marLeft w:val="0"/>
      <w:marRight w:val="0"/>
      <w:marTop w:val="0"/>
      <w:marBottom w:val="0"/>
      <w:divBdr>
        <w:top w:val="none" w:sz="0" w:space="0" w:color="auto"/>
        <w:left w:val="none" w:sz="0" w:space="0" w:color="auto"/>
        <w:bottom w:val="none" w:sz="0" w:space="0" w:color="auto"/>
        <w:right w:val="none" w:sz="0" w:space="0" w:color="auto"/>
      </w:divBdr>
    </w:div>
    <w:div w:id="1569607103">
      <w:bodyDiv w:val="1"/>
      <w:marLeft w:val="0"/>
      <w:marRight w:val="0"/>
      <w:marTop w:val="0"/>
      <w:marBottom w:val="0"/>
      <w:divBdr>
        <w:top w:val="none" w:sz="0" w:space="0" w:color="auto"/>
        <w:left w:val="none" w:sz="0" w:space="0" w:color="auto"/>
        <w:bottom w:val="none" w:sz="0" w:space="0" w:color="auto"/>
        <w:right w:val="none" w:sz="0" w:space="0" w:color="auto"/>
      </w:divBdr>
    </w:div>
    <w:div w:id="1587838304">
      <w:bodyDiv w:val="1"/>
      <w:marLeft w:val="0"/>
      <w:marRight w:val="0"/>
      <w:marTop w:val="0"/>
      <w:marBottom w:val="0"/>
      <w:divBdr>
        <w:top w:val="none" w:sz="0" w:space="0" w:color="auto"/>
        <w:left w:val="none" w:sz="0" w:space="0" w:color="auto"/>
        <w:bottom w:val="none" w:sz="0" w:space="0" w:color="auto"/>
        <w:right w:val="none" w:sz="0" w:space="0" w:color="auto"/>
      </w:divBdr>
    </w:div>
    <w:div w:id="1588266676">
      <w:bodyDiv w:val="1"/>
      <w:marLeft w:val="0"/>
      <w:marRight w:val="0"/>
      <w:marTop w:val="0"/>
      <w:marBottom w:val="0"/>
      <w:divBdr>
        <w:top w:val="none" w:sz="0" w:space="0" w:color="auto"/>
        <w:left w:val="none" w:sz="0" w:space="0" w:color="auto"/>
        <w:bottom w:val="none" w:sz="0" w:space="0" w:color="auto"/>
        <w:right w:val="none" w:sz="0" w:space="0" w:color="auto"/>
      </w:divBdr>
    </w:div>
    <w:div w:id="1591154198">
      <w:bodyDiv w:val="1"/>
      <w:marLeft w:val="0"/>
      <w:marRight w:val="0"/>
      <w:marTop w:val="0"/>
      <w:marBottom w:val="0"/>
      <w:divBdr>
        <w:top w:val="none" w:sz="0" w:space="0" w:color="auto"/>
        <w:left w:val="none" w:sz="0" w:space="0" w:color="auto"/>
        <w:bottom w:val="none" w:sz="0" w:space="0" w:color="auto"/>
        <w:right w:val="none" w:sz="0" w:space="0" w:color="auto"/>
      </w:divBdr>
    </w:div>
    <w:div w:id="1595358767">
      <w:bodyDiv w:val="1"/>
      <w:marLeft w:val="0"/>
      <w:marRight w:val="0"/>
      <w:marTop w:val="0"/>
      <w:marBottom w:val="0"/>
      <w:divBdr>
        <w:top w:val="none" w:sz="0" w:space="0" w:color="auto"/>
        <w:left w:val="none" w:sz="0" w:space="0" w:color="auto"/>
        <w:bottom w:val="none" w:sz="0" w:space="0" w:color="auto"/>
        <w:right w:val="none" w:sz="0" w:space="0" w:color="auto"/>
      </w:divBdr>
    </w:div>
    <w:div w:id="1596086533">
      <w:bodyDiv w:val="1"/>
      <w:marLeft w:val="0"/>
      <w:marRight w:val="0"/>
      <w:marTop w:val="0"/>
      <w:marBottom w:val="0"/>
      <w:divBdr>
        <w:top w:val="none" w:sz="0" w:space="0" w:color="auto"/>
        <w:left w:val="none" w:sz="0" w:space="0" w:color="auto"/>
        <w:bottom w:val="none" w:sz="0" w:space="0" w:color="auto"/>
        <w:right w:val="none" w:sz="0" w:space="0" w:color="auto"/>
      </w:divBdr>
    </w:div>
    <w:div w:id="1600523064">
      <w:bodyDiv w:val="1"/>
      <w:marLeft w:val="0"/>
      <w:marRight w:val="0"/>
      <w:marTop w:val="0"/>
      <w:marBottom w:val="0"/>
      <w:divBdr>
        <w:top w:val="none" w:sz="0" w:space="0" w:color="auto"/>
        <w:left w:val="none" w:sz="0" w:space="0" w:color="auto"/>
        <w:bottom w:val="none" w:sz="0" w:space="0" w:color="auto"/>
        <w:right w:val="none" w:sz="0" w:space="0" w:color="auto"/>
      </w:divBdr>
    </w:div>
    <w:div w:id="1613590681">
      <w:bodyDiv w:val="1"/>
      <w:marLeft w:val="0"/>
      <w:marRight w:val="0"/>
      <w:marTop w:val="0"/>
      <w:marBottom w:val="0"/>
      <w:divBdr>
        <w:top w:val="none" w:sz="0" w:space="0" w:color="auto"/>
        <w:left w:val="none" w:sz="0" w:space="0" w:color="auto"/>
        <w:bottom w:val="none" w:sz="0" w:space="0" w:color="auto"/>
        <w:right w:val="none" w:sz="0" w:space="0" w:color="auto"/>
      </w:divBdr>
    </w:div>
    <w:div w:id="1633898038">
      <w:bodyDiv w:val="1"/>
      <w:marLeft w:val="0"/>
      <w:marRight w:val="0"/>
      <w:marTop w:val="0"/>
      <w:marBottom w:val="0"/>
      <w:divBdr>
        <w:top w:val="none" w:sz="0" w:space="0" w:color="auto"/>
        <w:left w:val="none" w:sz="0" w:space="0" w:color="auto"/>
        <w:bottom w:val="none" w:sz="0" w:space="0" w:color="auto"/>
        <w:right w:val="none" w:sz="0" w:space="0" w:color="auto"/>
      </w:divBdr>
      <w:divsChild>
        <w:div w:id="1617130483">
          <w:marLeft w:val="446"/>
          <w:marRight w:val="0"/>
          <w:marTop w:val="80"/>
          <w:marBottom w:val="80"/>
          <w:divBdr>
            <w:top w:val="none" w:sz="0" w:space="0" w:color="auto"/>
            <w:left w:val="none" w:sz="0" w:space="0" w:color="auto"/>
            <w:bottom w:val="none" w:sz="0" w:space="0" w:color="auto"/>
            <w:right w:val="none" w:sz="0" w:space="0" w:color="auto"/>
          </w:divBdr>
        </w:div>
      </w:divsChild>
    </w:div>
    <w:div w:id="1669363135">
      <w:bodyDiv w:val="1"/>
      <w:marLeft w:val="0"/>
      <w:marRight w:val="0"/>
      <w:marTop w:val="0"/>
      <w:marBottom w:val="0"/>
      <w:divBdr>
        <w:top w:val="none" w:sz="0" w:space="0" w:color="auto"/>
        <w:left w:val="none" w:sz="0" w:space="0" w:color="auto"/>
        <w:bottom w:val="none" w:sz="0" w:space="0" w:color="auto"/>
        <w:right w:val="none" w:sz="0" w:space="0" w:color="auto"/>
      </w:divBdr>
    </w:div>
    <w:div w:id="1674990920">
      <w:bodyDiv w:val="1"/>
      <w:marLeft w:val="0"/>
      <w:marRight w:val="0"/>
      <w:marTop w:val="0"/>
      <w:marBottom w:val="0"/>
      <w:divBdr>
        <w:top w:val="none" w:sz="0" w:space="0" w:color="auto"/>
        <w:left w:val="none" w:sz="0" w:space="0" w:color="auto"/>
        <w:bottom w:val="none" w:sz="0" w:space="0" w:color="auto"/>
        <w:right w:val="none" w:sz="0" w:space="0" w:color="auto"/>
      </w:divBdr>
    </w:div>
    <w:div w:id="1680506170">
      <w:bodyDiv w:val="1"/>
      <w:marLeft w:val="0"/>
      <w:marRight w:val="0"/>
      <w:marTop w:val="0"/>
      <w:marBottom w:val="0"/>
      <w:divBdr>
        <w:top w:val="none" w:sz="0" w:space="0" w:color="auto"/>
        <w:left w:val="none" w:sz="0" w:space="0" w:color="auto"/>
        <w:bottom w:val="none" w:sz="0" w:space="0" w:color="auto"/>
        <w:right w:val="none" w:sz="0" w:space="0" w:color="auto"/>
      </w:divBdr>
      <w:divsChild>
        <w:div w:id="457726965">
          <w:marLeft w:val="274"/>
          <w:marRight w:val="0"/>
          <w:marTop w:val="60"/>
          <w:marBottom w:val="60"/>
          <w:divBdr>
            <w:top w:val="none" w:sz="0" w:space="0" w:color="auto"/>
            <w:left w:val="none" w:sz="0" w:space="0" w:color="auto"/>
            <w:bottom w:val="none" w:sz="0" w:space="0" w:color="auto"/>
            <w:right w:val="none" w:sz="0" w:space="0" w:color="auto"/>
          </w:divBdr>
        </w:div>
        <w:div w:id="829642723">
          <w:marLeft w:val="274"/>
          <w:marRight w:val="0"/>
          <w:marTop w:val="60"/>
          <w:marBottom w:val="60"/>
          <w:divBdr>
            <w:top w:val="none" w:sz="0" w:space="0" w:color="auto"/>
            <w:left w:val="none" w:sz="0" w:space="0" w:color="auto"/>
            <w:bottom w:val="none" w:sz="0" w:space="0" w:color="auto"/>
            <w:right w:val="none" w:sz="0" w:space="0" w:color="auto"/>
          </w:divBdr>
        </w:div>
      </w:divsChild>
    </w:div>
    <w:div w:id="1688098355">
      <w:bodyDiv w:val="1"/>
      <w:marLeft w:val="0"/>
      <w:marRight w:val="0"/>
      <w:marTop w:val="0"/>
      <w:marBottom w:val="0"/>
      <w:divBdr>
        <w:top w:val="none" w:sz="0" w:space="0" w:color="auto"/>
        <w:left w:val="none" w:sz="0" w:space="0" w:color="auto"/>
        <w:bottom w:val="none" w:sz="0" w:space="0" w:color="auto"/>
        <w:right w:val="none" w:sz="0" w:space="0" w:color="auto"/>
      </w:divBdr>
    </w:div>
    <w:div w:id="1711299890">
      <w:bodyDiv w:val="1"/>
      <w:marLeft w:val="0"/>
      <w:marRight w:val="0"/>
      <w:marTop w:val="0"/>
      <w:marBottom w:val="0"/>
      <w:divBdr>
        <w:top w:val="none" w:sz="0" w:space="0" w:color="auto"/>
        <w:left w:val="none" w:sz="0" w:space="0" w:color="auto"/>
        <w:bottom w:val="none" w:sz="0" w:space="0" w:color="auto"/>
        <w:right w:val="none" w:sz="0" w:space="0" w:color="auto"/>
      </w:divBdr>
    </w:div>
    <w:div w:id="1748304308">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2">
          <w:marLeft w:val="446"/>
          <w:marRight w:val="0"/>
          <w:marTop w:val="80"/>
          <w:marBottom w:val="80"/>
          <w:divBdr>
            <w:top w:val="none" w:sz="0" w:space="0" w:color="auto"/>
            <w:left w:val="none" w:sz="0" w:space="0" w:color="auto"/>
            <w:bottom w:val="none" w:sz="0" w:space="0" w:color="auto"/>
            <w:right w:val="none" w:sz="0" w:space="0" w:color="auto"/>
          </w:divBdr>
        </w:div>
        <w:div w:id="787819823">
          <w:marLeft w:val="446"/>
          <w:marRight w:val="0"/>
          <w:marTop w:val="80"/>
          <w:marBottom w:val="80"/>
          <w:divBdr>
            <w:top w:val="none" w:sz="0" w:space="0" w:color="auto"/>
            <w:left w:val="none" w:sz="0" w:space="0" w:color="auto"/>
            <w:bottom w:val="none" w:sz="0" w:space="0" w:color="auto"/>
            <w:right w:val="none" w:sz="0" w:space="0" w:color="auto"/>
          </w:divBdr>
        </w:div>
      </w:divsChild>
    </w:div>
    <w:div w:id="1788309484">
      <w:bodyDiv w:val="1"/>
      <w:marLeft w:val="0"/>
      <w:marRight w:val="0"/>
      <w:marTop w:val="0"/>
      <w:marBottom w:val="0"/>
      <w:divBdr>
        <w:top w:val="none" w:sz="0" w:space="0" w:color="auto"/>
        <w:left w:val="none" w:sz="0" w:space="0" w:color="auto"/>
        <w:bottom w:val="none" w:sz="0" w:space="0" w:color="auto"/>
        <w:right w:val="none" w:sz="0" w:space="0" w:color="auto"/>
      </w:divBdr>
    </w:div>
    <w:div w:id="1820152786">
      <w:bodyDiv w:val="1"/>
      <w:marLeft w:val="0"/>
      <w:marRight w:val="0"/>
      <w:marTop w:val="0"/>
      <w:marBottom w:val="0"/>
      <w:divBdr>
        <w:top w:val="none" w:sz="0" w:space="0" w:color="auto"/>
        <w:left w:val="none" w:sz="0" w:space="0" w:color="auto"/>
        <w:bottom w:val="none" w:sz="0" w:space="0" w:color="auto"/>
        <w:right w:val="none" w:sz="0" w:space="0" w:color="auto"/>
      </w:divBdr>
    </w:div>
    <w:div w:id="1827815807">
      <w:bodyDiv w:val="1"/>
      <w:marLeft w:val="0"/>
      <w:marRight w:val="0"/>
      <w:marTop w:val="0"/>
      <w:marBottom w:val="0"/>
      <w:divBdr>
        <w:top w:val="none" w:sz="0" w:space="0" w:color="auto"/>
        <w:left w:val="none" w:sz="0" w:space="0" w:color="auto"/>
        <w:bottom w:val="none" w:sz="0" w:space="0" w:color="auto"/>
        <w:right w:val="none" w:sz="0" w:space="0" w:color="auto"/>
      </w:divBdr>
    </w:div>
    <w:div w:id="1832989134">
      <w:bodyDiv w:val="1"/>
      <w:marLeft w:val="0"/>
      <w:marRight w:val="0"/>
      <w:marTop w:val="0"/>
      <w:marBottom w:val="0"/>
      <w:divBdr>
        <w:top w:val="none" w:sz="0" w:space="0" w:color="auto"/>
        <w:left w:val="none" w:sz="0" w:space="0" w:color="auto"/>
        <w:bottom w:val="none" w:sz="0" w:space="0" w:color="auto"/>
        <w:right w:val="none" w:sz="0" w:space="0" w:color="auto"/>
      </w:divBdr>
    </w:div>
    <w:div w:id="1882017742">
      <w:bodyDiv w:val="1"/>
      <w:marLeft w:val="0"/>
      <w:marRight w:val="0"/>
      <w:marTop w:val="0"/>
      <w:marBottom w:val="0"/>
      <w:divBdr>
        <w:top w:val="none" w:sz="0" w:space="0" w:color="auto"/>
        <w:left w:val="none" w:sz="0" w:space="0" w:color="auto"/>
        <w:bottom w:val="none" w:sz="0" w:space="0" w:color="auto"/>
        <w:right w:val="none" w:sz="0" w:space="0" w:color="auto"/>
      </w:divBdr>
    </w:div>
    <w:div w:id="1885752024">
      <w:bodyDiv w:val="1"/>
      <w:marLeft w:val="0"/>
      <w:marRight w:val="0"/>
      <w:marTop w:val="0"/>
      <w:marBottom w:val="0"/>
      <w:divBdr>
        <w:top w:val="none" w:sz="0" w:space="0" w:color="auto"/>
        <w:left w:val="none" w:sz="0" w:space="0" w:color="auto"/>
        <w:bottom w:val="none" w:sz="0" w:space="0" w:color="auto"/>
        <w:right w:val="none" w:sz="0" w:space="0" w:color="auto"/>
      </w:divBdr>
    </w:div>
    <w:div w:id="1887981983">
      <w:bodyDiv w:val="1"/>
      <w:marLeft w:val="0"/>
      <w:marRight w:val="0"/>
      <w:marTop w:val="0"/>
      <w:marBottom w:val="0"/>
      <w:divBdr>
        <w:top w:val="none" w:sz="0" w:space="0" w:color="auto"/>
        <w:left w:val="none" w:sz="0" w:space="0" w:color="auto"/>
        <w:bottom w:val="none" w:sz="0" w:space="0" w:color="auto"/>
        <w:right w:val="none" w:sz="0" w:space="0" w:color="auto"/>
      </w:divBdr>
    </w:div>
    <w:div w:id="1955281665">
      <w:bodyDiv w:val="1"/>
      <w:marLeft w:val="0"/>
      <w:marRight w:val="0"/>
      <w:marTop w:val="0"/>
      <w:marBottom w:val="0"/>
      <w:divBdr>
        <w:top w:val="none" w:sz="0" w:space="0" w:color="auto"/>
        <w:left w:val="none" w:sz="0" w:space="0" w:color="auto"/>
        <w:bottom w:val="none" w:sz="0" w:space="0" w:color="auto"/>
        <w:right w:val="none" w:sz="0" w:space="0" w:color="auto"/>
      </w:divBdr>
    </w:div>
    <w:div w:id="2024740731">
      <w:bodyDiv w:val="1"/>
      <w:marLeft w:val="0"/>
      <w:marRight w:val="0"/>
      <w:marTop w:val="0"/>
      <w:marBottom w:val="0"/>
      <w:divBdr>
        <w:top w:val="none" w:sz="0" w:space="0" w:color="auto"/>
        <w:left w:val="none" w:sz="0" w:space="0" w:color="auto"/>
        <w:bottom w:val="none" w:sz="0" w:space="0" w:color="auto"/>
        <w:right w:val="none" w:sz="0" w:space="0" w:color="auto"/>
      </w:divBdr>
    </w:div>
    <w:div w:id="2067796544">
      <w:bodyDiv w:val="1"/>
      <w:marLeft w:val="0"/>
      <w:marRight w:val="0"/>
      <w:marTop w:val="0"/>
      <w:marBottom w:val="0"/>
      <w:divBdr>
        <w:top w:val="none" w:sz="0" w:space="0" w:color="auto"/>
        <w:left w:val="none" w:sz="0" w:space="0" w:color="auto"/>
        <w:bottom w:val="none" w:sz="0" w:space="0" w:color="auto"/>
        <w:right w:val="none" w:sz="0" w:space="0" w:color="auto"/>
      </w:divBdr>
    </w:div>
    <w:div w:id="2077627936">
      <w:bodyDiv w:val="1"/>
      <w:marLeft w:val="0"/>
      <w:marRight w:val="0"/>
      <w:marTop w:val="0"/>
      <w:marBottom w:val="0"/>
      <w:divBdr>
        <w:top w:val="none" w:sz="0" w:space="0" w:color="auto"/>
        <w:left w:val="none" w:sz="0" w:space="0" w:color="auto"/>
        <w:bottom w:val="none" w:sz="0" w:space="0" w:color="auto"/>
        <w:right w:val="none" w:sz="0" w:space="0" w:color="auto"/>
      </w:divBdr>
    </w:div>
    <w:div w:id="2134397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hm-revenue-customs/about/research" TargetMode="External"/><Relationship Id="rId18" Type="http://schemas.openxmlformats.org/officeDocument/2006/relationships/header" Target="header3.xml"/><Relationship Id="rId26" Type="http://schemas.openxmlformats.org/officeDocument/2006/relationships/hyperlink" Target="https://www.gov.uk/government/publications/tax-administration-strategy/building-a-trusted-modern-tax-administration-system" TargetMode="Externa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https://www.gov.uk/government/publications/incorporation-and-names/incorporation-and-names" TargetMode="External"/><Relationship Id="rId34" Type="http://schemas.openxmlformats.org/officeDocument/2006/relationships/hyperlink" Target="https://assets.publishing.service.gov.uk/government/uploads/system/uploads/attachment_data/file/720010/HMRC_MTD_for_Business_segmentation_research.pdf" TargetMode="External"/><Relationship Id="rId42"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yperlink" Target="https://www.gov.uk/vat-registration-thresholds" TargetMode="External"/><Relationship Id="rId33" Type="http://schemas.openxmlformats.org/officeDocument/2006/relationships/image" Target="media/image5.emf"/><Relationship Id="rId38" Type="http://schemas.openxmlformats.org/officeDocument/2006/relationships/image" Target="media/image8.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corporation-tax" TargetMode="External"/><Relationship Id="rId29" Type="http://schemas.openxmlformats.org/officeDocument/2006/relationships/hyperlink" Target="https://assets.publishing.service.gov.uk/government/uploads/system/uploads/attachment_data/file/720010/HMRC_MTD_for_Business_segmentation_research.pdf"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vat-rates" TargetMode="Externa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image" Target="media/image10.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publications/making-tax-digital/overview-of-making-tax-digital" TargetMode="External"/><Relationship Id="rId28" Type="http://schemas.openxmlformats.org/officeDocument/2006/relationships/image" Target="media/image3.emf"/><Relationship Id="rId36"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gov.uk/government/publications/extension-of-making-tax-digital-for-income-tax-self-assessment-to-businesses-and-landlords"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self-assessment-tax-returns" TargetMode="External"/><Relationship Id="rId27" Type="http://schemas.openxmlformats.org/officeDocument/2006/relationships/hyperlink" Target="https://www.gov.uk/guidance/guidance-and-tools-for-digital-accessibility" TargetMode="External"/><Relationship Id="rId30" Type="http://schemas.openxmlformats.org/officeDocument/2006/relationships/hyperlink" Target="https://www.gov.uk/government/publications/extension-of-making-tax-digital-for-income-tax-self-assessment-to-businesses-and-landlords" TargetMode="External"/><Relationship Id="rId35" Type="http://schemas.openxmlformats.org/officeDocument/2006/relationships/hyperlink" Target="https://assets.publishing.service.gov.uk/government/uploads/system/uploads/attachment_data/file/663182/Report_480_Making_Tax_Digital_for_Business__Survey_of_small_businesses_and_landlords.pdf" TargetMode="External"/><Relationship Id="rId43" Type="http://schemas.openxmlformats.org/officeDocument/2006/relationships/hyperlink" Target="http://twitter.com/Ipso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psos_Templates\Ipsos%20MORI%20-%20Report%20Template%202021_v1.3.dotx" TargetMode="External"/></Relationships>
</file>

<file path=word/theme/theme1.xml><?xml version="1.0" encoding="utf-8"?>
<a:theme xmlns:a="http://schemas.openxmlformats.org/drawingml/2006/main" name="Office Theme">
  <a:themeElements>
    <a:clrScheme name="ipsos_global">
      <a:dk1>
        <a:sysClr val="windowText" lastClr="000000"/>
      </a:dk1>
      <a:lt1>
        <a:sysClr val="window" lastClr="FFFFFF"/>
      </a:lt1>
      <a:dk2>
        <a:srgbClr val="419999"/>
      </a:dk2>
      <a:lt2>
        <a:srgbClr val="2F469C"/>
      </a:lt2>
      <a:accent1>
        <a:srgbClr val="002554"/>
      </a:accent1>
      <a:accent2>
        <a:srgbClr val="F1BE48"/>
      </a:accent2>
      <a:accent3>
        <a:srgbClr val="E87722"/>
      </a:accent3>
      <a:accent4>
        <a:srgbClr val="84329B"/>
      </a:accent4>
      <a:accent5>
        <a:srgbClr val="F14354"/>
      </a:accent5>
      <a:accent6>
        <a:srgbClr val="5FBD8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2565062A36741AF8941E3BFF151DD" ma:contentTypeVersion="10" ma:contentTypeDescription="Create a new document." ma:contentTypeScope="" ma:versionID="cb468dfd022a67e0a7139c6449dea6e7">
  <xsd:schema xmlns:xsd="http://www.w3.org/2001/XMLSchema" xmlns:xs="http://www.w3.org/2001/XMLSchema" xmlns:p="http://schemas.microsoft.com/office/2006/metadata/properties" xmlns:ns2="5d48ce1a-b75e-4ba3-ba7c-c37c9bef5351" xmlns:ns3="fa841284-16f7-4995-8165-d29b3bf136ce" targetNamespace="http://schemas.microsoft.com/office/2006/metadata/properties" ma:root="true" ma:fieldsID="84ab4b88990df1b341c34a6dc5213ea0" ns2:_="" ns3:_="">
    <xsd:import namespace="5d48ce1a-b75e-4ba3-ba7c-c37c9bef5351"/>
    <xsd:import namespace="fa841284-16f7-4995-8165-d29b3bf13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8ce1a-b75e-4ba3-ba7c-c37c9bef5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41284-16f7-4995-8165-d29b3bf136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1DABD-B8C5-4965-9BE0-D0DF5591AB9C}">
  <ds:schemaRefs>
    <ds:schemaRef ds:uri="http://schemas.openxmlformats.org/officeDocument/2006/bibliography"/>
  </ds:schemaRefs>
</ds:datastoreItem>
</file>

<file path=customXml/itemProps2.xml><?xml version="1.0" encoding="utf-8"?>
<ds:datastoreItem xmlns:ds="http://schemas.openxmlformats.org/officeDocument/2006/customXml" ds:itemID="{3329C213-34FE-4C1A-8BF8-225395D2598C}">
  <ds:schemaRefs>
    <ds:schemaRef ds:uri="http://schemas.microsoft.com/sharepoint/v3/contenttype/forms"/>
  </ds:schemaRefs>
</ds:datastoreItem>
</file>

<file path=customXml/itemProps3.xml><?xml version="1.0" encoding="utf-8"?>
<ds:datastoreItem xmlns:ds="http://schemas.openxmlformats.org/officeDocument/2006/customXml" ds:itemID="{39F6344C-D02F-49E5-9E72-AD463D777CDB}">
  <ds:schemaRefs>
    <ds:schemaRef ds:uri="http://purl.org/dc/elements/1.1/"/>
    <ds:schemaRef ds:uri="http://schemas.microsoft.com/office/2006/metadata/properties"/>
    <ds:schemaRef ds:uri="5d48ce1a-b75e-4ba3-ba7c-c37c9bef535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a841284-16f7-4995-8165-d29b3bf136ce"/>
    <ds:schemaRef ds:uri="http://www.w3.org/XML/1998/namespace"/>
  </ds:schemaRefs>
</ds:datastoreItem>
</file>

<file path=customXml/itemProps4.xml><?xml version="1.0" encoding="utf-8"?>
<ds:datastoreItem xmlns:ds="http://schemas.openxmlformats.org/officeDocument/2006/customXml" ds:itemID="{E22436C9-6FAD-457F-9D6B-4E58476DA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8ce1a-b75e-4ba3-ba7c-c37c9bef5351"/>
    <ds:schemaRef ds:uri="fa841284-16f7-4995-8165-d29b3bf1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Ipsos MORI - Report Template 2021_v1.3</Template>
  <TotalTime>1</TotalTime>
  <Pages>51</Pages>
  <Words>16989</Words>
  <Characters>96842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Ipsos MORI report</vt:lpstr>
    </vt:vector>
  </TitlesOfParts>
  <Company>IPSOS</Company>
  <LinksUpToDate>false</LinksUpToDate>
  <CharactersWithSpaces>113604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Ipsos MORI report</dc:title>
  <dc:subject>Universal Normal Template</dc:subject>
  <dc:creator>Kelly Maguire</dc:creator>
  <cp:keywords/>
  <dc:description/>
  <cp:lastModifiedBy>Sweeney, Dan (CS&amp;TD KAI Operations, Strategy &amp; Transformation)</cp:lastModifiedBy>
  <cp:revision>2</cp:revision>
  <cp:lastPrinted>2022-05-10T08:23:00Z</cp:lastPrinted>
  <dcterms:created xsi:type="dcterms:W3CDTF">2022-12-15T14:50:00Z</dcterms:created>
  <dcterms:modified xsi:type="dcterms:W3CDTF">2022-12-15T14:50:00Z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0x0101000412565062A36741AF8941E3BFF151DD</vt:lpwstr>
  </property>
  <property fmtid="{D5CDD505-2E9C-101B-9397-08002B2CF9AE}" pid="3" name="MSIP_Label_f9af038e-07b4-4369-a678-c835687cb272_Enabled">
    <vt:lpwstr>true</vt:lpwstr>
  </property>
  <property fmtid="{D5CDD505-2E9C-101B-9397-08002B2CF9AE}" pid="4" name="MSIP_Label_f9af038e-07b4-4369-a678-c835687cb272_SetDate">
    <vt:lpwstr>2021-09-30T07:42:13Z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aa75cdab-eed1-48cc-87f9-5b897c5f1cf0</vt:lpwstr>
  </property>
  <property fmtid="{D5CDD505-2E9C-101B-9397-08002B2CF9AE}" pid="9" name="MSIP_Label_f9af038e-07b4-4369-a678-c835687cb272_ContentBits">
    <vt:lpwstr>2</vt:lpwstr>
  </property>
</Properties>
</file>