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(21)</w:t>
      </w:r>
      <w:r w:rsidDel="00000000" w:rsidR="00000000" w:rsidRPr="00000000">
        <w:rPr>
          <w:b w:val="1"/>
          <w:rtl w:val="0"/>
        </w:rPr>
        <w:t xml:space="preserve"> </w:t>
      </w:r>
      <w:r w:rsidDel="00000000" w:rsidR="00000000" w:rsidRPr="00000000">
        <w:rPr>
          <w:b w:val="1"/>
          <w:rtl w:val="0"/>
        </w:rPr>
        <w:t xml:space="preserve">57</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305th </w:t>
      </w:r>
      <w:r w:rsidDel="00000000" w:rsidR="00000000" w:rsidRPr="00000000">
        <w:rPr>
          <w:b w:val="1"/>
          <w:rtl w:val="0"/>
        </w:rPr>
        <w:t xml:space="preserve">MEETING HELD IN 1 HORSE GUARDS ROAD, LONDON,</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 20 OCTOBER 2022</w:t>
      </w:r>
    </w:p>
    <w:p w:rsidR="00000000" w:rsidDel="00000000" w:rsidP="00000000" w:rsidRDefault="00000000" w:rsidRPr="00000000" w14:paraId="00000005">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Professor Dame Shirley Pearce DBE (remote)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Professor Gillian Peele (remote)</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F">
      <w:pPr>
        <w:pageBreakBefore w:val="0"/>
        <w:spacing w:line="240" w:lineRule="auto"/>
        <w:ind w:left="0" w:firstLine="0"/>
        <w:rPr/>
      </w:pPr>
      <w:r w:rsidDel="00000000" w:rsidR="00000000" w:rsidRPr="00000000">
        <w:rPr>
          <w:rtl w:val="0"/>
        </w:rPr>
      </w:r>
    </w:p>
    <w:p w:rsidR="00000000" w:rsidDel="00000000" w:rsidP="00000000" w:rsidRDefault="00000000" w:rsidRPr="00000000" w14:paraId="00000010">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Elliot Ammar (newly appointed to the Secretariat), observing</w:t>
      </w:r>
    </w:p>
    <w:p w:rsidR="00000000" w:rsidDel="00000000" w:rsidP="00000000" w:rsidRDefault="00000000" w:rsidRPr="00000000" w14:paraId="00000016">
      <w:pPr>
        <w:pageBreakBefore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8">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9">
      <w:pPr>
        <w:pageBreakBefore w:val="0"/>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ind w:left="0" w:firstLine="720"/>
        <w:rPr/>
      </w:pPr>
      <w:r w:rsidDel="00000000" w:rsidR="00000000" w:rsidRPr="00000000">
        <w:rPr>
          <w:rtl w:val="0"/>
        </w:rPr>
        <w:t xml:space="preserve">Rt Hon Sir Jeremy Wright MP</w:t>
      </w:r>
    </w:p>
    <w:p w:rsidR="00000000" w:rsidDel="00000000" w:rsidP="00000000" w:rsidRDefault="00000000" w:rsidRPr="00000000" w14:paraId="0000001B">
      <w:pPr>
        <w:pageBreakBefore w:val="0"/>
        <w:spacing w:line="240" w:lineRule="auto"/>
        <w:ind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C">
      <w:pPr>
        <w:pageBreakBefore w:val="0"/>
        <w:spacing w:line="240" w:lineRule="auto"/>
        <w:rPr/>
      </w:pPr>
      <w:r w:rsidDel="00000000" w:rsidR="00000000" w:rsidRPr="00000000">
        <w:rPr>
          <w:rtl w:val="0"/>
        </w:rPr>
        <w:tab/>
      </w:r>
    </w:p>
    <w:p w:rsidR="00000000" w:rsidDel="00000000" w:rsidP="00000000" w:rsidRDefault="00000000" w:rsidRPr="00000000" w14:paraId="0000001D">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20">
      <w:pPr>
        <w:pageBreakBefore w:val="0"/>
        <w:spacing w:line="240" w:lineRule="auto"/>
        <w:rPr>
          <w:b w:val="1"/>
        </w:rPr>
      </w:pPr>
      <w:r w:rsidDel="00000000" w:rsidR="00000000" w:rsidRPr="00000000">
        <w:rPr>
          <w:rtl w:val="0"/>
        </w:rPr>
      </w:r>
    </w:p>
    <w:p w:rsidR="00000000" w:rsidDel="00000000" w:rsidP="00000000" w:rsidRDefault="00000000" w:rsidRPr="00000000" w14:paraId="00000021">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ind w:left="720" w:firstLine="0"/>
        <w:rPr/>
      </w:pPr>
      <w:r w:rsidDel="00000000" w:rsidR="00000000" w:rsidRPr="00000000">
        <w:rPr>
          <w:rtl w:val="0"/>
        </w:rPr>
        <w:t xml:space="preserve">The minutes of the meeting held on 15 September 2022 were agreed.</w:t>
      </w:r>
    </w:p>
    <w:p w:rsidR="00000000" w:rsidDel="00000000" w:rsidP="00000000" w:rsidRDefault="00000000" w:rsidRPr="00000000" w14:paraId="0000002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708.6614173228347" w:firstLine="0"/>
        <w:rPr/>
      </w:pPr>
      <w:r w:rsidDel="00000000" w:rsidR="00000000" w:rsidRPr="00000000">
        <w:rPr>
          <w:rtl w:val="0"/>
        </w:rPr>
        <w:t xml:space="preserve">This would have been Sir Jeremy Wright’s last meeting, and on behalf of the Committee, the Chair sent his thanks to Sir Jeremy Wright for his invaluable service to the Committee and for being an excellent colleague, dedicated to high standards in public life.  All members wished him well.  </w:t>
      </w:r>
    </w:p>
    <w:p w:rsidR="00000000" w:rsidDel="00000000" w:rsidP="00000000" w:rsidRDefault="00000000" w:rsidRPr="00000000" w14:paraId="00000028">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9">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2A">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B">
      <w:pPr>
        <w:pageBreakBefore w:val="0"/>
        <w:numPr>
          <w:ilvl w:val="0"/>
          <w:numId w:val="4"/>
        </w:numPr>
        <w:spacing w:line="240" w:lineRule="auto"/>
        <w:ind w:left="1440" w:hanging="360"/>
        <w:rPr>
          <w:u w:val="none"/>
        </w:rPr>
      </w:pPr>
      <w:r w:rsidDel="00000000" w:rsidR="00000000" w:rsidRPr="00000000">
        <w:rPr>
          <w:rtl w:val="0"/>
        </w:rPr>
        <w:t xml:space="preserve">The Chair had written to Simon Clarke, Secretary of State, Department for Levelling Up, Housing and Communities, registering disappointment with the government response to our Local Government report.  </w:t>
      </w:r>
    </w:p>
    <w:p w:rsidR="00000000" w:rsidDel="00000000" w:rsidP="00000000" w:rsidRDefault="00000000" w:rsidRPr="00000000" w14:paraId="0000002C">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1440" w:hanging="360"/>
      </w:pPr>
      <w:r w:rsidDel="00000000" w:rsidR="00000000" w:rsidRPr="00000000">
        <w:rPr>
          <w:rtl w:val="0"/>
        </w:rPr>
        <w:t xml:space="preserve">The Chair’s introductory meeting with Simon Madden, Director, Propriety and Ethics Team, Cabinet Office, held on 13 October.</w:t>
      </w:r>
    </w:p>
    <w:p w:rsidR="00000000" w:rsidDel="00000000" w:rsidP="00000000" w:rsidRDefault="00000000" w:rsidRPr="00000000" w14:paraId="0000002E">
      <w:pPr>
        <w:spacing w:line="240" w:lineRule="auto"/>
        <w:ind w:left="1440" w:firstLine="0"/>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1440" w:hanging="360"/>
      </w:pPr>
      <w:r w:rsidDel="00000000" w:rsidR="00000000" w:rsidRPr="00000000">
        <w:rPr>
          <w:rtl w:val="0"/>
        </w:rPr>
        <w:t xml:space="preserve">The Chair’s meeting with Ed Humpherson, Director General, Regulation, Head of the Office for Statistics Regulation, held on 18 October.</w:t>
      </w:r>
    </w:p>
    <w:p w:rsidR="00000000" w:rsidDel="00000000" w:rsidP="00000000" w:rsidRDefault="00000000" w:rsidRPr="00000000" w14:paraId="00000030">
      <w:pPr>
        <w:spacing w:line="240" w:lineRule="auto"/>
        <w:ind w:left="1440" w:firstLine="0"/>
        <w:rPr/>
      </w:pPr>
      <w:r w:rsidDel="00000000" w:rsidR="00000000" w:rsidRPr="00000000">
        <w:rPr>
          <w:rtl w:val="0"/>
        </w:rPr>
      </w:r>
    </w:p>
    <w:p w:rsidR="00000000" w:rsidDel="00000000" w:rsidP="00000000" w:rsidRDefault="00000000" w:rsidRPr="00000000" w14:paraId="00000031">
      <w:pPr>
        <w:numPr>
          <w:ilvl w:val="0"/>
          <w:numId w:val="2"/>
        </w:numPr>
        <w:spacing w:line="240" w:lineRule="auto"/>
        <w:ind w:left="1440" w:hanging="360"/>
      </w:pPr>
      <w:r w:rsidDel="00000000" w:rsidR="00000000" w:rsidRPr="00000000">
        <w:rPr>
          <w:rtl w:val="0"/>
        </w:rPr>
        <w:t xml:space="preserve">The Institute for Government event on reforming public appointments would now be held on 2 November.</w:t>
      </w:r>
    </w:p>
    <w:p w:rsidR="00000000" w:rsidDel="00000000" w:rsidP="00000000" w:rsidRDefault="00000000" w:rsidRPr="00000000" w14:paraId="00000032">
      <w:pPr>
        <w:spacing w:line="240" w:lineRule="auto"/>
        <w:ind w:left="1440" w:firstLine="0"/>
        <w:rPr/>
      </w:pPr>
      <w:r w:rsidDel="00000000" w:rsidR="00000000" w:rsidRPr="00000000">
        <w:rPr>
          <w:rtl w:val="0"/>
        </w:rPr>
      </w:r>
    </w:p>
    <w:p w:rsidR="00000000" w:rsidDel="00000000" w:rsidP="00000000" w:rsidRDefault="00000000" w:rsidRPr="00000000" w14:paraId="00000033">
      <w:pPr>
        <w:numPr>
          <w:ilvl w:val="0"/>
          <w:numId w:val="2"/>
        </w:numPr>
        <w:spacing w:line="240" w:lineRule="auto"/>
        <w:ind w:left="1440" w:hanging="360"/>
      </w:pPr>
      <w:r w:rsidDel="00000000" w:rsidR="00000000" w:rsidRPr="00000000">
        <w:rPr>
          <w:rtl w:val="0"/>
        </w:rPr>
        <w:t xml:space="preserve">Recruitment for the independent member was progressing. </w:t>
      </w:r>
    </w:p>
    <w:p w:rsidR="00000000" w:rsidDel="00000000" w:rsidP="00000000" w:rsidRDefault="00000000" w:rsidRPr="00000000" w14:paraId="00000034">
      <w:pPr>
        <w:spacing w:line="240" w:lineRule="auto"/>
        <w:rPr/>
      </w:pPr>
      <w:r w:rsidDel="00000000" w:rsidR="00000000" w:rsidRPr="00000000">
        <w:rPr>
          <w:rtl w:val="0"/>
        </w:rPr>
        <w:t xml:space="preserve"> </w:t>
      </w:r>
    </w:p>
    <w:p w:rsidR="00000000" w:rsidDel="00000000" w:rsidP="00000000" w:rsidRDefault="00000000" w:rsidRPr="00000000" w14:paraId="00000035">
      <w:pPr>
        <w:numPr>
          <w:ilvl w:val="0"/>
          <w:numId w:val="1"/>
        </w:numPr>
        <w:spacing w:line="240" w:lineRule="auto"/>
        <w:ind w:left="1440" w:hanging="360"/>
        <w:rPr>
          <w:u w:val="none"/>
        </w:rPr>
      </w:pPr>
      <w:r w:rsidDel="00000000" w:rsidR="00000000" w:rsidRPr="00000000">
        <w:rPr>
          <w:rtl w:val="0"/>
        </w:rPr>
        <w:t xml:space="preserve">The Chair had spoken in a personal capacity in the Lords debate on Corruption on 13 October 2022.</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6">
      <w:pPr>
        <w:spacing w:line="240" w:lineRule="auto"/>
        <w:ind w:left="1440" w:firstLine="0"/>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1440" w:hanging="360"/>
        <w:rPr>
          <w:u w:val="none"/>
        </w:rPr>
      </w:pPr>
      <w:r w:rsidDel="00000000" w:rsidR="00000000" w:rsidRPr="00000000">
        <w:rPr>
          <w:rtl w:val="0"/>
        </w:rPr>
        <w:t xml:space="preserve">The Chair had been invited to give evidence on 9 November 2022 to the Infected Blood Inquiry on the Principles of Public Life and the ‘duty of candour’.</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38">
      <w:pPr>
        <w:spacing w:line="240" w:lineRule="auto"/>
        <w:ind w:left="1440" w:firstLine="0"/>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1440" w:hanging="360"/>
        <w:rPr>
          <w:u w:val="none"/>
        </w:rPr>
      </w:pPr>
      <w:r w:rsidDel="00000000" w:rsidR="00000000" w:rsidRPr="00000000">
        <w:rPr>
          <w:rtl w:val="0"/>
        </w:rPr>
        <w:t xml:space="preserve">The Committee had been invited to host an apprentice as part of the Boardroom Apprentice Scheme which had been running in Northern Ireland and was now piloting in the UK government.</w:t>
      </w:r>
      <w:r w:rsidDel="00000000" w:rsidR="00000000" w:rsidRPr="00000000">
        <w:rPr>
          <w:vertAlign w:val="superscript"/>
        </w:rPr>
        <w:footnoteReference w:customMarkFollows="0" w:id="3"/>
      </w:r>
      <w:r w:rsidDel="00000000" w:rsidR="00000000" w:rsidRPr="00000000">
        <w:rPr>
          <w:rtl w:val="0"/>
        </w:rPr>
        <w:t xml:space="preserve">  Committee members welcomed the aim of the scheme which was to help those who would like to serve on a public or third sector board to learn and gain experience before taking that step. The Committee would consider an application for year 2 cohorts next year.</w:t>
      </w:r>
    </w:p>
    <w:p w:rsidR="00000000" w:rsidDel="00000000" w:rsidP="00000000" w:rsidRDefault="00000000" w:rsidRPr="00000000" w14:paraId="0000003A">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B">
      <w:pPr>
        <w:pageBreakBefore w:val="0"/>
        <w:spacing w:line="240" w:lineRule="auto"/>
        <w:ind w:left="720" w:hanging="720"/>
        <w:rPr>
          <w:b w:val="1"/>
        </w:rPr>
      </w:pPr>
      <w:r w:rsidDel="00000000" w:rsidR="00000000" w:rsidRPr="00000000">
        <w:rPr>
          <w:b w:val="1"/>
          <w:rtl w:val="0"/>
        </w:rPr>
        <w:t xml:space="preserve">4. </w:t>
        <w:tab/>
        <w:t xml:space="preserve">LEADING IN PRACTICE</w:t>
      </w:r>
    </w:p>
    <w:p w:rsidR="00000000" w:rsidDel="00000000" w:rsidP="00000000" w:rsidRDefault="00000000" w:rsidRPr="00000000" w14:paraId="0000003C">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3D">
      <w:pPr>
        <w:pageBreakBefore w:val="0"/>
        <w:spacing w:line="240" w:lineRule="auto"/>
        <w:ind w:left="723.6614173228347" w:firstLine="0"/>
        <w:rPr/>
      </w:pPr>
      <w:r w:rsidDel="00000000" w:rsidR="00000000" w:rsidRPr="00000000">
        <w:rPr>
          <w:rtl w:val="0"/>
        </w:rPr>
        <w:t xml:space="preserve">Members approved the next iteration of the report and made suggestions for the final draft.  Members </w:t>
      </w:r>
      <w:r w:rsidDel="00000000" w:rsidR="00000000" w:rsidRPr="00000000">
        <w:rPr>
          <w:rtl w:val="0"/>
        </w:rPr>
        <w:t xml:space="preserve">agreed the</w:t>
      </w:r>
      <w:r w:rsidDel="00000000" w:rsidR="00000000" w:rsidRPr="00000000">
        <w:rPr>
          <w:rtl w:val="0"/>
        </w:rPr>
        <w:t xml:space="preserve"> communications plan.  The report would be published in the New Year.</w:t>
      </w:r>
    </w:p>
    <w:p w:rsidR="00000000" w:rsidDel="00000000" w:rsidP="00000000" w:rsidRDefault="00000000" w:rsidRPr="00000000" w14:paraId="0000003E">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3F">
      <w:pPr>
        <w:pageBreakBefore w:val="0"/>
        <w:spacing w:line="240" w:lineRule="auto"/>
        <w:ind w:left="723.6614173228347" w:hanging="723.6614173228347"/>
        <w:rPr>
          <w:b w:val="1"/>
        </w:rPr>
      </w:pPr>
      <w:r w:rsidDel="00000000" w:rsidR="00000000" w:rsidRPr="00000000">
        <w:rPr>
          <w:rtl w:val="0"/>
        </w:rPr>
        <w:t xml:space="preserve"> </w:t>
      </w:r>
      <w:r w:rsidDel="00000000" w:rsidR="00000000" w:rsidRPr="00000000">
        <w:rPr>
          <w:b w:val="1"/>
          <w:rtl w:val="0"/>
        </w:rPr>
        <w:t xml:space="preserve">5. </w:t>
        <w:tab/>
        <w:t xml:space="preserve">GOVERNANCE PAPERS</w:t>
        <w:tab/>
      </w:r>
    </w:p>
    <w:p w:rsidR="00000000" w:rsidDel="00000000" w:rsidP="00000000" w:rsidRDefault="00000000" w:rsidRPr="00000000" w14:paraId="00000040">
      <w:pPr>
        <w:pageBreakBefore w:val="0"/>
        <w:spacing w:line="240" w:lineRule="auto"/>
        <w:ind w:left="723.6614173228347" w:hanging="723.6614173228347"/>
        <w:rPr>
          <w:b w:val="1"/>
        </w:rPr>
      </w:pPr>
      <w:r w:rsidDel="00000000" w:rsidR="00000000" w:rsidRPr="00000000">
        <w:rPr>
          <w:rtl w:val="0"/>
        </w:rPr>
      </w:r>
    </w:p>
    <w:p w:rsidR="00000000" w:rsidDel="00000000" w:rsidP="00000000" w:rsidRDefault="00000000" w:rsidRPr="00000000" w14:paraId="00000041">
      <w:pPr>
        <w:pageBreakBefore w:val="0"/>
        <w:spacing w:line="240" w:lineRule="auto"/>
        <w:ind w:left="723.6614173228347" w:hanging="723.6614173228347"/>
        <w:rPr/>
      </w:pPr>
      <w:r w:rsidDel="00000000" w:rsidR="00000000" w:rsidRPr="00000000">
        <w:rPr>
          <w:b w:val="1"/>
          <w:rtl w:val="0"/>
        </w:rPr>
        <w:tab/>
      </w:r>
      <w:r w:rsidDel="00000000" w:rsidR="00000000" w:rsidRPr="00000000">
        <w:rPr>
          <w:rtl w:val="0"/>
        </w:rPr>
        <w:t xml:space="preserve">Members considered the Committee’s governance papers and agreed minor changes which had been made to reflect current practice or for reasons of clarity.  The updated papers would be published on the Committee’s website.</w:t>
      </w:r>
    </w:p>
    <w:p w:rsidR="00000000" w:rsidDel="00000000" w:rsidP="00000000" w:rsidRDefault="00000000" w:rsidRPr="00000000" w14:paraId="00000042">
      <w:pPr>
        <w:pageBreakBefore w:val="0"/>
        <w:spacing w:line="240" w:lineRule="auto"/>
        <w:ind w:left="723.6614173228347" w:hanging="723.6614173228347"/>
        <w:rPr/>
      </w:pPr>
      <w:r w:rsidDel="00000000" w:rsidR="00000000" w:rsidRPr="00000000">
        <w:rPr>
          <w:rtl w:val="0"/>
        </w:rPr>
      </w:r>
    </w:p>
    <w:p w:rsidR="00000000" w:rsidDel="00000000" w:rsidP="00000000" w:rsidRDefault="00000000" w:rsidRPr="00000000" w14:paraId="00000043">
      <w:pPr>
        <w:pageBreakBefore w:val="0"/>
        <w:spacing w:line="240" w:lineRule="auto"/>
        <w:ind w:left="723.6614173228347" w:hanging="723.6614173228347"/>
        <w:rPr/>
      </w:pPr>
      <w:r w:rsidDel="00000000" w:rsidR="00000000" w:rsidRPr="00000000">
        <w:rPr>
          <w:rtl w:val="0"/>
        </w:rPr>
        <w:tab/>
        <w:t xml:space="preserve">It was also suggested and agreed that it would be good practice for members to review the Committee’s way of working and consider improvements.  The Secretariat would take this forward.</w:t>
      </w:r>
    </w:p>
    <w:p w:rsidR="00000000" w:rsidDel="00000000" w:rsidP="00000000" w:rsidRDefault="00000000" w:rsidRPr="00000000" w14:paraId="00000044">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45">
      <w:pPr>
        <w:spacing w:line="240" w:lineRule="auto"/>
        <w:ind w:left="720"/>
        <w:rPr>
          <w:b w:val="1"/>
        </w:rPr>
      </w:pPr>
      <w:r w:rsidDel="00000000" w:rsidR="00000000" w:rsidRPr="00000000">
        <w:rPr>
          <w:b w:val="1"/>
          <w:rtl w:val="0"/>
        </w:rPr>
        <w:t xml:space="preserve">6. </w:t>
        <w:tab/>
        <w:t xml:space="preserve">FUTURE WORK PROGRAMME</w:t>
      </w:r>
    </w:p>
    <w:p w:rsidR="00000000" w:rsidDel="00000000" w:rsidP="00000000" w:rsidRDefault="00000000" w:rsidRPr="00000000" w14:paraId="00000046">
      <w:pPr>
        <w:spacing w:line="240" w:lineRule="auto"/>
        <w:ind w:left="711.1417322834644" w:hanging="705"/>
        <w:rPr/>
      </w:pPr>
      <w:r w:rsidDel="00000000" w:rsidR="00000000" w:rsidRPr="00000000">
        <w:rPr>
          <w:rtl w:val="0"/>
        </w:rPr>
      </w:r>
    </w:p>
    <w:p w:rsidR="00000000" w:rsidDel="00000000" w:rsidP="00000000" w:rsidRDefault="00000000" w:rsidRPr="00000000" w14:paraId="00000047">
      <w:pPr>
        <w:spacing w:line="240" w:lineRule="auto"/>
        <w:ind w:left="723.6614173228347" w:firstLine="0"/>
        <w:rPr/>
      </w:pPr>
      <w:r w:rsidDel="00000000" w:rsidR="00000000" w:rsidRPr="00000000">
        <w:rPr>
          <w:rtl w:val="0"/>
        </w:rPr>
        <w:t xml:space="preserve">Members agreed to explore further an option for future work.  </w:t>
      </w:r>
    </w:p>
    <w:p w:rsidR="00000000" w:rsidDel="00000000" w:rsidP="00000000" w:rsidRDefault="00000000" w:rsidRPr="00000000" w14:paraId="00000048">
      <w:pPr>
        <w:pageBreakBefore w:val="0"/>
        <w:spacing w:line="240" w:lineRule="auto"/>
        <w:ind w:left="0" w:firstLine="0"/>
        <w:rPr/>
      </w:pPr>
      <w:r w:rsidDel="00000000" w:rsidR="00000000" w:rsidRPr="00000000">
        <w:rPr>
          <w:rtl w:val="0"/>
        </w:rPr>
      </w:r>
    </w:p>
    <w:p w:rsidR="00000000" w:rsidDel="00000000" w:rsidP="00000000" w:rsidRDefault="00000000" w:rsidRPr="00000000" w14:paraId="00000049">
      <w:pPr>
        <w:pageBreakBefore w:val="0"/>
        <w:spacing w:line="240" w:lineRule="auto"/>
        <w:rPr>
          <w:b w:val="1"/>
        </w:rPr>
      </w:pPr>
      <w:r w:rsidDel="00000000" w:rsidR="00000000" w:rsidRPr="00000000">
        <w:rPr>
          <w:b w:val="1"/>
          <w:rtl w:val="0"/>
        </w:rPr>
        <w:t xml:space="preserve">7</w:t>
      </w:r>
      <w:r w:rsidDel="00000000" w:rsidR="00000000" w:rsidRPr="00000000">
        <w:rPr>
          <w:b w:val="1"/>
          <w:rtl w:val="0"/>
        </w:rPr>
        <w:t xml:space="preserve">.</w:t>
        <w:tab/>
        <w:t xml:space="preserve">STANDARDS CHECK</w:t>
      </w:r>
    </w:p>
    <w:p w:rsidR="00000000" w:rsidDel="00000000" w:rsidP="00000000" w:rsidRDefault="00000000" w:rsidRPr="00000000" w14:paraId="0000004A">
      <w:pPr>
        <w:pageBreakBefore w:val="0"/>
        <w:spacing w:line="240" w:lineRule="auto"/>
        <w:rPr>
          <w:b w:val="1"/>
        </w:rPr>
      </w:pPr>
      <w:r w:rsidDel="00000000" w:rsidR="00000000" w:rsidRPr="00000000">
        <w:rPr>
          <w:rtl w:val="0"/>
        </w:rPr>
      </w:r>
    </w:p>
    <w:p w:rsidR="00000000" w:rsidDel="00000000" w:rsidP="00000000" w:rsidRDefault="00000000" w:rsidRPr="00000000" w14:paraId="0000004B">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4C">
      <w:pPr>
        <w:pageBreakBefore w:val="0"/>
        <w:spacing w:line="240" w:lineRule="auto"/>
        <w:ind w:left="0" w:firstLine="0"/>
        <w:rPr/>
      </w:pPr>
      <w:r w:rsidDel="00000000" w:rsidR="00000000" w:rsidRPr="00000000">
        <w:rPr>
          <w:rtl w:val="0"/>
        </w:rPr>
      </w:r>
    </w:p>
    <w:p w:rsidR="00000000" w:rsidDel="00000000" w:rsidP="00000000" w:rsidRDefault="00000000" w:rsidRPr="00000000" w14:paraId="0000004D">
      <w:pPr>
        <w:pageBreakBefore w:val="0"/>
        <w:spacing w:line="240" w:lineRule="auto"/>
        <w:ind w:left="0" w:firstLine="0"/>
        <w:rPr>
          <w:b w:val="1"/>
        </w:rPr>
      </w:pPr>
      <w:r w:rsidDel="00000000" w:rsidR="00000000" w:rsidRPr="00000000">
        <w:rPr>
          <w:b w:val="1"/>
          <w:rtl w:val="0"/>
        </w:rPr>
        <w:t xml:space="preserve">8.</w:t>
        <w:tab/>
        <w:t xml:space="preserve">FORWARD AGENDA</w:t>
      </w:r>
    </w:p>
    <w:p w:rsidR="00000000" w:rsidDel="00000000" w:rsidP="00000000" w:rsidRDefault="00000000" w:rsidRPr="00000000" w14:paraId="0000004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F">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50">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51">
      <w:pPr>
        <w:pageBreakBefore w:val="0"/>
        <w:spacing w:line="240" w:lineRule="auto"/>
        <w:ind w:left="720" w:hanging="11.338582677165334"/>
        <w:rPr/>
      </w:pPr>
      <w:r w:rsidDel="00000000" w:rsidR="00000000" w:rsidRPr="00000000">
        <w:rPr>
          <w:rtl w:val="0"/>
        </w:rPr>
        <w:t xml:space="preserve">It was agreed to invite John Pullinger, Chair, Electoral Commission, and Sir Robert Chote, Chair, UK Statistics Authority, to meet the Committee for (separate) general discussions with members.</w:t>
      </w:r>
    </w:p>
    <w:p w:rsidR="00000000" w:rsidDel="00000000" w:rsidP="00000000" w:rsidRDefault="00000000" w:rsidRPr="00000000" w14:paraId="00000052">
      <w:pPr>
        <w:pageBreakBefore w:val="0"/>
        <w:spacing w:line="240" w:lineRule="auto"/>
        <w:ind w:left="0" w:firstLine="0"/>
        <w:rPr/>
      </w:pPr>
      <w:r w:rsidDel="00000000" w:rsidR="00000000" w:rsidRPr="00000000">
        <w:rPr>
          <w:rtl w:val="0"/>
        </w:rPr>
      </w:r>
    </w:p>
    <w:p w:rsidR="00000000" w:rsidDel="00000000" w:rsidP="00000000" w:rsidRDefault="00000000" w:rsidRPr="00000000" w14:paraId="00000053">
      <w:pPr>
        <w:pageBreakBefore w:val="0"/>
        <w:spacing w:line="240" w:lineRule="auto"/>
        <w:ind w:left="0" w:firstLine="0"/>
        <w:rPr>
          <w:b w:val="1"/>
        </w:rPr>
      </w:pPr>
      <w:r w:rsidDel="00000000" w:rsidR="00000000" w:rsidRPr="00000000">
        <w:rPr>
          <w:b w:val="1"/>
          <w:rtl w:val="0"/>
        </w:rPr>
        <w:t xml:space="preserve">9.</w:t>
        <w:tab/>
        <w:t xml:space="preserve">AOB </w:t>
      </w:r>
    </w:p>
    <w:p w:rsidR="00000000" w:rsidDel="00000000" w:rsidP="00000000" w:rsidRDefault="00000000" w:rsidRPr="00000000" w14:paraId="0000005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5">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56">
      <w:pPr>
        <w:spacing w:line="240" w:lineRule="auto"/>
        <w:ind w:left="720" w:firstLine="0"/>
        <w:rPr>
          <w:b w:val="1"/>
        </w:rPr>
      </w:pPr>
      <w:r w:rsidDel="00000000" w:rsidR="00000000" w:rsidRPr="00000000">
        <w:rPr>
          <w:rtl w:val="0"/>
        </w:rPr>
      </w:r>
    </w:p>
    <w:p w:rsidR="00000000" w:rsidDel="00000000" w:rsidP="00000000" w:rsidRDefault="00000000" w:rsidRPr="00000000" w14:paraId="00000057">
      <w:pPr>
        <w:spacing w:line="240" w:lineRule="auto"/>
        <w:ind w:left="720" w:firstLine="0"/>
        <w:rPr/>
      </w:pPr>
      <w:r w:rsidDel="00000000" w:rsidR="00000000" w:rsidRPr="00000000">
        <w:rPr>
          <w:rtl w:val="0"/>
        </w:rPr>
        <w:t xml:space="preserve">The Committee noted the communications updates for September 2022.</w:t>
      </w:r>
    </w:p>
    <w:p w:rsidR="00000000" w:rsidDel="00000000" w:rsidP="00000000" w:rsidRDefault="00000000" w:rsidRPr="00000000" w14:paraId="00000058">
      <w:pPr>
        <w:pageBreakBefore w:val="0"/>
        <w:spacing w:line="240" w:lineRule="auto"/>
        <w:ind w:left="0" w:firstLine="0"/>
        <w:rPr/>
      </w:pPr>
      <w:r w:rsidDel="00000000" w:rsidR="00000000" w:rsidRPr="00000000">
        <w:rPr>
          <w:rtl w:val="0"/>
        </w:rPr>
      </w:r>
    </w:p>
    <w:p w:rsidR="00000000" w:rsidDel="00000000" w:rsidP="00000000" w:rsidRDefault="00000000" w:rsidRPr="00000000" w14:paraId="00000059">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5A">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B">
      <w:pPr>
        <w:pageBreakBefore w:val="0"/>
        <w:spacing w:line="240" w:lineRule="auto"/>
        <w:ind w:left="720" w:firstLine="0"/>
        <w:rPr/>
      </w:pPr>
      <w:r w:rsidDel="00000000" w:rsidR="00000000" w:rsidRPr="00000000">
        <w:rPr>
          <w:rtl w:val="0"/>
        </w:rPr>
        <w:t xml:space="preserve">Thursday 24 November </w:t>
      </w:r>
      <w:r w:rsidDel="00000000" w:rsidR="00000000" w:rsidRPr="00000000">
        <w:rPr>
          <w:rtl w:val="0"/>
        </w:rPr>
        <w:t xml:space="preserve">2022 at 10.00</w:t>
      </w:r>
      <w:r w:rsidDel="00000000" w:rsidR="00000000" w:rsidRPr="00000000">
        <w:rPr>
          <w:rtl w:val="0"/>
        </w:rPr>
        <w:t xml:space="preserve">.</w:t>
      </w:r>
    </w:p>
    <w:p w:rsidR="00000000" w:rsidDel="00000000" w:rsidP="00000000" w:rsidRDefault="00000000" w:rsidRPr="00000000" w14:paraId="0000005C">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5D">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E">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F">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60">
      <w:pPr>
        <w:pageBreakBefore w:val="0"/>
        <w:spacing w:line="240" w:lineRule="auto"/>
        <w:ind w:left="720" w:firstLine="0"/>
        <w:rPr/>
      </w:pPr>
      <w:r w:rsidDel="00000000" w:rsidR="00000000" w:rsidRPr="00000000">
        <w:rPr>
          <w:rtl w:val="0"/>
        </w:rPr>
        <w:t xml:space="preserve">October 2022</w:t>
      </w: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65">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https://boardroomapprentice.com</w:t>
      </w:r>
    </w:p>
  </w:footnote>
  <w:footnote w:id="2">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https://www.infectedbloodinquiry.org.uk/</w:t>
      </w:r>
    </w:p>
  </w:footnote>
  <w:footnote w:id="1">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8"/>
          <w:szCs w:val="18"/>
          <w:rtl w:val="0"/>
        </w:rPr>
        <w:t xml:space="preserve">(</w:t>
      </w:r>
      <w:hyperlink r:id="rId1">
        <w:r w:rsidDel="00000000" w:rsidR="00000000" w:rsidRPr="00000000">
          <w:rPr>
            <w:color w:val="1155cc"/>
            <w:sz w:val="18"/>
            <w:szCs w:val="18"/>
            <w:u w:val="single"/>
            <w:rtl w:val="0"/>
          </w:rPr>
          <w:t xml:space="preserve">Baroness Jones of Moulescoomb: To ask His Majesty’s Government what assessment they have made of the effects of corruption in the United Kingdom.</w:t>
        </w:r>
      </w:hyperlink>
      <w:r w:rsidDel="00000000" w:rsidR="00000000" w:rsidRPr="00000000">
        <w:rPr>
          <w:sz w:val="18"/>
          <w:szCs w:val="18"/>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center"/>
      <w:rPr/>
    </w:pPr>
    <w:r w:rsidDel="00000000" w:rsidR="00000000" w:rsidRPr="00000000">
      <w:rPr>
        <w:rtl w:val="0"/>
      </w:rPr>
    </w:r>
  </w:p>
  <w:p w:rsidR="00000000" w:rsidDel="00000000" w:rsidP="00000000" w:rsidRDefault="00000000" w:rsidRPr="00000000" w14:paraId="00000063">
    <w:pPr>
      <w:pageBreakBefore w:val="0"/>
      <w:jc w:val="left"/>
      <w:rPr>
        <w:b w:val="1"/>
        <w:color w:val="ff0000"/>
        <w:sz w:val="34"/>
        <w:szCs w:val="3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rdsbusiness.parliament.uk/ItemOfBusiness?itemOfBusinessId=116127&amp;sectionId=38&amp;businessPaperDate=2022-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