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1"/>
        <w:gridCol w:w="6327"/>
      </w:tblGrid>
      <w:tr w:rsidR="00D17200" w:rsidRPr="005D494D" w14:paraId="5E33AF7D" w14:textId="77777777" w:rsidTr="00F53E3F">
        <w:tc>
          <w:tcPr>
            <w:tcW w:w="8908" w:type="dxa"/>
            <w:gridSpan w:val="2"/>
          </w:tcPr>
          <w:p w14:paraId="0A75A47B" w14:textId="05B0B082" w:rsidR="0047405D" w:rsidRPr="005D494D" w:rsidRDefault="00060CBA" w:rsidP="00060CBA">
            <w:pPr>
              <w:pStyle w:val="Heading1"/>
              <w:jc w:val="center"/>
              <w:rPr>
                <w:rFonts w:cs="Arial"/>
                <w:b w:val="0"/>
                <w:bCs/>
                <w:sz w:val="24"/>
                <w:u w:val="single"/>
              </w:rPr>
            </w:pPr>
            <w:r w:rsidRPr="00060CBA">
              <w:t>Heads of terms (lease) – property name</w:t>
            </w:r>
          </w:p>
        </w:tc>
      </w:tr>
      <w:tr w:rsidR="00D17200" w:rsidRPr="005D494D" w14:paraId="73284637" w14:textId="77777777" w:rsidTr="00F53E3F">
        <w:tc>
          <w:tcPr>
            <w:tcW w:w="2581" w:type="dxa"/>
          </w:tcPr>
          <w:p w14:paraId="42E53C5F" w14:textId="7BEC04E2" w:rsidR="00D17200" w:rsidRPr="005D494D" w:rsidRDefault="00B25145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>Landlord</w:t>
            </w:r>
          </w:p>
        </w:tc>
        <w:tc>
          <w:tcPr>
            <w:tcW w:w="6327" w:type="dxa"/>
          </w:tcPr>
          <w:p w14:paraId="68819616" w14:textId="284C9868" w:rsidR="00D60478" w:rsidRPr="00060CBA" w:rsidRDefault="00B25145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 xml:space="preserve">Name and </w:t>
            </w:r>
            <w:r w:rsidR="00082CDF" w:rsidRPr="00060CBA">
              <w:rPr>
                <w:rFonts w:eastAsia="Times New Roman" w:cs="Arial"/>
                <w:sz w:val="24"/>
                <w:szCs w:val="24"/>
              </w:rPr>
              <w:t>address of Landlord</w:t>
            </w:r>
          </w:p>
          <w:p w14:paraId="3EB9A629" w14:textId="6A3759EC" w:rsidR="0047405D" w:rsidRPr="001F1094" w:rsidRDefault="0047405D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B7EC3" w:rsidRPr="005D494D" w14:paraId="6A03A2FA" w14:textId="77777777" w:rsidTr="00F53E3F">
        <w:tc>
          <w:tcPr>
            <w:tcW w:w="2581" w:type="dxa"/>
          </w:tcPr>
          <w:p w14:paraId="6B1A90AF" w14:textId="76E1A358" w:rsidR="00EB7EC3" w:rsidRPr="005D494D" w:rsidRDefault="00082CDF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 xml:space="preserve">Landlord’s </w:t>
            </w:r>
            <w:r w:rsidR="0037481F">
              <w:rPr>
                <w:rFonts w:eastAsia="Times New Roman" w:cs="Arial"/>
                <w:b/>
                <w:sz w:val="24"/>
                <w:szCs w:val="24"/>
              </w:rPr>
              <w:t>a</w:t>
            </w:r>
            <w:r w:rsidR="0037481F" w:rsidRPr="005D494D">
              <w:rPr>
                <w:rFonts w:eastAsia="Times New Roman" w:cs="Arial"/>
                <w:b/>
                <w:sz w:val="24"/>
                <w:szCs w:val="24"/>
              </w:rPr>
              <w:t>gent</w:t>
            </w:r>
          </w:p>
        </w:tc>
        <w:tc>
          <w:tcPr>
            <w:tcW w:w="6327" w:type="dxa"/>
          </w:tcPr>
          <w:p w14:paraId="7DEFFB67" w14:textId="44124170" w:rsidR="00EB7EC3" w:rsidRPr="00060CBA" w:rsidRDefault="00082CDF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>Name, address and contact details of the Landlord’s agent</w:t>
            </w:r>
          </w:p>
          <w:p w14:paraId="752D6835" w14:textId="4E67C4A6" w:rsidR="0047405D" w:rsidRPr="001F1094" w:rsidRDefault="0047405D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17200" w:rsidRPr="005D494D" w14:paraId="396AAFF2" w14:textId="77777777" w:rsidTr="00F53E3F">
        <w:tc>
          <w:tcPr>
            <w:tcW w:w="2581" w:type="dxa"/>
          </w:tcPr>
          <w:p w14:paraId="2890360D" w14:textId="49445E08" w:rsidR="00D17200" w:rsidRPr="005D494D" w:rsidRDefault="00082CDF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 xml:space="preserve">Landlord’s </w:t>
            </w:r>
            <w:r w:rsidR="0037481F">
              <w:rPr>
                <w:rFonts w:eastAsia="Times New Roman" w:cs="Arial"/>
                <w:b/>
                <w:sz w:val="24"/>
                <w:szCs w:val="24"/>
              </w:rPr>
              <w:t>s</w:t>
            </w:r>
            <w:r w:rsidR="0037481F" w:rsidRPr="005D494D">
              <w:rPr>
                <w:rFonts w:eastAsia="Times New Roman" w:cs="Arial"/>
                <w:b/>
                <w:sz w:val="24"/>
                <w:szCs w:val="24"/>
              </w:rPr>
              <w:t>olicitor</w:t>
            </w:r>
          </w:p>
        </w:tc>
        <w:tc>
          <w:tcPr>
            <w:tcW w:w="6327" w:type="dxa"/>
          </w:tcPr>
          <w:p w14:paraId="6352FD42" w14:textId="4A0FA44A" w:rsidR="00082CDF" w:rsidRPr="00060CBA" w:rsidRDefault="00082CDF" w:rsidP="00082CDF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 xml:space="preserve">Name, address and contact details of the Landlord’s </w:t>
            </w:r>
            <w:r w:rsidR="00C677C5" w:rsidRPr="00060CBA">
              <w:rPr>
                <w:rFonts w:eastAsia="Times New Roman" w:cs="Arial"/>
                <w:sz w:val="24"/>
                <w:szCs w:val="24"/>
              </w:rPr>
              <w:t>solicitor</w:t>
            </w:r>
          </w:p>
          <w:p w14:paraId="3F765369" w14:textId="7A8C9C38" w:rsidR="0047405D" w:rsidRPr="001F1094" w:rsidRDefault="0047405D" w:rsidP="00B40992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82CDF" w:rsidRPr="005D494D" w14:paraId="787A2EEE" w14:textId="77777777" w:rsidTr="00F53E3F">
        <w:tc>
          <w:tcPr>
            <w:tcW w:w="2581" w:type="dxa"/>
          </w:tcPr>
          <w:p w14:paraId="68B4CFB1" w14:textId="5027A343" w:rsidR="00082CDF" w:rsidRPr="005D494D" w:rsidRDefault="00082CDF" w:rsidP="00082CDF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>Tenant</w:t>
            </w:r>
          </w:p>
        </w:tc>
        <w:tc>
          <w:tcPr>
            <w:tcW w:w="6327" w:type="dxa"/>
          </w:tcPr>
          <w:p w14:paraId="7EDD0276" w14:textId="10E56C60" w:rsidR="00082CDF" w:rsidRPr="00060CBA" w:rsidRDefault="00082CDF" w:rsidP="00082CDF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>Name and address of Tenant</w:t>
            </w:r>
          </w:p>
          <w:p w14:paraId="7B90AE43" w14:textId="0CF3D2AF" w:rsidR="00082CDF" w:rsidRPr="00060CBA" w:rsidRDefault="00082CDF" w:rsidP="00082CDF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82CDF" w:rsidRPr="005D494D" w14:paraId="2EAF9A3A" w14:textId="77777777" w:rsidTr="00F53E3F">
        <w:tc>
          <w:tcPr>
            <w:tcW w:w="2581" w:type="dxa"/>
          </w:tcPr>
          <w:p w14:paraId="4CECB7B9" w14:textId="5ED82482" w:rsidR="00082CDF" w:rsidRPr="005D494D" w:rsidRDefault="00082CDF" w:rsidP="00082CDF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 xml:space="preserve">Tenant’s </w:t>
            </w:r>
            <w:r w:rsidR="0037481F">
              <w:rPr>
                <w:rFonts w:eastAsia="Times New Roman" w:cs="Arial"/>
                <w:b/>
                <w:sz w:val="24"/>
                <w:szCs w:val="24"/>
              </w:rPr>
              <w:t>a</w:t>
            </w:r>
            <w:r w:rsidR="0037481F" w:rsidRPr="005D494D">
              <w:rPr>
                <w:rFonts w:eastAsia="Times New Roman" w:cs="Arial"/>
                <w:b/>
                <w:sz w:val="24"/>
                <w:szCs w:val="24"/>
              </w:rPr>
              <w:t>gent</w:t>
            </w:r>
          </w:p>
        </w:tc>
        <w:tc>
          <w:tcPr>
            <w:tcW w:w="6327" w:type="dxa"/>
          </w:tcPr>
          <w:p w14:paraId="449D66FA" w14:textId="5266EB28" w:rsidR="00082CDF" w:rsidRPr="00060CBA" w:rsidRDefault="00082CDF" w:rsidP="00082CDF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>Name, address and contact details of the Tenant’s agent</w:t>
            </w:r>
          </w:p>
          <w:p w14:paraId="2EBD493E" w14:textId="0A2F1E29" w:rsidR="00082CDF" w:rsidRPr="00060CBA" w:rsidRDefault="00082CDF" w:rsidP="00082CDF">
            <w:pPr>
              <w:spacing w:after="0"/>
              <w:ind w:left="492" w:hanging="492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82CDF" w:rsidRPr="005D494D" w14:paraId="1B447A0F" w14:textId="77777777" w:rsidTr="00F53E3F">
        <w:tc>
          <w:tcPr>
            <w:tcW w:w="2581" w:type="dxa"/>
          </w:tcPr>
          <w:p w14:paraId="7C2ADE15" w14:textId="24FD73A2" w:rsidR="00082CDF" w:rsidRPr="005D494D" w:rsidRDefault="00082CDF" w:rsidP="00082CDF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 xml:space="preserve">Tenant’s </w:t>
            </w:r>
            <w:r w:rsidR="0037481F">
              <w:rPr>
                <w:rFonts w:eastAsia="Times New Roman" w:cs="Arial"/>
                <w:b/>
                <w:sz w:val="24"/>
                <w:szCs w:val="24"/>
              </w:rPr>
              <w:t>s</w:t>
            </w:r>
            <w:r w:rsidR="0037481F" w:rsidRPr="005D494D">
              <w:rPr>
                <w:rFonts w:eastAsia="Times New Roman" w:cs="Arial"/>
                <w:b/>
                <w:sz w:val="24"/>
                <w:szCs w:val="24"/>
              </w:rPr>
              <w:t>olicitor</w:t>
            </w:r>
          </w:p>
        </w:tc>
        <w:tc>
          <w:tcPr>
            <w:tcW w:w="6327" w:type="dxa"/>
          </w:tcPr>
          <w:p w14:paraId="21EB4E2C" w14:textId="1126A43E" w:rsidR="00082CDF" w:rsidRPr="00060CBA" w:rsidRDefault="00082CDF" w:rsidP="00082CDF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 xml:space="preserve">Name, address and contact details of the Tenant’s </w:t>
            </w:r>
            <w:r w:rsidR="00C677C5" w:rsidRPr="00060CBA">
              <w:rPr>
                <w:rFonts w:eastAsia="Times New Roman" w:cs="Arial"/>
                <w:sz w:val="24"/>
                <w:szCs w:val="24"/>
              </w:rPr>
              <w:t>solicitor</w:t>
            </w:r>
          </w:p>
          <w:p w14:paraId="1396CD08" w14:textId="69CE75A9" w:rsidR="00082CDF" w:rsidRPr="00060CBA" w:rsidRDefault="00082CDF" w:rsidP="00082CDF">
            <w:pPr>
              <w:spacing w:after="0"/>
              <w:ind w:left="492" w:hanging="492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647C5" w:rsidRPr="005D494D" w14:paraId="555BE975" w14:textId="77777777" w:rsidTr="00F53E3F">
        <w:tc>
          <w:tcPr>
            <w:tcW w:w="2581" w:type="dxa"/>
          </w:tcPr>
          <w:p w14:paraId="21BC8095" w14:textId="438DD591" w:rsidR="00F647C5" w:rsidRPr="005D494D" w:rsidRDefault="008653B8" w:rsidP="00F647C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>Property</w:t>
            </w:r>
          </w:p>
        </w:tc>
        <w:tc>
          <w:tcPr>
            <w:tcW w:w="6327" w:type="dxa"/>
          </w:tcPr>
          <w:p w14:paraId="7B127E56" w14:textId="27CC5972" w:rsidR="00F647C5" w:rsidRPr="00060CBA" w:rsidRDefault="008653B8" w:rsidP="00F647C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>Details of the property to be leased</w:t>
            </w:r>
            <w:r w:rsidR="0078263D" w:rsidRPr="00060CBA">
              <w:rPr>
                <w:rFonts w:eastAsia="Times New Roman" w:cs="Arial"/>
                <w:sz w:val="24"/>
                <w:szCs w:val="24"/>
              </w:rPr>
              <w:t xml:space="preserve"> including an attached Land Registry compliant plan showing the land and buildings edged in red</w:t>
            </w:r>
          </w:p>
          <w:p w14:paraId="579DA1FA" w14:textId="70C61B4E" w:rsidR="0047405D" w:rsidRPr="00060CBA" w:rsidRDefault="0047405D" w:rsidP="00F647C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8263D" w:rsidRPr="005D494D" w14:paraId="4CA6652E" w14:textId="77777777" w:rsidTr="00F53E3F">
        <w:tc>
          <w:tcPr>
            <w:tcW w:w="2581" w:type="dxa"/>
          </w:tcPr>
          <w:p w14:paraId="38029529" w14:textId="0B433840" w:rsidR="0078263D" w:rsidRPr="005D494D" w:rsidRDefault="0078263D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>Term</w:t>
            </w:r>
          </w:p>
        </w:tc>
        <w:tc>
          <w:tcPr>
            <w:tcW w:w="6327" w:type="dxa"/>
          </w:tcPr>
          <w:p w14:paraId="0CDA0BB4" w14:textId="77777777" w:rsidR="0078263D" w:rsidRPr="00060CBA" w:rsidRDefault="0078263D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 xml:space="preserve">The length of the </w:t>
            </w:r>
            <w:r w:rsidR="003E4ABC" w:rsidRPr="00060CBA">
              <w:rPr>
                <w:rFonts w:eastAsia="Times New Roman" w:cs="Arial"/>
                <w:sz w:val="24"/>
                <w:szCs w:val="24"/>
              </w:rPr>
              <w:t>lease including the proposed commencement date</w:t>
            </w:r>
          </w:p>
          <w:p w14:paraId="56210AC1" w14:textId="050ADD57" w:rsidR="00B542E7" w:rsidRPr="00060CBA" w:rsidRDefault="00B542E7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4ABC" w:rsidRPr="005D494D" w14:paraId="344ACC50" w14:textId="77777777" w:rsidTr="00F53E3F">
        <w:tc>
          <w:tcPr>
            <w:tcW w:w="2581" w:type="dxa"/>
          </w:tcPr>
          <w:p w14:paraId="30CD18D3" w14:textId="2A49D09D" w:rsidR="003E4ABC" w:rsidRPr="005D494D" w:rsidRDefault="003E4ABC" w:rsidP="003E4ABC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 xml:space="preserve">Break </w:t>
            </w:r>
            <w:r w:rsidR="0037481F">
              <w:rPr>
                <w:rFonts w:eastAsia="Times New Roman" w:cs="Arial"/>
                <w:b/>
                <w:sz w:val="24"/>
                <w:szCs w:val="24"/>
              </w:rPr>
              <w:t>c</w:t>
            </w:r>
            <w:r w:rsidR="0037481F" w:rsidRPr="005D494D">
              <w:rPr>
                <w:rFonts w:eastAsia="Times New Roman" w:cs="Arial"/>
                <w:b/>
                <w:sz w:val="24"/>
                <w:szCs w:val="24"/>
              </w:rPr>
              <w:t>lause</w:t>
            </w:r>
          </w:p>
        </w:tc>
        <w:tc>
          <w:tcPr>
            <w:tcW w:w="6327" w:type="dxa"/>
          </w:tcPr>
          <w:p w14:paraId="276B722B" w14:textId="4429CB5C" w:rsidR="003E4ABC" w:rsidRPr="00060CBA" w:rsidRDefault="003E4ABC" w:rsidP="003E4ABC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>Details of any break clause(s) within the lease,</w:t>
            </w:r>
            <w:r w:rsidR="00930B58" w:rsidRPr="00060CBA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060CBA">
              <w:rPr>
                <w:rFonts w:eastAsia="Times New Roman" w:cs="Arial"/>
                <w:sz w:val="24"/>
                <w:szCs w:val="24"/>
              </w:rPr>
              <w:t xml:space="preserve">how it can be triggered, and any </w:t>
            </w:r>
            <w:r w:rsidR="00930B58" w:rsidRPr="00060CBA">
              <w:rPr>
                <w:rFonts w:eastAsia="Times New Roman" w:cs="Arial"/>
                <w:sz w:val="24"/>
                <w:szCs w:val="24"/>
              </w:rPr>
              <w:t>associated terms and conditions.</w:t>
            </w:r>
          </w:p>
          <w:p w14:paraId="473E18D0" w14:textId="77777777" w:rsidR="003E4ABC" w:rsidRPr="00060CBA" w:rsidRDefault="003E4ABC" w:rsidP="003E4ABC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4ABC" w:rsidRPr="005D494D" w14:paraId="3FD2BEF6" w14:textId="77777777" w:rsidTr="00F53E3F">
        <w:tc>
          <w:tcPr>
            <w:tcW w:w="2581" w:type="dxa"/>
          </w:tcPr>
          <w:p w14:paraId="348CF05B" w14:textId="5FA6627D" w:rsidR="003E4ABC" w:rsidRPr="005D494D" w:rsidRDefault="002E28AD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>Rent</w:t>
            </w:r>
          </w:p>
        </w:tc>
        <w:tc>
          <w:tcPr>
            <w:tcW w:w="6327" w:type="dxa"/>
          </w:tcPr>
          <w:p w14:paraId="3B0D4630" w14:textId="281E1D5E" w:rsidR="002E28AD" w:rsidRPr="00060CBA" w:rsidRDefault="002E28AD" w:rsidP="002E28AD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>The amount of rent per annum exclusive of VAT</w:t>
            </w:r>
            <w:r w:rsidR="001D6355" w:rsidRPr="00060CBA">
              <w:rPr>
                <w:rFonts w:eastAsia="Times New Roman" w:cs="Arial"/>
                <w:sz w:val="24"/>
                <w:szCs w:val="24"/>
              </w:rPr>
              <w:t xml:space="preserve">.  Details of any rent-free period or other </w:t>
            </w:r>
            <w:r w:rsidR="0034470F" w:rsidRPr="00060CBA">
              <w:rPr>
                <w:rFonts w:eastAsia="Times New Roman" w:cs="Arial"/>
                <w:sz w:val="24"/>
                <w:szCs w:val="24"/>
              </w:rPr>
              <w:t xml:space="preserve">incentive, and </w:t>
            </w:r>
            <w:r w:rsidR="001D6355" w:rsidRPr="00060CBA">
              <w:rPr>
                <w:rFonts w:eastAsia="Times New Roman" w:cs="Arial"/>
                <w:sz w:val="24"/>
                <w:szCs w:val="24"/>
              </w:rPr>
              <w:t>whether VAT is payable on the rent</w:t>
            </w:r>
          </w:p>
          <w:p w14:paraId="1DED9DFD" w14:textId="77777777" w:rsidR="003E4ABC" w:rsidRPr="00060CBA" w:rsidRDefault="003E4ABC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A5F4A" w:rsidRPr="005D494D" w14:paraId="520C8C89" w14:textId="77777777" w:rsidTr="00F53E3F">
        <w:tc>
          <w:tcPr>
            <w:tcW w:w="2581" w:type="dxa"/>
          </w:tcPr>
          <w:p w14:paraId="13A14219" w14:textId="6CD4EACD" w:rsidR="00BA5F4A" w:rsidRPr="005D494D" w:rsidRDefault="00BA5F4A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 xml:space="preserve">Rent </w:t>
            </w:r>
            <w:r w:rsidR="0037481F">
              <w:rPr>
                <w:rFonts w:eastAsia="Times New Roman" w:cs="Arial"/>
                <w:b/>
                <w:sz w:val="24"/>
                <w:szCs w:val="24"/>
              </w:rPr>
              <w:t>d</w:t>
            </w:r>
            <w:r w:rsidR="0037481F" w:rsidRPr="005D494D">
              <w:rPr>
                <w:rFonts w:eastAsia="Times New Roman" w:cs="Arial"/>
                <w:b/>
                <w:sz w:val="24"/>
                <w:szCs w:val="24"/>
              </w:rPr>
              <w:t>eposit</w:t>
            </w:r>
          </w:p>
          <w:p w14:paraId="02C2FF8B" w14:textId="33BA782E" w:rsidR="00BA5F4A" w:rsidRPr="005D494D" w:rsidRDefault="00BA5F4A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14:paraId="0B14E70D" w14:textId="77777777" w:rsidR="00BA5F4A" w:rsidRPr="00060CBA" w:rsidRDefault="002E00E4" w:rsidP="002E28AD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 xml:space="preserve">Details of any rent deposit payable, how it will be held and </w:t>
            </w:r>
            <w:r w:rsidR="005968B8" w:rsidRPr="00060CBA">
              <w:rPr>
                <w:rFonts w:eastAsia="Times New Roman" w:cs="Arial"/>
                <w:sz w:val="24"/>
                <w:szCs w:val="24"/>
              </w:rPr>
              <w:t>the mechanism for its return</w:t>
            </w:r>
          </w:p>
          <w:p w14:paraId="0DD2261B" w14:textId="0AC03744" w:rsidR="005968B8" w:rsidRPr="00060CBA" w:rsidRDefault="005968B8" w:rsidP="002E28AD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0208A" w:rsidRPr="005D494D" w14:paraId="73AA92B4" w14:textId="77777777" w:rsidTr="00F53E3F">
        <w:tc>
          <w:tcPr>
            <w:tcW w:w="2581" w:type="dxa"/>
          </w:tcPr>
          <w:p w14:paraId="309CE7D4" w14:textId="3F40BD86" w:rsidR="00F0208A" w:rsidRPr="005D494D" w:rsidRDefault="00F0208A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 xml:space="preserve">Rent </w:t>
            </w:r>
            <w:r w:rsidR="0037481F">
              <w:rPr>
                <w:rFonts w:eastAsia="Times New Roman" w:cs="Arial"/>
                <w:b/>
                <w:sz w:val="24"/>
                <w:szCs w:val="24"/>
              </w:rPr>
              <w:t>r</w:t>
            </w:r>
            <w:r w:rsidR="0037481F" w:rsidRPr="005D494D">
              <w:rPr>
                <w:rFonts w:eastAsia="Times New Roman" w:cs="Arial"/>
                <w:b/>
                <w:sz w:val="24"/>
                <w:szCs w:val="24"/>
              </w:rPr>
              <w:t>eview</w:t>
            </w:r>
          </w:p>
        </w:tc>
        <w:tc>
          <w:tcPr>
            <w:tcW w:w="6327" w:type="dxa"/>
          </w:tcPr>
          <w:p w14:paraId="3C642BE0" w14:textId="77777777" w:rsidR="00F0208A" w:rsidRPr="00060CBA" w:rsidRDefault="00F0208A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 xml:space="preserve">Details of the rent review dates and mechanism for determining the new rent.  </w:t>
            </w:r>
          </w:p>
          <w:p w14:paraId="0E7683CA" w14:textId="469E27A8" w:rsidR="00244EAD" w:rsidRPr="00060CBA" w:rsidRDefault="00244EAD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4ABC" w:rsidRPr="005D494D" w14:paraId="28A7960B" w14:textId="77777777" w:rsidTr="00F53E3F">
        <w:tc>
          <w:tcPr>
            <w:tcW w:w="2581" w:type="dxa"/>
          </w:tcPr>
          <w:p w14:paraId="12F4CB39" w14:textId="50026F6C" w:rsidR="003E4ABC" w:rsidRPr="005D494D" w:rsidRDefault="0034470F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 xml:space="preserve">Rates </w:t>
            </w:r>
            <w:r w:rsidR="0037481F">
              <w:rPr>
                <w:rFonts w:eastAsia="Times New Roman" w:cs="Arial"/>
                <w:b/>
                <w:sz w:val="24"/>
                <w:szCs w:val="24"/>
              </w:rPr>
              <w:t>and</w:t>
            </w:r>
            <w:r w:rsidR="0037481F" w:rsidRPr="005D494D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37481F">
              <w:rPr>
                <w:rFonts w:eastAsia="Times New Roman" w:cs="Arial"/>
                <w:b/>
                <w:sz w:val="24"/>
                <w:szCs w:val="24"/>
              </w:rPr>
              <w:t>o</w:t>
            </w:r>
            <w:r w:rsidR="0037481F" w:rsidRPr="005D494D">
              <w:rPr>
                <w:rFonts w:eastAsia="Times New Roman" w:cs="Arial"/>
                <w:b/>
                <w:sz w:val="24"/>
                <w:szCs w:val="24"/>
              </w:rPr>
              <w:t>utgoings</w:t>
            </w:r>
          </w:p>
        </w:tc>
        <w:tc>
          <w:tcPr>
            <w:tcW w:w="6327" w:type="dxa"/>
          </w:tcPr>
          <w:p w14:paraId="6EF283DB" w14:textId="32949929" w:rsidR="003E4ABC" w:rsidRPr="00060CBA" w:rsidRDefault="0034470F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>Details</w:t>
            </w:r>
            <w:r w:rsidR="00DB65FB" w:rsidRPr="00060CBA">
              <w:rPr>
                <w:rFonts w:eastAsia="Times New Roman" w:cs="Arial"/>
                <w:sz w:val="24"/>
                <w:szCs w:val="24"/>
              </w:rPr>
              <w:t xml:space="preserve"> of which party is responsible for </w:t>
            </w:r>
            <w:r w:rsidR="008006E0">
              <w:rPr>
                <w:rFonts w:eastAsia="Times New Roman" w:cs="Arial"/>
                <w:sz w:val="24"/>
                <w:szCs w:val="24"/>
              </w:rPr>
              <w:t>b</w:t>
            </w:r>
            <w:r w:rsidR="008006E0" w:rsidRPr="00060CBA">
              <w:rPr>
                <w:rFonts w:eastAsia="Times New Roman" w:cs="Arial"/>
                <w:sz w:val="24"/>
                <w:szCs w:val="24"/>
              </w:rPr>
              <w:t xml:space="preserve">usiness </w:t>
            </w:r>
            <w:r w:rsidR="008006E0">
              <w:rPr>
                <w:rFonts w:eastAsia="Times New Roman" w:cs="Arial"/>
                <w:sz w:val="24"/>
                <w:szCs w:val="24"/>
              </w:rPr>
              <w:t>r</w:t>
            </w:r>
            <w:r w:rsidR="008006E0" w:rsidRPr="00060CBA">
              <w:rPr>
                <w:rFonts w:eastAsia="Times New Roman" w:cs="Arial"/>
                <w:sz w:val="24"/>
                <w:szCs w:val="24"/>
              </w:rPr>
              <w:t xml:space="preserve">ates </w:t>
            </w:r>
            <w:r w:rsidR="00DB65FB" w:rsidRPr="00060CBA">
              <w:rPr>
                <w:rFonts w:eastAsia="Times New Roman" w:cs="Arial"/>
                <w:sz w:val="24"/>
                <w:szCs w:val="24"/>
              </w:rPr>
              <w:t>and other outgoings associated with the property</w:t>
            </w:r>
          </w:p>
          <w:p w14:paraId="5424F3BE" w14:textId="0C5333AF" w:rsidR="00BB0E42" w:rsidRPr="00060CBA" w:rsidRDefault="00BB0E42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17200" w:rsidRPr="005D494D" w14:paraId="6F878320" w14:textId="77777777" w:rsidTr="00F53E3F">
        <w:tc>
          <w:tcPr>
            <w:tcW w:w="2581" w:type="dxa"/>
          </w:tcPr>
          <w:p w14:paraId="42180E16" w14:textId="48CD6718" w:rsidR="00D17200" w:rsidRPr="005D494D" w:rsidRDefault="00BB0E42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>Insurance</w:t>
            </w:r>
          </w:p>
        </w:tc>
        <w:tc>
          <w:tcPr>
            <w:tcW w:w="6327" w:type="dxa"/>
          </w:tcPr>
          <w:p w14:paraId="2C9B8B16" w14:textId="77777777" w:rsidR="00C522EC" w:rsidRPr="00060CBA" w:rsidRDefault="00BB0E42" w:rsidP="002E28AD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>Details of which party is responsible for insurance, which party pays for it and a summary of the insured risks covered</w:t>
            </w:r>
          </w:p>
          <w:p w14:paraId="2FE14101" w14:textId="68B96D1B" w:rsidR="00BB0E42" w:rsidRPr="00060CBA" w:rsidRDefault="00BB0E42" w:rsidP="002E28AD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B0E42" w:rsidRPr="005D494D" w14:paraId="07757F3B" w14:textId="77777777" w:rsidTr="00F53E3F">
        <w:tc>
          <w:tcPr>
            <w:tcW w:w="2581" w:type="dxa"/>
          </w:tcPr>
          <w:p w14:paraId="7E766680" w14:textId="74072A04" w:rsidR="00BB0E42" w:rsidRPr="005D494D" w:rsidRDefault="00BB0E42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>User</w:t>
            </w:r>
          </w:p>
        </w:tc>
        <w:tc>
          <w:tcPr>
            <w:tcW w:w="6327" w:type="dxa"/>
          </w:tcPr>
          <w:p w14:paraId="738FD07C" w14:textId="53B57CE8" w:rsidR="00F53D9E" w:rsidRPr="00060CBA" w:rsidRDefault="00F53D9E" w:rsidP="00F53D9E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 xml:space="preserve">Details of </w:t>
            </w:r>
            <w:r w:rsidR="0050667C" w:rsidRPr="00060CBA">
              <w:rPr>
                <w:rFonts w:eastAsia="Times New Roman" w:cs="Arial"/>
                <w:sz w:val="24"/>
                <w:szCs w:val="24"/>
              </w:rPr>
              <w:t>how the property</w:t>
            </w:r>
            <w:r w:rsidR="00712F9F" w:rsidRPr="00060CBA">
              <w:rPr>
                <w:rFonts w:eastAsia="Times New Roman" w:cs="Arial"/>
                <w:sz w:val="24"/>
                <w:szCs w:val="24"/>
              </w:rPr>
              <w:t xml:space="preserve"> may be used.</w:t>
            </w:r>
          </w:p>
          <w:p w14:paraId="1F47257A" w14:textId="77777777" w:rsidR="00BB0E42" w:rsidRPr="00060CBA" w:rsidRDefault="00BB0E42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B7EC3" w:rsidRPr="005D494D" w14:paraId="45AC5183" w14:textId="77777777" w:rsidTr="00F53E3F">
        <w:tc>
          <w:tcPr>
            <w:tcW w:w="2581" w:type="dxa"/>
          </w:tcPr>
          <w:p w14:paraId="1EDE48AD" w14:textId="5BC5BD72" w:rsidR="00EB7EC3" w:rsidRPr="005D494D" w:rsidRDefault="00244EAD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>Alienation</w:t>
            </w:r>
          </w:p>
        </w:tc>
        <w:tc>
          <w:tcPr>
            <w:tcW w:w="6327" w:type="dxa"/>
          </w:tcPr>
          <w:p w14:paraId="1EDC37E7" w14:textId="2DCF2029" w:rsidR="00EA0ABC" w:rsidRDefault="00EA0ABC" w:rsidP="00B542E7">
            <w:pPr>
              <w:spacing w:after="0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060CBA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 xml:space="preserve">Details of </w:t>
            </w:r>
            <w:proofErr w:type="gramStart"/>
            <w:r w:rsidRPr="00060CBA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whether or not</w:t>
            </w:r>
            <w:proofErr w:type="gramEnd"/>
            <w:r w:rsidRPr="00060CBA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 xml:space="preserve"> the Tenant may share, sub-let or assign part or the whole of the property with any other </w:t>
            </w:r>
            <w:r w:rsidRPr="00060CBA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lastRenderedPageBreak/>
              <w:t>party and a summary of the relevant terms and conditions</w:t>
            </w:r>
          </w:p>
          <w:p w14:paraId="5096D669" w14:textId="235F6CC3" w:rsidR="008006E0" w:rsidRPr="001F1094" w:rsidRDefault="008006E0" w:rsidP="00B542E7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A0ABC" w:rsidRPr="005D494D" w14:paraId="73DE0C5A" w14:textId="77777777" w:rsidTr="00F53E3F">
        <w:tc>
          <w:tcPr>
            <w:tcW w:w="2581" w:type="dxa"/>
          </w:tcPr>
          <w:p w14:paraId="6439D57C" w14:textId="529C6F48" w:rsidR="00EA0ABC" w:rsidRPr="005D494D" w:rsidRDefault="00EA0ABC" w:rsidP="00EA0ABC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lastRenderedPageBreak/>
              <w:t>Repair</w:t>
            </w:r>
          </w:p>
        </w:tc>
        <w:tc>
          <w:tcPr>
            <w:tcW w:w="6327" w:type="dxa"/>
          </w:tcPr>
          <w:p w14:paraId="2748C104" w14:textId="77777777" w:rsidR="00EA0ABC" w:rsidRPr="001F1094" w:rsidRDefault="00EA0ABC" w:rsidP="00EA0ABC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>Details of the Landlord’s and Tenant’s repairing responsibilities</w:t>
            </w:r>
            <w:r w:rsidRPr="001F1094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060CBA">
              <w:rPr>
                <w:rFonts w:eastAsia="Times New Roman" w:cs="Arial"/>
                <w:sz w:val="24"/>
                <w:szCs w:val="24"/>
              </w:rPr>
              <w:t>as specified in the lease</w:t>
            </w:r>
          </w:p>
          <w:p w14:paraId="19BFF31B" w14:textId="418FA01C" w:rsidR="00EA0ABC" w:rsidRPr="00060CBA" w:rsidRDefault="00EA0ABC" w:rsidP="00EA0ABC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A0ABC" w:rsidRPr="005D494D" w14:paraId="61549E6A" w14:textId="77777777" w:rsidTr="00F53E3F">
        <w:tc>
          <w:tcPr>
            <w:tcW w:w="2581" w:type="dxa"/>
          </w:tcPr>
          <w:p w14:paraId="36BD73FB" w14:textId="77777777" w:rsidR="00EA0ABC" w:rsidRPr="005D494D" w:rsidRDefault="00EA0ABC" w:rsidP="00EA0ABC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>Alterations</w:t>
            </w:r>
          </w:p>
          <w:p w14:paraId="3436C975" w14:textId="495E039D" w:rsidR="00EA0ABC" w:rsidRPr="005D494D" w:rsidRDefault="00EA0ABC" w:rsidP="00EA0ABC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14:paraId="1F0627A7" w14:textId="77777777" w:rsidR="00EA0ABC" w:rsidRPr="00060CBA" w:rsidRDefault="00AB2669" w:rsidP="00EA0ABC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 xml:space="preserve">Details of what alterations the Landlord will </w:t>
            </w:r>
            <w:r w:rsidR="00ED15C7" w:rsidRPr="00060CBA">
              <w:rPr>
                <w:rFonts w:eastAsia="Times New Roman" w:cs="Arial"/>
                <w:sz w:val="24"/>
                <w:szCs w:val="24"/>
              </w:rPr>
              <w:t xml:space="preserve">and will not </w:t>
            </w:r>
            <w:r w:rsidRPr="00060CBA">
              <w:rPr>
                <w:rFonts w:eastAsia="Times New Roman" w:cs="Arial"/>
                <w:sz w:val="24"/>
                <w:szCs w:val="24"/>
              </w:rPr>
              <w:t>permit</w:t>
            </w:r>
            <w:r w:rsidR="00ED15C7" w:rsidRPr="00060CBA">
              <w:rPr>
                <w:rFonts w:eastAsia="Times New Roman" w:cs="Arial"/>
                <w:sz w:val="24"/>
                <w:szCs w:val="24"/>
              </w:rPr>
              <w:t xml:space="preserve"> and</w:t>
            </w:r>
            <w:r w:rsidRPr="00060CBA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ED15C7" w:rsidRPr="00060CBA">
              <w:rPr>
                <w:rFonts w:eastAsia="Times New Roman" w:cs="Arial"/>
                <w:sz w:val="24"/>
                <w:szCs w:val="24"/>
              </w:rPr>
              <w:t xml:space="preserve">the procedure, </w:t>
            </w:r>
            <w:proofErr w:type="gramStart"/>
            <w:r w:rsidR="00ED15C7" w:rsidRPr="00060CBA">
              <w:rPr>
                <w:rFonts w:eastAsia="Times New Roman" w:cs="Arial"/>
                <w:sz w:val="24"/>
                <w:szCs w:val="24"/>
              </w:rPr>
              <w:t>terms</w:t>
            </w:r>
            <w:proofErr w:type="gramEnd"/>
            <w:r w:rsidR="00ED15C7" w:rsidRPr="00060CBA">
              <w:rPr>
                <w:rFonts w:eastAsia="Times New Roman" w:cs="Arial"/>
                <w:sz w:val="24"/>
                <w:szCs w:val="24"/>
              </w:rPr>
              <w:t xml:space="preserve"> and conditions for obtaining Landlord’s consent </w:t>
            </w:r>
          </w:p>
          <w:p w14:paraId="34DB6F96" w14:textId="0DA571A9" w:rsidR="00ED15C7" w:rsidRPr="00060CBA" w:rsidRDefault="00ED15C7" w:rsidP="00EA0ABC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968B8" w:rsidRPr="005D494D" w14:paraId="04C9CBC5" w14:textId="77777777" w:rsidTr="00F53E3F">
        <w:tc>
          <w:tcPr>
            <w:tcW w:w="2581" w:type="dxa"/>
          </w:tcPr>
          <w:p w14:paraId="6CAE69F4" w14:textId="09C498FB" w:rsidR="005968B8" w:rsidRPr="005D494D" w:rsidRDefault="005968B8" w:rsidP="00EA0ABC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 xml:space="preserve">Service </w:t>
            </w:r>
            <w:r w:rsidR="0037481F">
              <w:rPr>
                <w:rFonts w:eastAsia="Times New Roman" w:cs="Arial"/>
                <w:b/>
                <w:sz w:val="24"/>
                <w:szCs w:val="24"/>
              </w:rPr>
              <w:t>c</w:t>
            </w:r>
            <w:r w:rsidR="0037481F" w:rsidRPr="005D494D">
              <w:rPr>
                <w:rFonts w:eastAsia="Times New Roman" w:cs="Arial"/>
                <w:b/>
                <w:sz w:val="24"/>
                <w:szCs w:val="24"/>
              </w:rPr>
              <w:t>harge</w:t>
            </w:r>
          </w:p>
          <w:p w14:paraId="51286CCA" w14:textId="20796899" w:rsidR="005968B8" w:rsidRPr="005D494D" w:rsidRDefault="005968B8" w:rsidP="00EA0ABC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14:paraId="45D38192" w14:textId="7E118B2C" w:rsidR="005968B8" w:rsidRPr="00060CBA" w:rsidRDefault="005968B8" w:rsidP="00EA0ABC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>Details of any service charge affecting the Property</w:t>
            </w:r>
            <w:r w:rsidR="00F10A51" w:rsidRPr="00060CBA">
              <w:rPr>
                <w:rFonts w:eastAsia="Times New Roman" w:cs="Arial"/>
                <w:sz w:val="24"/>
                <w:szCs w:val="24"/>
              </w:rPr>
              <w:t xml:space="preserve">, the proportion of service charge that affects the property (%) and </w:t>
            </w:r>
            <w:r w:rsidR="00215DCE" w:rsidRPr="00060CBA">
              <w:rPr>
                <w:rFonts w:eastAsia="Times New Roman" w:cs="Arial"/>
                <w:sz w:val="24"/>
                <w:szCs w:val="24"/>
              </w:rPr>
              <w:t>an estimate of the annual charge</w:t>
            </w:r>
          </w:p>
          <w:p w14:paraId="16E25B00" w14:textId="740A2FAA" w:rsidR="00215DCE" w:rsidRPr="00060CBA" w:rsidRDefault="00215DCE" w:rsidP="00EA0ABC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A0ABC" w:rsidRPr="005D494D" w14:paraId="33BFA352" w14:textId="77777777" w:rsidTr="00F53E3F">
        <w:tc>
          <w:tcPr>
            <w:tcW w:w="2581" w:type="dxa"/>
          </w:tcPr>
          <w:p w14:paraId="288CC5B8" w14:textId="1042BA2D" w:rsidR="00EA0ABC" w:rsidRPr="005D494D" w:rsidRDefault="00DD7608" w:rsidP="00EA0ABC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 xml:space="preserve">Rights </w:t>
            </w:r>
          </w:p>
        </w:tc>
        <w:tc>
          <w:tcPr>
            <w:tcW w:w="6327" w:type="dxa"/>
          </w:tcPr>
          <w:p w14:paraId="34CD18A7" w14:textId="021525BA" w:rsidR="00EA0ABC" w:rsidRPr="00060CBA" w:rsidRDefault="00EA0ABC" w:rsidP="00EA0ABC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 xml:space="preserve">Details of the </w:t>
            </w:r>
            <w:r w:rsidR="00BF086F" w:rsidRPr="00060CBA">
              <w:rPr>
                <w:rFonts w:eastAsia="Times New Roman" w:cs="Arial"/>
                <w:sz w:val="24"/>
                <w:szCs w:val="24"/>
              </w:rPr>
              <w:t xml:space="preserve">any rights </w:t>
            </w:r>
            <w:r w:rsidR="00C419BD" w:rsidRPr="00060CBA">
              <w:rPr>
                <w:rFonts w:eastAsia="Times New Roman" w:cs="Arial"/>
                <w:sz w:val="24"/>
                <w:szCs w:val="24"/>
              </w:rPr>
              <w:t xml:space="preserve">being granted by the Landlord and of any rights </w:t>
            </w:r>
            <w:r w:rsidR="000C647E" w:rsidRPr="00060CBA">
              <w:rPr>
                <w:rFonts w:eastAsia="Times New Roman" w:cs="Arial"/>
                <w:sz w:val="24"/>
                <w:szCs w:val="24"/>
              </w:rPr>
              <w:t xml:space="preserve">reserved by the Landlord over the </w:t>
            </w:r>
            <w:r w:rsidR="0076735F">
              <w:rPr>
                <w:rFonts w:eastAsia="Times New Roman" w:cs="Arial"/>
                <w:sz w:val="24"/>
                <w:szCs w:val="24"/>
              </w:rPr>
              <w:t>p</w:t>
            </w:r>
            <w:r w:rsidR="0076735F" w:rsidRPr="00060CBA">
              <w:rPr>
                <w:rFonts w:eastAsia="Times New Roman" w:cs="Arial"/>
                <w:sz w:val="24"/>
                <w:szCs w:val="24"/>
              </w:rPr>
              <w:t>roperty</w:t>
            </w:r>
            <w:r w:rsidR="000C647E" w:rsidRPr="00060CBA">
              <w:rPr>
                <w:rFonts w:eastAsia="Times New Roman" w:cs="Arial"/>
                <w:sz w:val="24"/>
                <w:szCs w:val="24"/>
              </w:rPr>
              <w:t xml:space="preserve">. This may include </w:t>
            </w:r>
            <w:r w:rsidR="00C419BD" w:rsidRPr="00060CBA">
              <w:rPr>
                <w:rFonts w:eastAsia="Times New Roman" w:cs="Arial"/>
                <w:sz w:val="24"/>
                <w:szCs w:val="24"/>
              </w:rPr>
              <w:t xml:space="preserve">the right to park a vehicle </w:t>
            </w:r>
            <w:r w:rsidR="00765BB2" w:rsidRPr="00060CBA">
              <w:rPr>
                <w:rFonts w:eastAsia="Times New Roman" w:cs="Arial"/>
                <w:sz w:val="24"/>
                <w:szCs w:val="24"/>
              </w:rPr>
              <w:t xml:space="preserve">in a shared car park or </w:t>
            </w:r>
            <w:r w:rsidR="00DD1A99" w:rsidRPr="00060CBA">
              <w:rPr>
                <w:rFonts w:eastAsia="Times New Roman" w:cs="Arial"/>
                <w:sz w:val="24"/>
                <w:szCs w:val="24"/>
              </w:rPr>
              <w:t>a pedestrian or vehicular right of way</w:t>
            </w:r>
          </w:p>
          <w:p w14:paraId="3B89E269" w14:textId="6E7C621E" w:rsidR="00EA0ABC" w:rsidRPr="00060CBA" w:rsidRDefault="00EA0ABC" w:rsidP="00EA0ABC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53E3F" w:rsidRPr="005D494D" w14:paraId="3444802B" w14:textId="77777777" w:rsidTr="00F53E3F">
        <w:tc>
          <w:tcPr>
            <w:tcW w:w="2581" w:type="dxa"/>
          </w:tcPr>
          <w:p w14:paraId="748A6603" w14:textId="2EC34BD5" w:rsidR="00F53E3F" w:rsidRPr="005D494D" w:rsidRDefault="00F53E3F" w:rsidP="00F53E3F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 xml:space="preserve">Security of </w:t>
            </w:r>
            <w:r w:rsidR="0037481F">
              <w:rPr>
                <w:rFonts w:eastAsia="Times New Roman" w:cs="Arial"/>
                <w:b/>
                <w:sz w:val="24"/>
                <w:szCs w:val="24"/>
              </w:rPr>
              <w:t>t</w:t>
            </w:r>
            <w:r w:rsidR="0037481F" w:rsidRPr="005D494D">
              <w:rPr>
                <w:rFonts w:eastAsia="Times New Roman" w:cs="Arial"/>
                <w:b/>
                <w:sz w:val="24"/>
                <w:szCs w:val="24"/>
              </w:rPr>
              <w:t>enure</w:t>
            </w:r>
          </w:p>
        </w:tc>
        <w:tc>
          <w:tcPr>
            <w:tcW w:w="6327" w:type="dxa"/>
          </w:tcPr>
          <w:p w14:paraId="4AB8B418" w14:textId="77777777" w:rsidR="00F53E3F" w:rsidRPr="00060CBA" w:rsidRDefault="00F53E3F" w:rsidP="00F53E3F">
            <w:pPr>
              <w:spacing w:after="0"/>
              <w:rPr>
                <w:rFonts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 xml:space="preserve">Details of </w:t>
            </w:r>
            <w:proofErr w:type="gramStart"/>
            <w:r w:rsidRPr="00060CBA">
              <w:rPr>
                <w:rFonts w:eastAsia="Times New Roman" w:cs="Arial"/>
                <w:sz w:val="24"/>
                <w:szCs w:val="24"/>
              </w:rPr>
              <w:t>whether or not</w:t>
            </w:r>
            <w:proofErr w:type="gramEnd"/>
            <w:r w:rsidRPr="00060CBA">
              <w:rPr>
                <w:rFonts w:eastAsia="Times New Roman" w:cs="Arial"/>
                <w:sz w:val="24"/>
                <w:szCs w:val="24"/>
              </w:rPr>
              <w:t xml:space="preserve"> the </w:t>
            </w:r>
            <w:r w:rsidRPr="00060CBA">
              <w:rPr>
                <w:rFonts w:cs="Arial"/>
                <w:sz w:val="24"/>
                <w:szCs w:val="24"/>
              </w:rPr>
              <w:t>lease is contracted in or out of the security of tenure provisions of the Landlord &amp; Tenant Act 1954</w:t>
            </w:r>
          </w:p>
          <w:p w14:paraId="7C78759A" w14:textId="77777777" w:rsidR="00F53E3F" w:rsidRPr="00060CBA" w:rsidRDefault="00F53E3F" w:rsidP="00F53E3F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A0ABC" w:rsidRPr="005D494D" w14:paraId="178CB3EC" w14:textId="77777777" w:rsidTr="00F53E3F">
        <w:tc>
          <w:tcPr>
            <w:tcW w:w="2581" w:type="dxa"/>
          </w:tcPr>
          <w:p w14:paraId="0489816D" w14:textId="20573CFC" w:rsidR="00EA0ABC" w:rsidRPr="005D494D" w:rsidRDefault="000518D5" w:rsidP="00EA0ABC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>Costs</w:t>
            </w:r>
          </w:p>
        </w:tc>
        <w:tc>
          <w:tcPr>
            <w:tcW w:w="6327" w:type="dxa"/>
          </w:tcPr>
          <w:p w14:paraId="462F75EE" w14:textId="00550519" w:rsidR="00EA0ABC" w:rsidRPr="00060CBA" w:rsidRDefault="000518D5" w:rsidP="00EA0ABC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 xml:space="preserve">Details </w:t>
            </w:r>
            <w:r w:rsidR="003B5DAD" w:rsidRPr="00060CBA">
              <w:rPr>
                <w:rFonts w:eastAsia="Times New Roman" w:cs="Arial"/>
                <w:sz w:val="24"/>
                <w:szCs w:val="24"/>
              </w:rPr>
              <w:t xml:space="preserve">of </w:t>
            </w:r>
            <w:r w:rsidR="003E2A87" w:rsidRPr="00060CBA">
              <w:rPr>
                <w:rFonts w:eastAsia="Times New Roman" w:cs="Arial"/>
                <w:sz w:val="24"/>
                <w:szCs w:val="24"/>
              </w:rPr>
              <w:t xml:space="preserve">which party will pay for legal costs associated with the transaction. Typically, each party pays their </w:t>
            </w:r>
            <w:r w:rsidR="00AE7637" w:rsidRPr="00060CBA">
              <w:rPr>
                <w:rFonts w:eastAsia="Times New Roman" w:cs="Arial"/>
                <w:sz w:val="24"/>
                <w:szCs w:val="24"/>
              </w:rPr>
              <w:t>own</w:t>
            </w:r>
            <w:r w:rsidR="003E2A87" w:rsidRPr="00060CBA">
              <w:rPr>
                <w:rFonts w:eastAsia="Times New Roman" w:cs="Arial"/>
                <w:sz w:val="24"/>
                <w:szCs w:val="24"/>
              </w:rPr>
              <w:t xml:space="preserve"> legal costs</w:t>
            </w:r>
          </w:p>
          <w:p w14:paraId="2A36E8C6" w14:textId="34AF5A7E" w:rsidR="003E2A87" w:rsidRPr="00060CBA" w:rsidRDefault="003E2A87" w:rsidP="00EA0ABC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A0ABC" w:rsidRPr="005D494D" w14:paraId="3036127F" w14:textId="77777777" w:rsidTr="00F53E3F">
        <w:tc>
          <w:tcPr>
            <w:tcW w:w="2581" w:type="dxa"/>
          </w:tcPr>
          <w:p w14:paraId="0BDF1CDC" w14:textId="76BC7302" w:rsidR="00EA0ABC" w:rsidRPr="005D494D" w:rsidRDefault="005D494D" w:rsidP="00EA0ABC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5D494D">
              <w:rPr>
                <w:rFonts w:eastAsia="Times New Roman" w:cs="Arial"/>
                <w:b/>
                <w:sz w:val="24"/>
                <w:szCs w:val="24"/>
              </w:rPr>
              <w:t xml:space="preserve">Conditions </w:t>
            </w:r>
            <w:r w:rsidR="0037481F">
              <w:rPr>
                <w:rFonts w:eastAsia="Times New Roman" w:cs="Arial"/>
                <w:b/>
                <w:sz w:val="24"/>
                <w:szCs w:val="24"/>
              </w:rPr>
              <w:t>p</w:t>
            </w:r>
            <w:r w:rsidR="0037481F" w:rsidRPr="005D494D">
              <w:rPr>
                <w:rFonts w:eastAsia="Times New Roman" w:cs="Arial"/>
                <w:b/>
                <w:sz w:val="24"/>
                <w:szCs w:val="24"/>
              </w:rPr>
              <w:t xml:space="preserve">recedent </w:t>
            </w:r>
            <w:r w:rsidRPr="005D494D">
              <w:rPr>
                <w:rFonts w:eastAsia="Times New Roman" w:cs="Arial"/>
                <w:b/>
                <w:sz w:val="24"/>
                <w:szCs w:val="24"/>
              </w:rPr>
              <w:t xml:space="preserve">for </w:t>
            </w:r>
            <w:r w:rsidR="0037481F">
              <w:rPr>
                <w:rFonts w:eastAsia="Times New Roman" w:cs="Arial"/>
                <w:b/>
                <w:sz w:val="24"/>
                <w:szCs w:val="24"/>
              </w:rPr>
              <w:t>c</w:t>
            </w:r>
            <w:r w:rsidR="0037481F" w:rsidRPr="005D494D">
              <w:rPr>
                <w:rFonts w:eastAsia="Times New Roman" w:cs="Arial"/>
                <w:b/>
                <w:sz w:val="24"/>
                <w:szCs w:val="24"/>
              </w:rPr>
              <w:t>ompletion</w:t>
            </w:r>
          </w:p>
        </w:tc>
        <w:tc>
          <w:tcPr>
            <w:tcW w:w="6327" w:type="dxa"/>
          </w:tcPr>
          <w:p w14:paraId="08765A8A" w14:textId="3E9B29AF" w:rsidR="00EA0ABC" w:rsidRPr="00060CBA" w:rsidRDefault="00041381" w:rsidP="00EA0ABC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>Outline</w:t>
            </w:r>
            <w:r w:rsidR="00060CBA">
              <w:rPr>
                <w:rFonts w:eastAsia="Times New Roman" w:cs="Arial"/>
                <w:sz w:val="24"/>
                <w:szCs w:val="24"/>
              </w:rPr>
              <w:t xml:space="preserve"> of</w:t>
            </w:r>
            <w:r w:rsidRPr="00060CBA">
              <w:rPr>
                <w:rFonts w:eastAsia="Times New Roman" w:cs="Arial"/>
                <w:sz w:val="24"/>
                <w:szCs w:val="24"/>
              </w:rPr>
              <w:t xml:space="preserve"> the conditions that need to be satisfied before the lease can complete</w:t>
            </w:r>
            <w:r w:rsidR="00060CBA">
              <w:rPr>
                <w:rFonts w:eastAsia="Times New Roman" w:cs="Arial"/>
                <w:sz w:val="24"/>
                <w:szCs w:val="24"/>
              </w:rPr>
              <w:t xml:space="preserve">, which </w:t>
            </w:r>
            <w:r w:rsidRPr="00060CBA">
              <w:rPr>
                <w:rFonts w:eastAsia="Times New Roman" w:cs="Arial"/>
                <w:sz w:val="24"/>
                <w:szCs w:val="24"/>
              </w:rPr>
              <w:t>may include:</w:t>
            </w:r>
          </w:p>
          <w:p w14:paraId="18A3FB58" w14:textId="77777777" w:rsidR="00041381" w:rsidRPr="00060CBA" w:rsidRDefault="00041381" w:rsidP="00EA0ABC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  <w:p w14:paraId="0B609F83" w14:textId="1CA19B98" w:rsidR="00862DF0" w:rsidRPr="00060CBA" w:rsidRDefault="00862DF0" w:rsidP="000413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>Due diligence (inc</w:t>
            </w:r>
            <w:r w:rsidR="00060CBA">
              <w:rPr>
                <w:rFonts w:eastAsia="Times New Roman" w:cs="Arial"/>
                <w:sz w:val="24"/>
                <w:szCs w:val="24"/>
              </w:rPr>
              <w:t>luding</w:t>
            </w:r>
            <w:r w:rsidRPr="00060CBA">
              <w:rPr>
                <w:rFonts w:eastAsia="Times New Roman" w:cs="Arial"/>
                <w:sz w:val="24"/>
                <w:szCs w:val="24"/>
              </w:rPr>
              <w:t xml:space="preserve"> Title)</w:t>
            </w:r>
          </w:p>
          <w:p w14:paraId="3F1FBFC6" w14:textId="1CA89B75" w:rsidR="00041381" w:rsidRPr="00060CBA" w:rsidRDefault="00EC18F9" w:rsidP="000413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>Contract</w:t>
            </w:r>
          </w:p>
          <w:p w14:paraId="56027F1B" w14:textId="77777777" w:rsidR="00EC18F9" w:rsidRPr="00060CBA" w:rsidRDefault="00EC18F9" w:rsidP="000413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>Planning permission</w:t>
            </w:r>
          </w:p>
          <w:p w14:paraId="799A4075" w14:textId="77777777" w:rsidR="00EC18F9" w:rsidRPr="00060CBA" w:rsidRDefault="00EC18F9" w:rsidP="000413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>Board approval</w:t>
            </w:r>
          </w:p>
          <w:p w14:paraId="0962D946" w14:textId="6CEC78B8" w:rsidR="00862DF0" w:rsidRPr="00060CBA" w:rsidRDefault="00EC18F9" w:rsidP="00060CB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060CBA">
              <w:rPr>
                <w:rFonts w:eastAsia="Times New Roman" w:cs="Arial"/>
                <w:sz w:val="24"/>
                <w:szCs w:val="24"/>
              </w:rPr>
              <w:t>Survey</w:t>
            </w:r>
          </w:p>
        </w:tc>
      </w:tr>
    </w:tbl>
    <w:p w14:paraId="69B7953D" w14:textId="77777777" w:rsidR="00D17200" w:rsidRPr="002E28AD" w:rsidRDefault="00D17200" w:rsidP="005A3E35">
      <w:pPr>
        <w:spacing w:after="0"/>
        <w:rPr>
          <w:sz w:val="24"/>
          <w:szCs w:val="24"/>
        </w:rPr>
      </w:pPr>
    </w:p>
    <w:sectPr w:rsidR="00D17200" w:rsidRPr="002E28A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F912" w14:textId="77777777" w:rsidR="006A2391" w:rsidRDefault="006A2391" w:rsidP="00A51503">
      <w:pPr>
        <w:spacing w:after="0" w:line="240" w:lineRule="auto"/>
      </w:pPr>
      <w:r>
        <w:separator/>
      </w:r>
    </w:p>
  </w:endnote>
  <w:endnote w:type="continuationSeparator" w:id="0">
    <w:p w14:paraId="517E3BBD" w14:textId="77777777" w:rsidR="006A2391" w:rsidRDefault="006A2391" w:rsidP="00A51503">
      <w:pPr>
        <w:spacing w:after="0" w:line="240" w:lineRule="auto"/>
      </w:pPr>
      <w:r>
        <w:continuationSeparator/>
      </w:r>
    </w:p>
  </w:endnote>
  <w:endnote w:type="continuationNotice" w:id="1">
    <w:p w14:paraId="47487AAF" w14:textId="77777777" w:rsidR="006A2391" w:rsidRDefault="006A23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C84C" w14:textId="77777777" w:rsidR="006A2391" w:rsidRDefault="006A2391" w:rsidP="00A51503">
      <w:pPr>
        <w:spacing w:after="0" w:line="240" w:lineRule="auto"/>
      </w:pPr>
      <w:r>
        <w:separator/>
      </w:r>
    </w:p>
  </w:footnote>
  <w:footnote w:type="continuationSeparator" w:id="0">
    <w:p w14:paraId="70B35850" w14:textId="77777777" w:rsidR="006A2391" w:rsidRDefault="006A2391" w:rsidP="00A51503">
      <w:pPr>
        <w:spacing w:after="0" w:line="240" w:lineRule="auto"/>
      </w:pPr>
      <w:r>
        <w:continuationSeparator/>
      </w:r>
    </w:p>
  </w:footnote>
  <w:footnote w:type="continuationNotice" w:id="1">
    <w:p w14:paraId="3278E65E" w14:textId="77777777" w:rsidR="006A2391" w:rsidRDefault="006A23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B8CD" w14:textId="77777777" w:rsidR="00060CBA" w:rsidRDefault="00692783" w:rsidP="0027122F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Date of </w:t>
    </w:r>
    <w:r w:rsidR="0037481F">
      <w:rPr>
        <w:rFonts w:ascii="Arial" w:hAnsi="Arial" w:cs="Arial"/>
        <w:sz w:val="16"/>
        <w:szCs w:val="16"/>
      </w:rPr>
      <w:t xml:space="preserve">heads </w:t>
    </w:r>
    <w:r w:rsidR="00E709E9">
      <w:rPr>
        <w:rFonts w:ascii="Arial" w:hAnsi="Arial" w:cs="Arial"/>
        <w:sz w:val="16"/>
        <w:szCs w:val="16"/>
      </w:rPr>
      <w:t xml:space="preserve">of </w:t>
    </w:r>
    <w:r w:rsidR="0037481F">
      <w:rPr>
        <w:rFonts w:ascii="Arial" w:hAnsi="Arial" w:cs="Arial"/>
        <w:sz w:val="16"/>
        <w:szCs w:val="16"/>
      </w:rPr>
      <w:t>t</w:t>
    </w:r>
    <w:r w:rsidR="00E709E9">
      <w:rPr>
        <w:rFonts w:ascii="Arial" w:hAnsi="Arial" w:cs="Arial"/>
        <w:sz w:val="16"/>
        <w:szCs w:val="16"/>
      </w:rPr>
      <w:t>erms</w:t>
    </w:r>
    <w:r w:rsidR="00F53E3F">
      <w:rPr>
        <w:rFonts w:ascii="Arial" w:hAnsi="Arial" w:cs="Arial"/>
        <w:sz w:val="16"/>
        <w:szCs w:val="16"/>
      </w:rPr>
      <w:t xml:space="preserve"> </w:t>
    </w:r>
    <w:r w:rsidR="00060CBA">
      <w:rPr>
        <w:rFonts w:ascii="Arial" w:hAnsi="Arial" w:cs="Arial"/>
        <w:sz w:val="16"/>
        <w:szCs w:val="16"/>
      </w:rPr>
      <w:t>completion</w:t>
    </w:r>
  </w:p>
  <w:p w14:paraId="692EA3D3" w14:textId="1B179B5D" w:rsidR="0027122F" w:rsidRDefault="00060CBA" w:rsidP="0027122F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 w:rsidR="00E709E9">
      <w:rPr>
        <w:rFonts w:ascii="Arial" w:hAnsi="Arial" w:cs="Arial"/>
        <w:sz w:val="16"/>
        <w:szCs w:val="16"/>
      </w:rPr>
      <w:t>ersion</w:t>
    </w:r>
    <w:r>
      <w:rPr>
        <w:rFonts w:ascii="Arial" w:hAnsi="Arial" w:cs="Arial"/>
        <w:sz w:val="16"/>
        <w:szCs w:val="16"/>
      </w:rPr>
      <w:t xml:space="preserve"> number</w:t>
    </w:r>
  </w:p>
  <w:p w14:paraId="34F64DB7" w14:textId="3072E7F3" w:rsidR="00DA434E" w:rsidRPr="00A51503" w:rsidRDefault="0037481F" w:rsidP="0027122F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Subject to contract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2E14"/>
    <w:multiLevelType w:val="hybridMultilevel"/>
    <w:tmpl w:val="D5C0E58E"/>
    <w:lvl w:ilvl="0" w:tplc="07E65218">
      <w:start w:val="1"/>
      <w:numFmt w:val="bullet"/>
      <w:lvlRestart w:val="0"/>
      <w:pStyle w:val="Dep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5590B"/>
    <w:multiLevelType w:val="multilevel"/>
    <w:tmpl w:val="222A29E2"/>
    <w:lvl w:ilvl="0">
      <w:start w:val="1"/>
      <w:numFmt w:val="lowerLetter"/>
      <w:pStyle w:val="AlphaList1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pStyle w:val="AlphaList2"/>
      <w:lvlText w:val="(%2)"/>
      <w:lvlJc w:val="left"/>
      <w:pPr>
        <w:ind w:left="1361" w:hanging="681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2" w15:restartNumberingAfterBreak="0">
    <w:nsid w:val="306B2E2C"/>
    <w:multiLevelType w:val="multilevel"/>
    <w:tmpl w:val="027CA90A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E2102D"/>
    <w:multiLevelType w:val="hybridMultilevel"/>
    <w:tmpl w:val="837A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54385">
    <w:abstractNumId w:val="1"/>
  </w:num>
  <w:num w:numId="2" w16cid:durableId="471870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2558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6271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476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256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4491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6087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5245205">
    <w:abstractNumId w:val="3"/>
  </w:num>
  <w:num w:numId="10" w16cid:durableId="1031762325">
    <w:abstractNumId w:val="2"/>
  </w:num>
  <w:num w:numId="11" w16cid:durableId="172040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00"/>
    <w:rsid w:val="00007177"/>
    <w:rsid w:val="00041381"/>
    <w:rsid w:val="000518D5"/>
    <w:rsid w:val="00060CBA"/>
    <w:rsid w:val="0006679E"/>
    <w:rsid w:val="00082CDF"/>
    <w:rsid w:val="000C647E"/>
    <w:rsid w:val="000D35E6"/>
    <w:rsid w:val="00102616"/>
    <w:rsid w:val="00126DEE"/>
    <w:rsid w:val="001401E8"/>
    <w:rsid w:val="001669E7"/>
    <w:rsid w:val="00173FE8"/>
    <w:rsid w:val="001D6355"/>
    <w:rsid w:val="001E12D1"/>
    <w:rsid w:val="001E6863"/>
    <w:rsid w:val="001F1094"/>
    <w:rsid w:val="00202178"/>
    <w:rsid w:val="002112B0"/>
    <w:rsid w:val="0021538F"/>
    <w:rsid w:val="00215A38"/>
    <w:rsid w:val="00215DCE"/>
    <w:rsid w:val="00235E83"/>
    <w:rsid w:val="00244EAD"/>
    <w:rsid w:val="0027122F"/>
    <w:rsid w:val="002E00E4"/>
    <w:rsid w:val="002E28AD"/>
    <w:rsid w:val="0033190C"/>
    <w:rsid w:val="00336543"/>
    <w:rsid w:val="0034470F"/>
    <w:rsid w:val="0037481F"/>
    <w:rsid w:val="00374B98"/>
    <w:rsid w:val="003B5DAD"/>
    <w:rsid w:val="003D5876"/>
    <w:rsid w:val="003E2A87"/>
    <w:rsid w:val="003E4ABC"/>
    <w:rsid w:val="0040678A"/>
    <w:rsid w:val="00427376"/>
    <w:rsid w:val="004517DC"/>
    <w:rsid w:val="0047405D"/>
    <w:rsid w:val="004D2214"/>
    <w:rsid w:val="00502E63"/>
    <w:rsid w:val="0050667C"/>
    <w:rsid w:val="00512A2C"/>
    <w:rsid w:val="00512EF3"/>
    <w:rsid w:val="00530284"/>
    <w:rsid w:val="005968B8"/>
    <w:rsid w:val="005A3E35"/>
    <w:rsid w:val="005B0305"/>
    <w:rsid w:val="005D494D"/>
    <w:rsid w:val="006519FA"/>
    <w:rsid w:val="00685348"/>
    <w:rsid w:val="00692783"/>
    <w:rsid w:val="006A05CC"/>
    <w:rsid w:val="006A2391"/>
    <w:rsid w:val="006B1541"/>
    <w:rsid w:val="006F5C3B"/>
    <w:rsid w:val="00712F9F"/>
    <w:rsid w:val="0071547D"/>
    <w:rsid w:val="0072213F"/>
    <w:rsid w:val="007450C9"/>
    <w:rsid w:val="00751715"/>
    <w:rsid w:val="007570AB"/>
    <w:rsid w:val="00765BB2"/>
    <w:rsid w:val="0076735F"/>
    <w:rsid w:val="0078263D"/>
    <w:rsid w:val="007856AF"/>
    <w:rsid w:val="007F2552"/>
    <w:rsid w:val="008006E0"/>
    <w:rsid w:val="00846DF6"/>
    <w:rsid w:val="00862DF0"/>
    <w:rsid w:val="00862F7C"/>
    <w:rsid w:val="008653B8"/>
    <w:rsid w:val="008B079F"/>
    <w:rsid w:val="008B6E0E"/>
    <w:rsid w:val="008C62E8"/>
    <w:rsid w:val="009076FE"/>
    <w:rsid w:val="00930B58"/>
    <w:rsid w:val="00990F88"/>
    <w:rsid w:val="009B1792"/>
    <w:rsid w:val="009B755B"/>
    <w:rsid w:val="009B7BF7"/>
    <w:rsid w:val="009E21D8"/>
    <w:rsid w:val="009F369F"/>
    <w:rsid w:val="009F7BDF"/>
    <w:rsid w:val="00A1392A"/>
    <w:rsid w:val="00A51503"/>
    <w:rsid w:val="00A561CC"/>
    <w:rsid w:val="00A61A95"/>
    <w:rsid w:val="00A634F4"/>
    <w:rsid w:val="00A67C4C"/>
    <w:rsid w:val="00AB2669"/>
    <w:rsid w:val="00AD76D8"/>
    <w:rsid w:val="00AE7637"/>
    <w:rsid w:val="00B23D64"/>
    <w:rsid w:val="00B25145"/>
    <w:rsid w:val="00B40992"/>
    <w:rsid w:val="00B542E7"/>
    <w:rsid w:val="00B55293"/>
    <w:rsid w:val="00B62231"/>
    <w:rsid w:val="00BA5F4A"/>
    <w:rsid w:val="00BB0102"/>
    <w:rsid w:val="00BB0E42"/>
    <w:rsid w:val="00BC4F68"/>
    <w:rsid w:val="00BF0495"/>
    <w:rsid w:val="00BF086F"/>
    <w:rsid w:val="00C150C6"/>
    <w:rsid w:val="00C419BD"/>
    <w:rsid w:val="00C522EC"/>
    <w:rsid w:val="00C677C5"/>
    <w:rsid w:val="00CA671F"/>
    <w:rsid w:val="00CA7C73"/>
    <w:rsid w:val="00CB6E29"/>
    <w:rsid w:val="00CC187F"/>
    <w:rsid w:val="00CE6A0D"/>
    <w:rsid w:val="00D17200"/>
    <w:rsid w:val="00D441CA"/>
    <w:rsid w:val="00D60478"/>
    <w:rsid w:val="00D672A2"/>
    <w:rsid w:val="00D70F64"/>
    <w:rsid w:val="00D94024"/>
    <w:rsid w:val="00DA434E"/>
    <w:rsid w:val="00DB65FB"/>
    <w:rsid w:val="00DC268B"/>
    <w:rsid w:val="00DC5365"/>
    <w:rsid w:val="00DD1A99"/>
    <w:rsid w:val="00DD7608"/>
    <w:rsid w:val="00DE7F5B"/>
    <w:rsid w:val="00E03644"/>
    <w:rsid w:val="00E041F6"/>
    <w:rsid w:val="00E52D97"/>
    <w:rsid w:val="00E63C52"/>
    <w:rsid w:val="00E709E9"/>
    <w:rsid w:val="00E9158D"/>
    <w:rsid w:val="00EA0ABC"/>
    <w:rsid w:val="00EB7EC3"/>
    <w:rsid w:val="00EC18F9"/>
    <w:rsid w:val="00ED15C7"/>
    <w:rsid w:val="00F0208A"/>
    <w:rsid w:val="00F10A51"/>
    <w:rsid w:val="00F27749"/>
    <w:rsid w:val="00F30EEC"/>
    <w:rsid w:val="00F53D9E"/>
    <w:rsid w:val="00F53E3F"/>
    <w:rsid w:val="00F54466"/>
    <w:rsid w:val="00F647C5"/>
    <w:rsid w:val="00F750F4"/>
    <w:rsid w:val="00F864B2"/>
    <w:rsid w:val="00F901E7"/>
    <w:rsid w:val="00FA4E9D"/>
    <w:rsid w:val="00F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D67B0"/>
  <w15:chartTrackingRefBased/>
  <w15:docId w15:val="{8BB8437F-73A3-46FE-A149-7DA8095C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0CBA"/>
    <w:pPr>
      <w:spacing w:before="360"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200"/>
    <w:pPr>
      <w:spacing w:after="24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phaList1">
    <w:name w:val="AlphaList 1"/>
    <w:basedOn w:val="Normal"/>
    <w:uiPriority w:val="30"/>
    <w:qFormat/>
    <w:rsid w:val="00D17200"/>
    <w:pPr>
      <w:numPr>
        <w:numId w:val="1"/>
      </w:numPr>
      <w:spacing w:after="240" w:line="240" w:lineRule="auto"/>
    </w:pPr>
    <w:rPr>
      <w:rFonts w:ascii="Arial" w:hAnsi="Arial"/>
      <w:sz w:val="20"/>
      <w:szCs w:val="20"/>
    </w:rPr>
  </w:style>
  <w:style w:type="paragraph" w:customStyle="1" w:styleId="AlphaList2">
    <w:name w:val="AlphaList 2"/>
    <w:basedOn w:val="Normal"/>
    <w:uiPriority w:val="30"/>
    <w:qFormat/>
    <w:rsid w:val="00D17200"/>
    <w:pPr>
      <w:numPr>
        <w:ilvl w:val="1"/>
        <w:numId w:val="1"/>
      </w:numPr>
      <w:spacing w:after="240" w:line="240" w:lineRule="auto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03"/>
  </w:style>
  <w:style w:type="paragraph" w:styleId="Footer">
    <w:name w:val="footer"/>
    <w:basedOn w:val="Normal"/>
    <w:link w:val="FooterChar"/>
    <w:uiPriority w:val="99"/>
    <w:unhideWhenUsed/>
    <w:rsid w:val="00A51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03"/>
  </w:style>
  <w:style w:type="paragraph" w:styleId="ListParagraph">
    <w:name w:val="List Paragraph"/>
    <w:basedOn w:val="Normal"/>
    <w:uiPriority w:val="34"/>
    <w:qFormat/>
    <w:rsid w:val="001E12D1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1669E7"/>
    <w:pPr>
      <w:widowControl w:val="0"/>
      <w:numPr>
        <w:numId w:val="10"/>
      </w:numPr>
      <w:spacing w:after="240" w:line="240" w:lineRule="auto"/>
    </w:pPr>
    <w:rPr>
      <w:rFonts w:ascii="Arial" w:eastAsia="Times New Roman" w:hAnsi="Arial" w:cs="Arial"/>
      <w:bCs/>
      <w:szCs w:val="24"/>
    </w:rPr>
  </w:style>
  <w:style w:type="character" w:customStyle="1" w:styleId="DfESOutNumberedChar">
    <w:name w:val="DfESOutNumbered Char"/>
    <w:basedOn w:val="DefaultParagraphFont"/>
    <w:link w:val="DfESOutNumbered"/>
    <w:rsid w:val="001669E7"/>
    <w:rPr>
      <w:rFonts w:ascii="Arial" w:eastAsia="Times New Roman" w:hAnsi="Arial" w:cs="Arial"/>
      <w:bCs/>
      <w:szCs w:val="24"/>
    </w:rPr>
  </w:style>
  <w:style w:type="paragraph" w:customStyle="1" w:styleId="DeptBullets">
    <w:name w:val="DeptBullets"/>
    <w:basedOn w:val="Normal"/>
    <w:link w:val="DeptBulletsChar"/>
    <w:rsid w:val="001669E7"/>
    <w:pPr>
      <w:widowControl w:val="0"/>
      <w:numPr>
        <w:numId w:val="11"/>
      </w:numPr>
      <w:spacing w:after="240" w:line="240" w:lineRule="auto"/>
    </w:pPr>
    <w:rPr>
      <w:rFonts w:ascii="Arial" w:eastAsia="Times New Roman" w:hAnsi="Arial" w:cs="Arial"/>
      <w:bCs/>
      <w:szCs w:val="24"/>
    </w:rPr>
  </w:style>
  <w:style w:type="character" w:customStyle="1" w:styleId="DeptBulletsChar">
    <w:name w:val="DeptBullets Char"/>
    <w:basedOn w:val="DefaultParagraphFont"/>
    <w:link w:val="DeptBullets"/>
    <w:rsid w:val="001669E7"/>
    <w:rPr>
      <w:rFonts w:ascii="Arial" w:eastAsia="Times New Roman" w:hAnsi="Arial" w:cs="Arial"/>
      <w:bCs/>
      <w:szCs w:val="24"/>
    </w:rPr>
  </w:style>
  <w:style w:type="paragraph" w:styleId="Revision">
    <w:name w:val="Revision"/>
    <w:hidden/>
    <w:uiPriority w:val="99"/>
    <w:semiHidden/>
    <w:rsid w:val="00512EF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5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0A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C5365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60CBA"/>
    <w:rPr>
      <w:rFonts w:ascii="Arial" w:eastAsia="Times New Roman" w:hAnsi="Arial" w:cs="Times New Roman"/>
      <w:b/>
      <w:color w:val="104F75"/>
      <w:sz w:val="3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86187C988FD41BE991FFCA2A1C7C3" ma:contentTypeVersion="4" ma:contentTypeDescription="Create a new document." ma:contentTypeScope="" ma:versionID="dc512aa96a52f95007e4729596f0ada5">
  <xsd:schema xmlns:xsd="http://www.w3.org/2001/XMLSchema" xmlns:xs="http://www.w3.org/2001/XMLSchema" xmlns:p="http://schemas.microsoft.com/office/2006/metadata/properties" xmlns:ns2="b024731a-c58f-404d-9cba-8cc43a05e1e2" xmlns:ns3="1ec0cf90-db39-4293-9611-8fff993c6ea0" targetNamespace="http://schemas.microsoft.com/office/2006/metadata/properties" ma:root="true" ma:fieldsID="a1ad8386b94978f18bc20c3889c60759" ns2:_="" ns3:_="">
    <xsd:import namespace="b024731a-c58f-404d-9cba-8cc43a05e1e2"/>
    <xsd:import namespace="1ec0cf90-db39-4293-9611-8fff993c6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4731a-c58f-404d-9cba-8cc43a05e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0cf90-db39-4293-9611-8fff993c6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0DD7B-8C8C-4A2B-BCCB-7A5E8330C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4731a-c58f-404d-9cba-8cc43a05e1e2"/>
    <ds:schemaRef ds:uri="1ec0cf90-db39-4293-9611-8fff993c6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A2EDE-464D-4A9D-BBCF-0E04AEB0C4B0}">
  <ds:schemaRefs>
    <ds:schemaRef ds:uri="http://purl.org/dc/terms/"/>
    <ds:schemaRef ds:uri="http://schemas.microsoft.com/office/2006/metadata/properties"/>
    <ds:schemaRef ds:uri="b024731a-c58f-404d-9cba-8cc43a05e1e2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ec0cf90-db39-4293-9611-8fff993c6ea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F39600-2A20-40F7-8EBE-BD3179C60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Guy</dc:creator>
  <cp:keywords/>
  <dc:description/>
  <cp:lastModifiedBy>BALLANTINE, Jane</cp:lastModifiedBy>
  <cp:revision>2</cp:revision>
  <dcterms:created xsi:type="dcterms:W3CDTF">2022-11-08T15:10:00Z</dcterms:created>
  <dcterms:modified xsi:type="dcterms:W3CDTF">2022-11-08T15:10:00Z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0x01010066B86187C988FD41BE991FFCA2A1C7C3</vt:lpwstr>
  </property>
  <property fmtid="{D5CDD505-2E9C-101B-9397-08002B2CF9AE}" pid="3" name="DfeOwner">
    <vt:lpwstr>2;#DfE|a484111e-5b24-4ad9-9778-c536c8c88985</vt:lpwstr>
  </property>
  <property fmtid="{D5CDD505-2E9C-101B-9397-08002B2CF9AE}" pid="4" name="_dlc_DocIdItemGuid">
    <vt:lpwstr>3bd81191-63cd-4365-bb8e-f8532ea704ee</vt:lpwstr>
  </property>
  <property fmtid="{D5CDD505-2E9C-101B-9397-08002B2CF9AE}" pid="5" name="DfeOrganisationalUnit">
    <vt:lpwstr>1;#DfE|cc08a6d4-dfde-4d0f-bd85-069ebcef80d5</vt:lpwstr>
  </property>
  <property fmtid="{D5CDD505-2E9C-101B-9397-08002B2CF9AE}" pid="6" name="DfeRights:ProtectiveMarking">
    <vt:lpwstr>3;#Official|0884c477-2e62-47ea-b19c-5af6e91124c5</vt:lpwstr>
  </property>
  <property fmtid="{D5CDD505-2E9C-101B-9397-08002B2CF9AE}" pid="7" name="DfeSubject">
    <vt:lpwstr/>
  </property>
  <property fmtid="{D5CDD505-2E9C-101B-9397-08002B2CF9AE}" pid="8" name="Order">
    <vt:r8>17800</vt:r8>
  </property>
  <property fmtid="{D5CDD505-2E9C-101B-9397-08002B2CF9AE}" pid="9" name="c02f73938b5741d4934b358b31a1b80f">
    <vt:lpwstr>Official|0884c477-2e62-47ea-b19c-5af6e91124c5</vt:lpwstr>
  </property>
  <property fmtid="{D5CDD505-2E9C-101B-9397-08002B2CF9AE}" pid="10" name="f6ec388a6d534bab86a259abd1bfa088">
    <vt:lpwstr>DfE|cc08a6d4-dfde-4d0f-bd85-069ebcef80d5</vt:lpwstr>
  </property>
  <property fmtid="{D5CDD505-2E9C-101B-9397-08002B2CF9AE}" pid="11" name="p6919dbb65844893b164c5f63a6f0eeb">
    <vt:lpwstr>DfE|a484111e-5b24-4ad9-9778-c536c8c88985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_dlc_DocId">
    <vt:lpwstr>ZAD7H4544KUZ-1350849878-178</vt:lpwstr>
  </property>
  <property fmtid="{D5CDD505-2E9C-101B-9397-08002B2CF9AE}" pid="16" name="TriggerFlowInfo">
    <vt:lpwstr/>
  </property>
  <property fmtid="{D5CDD505-2E9C-101B-9397-08002B2CF9AE}" pid="17" name="_dlc_DocIdUrl">
    <vt:lpwstr>https://educationgovuk.sharepoint.com/sites/lvedfe00080/_layouts/15/DocIdRedir.aspx?ID=ZAD7H4544KUZ-1350849878-178, ZAD7H4544KUZ-1350849878-178</vt:lpwstr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