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6AD0" w14:textId="40EC29B2" w:rsidR="00C779E8" w:rsidRDefault="00A350FF">
      <w:r>
        <w:rPr>
          <w:noProof/>
        </w:rPr>
        <w:drawing>
          <wp:inline distT="0" distB="0" distL="0" distR="0" wp14:anchorId="3A4359D7" wp14:editId="0D1A3190">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A875A25"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3EC11C9" w14:textId="77777777">
        <w:tblPrEx>
          <w:tblCellMar>
            <w:top w:w="0" w:type="dxa"/>
            <w:bottom w:w="0" w:type="dxa"/>
          </w:tblCellMar>
        </w:tblPrEx>
        <w:trPr>
          <w:cantSplit/>
          <w:trHeight w:val="659"/>
        </w:trPr>
        <w:tc>
          <w:tcPr>
            <w:tcW w:w="9356" w:type="dxa"/>
          </w:tcPr>
          <w:p w14:paraId="459A1A34"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255827EB" w14:textId="77777777">
        <w:tblPrEx>
          <w:tblCellMar>
            <w:top w:w="0" w:type="dxa"/>
            <w:bottom w:w="0" w:type="dxa"/>
          </w:tblCellMar>
        </w:tblPrEx>
        <w:trPr>
          <w:cantSplit/>
          <w:trHeight w:val="374"/>
        </w:trPr>
        <w:tc>
          <w:tcPr>
            <w:tcW w:w="9356" w:type="dxa"/>
          </w:tcPr>
          <w:p w14:paraId="52731E24" w14:textId="77777777" w:rsidR="00C779E8" w:rsidRDefault="00C779E8" w:rsidP="00D25177">
            <w:pPr>
              <w:spacing w:before="120"/>
              <w:ind w:left="-108" w:right="34"/>
              <w:rPr>
                <w:b/>
                <w:color w:val="000000"/>
                <w:sz w:val="16"/>
                <w:szCs w:val="22"/>
              </w:rPr>
            </w:pPr>
            <w:r>
              <w:rPr>
                <w:b/>
                <w:color w:val="000000"/>
                <w:szCs w:val="22"/>
              </w:rPr>
              <w:t xml:space="preserve">by </w:t>
            </w:r>
            <w:r w:rsidR="00B82130" w:rsidRPr="00B82130">
              <w:rPr>
                <w:b/>
                <w:color w:val="000000"/>
                <w:szCs w:val="22"/>
              </w:rPr>
              <w:t xml:space="preserve">D. M. Young </w:t>
            </w:r>
            <w:r w:rsidR="00B82130">
              <w:rPr>
                <w:b/>
                <w:color w:val="000000"/>
                <w:szCs w:val="22"/>
              </w:rPr>
              <w:t xml:space="preserve">JP </w:t>
            </w:r>
            <w:r w:rsidR="00B82130" w:rsidRPr="00B82130">
              <w:rPr>
                <w:b/>
                <w:color w:val="000000"/>
                <w:szCs w:val="22"/>
              </w:rPr>
              <w:t xml:space="preserve">BSc (Hons) </w:t>
            </w:r>
            <w:r w:rsidR="00B82130">
              <w:rPr>
                <w:b/>
                <w:color w:val="000000"/>
                <w:szCs w:val="22"/>
              </w:rPr>
              <w:t>MPlan</w:t>
            </w:r>
            <w:r w:rsidR="00B82130" w:rsidRPr="00B82130">
              <w:rPr>
                <w:b/>
                <w:color w:val="000000"/>
                <w:szCs w:val="22"/>
              </w:rPr>
              <w:t xml:space="preserve"> MRTPI MIHE</w:t>
            </w:r>
          </w:p>
        </w:tc>
      </w:tr>
      <w:tr w:rsidR="00C779E8" w14:paraId="18A09404" w14:textId="77777777">
        <w:tblPrEx>
          <w:tblCellMar>
            <w:top w:w="0" w:type="dxa"/>
            <w:bottom w:w="0" w:type="dxa"/>
          </w:tblCellMar>
        </w:tblPrEx>
        <w:trPr>
          <w:cantSplit/>
          <w:trHeight w:val="357"/>
        </w:trPr>
        <w:tc>
          <w:tcPr>
            <w:tcW w:w="9356" w:type="dxa"/>
          </w:tcPr>
          <w:p w14:paraId="420017DF"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3826A650" w14:textId="77777777" w:rsidTr="00D25177">
        <w:tblPrEx>
          <w:tblCellMar>
            <w:top w:w="0" w:type="dxa"/>
            <w:bottom w:w="0" w:type="dxa"/>
          </w:tblCellMar>
        </w:tblPrEx>
        <w:trPr>
          <w:cantSplit/>
          <w:trHeight w:val="434"/>
        </w:trPr>
        <w:tc>
          <w:tcPr>
            <w:tcW w:w="9356" w:type="dxa"/>
          </w:tcPr>
          <w:p w14:paraId="635B144C" w14:textId="3366FD4B" w:rsidR="00C779E8" w:rsidRDefault="00C779E8">
            <w:pPr>
              <w:spacing w:before="120"/>
              <w:ind w:left="-108" w:right="176"/>
              <w:rPr>
                <w:b/>
                <w:color w:val="000000"/>
                <w:sz w:val="16"/>
                <w:szCs w:val="16"/>
              </w:rPr>
            </w:pPr>
            <w:r>
              <w:rPr>
                <w:b/>
                <w:color w:val="000000"/>
                <w:sz w:val="16"/>
                <w:szCs w:val="16"/>
              </w:rPr>
              <w:t xml:space="preserve">Decision date: </w:t>
            </w:r>
            <w:r w:rsidR="00C11BF7">
              <w:rPr>
                <w:b/>
                <w:color w:val="000000"/>
                <w:sz w:val="16"/>
                <w:szCs w:val="16"/>
              </w:rPr>
              <w:t>13 October 2022</w:t>
            </w:r>
          </w:p>
        </w:tc>
      </w:tr>
    </w:tbl>
    <w:p w14:paraId="3DC72AD2"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1664857" w14:textId="77777777">
        <w:tblPrEx>
          <w:tblCellMar>
            <w:top w:w="0" w:type="dxa"/>
            <w:bottom w:w="0" w:type="dxa"/>
          </w:tblCellMar>
        </w:tblPrEx>
        <w:tc>
          <w:tcPr>
            <w:tcW w:w="9520" w:type="dxa"/>
          </w:tcPr>
          <w:p w14:paraId="1CC29960" w14:textId="77777777" w:rsidR="00C779E8" w:rsidRDefault="00C779E8">
            <w:pPr>
              <w:spacing w:after="60"/>
              <w:rPr>
                <w:b/>
                <w:color w:val="000000"/>
              </w:rPr>
            </w:pPr>
            <w:r>
              <w:rPr>
                <w:b/>
                <w:color w:val="000000"/>
              </w:rPr>
              <w:t>Ref: FPS/</w:t>
            </w:r>
            <w:r w:rsidR="00520941">
              <w:rPr>
                <w:b/>
                <w:color w:val="000000"/>
              </w:rPr>
              <w:t>M1900/14D/32</w:t>
            </w:r>
          </w:p>
          <w:p w14:paraId="7082BE9B" w14:textId="77777777" w:rsidR="00C779E8" w:rsidRDefault="00C779E8">
            <w:pPr>
              <w:spacing w:after="60"/>
              <w:rPr>
                <w:b/>
                <w:color w:val="000000"/>
              </w:rPr>
            </w:pPr>
            <w:r>
              <w:rPr>
                <w:b/>
                <w:color w:val="000000"/>
              </w:rPr>
              <w:t xml:space="preserve">Representation by </w:t>
            </w:r>
            <w:r w:rsidR="007743E8">
              <w:rPr>
                <w:b/>
                <w:color w:val="000000"/>
              </w:rPr>
              <w:t>Dr Philip Wadey</w:t>
            </w:r>
          </w:p>
          <w:p w14:paraId="62D72C21" w14:textId="77777777" w:rsidR="00C779E8" w:rsidRDefault="007743E8">
            <w:pPr>
              <w:spacing w:after="60"/>
              <w:rPr>
                <w:b/>
                <w:color w:val="000000"/>
              </w:rPr>
            </w:pPr>
            <w:r>
              <w:rPr>
                <w:b/>
                <w:color w:val="000000"/>
              </w:rPr>
              <w:t>Hertfordshire County</w:t>
            </w:r>
            <w:r w:rsidR="00C779E8">
              <w:rPr>
                <w:b/>
                <w:color w:val="000000"/>
              </w:rPr>
              <w:t xml:space="preserve"> Council</w:t>
            </w:r>
          </w:p>
          <w:p w14:paraId="73C4D683" w14:textId="77777777" w:rsidR="00C779E8" w:rsidRDefault="007743E8">
            <w:pPr>
              <w:spacing w:after="60"/>
              <w:rPr>
                <w:b/>
                <w:color w:val="000000"/>
              </w:rPr>
            </w:pPr>
            <w:r w:rsidRPr="007743E8">
              <w:rPr>
                <w:b/>
                <w:color w:val="000000"/>
              </w:rPr>
              <w:t xml:space="preserve">application to add the restricted byway from Offley 14 FP and BW, to Chalk Hill </w:t>
            </w:r>
            <w:r w:rsidR="00C779E8">
              <w:rPr>
                <w:b/>
                <w:color w:val="000000"/>
              </w:rPr>
              <w:t xml:space="preserve">(OMA ref. </w:t>
            </w:r>
            <w:r>
              <w:rPr>
                <w:b/>
                <w:color w:val="000000"/>
              </w:rPr>
              <w:t>NH/253</w:t>
            </w:r>
            <w:r w:rsidR="00C779E8">
              <w:rPr>
                <w:b/>
                <w:color w:val="000000"/>
              </w:rPr>
              <w:t>)</w:t>
            </w:r>
          </w:p>
        </w:tc>
      </w:tr>
      <w:tr w:rsidR="00C779E8" w14:paraId="7F51EA39" w14:textId="77777777">
        <w:tblPrEx>
          <w:tblCellMar>
            <w:top w:w="0" w:type="dxa"/>
            <w:bottom w:w="0" w:type="dxa"/>
          </w:tblCellMar>
        </w:tblPrEx>
        <w:tc>
          <w:tcPr>
            <w:tcW w:w="9520" w:type="dxa"/>
          </w:tcPr>
          <w:p w14:paraId="2BF2090C"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7743E8">
              <w:t>Hertfordshire County Council</w:t>
            </w:r>
            <w:r>
              <w:t xml:space="preserve"> to determine an application for an Order, under Section 53(5) of that Act.</w:t>
            </w:r>
          </w:p>
        </w:tc>
      </w:tr>
      <w:tr w:rsidR="00C779E8" w14:paraId="28447E6A" w14:textId="77777777">
        <w:tblPrEx>
          <w:tblCellMar>
            <w:top w:w="0" w:type="dxa"/>
            <w:bottom w:w="0" w:type="dxa"/>
          </w:tblCellMar>
        </w:tblPrEx>
        <w:tc>
          <w:tcPr>
            <w:tcW w:w="9520" w:type="dxa"/>
          </w:tcPr>
          <w:p w14:paraId="049376E2" w14:textId="77777777" w:rsidR="00C779E8" w:rsidRDefault="00C779E8">
            <w:pPr>
              <w:pStyle w:val="TBullet"/>
              <w:spacing w:after="60"/>
              <w:ind w:left="357" w:hanging="357"/>
            </w:pPr>
            <w:r>
              <w:t xml:space="preserve">The representation is made by </w:t>
            </w:r>
            <w:r w:rsidR="00B82130">
              <w:t>Dr Philip Wadey</w:t>
            </w:r>
            <w:r>
              <w:t xml:space="preserve">, dated </w:t>
            </w:r>
            <w:r w:rsidR="00B82130">
              <w:t>29 April 2022</w:t>
            </w:r>
            <w:r>
              <w:t>.</w:t>
            </w:r>
          </w:p>
        </w:tc>
      </w:tr>
      <w:tr w:rsidR="00C779E8" w14:paraId="67D2526D" w14:textId="77777777">
        <w:tblPrEx>
          <w:tblCellMar>
            <w:top w:w="0" w:type="dxa"/>
            <w:bottom w:w="0" w:type="dxa"/>
          </w:tblCellMar>
        </w:tblPrEx>
        <w:tc>
          <w:tcPr>
            <w:tcW w:w="9520" w:type="dxa"/>
          </w:tcPr>
          <w:p w14:paraId="66B278D4" w14:textId="77777777" w:rsidR="00C779E8" w:rsidRDefault="00C779E8">
            <w:pPr>
              <w:pStyle w:val="TBullet"/>
              <w:spacing w:after="60"/>
              <w:ind w:left="357" w:hanging="357"/>
            </w:pPr>
            <w:r>
              <w:t>The certificate under Paragraph 2(3) of Schedule 14 is dated</w:t>
            </w:r>
            <w:r w:rsidR="00B82130">
              <w:t xml:space="preserve"> 16 September 2013</w:t>
            </w:r>
            <w:r>
              <w:t>.</w:t>
            </w:r>
          </w:p>
        </w:tc>
      </w:tr>
      <w:tr w:rsidR="00C779E8" w14:paraId="45FE8596" w14:textId="77777777">
        <w:tblPrEx>
          <w:tblCellMar>
            <w:top w:w="0" w:type="dxa"/>
            <w:bottom w:w="0" w:type="dxa"/>
          </w:tblCellMar>
        </w:tblPrEx>
        <w:tc>
          <w:tcPr>
            <w:tcW w:w="9520" w:type="dxa"/>
          </w:tcPr>
          <w:p w14:paraId="0AB111A4" w14:textId="77777777" w:rsidR="00C779E8" w:rsidRDefault="00C779E8">
            <w:pPr>
              <w:pStyle w:val="TBullet"/>
            </w:pPr>
            <w:r>
              <w:t xml:space="preserve">The Council was consulted about your representation on </w:t>
            </w:r>
            <w:r w:rsidR="00B82130">
              <w:t xml:space="preserve">10 May 2022 </w:t>
            </w:r>
            <w:r>
              <w:t xml:space="preserve">and the Council’s response was made on </w:t>
            </w:r>
            <w:r w:rsidR="00B82130">
              <w:t>23 May 2022</w:t>
            </w:r>
            <w:r>
              <w:t>.</w:t>
            </w:r>
          </w:p>
        </w:tc>
      </w:tr>
      <w:tr w:rsidR="00C779E8" w14:paraId="4F1ACC48" w14:textId="77777777">
        <w:tblPrEx>
          <w:tblCellMar>
            <w:top w:w="0" w:type="dxa"/>
            <w:bottom w:w="0" w:type="dxa"/>
          </w:tblCellMar>
        </w:tblPrEx>
        <w:tc>
          <w:tcPr>
            <w:tcW w:w="9520" w:type="dxa"/>
            <w:tcBorders>
              <w:bottom w:val="single" w:sz="6" w:space="0" w:color="000000"/>
            </w:tcBorders>
          </w:tcPr>
          <w:p w14:paraId="5057B07F" w14:textId="77777777" w:rsidR="00C779E8" w:rsidRDefault="00C779E8">
            <w:pPr>
              <w:spacing w:before="60"/>
              <w:rPr>
                <w:b/>
                <w:color w:val="000000"/>
                <w:sz w:val="8"/>
              </w:rPr>
            </w:pPr>
            <w:bookmarkStart w:id="1" w:name="bmkReturn"/>
            <w:bookmarkEnd w:id="1"/>
          </w:p>
        </w:tc>
      </w:tr>
    </w:tbl>
    <w:p w14:paraId="521BBF52" w14:textId="77777777" w:rsidR="00C779E8" w:rsidRDefault="00C779E8">
      <w:pPr>
        <w:pStyle w:val="Heading6blackfont"/>
      </w:pPr>
      <w:r>
        <w:t>Decision</w:t>
      </w:r>
    </w:p>
    <w:p w14:paraId="0D878C7A" w14:textId="77777777" w:rsidR="00B82130" w:rsidRDefault="00B82130" w:rsidP="00B82130">
      <w:pPr>
        <w:pStyle w:val="Style1"/>
      </w:pPr>
      <w:r>
        <w:t>The</w:t>
      </w:r>
      <w:r w:rsidRPr="00875FD4">
        <w:t xml:space="preserve"> Council is directed to determine the above-mentioned application.</w:t>
      </w:r>
    </w:p>
    <w:p w14:paraId="2424D613" w14:textId="77777777" w:rsidR="00B82130" w:rsidRDefault="00B82130" w:rsidP="00B82130">
      <w:pPr>
        <w:pStyle w:val="Heading6blackfont"/>
      </w:pPr>
      <w:r>
        <w:t>Reasons</w:t>
      </w:r>
    </w:p>
    <w:p w14:paraId="343561C2" w14:textId="77777777" w:rsidR="00B82130" w:rsidRPr="00875FD4" w:rsidRDefault="00B82130" w:rsidP="00B82130">
      <w:pPr>
        <w:pStyle w:val="Style1"/>
        <w:rPr>
          <w:rFonts w:cs="Arial"/>
          <w:szCs w:val="22"/>
        </w:rPr>
      </w:pPr>
      <w:r w:rsidRPr="00875FD4">
        <w:rPr>
          <w:rFonts w:cs="Arial"/>
          <w:szCs w:val="22"/>
        </w:rPr>
        <w:t xml:space="preserve">Authorities are required to investigate applications as soon as is reasonably practicable and, after consulting the relevant district and parish councils, decide whether to make an order on the basis of the evidence discovered. Schedule 14 to the 1981 Act, allows applicants to ask the Secretary of State for a direction following the expiration of 12 months from the date the certificate is served on the surveying authority.  </w:t>
      </w:r>
    </w:p>
    <w:p w14:paraId="7EF4148F" w14:textId="77777777" w:rsidR="00B82130" w:rsidRDefault="00B82130" w:rsidP="00B82130">
      <w:pPr>
        <w:pStyle w:val="Style1"/>
        <w:rPr>
          <w:rFonts w:cs="Arial"/>
          <w:szCs w:val="22"/>
        </w:rPr>
      </w:pPr>
      <w:r w:rsidRPr="00875FD4">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sidRPr="00875FD4">
        <w:rPr>
          <w:rFonts w:cs="Arial"/>
          <w:szCs w:val="22"/>
        </w:rPr>
        <w:t>.</w:t>
      </w:r>
    </w:p>
    <w:p w14:paraId="74C59DEB" w14:textId="77777777" w:rsidR="00B82130" w:rsidRPr="00875FD4" w:rsidRDefault="00B82130" w:rsidP="00B82130">
      <w:pPr>
        <w:pStyle w:val="Style1"/>
        <w:rPr>
          <w:rFonts w:cs="Arial"/>
          <w:szCs w:val="22"/>
        </w:rPr>
      </w:pPr>
      <w:r w:rsidRPr="00875FD4">
        <w:rPr>
          <w:rFonts w:cs="Arial"/>
          <w:szCs w:val="22"/>
        </w:rPr>
        <w:t>The application to add a</w:t>
      </w:r>
      <w:r w:rsidR="00EE0196">
        <w:rPr>
          <w:rFonts w:cs="Arial"/>
          <w:szCs w:val="22"/>
        </w:rPr>
        <w:t xml:space="preserve"> restricted byway from Offley to Chalk Hill </w:t>
      </w:r>
      <w:r w:rsidRPr="00875FD4">
        <w:rPr>
          <w:rFonts w:cs="Arial"/>
          <w:szCs w:val="22"/>
        </w:rPr>
        <w:t xml:space="preserve">is dated </w:t>
      </w:r>
      <w:r w:rsidR="00EE0196">
        <w:rPr>
          <w:rFonts w:cs="Arial"/>
          <w:szCs w:val="22"/>
        </w:rPr>
        <w:t>20 June 2013</w:t>
      </w:r>
      <w:r w:rsidRPr="00875FD4">
        <w:rPr>
          <w:rFonts w:cs="Arial"/>
          <w:szCs w:val="22"/>
        </w:rPr>
        <w:t xml:space="preserve">.  According to the Council the application is currently positioned </w:t>
      </w:r>
      <w:r w:rsidR="00EE0196">
        <w:rPr>
          <w:rFonts w:cs="Arial"/>
          <w:szCs w:val="22"/>
        </w:rPr>
        <w:t xml:space="preserve">36 </w:t>
      </w:r>
      <w:r w:rsidRPr="00875FD4">
        <w:rPr>
          <w:rFonts w:cs="Arial"/>
          <w:szCs w:val="22"/>
        </w:rPr>
        <w:t>on the higher priority list</w:t>
      </w:r>
      <w:r w:rsidR="00EE0196">
        <w:rPr>
          <w:rFonts w:cs="Arial"/>
          <w:szCs w:val="22"/>
        </w:rPr>
        <w:t xml:space="preserve">.  </w:t>
      </w:r>
      <w:r w:rsidR="006F2BB3">
        <w:rPr>
          <w:rFonts w:cs="Arial"/>
          <w:szCs w:val="22"/>
        </w:rPr>
        <w:t>While n</w:t>
      </w:r>
      <w:r w:rsidR="00EE0196">
        <w:rPr>
          <w:rFonts w:cs="Arial"/>
          <w:szCs w:val="22"/>
        </w:rPr>
        <w:t>o indication of when the application might be investigated has been given by the Council</w:t>
      </w:r>
      <w:r w:rsidR="006F2BB3">
        <w:rPr>
          <w:rFonts w:cs="Arial"/>
          <w:szCs w:val="22"/>
        </w:rPr>
        <w:t>, there is nothing to suggest it will be imminent.</w:t>
      </w:r>
    </w:p>
    <w:p w14:paraId="5C4836D5" w14:textId="77777777" w:rsidR="00B82130" w:rsidRDefault="00B82130" w:rsidP="00B82130">
      <w:pPr>
        <w:pStyle w:val="Style1"/>
      </w:pPr>
      <w:r>
        <w:t>I appreciate the Council is doing the best it can with current levels of staffing</w:t>
      </w:r>
      <w:r w:rsidR="006F2BB3">
        <w:t>.  However,</w:t>
      </w:r>
      <w:r>
        <w:t xml:space="preserve"> a wait </w:t>
      </w:r>
      <w:r w:rsidR="006F2BB3">
        <w:t xml:space="preserve">nearly 10 </w:t>
      </w:r>
      <w:r>
        <w:t xml:space="preserve">years just simply cannot be right.  In this case </w:t>
      </w:r>
      <w:r w:rsidR="00EE0196">
        <w:t xml:space="preserve">I </w:t>
      </w:r>
      <w:r w:rsidR="00EE0196">
        <w:lastRenderedPageBreak/>
        <w:t xml:space="preserve">understand the route has been </w:t>
      </w:r>
      <w:r w:rsidR="006F2BB3">
        <w:t>obstructed</w:t>
      </w:r>
      <w:r w:rsidR="00EE0196">
        <w:t xml:space="preserve"> and is </w:t>
      </w:r>
      <w:r w:rsidR="006F2BB3">
        <w:t xml:space="preserve">not available for the public to use. </w:t>
      </w:r>
      <w:r>
        <w:t xml:space="preserve"> </w:t>
      </w:r>
    </w:p>
    <w:p w14:paraId="596C69F6" w14:textId="77777777" w:rsidR="00B82130" w:rsidRDefault="00B82130" w:rsidP="00B82130">
      <w:pPr>
        <w:pStyle w:val="Style1"/>
      </w:pPr>
      <w:r>
        <w:t xml:space="preserve">As confirmed by Circular 1/09, adequate resources should be provided to permit the Council to carry out its statutory functions.  No exceptional circumstances have been put forward by the Council as to the cause of any delay in determining the application. Whilst I acknowledge, the existence of applications of longer-standing origin, this does not constitute a compelling reason for not dealing with this particular application within a reasonable timeframe.   </w:t>
      </w:r>
    </w:p>
    <w:p w14:paraId="2F29E161" w14:textId="77777777" w:rsidR="00B82130" w:rsidRDefault="00B82130" w:rsidP="00B82130">
      <w:pPr>
        <w:pStyle w:val="Style1"/>
      </w:pPr>
      <w:r>
        <w:t xml:space="preserve">Whilst a system of prioritisation is a good one, this does not absolve the Council of its statutory responsibilities to keep the Definitive Map and Statement up to date and to allocate sufficient resources to allow that to happen in a timely manner. </w:t>
      </w:r>
    </w:p>
    <w:p w14:paraId="74B80600" w14:textId="77777777" w:rsidR="00B82130" w:rsidRDefault="00B82130" w:rsidP="00B82130">
      <w:pPr>
        <w:pStyle w:val="Style1"/>
      </w:pPr>
      <w:r>
        <w:t>It is appreciated that the Council will require some further time to carry out its investigation and make a decision on the application.  I have therefore decided that there is a case for setting a date by which time the application should be determined and I consider it appropriate to allow no more than a further 12 months for a decision to be reached.</w:t>
      </w:r>
    </w:p>
    <w:p w14:paraId="52CB1DF1" w14:textId="77777777" w:rsidR="00B82130" w:rsidRPr="00875FD4" w:rsidRDefault="00B82130" w:rsidP="00B82130">
      <w:pPr>
        <w:pStyle w:val="Style1"/>
        <w:numPr>
          <w:ilvl w:val="0"/>
          <w:numId w:val="0"/>
        </w:numPr>
        <w:rPr>
          <w:b/>
          <w:bCs/>
        </w:rPr>
      </w:pPr>
      <w:r w:rsidRPr="00875FD4">
        <w:rPr>
          <w:b/>
          <w:bCs/>
        </w:rPr>
        <w:t>Direction</w:t>
      </w:r>
    </w:p>
    <w:p w14:paraId="55488EC6" w14:textId="77777777" w:rsidR="00B82130" w:rsidRDefault="00B82130" w:rsidP="00B82130">
      <w:pPr>
        <w:pStyle w:val="Style1"/>
      </w:pPr>
      <w:r>
        <w:t>On behalf of the Secretary of State for Environment, Food and Rural Affairs and pursuant to Paragraph 3(2) of Schedule 14 of the Wildlife and Countryside Act 1981, I HEREBY DIRECT</w:t>
      </w:r>
      <w:r w:rsidR="006F2BB3" w:rsidRPr="006F2BB3">
        <w:t xml:space="preserve"> Hertfordshire County Council</w:t>
      </w:r>
      <w:r>
        <w:t xml:space="preserve"> to determine the above-mentioned application not later than 12 months from the date of this decision.</w:t>
      </w:r>
    </w:p>
    <w:p w14:paraId="5B9A352B" w14:textId="77777777" w:rsidR="00B82130" w:rsidRDefault="00B82130" w:rsidP="00B82130">
      <w:pPr>
        <w:pStyle w:val="Style1"/>
        <w:numPr>
          <w:ilvl w:val="0"/>
          <w:numId w:val="0"/>
        </w:numPr>
        <w:spacing w:before="120"/>
        <w:rPr>
          <w:sz w:val="20"/>
        </w:rPr>
      </w:pPr>
    </w:p>
    <w:p w14:paraId="45F69A66" w14:textId="77777777" w:rsidR="00B82130" w:rsidRPr="006301DA" w:rsidRDefault="00B82130" w:rsidP="00B82130">
      <w:pPr>
        <w:tabs>
          <w:tab w:val="left" w:pos="432"/>
        </w:tabs>
        <w:spacing w:before="60"/>
        <w:outlineLvl w:val="0"/>
        <w:rPr>
          <w:rFonts w:ascii="Monotype Corsiva" w:hAnsi="Monotype Corsiva"/>
          <w:color w:val="000000"/>
          <w:kern w:val="28"/>
          <w:sz w:val="36"/>
          <w:szCs w:val="36"/>
        </w:rPr>
      </w:pPr>
      <w:r w:rsidRPr="006301DA">
        <w:rPr>
          <w:rFonts w:ascii="Monotype Corsiva" w:hAnsi="Monotype Corsiva"/>
          <w:color w:val="000000"/>
          <w:kern w:val="28"/>
          <w:sz w:val="36"/>
        </w:rPr>
        <w:t>D. M. Young</w:t>
      </w:r>
    </w:p>
    <w:p w14:paraId="208E047D" w14:textId="77777777" w:rsidR="00B82130" w:rsidRPr="006301DA" w:rsidRDefault="00B82130" w:rsidP="00B82130">
      <w:pPr>
        <w:tabs>
          <w:tab w:val="left" w:pos="432"/>
        </w:tabs>
        <w:spacing w:before="120"/>
        <w:outlineLvl w:val="0"/>
      </w:pPr>
      <w:r w:rsidRPr="006301DA">
        <w:rPr>
          <w:color w:val="000000"/>
          <w:kern w:val="28"/>
        </w:rPr>
        <w:t>INSPECTOR</w:t>
      </w:r>
    </w:p>
    <w:p w14:paraId="034EE331" w14:textId="77777777" w:rsidR="00B82130" w:rsidRDefault="00B82130" w:rsidP="00B82130">
      <w:pPr>
        <w:pStyle w:val="Style1"/>
        <w:numPr>
          <w:ilvl w:val="0"/>
          <w:numId w:val="0"/>
        </w:numPr>
        <w:spacing w:before="120"/>
        <w:rPr>
          <w:sz w:val="20"/>
        </w:rPr>
      </w:pPr>
    </w:p>
    <w:p w14:paraId="046E6FA0" w14:textId="77777777" w:rsidR="00B82130" w:rsidRDefault="00B82130" w:rsidP="00B82130">
      <w:pPr>
        <w:pStyle w:val="Style1"/>
        <w:numPr>
          <w:ilvl w:val="0"/>
          <w:numId w:val="0"/>
        </w:numPr>
        <w:spacing w:before="120"/>
      </w:pPr>
    </w:p>
    <w:p w14:paraId="1BBCEFAC"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4B77" w14:textId="77777777" w:rsidR="008E1489" w:rsidRDefault="008E1489">
      <w:r>
        <w:separator/>
      </w:r>
    </w:p>
  </w:endnote>
  <w:endnote w:type="continuationSeparator" w:id="0">
    <w:p w14:paraId="0C7E2E00" w14:textId="77777777" w:rsidR="008E1489" w:rsidRDefault="008E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C8D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8FBDB"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146" w14:textId="1E87A2C8" w:rsidR="00C779E8" w:rsidRDefault="00A350FF">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7A815CA" wp14:editId="3C04C85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65E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C021AE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3E20" w14:textId="536D0315" w:rsidR="00C779E8" w:rsidRDefault="00A350F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658AA57" wp14:editId="38CE0A4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6324"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B9630E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58D2" w14:textId="77777777" w:rsidR="008E1489" w:rsidRDefault="008E1489">
      <w:r>
        <w:separator/>
      </w:r>
    </w:p>
  </w:footnote>
  <w:footnote w:type="continuationSeparator" w:id="0">
    <w:p w14:paraId="7906826C" w14:textId="77777777" w:rsidR="008E1489" w:rsidRDefault="008E1489">
      <w:r>
        <w:continuationSeparator/>
      </w:r>
    </w:p>
  </w:footnote>
  <w:footnote w:id="1">
    <w:p w14:paraId="228BC225" w14:textId="77777777" w:rsidR="00B82130" w:rsidRDefault="00B82130" w:rsidP="00B82130">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B181073" w14:textId="77777777">
      <w:tblPrEx>
        <w:tblCellMar>
          <w:top w:w="0" w:type="dxa"/>
          <w:bottom w:w="0" w:type="dxa"/>
        </w:tblCellMar>
      </w:tblPrEx>
      <w:tc>
        <w:tcPr>
          <w:tcW w:w="9520" w:type="dxa"/>
        </w:tcPr>
        <w:p w14:paraId="726796FB" w14:textId="6ECAF12F" w:rsidR="00C779E8" w:rsidRDefault="00D25177">
          <w:pPr>
            <w:pStyle w:val="Footer"/>
          </w:pPr>
          <w:r>
            <w:t>Direction</w:t>
          </w:r>
          <w:r w:rsidR="00C779E8">
            <w:t xml:space="preserve"> Decision FPS/</w:t>
          </w:r>
          <w:r w:rsidR="00C11BF7">
            <w:t>M1900</w:t>
          </w:r>
          <w:r w:rsidR="00C779E8">
            <w:t>/14D/</w:t>
          </w:r>
          <w:r w:rsidR="00C11BF7">
            <w:t>32</w:t>
          </w:r>
        </w:p>
      </w:tc>
    </w:tr>
  </w:tbl>
  <w:p w14:paraId="353BC998" w14:textId="78FD18C0" w:rsidR="00C779E8" w:rsidRDefault="00A350FF">
    <w:pPr>
      <w:pStyle w:val="Footer"/>
    </w:pPr>
    <w:r>
      <w:rPr>
        <w:noProof/>
      </w:rPr>
      <mc:AlternateContent>
        <mc:Choice Requires="wps">
          <w:drawing>
            <wp:anchor distT="0" distB="0" distL="114300" distR="114300" simplePos="0" relativeHeight="251657728" behindDoc="0" locked="0" layoutInCell="1" allowOverlap="1" wp14:anchorId="49E8EBBA" wp14:editId="0BC7546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94AF5"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C48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2A4B8B"/>
    <w:rsid w:val="00520941"/>
    <w:rsid w:val="005D74F9"/>
    <w:rsid w:val="006D0AF7"/>
    <w:rsid w:val="006F2BB3"/>
    <w:rsid w:val="007743E8"/>
    <w:rsid w:val="008E1489"/>
    <w:rsid w:val="009A6545"/>
    <w:rsid w:val="009F1A3C"/>
    <w:rsid w:val="00A350FF"/>
    <w:rsid w:val="00A63F8D"/>
    <w:rsid w:val="00B82130"/>
    <w:rsid w:val="00C11BF7"/>
    <w:rsid w:val="00C1427D"/>
    <w:rsid w:val="00C779E8"/>
    <w:rsid w:val="00D25177"/>
    <w:rsid w:val="00EA2F08"/>
    <w:rsid w:val="00EE0196"/>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04A847D"/>
  <w15:chartTrackingRefBased/>
  <w15:docId w15:val="{3C991C50-416D-47EC-A70B-8AABE220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6C2778-BCF8-4F90-B6F7-F47CC47EC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35428-BEDB-4C08-B626-BE104B89DD1E}">
  <ds:schemaRefs>
    <ds:schemaRef ds:uri="http://schemas.microsoft.com/sharepoint/v3/contenttype/forms"/>
  </ds:schemaRefs>
</ds:datastoreItem>
</file>

<file path=customXml/itemProps3.xml><?xml version="1.0" encoding="utf-8"?>
<ds:datastoreItem xmlns:ds="http://schemas.openxmlformats.org/officeDocument/2006/customXml" ds:itemID="{8CCD7F36-2D50-4CF4-A5E5-16841325640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64828C5-655D-4091-BF61-7C5CCD81301F}">
  <ds:schemaRefs>
    <ds:schemaRef ds:uri="http://schemas.microsoft.com/office/2006/metadata/longProperties"/>
  </ds:schemaRefs>
</ds:datastoreItem>
</file>

<file path=customXml/itemProps5.xml><?xml version="1.0" encoding="utf-8"?>
<ds:datastoreItem xmlns:ds="http://schemas.openxmlformats.org/officeDocument/2006/customXml" ds:itemID="{69E296E4-82C3-448B-9CE7-B64608CE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2022-10-13T09:54:00Z</dcterms:created>
  <dcterms:modified xsi:type="dcterms:W3CDTF">2022-10-13T09:54:00Z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