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D8B8" w14:textId="338A0B79" w:rsidR="001F413B" w:rsidRDefault="00EA04DD" w:rsidP="001F413B">
      <w:pPr>
        <w:ind w:hanging="142"/>
        <w:rPr>
          <w:rFonts w:cs="Verdana"/>
          <w:szCs w:val="22"/>
        </w:rPr>
      </w:pPr>
      <w:r>
        <w:rPr>
          <w:rFonts w:cs="Verdana"/>
          <w:noProof/>
          <w:szCs w:val="22"/>
        </w:rPr>
        <w:drawing>
          <wp:inline distT="0" distB="0" distL="0" distR="0" wp14:anchorId="6B5D6BBB" wp14:editId="04FB1A1F">
            <wp:extent cx="3967480" cy="40513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7480" cy="405130"/>
                    </a:xfrm>
                    <a:prstGeom prst="rect">
                      <a:avLst/>
                    </a:prstGeom>
                    <a:noFill/>
                    <a:ln>
                      <a:noFill/>
                    </a:ln>
                  </pic:spPr>
                </pic:pic>
              </a:graphicData>
            </a:graphic>
          </wp:inline>
        </w:drawing>
      </w:r>
    </w:p>
    <w:p w14:paraId="2BA3E01D"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5C2211F2" w14:textId="77777777" w:rsidTr="00DD37E9">
        <w:trPr>
          <w:cantSplit/>
          <w:trHeight w:val="659"/>
        </w:trPr>
        <w:tc>
          <w:tcPr>
            <w:tcW w:w="9356" w:type="dxa"/>
            <w:shd w:val="clear" w:color="auto" w:fill="auto"/>
          </w:tcPr>
          <w:p w14:paraId="48D98722" w14:textId="77777777" w:rsidR="0004625F" w:rsidRPr="00DD37E9" w:rsidRDefault="00DD37E9" w:rsidP="00B74C3E">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7331190F" w14:textId="77777777" w:rsidTr="00DD37E9">
        <w:trPr>
          <w:cantSplit/>
          <w:trHeight w:val="425"/>
        </w:trPr>
        <w:tc>
          <w:tcPr>
            <w:tcW w:w="9356" w:type="dxa"/>
            <w:shd w:val="clear" w:color="auto" w:fill="auto"/>
            <w:vAlign w:val="center"/>
          </w:tcPr>
          <w:p w14:paraId="22174EA7" w14:textId="77777777" w:rsidR="0004625F" w:rsidRPr="00DD37E9" w:rsidRDefault="0004625F" w:rsidP="00DD37E9">
            <w:pPr>
              <w:spacing w:before="60"/>
              <w:ind w:left="-108" w:right="34"/>
              <w:rPr>
                <w:color w:val="000000"/>
                <w:szCs w:val="22"/>
              </w:rPr>
            </w:pPr>
          </w:p>
        </w:tc>
      </w:tr>
      <w:tr w:rsidR="0004625F" w:rsidRPr="00361890" w14:paraId="079BC3FE" w14:textId="77777777" w:rsidTr="00DD37E9">
        <w:trPr>
          <w:cantSplit/>
          <w:trHeight w:val="374"/>
        </w:trPr>
        <w:tc>
          <w:tcPr>
            <w:tcW w:w="9356" w:type="dxa"/>
            <w:shd w:val="clear" w:color="auto" w:fill="auto"/>
          </w:tcPr>
          <w:p w14:paraId="3D9B3DB9"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2F1962">
              <w:rPr>
                <w:b/>
                <w:color w:val="000000"/>
                <w:szCs w:val="22"/>
              </w:rPr>
              <w:t>J Hunter BA (Hons) MRTPI</w:t>
            </w:r>
            <w:r w:rsidR="00A17333">
              <w:rPr>
                <w:b/>
                <w:color w:val="000000"/>
                <w:szCs w:val="22"/>
              </w:rPr>
              <w:t xml:space="preserve"> </w:t>
            </w:r>
          </w:p>
        </w:tc>
      </w:tr>
      <w:tr w:rsidR="0004625F" w:rsidRPr="00361890" w14:paraId="7B0BE6B4" w14:textId="77777777" w:rsidTr="00DD37E9">
        <w:trPr>
          <w:cantSplit/>
          <w:trHeight w:val="357"/>
        </w:trPr>
        <w:tc>
          <w:tcPr>
            <w:tcW w:w="9356" w:type="dxa"/>
            <w:shd w:val="clear" w:color="auto" w:fill="auto"/>
          </w:tcPr>
          <w:p w14:paraId="7DBA9C52"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7277A3">
              <w:rPr>
                <w:b/>
                <w:color w:val="000000"/>
                <w:sz w:val="16"/>
                <w:szCs w:val="16"/>
              </w:rPr>
              <w:t>on direction of</w:t>
            </w:r>
            <w:r>
              <w:rPr>
                <w:b/>
                <w:color w:val="000000"/>
                <w:sz w:val="16"/>
                <w:szCs w:val="16"/>
              </w:rPr>
              <w:t xml:space="preserve"> the Secretary of State for Environment, Food and Rural Affairs</w:t>
            </w:r>
          </w:p>
        </w:tc>
      </w:tr>
      <w:tr w:rsidR="0004625F" w:rsidRPr="00A101CD" w14:paraId="653DB58D" w14:textId="77777777" w:rsidTr="00DD37E9">
        <w:trPr>
          <w:cantSplit/>
          <w:trHeight w:val="335"/>
        </w:trPr>
        <w:tc>
          <w:tcPr>
            <w:tcW w:w="9356" w:type="dxa"/>
            <w:shd w:val="clear" w:color="auto" w:fill="auto"/>
          </w:tcPr>
          <w:p w14:paraId="129E7D68" w14:textId="03F1F377" w:rsidR="0004625F" w:rsidRPr="00A101CD" w:rsidRDefault="0004625F" w:rsidP="001E5F71">
            <w:pPr>
              <w:spacing w:before="120"/>
              <w:ind w:left="-108" w:right="176"/>
              <w:rPr>
                <w:b/>
                <w:color w:val="000000"/>
                <w:sz w:val="16"/>
                <w:szCs w:val="16"/>
              </w:rPr>
            </w:pPr>
            <w:r w:rsidRPr="00A101CD">
              <w:rPr>
                <w:b/>
                <w:color w:val="000000"/>
                <w:sz w:val="16"/>
                <w:szCs w:val="16"/>
              </w:rPr>
              <w:t>Decision date:</w:t>
            </w:r>
            <w:r w:rsidR="00F80762">
              <w:rPr>
                <w:b/>
                <w:color w:val="000000"/>
                <w:sz w:val="16"/>
                <w:szCs w:val="16"/>
              </w:rPr>
              <w:t xml:space="preserve"> </w:t>
            </w:r>
            <w:r w:rsidR="004803CD">
              <w:rPr>
                <w:b/>
                <w:color w:val="000000"/>
                <w:sz w:val="16"/>
                <w:szCs w:val="16"/>
              </w:rPr>
              <w:t>04 November 2022</w:t>
            </w:r>
          </w:p>
        </w:tc>
      </w:tr>
    </w:tbl>
    <w:p w14:paraId="0B6AD9F6" w14:textId="77777777" w:rsidR="00DD37E9" w:rsidRPr="00BA64F6" w:rsidRDefault="00DD37E9">
      <w:pPr>
        <w:rPr>
          <w:sz w:val="16"/>
          <w:szCs w:val="16"/>
        </w:rPr>
      </w:pPr>
    </w:p>
    <w:tbl>
      <w:tblPr>
        <w:tblW w:w="0" w:type="auto"/>
        <w:tblLayout w:type="fixed"/>
        <w:tblLook w:val="0000" w:firstRow="0" w:lastRow="0" w:firstColumn="0" w:lastColumn="0" w:noHBand="0" w:noVBand="0"/>
      </w:tblPr>
      <w:tblGrid>
        <w:gridCol w:w="9520"/>
      </w:tblGrid>
      <w:tr w:rsidR="00DD37E9" w14:paraId="19290FD0" w14:textId="77777777" w:rsidTr="00DD37E9">
        <w:tc>
          <w:tcPr>
            <w:tcW w:w="9520" w:type="dxa"/>
            <w:shd w:val="clear" w:color="auto" w:fill="auto"/>
          </w:tcPr>
          <w:p w14:paraId="1D386FE3" w14:textId="77777777" w:rsidR="00DD37E9" w:rsidRPr="00DD37E9" w:rsidRDefault="00C5189E" w:rsidP="00C16168">
            <w:pPr>
              <w:spacing w:after="60"/>
              <w:rPr>
                <w:b/>
                <w:color w:val="000000"/>
              </w:rPr>
            </w:pPr>
            <w:r>
              <w:rPr>
                <w:b/>
                <w:color w:val="000000"/>
              </w:rPr>
              <w:t>Appeal</w:t>
            </w:r>
            <w:r w:rsidR="00DD37E9">
              <w:rPr>
                <w:b/>
                <w:color w:val="000000"/>
              </w:rPr>
              <w:t xml:space="preserve"> Ref: </w:t>
            </w:r>
            <w:r w:rsidR="002F1962">
              <w:rPr>
                <w:b/>
                <w:color w:val="000000"/>
              </w:rPr>
              <w:t>FPS/G1440/14A/15</w:t>
            </w:r>
          </w:p>
        </w:tc>
      </w:tr>
      <w:tr w:rsidR="00DD37E9" w14:paraId="42D1F3FD" w14:textId="77777777" w:rsidTr="00DD37E9">
        <w:tc>
          <w:tcPr>
            <w:tcW w:w="9520" w:type="dxa"/>
            <w:shd w:val="clear" w:color="auto" w:fill="auto"/>
          </w:tcPr>
          <w:p w14:paraId="575068D1" w14:textId="77777777" w:rsidR="00DD37E9" w:rsidRPr="00152A90" w:rsidRDefault="00DD37E9" w:rsidP="00C16168">
            <w:pPr>
              <w:pStyle w:val="TBullet"/>
            </w:pPr>
            <w:r w:rsidRPr="00152A90">
              <w:t>Th</w:t>
            </w:r>
            <w:r w:rsidR="00B74C3E">
              <w:t>i</w:t>
            </w:r>
            <w:r w:rsidRPr="00152A90">
              <w:t xml:space="preserve">s </w:t>
            </w:r>
            <w:r w:rsidR="00CF154B" w:rsidRPr="00152A90">
              <w:t>a</w:t>
            </w:r>
            <w:r w:rsidRPr="00152A90">
              <w:t>ppeal</w:t>
            </w:r>
            <w:r w:rsidR="00B74C3E">
              <w:t xml:space="preserve"> i</w:t>
            </w:r>
            <w:r w:rsidR="00E11792">
              <w:t>s</w:t>
            </w:r>
            <w:r w:rsidRPr="00152A90">
              <w:t xml:space="preserve"> made under </w:t>
            </w:r>
            <w:r w:rsidRPr="003730AF">
              <w:t xml:space="preserve">Section 53(5) and Paragraph 4(1) of </w:t>
            </w:r>
            <w:r w:rsidR="00B925A5" w:rsidRPr="003730AF">
              <w:t>Schedule</w:t>
            </w:r>
            <w:r w:rsidRPr="003730AF">
              <w:t xml:space="preserve"> 14</w:t>
            </w:r>
            <w:r w:rsidRPr="00152A90">
              <w:t xml:space="preserve"> o</w:t>
            </w:r>
            <w:r w:rsidR="00DE33EB">
              <w:t>f</w:t>
            </w:r>
            <w:r w:rsidRPr="00152A90">
              <w:t xml:space="preserve"> the Wildlife and Countryside Act 1981 </w:t>
            </w:r>
            <w:r w:rsidR="0041539C" w:rsidRPr="00152A90">
              <w:t xml:space="preserve">against the </w:t>
            </w:r>
            <w:r w:rsidR="002404D3">
              <w:t>decision</w:t>
            </w:r>
            <w:r w:rsidR="002C6E5C" w:rsidRPr="00152A90">
              <w:t xml:space="preserve"> of </w:t>
            </w:r>
            <w:r w:rsidR="002F1962">
              <w:t>East Su</w:t>
            </w:r>
            <w:r w:rsidR="0076374D">
              <w:t>ssex</w:t>
            </w:r>
            <w:r w:rsidR="00C16168">
              <w:t xml:space="preserve"> County</w:t>
            </w:r>
            <w:r w:rsidR="00B74C3E">
              <w:t xml:space="preserve"> </w:t>
            </w:r>
            <w:r w:rsidR="00B925A5" w:rsidRPr="00152A90">
              <w:t>Council</w:t>
            </w:r>
            <w:r w:rsidR="002404D3">
              <w:t xml:space="preserve"> not to make an Order under section 53(2) of that Act.</w:t>
            </w:r>
            <w:r w:rsidR="003861E4">
              <w:t xml:space="preserve"> </w:t>
            </w:r>
          </w:p>
        </w:tc>
      </w:tr>
      <w:tr w:rsidR="00DD37E9" w14:paraId="4BB3E370" w14:textId="77777777" w:rsidTr="00DD37E9">
        <w:tc>
          <w:tcPr>
            <w:tcW w:w="9520" w:type="dxa"/>
            <w:shd w:val="clear" w:color="auto" w:fill="auto"/>
          </w:tcPr>
          <w:p w14:paraId="0B8A177E" w14:textId="1D81AA97" w:rsidR="00917447" w:rsidRPr="00152A90" w:rsidRDefault="0066025C" w:rsidP="00BE3467">
            <w:pPr>
              <w:pStyle w:val="TBullet"/>
              <w:spacing w:before="60"/>
              <w:ind w:left="357" w:hanging="357"/>
            </w:pPr>
            <w:r w:rsidRPr="00152A90">
              <w:t>By</w:t>
            </w:r>
            <w:r w:rsidR="00DD37E9" w:rsidRPr="00152A90">
              <w:t xml:space="preserve"> </w:t>
            </w:r>
            <w:r w:rsidRPr="00050761">
              <w:t>a</w:t>
            </w:r>
            <w:r w:rsidR="0041539C" w:rsidRPr="00050761">
              <w:t xml:space="preserve">pplication </w:t>
            </w:r>
            <w:r w:rsidR="00917447" w:rsidRPr="00815D47">
              <w:t>dated</w:t>
            </w:r>
            <w:r w:rsidRPr="00815D47">
              <w:t xml:space="preserve"> </w:t>
            </w:r>
            <w:bookmarkStart w:id="1" w:name="_Hlk95918409"/>
            <w:r w:rsidR="002404D3">
              <w:t>13</w:t>
            </w:r>
            <w:r w:rsidR="00557A33" w:rsidRPr="00815D47">
              <w:t xml:space="preserve"> </w:t>
            </w:r>
            <w:r w:rsidR="002404D3">
              <w:t>March</w:t>
            </w:r>
            <w:r w:rsidR="00557A33">
              <w:t xml:space="preserve"> 20</w:t>
            </w:r>
            <w:r w:rsidR="002A6C62">
              <w:t>1</w:t>
            </w:r>
            <w:r w:rsidR="002404D3">
              <w:t>8</w:t>
            </w:r>
            <w:bookmarkEnd w:id="1"/>
            <w:r w:rsidR="007963C2">
              <w:t>,</w:t>
            </w:r>
            <w:r w:rsidR="00557A33">
              <w:t xml:space="preserve"> </w:t>
            </w:r>
            <w:r w:rsidR="002A6C62">
              <w:t xml:space="preserve">Mr </w:t>
            </w:r>
            <w:r w:rsidR="002404D3">
              <w:t>C Smith on behalf of the Open Spaces Society</w:t>
            </w:r>
            <w:r w:rsidR="00E37272">
              <w:t xml:space="preserve"> </w:t>
            </w:r>
            <w:r w:rsidRPr="00050761">
              <w:t>claimed that</w:t>
            </w:r>
            <w:r w:rsidR="007D498B">
              <w:t xml:space="preserve"> </w:t>
            </w:r>
            <w:r w:rsidR="00E37272">
              <w:t>a route</w:t>
            </w:r>
            <w:r w:rsidR="00583CEF">
              <w:t xml:space="preserve"> </w:t>
            </w:r>
            <w:r w:rsidR="002404D3" w:rsidRPr="002404D3">
              <w:t>from point A, De Montfort Road (grid ref 540698 110110) to point C, Western Road (grid ref 540692 110088) in the Parish of Lewes</w:t>
            </w:r>
            <w:r w:rsidR="00952052">
              <w:t xml:space="preserve"> should be recorded in the definitive map and statement</w:t>
            </w:r>
            <w:r w:rsidR="002404D3" w:rsidRPr="002404D3">
              <w:t>.</w:t>
            </w:r>
          </w:p>
        </w:tc>
      </w:tr>
      <w:tr w:rsidR="00CB6561" w:rsidRPr="0076374D" w14:paraId="7532B3D1" w14:textId="77777777" w:rsidTr="00DD37E9">
        <w:tc>
          <w:tcPr>
            <w:tcW w:w="9520" w:type="dxa"/>
            <w:shd w:val="clear" w:color="auto" w:fill="auto"/>
          </w:tcPr>
          <w:p w14:paraId="4F290F09" w14:textId="77777777" w:rsidR="00CB6561" w:rsidRPr="0076374D" w:rsidRDefault="00CB6561" w:rsidP="00E73A3C">
            <w:pPr>
              <w:pStyle w:val="TBullet"/>
              <w:spacing w:before="60"/>
              <w:ind w:left="357" w:hanging="357"/>
            </w:pPr>
            <w:r w:rsidRPr="0076374D">
              <w:t>The application</w:t>
            </w:r>
            <w:r w:rsidR="00B74C3E" w:rsidRPr="0076374D">
              <w:t xml:space="preserve"> wa</w:t>
            </w:r>
            <w:r w:rsidR="00D21C3A" w:rsidRPr="0076374D">
              <w:t>s</w:t>
            </w:r>
            <w:r w:rsidRPr="0076374D">
              <w:t xml:space="preserve"> refused by </w:t>
            </w:r>
            <w:r w:rsidR="002404D3">
              <w:t>East Sussex</w:t>
            </w:r>
            <w:r w:rsidR="00E37272" w:rsidRPr="0076374D">
              <w:t xml:space="preserve"> County</w:t>
            </w:r>
            <w:r w:rsidRPr="0076374D">
              <w:t xml:space="preserve"> </w:t>
            </w:r>
            <w:r w:rsidR="00E37272" w:rsidRPr="0076374D">
              <w:t>Council</w:t>
            </w:r>
            <w:r w:rsidR="00E73A3C" w:rsidRPr="0076374D">
              <w:t xml:space="preserve"> </w:t>
            </w:r>
            <w:r w:rsidRPr="0076374D">
              <w:t>and the appellant was form</w:t>
            </w:r>
            <w:r w:rsidR="007A6396" w:rsidRPr="0076374D">
              <w:t xml:space="preserve">ally notified </w:t>
            </w:r>
            <w:r w:rsidRPr="0076374D">
              <w:t>of the decision by</w:t>
            </w:r>
            <w:r w:rsidR="00A77BA2" w:rsidRPr="0076374D">
              <w:t xml:space="preserve"> letter </w:t>
            </w:r>
            <w:r w:rsidR="00E37272" w:rsidRPr="0076374D">
              <w:t xml:space="preserve">dated </w:t>
            </w:r>
            <w:r w:rsidR="00957122">
              <w:t>15 March</w:t>
            </w:r>
            <w:r w:rsidR="00E37272" w:rsidRPr="0076374D">
              <w:t xml:space="preserve"> 20</w:t>
            </w:r>
            <w:r w:rsidR="0076374D" w:rsidRPr="0076374D">
              <w:t>2</w:t>
            </w:r>
            <w:r w:rsidR="00957122">
              <w:t>1</w:t>
            </w:r>
            <w:r w:rsidRPr="0076374D">
              <w:t>.</w:t>
            </w:r>
            <w:r w:rsidR="001E5F71" w:rsidRPr="0076374D">
              <w:t xml:space="preserve"> </w:t>
            </w:r>
          </w:p>
        </w:tc>
      </w:tr>
      <w:tr w:rsidR="00DD37E9" w:rsidRPr="0076374D" w14:paraId="0E7556EE" w14:textId="77777777" w:rsidTr="00DD37E9">
        <w:tc>
          <w:tcPr>
            <w:tcW w:w="9520" w:type="dxa"/>
            <w:shd w:val="clear" w:color="auto" w:fill="auto"/>
          </w:tcPr>
          <w:p w14:paraId="35295A2E" w14:textId="77777777" w:rsidR="00DD37E9" w:rsidRPr="0076374D" w:rsidRDefault="00DD37E9" w:rsidP="00EE488F">
            <w:pPr>
              <w:spacing w:before="120"/>
              <w:rPr>
                <w:b/>
                <w:color w:val="000000"/>
              </w:rPr>
            </w:pPr>
            <w:r w:rsidRPr="0076374D">
              <w:rPr>
                <w:b/>
                <w:color w:val="000000"/>
              </w:rPr>
              <w:t>Summary of Decision:</w:t>
            </w:r>
            <w:r w:rsidR="00B925A5" w:rsidRPr="0076374D">
              <w:rPr>
                <w:b/>
                <w:color w:val="000000"/>
              </w:rPr>
              <w:t xml:space="preserve"> </w:t>
            </w:r>
            <w:r w:rsidR="00B74497" w:rsidRPr="0076374D">
              <w:rPr>
                <w:b/>
                <w:color w:val="000000"/>
              </w:rPr>
              <w:t xml:space="preserve"> </w:t>
            </w:r>
            <w:r w:rsidR="00512561" w:rsidRPr="0076374D">
              <w:rPr>
                <w:b/>
                <w:color w:val="000000"/>
              </w:rPr>
              <w:t>The appeal</w:t>
            </w:r>
            <w:r w:rsidR="00B74C3E" w:rsidRPr="0076374D">
              <w:rPr>
                <w:b/>
                <w:color w:val="000000"/>
              </w:rPr>
              <w:t xml:space="preserve"> </w:t>
            </w:r>
            <w:r w:rsidR="00B74C3E" w:rsidRPr="00622325">
              <w:rPr>
                <w:b/>
                <w:color w:val="000000"/>
              </w:rPr>
              <w:t>i</w:t>
            </w:r>
            <w:r w:rsidR="001B124E" w:rsidRPr="00622325">
              <w:rPr>
                <w:b/>
                <w:color w:val="000000"/>
              </w:rPr>
              <w:t>s</w:t>
            </w:r>
            <w:r w:rsidR="00512561" w:rsidRPr="00622325">
              <w:rPr>
                <w:b/>
                <w:color w:val="000000"/>
              </w:rPr>
              <w:t xml:space="preserve"> </w:t>
            </w:r>
            <w:r w:rsidR="007942CE" w:rsidRPr="00622325">
              <w:rPr>
                <w:b/>
                <w:color w:val="000000"/>
              </w:rPr>
              <w:t>allowed</w:t>
            </w:r>
            <w:r w:rsidR="00500BDB" w:rsidRPr="00622325">
              <w:rPr>
                <w:b/>
                <w:color w:val="000000"/>
              </w:rPr>
              <w:t>.</w:t>
            </w:r>
          </w:p>
        </w:tc>
      </w:tr>
      <w:tr w:rsidR="00DD37E9" w14:paraId="4C438DF9" w14:textId="77777777" w:rsidTr="00DD37E9">
        <w:tc>
          <w:tcPr>
            <w:tcW w:w="9520" w:type="dxa"/>
            <w:tcBorders>
              <w:bottom w:val="single" w:sz="6" w:space="0" w:color="000000"/>
            </w:tcBorders>
            <w:shd w:val="clear" w:color="auto" w:fill="auto"/>
          </w:tcPr>
          <w:p w14:paraId="46948F20" w14:textId="77777777" w:rsidR="00DD37E9" w:rsidRPr="00E93AC0" w:rsidRDefault="00DD37E9" w:rsidP="001B7C59">
            <w:pPr>
              <w:spacing w:before="60" w:after="60"/>
              <w:rPr>
                <w:b/>
                <w:color w:val="000000"/>
                <w:sz w:val="2"/>
              </w:rPr>
            </w:pPr>
            <w:bookmarkStart w:id="2" w:name="bmkReturn"/>
            <w:bookmarkEnd w:id="2"/>
          </w:p>
        </w:tc>
      </w:tr>
    </w:tbl>
    <w:p w14:paraId="56AA7102" w14:textId="77777777" w:rsidR="002C6E5C" w:rsidRDefault="002C6E5C" w:rsidP="00A56384">
      <w:pPr>
        <w:pStyle w:val="Heading6"/>
      </w:pPr>
      <w:r>
        <w:t>Preliminary Matters</w:t>
      </w:r>
    </w:p>
    <w:p w14:paraId="63BE349D" w14:textId="1524C38E" w:rsidR="00A35278" w:rsidRDefault="00A35278" w:rsidP="001F04D4">
      <w:pPr>
        <w:pStyle w:val="Style1"/>
      </w:pPr>
      <w:r>
        <w:t xml:space="preserve">I am appointed by the Secretary </w:t>
      </w:r>
      <w:r w:rsidR="00952052">
        <w:t>o</w:t>
      </w:r>
      <w:r>
        <w:t xml:space="preserve">f State for Environment, Food and Rural Affairs to determine </w:t>
      </w:r>
      <w:r w:rsidR="00952052">
        <w:t xml:space="preserve">this </w:t>
      </w:r>
      <w:r>
        <w:t xml:space="preserve">appeal under Section 53(5) and </w:t>
      </w:r>
      <w:r w:rsidR="009B57F1">
        <w:t>Paragraph 4 (1) of Schedule 14 of the Wildlife and Countryside Act 1981 (the 1981 Act).</w:t>
      </w:r>
    </w:p>
    <w:p w14:paraId="12F5518A" w14:textId="77777777" w:rsidR="009B57F1" w:rsidRDefault="009B57F1" w:rsidP="00125DB4">
      <w:pPr>
        <w:pStyle w:val="Style1"/>
        <w:tabs>
          <w:tab w:val="clear" w:pos="432"/>
          <w:tab w:val="num" w:pos="426"/>
          <w:tab w:val="left" w:pos="1134"/>
        </w:tabs>
        <w:ind w:left="425" w:hanging="425"/>
      </w:pPr>
      <w:r>
        <w:t>I have not visited the site</w:t>
      </w:r>
      <w:r w:rsidR="00FF1FC2">
        <w:t>,</w:t>
      </w:r>
      <w:r>
        <w:t xml:space="preserve"> but I am satisfied that I can make my decision without the need to do so.</w:t>
      </w:r>
    </w:p>
    <w:p w14:paraId="6845E130" w14:textId="77777777" w:rsidR="00D94097" w:rsidRPr="00D94097" w:rsidRDefault="008453CB" w:rsidP="00125DB4">
      <w:pPr>
        <w:pStyle w:val="Style1"/>
        <w:tabs>
          <w:tab w:val="clear" w:pos="432"/>
          <w:tab w:val="num" w:pos="426"/>
          <w:tab w:val="left" w:pos="1134"/>
        </w:tabs>
        <w:ind w:left="425" w:hanging="425"/>
      </w:pPr>
      <w:r w:rsidRPr="002666C9">
        <w:t>The appellant</w:t>
      </w:r>
      <w:r w:rsidR="002C6661">
        <w:t xml:space="preserve">, </w:t>
      </w:r>
      <w:r w:rsidR="00862392">
        <w:t xml:space="preserve">Mr </w:t>
      </w:r>
      <w:r w:rsidR="00DF12D9">
        <w:t>Smith</w:t>
      </w:r>
      <w:r w:rsidR="002C6661">
        <w:t>,</w:t>
      </w:r>
      <w:r w:rsidR="00A606EF" w:rsidRPr="002666C9">
        <w:t xml:space="preserve"> </w:t>
      </w:r>
      <w:r w:rsidRPr="002666C9">
        <w:t xml:space="preserve">requests </w:t>
      </w:r>
      <w:r w:rsidR="007F566E" w:rsidRPr="002666C9">
        <w:t xml:space="preserve">that </w:t>
      </w:r>
      <w:r w:rsidRPr="002666C9">
        <w:t>the Secretary of State directs</w:t>
      </w:r>
      <w:r w:rsidR="00AC0C59" w:rsidRPr="002666C9">
        <w:t xml:space="preserve"> </w:t>
      </w:r>
      <w:r w:rsidR="007942CE">
        <w:t>E</w:t>
      </w:r>
      <w:r w:rsidR="00DF12D9">
        <w:t xml:space="preserve">ast Sussex </w:t>
      </w:r>
      <w:r w:rsidR="00E37272">
        <w:t>County</w:t>
      </w:r>
      <w:r w:rsidR="005D4A25">
        <w:t xml:space="preserve"> </w:t>
      </w:r>
      <w:r w:rsidRPr="002666C9">
        <w:t xml:space="preserve">Council </w:t>
      </w:r>
      <w:r w:rsidR="001A120D" w:rsidRPr="002666C9">
        <w:t>(</w:t>
      </w:r>
      <w:r w:rsidR="007942CE">
        <w:t>E</w:t>
      </w:r>
      <w:r w:rsidR="00DF12D9">
        <w:t>S</w:t>
      </w:r>
      <w:r w:rsidR="00E37272">
        <w:t>CC</w:t>
      </w:r>
      <w:r w:rsidR="001A120D" w:rsidRPr="002666C9">
        <w:t xml:space="preserve">) </w:t>
      </w:r>
      <w:r w:rsidRPr="002666C9">
        <w:t xml:space="preserve">to make </w:t>
      </w:r>
      <w:r w:rsidR="00D75175">
        <w:t xml:space="preserve">a </w:t>
      </w:r>
      <w:r w:rsidRPr="002666C9">
        <w:t xml:space="preserve">definitive map modification order under Schedule 15 </w:t>
      </w:r>
      <w:r w:rsidRPr="0000236A">
        <w:t xml:space="preserve">of the 1981 Act </w:t>
      </w:r>
      <w:r w:rsidR="007F566E" w:rsidRPr="0000236A">
        <w:t xml:space="preserve">to </w:t>
      </w:r>
      <w:r w:rsidR="0097669C" w:rsidRPr="0000236A">
        <w:t>re</w:t>
      </w:r>
      <w:r w:rsidR="007F566E" w:rsidRPr="0000236A">
        <w:t xml:space="preserve">cord </w:t>
      </w:r>
      <w:r w:rsidRPr="0000236A">
        <w:rPr>
          <w:color w:val="auto"/>
        </w:rPr>
        <w:t xml:space="preserve">the </w:t>
      </w:r>
      <w:r w:rsidR="00127B8D" w:rsidRPr="0000236A">
        <w:rPr>
          <w:color w:val="auto"/>
        </w:rPr>
        <w:t xml:space="preserve">route which </w:t>
      </w:r>
      <w:r w:rsidR="005D4A25" w:rsidRPr="0000236A">
        <w:rPr>
          <w:color w:val="auto"/>
        </w:rPr>
        <w:t>is</w:t>
      </w:r>
      <w:r w:rsidR="001B124E" w:rsidRPr="0000236A">
        <w:rPr>
          <w:color w:val="auto"/>
        </w:rPr>
        <w:t xml:space="preserve"> the subject of th</w:t>
      </w:r>
      <w:r w:rsidR="005D4A25" w:rsidRPr="0000236A">
        <w:rPr>
          <w:color w:val="auto"/>
        </w:rPr>
        <w:t>i</w:t>
      </w:r>
      <w:r w:rsidR="00127B8D" w:rsidRPr="0000236A">
        <w:rPr>
          <w:color w:val="auto"/>
        </w:rPr>
        <w:t>s appeal</w:t>
      </w:r>
      <w:r w:rsidR="00D94097">
        <w:rPr>
          <w:color w:val="auto"/>
        </w:rPr>
        <w:t xml:space="preserve"> as a</w:t>
      </w:r>
      <w:r w:rsidR="00862392">
        <w:rPr>
          <w:color w:val="auto"/>
        </w:rPr>
        <w:t xml:space="preserve"> public footpath</w:t>
      </w:r>
      <w:r w:rsidR="005D4A25" w:rsidRPr="0000236A">
        <w:rPr>
          <w:color w:val="auto"/>
        </w:rPr>
        <w:t>.</w:t>
      </w:r>
    </w:p>
    <w:p w14:paraId="5BDCE845" w14:textId="4F81D418" w:rsidR="00193B16" w:rsidRPr="004738F4" w:rsidRDefault="00414C02" w:rsidP="00125DB4">
      <w:pPr>
        <w:pStyle w:val="Style1"/>
        <w:ind w:left="425" w:hanging="425"/>
        <w:rPr>
          <w:color w:val="auto"/>
        </w:rPr>
      </w:pPr>
      <w:r>
        <w:t xml:space="preserve">In addition to the submissions from </w:t>
      </w:r>
      <w:r w:rsidRPr="004738F4">
        <w:t>the app</w:t>
      </w:r>
      <w:r w:rsidR="007D29DD" w:rsidRPr="004738F4">
        <w:t>ell</w:t>
      </w:r>
      <w:r w:rsidRPr="004738F4">
        <w:t xml:space="preserve">ant and </w:t>
      </w:r>
      <w:r w:rsidR="005A3932" w:rsidRPr="004738F4">
        <w:t>E</w:t>
      </w:r>
      <w:r w:rsidR="00DF12D9">
        <w:t>S</w:t>
      </w:r>
      <w:r w:rsidRPr="004738F4">
        <w:t xml:space="preserve">CC, I have before me </w:t>
      </w:r>
      <w:r w:rsidR="00DF12D9">
        <w:t xml:space="preserve">Public Rights of Way </w:t>
      </w:r>
      <w:r w:rsidR="006C74FA">
        <w:t xml:space="preserve">user </w:t>
      </w:r>
      <w:r w:rsidR="00DF12D9">
        <w:t xml:space="preserve">evidence forms documenting the use of the route </w:t>
      </w:r>
      <w:r w:rsidR="00952052">
        <w:t xml:space="preserve">claimed </w:t>
      </w:r>
      <w:r w:rsidR="00DF12D9">
        <w:t>by 4</w:t>
      </w:r>
      <w:r w:rsidR="00C628BA">
        <w:t>5</w:t>
      </w:r>
      <w:r w:rsidR="00DF12D9">
        <w:t xml:space="preserve"> individuals</w:t>
      </w:r>
      <w:r w:rsidR="00BF19BC">
        <w:t xml:space="preserve">. </w:t>
      </w:r>
      <w:r w:rsidRPr="004738F4">
        <w:t>I have considered all</w:t>
      </w:r>
      <w:r w:rsidR="00DF12D9">
        <w:t xml:space="preserve"> of</w:t>
      </w:r>
      <w:r w:rsidRPr="004738F4">
        <w:t xml:space="preserve"> these documents in </w:t>
      </w:r>
      <w:r w:rsidR="000826FE" w:rsidRPr="004738F4">
        <w:t xml:space="preserve">forming my conclusions.  </w:t>
      </w:r>
    </w:p>
    <w:p w14:paraId="44C7863E" w14:textId="77777777" w:rsidR="002C6E5C" w:rsidRPr="009E1152" w:rsidRDefault="002C6E5C" w:rsidP="002C6E5C">
      <w:pPr>
        <w:pStyle w:val="Heading6blackfont"/>
      </w:pPr>
      <w:r w:rsidRPr="009E1152">
        <w:t>Main issue</w:t>
      </w:r>
      <w:r w:rsidR="00622325">
        <w:t>s</w:t>
      </w:r>
    </w:p>
    <w:p w14:paraId="2A13F885" w14:textId="30B55495" w:rsidR="002A176A" w:rsidRPr="002A176A" w:rsidRDefault="002A176A" w:rsidP="00B5792A">
      <w:pPr>
        <w:pStyle w:val="Style1"/>
        <w:ind w:left="573"/>
        <w:rPr>
          <w:color w:val="auto"/>
        </w:rPr>
      </w:pPr>
      <w:r w:rsidRPr="002A176A">
        <w:rPr>
          <w:color w:val="auto"/>
        </w:rPr>
        <w:t xml:space="preserve">Section 53(3)(c) of the 1981 Act states that an Order should be made to modify the Definitive Map and Statement for an area on the discovery of evidence which, when considered with all other relevant evidence available, shows: </w:t>
      </w:r>
    </w:p>
    <w:p w14:paraId="5B31D7E9" w14:textId="40E7CA9F" w:rsidR="002A176A" w:rsidRPr="002A176A" w:rsidRDefault="002A176A" w:rsidP="00B5792A">
      <w:pPr>
        <w:pStyle w:val="Style1"/>
        <w:numPr>
          <w:ilvl w:val="0"/>
          <w:numId w:val="0"/>
        </w:numPr>
        <w:ind w:left="573"/>
        <w:rPr>
          <w:color w:val="auto"/>
        </w:rPr>
      </w:pPr>
      <w:r w:rsidRPr="002A176A">
        <w:rPr>
          <w:color w:val="auto"/>
        </w:rPr>
        <w:t>(i) that a right of way which is not shown in the map and statement subsists or is reasonably alleged to subsist over land in the area to which the map relates, being a right of way to which this Part applies.”</w:t>
      </w:r>
    </w:p>
    <w:p w14:paraId="6611944E" w14:textId="31743198" w:rsidR="002A176A" w:rsidRPr="00087F7E" w:rsidRDefault="002A176A" w:rsidP="00B5792A">
      <w:pPr>
        <w:pStyle w:val="Style1"/>
        <w:ind w:left="573"/>
        <w:rPr>
          <w:color w:val="auto"/>
        </w:rPr>
      </w:pPr>
      <w:r w:rsidRPr="002A176A">
        <w:rPr>
          <w:color w:val="auto"/>
        </w:rPr>
        <w:t xml:space="preserve">The tests were described as “A” and “B” in R v SSE ex parte Norton &amp; Bagshaw [1994] 68 P&amp;CR 402. It was held that an Order should be made where either </w:t>
      </w:r>
      <w:r w:rsidRPr="002A176A">
        <w:rPr>
          <w:color w:val="auto"/>
        </w:rPr>
        <w:lastRenderedPageBreak/>
        <w:t xml:space="preserve">of the tests is met. The evidence to establish Test B will be less than that necessary to establish Test A.  </w:t>
      </w:r>
    </w:p>
    <w:p w14:paraId="4B736614" w14:textId="77777777" w:rsidR="002A176A" w:rsidRPr="002A176A" w:rsidRDefault="002A176A" w:rsidP="00087F7E">
      <w:pPr>
        <w:pStyle w:val="Style1"/>
        <w:numPr>
          <w:ilvl w:val="0"/>
          <w:numId w:val="0"/>
        </w:numPr>
        <w:ind w:left="574"/>
        <w:rPr>
          <w:color w:val="auto"/>
        </w:rPr>
      </w:pPr>
      <w:r w:rsidRPr="002A176A">
        <w:rPr>
          <w:color w:val="auto"/>
        </w:rPr>
        <w:t>A.</w:t>
      </w:r>
      <w:r w:rsidRPr="002A176A">
        <w:rPr>
          <w:color w:val="auto"/>
        </w:rPr>
        <w:tab/>
        <w:t xml:space="preserve">does a right of way subsist on the balance of probabilities?   </w:t>
      </w:r>
    </w:p>
    <w:p w14:paraId="4710D6DA" w14:textId="251FDCC4" w:rsidR="002A176A" w:rsidRDefault="002A176A" w:rsidP="00087F7E">
      <w:pPr>
        <w:pStyle w:val="Style1"/>
        <w:numPr>
          <w:ilvl w:val="0"/>
          <w:numId w:val="0"/>
        </w:numPr>
        <w:ind w:left="1440" w:hanging="866"/>
        <w:rPr>
          <w:color w:val="auto"/>
        </w:rPr>
      </w:pPr>
      <w:r w:rsidRPr="002A176A">
        <w:rPr>
          <w:color w:val="auto"/>
        </w:rPr>
        <w:t>B.</w:t>
      </w:r>
      <w:r w:rsidRPr="002A176A">
        <w:rPr>
          <w:color w:val="auto"/>
        </w:rPr>
        <w:tab/>
        <w:t xml:space="preserve">is it reasonable to allege that a right of way subsists?  For this possibility to exist, it will be necessary to show that a reasonable person, having considered all the relevant evidence available, could reasonably allege that a right of way subsists.  </w:t>
      </w:r>
    </w:p>
    <w:p w14:paraId="0F9C0D39" w14:textId="26486370" w:rsidR="001301C5" w:rsidRPr="001301C5" w:rsidRDefault="00723A5B" w:rsidP="00125DB4">
      <w:pPr>
        <w:pStyle w:val="Style1"/>
        <w:ind w:left="431" w:hanging="431"/>
      </w:pPr>
      <w:r>
        <w:t>T</w:t>
      </w:r>
      <w:r w:rsidR="005E1EFE">
        <w:t xml:space="preserve">he </w:t>
      </w:r>
      <w:r w:rsidR="00572C40">
        <w:t>route under consideration only came into existence in its entirety following the development of the site, which a</w:t>
      </w:r>
      <w:r>
        <w:t>ppear</w:t>
      </w:r>
      <w:r w:rsidR="00572C40">
        <w:t>s</w:t>
      </w:r>
      <w:r>
        <w:t xml:space="preserve"> to have be</w:t>
      </w:r>
      <w:r w:rsidR="00243F51">
        <w:t>en</w:t>
      </w:r>
      <w:r>
        <w:t xml:space="preserve"> </w:t>
      </w:r>
      <w:r w:rsidR="00572C40">
        <w:t>completed in 2012.</w:t>
      </w:r>
      <w:r>
        <w:t xml:space="preserve"> As a result, there is no twenty-year period </w:t>
      </w:r>
      <w:r w:rsidR="00436F91">
        <w:t>of use that could be considered under the statute of the Highways Act 1980 and so the case needs to be determined at common law.</w:t>
      </w:r>
      <w:r w:rsidR="00572C40">
        <w:t xml:space="preserve">  </w:t>
      </w:r>
    </w:p>
    <w:p w14:paraId="6B9AB9B1" w14:textId="29D29B49" w:rsidR="001301C5" w:rsidRDefault="001301C5" w:rsidP="00125DB4">
      <w:pPr>
        <w:pStyle w:val="Style1"/>
      </w:pPr>
      <w:r>
        <w:rPr>
          <w:szCs w:val="22"/>
        </w:rPr>
        <w:t xml:space="preserve">At common law the issues to be considered are </w:t>
      </w:r>
      <w:r>
        <w:t>whether, during any relevant period, the owners of the land in question had the capacity to dedicate a public right of way; whether there was express or implied dedication by the owners, and whether there is evidence of acceptance of the claimed right by the public.  In doing so I bear in mind that the burden of proof lies with the person who asserts the right exists. It is not sufficient simply to demonstrate use by the public of a certain route for a long time. Where such use did occur and no steps were taken to prevent it, the public’s use of the way may constitute evidence that the landowner was quite content it should continue and therefore contribute to the justifiable conclusion that dedication of the way could quite reasonably be implied. However, the focus needs to be the landowner – what actions were taken (or not) in relation to the public and what could fairly be deduced from that in relation to the status of the way in dispute, assuming that the level of public use was sufficient to make the owner aware that a right of way was being asserted.</w:t>
      </w:r>
    </w:p>
    <w:p w14:paraId="3575D6EF" w14:textId="274908A6" w:rsidR="000435B4" w:rsidRPr="004E04C7" w:rsidRDefault="00F12F31" w:rsidP="00125DB4">
      <w:pPr>
        <w:pStyle w:val="Style1"/>
        <w:tabs>
          <w:tab w:val="num" w:pos="1430"/>
        </w:tabs>
        <w:ind w:left="426" w:hanging="426"/>
        <w:rPr>
          <w:color w:val="auto"/>
        </w:rPr>
      </w:pPr>
      <w:r>
        <w:t>T</w:t>
      </w:r>
      <w:r w:rsidRPr="00775192">
        <w:t>he</w:t>
      </w:r>
      <w:r>
        <w:t xml:space="preserve"> </w:t>
      </w:r>
      <w:r w:rsidRPr="00775192">
        <w:t xml:space="preserve">main issue </w:t>
      </w:r>
      <w:r>
        <w:t xml:space="preserve">in this case is </w:t>
      </w:r>
      <w:r w:rsidRPr="00775192">
        <w:t xml:space="preserve">whether the evidence </w:t>
      </w:r>
      <w:r>
        <w:t xml:space="preserve">is sufficient to </w:t>
      </w:r>
      <w:r w:rsidRPr="00775192">
        <w:t>show that</w:t>
      </w:r>
      <w:r w:rsidR="001F7A04">
        <w:t xml:space="preserve"> </w:t>
      </w:r>
      <w:r w:rsidRPr="00775192">
        <w:t>the route</w:t>
      </w:r>
      <w:r>
        <w:t xml:space="preserve"> </w:t>
      </w:r>
      <w:r w:rsidRPr="00775192">
        <w:t>ha</w:t>
      </w:r>
      <w:r w:rsidR="00BF19BC">
        <w:t>s</w:t>
      </w:r>
      <w:r w:rsidRPr="00775192">
        <w:t xml:space="preserve"> been used in such a way </w:t>
      </w:r>
      <w:r>
        <w:t xml:space="preserve">and on such terms </w:t>
      </w:r>
      <w:r w:rsidRPr="00775192">
        <w:t xml:space="preserve">that public </w:t>
      </w:r>
      <w:r>
        <w:t xml:space="preserve">rights of way on </w:t>
      </w:r>
      <w:r w:rsidRPr="00775192">
        <w:t>foot can be presumed to have been established</w:t>
      </w:r>
      <w:r>
        <w:t xml:space="preserve"> over them</w:t>
      </w:r>
      <w:r w:rsidR="00A5213F" w:rsidRPr="008D4EF1">
        <w:t>.</w:t>
      </w:r>
      <w:bookmarkStart w:id="3" w:name="bmkPageBreak"/>
      <w:bookmarkEnd w:id="3"/>
    </w:p>
    <w:p w14:paraId="2C963255" w14:textId="7BCADD92" w:rsidR="009D0625" w:rsidRPr="00721403" w:rsidRDefault="00461A46" w:rsidP="00721403">
      <w:pPr>
        <w:pStyle w:val="Heading6blackfont"/>
        <w:tabs>
          <w:tab w:val="num" w:pos="426"/>
          <w:tab w:val="left" w:pos="1418"/>
        </w:tabs>
        <w:ind w:left="426" w:hanging="426"/>
        <w:rPr>
          <w:color w:val="auto"/>
        </w:rPr>
      </w:pPr>
      <w:r>
        <w:rPr>
          <w:color w:val="auto"/>
        </w:rPr>
        <w:t>Reasons</w:t>
      </w:r>
    </w:p>
    <w:p w14:paraId="75A91BC8" w14:textId="32F65A77" w:rsidR="000111D8" w:rsidRDefault="00471E0C" w:rsidP="00BB7F0C">
      <w:pPr>
        <w:pStyle w:val="Style1"/>
      </w:pPr>
      <w:r>
        <w:t>The claimed route runs north to south between De Montfort Road and Western Road</w:t>
      </w:r>
      <w:r w:rsidR="00385DE2">
        <w:t xml:space="preserve"> (Points A-</w:t>
      </w:r>
      <w:r w:rsidR="004121FF">
        <w:t>B-</w:t>
      </w:r>
      <w:r w:rsidR="00385DE2">
        <w:t>C)</w:t>
      </w:r>
      <w:r>
        <w:t xml:space="preserve">, the northern part of the route (Points A-B) </w:t>
      </w:r>
      <w:r w:rsidR="00385DE2">
        <w:t>is in the ownership of SE George,</w:t>
      </w:r>
      <w:r w:rsidR="00B93C27">
        <w:t xml:space="preserve"> the southern part</w:t>
      </w:r>
      <w:r w:rsidR="004121FF">
        <w:t xml:space="preserve"> (B-C)</w:t>
      </w:r>
      <w:r w:rsidR="00B93C27">
        <w:t xml:space="preserve"> is in </w:t>
      </w:r>
      <w:r w:rsidR="00385DE2">
        <w:t>the</w:t>
      </w:r>
      <w:r w:rsidR="00B93C27">
        <w:t xml:space="preserve"> ownership</w:t>
      </w:r>
      <w:r w:rsidR="00385DE2">
        <w:t xml:space="preserve"> of Creative Developments Ltd</w:t>
      </w:r>
      <w:r w:rsidR="00B93C27">
        <w:t xml:space="preserve">. Neither of the owners have provided comments on the claimed right of way. Notwithstanding this, I have no evidence to suggest that either party would not have the capacity to dedicate </w:t>
      </w:r>
      <w:r w:rsidR="00794F0E">
        <w:t>i</w:t>
      </w:r>
      <w:r w:rsidR="00B93C27">
        <w:t>t.</w:t>
      </w:r>
    </w:p>
    <w:p w14:paraId="739BC921" w14:textId="1DB45A7F" w:rsidR="00FD590A" w:rsidRDefault="00B93C27" w:rsidP="00BB7F0C">
      <w:pPr>
        <w:pStyle w:val="Style1"/>
      </w:pPr>
      <w:r>
        <w:t xml:space="preserve">In relation to evidence of dedication, the submitted information includes a planning application which relates to the land on which the southern part of the claimed route lies. The planning application was made in March 2010 for the demolition of a public house and the construction of 5 town houses. Section 5 of the accompanying planning application form states that a new public right of way would be provided on or adjacent to the site. </w:t>
      </w:r>
      <w:r w:rsidR="00E73B30">
        <w:t xml:space="preserve">The planning application was approved by Lewes District Council </w:t>
      </w:r>
      <w:r w:rsidR="00371E0D">
        <w:t>(LDC)</w:t>
      </w:r>
      <w:r w:rsidR="00952052">
        <w:t xml:space="preserve"> </w:t>
      </w:r>
      <w:r w:rsidR="00E73B30">
        <w:t xml:space="preserve">subject to a planning obligation, signed and dated by </w:t>
      </w:r>
      <w:r w:rsidR="00385DE2">
        <w:t xml:space="preserve">Creative Developments Ltd and </w:t>
      </w:r>
      <w:r w:rsidR="0036456B">
        <w:t xml:space="preserve">LDC </w:t>
      </w:r>
      <w:r w:rsidR="00FD590A">
        <w:t xml:space="preserve">on the 27 October 2010. </w:t>
      </w:r>
    </w:p>
    <w:p w14:paraId="3A7FF265" w14:textId="284D8325" w:rsidR="0031038C" w:rsidRDefault="00FD590A" w:rsidP="00BB7F0C">
      <w:pPr>
        <w:pStyle w:val="Style1"/>
      </w:pPr>
      <w:r>
        <w:lastRenderedPageBreak/>
        <w:t>The second sched</w:t>
      </w:r>
      <w:r w:rsidR="00FF6783">
        <w:t xml:space="preserve">ule of the planning obligation provides details of covenants relating to the construction of a footpath between </w:t>
      </w:r>
      <w:r w:rsidR="001A7D1B">
        <w:t>De Montfort Road and Western Road</w:t>
      </w:r>
      <w:r w:rsidR="00E73B30">
        <w:t xml:space="preserve"> </w:t>
      </w:r>
      <w:r w:rsidR="001A7D1B">
        <w:t>and on the line of the claimed route. The covenants, amongst other things, require that the footpath ‘</w:t>
      </w:r>
      <w:r w:rsidR="001A7D1B" w:rsidRPr="001A7D1B">
        <w:rPr>
          <w:i/>
          <w:iCs/>
        </w:rPr>
        <w:t>shall be open to the public for free and uninterrupted public access on foot on everyday throughout the year for twenty</w:t>
      </w:r>
      <w:r w:rsidR="001A7D1B">
        <w:rPr>
          <w:i/>
          <w:iCs/>
        </w:rPr>
        <w:t xml:space="preserve"> </w:t>
      </w:r>
      <w:proofErr w:type="spellStart"/>
      <w:r w:rsidR="001A7D1B">
        <w:rPr>
          <w:i/>
          <w:iCs/>
        </w:rPr>
        <w:t>fours</w:t>
      </w:r>
      <w:proofErr w:type="spellEnd"/>
      <w:r w:rsidR="001A7D1B">
        <w:rPr>
          <w:i/>
          <w:iCs/>
        </w:rPr>
        <w:t xml:space="preserve"> hours a day forever thereafter or until the Footpath becomes a public highway maintainable at the public expense.’</w:t>
      </w:r>
    </w:p>
    <w:p w14:paraId="5982ECD3" w14:textId="2114054A" w:rsidR="003E222C" w:rsidRDefault="0031038C" w:rsidP="003E063C">
      <w:pPr>
        <w:pStyle w:val="Style1"/>
      </w:pPr>
      <w:r>
        <w:t xml:space="preserve">The proposal by the developer to create a new public right of way evidenced by the planning application form and the signed planning obligation implies </w:t>
      </w:r>
      <w:r w:rsidR="00637550">
        <w:t xml:space="preserve">intention to </w:t>
      </w:r>
      <w:r>
        <w:t>dedicat</w:t>
      </w:r>
      <w:r w:rsidR="00637550">
        <w:t>e,</w:t>
      </w:r>
      <w:r>
        <w:t xml:space="preserve"> this is strengthened by the</w:t>
      </w:r>
      <w:r w:rsidR="00C9051E">
        <w:t>re</w:t>
      </w:r>
      <w:r>
        <w:t xml:space="preserve"> being no challenges to the claimed route nor </w:t>
      </w:r>
      <w:r w:rsidR="00952052">
        <w:t xml:space="preserve">to </w:t>
      </w:r>
      <w:r>
        <w:t>the use of the route by members of the public.</w:t>
      </w:r>
    </w:p>
    <w:p w14:paraId="0EC43638" w14:textId="5B401621" w:rsidR="0031038C" w:rsidRDefault="0031038C" w:rsidP="00BB7F0C">
      <w:pPr>
        <w:pStyle w:val="Style1"/>
      </w:pPr>
      <w:r>
        <w:t>The user evidence details the use of the claimed route from around 2012 following the completion of the townhouses. The frequency of use varies from daily use to access local schools</w:t>
      </w:r>
      <w:r w:rsidR="008460F3">
        <w:t>,</w:t>
      </w:r>
      <w:r>
        <w:t xml:space="preserve"> to once per week but none of the 45 users who submitted an evidence form suggested that there had been any interruption to the use, any challenges to the use of the route or signs or notices</w:t>
      </w:r>
      <w:r w:rsidR="00D9391A">
        <w:t xml:space="preserve">. </w:t>
      </w:r>
      <w:r>
        <w:t xml:space="preserve">The frequent and uninterrupted use by members of the public </w:t>
      </w:r>
      <w:r w:rsidR="003303F0">
        <w:t xml:space="preserve">without any evidence of </w:t>
      </w:r>
      <w:r w:rsidR="00952052">
        <w:t xml:space="preserve">there </w:t>
      </w:r>
      <w:r w:rsidR="003303F0">
        <w:t>being any steps taken to prevent it indicates that the owners could not have been unaware that a right of way was being asserted and furthermore it implies that the owners were quite content to allow the use to continue.</w:t>
      </w:r>
      <w:r>
        <w:t xml:space="preserve"> </w:t>
      </w:r>
    </w:p>
    <w:p w14:paraId="449DCF26" w14:textId="5386F309" w:rsidR="00243F51" w:rsidRDefault="00243F51" w:rsidP="00985277">
      <w:pPr>
        <w:pStyle w:val="Style1"/>
      </w:pPr>
      <w:r w:rsidRPr="00243F51">
        <w:t xml:space="preserve">I acknowledge the ESCC’s evidence in dispute of the claimed route relies on three elements which the ESCC state would not be necessary if the route had been dedicated as a public right of way. The first is that the landowners retained rights over the path and covenanted to ‘keep open,’ the second; that the landowners would need to seek permission from the LDC for closures and repairs and finally that the planning obligation did not set out the process for the dedication of the footpath. Furthermore, ESCC consider that the planning obligation and transfer are dated later than the planning application and therefore provide conflicting evidence in relation to intended dedication. </w:t>
      </w:r>
    </w:p>
    <w:p w14:paraId="1FCCD279" w14:textId="77777777" w:rsidR="007D0072" w:rsidRDefault="007D0072" w:rsidP="007D0072">
      <w:pPr>
        <w:pStyle w:val="Heading6blackfont"/>
        <w:tabs>
          <w:tab w:val="num" w:pos="426"/>
          <w:tab w:val="left" w:pos="1418"/>
        </w:tabs>
        <w:ind w:left="426" w:hanging="426"/>
        <w:rPr>
          <w:color w:val="auto"/>
        </w:rPr>
      </w:pPr>
      <w:r>
        <w:rPr>
          <w:color w:val="auto"/>
        </w:rPr>
        <w:t>Summary</w:t>
      </w:r>
    </w:p>
    <w:p w14:paraId="001493E7" w14:textId="26DB7D9C" w:rsidR="007D0072" w:rsidRDefault="007D0072" w:rsidP="00243F51">
      <w:pPr>
        <w:pStyle w:val="Style1"/>
      </w:pPr>
      <w:r w:rsidRPr="007D0072">
        <w:t>Examining the evidence in this case under the common law approach, I consider that the deliberate proposal to create a constructed path along A-B-C as part of the development for five townhouses and with no evidence of any objection to or restrictions to its use by the public, indicates a clear indication that the landowners were positively providing a way for public use.</w:t>
      </w:r>
    </w:p>
    <w:p w14:paraId="7F75CF7F" w14:textId="158699C4" w:rsidR="00D90CB7" w:rsidRDefault="00D90CB7" w:rsidP="00D90CB7">
      <w:pPr>
        <w:pStyle w:val="Style1"/>
      </w:pPr>
      <w:r>
        <w:t xml:space="preserve">The planning documents indicate a capacity and intention to dedicate a footpath for use by the general public. The keeping open of the path for use, alongside a need to ask the highway authority for permission to close it for any reason, is entirely consistent with the requirements for a public right of way. The user evidence indicates acceptance of that path for their use and nothing more </w:t>
      </w:r>
      <w:r w:rsidR="00D7735D">
        <w:t xml:space="preserve">is </w:t>
      </w:r>
      <w:r>
        <w:t xml:space="preserve">required for the dedication of a footpath. </w:t>
      </w:r>
    </w:p>
    <w:p w14:paraId="65A63F4F" w14:textId="24FB92C9" w:rsidR="00D90CB7" w:rsidRDefault="00D90CB7" w:rsidP="00D90CB7">
      <w:pPr>
        <w:pStyle w:val="Style1"/>
      </w:pPr>
      <w:r>
        <w:t xml:space="preserve">The issue of how and whether the route should be recorded as a highway maintainable at public expense is an entirely separate matter between the landowner and the highway authority. Recording of the route as a footpath on the Definitive Map and Statement would not of itself require that it be recorded on the ‘list of streets’ under section 36 of the Highways Act 1980.     </w:t>
      </w:r>
    </w:p>
    <w:p w14:paraId="623AFFDC" w14:textId="77777777" w:rsidR="00243F51" w:rsidRDefault="00243F51" w:rsidP="00243F51">
      <w:pPr>
        <w:pStyle w:val="Style1"/>
        <w:numPr>
          <w:ilvl w:val="0"/>
          <w:numId w:val="0"/>
        </w:numPr>
        <w:ind w:left="432"/>
      </w:pPr>
    </w:p>
    <w:p w14:paraId="76F5BE6C" w14:textId="5359C458" w:rsidR="0078437D" w:rsidRDefault="004A4683" w:rsidP="0013707A">
      <w:pPr>
        <w:pStyle w:val="Style1"/>
      </w:pPr>
      <w:r>
        <w:lastRenderedPageBreak/>
        <w:t>O</w:t>
      </w:r>
      <w:r w:rsidR="00623290">
        <w:t>n</w:t>
      </w:r>
      <w:r w:rsidR="0078437D">
        <w:t xml:space="preserve"> the basis of the written material before </w:t>
      </w:r>
      <w:r w:rsidR="00411D5F">
        <w:t>me</w:t>
      </w:r>
      <w:r w:rsidR="0078437D">
        <w:t xml:space="preserve">, </w:t>
      </w:r>
      <w:r w:rsidR="00411D5F">
        <w:t>I</w:t>
      </w:r>
      <w:r w:rsidR="0078437D">
        <w:t xml:space="preserve"> consider the evidence sufficient to show </w:t>
      </w:r>
      <w:r w:rsidR="00623290">
        <w:t xml:space="preserve">either </w:t>
      </w:r>
      <w:r w:rsidR="0078437D">
        <w:t xml:space="preserve">that a public right of way </w:t>
      </w:r>
      <w:r w:rsidR="00623290">
        <w:t xml:space="preserve">has been reasonably alleged to subsist </w:t>
      </w:r>
      <w:r w:rsidR="00974CF3">
        <w:t xml:space="preserve">and consequently </w:t>
      </w:r>
      <w:r w:rsidR="00C56B33">
        <w:t>Test B is met.</w:t>
      </w:r>
    </w:p>
    <w:p w14:paraId="461189C2" w14:textId="77777777" w:rsidR="00CF43EE" w:rsidRDefault="00CF43EE" w:rsidP="00CF43EE">
      <w:pPr>
        <w:pStyle w:val="ListParagraph"/>
      </w:pPr>
    </w:p>
    <w:p w14:paraId="0B3134EE" w14:textId="38A3D790" w:rsidR="00CF43EE" w:rsidRDefault="00CF43EE" w:rsidP="00227E94">
      <w:pPr>
        <w:pStyle w:val="Heading6blackfont"/>
        <w:tabs>
          <w:tab w:val="num" w:pos="426"/>
          <w:tab w:val="left" w:pos="1418"/>
        </w:tabs>
        <w:ind w:left="426" w:hanging="426"/>
      </w:pPr>
      <w:r>
        <w:t>Conclusion</w:t>
      </w:r>
    </w:p>
    <w:p w14:paraId="4E40ED59" w14:textId="6113B1C6" w:rsidR="00266410" w:rsidRPr="00266410" w:rsidRDefault="00227E94" w:rsidP="00227E94">
      <w:pPr>
        <w:pStyle w:val="Style1"/>
      </w:pPr>
      <w:r>
        <w:t>Having regard to these and all other matters raised in the written representations I conclude the appeal should be allowed.</w:t>
      </w:r>
    </w:p>
    <w:p w14:paraId="56D5350D" w14:textId="77777777" w:rsidR="00F92553" w:rsidRDefault="00F92553" w:rsidP="00F92553">
      <w:pPr>
        <w:pStyle w:val="Heading6blackfont"/>
        <w:tabs>
          <w:tab w:val="num" w:pos="426"/>
          <w:tab w:val="left" w:pos="1418"/>
        </w:tabs>
        <w:ind w:left="426" w:hanging="426"/>
      </w:pPr>
      <w:bookmarkStart w:id="4" w:name="_Hlk117756396"/>
      <w:r>
        <w:t>Formal Decision</w:t>
      </w:r>
    </w:p>
    <w:bookmarkEnd w:id="4"/>
    <w:p w14:paraId="4C611880" w14:textId="5382FD53" w:rsidR="00F92553" w:rsidRPr="00557A33" w:rsidRDefault="00F92553" w:rsidP="00F92553">
      <w:pPr>
        <w:pStyle w:val="Style1"/>
        <w:tabs>
          <w:tab w:val="clear" w:pos="432"/>
          <w:tab w:val="num" w:pos="426"/>
          <w:tab w:val="left" w:pos="1418"/>
        </w:tabs>
        <w:ind w:left="426" w:hanging="426"/>
      </w:pPr>
      <w:r>
        <w:t xml:space="preserve">In accordance with Paragraph 4(2) of Schedule 14 to the 1981 Act, </w:t>
      </w:r>
      <w:r w:rsidR="007711E7">
        <w:t xml:space="preserve">East Sussex </w:t>
      </w:r>
      <w:r>
        <w:t xml:space="preserve">County Council is </w:t>
      </w:r>
      <w:r w:rsidRPr="008B7E77">
        <w:t>directed to make an order under Section 53(2) and Schedule 15 of the Act to modify the definitive map and statement for the area by adding</w:t>
      </w:r>
      <w:r w:rsidR="00815D47">
        <w:t xml:space="preserve"> public footpath</w:t>
      </w:r>
      <w:r w:rsidRPr="008B7E77">
        <w:t xml:space="preserve"> as requested by the </w:t>
      </w:r>
      <w:r w:rsidRPr="00557A33">
        <w:t xml:space="preserve">application </w:t>
      </w:r>
      <w:r w:rsidR="00741AFB">
        <w:t>within three months of the date of this Order.</w:t>
      </w:r>
    </w:p>
    <w:p w14:paraId="43F5CC1A" w14:textId="77777777" w:rsidR="00F92553" w:rsidRPr="008B7E77" w:rsidRDefault="00F92553" w:rsidP="00F92553">
      <w:pPr>
        <w:pStyle w:val="Style1"/>
        <w:tabs>
          <w:tab w:val="clear" w:pos="432"/>
          <w:tab w:val="num" w:pos="426"/>
          <w:tab w:val="left" w:pos="1418"/>
        </w:tabs>
        <w:ind w:left="426" w:hanging="426"/>
      </w:pPr>
      <w:r w:rsidRPr="008B7E77">
        <w:t xml:space="preserve">This decision is made without prejudice to any decision that may be issued by the Secretary of State in accordance with his powers under Schedule 15 of the 1981 Act. </w:t>
      </w:r>
    </w:p>
    <w:p w14:paraId="47A3E6F9" w14:textId="77777777" w:rsidR="00B22702" w:rsidRDefault="00B22702" w:rsidP="00B22702">
      <w:pPr>
        <w:pStyle w:val="Style1"/>
        <w:numPr>
          <w:ilvl w:val="0"/>
          <w:numId w:val="0"/>
        </w:numPr>
      </w:pPr>
    </w:p>
    <w:p w14:paraId="75E0BD03" w14:textId="77777777" w:rsidR="00B22702" w:rsidRDefault="004E04C7" w:rsidP="004E04C7">
      <w:pPr>
        <w:pStyle w:val="Style1"/>
        <w:numPr>
          <w:ilvl w:val="0"/>
          <w:numId w:val="0"/>
        </w:numPr>
        <w:ind w:left="426"/>
        <w:rPr>
          <w:rFonts w:ascii="Monotype Corsiva" w:hAnsi="Monotype Corsiva"/>
          <w:sz w:val="36"/>
          <w:szCs w:val="36"/>
        </w:rPr>
      </w:pPr>
      <w:r>
        <w:rPr>
          <w:rFonts w:ascii="Monotype Corsiva" w:hAnsi="Monotype Corsiva"/>
          <w:sz w:val="36"/>
          <w:szCs w:val="36"/>
        </w:rPr>
        <w:t>J Hunter</w:t>
      </w:r>
    </w:p>
    <w:p w14:paraId="49C02522" w14:textId="77777777" w:rsidR="002C6E5C" w:rsidRDefault="00353C22" w:rsidP="00765650">
      <w:pPr>
        <w:pStyle w:val="Style1"/>
        <w:numPr>
          <w:ilvl w:val="0"/>
          <w:numId w:val="0"/>
        </w:numPr>
        <w:rPr>
          <w:b/>
        </w:rPr>
      </w:pPr>
      <w:r>
        <w:rPr>
          <w:b/>
        </w:rPr>
        <w:tab/>
      </w:r>
      <w:r w:rsidR="00B22702" w:rsidRPr="001630FF">
        <w:rPr>
          <w:b/>
        </w:rPr>
        <w:t>Inspector</w:t>
      </w:r>
      <w:r w:rsidR="0021036C">
        <w:rPr>
          <w:b/>
        </w:rPr>
        <w:t xml:space="preserve">  </w:t>
      </w:r>
    </w:p>
    <w:sectPr w:rsidR="002C6E5C" w:rsidSect="0004625F">
      <w:headerReference w:type="default" r:id="rId13"/>
      <w:footerReference w:type="even" r:id="rId14"/>
      <w:footerReference w:type="default" r:id="rId15"/>
      <w:headerReference w:type="first" r:id="rId16"/>
      <w:footerReference w:type="first" r:id="rId17"/>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8920" w14:textId="77777777" w:rsidR="005C3651" w:rsidRDefault="005C3651" w:rsidP="00F62916">
      <w:r>
        <w:separator/>
      </w:r>
    </w:p>
  </w:endnote>
  <w:endnote w:type="continuationSeparator" w:id="0">
    <w:p w14:paraId="1C7FCEAB" w14:textId="77777777" w:rsidR="005C3651" w:rsidRDefault="005C365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6C00"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0284">
      <w:rPr>
        <w:rStyle w:val="PageNumber"/>
        <w:noProof/>
      </w:rPr>
      <w:t>10</w:t>
    </w:r>
    <w:r>
      <w:rPr>
        <w:rStyle w:val="PageNumber"/>
      </w:rPr>
      <w:fldChar w:fldCharType="end"/>
    </w:r>
  </w:p>
  <w:p w14:paraId="4B991FE1"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DB07" w14:textId="08409ABF" w:rsidR="00C57B84" w:rsidRDefault="00EA04DD" w:rsidP="001D1C79">
    <w:pPr>
      <w:pStyle w:val="Noindent"/>
      <w:spacing w:before="60"/>
      <w:jc w:val="center"/>
      <w:rPr>
        <w:rStyle w:val="PageNumber"/>
      </w:rPr>
    </w:pPr>
    <w:r>
      <w:rPr>
        <w:noProof/>
        <w:sz w:val="18"/>
      </w:rPr>
      <mc:AlternateContent>
        <mc:Choice Requires="wps">
          <w:drawing>
            <wp:anchor distT="0" distB="0" distL="114300" distR="114300" simplePos="0" relativeHeight="251658752" behindDoc="0" locked="0" layoutInCell="1" allowOverlap="1" wp14:anchorId="31BA54AE" wp14:editId="3283E17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CA3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619BF9" w14:textId="77777777" w:rsidR="00C57B84" w:rsidRDefault="00C57B84" w:rsidP="00E11735">
    <w:pPr>
      <w:pStyle w:val="Footer"/>
      <w:ind w:right="-52"/>
      <w:jc w:val="center"/>
    </w:pPr>
    <w:r>
      <w:rPr>
        <w:rStyle w:val="PageNumber"/>
      </w:rPr>
      <w:fldChar w:fldCharType="begin"/>
    </w:r>
    <w:r>
      <w:rPr>
        <w:rStyle w:val="PageNumber"/>
      </w:rPr>
      <w:instrText xml:space="preserve"> PAGE </w:instrText>
    </w:r>
    <w:r>
      <w:rPr>
        <w:rStyle w:val="PageNumber"/>
      </w:rPr>
      <w:fldChar w:fldCharType="separate"/>
    </w:r>
    <w:r w:rsidR="0074254B">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7524" w14:textId="3C984A08" w:rsidR="00C57B84" w:rsidRDefault="00EA04DD"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44F612A" wp14:editId="086E673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C89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F8BD" w14:textId="77777777" w:rsidR="005C3651" w:rsidRDefault="005C3651" w:rsidP="00F62916">
      <w:r>
        <w:separator/>
      </w:r>
    </w:p>
  </w:footnote>
  <w:footnote w:type="continuationSeparator" w:id="0">
    <w:p w14:paraId="728BF882" w14:textId="77777777" w:rsidR="005C3651" w:rsidRDefault="005C365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5643673" w14:textId="77777777">
      <w:tc>
        <w:tcPr>
          <w:tcW w:w="9520" w:type="dxa"/>
        </w:tcPr>
        <w:p w14:paraId="117089D4" w14:textId="4C348D08" w:rsidR="00C57B84" w:rsidRDefault="007277A3" w:rsidP="00C16168">
          <w:pPr>
            <w:pStyle w:val="Footer"/>
          </w:pPr>
          <w:r>
            <w:t>Appeal</w:t>
          </w:r>
          <w:r w:rsidR="00DD37E9">
            <w:t xml:space="preserve"> </w:t>
          </w:r>
          <w:r w:rsidR="00DD37E9" w:rsidRPr="00B74C3E">
            <w:t>Decisi</w:t>
          </w:r>
          <w:r w:rsidR="002C6E5C" w:rsidRPr="00B74C3E">
            <w:t xml:space="preserve">on </w:t>
          </w:r>
          <w:r w:rsidR="006F6373" w:rsidRPr="006F6373">
            <w:rPr>
              <w:bCs/>
            </w:rPr>
            <w:t>FPS/G1440/14A/15</w:t>
          </w:r>
        </w:p>
      </w:tc>
    </w:tr>
  </w:tbl>
  <w:p w14:paraId="1089A89B" w14:textId="2C9B4087" w:rsidR="00C57B84" w:rsidRDefault="00EA04DD" w:rsidP="00DA1FE1">
    <w:pPr>
      <w:pStyle w:val="Footer"/>
      <w:spacing w:after="120"/>
    </w:pPr>
    <w:r>
      <w:rPr>
        <w:noProof/>
      </w:rPr>
      <mc:AlternateContent>
        <mc:Choice Requires="wps">
          <w:drawing>
            <wp:anchor distT="0" distB="0" distL="114300" distR="114300" simplePos="0" relativeHeight="251657728" behindDoc="0" locked="0" layoutInCell="1" allowOverlap="1" wp14:anchorId="51DD4C06" wp14:editId="3025BB01">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DB6C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D641"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24E3119"/>
    <w:multiLevelType w:val="hybridMultilevel"/>
    <w:tmpl w:val="AF781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D3528478"/>
    <w:lvl w:ilvl="0">
      <w:start w:val="1"/>
      <w:numFmt w:val="decimal"/>
      <w:pStyle w:val="Style1"/>
      <w:lvlText w:val="%1."/>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236A"/>
    <w:rsid w:val="0000335F"/>
    <w:rsid w:val="00003484"/>
    <w:rsid w:val="000055E8"/>
    <w:rsid w:val="000070C2"/>
    <w:rsid w:val="00007272"/>
    <w:rsid w:val="00007357"/>
    <w:rsid w:val="000111D8"/>
    <w:rsid w:val="00011435"/>
    <w:rsid w:val="0001196D"/>
    <w:rsid w:val="00013C61"/>
    <w:rsid w:val="000151AE"/>
    <w:rsid w:val="000162BC"/>
    <w:rsid w:val="00017289"/>
    <w:rsid w:val="00017E74"/>
    <w:rsid w:val="00020719"/>
    <w:rsid w:val="00020CB8"/>
    <w:rsid w:val="000239E5"/>
    <w:rsid w:val="00024749"/>
    <w:rsid w:val="00024A84"/>
    <w:rsid w:val="00024B6E"/>
    <w:rsid w:val="00025FCD"/>
    <w:rsid w:val="00030778"/>
    <w:rsid w:val="0003149A"/>
    <w:rsid w:val="00031D70"/>
    <w:rsid w:val="000324BB"/>
    <w:rsid w:val="00033B79"/>
    <w:rsid w:val="0003407C"/>
    <w:rsid w:val="00041A8D"/>
    <w:rsid w:val="000435B4"/>
    <w:rsid w:val="00046145"/>
    <w:rsid w:val="0004625F"/>
    <w:rsid w:val="000463BA"/>
    <w:rsid w:val="00047A01"/>
    <w:rsid w:val="00050761"/>
    <w:rsid w:val="00051EC3"/>
    <w:rsid w:val="00053135"/>
    <w:rsid w:val="00054706"/>
    <w:rsid w:val="000550E5"/>
    <w:rsid w:val="00060782"/>
    <w:rsid w:val="00060B9E"/>
    <w:rsid w:val="000624BF"/>
    <w:rsid w:val="0006329A"/>
    <w:rsid w:val="00065C30"/>
    <w:rsid w:val="00066C96"/>
    <w:rsid w:val="000678D2"/>
    <w:rsid w:val="000701C2"/>
    <w:rsid w:val="000737DE"/>
    <w:rsid w:val="000740C2"/>
    <w:rsid w:val="000741E5"/>
    <w:rsid w:val="00074CA4"/>
    <w:rsid w:val="00077358"/>
    <w:rsid w:val="0007788F"/>
    <w:rsid w:val="000826FE"/>
    <w:rsid w:val="000831F2"/>
    <w:rsid w:val="000875A3"/>
    <w:rsid w:val="00087DEC"/>
    <w:rsid w:val="00087F7E"/>
    <w:rsid w:val="00093DBF"/>
    <w:rsid w:val="00095014"/>
    <w:rsid w:val="00097F9B"/>
    <w:rsid w:val="000A0111"/>
    <w:rsid w:val="000A21CE"/>
    <w:rsid w:val="000A313D"/>
    <w:rsid w:val="000A3E4C"/>
    <w:rsid w:val="000A427E"/>
    <w:rsid w:val="000A4AEB"/>
    <w:rsid w:val="000A64AE"/>
    <w:rsid w:val="000A669C"/>
    <w:rsid w:val="000A75E2"/>
    <w:rsid w:val="000B05F5"/>
    <w:rsid w:val="000B0686"/>
    <w:rsid w:val="000B0FEA"/>
    <w:rsid w:val="000B3AC4"/>
    <w:rsid w:val="000B4007"/>
    <w:rsid w:val="000B4D75"/>
    <w:rsid w:val="000C3F13"/>
    <w:rsid w:val="000C698E"/>
    <w:rsid w:val="000C6EC9"/>
    <w:rsid w:val="000D0673"/>
    <w:rsid w:val="000D0B90"/>
    <w:rsid w:val="000D2BC2"/>
    <w:rsid w:val="000D64AE"/>
    <w:rsid w:val="000D7592"/>
    <w:rsid w:val="000E0B56"/>
    <w:rsid w:val="000E3DF7"/>
    <w:rsid w:val="000E65FF"/>
    <w:rsid w:val="000E7C83"/>
    <w:rsid w:val="000F55A8"/>
    <w:rsid w:val="000F5912"/>
    <w:rsid w:val="001000CB"/>
    <w:rsid w:val="00101AD8"/>
    <w:rsid w:val="00103897"/>
    <w:rsid w:val="001047CE"/>
    <w:rsid w:val="00104FC9"/>
    <w:rsid w:val="00107168"/>
    <w:rsid w:val="00110F9D"/>
    <w:rsid w:val="001120DA"/>
    <w:rsid w:val="0011219D"/>
    <w:rsid w:val="00112533"/>
    <w:rsid w:val="001146C2"/>
    <w:rsid w:val="00115F3E"/>
    <w:rsid w:val="00121615"/>
    <w:rsid w:val="00121B21"/>
    <w:rsid w:val="00122CE1"/>
    <w:rsid w:val="00123243"/>
    <w:rsid w:val="00123E18"/>
    <w:rsid w:val="001243A2"/>
    <w:rsid w:val="00125DB4"/>
    <w:rsid w:val="00125E7F"/>
    <w:rsid w:val="00127B8D"/>
    <w:rsid w:val="00127B8F"/>
    <w:rsid w:val="001301C5"/>
    <w:rsid w:val="001312AC"/>
    <w:rsid w:val="00131829"/>
    <w:rsid w:val="001339A7"/>
    <w:rsid w:val="00134C79"/>
    <w:rsid w:val="0013707A"/>
    <w:rsid w:val="00141723"/>
    <w:rsid w:val="00142CA3"/>
    <w:rsid w:val="00144841"/>
    <w:rsid w:val="00144EC3"/>
    <w:rsid w:val="0014693B"/>
    <w:rsid w:val="0014716E"/>
    <w:rsid w:val="00150BB9"/>
    <w:rsid w:val="00152A90"/>
    <w:rsid w:val="00152C92"/>
    <w:rsid w:val="00154971"/>
    <w:rsid w:val="001551FF"/>
    <w:rsid w:val="0015767F"/>
    <w:rsid w:val="00157EF4"/>
    <w:rsid w:val="001630FF"/>
    <w:rsid w:val="00163279"/>
    <w:rsid w:val="00165A92"/>
    <w:rsid w:val="00166980"/>
    <w:rsid w:val="001676B2"/>
    <w:rsid w:val="00167B80"/>
    <w:rsid w:val="001729B8"/>
    <w:rsid w:val="00172A0A"/>
    <w:rsid w:val="00172F98"/>
    <w:rsid w:val="001742F2"/>
    <w:rsid w:val="001758B7"/>
    <w:rsid w:val="00176A2B"/>
    <w:rsid w:val="001801C6"/>
    <w:rsid w:val="00180202"/>
    <w:rsid w:val="00181AC5"/>
    <w:rsid w:val="00181D5C"/>
    <w:rsid w:val="00182386"/>
    <w:rsid w:val="001830E8"/>
    <w:rsid w:val="00184D37"/>
    <w:rsid w:val="001861D7"/>
    <w:rsid w:val="001865C7"/>
    <w:rsid w:val="001876E9"/>
    <w:rsid w:val="00187B23"/>
    <w:rsid w:val="00190941"/>
    <w:rsid w:val="00191027"/>
    <w:rsid w:val="001911D4"/>
    <w:rsid w:val="00191238"/>
    <w:rsid w:val="001913D5"/>
    <w:rsid w:val="0019157D"/>
    <w:rsid w:val="001932BA"/>
    <w:rsid w:val="00193B16"/>
    <w:rsid w:val="0019512B"/>
    <w:rsid w:val="001971B8"/>
    <w:rsid w:val="00197B5B"/>
    <w:rsid w:val="001A01CC"/>
    <w:rsid w:val="001A120D"/>
    <w:rsid w:val="001A1B87"/>
    <w:rsid w:val="001A28A9"/>
    <w:rsid w:val="001A294D"/>
    <w:rsid w:val="001A4F71"/>
    <w:rsid w:val="001A7D1B"/>
    <w:rsid w:val="001B124E"/>
    <w:rsid w:val="001B1705"/>
    <w:rsid w:val="001B394B"/>
    <w:rsid w:val="001B3C24"/>
    <w:rsid w:val="001B431C"/>
    <w:rsid w:val="001B7B2D"/>
    <w:rsid w:val="001B7C59"/>
    <w:rsid w:val="001C0E2E"/>
    <w:rsid w:val="001C2DC8"/>
    <w:rsid w:val="001C2F8B"/>
    <w:rsid w:val="001C36C8"/>
    <w:rsid w:val="001C6BEA"/>
    <w:rsid w:val="001C7A9A"/>
    <w:rsid w:val="001D0A96"/>
    <w:rsid w:val="001D1C79"/>
    <w:rsid w:val="001D2191"/>
    <w:rsid w:val="001D2C66"/>
    <w:rsid w:val="001D4AC8"/>
    <w:rsid w:val="001D520A"/>
    <w:rsid w:val="001D6CB8"/>
    <w:rsid w:val="001E28E1"/>
    <w:rsid w:val="001E2B9E"/>
    <w:rsid w:val="001E2FE7"/>
    <w:rsid w:val="001E4DC4"/>
    <w:rsid w:val="001E5F71"/>
    <w:rsid w:val="001E6810"/>
    <w:rsid w:val="001F04D4"/>
    <w:rsid w:val="001F2E1D"/>
    <w:rsid w:val="001F3497"/>
    <w:rsid w:val="001F37C4"/>
    <w:rsid w:val="001F39A5"/>
    <w:rsid w:val="001F3E40"/>
    <w:rsid w:val="001F413B"/>
    <w:rsid w:val="001F598F"/>
    <w:rsid w:val="001F6B1E"/>
    <w:rsid w:val="001F7A04"/>
    <w:rsid w:val="00201A75"/>
    <w:rsid w:val="00202C81"/>
    <w:rsid w:val="002039F7"/>
    <w:rsid w:val="00204FD8"/>
    <w:rsid w:val="00207816"/>
    <w:rsid w:val="0021036C"/>
    <w:rsid w:val="00212C8F"/>
    <w:rsid w:val="002162A2"/>
    <w:rsid w:val="00216F63"/>
    <w:rsid w:val="00216F73"/>
    <w:rsid w:val="002174D4"/>
    <w:rsid w:val="00221F46"/>
    <w:rsid w:val="00225F29"/>
    <w:rsid w:val="00227E94"/>
    <w:rsid w:val="00232C48"/>
    <w:rsid w:val="00234AF5"/>
    <w:rsid w:val="00236707"/>
    <w:rsid w:val="0023765D"/>
    <w:rsid w:val="0023789E"/>
    <w:rsid w:val="002404D3"/>
    <w:rsid w:val="0024150E"/>
    <w:rsid w:val="00241E6D"/>
    <w:rsid w:val="00242A5E"/>
    <w:rsid w:val="00242B70"/>
    <w:rsid w:val="00243F51"/>
    <w:rsid w:val="002458D7"/>
    <w:rsid w:val="00250093"/>
    <w:rsid w:val="00250EF8"/>
    <w:rsid w:val="002515EC"/>
    <w:rsid w:val="002536AE"/>
    <w:rsid w:val="002554FB"/>
    <w:rsid w:val="00260F8E"/>
    <w:rsid w:val="002615F9"/>
    <w:rsid w:val="00266410"/>
    <w:rsid w:val="002666C9"/>
    <w:rsid w:val="002678B4"/>
    <w:rsid w:val="0026792B"/>
    <w:rsid w:val="00271B38"/>
    <w:rsid w:val="002746CD"/>
    <w:rsid w:val="00274D05"/>
    <w:rsid w:val="00275B72"/>
    <w:rsid w:val="00276769"/>
    <w:rsid w:val="00276C12"/>
    <w:rsid w:val="00280580"/>
    <w:rsid w:val="00281087"/>
    <w:rsid w:val="00285603"/>
    <w:rsid w:val="00287CE5"/>
    <w:rsid w:val="00290EC1"/>
    <w:rsid w:val="00291DA2"/>
    <w:rsid w:val="00292365"/>
    <w:rsid w:val="00294485"/>
    <w:rsid w:val="002953DD"/>
    <w:rsid w:val="00296CB6"/>
    <w:rsid w:val="002A0A00"/>
    <w:rsid w:val="002A176A"/>
    <w:rsid w:val="002A4176"/>
    <w:rsid w:val="002A50BB"/>
    <w:rsid w:val="002A6C62"/>
    <w:rsid w:val="002B239E"/>
    <w:rsid w:val="002B316A"/>
    <w:rsid w:val="002B52BB"/>
    <w:rsid w:val="002C068A"/>
    <w:rsid w:val="002C6375"/>
    <w:rsid w:val="002C6661"/>
    <w:rsid w:val="002C6E5C"/>
    <w:rsid w:val="002C73A5"/>
    <w:rsid w:val="002C7731"/>
    <w:rsid w:val="002C79DB"/>
    <w:rsid w:val="002D4C36"/>
    <w:rsid w:val="002E0CA5"/>
    <w:rsid w:val="002E261C"/>
    <w:rsid w:val="002E5B14"/>
    <w:rsid w:val="002E5D7E"/>
    <w:rsid w:val="002E6B7A"/>
    <w:rsid w:val="002E6F83"/>
    <w:rsid w:val="002F1962"/>
    <w:rsid w:val="00301D90"/>
    <w:rsid w:val="00301F28"/>
    <w:rsid w:val="0030500E"/>
    <w:rsid w:val="00305719"/>
    <w:rsid w:val="003077B2"/>
    <w:rsid w:val="0031038C"/>
    <w:rsid w:val="00316B71"/>
    <w:rsid w:val="00316BDF"/>
    <w:rsid w:val="003206FD"/>
    <w:rsid w:val="0032100A"/>
    <w:rsid w:val="003217E9"/>
    <w:rsid w:val="00321BE2"/>
    <w:rsid w:val="00325123"/>
    <w:rsid w:val="00325645"/>
    <w:rsid w:val="00325951"/>
    <w:rsid w:val="00325C69"/>
    <w:rsid w:val="00326762"/>
    <w:rsid w:val="003303F0"/>
    <w:rsid w:val="00331F8C"/>
    <w:rsid w:val="00333E26"/>
    <w:rsid w:val="00334366"/>
    <w:rsid w:val="00334430"/>
    <w:rsid w:val="00343331"/>
    <w:rsid w:val="00343A1F"/>
    <w:rsid w:val="00344294"/>
    <w:rsid w:val="00344375"/>
    <w:rsid w:val="00344CD1"/>
    <w:rsid w:val="00345422"/>
    <w:rsid w:val="00345827"/>
    <w:rsid w:val="0034650B"/>
    <w:rsid w:val="00347923"/>
    <w:rsid w:val="003510CE"/>
    <w:rsid w:val="003512B9"/>
    <w:rsid w:val="00353A93"/>
    <w:rsid w:val="00353C22"/>
    <w:rsid w:val="00353E70"/>
    <w:rsid w:val="00354280"/>
    <w:rsid w:val="00354D5C"/>
    <w:rsid w:val="00355A19"/>
    <w:rsid w:val="00356A63"/>
    <w:rsid w:val="00360664"/>
    <w:rsid w:val="00361193"/>
    <w:rsid w:val="00361890"/>
    <w:rsid w:val="0036456B"/>
    <w:rsid w:val="0036492B"/>
    <w:rsid w:val="00364E17"/>
    <w:rsid w:val="00370052"/>
    <w:rsid w:val="00371E0D"/>
    <w:rsid w:val="003729D6"/>
    <w:rsid w:val="003730AF"/>
    <w:rsid w:val="00376374"/>
    <w:rsid w:val="00376E54"/>
    <w:rsid w:val="00377BFC"/>
    <w:rsid w:val="00382703"/>
    <w:rsid w:val="00382B9E"/>
    <w:rsid w:val="00382ED8"/>
    <w:rsid w:val="003833BB"/>
    <w:rsid w:val="00385BEB"/>
    <w:rsid w:val="00385DE2"/>
    <w:rsid w:val="003861E4"/>
    <w:rsid w:val="00390284"/>
    <w:rsid w:val="00390AEE"/>
    <w:rsid w:val="003928D5"/>
    <w:rsid w:val="00393B30"/>
    <w:rsid w:val="00393D0D"/>
    <w:rsid w:val="003941CF"/>
    <w:rsid w:val="003946FB"/>
    <w:rsid w:val="00396080"/>
    <w:rsid w:val="003A0DF6"/>
    <w:rsid w:val="003A34FC"/>
    <w:rsid w:val="003A58A7"/>
    <w:rsid w:val="003A629F"/>
    <w:rsid w:val="003B2FE6"/>
    <w:rsid w:val="003B3663"/>
    <w:rsid w:val="003B65D4"/>
    <w:rsid w:val="003B6CAC"/>
    <w:rsid w:val="003C3ECF"/>
    <w:rsid w:val="003C6299"/>
    <w:rsid w:val="003C64A1"/>
    <w:rsid w:val="003C7666"/>
    <w:rsid w:val="003D0DDA"/>
    <w:rsid w:val="003D1F07"/>
    <w:rsid w:val="003D2D51"/>
    <w:rsid w:val="003D3D82"/>
    <w:rsid w:val="003D577F"/>
    <w:rsid w:val="003E063C"/>
    <w:rsid w:val="003E08D0"/>
    <w:rsid w:val="003E2156"/>
    <w:rsid w:val="003E222C"/>
    <w:rsid w:val="003E4463"/>
    <w:rsid w:val="003E4471"/>
    <w:rsid w:val="003E71CC"/>
    <w:rsid w:val="003F07A6"/>
    <w:rsid w:val="003F0B6E"/>
    <w:rsid w:val="003F0BA3"/>
    <w:rsid w:val="003F1D94"/>
    <w:rsid w:val="003F1FAF"/>
    <w:rsid w:val="003F3572"/>
    <w:rsid w:val="003F75DB"/>
    <w:rsid w:val="003F762F"/>
    <w:rsid w:val="00400F05"/>
    <w:rsid w:val="0040201A"/>
    <w:rsid w:val="00402B9D"/>
    <w:rsid w:val="00411D5F"/>
    <w:rsid w:val="004121FF"/>
    <w:rsid w:val="004133F6"/>
    <w:rsid w:val="00414C02"/>
    <w:rsid w:val="0041539C"/>
    <w:rsid w:val="004156F0"/>
    <w:rsid w:val="0041618C"/>
    <w:rsid w:val="004167F8"/>
    <w:rsid w:val="004177B7"/>
    <w:rsid w:val="00417CEC"/>
    <w:rsid w:val="00420637"/>
    <w:rsid w:val="00420F3E"/>
    <w:rsid w:val="004214C1"/>
    <w:rsid w:val="0042391D"/>
    <w:rsid w:val="004279F3"/>
    <w:rsid w:val="00432B29"/>
    <w:rsid w:val="00434FB1"/>
    <w:rsid w:val="00435D9C"/>
    <w:rsid w:val="00436F91"/>
    <w:rsid w:val="004375C2"/>
    <w:rsid w:val="00441728"/>
    <w:rsid w:val="0044233A"/>
    <w:rsid w:val="00445B7D"/>
    <w:rsid w:val="00446B0B"/>
    <w:rsid w:val="004474DE"/>
    <w:rsid w:val="00452393"/>
    <w:rsid w:val="00453E15"/>
    <w:rsid w:val="00455AD0"/>
    <w:rsid w:val="00457595"/>
    <w:rsid w:val="004579D5"/>
    <w:rsid w:val="0046030F"/>
    <w:rsid w:val="00461A46"/>
    <w:rsid w:val="00461E8C"/>
    <w:rsid w:val="00462017"/>
    <w:rsid w:val="0046202A"/>
    <w:rsid w:val="00466C73"/>
    <w:rsid w:val="00471685"/>
    <w:rsid w:val="00471B16"/>
    <w:rsid w:val="00471E0C"/>
    <w:rsid w:val="004738F4"/>
    <w:rsid w:val="00474115"/>
    <w:rsid w:val="00476E73"/>
    <w:rsid w:val="004803CD"/>
    <w:rsid w:val="0048041A"/>
    <w:rsid w:val="00482BDD"/>
    <w:rsid w:val="00487478"/>
    <w:rsid w:val="004902DB"/>
    <w:rsid w:val="00490B9E"/>
    <w:rsid w:val="00492038"/>
    <w:rsid w:val="00496BC8"/>
    <w:rsid w:val="004976CF"/>
    <w:rsid w:val="004A19B2"/>
    <w:rsid w:val="004A24CE"/>
    <w:rsid w:val="004A2EB8"/>
    <w:rsid w:val="004A4683"/>
    <w:rsid w:val="004A46C4"/>
    <w:rsid w:val="004A602B"/>
    <w:rsid w:val="004A75EA"/>
    <w:rsid w:val="004B17C8"/>
    <w:rsid w:val="004B17C9"/>
    <w:rsid w:val="004B46CA"/>
    <w:rsid w:val="004B4F8A"/>
    <w:rsid w:val="004C07CB"/>
    <w:rsid w:val="004C22DF"/>
    <w:rsid w:val="004C2A4A"/>
    <w:rsid w:val="004C531B"/>
    <w:rsid w:val="004C64DB"/>
    <w:rsid w:val="004C7587"/>
    <w:rsid w:val="004D181D"/>
    <w:rsid w:val="004D5098"/>
    <w:rsid w:val="004D6442"/>
    <w:rsid w:val="004D7AD3"/>
    <w:rsid w:val="004E04C7"/>
    <w:rsid w:val="004E102E"/>
    <w:rsid w:val="004E1EE5"/>
    <w:rsid w:val="004E2126"/>
    <w:rsid w:val="004E6091"/>
    <w:rsid w:val="004E749D"/>
    <w:rsid w:val="004F33E3"/>
    <w:rsid w:val="004F665F"/>
    <w:rsid w:val="004F6D0D"/>
    <w:rsid w:val="004F7665"/>
    <w:rsid w:val="00500172"/>
    <w:rsid w:val="00500BDB"/>
    <w:rsid w:val="005027B1"/>
    <w:rsid w:val="0050338F"/>
    <w:rsid w:val="005046B3"/>
    <w:rsid w:val="00504818"/>
    <w:rsid w:val="00504C0B"/>
    <w:rsid w:val="00505D63"/>
    <w:rsid w:val="0050608B"/>
    <w:rsid w:val="005060F5"/>
    <w:rsid w:val="00506DB3"/>
    <w:rsid w:val="00507527"/>
    <w:rsid w:val="00507FBA"/>
    <w:rsid w:val="005113B4"/>
    <w:rsid w:val="00512561"/>
    <w:rsid w:val="0052347F"/>
    <w:rsid w:val="00523821"/>
    <w:rsid w:val="00523F55"/>
    <w:rsid w:val="00524BD6"/>
    <w:rsid w:val="00526F33"/>
    <w:rsid w:val="00534767"/>
    <w:rsid w:val="005353BC"/>
    <w:rsid w:val="005359D4"/>
    <w:rsid w:val="00535F71"/>
    <w:rsid w:val="0053725B"/>
    <w:rsid w:val="0053728D"/>
    <w:rsid w:val="005401D6"/>
    <w:rsid w:val="00540431"/>
    <w:rsid w:val="00542B4C"/>
    <w:rsid w:val="0054433A"/>
    <w:rsid w:val="0054446F"/>
    <w:rsid w:val="00544A04"/>
    <w:rsid w:val="005473B1"/>
    <w:rsid w:val="00550987"/>
    <w:rsid w:val="00551A2E"/>
    <w:rsid w:val="00551C15"/>
    <w:rsid w:val="005539CC"/>
    <w:rsid w:val="005542E6"/>
    <w:rsid w:val="0055668D"/>
    <w:rsid w:val="00556907"/>
    <w:rsid w:val="0055745C"/>
    <w:rsid w:val="00557A33"/>
    <w:rsid w:val="00561E69"/>
    <w:rsid w:val="00563F1F"/>
    <w:rsid w:val="00564C43"/>
    <w:rsid w:val="0056634F"/>
    <w:rsid w:val="005670E5"/>
    <w:rsid w:val="005701BF"/>
    <w:rsid w:val="00570E35"/>
    <w:rsid w:val="005718AF"/>
    <w:rsid w:val="00571FD4"/>
    <w:rsid w:val="00572879"/>
    <w:rsid w:val="00572C40"/>
    <w:rsid w:val="005751CC"/>
    <w:rsid w:val="00580710"/>
    <w:rsid w:val="00583C0D"/>
    <w:rsid w:val="00583CEF"/>
    <w:rsid w:val="00584D81"/>
    <w:rsid w:val="00585C74"/>
    <w:rsid w:val="00587FB8"/>
    <w:rsid w:val="0059005E"/>
    <w:rsid w:val="00590655"/>
    <w:rsid w:val="00591E03"/>
    <w:rsid w:val="00594400"/>
    <w:rsid w:val="005946C9"/>
    <w:rsid w:val="00594BB8"/>
    <w:rsid w:val="005A3932"/>
    <w:rsid w:val="005A3A64"/>
    <w:rsid w:val="005A3DDE"/>
    <w:rsid w:val="005A4ABA"/>
    <w:rsid w:val="005A4BF8"/>
    <w:rsid w:val="005A74D4"/>
    <w:rsid w:val="005A7613"/>
    <w:rsid w:val="005B0FD3"/>
    <w:rsid w:val="005B195A"/>
    <w:rsid w:val="005B2B04"/>
    <w:rsid w:val="005B484D"/>
    <w:rsid w:val="005B6008"/>
    <w:rsid w:val="005B625D"/>
    <w:rsid w:val="005B6963"/>
    <w:rsid w:val="005B72FD"/>
    <w:rsid w:val="005B73DD"/>
    <w:rsid w:val="005C1DEE"/>
    <w:rsid w:val="005C2616"/>
    <w:rsid w:val="005C27E3"/>
    <w:rsid w:val="005C3651"/>
    <w:rsid w:val="005C4360"/>
    <w:rsid w:val="005C689A"/>
    <w:rsid w:val="005C6A26"/>
    <w:rsid w:val="005C7FA3"/>
    <w:rsid w:val="005D06EA"/>
    <w:rsid w:val="005D4092"/>
    <w:rsid w:val="005D436B"/>
    <w:rsid w:val="005D4A25"/>
    <w:rsid w:val="005D4CA9"/>
    <w:rsid w:val="005D6275"/>
    <w:rsid w:val="005D6A62"/>
    <w:rsid w:val="005D739E"/>
    <w:rsid w:val="005E1EFE"/>
    <w:rsid w:val="005E34FF"/>
    <w:rsid w:val="005E4D18"/>
    <w:rsid w:val="005E52F9"/>
    <w:rsid w:val="005E563E"/>
    <w:rsid w:val="005E725A"/>
    <w:rsid w:val="005F1261"/>
    <w:rsid w:val="005F3775"/>
    <w:rsid w:val="005F6DDE"/>
    <w:rsid w:val="0060135A"/>
    <w:rsid w:val="00602315"/>
    <w:rsid w:val="006029DB"/>
    <w:rsid w:val="00605AD1"/>
    <w:rsid w:val="00606995"/>
    <w:rsid w:val="00607996"/>
    <w:rsid w:val="006101A3"/>
    <w:rsid w:val="006106A9"/>
    <w:rsid w:val="006134F3"/>
    <w:rsid w:val="00614E46"/>
    <w:rsid w:val="00615EC5"/>
    <w:rsid w:val="0061767B"/>
    <w:rsid w:val="00620F18"/>
    <w:rsid w:val="00622325"/>
    <w:rsid w:val="00623290"/>
    <w:rsid w:val="00623942"/>
    <w:rsid w:val="0062764F"/>
    <w:rsid w:val="006319E6"/>
    <w:rsid w:val="00634222"/>
    <w:rsid w:val="00635CF1"/>
    <w:rsid w:val="00636947"/>
    <w:rsid w:val="006370CD"/>
    <w:rsid w:val="00637550"/>
    <w:rsid w:val="00640931"/>
    <w:rsid w:val="00644A83"/>
    <w:rsid w:val="0064644B"/>
    <w:rsid w:val="00653558"/>
    <w:rsid w:val="00653D76"/>
    <w:rsid w:val="00654013"/>
    <w:rsid w:val="00654A9B"/>
    <w:rsid w:val="00655ABF"/>
    <w:rsid w:val="00655CEB"/>
    <w:rsid w:val="006570E5"/>
    <w:rsid w:val="0065719B"/>
    <w:rsid w:val="006572A0"/>
    <w:rsid w:val="0066025C"/>
    <w:rsid w:val="00661671"/>
    <w:rsid w:val="00662317"/>
    <w:rsid w:val="0066244D"/>
    <w:rsid w:val="00662A71"/>
    <w:rsid w:val="0066322F"/>
    <w:rsid w:val="0066431D"/>
    <w:rsid w:val="00665957"/>
    <w:rsid w:val="006662B3"/>
    <w:rsid w:val="006712B9"/>
    <w:rsid w:val="0067795E"/>
    <w:rsid w:val="00682708"/>
    <w:rsid w:val="00683468"/>
    <w:rsid w:val="00684669"/>
    <w:rsid w:val="0068484F"/>
    <w:rsid w:val="006857CB"/>
    <w:rsid w:val="00690340"/>
    <w:rsid w:val="00693B9C"/>
    <w:rsid w:val="006947B0"/>
    <w:rsid w:val="00695033"/>
    <w:rsid w:val="00695420"/>
    <w:rsid w:val="006954A6"/>
    <w:rsid w:val="0069559D"/>
    <w:rsid w:val="006A134E"/>
    <w:rsid w:val="006A3235"/>
    <w:rsid w:val="006B2119"/>
    <w:rsid w:val="006B258D"/>
    <w:rsid w:val="006B6C80"/>
    <w:rsid w:val="006C018C"/>
    <w:rsid w:val="006C0FEF"/>
    <w:rsid w:val="006C485B"/>
    <w:rsid w:val="006C74FA"/>
    <w:rsid w:val="006C79DF"/>
    <w:rsid w:val="006D044F"/>
    <w:rsid w:val="006D04BC"/>
    <w:rsid w:val="006D2842"/>
    <w:rsid w:val="006D3138"/>
    <w:rsid w:val="006D6526"/>
    <w:rsid w:val="006E12C7"/>
    <w:rsid w:val="006E15E6"/>
    <w:rsid w:val="006E2401"/>
    <w:rsid w:val="006E254E"/>
    <w:rsid w:val="006E2823"/>
    <w:rsid w:val="006E2A0D"/>
    <w:rsid w:val="006E2FD8"/>
    <w:rsid w:val="006E3A85"/>
    <w:rsid w:val="006E3B1D"/>
    <w:rsid w:val="006E6DB4"/>
    <w:rsid w:val="006F0CD7"/>
    <w:rsid w:val="006F0D77"/>
    <w:rsid w:val="006F19A2"/>
    <w:rsid w:val="006F529C"/>
    <w:rsid w:val="006F5878"/>
    <w:rsid w:val="006F6373"/>
    <w:rsid w:val="006F6496"/>
    <w:rsid w:val="006F672F"/>
    <w:rsid w:val="006F6D2B"/>
    <w:rsid w:val="007019A7"/>
    <w:rsid w:val="007024A0"/>
    <w:rsid w:val="00707909"/>
    <w:rsid w:val="00707C32"/>
    <w:rsid w:val="007100BE"/>
    <w:rsid w:val="00713BB9"/>
    <w:rsid w:val="00713DC0"/>
    <w:rsid w:val="00715000"/>
    <w:rsid w:val="00715DA1"/>
    <w:rsid w:val="00720DEF"/>
    <w:rsid w:val="00721403"/>
    <w:rsid w:val="00722520"/>
    <w:rsid w:val="00722CFD"/>
    <w:rsid w:val="00723A5B"/>
    <w:rsid w:val="00724258"/>
    <w:rsid w:val="0072491D"/>
    <w:rsid w:val="00724D44"/>
    <w:rsid w:val="0072575F"/>
    <w:rsid w:val="00725932"/>
    <w:rsid w:val="007277A3"/>
    <w:rsid w:val="00727A84"/>
    <w:rsid w:val="00727E10"/>
    <w:rsid w:val="00730A9C"/>
    <w:rsid w:val="00731052"/>
    <w:rsid w:val="00731DBC"/>
    <w:rsid w:val="00733DE8"/>
    <w:rsid w:val="00735B14"/>
    <w:rsid w:val="00736C51"/>
    <w:rsid w:val="007376F3"/>
    <w:rsid w:val="00740CE2"/>
    <w:rsid w:val="0074175D"/>
    <w:rsid w:val="00741AFB"/>
    <w:rsid w:val="00741CBA"/>
    <w:rsid w:val="00741D70"/>
    <w:rsid w:val="007423DB"/>
    <w:rsid w:val="0074254B"/>
    <w:rsid w:val="00742CAB"/>
    <w:rsid w:val="00743339"/>
    <w:rsid w:val="007443F7"/>
    <w:rsid w:val="00755A06"/>
    <w:rsid w:val="0075688C"/>
    <w:rsid w:val="007573EA"/>
    <w:rsid w:val="007611A1"/>
    <w:rsid w:val="00761CED"/>
    <w:rsid w:val="00762085"/>
    <w:rsid w:val="0076374D"/>
    <w:rsid w:val="007644F0"/>
    <w:rsid w:val="00765650"/>
    <w:rsid w:val="00770ADD"/>
    <w:rsid w:val="007711E7"/>
    <w:rsid w:val="0077131A"/>
    <w:rsid w:val="0077457D"/>
    <w:rsid w:val="00774C3B"/>
    <w:rsid w:val="00775C43"/>
    <w:rsid w:val="00775D88"/>
    <w:rsid w:val="00776E1A"/>
    <w:rsid w:val="007808C9"/>
    <w:rsid w:val="00783892"/>
    <w:rsid w:val="007841F2"/>
    <w:rsid w:val="0078437D"/>
    <w:rsid w:val="00784DD4"/>
    <w:rsid w:val="00785862"/>
    <w:rsid w:val="0079197F"/>
    <w:rsid w:val="007937EC"/>
    <w:rsid w:val="007942CE"/>
    <w:rsid w:val="00794F0E"/>
    <w:rsid w:val="00796151"/>
    <w:rsid w:val="007963C2"/>
    <w:rsid w:val="00797723"/>
    <w:rsid w:val="00797EE6"/>
    <w:rsid w:val="007A0537"/>
    <w:rsid w:val="007A2A01"/>
    <w:rsid w:val="007A38D7"/>
    <w:rsid w:val="007A491B"/>
    <w:rsid w:val="007A6396"/>
    <w:rsid w:val="007B085A"/>
    <w:rsid w:val="007B0CEE"/>
    <w:rsid w:val="007B4109"/>
    <w:rsid w:val="007B44E9"/>
    <w:rsid w:val="007B57D3"/>
    <w:rsid w:val="007B6FE8"/>
    <w:rsid w:val="007C0C81"/>
    <w:rsid w:val="007C1DBC"/>
    <w:rsid w:val="007C2DAA"/>
    <w:rsid w:val="007C643E"/>
    <w:rsid w:val="007D0072"/>
    <w:rsid w:val="007D0816"/>
    <w:rsid w:val="007D2308"/>
    <w:rsid w:val="007D29DD"/>
    <w:rsid w:val="007D3BE4"/>
    <w:rsid w:val="007D4673"/>
    <w:rsid w:val="007D498B"/>
    <w:rsid w:val="007D4BB8"/>
    <w:rsid w:val="007D506A"/>
    <w:rsid w:val="007D618D"/>
    <w:rsid w:val="007D65B4"/>
    <w:rsid w:val="007E0AA6"/>
    <w:rsid w:val="007E1C46"/>
    <w:rsid w:val="007E3C60"/>
    <w:rsid w:val="007E5912"/>
    <w:rsid w:val="007F0052"/>
    <w:rsid w:val="007F0DD6"/>
    <w:rsid w:val="007F1352"/>
    <w:rsid w:val="007F2556"/>
    <w:rsid w:val="007F2967"/>
    <w:rsid w:val="007F566E"/>
    <w:rsid w:val="007F6501"/>
    <w:rsid w:val="007F75BF"/>
    <w:rsid w:val="0080063F"/>
    <w:rsid w:val="0080353D"/>
    <w:rsid w:val="00803D09"/>
    <w:rsid w:val="00803D8E"/>
    <w:rsid w:val="00804004"/>
    <w:rsid w:val="00806BFA"/>
    <w:rsid w:val="00806C67"/>
    <w:rsid w:val="00813F68"/>
    <w:rsid w:val="00814369"/>
    <w:rsid w:val="00815D47"/>
    <w:rsid w:val="008168C5"/>
    <w:rsid w:val="00825436"/>
    <w:rsid w:val="0082573F"/>
    <w:rsid w:val="00826072"/>
    <w:rsid w:val="008264E7"/>
    <w:rsid w:val="00827100"/>
    <w:rsid w:val="0082746E"/>
    <w:rsid w:val="008276F7"/>
    <w:rsid w:val="00827B35"/>
    <w:rsid w:val="00827B63"/>
    <w:rsid w:val="00833231"/>
    <w:rsid w:val="008339FC"/>
    <w:rsid w:val="00834368"/>
    <w:rsid w:val="00837ACB"/>
    <w:rsid w:val="0084064A"/>
    <w:rsid w:val="0084078B"/>
    <w:rsid w:val="008407C9"/>
    <w:rsid w:val="00840A6B"/>
    <w:rsid w:val="00840DB2"/>
    <w:rsid w:val="008433B5"/>
    <w:rsid w:val="008453CB"/>
    <w:rsid w:val="00846059"/>
    <w:rsid w:val="008460F3"/>
    <w:rsid w:val="008470AA"/>
    <w:rsid w:val="008478D1"/>
    <w:rsid w:val="00851A1B"/>
    <w:rsid w:val="00861EE5"/>
    <w:rsid w:val="00862392"/>
    <w:rsid w:val="00862AB4"/>
    <w:rsid w:val="008646E4"/>
    <w:rsid w:val="00865392"/>
    <w:rsid w:val="00866DC6"/>
    <w:rsid w:val="00866DD9"/>
    <w:rsid w:val="008674B0"/>
    <w:rsid w:val="00875A28"/>
    <w:rsid w:val="00875A86"/>
    <w:rsid w:val="00881EA2"/>
    <w:rsid w:val="00884E1B"/>
    <w:rsid w:val="00885A31"/>
    <w:rsid w:val="008862F8"/>
    <w:rsid w:val="00887915"/>
    <w:rsid w:val="00887AC6"/>
    <w:rsid w:val="00891457"/>
    <w:rsid w:val="00891782"/>
    <w:rsid w:val="008941A6"/>
    <w:rsid w:val="00895662"/>
    <w:rsid w:val="008959E4"/>
    <w:rsid w:val="00895C6A"/>
    <w:rsid w:val="0089625D"/>
    <w:rsid w:val="008A03E3"/>
    <w:rsid w:val="008A1924"/>
    <w:rsid w:val="008A2029"/>
    <w:rsid w:val="008A22B9"/>
    <w:rsid w:val="008A333A"/>
    <w:rsid w:val="008B0A49"/>
    <w:rsid w:val="008B3F3A"/>
    <w:rsid w:val="008B7E77"/>
    <w:rsid w:val="008C07FE"/>
    <w:rsid w:val="008C0BB7"/>
    <w:rsid w:val="008C1CD2"/>
    <w:rsid w:val="008C3038"/>
    <w:rsid w:val="008C3EDC"/>
    <w:rsid w:val="008C4EAD"/>
    <w:rsid w:val="008C51F5"/>
    <w:rsid w:val="008C6FA3"/>
    <w:rsid w:val="008C7085"/>
    <w:rsid w:val="008D0068"/>
    <w:rsid w:val="008D0A63"/>
    <w:rsid w:val="008D1F57"/>
    <w:rsid w:val="008D2356"/>
    <w:rsid w:val="008D451B"/>
    <w:rsid w:val="008D4EF1"/>
    <w:rsid w:val="008D58A0"/>
    <w:rsid w:val="008D7AAA"/>
    <w:rsid w:val="008D7C7E"/>
    <w:rsid w:val="008D7FD6"/>
    <w:rsid w:val="008E21FD"/>
    <w:rsid w:val="008E2327"/>
    <w:rsid w:val="008E30EB"/>
    <w:rsid w:val="008E359C"/>
    <w:rsid w:val="008E35C8"/>
    <w:rsid w:val="008E61F2"/>
    <w:rsid w:val="008E7C05"/>
    <w:rsid w:val="008F03BB"/>
    <w:rsid w:val="008F2DD2"/>
    <w:rsid w:val="008F3CA0"/>
    <w:rsid w:val="008F3E47"/>
    <w:rsid w:val="00902E71"/>
    <w:rsid w:val="00902ED4"/>
    <w:rsid w:val="00910A88"/>
    <w:rsid w:val="00911B07"/>
    <w:rsid w:val="00911BBC"/>
    <w:rsid w:val="00911D1C"/>
    <w:rsid w:val="00913CC2"/>
    <w:rsid w:val="0091493A"/>
    <w:rsid w:val="00917447"/>
    <w:rsid w:val="00920874"/>
    <w:rsid w:val="0092089A"/>
    <w:rsid w:val="009225DD"/>
    <w:rsid w:val="00923B03"/>
    <w:rsid w:val="00923F06"/>
    <w:rsid w:val="00924AB3"/>
    <w:rsid w:val="0092687E"/>
    <w:rsid w:val="0093245B"/>
    <w:rsid w:val="00934DAE"/>
    <w:rsid w:val="00934FD5"/>
    <w:rsid w:val="00937E9F"/>
    <w:rsid w:val="00937F5A"/>
    <w:rsid w:val="00942BBC"/>
    <w:rsid w:val="00943712"/>
    <w:rsid w:val="0094427D"/>
    <w:rsid w:val="00944825"/>
    <w:rsid w:val="00944A32"/>
    <w:rsid w:val="00944F05"/>
    <w:rsid w:val="00945606"/>
    <w:rsid w:val="00945771"/>
    <w:rsid w:val="00952052"/>
    <w:rsid w:val="00953255"/>
    <w:rsid w:val="00956538"/>
    <w:rsid w:val="00957122"/>
    <w:rsid w:val="009602E3"/>
    <w:rsid w:val="00960B10"/>
    <w:rsid w:val="00970338"/>
    <w:rsid w:val="00972654"/>
    <w:rsid w:val="00973075"/>
    <w:rsid w:val="00974CF3"/>
    <w:rsid w:val="00976118"/>
    <w:rsid w:val="0097669C"/>
    <w:rsid w:val="00977259"/>
    <w:rsid w:val="00982ECE"/>
    <w:rsid w:val="00982EE8"/>
    <w:rsid w:val="009841DA"/>
    <w:rsid w:val="00985277"/>
    <w:rsid w:val="00986453"/>
    <w:rsid w:val="00991007"/>
    <w:rsid w:val="0099103C"/>
    <w:rsid w:val="00992143"/>
    <w:rsid w:val="00993A25"/>
    <w:rsid w:val="009940C3"/>
    <w:rsid w:val="00994B5B"/>
    <w:rsid w:val="009969B4"/>
    <w:rsid w:val="00997571"/>
    <w:rsid w:val="00997C8E"/>
    <w:rsid w:val="009A0D64"/>
    <w:rsid w:val="009A2C93"/>
    <w:rsid w:val="009A463E"/>
    <w:rsid w:val="009A4CF3"/>
    <w:rsid w:val="009A50E6"/>
    <w:rsid w:val="009A6659"/>
    <w:rsid w:val="009B0106"/>
    <w:rsid w:val="009B0304"/>
    <w:rsid w:val="009B0379"/>
    <w:rsid w:val="009B3075"/>
    <w:rsid w:val="009B3DF8"/>
    <w:rsid w:val="009B3FA8"/>
    <w:rsid w:val="009B57F1"/>
    <w:rsid w:val="009B72ED"/>
    <w:rsid w:val="009B7A66"/>
    <w:rsid w:val="009B7BD4"/>
    <w:rsid w:val="009C2C8A"/>
    <w:rsid w:val="009C5473"/>
    <w:rsid w:val="009C6A4D"/>
    <w:rsid w:val="009D0625"/>
    <w:rsid w:val="009D0C4D"/>
    <w:rsid w:val="009E09BA"/>
    <w:rsid w:val="009E1152"/>
    <w:rsid w:val="009E140C"/>
    <w:rsid w:val="009E1447"/>
    <w:rsid w:val="009F0EF1"/>
    <w:rsid w:val="00A00FCD"/>
    <w:rsid w:val="00A01369"/>
    <w:rsid w:val="00A04267"/>
    <w:rsid w:val="00A04776"/>
    <w:rsid w:val="00A063E8"/>
    <w:rsid w:val="00A0690C"/>
    <w:rsid w:val="00A0730D"/>
    <w:rsid w:val="00A07DDB"/>
    <w:rsid w:val="00A101CD"/>
    <w:rsid w:val="00A10FF0"/>
    <w:rsid w:val="00A11867"/>
    <w:rsid w:val="00A13821"/>
    <w:rsid w:val="00A151BC"/>
    <w:rsid w:val="00A1567B"/>
    <w:rsid w:val="00A1684E"/>
    <w:rsid w:val="00A16DCC"/>
    <w:rsid w:val="00A17333"/>
    <w:rsid w:val="00A17ACC"/>
    <w:rsid w:val="00A21E5B"/>
    <w:rsid w:val="00A24AB4"/>
    <w:rsid w:val="00A30913"/>
    <w:rsid w:val="00A3183B"/>
    <w:rsid w:val="00A3191E"/>
    <w:rsid w:val="00A32874"/>
    <w:rsid w:val="00A339EC"/>
    <w:rsid w:val="00A35278"/>
    <w:rsid w:val="00A3537A"/>
    <w:rsid w:val="00A3653D"/>
    <w:rsid w:val="00A42463"/>
    <w:rsid w:val="00A42DDD"/>
    <w:rsid w:val="00A5213F"/>
    <w:rsid w:val="00A5608B"/>
    <w:rsid w:val="00A56384"/>
    <w:rsid w:val="00A56E9F"/>
    <w:rsid w:val="00A606EF"/>
    <w:rsid w:val="00A60DB3"/>
    <w:rsid w:val="00A627B1"/>
    <w:rsid w:val="00A6289F"/>
    <w:rsid w:val="00A660C1"/>
    <w:rsid w:val="00A70EC0"/>
    <w:rsid w:val="00A729E8"/>
    <w:rsid w:val="00A72A23"/>
    <w:rsid w:val="00A738FF"/>
    <w:rsid w:val="00A764F2"/>
    <w:rsid w:val="00A770CF"/>
    <w:rsid w:val="00A77928"/>
    <w:rsid w:val="00A77951"/>
    <w:rsid w:val="00A77AB4"/>
    <w:rsid w:val="00A77BA2"/>
    <w:rsid w:val="00A77D8C"/>
    <w:rsid w:val="00A77DDC"/>
    <w:rsid w:val="00A80E9D"/>
    <w:rsid w:val="00A8242A"/>
    <w:rsid w:val="00A87DA0"/>
    <w:rsid w:val="00A90697"/>
    <w:rsid w:val="00A92DBC"/>
    <w:rsid w:val="00A93432"/>
    <w:rsid w:val="00A96AF3"/>
    <w:rsid w:val="00A96F00"/>
    <w:rsid w:val="00A97F76"/>
    <w:rsid w:val="00AA09AC"/>
    <w:rsid w:val="00AA253E"/>
    <w:rsid w:val="00AA7679"/>
    <w:rsid w:val="00AA7D22"/>
    <w:rsid w:val="00AB0BE9"/>
    <w:rsid w:val="00AB0EDC"/>
    <w:rsid w:val="00AB1F9A"/>
    <w:rsid w:val="00AB32E7"/>
    <w:rsid w:val="00AB44C8"/>
    <w:rsid w:val="00AB68AE"/>
    <w:rsid w:val="00AB6A9E"/>
    <w:rsid w:val="00AB74A5"/>
    <w:rsid w:val="00AC0C59"/>
    <w:rsid w:val="00AC0CFE"/>
    <w:rsid w:val="00AC1823"/>
    <w:rsid w:val="00AC2A46"/>
    <w:rsid w:val="00AC49E3"/>
    <w:rsid w:val="00AC512D"/>
    <w:rsid w:val="00AC6FFF"/>
    <w:rsid w:val="00AD02FD"/>
    <w:rsid w:val="00AD0E39"/>
    <w:rsid w:val="00AD2257"/>
    <w:rsid w:val="00AD2F56"/>
    <w:rsid w:val="00AD41B6"/>
    <w:rsid w:val="00AD7023"/>
    <w:rsid w:val="00AE2E60"/>
    <w:rsid w:val="00AE2E84"/>
    <w:rsid w:val="00AF0FA4"/>
    <w:rsid w:val="00AF1FFD"/>
    <w:rsid w:val="00AF6EB2"/>
    <w:rsid w:val="00B0080D"/>
    <w:rsid w:val="00B01215"/>
    <w:rsid w:val="00B03F03"/>
    <w:rsid w:val="00B04701"/>
    <w:rsid w:val="00B049F2"/>
    <w:rsid w:val="00B0719E"/>
    <w:rsid w:val="00B1073C"/>
    <w:rsid w:val="00B113A1"/>
    <w:rsid w:val="00B119C1"/>
    <w:rsid w:val="00B16527"/>
    <w:rsid w:val="00B22702"/>
    <w:rsid w:val="00B26F12"/>
    <w:rsid w:val="00B32F7C"/>
    <w:rsid w:val="00B330AB"/>
    <w:rsid w:val="00B40127"/>
    <w:rsid w:val="00B41BA8"/>
    <w:rsid w:val="00B423B2"/>
    <w:rsid w:val="00B42554"/>
    <w:rsid w:val="00B45A65"/>
    <w:rsid w:val="00B4787F"/>
    <w:rsid w:val="00B52E66"/>
    <w:rsid w:val="00B53AB6"/>
    <w:rsid w:val="00B5404C"/>
    <w:rsid w:val="00B55CDD"/>
    <w:rsid w:val="00B56990"/>
    <w:rsid w:val="00B5754E"/>
    <w:rsid w:val="00B5792A"/>
    <w:rsid w:val="00B61A59"/>
    <w:rsid w:val="00B62438"/>
    <w:rsid w:val="00B62B80"/>
    <w:rsid w:val="00B62F5B"/>
    <w:rsid w:val="00B71776"/>
    <w:rsid w:val="00B71A68"/>
    <w:rsid w:val="00B730CD"/>
    <w:rsid w:val="00B74497"/>
    <w:rsid w:val="00B74C3E"/>
    <w:rsid w:val="00B7688C"/>
    <w:rsid w:val="00B80055"/>
    <w:rsid w:val="00B80746"/>
    <w:rsid w:val="00B81A17"/>
    <w:rsid w:val="00B81D82"/>
    <w:rsid w:val="00B821EE"/>
    <w:rsid w:val="00B8270A"/>
    <w:rsid w:val="00B84FE5"/>
    <w:rsid w:val="00B87CC7"/>
    <w:rsid w:val="00B925A5"/>
    <w:rsid w:val="00B93C27"/>
    <w:rsid w:val="00B953E8"/>
    <w:rsid w:val="00B963FA"/>
    <w:rsid w:val="00B9760F"/>
    <w:rsid w:val="00BA3064"/>
    <w:rsid w:val="00BA5750"/>
    <w:rsid w:val="00BA64F6"/>
    <w:rsid w:val="00BA6A17"/>
    <w:rsid w:val="00BB11B5"/>
    <w:rsid w:val="00BB17BF"/>
    <w:rsid w:val="00BB7F0C"/>
    <w:rsid w:val="00BC3ECE"/>
    <w:rsid w:val="00BC4B16"/>
    <w:rsid w:val="00BC4F66"/>
    <w:rsid w:val="00BC70EF"/>
    <w:rsid w:val="00BC7AA5"/>
    <w:rsid w:val="00BD09CD"/>
    <w:rsid w:val="00BD4449"/>
    <w:rsid w:val="00BD54FB"/>
    <w:rsid w:val="00BE3467"/>
    <w:rsid w:val="00BE4D46"/>
    <w:rsid w:val="00BE61B6"/>
    <w:rsid w:val="00BE735D"/>
    <w:rsid w:val="00BF06CE"/>
    <w:rsid w:val="00BF19BC"/>
    <w:rsid w:val="00BF4716"/>
    <w:rsid w:val="00BF5F8A"/>
    <w:rsid w:val="00BF7054"/>
    <w:rsid w:val="00BF7C61"/>
    <w:rsid w:val="00BF7CA8"/>
    <w:rsid w:val="00C00E8A"/>
    <w:rsid w:val="00C00EF3"/>
    <w:rsid w:val="00C0102A"/>
    <w:rsid w:val="00C01750"/>
    <w:rsid w:val="00C036D5"/>
    <w:rsid w:val="00C03E0B"/>
    <w:rsid w:val="00C0588F"/>
    <w:rsid w:val="00C06B15"/>
    <w:rsid w:val="00C07DE2"/>
    <w:rsid w:val="00C1030A"/>
    <w:rsid w:val="00C11BD0"/>
    <w:rsid w:val="00C14ABE"/>
    <w:rsid w:val="00C15271"/>
    <w:rsid w:val="00C15838"/>
    <w:rsid w:val="00C16168"/>
    <w:rsid w:val="00C17388"/>
    <w:rsid w:val="00C2149E"/>
    <w:rsid w:val="00C21DB7"/>
    <w:rsid w:val="00C260D5"/>
    <w:rsid w:val="00C274BD"/>
    <w:rsid w:val="00C27509"/>
    <w:rsid w:val="00C279FC"/>
    <w:rsid w:val="00C27BF7"/>
    <w:rsid w:val="00C31325"/>
    <w:rsid w:val="00C31890"/>
    <w:rsid w:val="00C31FE4"/>
    <w:rsid w:val="00C322C0"/>
    <w:rsid w:val="00C33746"/>
    <w:rsid w:val="00C37526"/>
    <w:rsid w:val="00C40226"/>
    <w:rsid w:val="00C40EA6"/>
    <w:rsid w:val="00C41ADD"/>
    <w:rsid w:val="00C43A9C"/>
    <w:rsid w:val="00C44672"/>
    <w:rsid w:val="00C46D46"/>
    <w:rsid w:val="00C5148B"/>
    <w:rsid w:val="00C5189E"/>
    <w:rsid w:val="00C51C93"/>
    <w:rsid w:val="00C520A7"/>
    <w:rsid w:val="00C54557"/>
    <w:rsid w:val="00C54C5F"/>
    <w:rsid w:val="00C559FF"/>
    <w:rsid w:val="00C56B33"/>
    <w:rsid w:val="00C57B84"/>
    <w:rsid w:val="00C60719"/>
    <w:rsid w:val="00C611FB"/>
    <w:rsid w:val="00C628BA"/>
    <w:rsid w:val="00C6361B"/>
    <w:rsid w:val="00C6551F"/>
    <w:rsid w:val="00C67671"/>
    <w:rsid w:val="00C67DD1"/>
    <w:rsid w:val="00C70B03"/>
    <w:rsid w:val="00C712BD"/>
    <w:rsid w:val="00C713D4"/>
    <w:rsid w:val="00C72335"/>
    <w:rsid w:val="00C72638"/>
    <w:rsid w:val="00C75102"/>
    <w:rsid w:val="00C75DF9"/>
    <w:rsid w:val="00C775BF"/>
    <w:rsid w:val="00C81007"/>
    <w:rsid w:val="00C82FAA"/>
    <w:rsid w:val="00C8343C"/>
    <w:rsid w:val="00C857CB"/>
    <w:rsid w:val="00C85C97"/>
    <w:rsid w:val="00C8740F"/>
    <w:rsid w:val="00C9051E"/>
    <w:rsid w:val="00C907F3"/>
    <w:rsid w:val="00C91925"/>
    <w:rsid w:val="00C93009"/>
    <w:rsid w:val="00C93A9F"/>
    <w:rsid w:val="00CA03A8"/>
    <w:rsid w:val="00CA08BD"/>
    <w:rsid w:val="00CA240C"/>
    <w:rsid w:val="00CA5304"/>
    <w:rsid w:val="00CA56A2"/>
    <w:rsid w:val="00CA5C4C"/>
    <w:rsid w:val="00CB21D1"/>
    <w:rsid w:val="00CB3AA7"/>
    <w:rsid w:val="00CB6561"/>
    <w:rsid w:val="00CC0A22"/>
    <w:rsid w:val="00CC14ED"/>
    <w:rsid w:val="00CC1D0D"/>
    <w:rsid w:val="00CC34B8"/>
    <w:rsid w:val="00CC3B75"/>
    <w:rsid w:val="00CC3BEB"/>
    <w:rsid w:val="00CC749F"/>
    <w:rsid w:val="00CC79AD"/>
    <w:rsid w:val="00CD0716"/>
    <w:rsid w:val="00CD26CC"/>
    <w:rsid w:val="00CD4367"/>
    <w:rsid w:val="00CD74E4"/>
    <w:rsid w:val="00CE06CF"/>
    <w:rsid w:val="00CE21C0"/>
    <w:rsid w:val="00CE45DB"/>
    <w:rsid w:val="00CE5D1E"/>
    <w:rsid w:val="00CE7BDA"/>
    <w:rsid w:val="00CF0D1D"/>
    <w:rsid w:val="00CF154B"/>
    <w:rsid w:val="00CF18FB"/>
    <w:rsid w:val="00CF1C1A"/>
    <w:rsid w:val="00CF3B9D"/>
    <w:rsid w:val="00CF43EE"/>
    <w:rsid w:val="00CF73E0"/>
    <w:rsid w:val="00CF7DFF"/>
    <w:rsid w:val="00D02171"/>
    <w:rsid w:val="00D10B67"/>
    <w:rsid w:val="00D125BE"/>
    <w:rsid w:val="00D129B1"/>
    <w:rsid w:val="00D133AE"/>
    <w:rsid w:val="00D151C6"/>
    <w:rsid w:val="00D16DA0"/>
    <w:rsid w:val="00D17A44"/>
    <w:rsid w:val="00D20B2A"/>
    <w:rsid w:val="00D21C3A"/>
    <w:rsid w:val="00D25AA9"/>
    <w:rsid w:val="00D27099"/>
    <w:rsid w:val="00D30D59"/>
    <w:rsid w:val="00D315A7"/>
    <w:rsid w:val="00D323D4"/>
    <w:rsid w:val="00D3375E"/>
    <w:rsid w:val="00D3436A"/>
    <w:rsid w:val="00D354A3"/>
    <w:rsid w:val="00D36380"/>
    <w:rsid w:val="00D45264"/>
    <w:rsid w:val="00D5027D"/>
    <w:rsid w:val="00D5453A"/>
    <w:rsid w:val="00D555DA"/>
    <w:rsid w:val="00D56F98"/>
    <w:rsid w:val="00D57381"/>
    <w:rsid w:val="00D61626"/>
    <w:rsid w:val="00D618A3"/>
    <w:rsid w:val="00D623EE"/>
    <w:rsid w:val="00D630E2"/>
    <w:rsid w:val="00D634A6"/>
    <w:rsid w:val="00D63795"/>
    <w:rsid w:val="00D63ABE"/>
    <w:rsid w:val="00D678A5"/>
    <w:rsid w:val="00D712B3"/>
    <w:rsid w:val="00D71CA8"/>
    <w:rsid w:val="00D74F26"/>
    <w:rsid w:val="00D75175"/>
    <w:rsid w:val="00D7735D"/>
    <w:rsid w:val="00D77755"/>
    <w:rsid w:val="00D84B81"/>
    <w:rsid w:val="00D85B98"/>
    <w:rsid w:val="00D860E9"/>
    <w:rsid w:val="00D90CB7"/>
    <w:rsid w:val="00D91721"/>
    <w:rsid w:val="00D93403"/>
    <w:rsid w:val="00D9391A"/>
    <w:rsid w:val="00D94097"/>
    <w:rsid w:val="00D94483"/>
    <w:rsid w:val="00D94856"/>
    <w:rsid w:val="00D94EC1"/>
    <w:rsid w:val="00D97461"/>
    <w:rsid w:val="00DA0397"/>
    <w:rsid w:val="00DA1217"/>
    <w:rsid w:val="00DA1BF0"/>
    <w:rsid w:val="00DA1FE1"/>
    <w:rsid w:val="00DA2512"/>
    <w:rsid w:val="00DA4971"/>
    <w:rsid w:val="00DA5291"/>
    <w:rsid w:val="00DA788E"/>
    <w:rsid w:val="00DA7A7D"/>
    <w:rsid w:val="00DB17CC"/>
    <w:rsid w:val="00DB39C3"/>
    <w:rsid w:val="00DB6DC3"/>
    <w:rsid w:val="00DB7937"/>
    <w:rsid w:val="00DB7FBA"/>
    <w:rsid w:val="00DC0ED6"/>
    <w:rsid w:val="00DC10F9"/>
    <w:rsid w:val="00DC3769"/>
    <w:rsid w:val="00DC4823"/>
    <w:rsid w:val="00DC4848"/>
    <w:rsid w:val="00DC539A"/>
    <w:rsid w:val="00DD0D89"/>
    <w:rsid w:val="00DD37C2"/>
    <w:rsid w:val="00DD37E9"/>
    <w:rsid w:val="00DD5296"/>
    <w:rsid w:val="00DD5A0B"/>
    <w:rsid w:val="00DD63D1"/>
    <w:rsid w:val="00DE1587"/>
    <w:rsid w:val="00DE33EB"/>
    <w:rsid w:val="00DE4275"/>
    <w:rsid w:val="00DE4375"/>
    <w:rsid w:val="00DE4BC0"/>
    <w:rsid w:val="00DE5AF8"/>
    <w:rsid w:val="00DE5F05"/>
    <w:rsid w:val="00DE6E5C"/>
    <w:rsid w:val="00DE7616"/>
    <w:rsid w:val="00DF12D9"/>
    <w:rsid w:val="00DF5370"/>
    <w:rsid w:val="00E03921"/>
    <w:rsid w:val="00E079EF"/>
    <w:rsid w:val="00E11244"/>
    <w:rsid w:val="00E11735"/>
    <w:rsid w:val="00E11792"/>
    <w:rsid w:val="00E12FA9"/>
    <w:rsid w:val="00E13649"/>
    <w:rsid w:val="00E141ED"/>
    <w:rsid w:val="00E168CF"/>
    <w:rsid w:val="00E16CAE"/>
    <w:rsid w:val="00E1782C"/>
    <w:rsid w:val="00E17C84"/>
    <w:rsid w:val="00E2678B"/>
    <w:rsid w:val="00E2729E"/>
    <w:rsid w:val="00E337CD"/>
    <w:rsid w:val="00E33F88"/>
    <w:rsid w:val="00E37272"/>
    <w:rsid w:val="00E41FEF"/>
    <w:rsid w:val="00E43446"/>
    <w:rsid w:val="00E451E0"/>
    <w:rsid w:val="00E4606F"/>
    <w:rsid w:val="00E46209"/>
    <w:rsid w:val="00E5044A"/>
    <w:rsid w:val="00E50C92"/>
    <w:rsid w:val="00E515DB"/>
    <w:rsid w:val="00E51A2B"/>
    <w:rsid w:val="00E528D8"/>
    <w:rsid w:val="00E539D2"/>
    <w:rsid w:val="00E53A1B"/>
    <w:rsid w:val="00E54F7C"/>
    <w:rsid w:val="00E555DB"/>
    <w:rsid w:val="00E64195"/>
    <w:rsid w:val="00E65BA9"/>
    <w:rsid w:val="00E70EB1"/>
    <w:rsid w:val="00E72298"/>
    <w:rsid w:val="00E738CC"/>
    <w:rsid w:val="00E73A3C"/>
    <w:rsid w:val="00E73B30"/>
    <w:rsid w:val="00E75F97"/>
    <w:rsid w:val="00E75F9E"/>
    <w:rsid w:val="00E766F6"/>
    <w:rsid w:val="00E8413C"/>
    <w:rsid w:val="00E85371"/>
    <w:rsid w:val="00E85F38"/>
    <w:rsid w:val="00E8675A"/>
    <w:rsid w:val="00E8788F"/>
    <w:rsid w:val="00E90588"/>
    <w:rsid w:val="00E90DF1"/>
    <w:rsid w:val="00E9288E"/>
    <w:rsid w:val="00E93AC0"/>
    <w:rsid w:val="00E94082"/>
    <w:rsid w:val="00EA04DD"/>
    <w:rsid w:val="00EA342A"/>
    <w:rsid w:val="00EA34A2"/>
    <w:rsid w:val="00EA3876"/>
    <w:rsid w:val="00EA406E"/>
    <w:rsid w:val="00EA52D3"/>
    <w:rsid w:val="00EA589F"/>
    <w:rsid w:val="00EA5F49"/>
    <w:rsid w:val="00EA6447"/>
    <w:rsid w:val="00EA6FC2"/>
    <w:rsid w:val="00EB0B3E"/>
    <w:rsid w:val="00EB193C"/>
    <w:rsid w:val="00EB2329"/>
    <w:rsid w:val="00EB2FEB"/>
    <w:rsid w:val="00EB3E52"/>
    <w:rsid w:val="00EB41D8"/>
    <w:rsid w:val="00EB4E03"/>
    <w:rsid w:val="00EB5B18"/>
    <w:rsid w:val="00EB739F"/>
    <w:rsid w:val="00EC00A1"/>
    <w:rsid w:val="00EC4CC5"/>
    <w:rsid w:val="00EC6C11"/>
    <w:rsid w:val="00EC7C52"/>
    <w:rsid w:val="00ED11D7"/>
    <w:rsid w:val="00ED32F9"/>
    <w:rsid w:val="00ED3727"/>
    <w:rsid w:val="00ED39B9"/>
    <w:rsid w:val="00ED3FF4"/>
    <w:rsid w:val="00ED43FE"/>
    <w:rsid w:val="00ED5989"/>
    <w:rsid w:val="00EE488F"/>
    <w:rsid w:val="00EE550A"/>
    <w:rsid w:val="00EE5AC4"/>
    <w:rsid w:val="00EE7EC4"/>
    <w:rsid w:val="00EF0694"/>
    <w:rsid w:val="00EF2E2C"/>
    <w:rsid w:val="00EF3B0F"/>
    <w:rsid w:val="00EF53A9"/>
    <w:rsid w:val="00EF5820"/>
    <w:rsid w:val="00EF6FDE"/>
    <w:rsid w:val="00EF740D"/>
    <w:rsid w:val="00F00A39"/>
    <w:rsid w:val="00F01CAC"/>
    <w:rsid w:val="00F07B60"/>
    <w:rsid w:val="00F11C4B"/>
    <w:rsid w:val="00F11E4A"/>
    <w:rsid w:val="00F12F31"/>
    <w:rsid w:val="00F1307A"/>
    <w:rsid w:val="00F13C9C"/>
    <w:rsid w:val="00F14239"/>
    <w:rsid w:val="00F15A93"/>
    <w:rsid w:val="00F1646C"/>
    <w:rsid w:val="00F206C2"/>
    <w:rsid w:val="00F211B3"/>
    <w:rsid w:val="00F219FE"/>
    <w:rsid w:val="00F22375"/>
    <w:rsid w:val="00F2508D"/>
    <w:rsid w:val="00F25F7C"/>
    <w:rsid w:val="00F26E1E"/>
    <w:rsid w:val="00F30582"/>
    <w:rsid w:val="00F33A2B"/>
    <w:rsid w:val="00F36571"/>
    <w:rsid w:val="00F36A49"/>
    <w:rsid w:val="00F40189"/>
    <w:rsid w:val="00F43FF0"/>
    <w:rsid w:val="00F44351"/>
    <w:rsid w:val="00F45F59"/>
    <w:rsid w:val="00F4755B"/>
    <w:rsid w:val="00F548D7"/>
    <w:rsid w:val="00F55264"/>
    <w:rsid w:val="00F55F09"/>
    <w:rsid w:val="00F57902"/>
    <w:rsid w:val="00F605CE"/>
    <w:rsid w:val="00F60DBA"/>
    <w:rsid w:val="00F61551"/>
    <w:rsid w:val="00F62916"/>
    <w:rsid w:val="00F63376"/>
    <w:rsid w:val="00F63D9A"/>
    <w:rsid w:val="00F64A71"/>
    <w:rsid w:val="00F706F3"/>
    <w:rsid w:val="00F71BE2"/>
    <w:rsid w:val="00F72229"/>
    <w:rsid w:val="00F7363F"/>
    <w:rsid w:val="00F75527"/>
    <w:rsid w:val="00F75D63"/>
    <w:rsid w:val="00F76FFB"/>
    <w:rsid w:val="00F77105"/>
    <w:rsid w:val="00F80762"/>
    <w:rsid w:val="00F80F2E"/>
    <w:rsid w:val="00F82B8C"/>
    <w:rsid w:val="00F91142"/>
    <w:rsid w:val="00F92553"/>
    <w:rsid w:val="00F92622"/>
    <w:rsid w:val="00F93C34"/>
    <w:rsid w:val="00F94B70"/>
    <w:rsid w:val="00F956B2"/>
    <w:rsid w:val="00FA02D2"/>
    <w:rsid w:val="00FA05EF"/>
    <w:rsid w:val="00FA18D2"/>
    <w:rsid w:val="00FA6185"/>
    <w:rsid w:val="00FB0BE2"/>
    <w:rsid w:val="00FB21DD"/>
    <w:rsid w:val="00FB6CC7"/>
    <w:rsid w:val="00FB743C"/>
    <w:rsid w:val="00FC1F16"/>
    <w:rsid w:val="00FC3653"/>
    <w:rsid w:val="00FC3B89"/>
    <w:rsid w:val="00FD26AE"/>
    <w:rsid w:val="00FD3045"/>
    <w:rsid w:val="00FD307B"/>
    <w:rsid w:val="00FD3A5B"/>
    <w:rsid w:val="00FD4F2C"/>
    <w:rsid w:val="00FD590A"/>
    <w:rsid w:val="00FD6469"/>
    <w:rsid w:val="00FE0646"/>
    <w:rsid w:val="00FE0ADB"/>
    <w:rsid w:val="00FE3E82"/>
    <w:rsid w:val="00FE53CE"/>
    <w:rsid w:val="00FE6402"/>
    <w:rsid w:val="00FE653F"/>
    <w:rsid w:val="00FE68E4"/>
    <w:rsid w:val="00FE6B66"/>
    <w:rsid w:val="00FE7BAB"/>
    <w:rsid w:val="00FF0ECF"/>
    <w:rsid w:val="00FF1FC2"/>
    <w:rsid w:val="00FF34A3"/>
    <w:rsid w:val="00FF56A9"/>
    <w:rsid w:val="00FF678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97B15"/>
  <w15:chartTrackingRefBased/>
  <w15:docId w15:val="{2BAEFD80-4422-4277-A7B2-69142AE4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8453CB"/>
    <w:rPr>
      <w:vertAlign w:val="superscript"/>
    </w:rPr>
  </w:style>
  <w:style w:type="paragraph" w:styleId="BalloonText">
    <w:name w:val="Balloon Text"/>
    <w:basedOn w:val="Normal"/>
    <w:semiHidden/>
    <w:rsid w:val="00292365"/>
    <w:rPr>
      <w:rFonts w:ascii="Tahoma" w:hAnsi="Tahoma" w:cs="Tahoma"/>
      <w:sz w:val="16"/>
      <w:szCs w:val="16"/>
    </w:rPr>
  </w:style>
  <w:style w:type="paragraph" w:customStyle="1" w:styleId="Default">
    <w:name w:val="Default"/>
    <w:rsid w:val="00550987"/>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952052"/>
    <w:rPr>
      <w:sz w:val="16"/>
      <w:szCs w:val="16"/>
    </w:rPr>
  </w:style>
  <w:style w:type="paragraph" w:styleId="CommentText">
    <w:name w:val="annotation text"/>
    <w:basedOn w:val="Normal"/>
    <w:link w:val="CommentTextChar"/>
    <w:rsid w:val="00952052"/>
    <w:rPr>
      <w:sz w:val="20"/>
    </w:rPr>
  </w:style>
  <w:style w:type="character" w:customStyle="1" w:styleId="CommentTextChar">
    <w:name w:val="Comment Text Char"/>
    <w:basedOn w:val="DefaultParagraphFont"/>
    <w:link w:val="CommentText"/>
    <w:rsid w:val="00952052"/>
    <w:rPr>
      <w:rFonts w:ascii="Verdana" w:hAnsi="Verdana"/>
    </w:rPr>
  </w:style>
  <w:style w:type="paragraph" w:styleId="CommentSubject">
    <w:name w:val="annotation subject"/>
    <w:basedOn w:val="CommentText"/>
    <w:next w:val="CommentText"/>
    <w:link w:val="CommentSubjectChar"/>
    <w:rsid w:val="00952052"/>
    <w:rPr>
      <w:b/>
      <w:bCs/>
    </w:rPr>
  </w:style>
  <w:style w:type="character" w:customStyle="1" w:styleId="CommentSubjectChar">
    <w:name w:val="Comment Subject Char"/>
    <w:basedOn w:val="CommentTextChar"/>
    <w:link w:val="CommentSubject"/>
    <w:rsid w:val="00952052"/>
    <w:rPr>
      <w:rFonts w:ascii="Verdana" w:hAnsi="Verdana"/>
      <w:b/>
      <w:bCs/>
    </w:rPr>
  </w:style>
  <w:style w:type="paragraph" w:styleId="ListParagraph">
    <w:name w:val="List Paragraph"/>
    <w:basedOn w:val="Normal"/>
    <w:uiPriority w:val="34"/>
    <w:qFormat/>
    <w:rsid w:val="0093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55941735">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7105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90BF06BF-C245-40B8-B050-59234187B1BA}"/>
</file>

<file path=customXml/itemProps2.xml><?xml version="1.0" encoding="utf-8"?>
<ds:datastoreItem xmlns:ds="http://schemas.openxmlformats.org/officeDocument/2006/customXml" ds:itemID="{A12DF7F4-FB80-46E1-A60B-226C36243021}">
  <ds:schemaRefs>
    <ds:schemaRef ds:uri="http://schemas.microsoft.com/sharepoint/v3/contenttype/forms"/>
  </ds:schemaRefs>
</ds:datastoreItem>
</file>

<file path=customXml/itemProps3.xml><?xml version="1.0" encoding="utf-8"?>
<ds:datastoreItem xmlns:ds="http://schemas.openxmlformats.org/officeDocument/2006/customXml" ds:itemID="{AD548E48-C103-40F5-B979-6A96BAB81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1BF1C-338D-47D3-BA1C-CCC80A6FFBEF}">
  <ds:schemaRefs>
    <ds:schemaRef ds:uri="http://schemas.openxmlformats.org/officeDocument/2006/bibliography"/>
  </ds:schemaRefs>
</ds:datastoreItem>
</file>

<file path=customXml/itemProps5.xml><?xml version="1.0" encoding="utf-8"?>
<ds:datastoreItem xmlns:ds="http://schemas.openxmlformats.org/officeDocument/2006/customXml" ds:itemID="{6A395B2E-E5D4-4450-A79F-832820BFB83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4</Pages>
  <Words>1723</Words>
  <Characters>8066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 14 Sidmouth</vt:lpstr>
    </vt:vector>
  </TitlesOfParts>
  <Company>Department for Communities and Local Government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 14 Sidmouth</dc:title>
  <dc:subject/>
  <dc:creator>Sue Arnott</dc:creator>
  <cp:keywords/>
  <cp:lastModifiedBy>Richards, Clive</cp:lastModifiedBy>
  <cp:revision>3</cp:revision>
  <cp:lastPrinted>2021-09-20T07:52:00Z</cp:lastPrinted>
  <dcterms:created xsi:type="dcterms:W3CDTF">2022-11-04T14:22:00Z</dcterms:created>
  <dcterms:modified xsi:type="dcterms:W3CDTF">2022-11-04T14:23:00Z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69e6cf60-825f-4e2b-a40f-dc38ef791c1a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