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CB16" w14:textId="60C27D89" w:rsidR="00C779E8" w:rsidRDefault="00C114E9">
      <w:r w:rsidRPr="0075590D">
        <w:rPr>
          <w:rFonts w:ascii="Arial" w:hAnsi="Arial" w:cs="Arial"/>
          <w:noProof/>
          <w:sz w:val="24"/>
          <w:szCs w:val="24"/>
        </w:rPr>
        <w:drawing>
          <wp:inline distT="0" distB="0" distL="0" distR="0" wp14:anchorId="750AB3D0" wp14:editId="228B9AE8">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5478D193"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8EC2B37" w14:textId="77777777">
        <w:tblPrEx>
          <w:tblCellMar>
            <w:top w:w="0" w:type="dxa"/>
            <w:bottom w:w="0" w:type="dxa"/>
          </w:tblCellMar>
        </w:tblPrEx>
        <w:trPr>
          <w:cantSplit/>
          <w:trHeight w:val="659"/>
        </w:trPr>
        <w:tc>
          <w:tcPr>
            <w:tcW w:w="9356" w:type="dxa"/>
          </w:tcPr>
          <w:p w14:paraId="3A0CD24A" w14:textId="77777777" w:rsidR="00C779E8" w:rsidRPr="0075590D" w:rsidRDefault="00C779E8">
            <w:pPr>
              <w:spacing w:before="120"/>
              <w:ind w:left="-108" w:right="34"/>
              <w:rPr>
                <w:rFonts w:ascii="Arial" w:hAnsi="Arial" w:cs="Arial"/>
                <w:b/>
                <w:color w:val="000000"/>
                <w:sz w:val="44"/>
                <w:szCs w:val="44"/>
              </w:rPr>
            </w:pPr>
            <w:bookmarkStart w:id="0" w:name="bmkTable00"/>
            <w:bookmarkEnd w:id="0"/>
            <w:r w:rsidRPr="0075590D">
              <w:rPr>
                <w:rFonts w:ascii="Arial" w:hAnsi="Arial" w:cs="Arial"/>
                <w:b/>
                <w:color w:val="000000"/>
                <w:sz w:val="44"/>
                <w:szCs w:val="44"/>
              </w:rPr>
              <w:t>Direction Decision</w:t>
            </w:r>
          </w:p>
        </w:tc>
      </w:tr>
      <w:tr w:rsidR="00C779E8" w14:paraId="10C09DC3" w14:textId="77777777">
        <w:tblPrEx>
          <w:tblCellMar>
            <w:top w:w="0" w:type="dxa"/>
            <w:bottom w:w="0" w:type="dxa"/>
          </w:tblCellMar>
        </w:tblPrEx>
        <w:trPr>
          <w:cantSplit/>
          <w:trHeight w:val="374"/>
        </w:trPr>
        <w:tc>
          <w:tcPr>
            <w:tcW w:w="9356" w:type="dxa"/>
          </w:tcPr>
          <w:p w14:paraId="374297A6" w14:textId="77777777" w:rsidR="00C779E8" w:rsidRPr="0075590D" w:rsidRDefault="00C779E8" w:rsidP="000C4085">
            <w:pPr>
              <w:spacing w:before="120"/>
              <w:ind w:left="-108" w:right="34"/>
              <w:rPr>
                <w:rFonts w:ascii="Arial" w:hAnsi="Arial" w:cs="Arial"/>
                <w:b/>
                <w:color w:val="000000"/>
                <w:sz w:val="24"/>
                <w:szCs w:val="24"/>
              </w:rPr>
            </w:pPr>
            <w:r w:rsidRPr="0075590D">
              <w:rPr>
                <w:rFonts w:ascii="Arial" w:hAnsi="Arial" w:cs="Arial"/>
                <w:b/>
                <w:color w:val="000000"/>
                <w:sz w:val="24"/>
                <w:szCs w:val="24"/>
              </w:rPr>
              <w:t xml:space="preserve">by </w:t>
            </w:r>
            <w:r w:rsidR="000C4085" w:rsidRPr="0075590D">
              <w:rPr>
                <w:rFonts w:ascii="Arial" w:hAnsi="Arial" w:cs="Arial"/>
                <w:b/>
                <w:color w:val="000000"/>
                <w:sz w:val="24"/>
                <w:szCs w:val="24"/>
              </w:rPr>
              <w:t>K R Saward  Solicitor</w:t>
            </w:r>
            <w:r w:rsidR="00C22C81" w:rsidRPr="0075590D">
              <w:rPr>
                <w:rFonts w:ascii="Arial" w:hAnsi="Arial" w:cs="Arial"/>
                <w:b/>
                <w:color w:val="000000"/>
                <w:sz w:val="24"/>
                <w:szCs w:val="24"/>
              </w:rPr>
              <w:t>, MIPROW</w:t>
            </w:r>
            <w:r w:rsidR="000C4085" w:rsidRPr="0075590D">
              <w:rPr>
                <w:rFonts w:ascii="Arial" w:hAnsi="Arial" w:cs="Arial"/>
                <w:b/>
                <w:color w:val="000000"/>
                <w:sz w:val="24"/>
                <w:szCs w:val="24"/>
              </w:rPr>
              <w:t xml:space="preserve"> </w:t>
            </w:r>
          </w:p>
        </w:tc>
      </w:tr>
      <w:tr w:rsidR="00C779E8" w14:paraId="3462895A" w14:textId="77777777">
        <w:tblPrEx>
          <w:tblCellMar>
            <w:top w:w="0" w:type="dxa"/>
            <w:bottom w:w="0" w:type="dxa"/>
          </w:tblCellMar>
        </w:tblPrEx>
        <w:trPr>
          <w:cantSplit/>
          <w:trHeight w:val="357"/>
        </w:trPr>
        <w:tc>
          <w:tcPr>
            <w:tcW w:w="9356" w:type="dxa"/>
          </w:tcPr>
          <w:p w14:paraId="48710F3E" w14:textId="77777777" w:rsidR="00C779E8" w:rsidRPr="0075590D" w:rsidRDefault="00C779E8">
            <w:pPr>
              <w:spacing w:before="120"/>
              <w:ind w:left="-108" w:right="34"/>
              <w:rPr>
                <w:rFonts w:ascii="Arial" w:hAnsi="Arial" w:cs="Arial"/>
                <w:b/>
                <w:color w:val="000000"/>
                <w:sz w:val="18"/>
                <w:szCs w:val="18"/>
              </w:rPr>
            </w:pPr>
            <w:r w:rsidRPr="0075590D">
              <w:rPr>
                <w:rFonts w:ascii="Arial" w:hAnsi="Arial" w:cs="Arial"/>
                <w:b/>
                <w:color w:val="000000"/>
                <w:sz w:val="18"/>
                <w:szCs w:val="18"/>
              </w:rPr>
              <w:t>an Inspector on direction of the Secretary of State for Environment, Food and Rural Affairs</w:t>
            </w:r>
          </w:p>
        </w:tc>
      </w:tr>
      <w:tr w:rsidR="00C779E8" w14:paraId="72F0B456" w14:textId="77777777" w:rsidTr="00D25177">
        <w:tblPrEx>
          <w:tblCellMar>
            <w:top w:w="0" w:type="dxa"/>
            <w:bottom w:w="0" w:type="dxa"/>
          </w:tblCellMar>
        </w:tblPrEx>
        <w:trPr>
          <w:cantSplit/>
          <w:trHeight w:val="434"/>
        </w:trPr>
        <w:tc>
          <w:tcPr>
            <w:tcW w:w="9356" w:type="dxa"/>
          </w:tcPr>
          <w:p w14:paraId="433C14A4" w14:textId="4E06459A" w:rsidR="00C779E8" w:rsidRPr="0075590D" w:rsidRDefault="00C779E8">
            <w:pPr>
              <w:spacing w:before="120"/>
              <w:ind w:left="-108" w:right="176"/>
              <w:rPr>
                <w:rFonts w:ascii="Arial" w:hAnsi="Arial" w:cs="Arial"/>
                <w:b/>
                <w:color w:val="000000"/>
                <w:sz w:val="18"/>
                <w:szCs w:val="18"/>
              </w:rPr>
            </w:pPr>
            <w:r w:rsidRPr="0075590D">
              <w:rPr>
                <w:rFonts w:ascii="Arial" w:hAnsi="Arial" w:cs="Arial"/>
                <w:b/>
                <w:color w:val="000000"/>
                <w:sz w:val="18"/>
                <w:szCs w:val="18"/>
              </w:rPr>
              <w:t xml:space="preserve">Decision date: </w:t>
            </w:r>
            <w:r w:rsidR="00AD536D">
              <w:rPr>
                <w:rFonts w:ascii="Arial" w:hAnsi="Arial" w:cs="Arial"/>
                <w:b/>
                <w:color w:val="000000"/>
                <w:sz w:val="18"/>
                <w:szCs w:val="18"/>
              </w:rPr>
              <w:t>13 October 2022</w:t>
            </w:r>
          </w:p>
        </w:tc>
      </w:tr>
    </w:tbl>
    <w:p w14:paraId="17434281"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55154A9E" w14:textId="77777777">
        <w:tblPrEx>
          <w:tblCellMar>
            <w:top w:w="0" w:type="dxa"/>
            <w:bottom w:w="0" w:type="dxa"/>
          </w:tblCellMar>
        </w:tblPrEx>
        <w:tc>
          <w:tcPr>
            <w:tcW w:w="9520" w:type="dxa"/>
          </w:tcPr>
          <w:p w14:paraId="0A5AFAB3" w14:textId="77777777" w:rsidR="00C779E8" w:rsidRPr="0075590D" w:rsidRDefault="00C779E8">
            <w:pPr>
              <w:spacing w:after="60"/>
              <w:rPr>
                <w:rFonts w:ascii="Arial" w:hAnsi="Arial" w:cs="Arial"/>
                <w:b/>
                <w:color w:val="000000"/>
                <w:sz w:val="24"/>
                <w:szCs w:val="24"/>
              </w:rPr>
            </w:pPr>
            <w:r w:rsidRPr="0075590D">
              <w:rPr>
                <w:rFonts w:ascii="Arial" w:hAnsi="Arial" w:cs="Arial"/>
                <w:b/>
                <w:color w:val="000000"/>
                <w:sz w:val="24"/>
                <w:szCs w:val="24"/>
              </w:rPr>
              <w:t xml:space="preserve">Ref: </w:t>
            </w:r>
            <w:r w:rsidR="006916F6">
              <w:rPr>
                <w:rFonts w:ascii="Arial" w:hAnsi="Arial" w:cs="Arial"/>
                <w:b/>
                <w:color w:val="000000"/>
                <w:sz w:val="24"/>
                <w:szCs w:val="24"/>
              </w:rPr>
              <w:t>ROW/3301993</w:t>
            </w:r>
          </w:p>
          <w:p w14:paraId="5F506278" w14:textId="77777777" w:rsidR="005F6CB3" w:rsidRPr="0075590D" w:rsidRDefault="006916F6">
            <w:pPr>
              <w:spacing w:after="60"/>
              <w:rPr>
                <w:rFonts w:ascii="Arial" w:hAnsi="Arial" w:cs="Arial"/>
                <w:b/>
                <w:color w:val="000000"/>
                <w:sz w:val="24"/>
                <w:szCs w:val="24"/>
              </w:rPr>
            </w:pPr>
            <w:r>
              <w:rPr>
                <w:rFonts w:ascii="Arial" w:hAnsi="Arial" w:cs="Arial"/>
                <w:b/>
                <w:color w:val="000000"/>
                <w:sz w:val="24"/>
                <w:szCs w:val="24"/>
              </w:rPr>
              <w:t>Staffordshire C</w:t>
            </w:r>
            <w:r w:rsidR="005F6CB3" w:rsidRPr="0075590D">
              <w:rPr>
                <w:rFonts w:ascii="Arial" w:hAnsi="Arial" w:cs="Arial"/>
                <w:b/>
                <w:color w:val="000000"/>
                <w:sz w:val="24"/>
                <w:szCs w:val="24"/>
              </w:rPr>
              <w:t>ounty Council</w:t>
            </w:r>
          </w:p>
          <w:p w14:paraId="29DE6D56" w14:textId="77777777" w:rsidR="00C779E8" w:rsidRDefault="00D03594" w:rsidP="00A7115E">
            <w:pPr>
              <w:spacing w:after="60"/>
              <w:rPr>
                <w:b/>
                <w:color w:val="000000"/>
              </w:rPr>
            </w:pPr>
            <w:r w:rsidRPr="0075590D">
              <w:rPr>
                <w:rFonts w:ascii="Arial" w:hAnsi="Arial" w:cs="Arial"/>
                <w:b/>
                <w:color w:val="000000"/>
                <w:sz w:val="24"/>
                <w:szCs w:val="24"/>
              </w:rPr>
              <w:t>Applicat</w:t>
            </w:r>
            <w:r w:rsidRPr="00E96916">
              <w:rPr>
                <w:rFonts w:ascii="Arial" w:hAnsi="Arial" w:cs="Arial"/>
                <w:b/>
                <w:color w:val="000000"/>
                <w:sz w:val="24"/>
                <w:szCs w:val="24"/>
              </w:rPr>
              <w:t xml:space="preserve">ion to </w:t>
            </w:r>
            <w:r w:rsidR="006916F6" w:rsidRPr="00E96916">
              <w:rPr>
                <w:rFonts w:ascii="Arial" w:hAnsi="Arial" w:cs="Arial"/>
                <w:b/>
                <w:color w:val="000000"/>
                <w:sz w:val="24"/>
                <w:szCs w:val="24"/>
              </w:rPr>
              <w:t>add a footpath from A4091 opposite Sal</w:t>
            </w:r>
            <w:r w:rsidR="004F0AAD">
              <w:rPr>
                <w:rFonts w:ascii="Arial" w:hAnsi="Arial" w:cs="Arial"/>
                <w:b/>
                <w:color w:val="000000"/>
                <w:sz w:val="24"/>
                <w:szCs w:val="24"/>
              </w:rPr>
              <w:t>t</w:t>
            </w:r>
            <w:r w:rsidR="006916F6" w:rsidRPr="00E96916">
              <w:rPr>
                <w:rFonts w:ascii="Arial" w:hAnsi="Arial" w:cs="Arial"/>
                <w:b/>
                <w:color w:val="000000"/>
                <w:sz w:val="24"/>
                <w:szCs w:val="24"/>
              </w:rPr>
              <w:t>s Lane, Drayton Bassett to Drayton Brick Bridge and access to canal towpath</w:t>
            </w:r>
            <w:r w:rsidR="00C779E8" w:rsidRPr="00E96916">
              <w:rPr>
                <w:rFonts w:ascii="Arial" w:hAnsi="Arial" w:cs="Arial"/>
                <w:b/>
                <w:color w:val="000000"/>
                <w:sz w:val="24"/>
                <w:szCs w:val="24"/>
              </w:rPr>
              <w:t xml:space="preserve">  </w:t>
            </w:r>
          </w:p>
        </w:tc>
      </w:tr>
      <w:tr w:rsidR="00C779E8" w14:paraId="7B615162" w14:textId="77777777">
        <w:tblPrEx>
          <w:tblCellMar>
            <w:top w:w="0" w:type="dxa"/>
            <w:bottom w:w="0" w:type="dxa"/>
          </w:tblCellMar>
        </w:tblPrEx>
        <w:tc>
          <w:tcPr>
            <w:tcW w:w="9520" w:type="dxa"/>
          </w:tcPr>
          <w:p w14:paraId="2CDC6917" w14:textId="77777777" w:rsidR="00A33EAB" w:rsidRPr="0075590D" w:rsidRDefault="00A33EAB" w:rsidP="00396686">
            <w:pPr>
              <w:pStyle w:val="TBullet"/>
              <w:spacing w:after="60"/>
              <w:ind w:left="357" w:hanging="357"/>
              <w:rPr>
                <w:rFonts w:ascii="Arial" w:hAnsi="Arial" w:cs="Arial"/>
                <w:sz w:val="22"/>
                <w:szCs w:val="22"/>
              </w:rPr>
            </w:pPr>
            <w:r w:rsidRPr="0075590D">
              <w:rPr>
                <w:rFonts w:ascii="Arial" w:hAnsi="Arial" w:cs="Arial"/>
                <w:sz w:val="22"/>
                <w:szCs w:val="22"/>
              </w:rPr>
              <w:t xml:space="preserve">An application was made by </w:t>
            </w:r>
            <w:r w:rsidR="006916F6">
              <w:rPr>
                <w:rFonts w:ascii="Arial" w:hAnsi="Arial" w:cs="Arial"/>
                <w:sz w:val="22"/>
                <w:szCs w:val="22"/>
              </w:rPr>
              <w:t>Marlene Keenan</w:t>
            </w:r>
            <w:r w:rsidRPr="0075590D">
              <w:rPr>
                <w:rFonts w:ascii="Arial" w:hAnsi="Arial" w:cs="Arial"/>
                <w:sz w:val="22"/>
                <w:szCs w:val="22"/>
              </w:rPr>
              <w:t xml:space="preserve"> to </w:t>
            </w:r>
            <w:r w:rsidR="006916F6">
              <w:rPr>
                <w:rFonts w:ascii="Arial" w:hAnsi="Arial" w:cs="Arial"/>
                <w:sz w:val="22"/>
                <w:szCs w:val="22"/>
              </w:rPr>
              <w:t xml:space="preserve">Staffordshire County </w:t>
            </w:r>
            <w:r w:rsidR="00B32B3E" w:rsidRPr="0075590D">
              <w:rPr>
                <w:rFonts w:ascii="Arial" w:hAnsi="Arial" w:cs="Arial"/>
                <w:sz w:val="22"/>
                <w:szCs w:val="22"/>
              </w:rPr>
              <w:t xml:space="preserve">Council for an order to </w:t>
            </w:r>
            <w:r w:rsidRPr="0075590D">
              <w:rPr>
                <w:rFonts w:ascii="Arial" w:hAnsi="Arial" w:cs="Arial"/>
                <w:sz w:val="22"/>
                <w:szCs w:val="22"/>
              </w:rPr>
              <w:t xml:space="preserve">modify </w:t>
            </w:r>
            <w:r w:rsidR="00B32B3E" w:rsidRPr="0075590D">
              <w:rPr>
                <w:rFonts w:ascii="Arial" w:hAnsi="Arial" w:cs="Arial"/>
                <w:sz w:val="22"/>
                <w:szCs w:val="22"/>
              </w:rPr>
              <w:t>its</w:t>
            </w:r>
            <w:r w:rsidRPr="0075590D">
              <w:rPr>
                <w:rFonts w:ascii="Arial" w:hAnsi="Arial" w:cs="Arial"/>
                <w:sz w:val="22"/>
                <w:szCs w:val="22"/>
              </w:rPr>
              <w:t xml:space="preserve"> Definitive Map and Statement of Public Rights of Way </w:t>
            </w:r>
            <w:r w:rsidR="000338CA" w:rsidRPr="0075590D">
              <w:rPr>
                <w:rFonts w:ascii="Arial" w:hAnsi="Arial" w:cs="Arial"/>
                <w:sz w:val="22"/>
                <w:szCs w:val="22"/>
              </w:rPr>
              <w:t xml:space="preserve">(‘DMS’) </w:t>
            </w:r>
            <w:r w:rsidRPr="0075590D">
              <w:rPr>
                <w:rFonts w:ascii="Arial" w:hAnsi="Arial" w:cs="Arial"/>
                <w:sz w:val="22"/>
                <w:szCs w:val="22"/>
              </w:rPr>
              <w:t>under Section 53(5) of the Wildlife and Countryside Act 1981 (‘the 1981 Act’).</w:t>
            </w:r>
          </w:p>
          <w:p w14:paraId="1EB85B18" w14:textId="77777777" w:rsidR="00B32B3E" w:rsidRPr="0075590D" w:rsidRDefault="00B32B3E" w:rsidP="009B5EBD">
            <w:pPr>
              <w:pStyle w:val="TBullet"/>
              <w:spacing w:after="60"/>
              <w:ind w:left="357" w:hanging="357"/>
              <w:rPr>
                <w:rFonts w:ascii="Arial" w:hAnsi="Arial" w:cs="Arial"/>
                <w:sz w:val="22"/>
                <w:szCs w:val="22"/>
              </w:rPr>
            </w:pPr>
            <w:r w:rsidRPr="0075590D">
              <w:rPr>
                <w:rFonts w:ascii="Arial" w:hAnsi="Arial" w:cs="Arial"/>
                <w:sz w:val="22"/>
                <w:szCs w:val="22"/>
              </w:rPr>
              <w:t xml:space="preserve">The Council’s reference for the application is </w:t>
            </w:r>
            <w:r w:rsidR="006916F6">
              <w:rPr>
                <w:rFonts w:ascii="Arial" w:hAnsi="Arial" w:cs="Arial"/>
                <w:sz w:val="22"/>
                <w:szCs w:val="22"/>
              </w:rPr>
              <w:t>022069.</w:t>
            </w:r>
          </w:p>
          <w:p w14:paraId="218B62FD" w14:textId="77777777" w:rsidR="00C779E8" w:rsidRPr="0075590D" w:rsidRDefault="00A33EAB" w:rsidP="009B5EBD">
            <w:pPr>
              <w:pStyle w:val="TBullet"/>
              <w:spacing w:after="60"/>
              <w:ind w:left="357" w:hanging="357"/>
              <w:rPr>
                <w:rFonts w:ascii="Arial" w:hAnsi="Arial" w:cs="Arial"/>
                <w:sz w:val="22"/>
                <w:szCs w:val="22"/>
              </w:rPr>
            </w:pPr>
            <w:r w:rsidRPr="0075590D">
              <w:rPr>
                <w:rFonts w:ascii="Arial" w:hAnsi="Arial" w:cs="Arial"/>
                <w:sz w:val="22"/>
                <w:szCs w:val="22"/>
              </w:rPr>
              <w:t xml:space="preserve">The certificate attached to the application, as required under Paragraph 2(3) of Schedule 14 of the 1981 Act, is dated </w:t>
            </w:r>
            <w:r w:rsidR="00933E03">
              <w:rPr>
                <w:rFonts w:ascii="Arial" w:hAnsi="Arial" w:cs="Arial"/>
                <w:sz w:val="22"/>
                <w:szCs w:val="22"/>
              </w:rPr>
              <w:t>12 April 2021</w:t>
            </w:r>
            <w:r w:rsidRPr="0075590D">
              <w:rPr>
                <w:rFonts w:ascii="Arial" w:hAnsi="Arial" w:cs="Arial"/>
                <w:sz w:val="22"/>
                <w:szCs w:val="22"/>
              </w:rPr>
              <w:t>.</w:t>
            </w:r>
          </w:p>
        </w:tc>
      </w:tr>
      <w:tr w:rsidR="00C779E8" w14:paraId="75653EC3" w14:textId="77777777">
        <w:tblPrEx>
          <w:tblCellMar>
            <w:top w:w="0" w:type="dxa"/>
            <w:bottom w:w="0" w:type="dxa"/>
          </w:tblCellMar>
        </w:tblPrEx>
        <w:tc>
          <w:tcPr>
            <w:tcW w:w="9520" w:type="dxa"/>
          </w:tcPr>
          <w:p w14:paraId="5F7C15C2" w14:textId="77777777" w:rsidR="00087C62" w:rsidRPr="0075590D" w:rsidRDefault="00087C62" w:rsidP="00A33EAB">
            <w:pPr>
              <w:pStyle w:val="TBullet"/>
              <w:spacing w:after="60"/>
              <w:ind w:left="357" w:hanging="357"/>
              <w:rPr>
                <w:rFonts w:ascii="Arial" w:hAnsi="Arial" w:cs="Arial"/>
                <w:sz w:val="22"/>
                <w:szCs w:val="22"/>
              </w:rPr>
            </w:pPr>
            <w:r w:rsidRPr="0075590D">
              <w:rPr>
                <w:rFonts w:ascii="Arial" w:hAnsi="Arial" w:cs="Arial"/>
                <w:sz w:val="22"/>
                <w:szCs w:val="22"/>
              </w:rPr>
              <w:t xml:space="preserve">A representation </w:t>
            </w:r>
            <w:r w:rsidR="00B32B3E" w:rsidRPr="0075590D">
              <w:rPr>
                <w:rFonts w:ascii="Arial" w:hAnsi="Arial" w:cs="Arial"/>
                <w:sz w:val="22"/>
                <w:szCs w:val="22"/>
              </w:rPr>
              <w:t>has been made by the applicant</w:t>
            </w:r>
            <w:r w:rsidRPr="0075590D">
              <w:rPr>
                <w:rFonts w:ascii="Arial" w:hAnsi="Arial" w:cs="Arial"/>
                <w:sz w:val="22"/>
                <w:szCs w:val="22"/>
              </w:rPr>
              <w:t xml:space="preserve"> under Paragraph 3(2) of Schedule 14 of the 1981 Act seeking a direction</w:t>
            </w:r>
            <w:r w:rsidR="00B32B3E" w:rsidRPr="0075590D">
              <w:rPr>
                <w:rFonts w:ascii="Arial" w:hAnsi="Arial" w:cs="Arial"/>
                <w:sz w:val="22"/>
                <w:szCs w:val="22"/>
              </w:rPr>
              <w:t xml:space="preserve"> from the Secretary of State</w:t>
            </w:r>
            <w:r w:rsidRPr="0075590D">
              <w:rPr>
                <w:rFonts w:ascii="Arial" w:hAnsi="Arial" w:cs="Arial"/>
                <w:sz w:val="22"/>
                <w:szCs w:val="22"/>
              </w:rPr>
              <w:t xml:space="preserve"> to be given to </w:t>
            </w:r>
            <w:r w:rsidR="00B32B3E" w:rsidRPr="0075590D">
              <w:rPr>
                <w:rFonts w:ascii="Arial" w:hAnsi="Arial" w:cs="Arial"/>
                <w:sz w:val="22"/>
                <w:szCs w:val="22"/>
              </w:rPr>
              <w:t xml:space="preserve">the </w:t>
            </w:r>
            <w:r w:rsidRPr="0075590D">
              <w:rPr>
                <w:rFonts w:ascii="Arial" w:hAnsi="Arial" w:cs="Arial"/>
                <w:sz w:val="22"/>
                <w:szCs w:val="22"/>
              </w:rPr>
              <w:t>Council to determine the application.</w:t>
            </w:r>
          </w:p>
          <w:p w14:paraId="365BA8BE" w14:textId="77777777" w:rsidR="00C779E8" w:rsidRPr="0075590D" w:rsidRDefault="00C779E8" w:rsidP="009B5EBD">
            <w:pPr>
              <w:pStyle w:val="TBullet"/>
              <w:spacing w:after="60"/>
              <w:ind w:left="357" w:hanging="357"/>
              <w:rPr>
                <w:rFonts w:ascii="Arial" w:hAnsi="Arial" w:cs="Arial"/>
                <w:sz w:val="22"/>
                <w:szCs w:val="22"/>
              </w:rPr>
            </w:pPr>
            <w:r w:rsidRPr="0075590D">
              <w:rPr>
                <w:rFonts w:ascii="Arial" w:hAnsi="Arial" w:cs="Arial"/>
                <w:sz w:val="22"/>
                <w:szCs w:val="22"/>
              </w:rPr>
              <w:t>The representation</w:t>
            </w:r>
            <w:r w:rsidR="00A33EAB" w:rsidRPr="0075590D">
              <w:rPr>
                <w:rFonts w:ascii="Arial" w:hAnsi="Arial" w:cs="Arial"/>
                <w:sz w:val="22"/>
                <w:szCs w:val="22"/>
              </w:rPr>
              <w:t xml:space="preserve"> is </w:t>
            </w:r>
            <w:r w:rsidR="00396686" w:rsidRPr="0075590D">
              <w:rPr>
                <w:rFonts w:ascii="Arial" w:hAnsi="Arial" w:cs="Arial"/>
                <w:sz w:val="22"/>
                <w:szCs w:val="22"/>
              </w:rPr>
              <w:t xml:space="preserve">dated </w:t>
            </w:r>
            <w:r w:rsidR="007B6891">
              <w:rPr>
                <w:rFonts w:ascii="Arial" w:hAnsi="Arial" w:cs="Arial"/>
                <w:sz w:val="22"/>
                <w:szCs w:val="22"/>
              </w:rPr>
              <w:t>27 June 2022</w:t>
            </w:r>
            <w:r w:rsidR="00A33EAB" w:rsidRPr="0075590D">
              <w:rPr>
                <w:rFonts w:ascii="Arial" w:hAnsi="Arial" w:cs="Arial"/>
                <w:sz w:val="22"/>
                <w:szCs w:val="22"/>
              </w:rPr>
              <w:t>.</w:t>
            </w:r>
          </w:p>
        </w:tc>
      </w:tr>
      <w:tr w:rsidR="00C779E8" w14:paraId="693BF078" w14:textId="77777777">
        <w:tblPrEx>
          <w:tblCellMar>
            <w:top w:w="0" w:type="dxa"/>
            <w:bottom w:w="0" w:type="dxa"/>
          </w:tblCellMar>
        </w:tblPrEx>
        <w:tc>
          <w:tcPr>
            <w:tcW w:w="9520" w:type="dxa"/>
          </w:tcPr>
          <w:p w14:paraId="4825B274" w14:textId="77777777" w:rsidR="00C779E8" w:rsidRPr="0075590D" w:rsidRDefault="00C779E8" w:rsidP="009B5EBD">
            <w:pPr>
              <w:pStyle w:val="TBullet"/>
              <w:rPr>
                <w:rFonts w:ascii="Arial" w:hAnsi="Arial" w:cs="Arial"/>
                <w:sz w:val="22"/>
                <w:szCs w:val="22"/>
              </w:rPr>
            </w:pPr>
            <w:r w:rsidRPr="0075590D">
              <w:rPr>
                <w:rFonts w:ascii="Arial" w:hAnsi="Arial" w:cs="Arial"/>
                <w:sz w:val="22"/>
                <w:szCs w:val="22"/>
              </w:rPr>
              <w:t xml:space="preserve">The Council was consulted about </w:t>
            </w:r>
            <w:r w:rsidR="00396686" w:rsidRPr="0075590D">
              <w:rPr>
                <w:rFonts w:ascii="Arial" w:hAnsi="Arial" w:cs="Arial"/>
                <w:sz w:val="22"/>
                <w:szCs w:val="22"/>
              </w:rPr>
              <w:t>the</w:t>
            </w:r>
            <w:r w:rsidRPr="0075590D">
              <w:rPr>
                <w:rFonts w:ascii="Arial" w:hAnsi="Arial" w:cs="Arial"/>
                <w:sz w:val="22"/>
                <w:szCs w:val="22"/>
              </w:rPr>
              <w:t xml:space="preserve"> representation on </w:t>
            </w:r>
            <w:r w:rsidR="00E96F83">
              <w:rPr>
                <w:rFonts w:ascii="Arial" w:hAnsi="Arial" w:cs="Arial"/>
                <w:sz w:val="22"/>
                <w:szCs w:val="22"/>
              </w:rPr>
              <w:t>11 July 2022</w:t>
            </w:r>
            <w:r w:rsidR="006000BB" w:rsidRPr="0075590D">
              <w:rPr>
                <w:rFonts w:ascii="Arial" w:hAnsi="Arial" w:cs="Arial"/>
                <w:sz w:val="22"/>
                <w:szCs w:val="22"/>
              </w:rPr>
              <w:t xml:space="preserve"> </w:t>
            </w:r>
            <w:r w:rsidRPr="0075590D">
              <w:rPr>
                <w:rFonts w:ascii="Arial" w:hAnsi="Arial" w:cs="Arial"/>
                <w:sz w:val="22"/>
                <w:szCs w:val="22"/>
              </w:rPr>
              <w:t xml:space="preserve">and </w:t>
            </w:r>
            <w:r w:rsidR="00A7115E" w:rsidRPr="0075590D">
              <w:rPr>
                <w:rFonts w:ascii="Arial" w:hAnsi="Arial" w:cs="Arial"/>
                <w:sz w:val="22"/>
                <w:szCs w:val="22"/>
              </w:rPr>
              <w:t xml:space="preserve">its </w:t>
            </w:r>
            <w:r w:rsidRPr="0075590D">
              <w:rPr>
                <w:rFonts w:ascii="Arial" w:hAnsi="Arial" w:cs="Arial"/>
                <w:sz w:val="22"/>
                <w:szCs w:val="22"/>
              </w:rPr>
              <w:t xml:space="preserve">response </w:t>
            </w:r>
            <w:r w:rsidR="00A7115E" w:rsidRPr="0075590D">
              <w:rPr>
                <w:rFonts w:ascii="Arial" w:hAnsi="Arial" w:cs="Arial"/>
                <w:sz w:val="22"/>
                <w:szCs w:val="22"/>
              </w:rPr>
              <w:t>is dated</w:t>
            </w:r>
            <w:r w:rsidRPr="0075590D">
              <w:rPr>
                <w:rFonts w:ascii="Arial" w:hAnsi="Arial" w:cs="Arial"/>
                <w:sz w:val="22"/>
                <w:szCs w:val="22"/>
              </w:rPr>
              <w:t xml:space="preserve"> </w:t>
            </w:r>
            <w:r w:rsidR="00933E03">
              <w:rPr>
                <w:rFonts w:ascii="Arial" w:hAnsi="Arial" w:cs="Arial"/>
                <w:sz w:val="22"/>
                <w:szCs w:val="22"/>
              </w:rPr>
              <w:t>15 July 2022</w:t>
            </w:r>
            <w:r w:rsidRPr="0075590D">
              <w:rPr>
                <w:rFonts w:ascii="Arial" w:hAnsi="Arial" w:cs="Arial"/>
                <w:sz w:val="22"/>
                <w:szCs w:val="22"/>
              </w:rPr>
              <w:t>.</w:t>
            </w:r>
          </w:p>
        </w:tc>
      </w:tr>
      <w:tr w:rsidR="00C779E8" w14:paraId="7A6D56A3" w14:textId="77777777">
        <w:tblPrEx>
          <w:tblCellMar>
            <w:top w:w="0" w:type="dxa"/>
            <w:bottom w:w="0" w:type="dxa"/>
          </w:tblCellMar>
        </w:tblPrEx>
        <w:tc>
          <w:tcPr>
            <w:tcW w:w="9520" w:type="dxa"/>
            <w:tcBorders>
              <w:bottom w:val="single" w:sz="6" w:space="0" w:color="000000"/>
            </w:tcBorders>
          </w:tcPr>
          <w:p w14:paraId="3B850DC0" w14:textId="77777777" w:rsidR="00C779E8" w:rsidRDefault="00C779E8">
            <w:pPr>
              <w:spacing w:before="60"/>
              <w:rPr>
                <w:b/>
                <w:color w:val="000000"/>
                <w:sz w:val="8"/>
              </w:rPr>
            </w:pPr>
            <w:bookmarkStart w:id="1" w:name="bmkReturn"/>
            <w:bookmarkEnd w:id="1"/>
          </w:p>
        </w:tc>
      </w:tr>
    </w:tbl>
    <w:p w14:paraId="4FA1ADE4" w14:textId="77777777" w:rsidR="00C779E8" w:rsidRPr="0075590D" w:rsidRDefault="00C779E8">
      <w:pPr>
        <w:pStyle w:val="Heading6blackfont"/>
        <w:rPr>
          <w:rFonts w:ascii="Arial" w:hAnsi="Arial" w:cs="Arial"/>
          <w:sz w:val="24"/>
          <w:szCs w:val="24"/>
        </w:rPr>
      </w:pPr>
      <w:r w:rsidRPr="0075590D">
        <w:rPr>
          <w:rFonts w:ascii="Arial" w:hAnsi="Arial" w:cs="Arial"/>
          <w:sz w:val="24"/>
          <w:szCs w:val="24"/>
        </w:rPr>
        <w:t>Decision</w:t>
      </w:r>
    </w:p>
    <w:p w14:paraId="0898D547" w14:textId="77777777" w:rsidR="00C779E8" w:rsidRPr="0075590D" w:rsidRDefault="00C779E8" w:rsidP="00BA67AE">
      <w:pPr>
        <w:pStyle w:val="Style1"/>
        <w:ind w:hanging="6244"/>
        <w:rPr>
          <w:rFonts w:ascii="Arial" w:hAnsi="Arial" w:cs="Arial"/>
          <w:sz w:val="24"/>
          <w:szCs w:val="24"/>
        </w:rPr>
      </w:pPr>
      <w:r w:rsidRPr="0075590D">
        <w:rPr>
          <w:rFonts w:ascii="Arial" w:hAnsi="Arial" w:cs="Arial"/>
          <w:sz w:val="24"/>
          <w:szCs w:val="24"/>
        </w:rPr>
        <w:t xml:space="preserve">The Council </w:t>
      </w:r>
      <w:r w:rsidR="007640A7" w:rsidRPr="0075590D">
        <w:rPr>
          <w:rFonts w:ascii="Arial" w:hAnsi="Arial" w:cs="Arial"/>
          <w:sz w:val="24"/>
          <w:szCs w:val="24"/>
        </w:rPr>
        <w:t>is</w:t>
      </w:r>
      <w:r w:rsidR="006916F6">
        <w:rPr>
          <w:rFonts w:ascii="Arial" w:hAnsi="Arial" w:cs="Arial"/>
          <w:sz w:val="24"/>
          <w:szCs w:val="24"/>
        </w:rPr>
        <w:t xml:space="preserve"> </w:t>
      </w:r>
      <w:r w:rsidRPr="0075590D">
        <w:rPr>
          <w:rFonts w:ascii="Arial" w:hAnsi="Arial" w:cs="Arial"/>
          <w:sz w:val="24"/>
          <w:szCs w:val="24"/>
        </w:rPr>
        <w:t>directed to determine the above-mention</w:t>
      </w:r>
      <w:r w:rsidR="00D25177" w:rsidRPr="0075590D">
        <w:rPr>
          <w:rFonts w:ascii="Arial" w:hAnsi="Arial" w:cs="Arial"/>
          <w:sz w:val="24"/>
          <w:szCs w:val="24"/>
        </w:rPr>
        <w:t>ed</w:t>
      </w:r>
      <w:r w:rsidRPr="0075590D">
        <w:rPr>
          <w:rFonts w:ascii="Arial" w:hAnsi="Arial" w:cs="Arial"/>
          <w:sz w:val="24"/>
          <w:szCs w:val="24"/>
        </w:rPr>
        <w:t xml:space="preserve"> application.</w:t>
      </w:r>
    </w:p>
    <w:p w14:paraId="6A3AC946" w14:textId="77777777" w:rsidR="00C779E8" w:rsidRPr="0075590D" w:rsidRDefault="00C779E8">
      <w:pPr>
        <w:pStyle w:val="Heading6blackfont"/>
        <w:rPr>
          <w:rFonts w:ascii="Arial" w:hAnsi="Arial" w:cs="Arial"/>
          <w:sz w:val="24"/>
          <w:szCs w:val="24"/>
        </w:rPr>
      </w:pPr>
      <w:r w:rsidRPr="0075590D">
        <w:rPr>
          <w:rFonts w:ascii="Arial" w:hAnsi="Arial" w:cs="Arial"/>
          <w:sz w:val="24"/>
          <w:szCs w:val="24"/>
        </w:rPr>
        <w:t>Reasons</w:t>
      </w:r>
    </w:p>
    <w:p w14:paraId="6C488361" w14:textId="77777777" w:rsidR="00396686" w:rsidRPr="0075590D" w:rsidRDefault="00396686" w:rsidP="00BA67AE">
      <w:pPr>
        <w:pStyle w:val="Style1"/>
        <w:ind w:left="426" w:hanging="426"/>
        <w:rPr>
          <w:rFonts w:ascii="Arial" w:hAnsi="Arial" w:cs="Arial"/>
          <w:sz w:val="24"/>
          <w:szCs w:val="24"/>
        </w:rPr>
      </w:pPr>
      <w:r w:rsidRPr="0075590D">
        <w:rPr>
          <w:rFonts w:ascii="Arial" w:hAnsi="Arial" w:cs="Arial"/>
          <w:sz w:val="24"/>
          <w:szCs w:val="24"/>
        </w:rPr>
        <w:t xml:space="preserve">Schedule 14 of the 1981 Act sets out provisions for applications made under section 53(5) for an order which makes modifications to the </w:t>
      </w:r>
      <w:r w:rsidR="000338CA" w:rsidRPr="0075590D">
        <w:rPr>
          <w:rFonts w:ascii="Arial" w:hAnsi="Arial" w:cs="Arial"/>
          <w:sz w:val="24"/>
          <w:szCs w:val="24"/>
        </w:rPr>
        <w:t>DMS</w:t>
      </w:r>
      <w:r w:rsidRPr="0075590D">
        <w:rPr>
          <w:rFonts w:ascii="Arial" w:hAnsi="Arial" w:cs="Arial"/>
          <w:sz w:val="24"/>
          <w:szCs w:val="24"/>
        </w:rPr>
        <w:t>.</w:t>
      </w:r>
    </w:p>
    <w:p w14:paraId="34E5113B" w14:textId="77777777" w:rsidR="00DC3D93" w:rsidRPr="0075590D" w:rsidRDefault="00396686" w:rsidP="00BA67AE">
      <w:pPr>
        <w:pStyle w:val="Style1"/>
        <w:ind w:left="426" w:hanging="426"/>
        <w:rPr>
          <w:rFonts w:ascii="Arial" w:hAnsi="Arial" w:cs="Arial"/>
          <w:sz w:val="24"/>
          <w:szCs w:val="24"/>
        </w:rPr>
      </w:pPr>
      <w:r w:rsidRPr="0075590D">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9A765F" w:rsidRPr="0075590D">
        <w:rPr>
          <w:rFonts w:ascii="Arial" w:hAnsi="Arial" w:cs="Arial"/>
          <w:sz w:val="24"/>
          <w:szCs w:val="24"/>
        </w:rPr>
        <w:t>12</w:t>
      </w:r>
      <w:r w:rsidRPr="0075590D">
        <w:rPr>
          <w:rFonts w:ascii="Arial" w:hAnsi="Arial" w:cs="Arial"/>
          <w:sz w:val="24"/>
          <w:szCs w:val="24"/>
        </w:rPr>
        <w:t xml:space="preserve"> months of the authority’s receipt of certification that the applicant has served notice of the application on affected landowners and occupiers</w:t>
      </w:r>
      <w:r w:rsidR="005E5F4D" w:rsidRPr="0075590D">
        <w:rPr>
          <w:rFonts w:ascii="Arial" w:hAnsi="Arial" w:cs="Arial"/>
          <w:sz w:val="24"/>
          <w:szCs w:val="24"/>
        </w:rPr>
        <w:t xml:space="preserve"> in accordance with paragraph 2(3) of Schedule 14</w:t>
      </w:r>
      <w:r w:rsidRPr="0075590D">
        <w:rPr>
          <w:rFonts w:ascii="Arial" w:hAnsi="Arial" w:cs="Arial"/>
          <w:sz w:val="24"/>
          <w:szCs w:val="24"/>
        </w:rPr>
        <w:t xml:space="preserve">. </w:t>
      </w:r>
      <w:r w:rsidR="00E96F83">
        <w:rPr>
          <w:rFonts w:ascii="Arial" w:hAnsi="Arial" w:cs="Arial"/>
          <w:sz w:val="24"/>
          <w:szCs w:val="24"/>
        </w:rPr>
        <w:t>In this case, the certificate of service is dated 12 April 2021.</w:t>
      </w:r>
    </w:p>
    <w:p w14:paraId="52D2DAFA" w14:textId="77777777" w:rsidR="00396686" w:rsidRPr="0075590D" w:rsidRDefault="00DC3D93" w:rsidP="00BA67AE">
      <w:pPr>
        <w:pStyle w:val="Style1"/>
        <w:ind w:left="426" w:hanging="426"/>
        <w:rPr>
          <w:rFonts w:ascii="Arial" w:hAnsi="Arial" w:cs="Arial"/>
          <w:sz w:val="24"/>
          <w:szCs w:val="24"/>
        </w:rPr>
      </w:pPr>
      <w:r w:rsidRPr="0075590D">
        <w:rPr>
          <w:rFonts w:ascii="Arial" w:hAnsi="Arial" w:cs="Arial"/>
          <w:sz w:val="24"/>
          <w:szCs w:val="24"/>
        </w:rPr>
        <w:t>Current guidance is contained within Rights of Way Circular 1/09</w:t>
      </w:r>
      <w:r w:rsidR="007B3748" w:rsidRPr="0075590D">
        <w:rPr>
          <w:rFonts w:ascii="Arial" w:hAnsi="Arial" w:cs="Arial"/>
          <w:sz w:val="24"/>
          <w:szCs w:val="24"/>
        </w:rPr>
        <w:t>,</w:t>
      </w:r>
      <w:r w:rsidRPr="0075590D">
        <w:rPr>
          <w:rFonts w:ascii="Arial" w:hAnsi="Arial" w:cs="Arial"/>
          <w:sz w:val="24"/>
          <w:szCs w:val="24"/>
        </w:rPr>
        <w:t xml:space="preserve">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w:t>
      </w:r>
      <w:r w:rsidR="004F0AAD">
        <w:rPr>
          <w:rFonts w:ascii="Arial" w:hAnsi="Arial" w:cs="Arial"/>
          <w:sz w:val="24"/>
          <w:szCs w:val="24"/>
        </w:rPr>
        <w:t xml:space="preserve"> DMS </w:t>
      </w:r>
      <w:r w:rsidRPr="0075590D">
        <w:rPr>
          <w:rFonts w:ascii="Arial" w:hAnsi="Arial" w:cs="Arial"/>
          <w:sz w:val="24"/>
          <w:szCs w:val="24"/>
        </w:rPr>
        <w:t xml:space="preserve">up to date, the reasonableness of such priorities, any actions already taken by the authority or expressed intentions of further action on the application in </w:t>
      </w:r>
      <w:r w:rsidRPr="0075590D">
        <w:rPr>
          <w:rFonts w:ascii="Arial" w:hAnsi="Arial" w:cs="Arial"/>
          <w:sz w:val="24"/>
          <w:szCs w:val="24"/>
        </w:rPr>
        <w:lastRenderedPageBreak/>
        <w:t>question, the circumstances of the case and any views expressed by the applicant. Each case must therefore be considered in light of its particular circumstances.</w:t>
      </w:r>
      <w:r w:rsidR="00396686" w:rsidRPr="0075590D">
        <w:rPr>
          <w:rFonts w:ascii="Arial" w:hAnsi="Arial" w:cs="Arial"/>
          <w:sz w:val="24"/>
          <w:szCs w:val="24"/>
        </w:rPr>
        <w:t xml:space="preserve"> </w:t>
      </w:r>
    </w:p>
    <w:p w14:paraId="7E277ACA" w14:textId="77777777" w:rsidR="00E56EF7" w:rsidRDefault="002C7F49" w:rsidP="009A765F">
      <w:pPr>
        <w:pStyle w:val="Style1"/>
        <w:ind w:left="426" w:hanging="426"/>
        <w:rPr>
          <w:rFonts w:ascii="Arial" w:hAnsi="Arial" w:cs="Arial"/>
          <w:sz w:val="24"/>
          <w:szCs w:val="24"/>
        </w:rPr>
      </w:pPr>
      <w:r w:rsidRPr="0075590D">
        <w:rPr>
          <w:rFonts w:ascii="Arial" w:hAnsi="Arial" w:cs="Arial"/>
          <w:sz w:val="24"/>
          <w:szCs w:val="24"/>
        </w:rPr>
        <w:t>Th</w:t>
      </w:r>
      <w:r w:rsidR="008D2BF8" w:rsidRPr="0075590D">
        <w:rPr>
          <w:rFonts w:ascii="Arial" w:hAnsi="Arial" w:cs="Arial"/>
          <w:sz w:val="24"/>
          <w:szCs w:val="24"/>
        </w:rPr>
        <w:t>is</w:t>
      </w:r>
      <w:r w:rsidRPr="0075590D">
        <w:rPr>
          <w:rFonts w:ascii="Arial" w:hAnsi="Arial" w:cs="Arial"/>
          <w:sz w:val="24"/>
          <w:szCs w:val="24"/>
        </w:rPr>
        <w:t xml:space="preserve"> application </w:t>
      </w:r>
      <w:r w:rsidR="00CE69DB" w:rsidRPr="0075590D">
        <w:rPr>
          <w:rFonts w:ascii="Arial" w:hAnsi="Arial" w:cs="Arial"/>
          <w:sz w:val="24"/>
          <w:szCs w:val="24"/>
        </w:rPr>
        <w:t xml:space="preserve">is </w:t>
      </w:r>
      <w:r w:rsidR="0077031D" w:rsidRPr="00886C18">
        <w:rPr>
          <w:rFonts w:ascii="Arial" w:hAnsi="Arial" w:cs="Arial"/>
          <w:sz w:val="24"/>
          <w:szCs w:val="24"/>
        </w:rPr>
        <w:t xml:space="preserve">for a definitive map modification order (‘DMMO’) to add a </w:t>
      </w:r>
      <w:r w:rsidR="0077031D">
        <w:rPr>
          <w:rFonts w:ascii="Arial" w:hAnsi="Arial" w:cs="Arial"/>
          <w:sz w:val="24"/>
          <w:szCs w:val="24"/>
        </w:rPr>
        <w:t xml:space="preserve">footpath </w:t>
      </w:r>
      <w:r w:rsidR="00683699">
        <w:rPr>
          <w:rFonts w:ascii="Arial" w:hAnsi="Arial" w:cs="Arial"/>
          <w:sz w:val="24"/>
          <w:szCs w:val="24"/>
        </w:rPr>
        <w:t xml:space="preserve">in the parish of Drayton Bassett </w:t>
      </w:r>
      <w:r w:rsidR="0077031D" w:rsidRPr="00886C18">
        <w:rPr>
          <w:rFonts w:ascii="Arial" w:hAnsi="Arial" w:cs="Arial"/>
          <w:sz w:val="24"/>
          <w:szCs w:val="24"/>
        </w:rPr>
        <w:t>to the DMS</w:t>
      </w:r>
      <w:r w:rsidR="0077031D">
        <w:rPr>
          <w:rFonts w:ascii="Arial" w:hAnsi="Arial" w:cs="Arial"/>
          <w:sz w:val="24"/>
          <w:szCs w:val="24"/>
        </w:rPr>
        <w:t>.</w:t>
      </w:r>
      <w:r w:rsidR="002A208E">
        <w:rPr>
          <w:rFonts w:ascii="Arial" w:hAnsi="Arial" w:cs="Arial"/>
          <w:sz w:val="24"/>
          <w:szCs w:val="24"/>
        </w:rPr>
        <w:t xml:space="preserve"> </w:t>
      </w:r>
      <w:r w:rsidR="00527791">
        <w:rPr>
          <w:rFonts w:ascii="Arial" w:hAnsi="Arial" w:cs="Arial"/>
          <w:sz w:val="24"/>
          <w:szCs w:val="24"/>
        </w:rPr>
        <w:t xml:space="preserve">The application relies upon user evidence. </w:t>
      </w:r>
      <w:r w:rsidR="002A208E">
        <w:rPr>
          <w:rFonts w:ascii="Arial" w:hAnsi="Arial" w:cs="Arial"/>
          <w:sz w:val="24"/>
          <w:szCs w:val="24"/>
        </w:rPr>
        <w:t xml:space="preserve">The Council has accrued a backlog of 286 applications awaiting determination. At the time of its response, this application </w:t>
      </w:r>
      <w:r w:rsidR="00E56EF7">
        <w:rPr>
          <w:rFonts w:ascii="Arial" w:hAnsi="Arial" w:cs="Arial"/>
          <w:sz w:val="24"/>
          <w:szCs w:val="24"/>
        </w:rPr>
        <w:t>was ranked 258.</w:t>
      </w:r>
    </w:p>
    <w:p w14:paraId="4B9E8CA5" w14:textId="77777777" w:rsidR="004E29FA" w:rsidRDefault="00E56EF7" w:rsidP="009A765F">
      <w:pPr>
        <w:pStyle w:val="Style1"/>
        <w:ind w:left="426" w:hanging="426"/>
        <w:rPr>
          <w:rFonts w:ascii="Arial" w:hAnsi="Arial" w:cs="Arial"/>
          <w:sz w:val="24"/>
          <w:szCs w:val="24"/>
        </w:rPr>
      </w:pPr>
      <w:r>
        <w:rPr>
          <w:rFonts w:ascii="Arial" w:hAnsi="Arial" w:cs="Arial"/>
          <w:sz w:val="24"/>
          <w:szCs w:val="24"/>
        </w:rPr>
        <w:t xml:space="preserve">The Council operates a system of determining applications in the order of receipt unless a listed exception applies. In summary, those exceptions concern </w:t>
      </w:r>
      <w:r w:rsidR="00A203D5">
        <w:rPr>
          <w:rFonts w:ascii="Arial" w:hAnsi="Arial" w:cs="Arial"/>
          <w:sz w:val="24"/>
          <w:szCs w:val="24"/>
        </w:rPr>
        <w:t>cases where land affected by the route has received permission for development or where severe financial hardship is caused by reason of the application for a DMMO. In principle, this is a reasonable approach.</w:t>
      </w:r>
      <w:r w:rsidR="00A203D5" w:rsidRPr="00A203D5">
        <w:rPr>
          <w:rFonts w:ascii="Arial" w:hAnsi="Arial" w:cs="Arial"/>
          <w:sz w:val="24"/>
          <w:szCs w:val="24"/>
        </w:rPr>
        <w:t xml:space="preserve"> </w:t>
      </w:r>
      <w:r w:rsidR="00A203D5">
        <w:rPr>
          <w:rFonts w:ascii="Arial" w:hAnsi="Arial" w:cs="Arial"/>
          <w:sz w:val="24"/>
          <w:szCs w:val="24"/>
        </w:rPr>
        <w:t xml:space="preserve">Neither exception applies in this case. </w:t>
      </w:r>
    </w:p>
    <w:p w14:paraId="1C867A1F" w14:textId="77777777" w:rsidR="00746AEE" w:rsidRPr="00746AEE" w:rsidRDefault="00A203D5" w:rsidP="00746AEE">
      <w:pPr>
        <w:pStyle w:val="Style1"/>
        <w:tabs>
          <w:tab w:val="clear" w:pos="6532"/>
          <w:tab w:val="num" w:pos="720"/>
        </w:tabs>
        <w:ind w:left="432"/>
        <w:rPr>
          <w:rFonts w:ascii="Arial" w:hAnsi="Arial"/>
          <w:sz w:val="24"/>
          <w:szCs w:val="24"/>
        </w:rPr>
      </w:pPr>
      <w:r>
        <w:rPr>
          <w:rFonts w:ascii="Arial" w:hAnsi="Arial" w:cs="Arial"/>
          <w:sz w:val="24"/>
          <w:szCs w:val="24"/>
        </w:rPr>
        <w:t>Unless a direction is given, the application will remain on file until reaching its turn.</w:t>
      </w:r>
      <w:r w:rsidR="004E29FA">
        <w:rPr>
          <w:rFonts w:ascii="Arial" w:hAnsi="Arial" w:cs="Arial"/>
          <w:sz w:val="24"/>
          <w:szCs w:val="24"/>
        </w:rPr>
        <w:t xml:space="preserve"> The Council says it is unable to estimate or give a timescale as to how long it will take for this application to be processed. </w:t>
      </w:r>
      <w:r w:rsidR="00746AEE" w:rsidRPr="00746AEE">
        <w:rPr>
          <w:rFonts w:ascii="Arial" w:hAnsi="Arial"/>
          <w:sz w:val="24"/>
          <w:szCs w:val="24"/>
        </w:rPr>
        <w:t>Th</w:t>
      </w:r>
      <w:r w:rsidR="00683699">
        <w:rPr>
          <w:rFonts w:ascii="Arial" w:hAnsi="Arial"/>
          <w:sz w:val="24"/>
          <w:szCs w:val="24"/>
        </w:rPr>
        <w:t xml:space="preserve">e reason given, is </w:t>
      </w:r>
      <w:r w:rsidR="00746AEE" w:rsidRPr="00746AEE">
        <w:rPr>
          <w:rFonts w:ascii="Arial" w:hAnsi="Arial"/>
          <w:sz w:val="24"/>
          <w:szCs w:val="24"/>
        </w:rPr>
        <w:t xml:space="preserve">the number and complexity of claims, the lengthy nature of the </w:t>
      </w:r>
      <w:r w:rsidR="004F0AAD">
        <w:rPr>
          <w:rFonts w:ascii="Arial" w:hAnsi="Arial"/>
          <w:sz w:val="24"/>
          <w:szCs w:val="24"/>
        </w:rPr>
        <w:t>DMMO</w:t>
      </w:r>
      <w:r w:rsidR="00746AEE" w:rsidRPr="00746AEE">
        <w:rPr>
          <w:rFonts w:ascii="Arial" w:hAnsi="Arial"/>
          <w:sz w:val="24"/>
          <w:szCs w:val="24"/>
        </w:rPr>
        <w:t xml:space="preserve"> process and the deadlines from Directions already issued by the Secretary of State.</w:t>
      </w:r>
    </w:p>
    <w:p w14:paraId="6E07CB7B" w14:textId="77777777" w:rsidR="00994360" w:rsidRDefault="00746AEE" w:rsidP="00BA67AE">
      <w:pPr>
        <w:pStyle w:val="Style1"/>
        <w:ind w:left="426" w:hanging="426"/>
        <w:rPr>
          <w:rFonts w:ascii="Arial" w:hAnsi="Arial" w:cs="Arial"/>
          <w:sz w:val="24"/>
          <w:szCs w:val="24"/>
        </w:rPr>
      </w:pPr>
      <w:r>
        <w:rPr>
          <w:rFonts w:ascii="Arial" w:hAnsi="Arial" w:cs="Arial"/>
          <w:sz w:val="24"/>
          <w:szCs w:val="24"/>
        </w:rPr>
        <w:t xml:space="preserve">There are other applications ranked higher and/or equally deserving that would be disadvantaged by a direction taking this application out of turn. However, that does not justify a direction not being given once the 12 month period has expired. </w:t>
      </w:r>
    </w:p>
    <w:p w14:paraId="3C160DD1" w14:textId="77777777" w:rsidR="00A203D5" w:rsidRDefault="00A704B8" w:rsidP="00BA67AE">
      <w:pPr>
        <w:pStyle w:val="Style1"/>
        <w:ind w:left="426" w:hanging="426"/>
        <w:rPr>
          <w:rFonts w:ascii="Arial" w:hAnsi="Arial" w:cs="Arial"/>
          <w:sz w:val="24"/>
          <w:szCs w:val="24"/>
        </w:rPr>
      </w:pPr>
      <w:r>
        <w:rPr>
          <w:rFonts w:ascii="Arial" w:hAnsi="Arial" w:cs="Arial"/>
          <w:sz w:val="24"/>
          <w:szCs w:val="24"/>
        </w:rPr>
        <w:t xml:space="preserve">I note that the Council has already been directed to determine 74 applications by the Secretary of State giving a determination range from June 2018 to March 2023. Significant staff time will be required to carry out and complete the investigations. I recognise that DMMO applications can be complex and may necessitate interviewing a considerable number of witnesses and landowners. </w:t>
      </w:r>
      <w:r w:rsidR="00746AEE">
        <w:rPr>
          <w:rFonts w:ascii="Arial" w:hAnsi="Arial" w:cs="Arial"/>
          <w:sz w:val="24"/>
          <w:szCs w:val="24"/>
        </w:rPr>
        <w:t xml:space="preserve"> </w:t>
      </w:r>
    </w:p>
    <w:p w14:paraId="351CE690" w14:textId="77777777" w:rsidR="0073165D" w:rsidRDefault="0073165D" w:rsidP="00BA67AE">
      <w:pPr>
        <w:pStyle w:val="Style1"/>
        <w:ind w:left="426" w:hanging="426"/>
        <w:rPr>
          <w:rFonts w:ascii="Arial" w:hAnsi="Arial" w:cs="Arial"/>
          <w:sz w:val="24"/>
          <w:szCs w:val="24"/>
        </w:rPr>
      </w:pPr>
      <w:r>
        <w:rPr>
          <w:rFonts w:ascii="Arial" w:hAnsi="Arial" w:cs="Arial"/>
          <w:sz w:val="24"/>
          <w:szCs w:val="24"/>
        </w:rPr>
        <w:t xml:space="preserve">If the Council adheres to the directions already issued then significant progress should already have been made in deciding those applications. </w:t>
      </w:r>
      <w:r w:rsidRPr="0073165D">
        <w:rPr>
          <w:rFonts w:ascii="Arial" w:hAnsi="Arial" w:cs="Arial"/>
          <w:sz w:val="24"/>
          <w:szCs w:val="24"/>
        </w:rPr>
        <w:t>As more directions are issued there will be a further increase in waiting time for other applicants. The Council suggests that granting directions would result in its own prioritisation system being undermined with applications effectively being prioritised by the Planning Inspectorate</w:t>
      </w:r>
      <w:r>
        <w:rPr>
          <w:rFonts w:ascii="Arial" w:hAnsi="Arial" w:cs="Arial"/>
          <w:sz w:val="24"/>
          <w:szCs w:val="24"/>
        </w:rPr>
        <w:t>, not the Council.</w:t>
      </w:r>
    </w:p>
    <w:p w14:paraId="30C601C6" w14:textId="77777777" w:rsidR="0073165D" w:rsidRDefault="007B2FDE" w:rsidP="00BA67AE">
      <w:pPr>
        <w:pStyle w:val="Style1"/>
        <w:ind w:left="426" w:hanging="426"/>
        <w:rPr>
          <w:rFonts w:ascii="Arial" w:hAnsi="Arial" w:cs="Arial"/>
          <w:sz w:val="24"/>
          <w:szCs w:val="24"/>
        </w:rPr>
      </w:pPr>
      <w:r>
        <w:rPr>
          <w:rFonts w:ascii="Arial" w:hAnsi="Arial" w:cs="Arial"/>
          <w:sz w:val="24"/>
          <w:szCs w:val="24"/>
        </w:rPr>
        <w:t xml:space="preserve">That is not so. </w:t>
      </w:r>
      <w:r w:rsidR="0073165D" w:rsidRPr="0073165D">
        <w:rPr>
          <w:rFonts w:ascii="Arial" w:hAnsi="Arial" w:cs="Arial"/>
          <w:sz w:val="24"/>
          <w:szCs w:val="24"/>
        </w:rPr>
        <w:t xml:space="preserve">The applicant has exercised </w:t>
      </w:r>
      <w:r w:rsidR="00683699">
        <w:rPr>
          <w:rFonts w:ascii="Arial" w:hAnsi="Arial" w:cs="Arial"/>
          <w:sz w:val="24"/>
          <w:szCs w:val="24"/>
        </w:rPr>
        <w:t xml:space="preserve">a statutory </w:t>
      </w:r>
      <w:r w:rsidR="0073165D" w:rsidRPr="0073165D">
        <w:rPr>
          <w:rFonts w:ascii="Arial" w:hAnsi="Arial" w:cs="Arial"/>
          <w:sz w:val="24"/>
          <w:szCs w:val="24"/>
        </w:rPr>
        <w:t>right to seek a direction</w:t>
      </w:r>
      <w:r w:rsidR="00683699">
        <w:rPr>
          <w:rFonts w:ascii="Arial" w:hAnsi="Arial" w:cs="Arial"/>
          <w:sz w:val="24"/>
          <w:szCs w:val="24"/>
        </w:rPr>
        <w:t xml:space="preserve"> which is </w:t>
      </w:r>
      <w:r w:rsidR="0073165D">
        <w:rPr>
          <w:rFonts w:ascii="Arial" w:hAnsi="Arial" w:cs="Arial"/>
          <w:sz w:val="24"/>
          <w:szCs w:val="24"/>
        </w:rPr>
        <w:t xml:space="preserve">an option </w:t>
      </w:r>
      <w:r w:rsidR="0073165D" w:rsidRPr="0073165D">
        <w:rPr>
          <w:rFonts w:ascii="Arial" w:hAnsi="Arial" w:cs="Arial"/>
          <w:sz w:val="24"/>
          <w:szCs w:val="24"/>
        </w:rPr>
        <w:t>available to all applicants</w:t>
      </w:r>
      <w:r>
        <w:rPr>
          <w:rFonts w:ascii="Arial" w:hAnsi="Arial" w:cs="Arial"/>
          <w:sz w:val="24"/>
          <w:szCs w:val="24"/>
        </w:rPr>
        <w:t xml:space="preserve"> upon expiry of the 12-month period</w:t>
      </w:r>
      <w:r w:rsidR="00B8487C">
        <w:rPr>
          <w:rFonts w:ascii="Arial" w:hAnsi="Arial" w:cs="Arial"/>
          <w:sz w:val="24"/>
          <w:szCs w:val="24"/>
        </w:rPr>
        <w:t>. The provision exists</w:t>
      </w:r>
      <w:r w:rsidR="0073165D" w:rsidRPr="0073165D">
        <w:rPr>
          <w:rFonts w:ascii="Arial" w:hAnsi="Arial" w:cs="Arial"/>
          <w:sz w:val="24"/>
          <w:szCs w:val="24"/>
        </w:rPr>
        <w:t xml:space="preserve"> to be used. Applications can only be considered in accordance with the statutory provisions within the 1981 Act. It is not a question of the Secretary of State imposing a system of prioritisation but applying the law</w:t>
      </w:r>
      <w:r w:rsidR="0073165D">
        <w:rPr>
          <w:rFonts w:ascii="Arial" w:hAnsi="Arial" w:cs="Arial"/>
          <w:sz w:val="24"/>
          <w:szCs w:val="24"/>
        </w:rPr>
        <w:t xml:space="preserve"> in circumstances in which the Council has not made a decision within the period normally </w:t>
      </w:r>
      <w:r w:rsidR="00EB2A77">
        <w:rPr>
          <w:rFonts w:ascii="Arial" w:hAnsi="Arial" w:cs="Arial"/>
          <w:sz w:val="24"/>
          <w:szCs w:val="24"/>
        </w:rPr>
        <w:t>expected</w:t>
      </w:r>
      <w:r w:rsidR="006A2815">
        <w:rPr>
          <w:rFonts w:ascii="Arial" w:hAnsi="Arial" w:cs="Arial"/>
          <w:sz w:val="24"/>
          <w:szCs w:val="24"/>
        </w:rPr>
        <w:t xml:space="preserve"> for such applications</w:t>
      </w:r>
      <w:r w:rsidR="0073165D">
        <w:rPr>
          <w:rFonts w:ascii="Arial" w:hAnsi="Arial" w:cs="Arial"/>
          <w:sz w:val="24"/>
          <w:szCs w:val="24"/>
        </w:rPr>
        <w:t xml:space="preserve">. </w:t>
      </w:r>
    </w:p>
    <w:p w14:paraId="373ECC24" w14:textId="77777777" w:rsidR="0073165D" w:rsidRPr="0073165D" w:rsidRDefault="0073165D" w:rsidP="00BA67AE">
      <w:pPr>
        <w:pStyle w:val="Style1"/>
        <w:ind w:left="426" w:hanging="426"/>
        <w:rPr>
          <w:rFonts w:ascii="Arial" w:hAnsi="Arial" w:cs="Arial"/>
          <w:sz w:val="24"/>
          <w:szCs w:val="24"/>
        </w:rPr>
      </w:pPr>
      <w:r>
        <w:rPr>
          <w:rFonts w:ascii="Arial" w:hAnsi="Arial" w:cs="Arial"/>
          <w:sz w:val="24"/>
          <w:szCs w:val="24"/>
        </w:rPr>
        <w:t xml:space="preserve">The Council further </w:t>
      </w:r>
      <w:r w:rsidR="006A2815" w:rsidRPr="006A2815">
        <w:rPr>
          <w:rFonts w:ascii="Arial" w:hAnsi="Arial" w:cs="Arial"/>
          <w:sz w:val="24"/>
          <w:szCs w:val="24"/>
        </w:rPr>
        <w:t xml:space="preserve">considers that the burden imposed from the number of requests and deadlines for determination is unreasonable with the end result of it having been set objectives that cannot realistically be met. </w:t>
      </w:r>
      <w:r w:rsidR="006A2815">
        <w:rPr>
          <w:rFonts w:ascii="Arial" w:hAnsi="Arial" w:cs="Arial"/>
          <w:sz w:val="24"/>
          <w:szCs w:val="24"/>
        </w:rPr>
        <w:t xml:space="preserve">I am sympathetic to the strain placed upon staff tasked with </w:t>
      </w:r>
      <w:r w:rsidR="00DA4266">
        <w:rPr>
          <w:rFonts w:ascii="Arial" w:hAnsi="Arial" w:cs="Arial"/>
          <w:sz w:val="24"/>
          <w:szCs w:val="24"/>
        </w:rPr>
        <w:t xml:space="preserve">an </w:t>
      </w:r>
      <w:r w:rsidR="006E752B">
        <w:rPr>
          <w:rFonts w:ascii="Arial" w:hAnsi="Arial" w:cs="Arial"/>
          <w:sz w:val="24"/>
          <w:szCs w:val="24"/>
        </w:rPr>
        <w:t xml:space="preserve">ever </w:t>
      </w:r>
      <w:r w:rsidR="00DA4266">
        <w:rPr>
          <w:rFonts w:ascii="Arial" w:hAnsi="Arial" w:cs="Arial"/>
          <w:sz w:val="24"/>
          <w:szCs w:val="24"/>
        </w:rPr>
        <w:t xml:space="preserve">increasing number of directions. </w:t>
      </w:r>
      <w:r w:rsidR="00DA4266" w:rsidRPr="006A2815">
        <w:rPr>
          <w:rFonts w:ascii="Arial" w:hAnsi="Arial" w:cs="Arial"/>
          <w:sz w:val="24"/>
          <w:szCs w:val="24"/>
        </w:rPr>
        <w:t>Ultimately though, it is the responsibility of the Council to ensure that sufficient resources are devoted to meeting its statutory duties with regard to the protection and recording of public rights of way, as set out in Circular 1/09</w:t>
      </w:r>
      <w:r w:rsidR="00DA4266">
        <w:rPr>
          <w:rFonts w:ascii="Arial" w:hAnsi="Arial" w:cs="Arial"/>
          <w:sz w:val="24"/>
          <w:szCs w:val="24"/>
        </w:rPr>
        <w:t>.</w:t>
      </w:r>
    </w:p>
    <w:p w14:paraId="7F2A584B" w14:textId="77777777" w:rsidR="004438ED" w:rsidRDefault="00241BFC" w:rsidP="00BA67AE">
      <w:pPr>
        <w:pStyle w:val="Style1"/>
        <w:ind w:left="426" w:hanging="426"/>
        <w:rPr>
          <w:rFonts w:ascii="Arial" w:hAnsi="Arial" w:cs="Arial"/>
          <w:sz w:val="24"/>
          <w:szCs w:val="24"/>
        </w:rPr>
      </w:pPr>
      <w:r w:rsidRPr="002A49EB">
        <w:rPr>
          <w:rFonts w:ascii="Arial" w:hAnsi="Arial" w:cs="Arial"/>
          <w:sz w:val="24"/>
          <w:szCs w:val="24"/>
        </w:rPr>
        <w:t xml:space="preserve">The Council </w:t>
      </w:r>
      <w:r w:rsidR="00692C1F">
        <w:rPr>
          <w:rFonts w:ascii="Arial" w:hAnsi="Arial" w:cs="Arial"/>
          <w:sz w:val="24"/>
          <w:szCs w:val="24"/>
        </w:rPr>
        <w:t xml:space="preserve">highlights </w:t>
      </w:r>
      <w:r w:rsidRPr="002A49EB">
        <w:rPr>
          <w:rFonts w:ascii="Arial" w:hAnsi="Arial" w:cs="Arial"/>
          <w:sz w:val="24"/>
          <w:szCs w:val="24"/>
        </w:rPr>
        <w:t xml:space="preserve">a </w:t>
      </w:r>
      <w:r w:rsidR="00EB2A77">
        <w:rPr>
          <w:rFonts w:ascii="Arial" w:hAnsi="Arial" w:cs="Arial"/>
          <w:sz w:val="24"/>
          <w:szCs w:val="24"/>
        </w:rPr>
        <w:t>theme emerging in recent months of late material</w:t>
      </w:r>
      <w:r w:rsidR="00692C1F">
        <w:rPr>
          <w:rFonts w:ascii="Arial" w:hAnsi="Arial" w:cs="Arial"/>
          <w:sz w:val="24"/>
          <w:szCs w:val="24"/>
        </w:rPr>
        <w:t xml:space="preserve">/ </w:t>
      </w:r>
      <w:r w:rsidR="00EB2A77">
        <w:rPr>
          <w:rFonts w:ascii="Arial" w:hAnsi="Arial" w:cs="Arial"/>
          <w:sz w:val="24"/>
          <w:szCs w:val="24"/>
        </w:rPr>
        <w:t xml:space="preserve">comments being received </w:t>
      </w:r>
      <w:r w:rsidR="00692C1F">
        <w:rPr>
          <w:rFonts w:ascii="Arial" w:hAnsi="Arial" w:cs="Arial"/>
          <w:sz w:val="24"/>
          <w:szCs w:val="24"/>
        </w:rPr>
        <w:t xml:space="preserve">just before committee causing </w:t>
      </w:r>
      <w:r w:rsidR="00EB2A77">
        <w:rPr>
          <w:rFonts w:ascii="Arial" w:hAnsi="Arial" w:cs="Arial"/>
          <w:sz w:val="24"/>
          <w:szCs w:val="24"/>
        </w:rPr>
        <w:t xml:space="preserve">the application </w:t>
      </w:r>
      <w:r w:rsidR="00692C1F">
        <w:rPr>
          <w:rFonts w:ascii="Arial" w:hAnsi="Arial" w:cs="Arial"/>
          <w:sz w:val="24"/>
          <w:szCs w:val="24"/>
        </w:rPr>
        <w:t xml:space="preserve">being </w:t>
      </w:r>
      <w:r w:rsidR="00692C1F">
        <w:rPr>
          <w:rFonts w:ascii="Arial" w:hAnsi="Arial" w:cs="Arial"/>
          <w:sz w:val="24"/>
          <w:szCs w:val="24"/>
        </w:rPr>
        <w:lastRenderedPageBreak/>
        <w:t xml:space="preserve">deferred and rescheduled to a later meeting. </w:t>
      </w:r>
      <w:r w:rsidR="004438ED">
        <w:rPr>
          <w:rFonts w:ascii="Arial" w:hAnsi="Arial" w:cs="Arial"/>
          <w:sz w:val="24"/>
          <w:szCs w:val="24"/>
        </w:rPr>
        <w:t>In most cases the late material is either irrelevant or has no evidential effect. In consequence the Council has imposed a deadline for submissions with a proviso that they may not be</w:t>
      </w:r>
      <w:r w:rsidR="006E752B">
        <w:rPr>
          <w:rFonts w:ascii="Arial" w:hAnsi="Arial" w:cs="Arial"/>
          <w:sz w:val="24"/>
          <w:szCs w:val="24"/>
        </w:rPr>
        <w:t xml:space="preserve"> considered</w:t>
      </w:r>
      <w:r w:rsidR="004438ED">
        <w:rPr>
          <w:rFonts w:ascii="Arial" w:hAnsi="Arial" w:cs="Arial"/>
          <w:sz w:val="24"/>
          <w:szCs w:val="24"/>
        </w:rPr>
        <w:t xml:space="preserve"> if made within 2 or 3 days of the committee meeting. </w:t>
      </w:r>
    </w:p>
    <w:p w14:paraId="168A1F92" w14:textId="77777777" w:rsidR="004438ED" w:rsidRDefault="004438ED" w:rsidP="00BA67AE">
      <w:pPr>
        <w:pStyle w:val="Style1"/>
        <w:ind w:left="426" w:hanging="426"/>
        <w:rPr>
          <w:rFonts w:ascii="Arial" w:hAnsi="Arial" w:cs="Arial"/>
          <w:sz w:val="24"/>
          <w:szCs w:val="24"/>
        </w:rPr>
      </w:pPr>
      <w:r>
        <w:rPr>
          <w:rFonts w:ascii="Arial" w:hAnsi="Arial" w:cs="Arial"/>
          <w:sz w:val="24"/>
          <w:szCs w:val="24"/>
        </w:rPr>
        <w:t>The Council further states that whilst it endeavours to deal with directions in date order this is not always possible due to the nature of the work and it therefore consciously deals with directed applications as soon as they are ready.</w:t>
      </w:r>
    </w:p>
    <w:p w14:paraId="4BE9F449" w14:textId="77777777" w:rsidR="004438ED" w:rsidRDefault="004438ED" w:rsidP="00BA67AE">
      <w:pPr>
        <w:pStyle w:val="Style1"/>
        <w:ind w:left="426" w:hanging="426"/>
        <w:rPr>
          <w:rFonts w:ascii="Arial" w:hAnsi="Arial" w:cs="Arial"/>
          <w:sz w:val="24"/>
          <w:szCs w:val="24"/>
        </w:rPr>
      </w:pPr>
      <w:r>
        <w:rPr>
          <w:rFonts w:ascii="Arial" w:hAnsi="Arial" w:cs="Arial"/>
          <w:sz w:val="24"/>
          <w:szCs w:val="24"/>
        </w:rPr>
        <w:t>These points are made to illustrate the endeavours being made by the Council to deal with directions as expeditiously as possible despite being faced with an almost unsurmountable task.</w:t>
      </w:r>
    </w:p>
    <w:p w14:paraId="694D82F6" w14:textId="77777777" w:rsidR="00B8487C" w:rsidRDefault="003403C6" w:rsidP="002A49EB">
      <w:pPr>
        <w:pStyle w:val="Style1"/>
        <w:ind w:left="426" w:hanging="426"/>
        <w:rPr>
          <w:rFonts w:ascii="Arial" w:hAnsi="Arial" w:cs="Arial"/>
          <w:sz w:val="24"/>
          <w:szCs w:val="24"/>
        </w:rPr>
      </w:pPr>
      <w:r w:rsidRPr="002A49EB">
        <w:rPr>
          <w:rFonts w:ascii="Arial" w:hAnsi="Arial" w:cs="Arial"/>
          <w:sz w:val="24"/>
          <w:szCs w:val="24"/>
        </w:rPr>
        <w:t xml:space="preserve">Given the current ranking of the application </w:t>
      </w:r>
      <w:r w:rsidR="002A49EB">
        <w:rPr>
          <w:rFonts w:ascii="Arial" w:hAnsi="Arial" w:cs="Arial"/>
          <w:sz w:val="24"/>
          <w:szCs w:val="24"/>
        </w:rPr>
        <w:t xml:space="preserve">in what is undeniably a very long list, it could be many years before </w:t>
      </w:r>
      <w:r w:rsidR="00AA199D">
        <w:rPr>
          <w:rFonts w:ascii="Arial" w:hAnsi="Arial" w:cs="Arial"/>
          <w:sz w:val="24"/>
          <w:szCs w:val="24"/>
        </w:rPr>
        <w:t>a determination is reached</w:t>
      </w:r>
      <w:r w:rsidRPr="002A49EB">
        <w:rPr>
          <w:rFonts w:ascii="Arial" w:hAnsi="Arial" w:cs="Arial"/>
          <w:sz w:val="24"/>
          <w:szCs w:val="24"/>
        </w:rPr>
        <w:t>.</w:t>
      </w:r>
      <w:r w:rsidR="002A49EB">
        <w:rPr>
          <w:rFonts w:ascii="Arial" w:hAnsi="Arial" w:cs="Arial"/>
          <w:sz w:val="24"/>
          <w:szCs w:val="24"/>
        </w:rPr>
        <w:t xml:space="preserve"> </w:t>
      </w:r>
      <w:r w:rsidR="00B8487C">
        <w:rPr>
          <w:rFonts w:ascii="Arial" w:hAnsi="Arial" w:cs="Arial"/>
          <w:sz w:val="24"/>
          <w:szCs w:val="24"/>
        </w:rPr>
        <w:t>The applicant fears that it will take decades without the intervention of a direction. This is no exaggeration given that t</w:t>
      </w:r>
      <w:r w:rsidR="002A49EB">
        <w:rPr>
          <w:rFonts w:ascii="Arial" w:hAnsi="Arial" w:cs="Arial"/>
          <w:sz w:val="24"/>
          <w:szCs w:val="24"/>
        </w:rPr>
        <w:t xml:space="preserve">here are numerous applications </w:t>
      </w:r>
      <w:r w:rsidR="00B8487C">
        <w:rPr>
          <w:rFonts w:ascii="Arial" w:hAnsi="Arial" w:cs="Arial"/>
          <w:sz w:val="24"/>
          <w:szCs w:val="24"/>
        </w:rPr>
        <w:t xml:space="preserve">submitted in the 1990’s which are still </w:t>
      </w:r>
      <w:r w:rsidR="006E752B">
        <w:rPr>
          <w:rFonts w:ascii="Arial" w:hAnsi="Arial" w:cs="Arial"/>
          <w:sz w:val="24"/>
          <w:szCs w:val="24"/>
        </w:rPr>
        <w:t>o</w:t>
      </w:r>
      <w:r w:rsidR="00EB2A77">
        <w:rPr>
          <w:rFonts w:ascii="Arial" w:hAnsi="Arial" w:cs="Arial"/>
          <w:sz w:val="24"/>
          <w:szCs w:val="24"/>
        </w:rPr>
        <w:t>n the Council’s waiting list</w:t>
      </w:r>
      <w:r w:rsidR="002A49EB">
        <w:rPr>
          <w:rFonts w:ascii="Arial" w:hAnsi="Arial" w:cs="Arial"/>
          <w:sz w:val="24"/>
          <w:szCs w:val="24"/>
        </w:rPr>
        <w:t>.</w:t>
      </w:r>
      <w:r w:rsidRPr="002A49EB">
        <w:rPr>
          <w:rFonts w:ascii="Arial" w:hAnsi="Arial" w:cs="Arial"/>
          <w:sz w:val="24"/>
          <w:szCs w:val="24"/>
        </w:rPr>
        <w:t xml:space="preserve"> </w:t>
      </w:r>
      <w:r w:rsidR="00B8487C">
        <w:rPr>
          <w:rFonts w:ascii="Arial" w:hAnsi="Arial" w:cs="Arial"/>
          <w:sz w:val="24"/>
          <w:szCs w:val="24"/>
        </w:rPr>
        <w:t>The applicant calculates there are 103 applications that have remained undetermined for 20 years or more. According to the applicant, only 3 applications were determined between 1 January – 31 May 2022, a statistic not denied by the Council.</w:t>
      </w:r>
    </w:p>
    <w:p w14:paraId="5DA60D87" w14:textId="77777777" w:rsidR="00C779E8" w:rsidRPr="00527791" w:rsidRDefault="00AA199D" w:rsidP="00BA67AE">
      <w:pPr>
        <w:pStyle w:val="Style1"/>
        <w:ind w:left="426" w:hanging="426"/>
        <w:rPr>
          <w:rFonts w:ascii="Arial" w:hAnsi="Arial" w:cs="Arial"/>
          <w:sz w:val="24"/>
          <w:szCs w:val="24"/>
        </w:rPr>
      </w:pPr>
      <w:r w:rsidRPr="00527791">
        <w:rPr>
          <w:rFonts w:ascii="Arial" w:hAnsi="Arial" w:cs="Arial"/>
          <w:sz w:val="24"/>
          <w:szCs w:val="24"/>
        </w:rPr>
        <w:t>I bear in mind that the 12 month period has not long expired in this case. Even so, t</w:t>
      </w:r>
      <w:r w:rsidR="003403C6" w:rsidRPr="00527791">
        <w:rPr>
          <w:rFonts w:ascii="Arial" w:hAnsi="Arial" w:cs="Arial"/>
          <w:sz w:val="24"/>
          <w:szCs w:val="24"/>
        </w:rPr>
        <w:t xml:space="preserve">he applicant is entitled to expect </w:t>
      </w:r>
      <w:r w:rsidR="009C2015" w:rsidRPr="00527791">
        <w:rPr>
          <w:rFonts w:ascii="Arial" w:hAnsi="Arial" w:cs="Arial"/>
          <w:sz w:val="24"/>
          <w:szCs w:val="24"/>
        </w:rPr>
        <w:t>their</w:t>
      </w:r>
      <w:r w:rsidR="003403C6" w:rsidRPr="00527791">
        <w:rPr>
          <w:rFonts w:ascii="Arial" w:hAnsi="Arial" w:cs="Arial"/>
          <w:sz w:val="24"/>
          <w:szCs w:val="24"/>
        </w:rPr>
        <w:t xml:space="preserve"> application </w:t>
      </w:r>
      <w:r w:rsidR="009C2015" w:rsidRPr="00527791">
        <w:rPr>
          <w:rFonts w:ascii="Arial" w:hAnsi="Arial" w:cs="Arial"/>
          <w:sz w:val="24"/>
          <w:szCs w:val="24"/>
        </w:rPr>
        <w:t>will</w:t>
      </w:r>
      <w:r w:rsidR="003403C6" w:rsidRPr="00527791">
        <w:rPr>
          <w:rFonts w:ascii="Arial" w:hAnsi="Arial" w:cs="Arial"/>
          <w:sz w:val="24"/>
          <w:szCs w:val="24"/>
        </w:rPr>
        <w:t xml:space="preserve"> be determined within a finite and reasonable period. </w:t>
      </w:r>
      <w:r w:rsidRPr="00527791">
        <w:rPr>
          <w:rFonts w:ascii="Arial" w:hAnsi="Arial" w:cs="Arial"/>
          <w:sz w:val="24"/>
          <w:szCs w:val="24"/>
        </w:rPr>
        <w:t xml:space="preserve">The efforts being made by the Council are noted but </w:t>
      </w:r>
      <w:r w:rsidR="00527791">
        <w:rPr>
          <w:rFonts w:ascii="Arial" w:hAnsi="Arial" w:cs="Arial"/>
          <w:sz w:val="24"/>
          <w:szCs w:val="24"/>
        </w:rPr>
        <w:t xml:space="preserve">this is against a backdrop of an ever increasing list and history of slow </w:t>
      </w:r>
      <w:r w:rsidR="00B8487C" w:rsidRPr="00527791">
        <w:rPr>
          <w:rFonts w:ascii="Arial" w:hAnsi="Arial" w:cs="Arial"/>
          <w:sz w:val="24"/>
          <w:szCs w:val="24"/>
        </w:rPr>
        <w:t>progress</w:t>
      </w:r>
      <w:r w:rsidR="00527791">
        <w:rPr>
          <w:rFonts w:ascii="Arial" w:hAnsi="Arial" w:cs="Arial"/>
          <w:sz w:val="24"/>
          <w:szCs w:val="24"/>
        </w:rPr>
        <w:t xml:space="preserve"> which will give the applicant little reassurance of a timely decision. It is unreasonable to expect the applicant to wait indefinitely with no clear anticipated timescale.</w:t>
      </w:r>
    </w:p>
    <w:p w14:paraId="4661DF0A" w14:textId="77777777" w:rsidR="00DA43E0" w:rsidRPr="00EB2A77" w:rsidRDefault="00C779E8" w:rsidP="00BA67AE">
      <w:pPr>
        <w:pStyle w:val="Style1"/>
        <w:ind w:left="426" w:hanging="426"/>
        <w:rPr>
          <w:rFonts w:ascii="Arial" w:hAnsi="Arial" w:cs="Arial"/>
          <w:sz w:val="24"/>
          <w:szCs w:val="24"/>
        </w:rPr>
      </w:pPr>
      <w:r w:rsidRPr="0075590D">
        <w:rPr>
          <w:rFonts w:ascii="Arial" w:hAnsi="Arial" w:cs="Arial"/>
          <w:sz w:val="24"/>
          <w:szCs w:val="24"/>
        </w:rPr>
        <w:t>In the circumsta</w:t>
      </w:r>
      <w:r w:rsidR="00906B3E" w:rsidRPr="0075590D">
        <w:rPr>
          <w:rFonts w:ascii="Arial" w:hAnsi="Arial" w:cs="Arial"/>
          <w:sz w:val="24"/>
          <w:szCs w:val="24"/>
        </w:rPr>
        <w:t>nces</w:t>
      </w:r>
      <w:r w:rsidR="00AA199D">
        <w:rPr>
          <w:rFonts w:ascii="Arial" w:hAnsi="Arial" w:cs="Arial"/>
          <w:sz w:val="24"/>
          <w:szCs w:val="24"/>
        </w:rPr>
        <w:t>,</w:t>
      </w:r>
      <w:r w:rsidR="00906B3E" w:rsidRPr="0075590D">
        <w:rPr>
          <w:rFonts w:ascii="Arial" w:hAnsi="Arial" w:cs="Arial"/>
          <w:sz w:val="24"/>
          <w:szCs w:val="24"/>
        </w:rPr>
        <w:t xml:space="preserve"> I have decided that there </w:t>
      </w:r>
      <w:r w:rsidRPr="0075590D">
        <w:rPr>
          <w:rFonts w:ascii="Arial" w:hAnsi="Arial" w:cs="Arial"/>
          <w:sz w:val="24"/>
          <w:szCs w:val="24"/>
        </w:rPr>
        <w:t>is a case for setting a date by which time the application should be determined.</w:t>
      </w:r>
      <w:r w:rsidR="00DA43E0" w:rsidRPr="0075590D">
        <w:rPr>
          <w:rFonts w:ascii="Arial" w:hAnsi="Arial" w:cs="Arial"/>
          <w:sz w:val="24"/>
          <w:szCs w:val="24"/>
        </w:rPr>
        <w:t xml:space="preserve"> </w:t>
      </w:r>
      <w:r w:rsidR="00EB2A77" w:rsidRPr="00EB2A77">
        <w:rPr>
          <w:rFonts w:ascii="Arial" w:hAnsi="Arial" w:cs="Arial"/>
          <w:sz w:val="24"/>
          <w:szCs w:val="24"/>
        </w:rPr>
        <w:t xml:space="preserve">It is appreciated that the Council will require some time to carry out its investigation and </w:t>
      </w:r>
      <w:r w:rsidR="00A63498">
        <w:rPr>
          <w:rFonts w:ascii="Arial" w:hAnsi="Arial" w:cs="Arial"/>
          <w:sz w:val="24"/>
          <w:szCs w:val="24"/>
        </w:rPr>
        <w:t>decide</w:t>
      </w:r>
      <w:r w:rsidR="00EB2A77" w:rsidRPr="00EB2A77">
        <w:rPr>
          <w:rFonts w:ascii="Arial" w:hAnsi="Arial" w:cs="Arial"/>
          <w:sz w:val="24"/>
          <w:szCs w:val="24"/>
        </w:rPr>
        <w:t xml:space="preserve"> the application in circumstances where it has other directions to meet. </w:t>
      </w:r>
      <w:r w:rsidR="00EB2A77" w:rsidRPr="0075590D">
        <w:rPr>
          <w:rFonts w:ascii="Arial" w:hAnsi="Arial" w:cs="Arial"/>
          <w:sz w:val="24"/>
          <w:szCs w:val="24"/>
        </w:rPr>
        <w:t>A</w:t>
      </w:r>
      <w:r w:rsidR="00A63498">
        <w:rPr>
          <w:rFonts w:ascii="Arial" w:hAnsi="Arial" w:cs="Arial"/>
          <w:sz w:val="24"/>
          <w:szCs w:val="24"/>
        </w:rPr>
        <w:t xml:space="preserve">nother </w:t>
      </w:r>
      <w:r w:rsidR="00EB2A77" w:rsidRPr="0075590D">
        <w:rPr>
          <w:rFonts w:ascii="Arial" w:hAnsi="Arial" w:cs="Arial"/>
          <w:sz w:val="24"/>
          <w:szCs w:val="24"/>
        </w:rPr>
        <w:t xml:space="preserve">12 months </w:t>
      </w:r>
      <w:r w:rsidR="00A63498">
        <w:rPr>
          <w:rFonts w:ascii="Arial" w:hAnsi="Arial" w:cs="Arial"/>
          <w:sz w:val="24"/>
          <w:szCs w:val="24"/>
        </w:rPr>
        <w:t>from now would give an expiry date ending</w:t>
      </w:r>
      <w:r w:rsidR="00EB2A77">
        <w:rPr>
          <w:rFonts w:ascii="Arial" w:hAnsi="Arial" w:cs="Arial"/>
          <w:sz w:val="24"/>
          <w:szCs w:val="24"/>
        </w:rPr>
        <w:t xml:space="preserve"> 6 months </w:t>
      </w:r>
      <w:r w:rsidR="00A63498">
        <w:rPr>
          <w:rFonts w:ascii="Arial" w:hAnsi="Arial" w:cs="Arial"/>
          <w:sz w:val="24"/>
          <w:szCs w:val="24"/>
        </w:rPr>
        <w:t xml:space="preserve">or so </w:t>
      </w:r>
      <w:r w:rsidR="00EB2A77">
        <w:rPr>
          <w:rFonts w:ascii="Arial" w:hAnsi="Arial" w:cs="Arial"/>
          <w:sz w:val="24"/>
          <w:szCs w:val="24"/>
        </w:rPr>
        <w:t xml:space="preserve">after the date of the longest direction mentioned by the Council. </w:t>
      </w:r>
      <w:r w:rsidR="00EB2A77" w:rsidRPr="00EB2A77">
        <w:rPr>
          <w:rFonts w:ascii="Arial" w:hAnsi="Arial" w:cs="Arial"/>
          <w:sz w:val="24"/>
          <w:szCs w:val="24"/>
        </w:rPr>
        <w:t>Having regard to all issues raised, I consider it appropriate to allow a further period of 12 months for a decision to be reached.</w:t>
      </w:r>
    </w:p>
    <w:p w14:paraId="33B66B29" w14:textId="77777777" w:rsidR="00C779E8" w:rsidRPr="0075590D" w:rsidRDefault="00C779E8">
      <w:pPr>
        <w:ind w:left="720" w:hanging="720"/>
        <w:rPr>
          <w:rFonts w:ascii="Arial" w:hAnsi="Arial" w:cs="Arial"/>
          <w:sz w:val="24"/>
          <w:szCs w:val="24"/>
        </w:rPr>
      </w:pPr>
    </w:p>
    <w:p w14:paraId="7839C647" w14:textId="77777777" w:rsidR="00C779E8" w:rsidRPr="0075590D" w:rsidRDefault="00C779E8">
      <w:pPr>
        <w:rPr>
          <w:rFonts w:ascii="Arial" w:hAnsi="Arial" w:cs="Arial"/>
          <w:b/>
          <w:sz w:val="24"/>
          <w:szCs w:val="24"/>
        </w:rPr>
      </w:pPr>
      <w:r w:rsidRPr="0075590D">
        <w:rPr>
          <w:rFonts w:ascii="Arial" w:hAnsi="Arial" w:cs="Arial"/>
          <w:b/>
          <w:sz w:val="24"/>
          <w:szCs w:val="24"/>
        </w:rPr>
        <w:t>Direction</w:t>
      </w:r>
    </w:p>
    <w:p w14:paraId="5B788F72" w14:textId="77777777" w:rsidR="00C779E8" w:rsidRPr="0075590D" w:rsidRDefault="00C779E8">
      <w:pPr>
        <w:ind w:left="720" w:hanging="720"/>
        <w:rPr>
          <w:rFonts w:ascii="Arial" w:hAnsi="Arial" w:cs="Arial"/>
          <w:sz w:val="24"/>
          <w:szCs w:val="24"/>
        </w:rPr>
      </w:pPr>
    </w:p>
    <w:p w14:paraId="3B23F9C8" w14:textId="77777777" w:rsidR="00C779E8" w:rsidRPr="0075590D" w:rsidRDefault="00C779E8">
      <w:pPr>
        <w:rPr>
          <w:rFonts w:ascii="Arial" w:hAnsi="Arial" w:cs="Arial"/>
          <w:sz w:val="24"/>
          <w:szCs w:val="24"/>
        </w:rPr>
      </w:pPr>
      <w:r w:rsidRPr="0075590D">
        <w:rPr>
          <w:rFonts w:ascii="Arial" w:hAnsi="Arial" w:cs="Arial"/>
          <w:sz w:val="24"/>
          <w:szCs w:val="24"/>
        </w:rPr>
        <w:t xml:space="preserve">On behalf of the Secretary of State for Environment, Food and Rural Affairs and pursuant to Paragraph 3(2) of Schedule 14 of the Wildlife and Countryside Act 1981, </w:t>
      </w:r>
      <w:r w:rsidRPr="0075590D">
        <w:rPr>
          <w:rFonts w:ascii="Arial" w:hAnsi="Arial" w:cs="Arial"/>
          <w:b/>
          <w:sz w:val="24"/>
          <w:szCs w:val="24"/>
        </w:rPr>
        <w:t>I HEREBY</w:t>
      </w:r>
      <w:r w:rsidRPr="0075590D">
        <w:rPr>
          <w:rFonts w:ascii="Arial" w:hAnsi="Arial" w:cs="Arial"/>
          <w:sz w:val="24"/>
          <w:szCs w:val="24"/>
        </w:rPr>
        <w:t xml:space="preserve"> </w:t>
      </w:r>
      <w:r w:rsidRPr="0075590D">
        <w:rPr>
          <w:rFonts w:ascii="Arial" w:hAnsi="Arial" w:cs="Arial"/>
          <w:b/>
          <w:sz w:val="24"/>
          <w:szCs w:val="24"/>
        </w:rPr>
        <w:t>DIRECT</w:t>
      </w:r>
      <w:r w:rsidRPr="0075590D">
        <w:rPr>
          <w:rFonts w:ascii="Arial" w:hAnsi="Arial" w:cs="Arial"/>
          <w:sz w:val="24"/>
          <w:szCs w:val="24"/>
        </w:rPr>
        <w:t xml:space="preserve"> the </w:t>
      </w:r>
      <w:r w:rsidR="00EB2A77">
        <w:rPr>
          <w:rFonts w:ascii="Arial" w:hAnsi="Arial" w:cs="Arial"/>
          <w:sz w:val="24"/>
          <w:szCs w:val="24"/>
        </w:rPr>
        <w:t>Staffordshire</w:t>
      </w:r>
      <w:r w:rsidR="00396686" w:rsidRPr="0075590D">
        <w:rPr>
          <w:rFonts w:ascii="Arial" w:hAnsi="Arial" w:cs="Arial"/>
          <w:sz w:val="24"/>
          <w:szCs w:val="24"/>
        </w:rPr>
        <w:t xml:space="preserve"> County</w:t>
      </w:r>
      <w:r w:rsidRPr="0075590D">
        <w:rPr>
          <w:rFonts w:ascii="Arial" w:hAnsi="Arial" w:cs="Arial"/>
          <w:sz w:val="24"/>
          <w:szCs w:val="24"/>
        </w:rPr>
        <w:t xml:space="preserve"> Council to determine the above-menti</w:t>
      </w:r>
      <w:r w:rsidR="00906B3E" w:rsidRPr="0075590D">
        <w:rPr>
          <w:rFonts w:ascii="Arial" w:hAnsi="Arial" w:cs="Arial"/>
          <w:sz w:val="24"/>
          <w:szCs w:val="24"/>
        </w:rPr>
        <w:t>oned application not later than 12 months from the date of this decision</w:t>
      </w:r>
      <w:r w:rsidRPr="0075590D">
        <w:rPr>
          <w:rFonts w:ascii="Arial" w:hAnsi="Arial" w:cs="Arial"/>
          <w:sz w:val="24"/>
          <w:szCs w:val="24"/>
        </w:rPr>
        <w:t>.</w:t>
      </w:r>
    </w:p>
    <w:p w14:paraId="6E3240AD" w14:textId="77777777" w:rsidR="00C779E8" w:rsidRDefault="00C779E8">
      <w:pPr>
        <w:pStyle w:val="Style1"/>
        <w:numPr>
          <w:ilvl w:val="0"/>
          <w:numId w:val="0"/>
        </w:numPr>
        <w:spacing w:before="120"/>
        <w:rPr>
          <w:sz w:val="20"/>
        </w:rPr>
      </w:pPr>
    </w:p>
    <w:p w14:paraId="18E81094" w14:textId="77777777" w:rsidR="00C779E8" w:rsidRDefault="00396686">
      <w:pPr>
        <w:pStyle w:val="Style1"/>
        <w:numPr>
          <w:ilvl w:val="0"/>
          <w:numId w:val="0"/>
        </w:numPr>
        <w:spacing w:before="60"/>
        <w:rPr>
          <w:rFonts w:ascii="Monotype Corsiva" w:hAnsi="Monotype Corsiva"/>
          <w:sz w:val="36"/>
        </w:rPr>
      </w:pPr>
      <w:r>
        <w:rPr>
          <w:rFonts w:ascii="Monotype Corsiva" w:hAnsi="Monotype Corsiva"/>
          <w:sz w:val="36"/>
        </w:rPr>
        <w:t>K R Saward</w:t>
      </w:r>
    </w:p>
    <w:p w14:paraId="19D0CE9E" w14:textId="77777777" w:rsidR="00396686" w:rsidRDefault="00396686">
      <w:pPr>
        <w:pStyle w:val="Style1"/>
        <w:numPr>
          <w:ilvl w:val="0"/>
          <w:numId w:val="0"/>
        </w:numPr>
        <w:spacing w:before="60"/>
        <w:rPr>
          <w:rFonts w:ascii="Monotype Corsiva" w:hAnsi="Monotype Corsiva"/>
          <w:sz w:val="36"/>
          <w:szCs w:val="36"/>
        </w:rPr>
      </w:pPr>
    </w:p>
    <w:p w14:paraId="7A93367F" w14:textId="77777777" w:rsidR="00C779E8" w:rsidRDefault="00C779E8">
      <w:pPr>
        <w:pStyle w:val="Style1"/>
        <w:numPr>
          <w:ilvl w:val="0"/>
          <w:numId w:val="0"/>
        </w:numPr>
        <w:spacing w:before="120"/>
      </w:pPr>
      <w:bookmarkStart w:id="2" w:name="bmkPageBreak"/>
      <w:bookmarkEnd w:id="2"/>
      <w:r w:rsidRPr="0075590D">
        <w:rPr>
          <w:rFonts w:ascii="Arial" w:hAnsi="Arial" w:cs="Arial"/>
          <w:sz w:val="24"/>
          <w:szCs w:val="24"/>
        </w:rPr>
        <w:t>INSPECTOR</w:t>
      </w:r>
    </w:p>
    <w:sectPr w:rsidR="00C779E8">
      <w:headerReference w:type="default" r:id="rId10"/>
      <w:footerReference w:type="even" r:id="rId11"/>
      <w:footerReference w:type="default" r:id="rId12"/>
      <w:headerReference w:type="first" r:id="rId13"/>
      <w:footerReference w:type="first" r:id="rId14"/>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8DD0" w14:textId="77777777" w:rsidR="00B111AF" w:rsidRDefault="00B111AF">
      <w:r>
        <w:separator/>
      </w:r>
    </w:p>
  </w:endnote>
  <w:endnote w:type="continuationSeparator" w:id="0">
    <w:p w14:paraId="00F7D7A6" w14:textId="77777777" w:rsidR="00B111AF" w:rsidRDefault="00B1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8DB9"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ABC9D"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68D2" w14:textId="4A90134B" w:rsidR="00C779E8" w:rsidRDefault="00C114E9">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526163F" wp14:editId="34D0D53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49C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0280E10"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783C" w14:textId="750BF643" w:rsidR="00C779E8" w:rsidRDefault="00C114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1305B75" wp14:editId="1D984140">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3A2F"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0CA4D9E"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A1B1" w14:textId="77777777" w:rsidR="00B111AF" w:rsidRDefault="00B111AF">
      <w:r>
        <w:separator/>
      </w:r>
    </w:p>
  </w:footnote>
  <w:footnote w:type="continuationSeparator" w:id="0">
    <w:p w14:paraId="68119CE8" w14:textId="77777777" w:rsidR="00B111AF" w:rsidRDefault="00B1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2F9C0E06" w14:textId="77777777">
      <w:tblPrEx>
        <w:tblCellMar>
          <w:top w:w="0" w:type="dxa"/>
          <w:bottom w:w="0" w:type="dxa"/>
        </w:tblCellMar>
      </w:tblPrEx>
      <w:tc>
        <w:tcPr>
          <w:tcW w:w="9520" w:type="dxa"/>
        </w:tcPr>
        <w:p w14:paraId="2F74D1A9" w14:textId="77777777" w:rsidR="00C779E8" w:rsidRPr="0075590D" w:rsidRDefault="00D25177" w:rsidP="009B5EBD">
          <w:pPr>
            <w:pStyle w:val="Footer"/>
            <w:rPr>
              <w:rFonts w:ascii="Arial" w:hAnsi="Arial" w:cs="Arial"/>
              <w:sz w:val="20"/>
            </w:rPr>
          </w:pPr>
          <w:r w:rsidRPr="0075590D">
            <w:rPr>
              <w:rFonts w:ascii="Arial" w:hAnsi="Arial" w:cs="Arial"/>
              <w:sz w:val="20"/>
            </w:rPr>
            <w:t>Direction</w:t>
          </w:r>
          <w:r w:rsidR="00C779E8" w:rsidRPr="0075590D">
            <w:rPr>
              <w:rFonts w:ascii="Arial" w:hAnsi="Arial" w:cs="Arial"/>
              <w:sz w:val="20"/>
            </w:rPr>
            <w:t xml:space="preserve"> Decision </w:t>
          </w:r>
          <w:r w:rsidR="006916F6">
            <w:rPr>
              <w:rFonts w:ascii="Arial" w:hAnsi="Arial" w:cs="Arial"/>
              <w:sz w:val="20"/>
            </w:rPr>
            <w:t>ROW/3301993</w:t>
          </w:r>
        </w:p>
      </w:tc>
    </w:tr>
  </w:tbl>
  <w:p w14:paraId="10D2B68D" w14:textId="394DE531" w:rsidR="00C779E8" w:rsidRDefault="00C114E9">
    <w:pPr>
      <w:pStyle w:val="Footer"/>
    </w:pPr>
    <w:r>
      <w:rPr>
        <w:noProof/>
      </w:rPr>
      <mc:AlternateContent>
        <mc:Choice Requires="wps">
          <w:drawing>
            <wp:anchor distT="0" distB="0" distL="114300" distR="114300" simplePos="0" relativeHeight="251657728" behindDoc="0" locked="0" layoutInCell="1" allowOverlap="1" wp14:anchorId="7F5B85B9" wp14:editId="3ECF7F28">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D224A"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D563"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7954"/>
    <w:rsid w:val="000229DC"/>
    <w:rsid w:val="000338CA"/>
    <w:rsid w:val="000835C4"/>
    <w:rsid w:val="00087C62"/>
    <w:rsid w:val="000C4085"/>
    <w:rsid w:val="00112514"/>
    <w:rsid w:val="00116E57"/>
    <w:rsid w:val="00152781"/>
    <w:rsid w:val="00156E11"/>
    <w:rsid w:val="00187E60"/>
    <w:rsid w:val="002129E4"/>
    <w:rsid w:val="00241BFC"/>
    <w:rsid w:val="00283740"/>
    <w:rsid w:val="00291898"/>
    <w:rsid w:val="00291F15"/>
    <w:rsid w:val="002A208E"/>
    <w:rsid w:val="002A49EB"/>
    <w:rsid w:val="002C7F49"/>
    <w:rsid w:val="002F5C3B"/>
    <w:rsid w:val="00340308"/>
    <w:rsid w:val="003403C6"/>
    <w:rsid w:val="0035522E"/>
    <w:rsid w:val="00396686"/>
    <w:rsid w:val="003C2E37"/>
    <w:rsid w:val="0040041D"/>
    <w:rsid w:val="00422148"/>
    <w:rsid w:val="00433F85"/>
    <w:rsid w:val="004438ED"/>
    <w:rsid w:val="004E29FA"/>
    <w:rsid w:val="004F0AAD"/>
    <w:rsid w:val="00525CB2"/>
    <w:rsid w:val="00527791"/>
    <w:rsid w:val="00571E57"/>
    <w:rsid w:val="00594869"/>
    <w:rsid w:val="005E5C6C"/>
    <w:rsid w:val="005E5F4D"/>
    <w:rsid w:val="005F6CB3"/>
    <w:rsid w:val="006000BB"/>
    <w:rsid w:val="00630338"/>
    <w:rsid w:val="00683699"/>
    <w:rsid w:val="006916F6"/>
    <w:rsid w:val="00692C1F"/>
    <w:rsid w:val="006A2815"/>
    <w:rsid w:val="006A7836"/>
    <w:rsid w:val="006A7F28"/>
    <w:rsid w:val="006D0AF7"/>
    <w:rsid w:val="006E752B"/>
    <w:rsid w:val="0073165D"/>
    <w:rsid w:val="00746AEE"/>
    <w:rsid w:val="0075590D"/>
    <w:rsid w:val="007640A7"/>
    <w:rsid w:val="0077031D"/>
    <w:rsid w:val="007B2FDE"/>
    <w:rsid w:val="007B3748"/>
    <w:rsid w:val="007B6891"/>
    <w:rsid w:val="007C127B"/>
    <w:rsid w:val="007D4095"/>
    <w:rsid w:val="007F167F"/>
    <w:rsid w:val="008721A7"/>
    <w:rsid w:val="00872C24"/>
    <w:rsid w:val="008A6647"/>
    <w:rsid w:val="008D2BF8"/>
    <w:rsid w:val="00906B3E"/>
    <w:rsid w:val="00906F96"/>
    <w:rsid w:val="00933E03"/>
    <w:rsid w:val="00991BE9"/>
    <w:rsid w:val="00994360"/>
    <w:rsid w:val="009A765F"/>
    <w:rsid w:val="009B0754"/>
    <w:rsid w:val="009B5EBD"/>
    <w:rsid w:val="009C2015"/>
    <w:rsid w:val="009C2E8D"/>
    <w:rsid w:val="009E218C"/>
    <w:rsid w:val="00A032AC"/>
    <w:rsid w:val="00A203D5"/>
    <w:rsid w:val="00A30A5F"/>
    <w:rsid w:val="00A33EAB"/>
    <w:rsid w:val="00A33EC3"/>
    <w:rsid w:val="00A63498"/>
    <w:rsid w:val="00A704B8"/>
    <w:rsid w:val="00A7115E"/>
    <w:rsid w:val="00A94FA6"/>
    <w:rsid w:val="00AA199D"/>
    <w:rsid w:val="00AC02DE"/>
    <w:rsid w:val="00AD536D"/>
    <w:rsid w:val="00B111AF"/>
    <w:rsid w:val="00B22192"/>
    <w:rsid w:val="00B32B3E"/>
    <w:rsid w:val="00B333A0"/>
    <w:rsid w:val="00B436B5"/>
    <w:rsid w:val="00B81D06"/>
    <w:rsid w:val="00B83D10"/>
    <w:rsid w:val="00B8487C"/>
    <w:rsid w:val="00BA67AE"/>
    <w:rsid w:val="00BC39CC"/>
    <w:rsid w:val="00BE5988"/>
    <w:rsid w:val="00C114E9"/>
    <w:rsid w:val="00C22C81"/>
    <w:rsid w:val="00C50776"/>
    <w:rsid w:val="00C779E8"/>
    <w:rsid w:val="00CC36BF"/>
    <w:rsid w:val="00CE69DB"/>
    <w:rsid w:val="00CF36BE"/>
    <w:rsid w:val="00D03594"/>
    <w:rsid w:val="00D25177"/>
    <w:rsid w:val="00D3799E"/>
    <w:rsid w:val="00D61DCA"/>
    <w:rsid w:val="00D7468E"/>
    <w:rsid w:val="00DA4266"/>
    <w:rsid w:val="00DA43E0"/>
    <w:rsid w:val="00DC3D93"/>
    <w:rsid w:val="00DC646D"/>
    <w:rsid w:val="00E56EF7"/>
    <w:rsid w:val="00E65DD9"/>
    <w:rsid w:val="00E96916"/>
    <w:rsid w:val="00E96F83"/>
    <w:rsid w:val="00EB2A77"/>
    <w:rsid w:val="00F16B9F"/>
    <w:rsid w:val="00F43F2D"/>
    <w:rsid w:val="00F67348"/>
    <w:rsid w:val="00F8447B"/>
    <w:rsid w:val="00FA061D"/>
    <w:rsid w:val="00FD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FFB41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58BA75-69FA-409B-80E0-149F9B10EA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BBAED7-1118-40D9-9533-FF9FD828CF8C}">
  <ds:schemaRefs>
    <ds:schemaRef ds:uri="http://schemas.openxmlformats.org/officeDocument/2006/bibliography"/>
  </ds:schemaRefs>
</ds:datastoreItem>
</file>

<file path=customXml/itemProps3.xml><?xml version="1.0" encoding="utf-8"?>
<ds:datastoreItem xmlns:ds="http://schemas.openxmlformats.org/officeDocument/2006/customXml" ds:itemID="{3742A46E-8D8F-4882-A177-47B5B5C31713}"/>
</file>

<file path=customXml/itemProps4.xml><?xml version="1.0" encoding="utf-8"?>
<ds:datastoreItem xmlns:ds="http://schemas.openxmlformats.org/officeDocument/2006/customXml" ds:itemID="{FA02C23A-9309-483C-ADD9-8382FED97AF8}"/>
</file>

<file path=customXml/itemProps5.xml><?xml version="1.0" encoding="utf-8"?>
<ds:datastoreItem xmlns:ds="http://schemas.openxmlformats.org/officeDocument/2006/customXml" ds:itemID="{D798995F-2416-4C82-8EA6-0AA0177BDC06}"/>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2022-10-13T15:35:00Z</dcterms:created>
  <dcterms:modified xsi:type="dcterms:W3CDTF">2022-10-13T15:35:00Z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