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8CA5" w14:textId="16FDA51F" w:rsidR="00C779E8" w:rsidRDefault="00FB10A8">
      <w:r>
        <w:rPr>
          <w:noProof/>
        </w:rPr>
        <w:drawing>
          <wp:inline distT="0" distB="0" distL="0" distR="0" wp14:anchorId="5ABA75FD" wp14:editId="34D15D3A">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1836509D"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4E4E664" w14:textId="77777777">
        <w:trPr>
          <w:cantSplit/>
          <w:trHeight w:val="659"/>
        </w:trPr>
        <w:tc>
          <w:tcPr>
            <w:tcW w:w="9356" w:type="dxa"/>
          </w:tcPr>
          <w:p w14:paraId="76BF5320" w14:textId="77777777" w:rsidR="00C779E8" w:rsidRPr="00243755" w:rsidRDefault="00C779E8">
            <w:pPr>
              <w:spacing w:before="120"/>
              <w:ind w:left="-108" w:right="34"/>
              <w:rPr>
                <w:rFonts w:ascii="Arial" w:hAnsi="Arial" w:cs="Arial"/>
                <w:b/>
                <w:color w:val="000000"/>
                <w:sz w:val="40"/>
                <w:szCs w:val="40"/>
              </w:rPr>
            </w:pPr>
            <w:bookmarkStart w:id="0" w:name="bmkTable00"/>
            <w:bookmarkEnd w:id="0"/>
            <w:r w:rsidRPr="00243755">
              <w:rPr>
                <w:rFonts w:ascii="Arial" w:hAnsi="Arial" w:cs="Arial"/>
                <w:b/>
                <w:color w:val="000000"/>
                <w:sz w:val="40"/>
                <w:szCs w:val="40"/>
              </w:rPr>
              <w:t>Direction Decision</w:t>
            </w:r>
          </w:p>
        </w:tc>
      </w:tr>
      <w:tr w:rsidR="00C779E8" w14:paraId="2363EF5A" w14:textId="77777777">
        <w:trPr>
          <w:cantSplit/>
          <w:trHeight w:val="374"/>
        </w:trPr>
        <w:tc>
          <w:tcPr>
            <w:tcW w:w="9356" w:type="dxa"/>
          </w:tcPr>
          <w:p w14:paraId="7C67563A" w14:textId="77777777" w:rsidR="00C779E8" w:rsidRPr="00243755" w:rsidRDefault="00C779E8" w:rsidP="00D25177">
            <w:pPr>
              <w:spacing w:before="120"/>
              <w:ind w:left="-108" w:right="34"/>
              <w:rPr>
                <w:rFonts w:ascii="Arial" w:hAnsi="Arial" w:cs="Arial"/>
                <w:b/>
                <w:color w:val="000000"/>
                <w:sz w:val="16"/>
                <w:szCs w:val="22"/>
              </w:rPr>
            </w:pPr>
            <w:r w:rsidRPr="00243755">
              <w:rPr>
                <w:rFonts w:ascii="Arial" w:hAnsi="Arial" w:cs="Arial"/>
                <w:b/>
                <w:color w:val="000000"/>
                <w:szCs w:val="22"/>
              </w:rPr>
              <w:t xml:space="preserve">by </w:t>
            </w:r>
            <w:r w:rsidR="00BD0221" w:rsidRPr="00243755">
              <w:rPr>
                <w:rFonts w:ascii="Arial" w:hAnsi="Arial" w:cs="Arial"/>
                <w:b/>
                <w:color w:val="000000"/>
                <w:szCs w:val="22"/>
              </w:rPr>
              <w:t>Sue Arnott</w:t>
            </w:r>
            <w:r w:rsidRPr="00243755">
              <w:rPr>
                <w:rFonts w:ascii="Arial" w:hAnsi="Arial" w:cs="Arial"/>
                <w:b/>
                <w:color w:val="000000"/>
                <w:szCs w:val="22"/>
              </w:rPr>
              <w:t xml:space="preserve"> </w:t>
            </w:r>
            <w:r w:rsidR="00FE7D94" w:rsidRPr="00243755">
              <w:rPr>
                <w:rFonts w:ascii="Arial" w:hAnsi="Arial" w:cs="Arial"/>
                <w:b/>
                <w:color w:val="000000"/>
                <w:sz w:val="16"/>
                <w:szCs w:val="22"/>
              </w:rPr>
              <w:t>F</w:t>
            </w:r>
            <w:r w:rsidR="00BD0221" w:rsidRPr="00243755">
              <w:rPr>
                <w:rFonts w:ascii="Arial" w:hAnsi="Arial" w:cs="Arial"/>
                <w:b/>
                <w:color w:val="000000"/>
                <w:sz w:val="16"/>
                <w:szCs w:val="22"/>
              </w:rPr>
              <w:t>IPROW</w:t>
            </w:r>
          </w:p>
        </w:tc>
      </w:tr>
      <w:tr w:rsidR="00C779E8" w14:paraId="387282BA" w14:textId="77777777">
        <w:trPr>
          <w:cantSplit/>
          <w:trHeight w:val="357"/>
        </w:trPr>
        <w:tc>
          <w:tcPr>
            <w:tcW w:w="9356" w:type="dxa"/>
          </w:tcPr>
          <w:p w14:paraId="4BE201F9" w14:textId="77777777" w:rsidR="00C779E8" w:rsidRPr="00243755" w:rsidRDefault="00C779E8">
            <w:pPr>
              <w:spacing w:before="120"/>
              <w:ind w:left="-108" w:right="34"/>
              <w:rPr>
                <w:rFonts w:ascii="Arial" w:hAnsi="Arial" w:cs="Arial"/>
                <w:b/>
                <w:color w:val="000000"/>
                <w:sz w:val="16"/>
                <w:szCs w:val="16"/>
              </w:rPr>
            </w:pPr>
            <w:r w:rsidRPr="00243755">
              <w:rPr>
                <w:rFonts w:ascii="Arial" w:hAnsi="Arial" w:cs="Arial"/>
                <w:b/>
                <w:color w:val="000000"/>
                <w:sz w:val="16"/>
                <w:szCs w:val="16"/>
              </w:rPr>
              <w:t>an Inspector on direction of the Secretary of State for Environment, Food and Rural Affairs</w:t>
            </w:r>
          </w:p>
        </w:tc>
      </w:tr>
      <w:tr w:rsidR="00C779E8" w14:paraId="5C90A837" w14:textId="77777777" w:rsidTr="00D25177">
        <w:trPr>
          <w:cantSplit/>
          <w:trHeight w:val="434"/>
        </w:trPr>
        <w:tc>
          <w:tcPr>
            <w:tcW w:w="9356" w:type="dxa"/>
          </w:tcPr>
          <w:p w14:paraId="1C0DE82C" w14:textId="739BC7CC" w:rsidR="00C779E8" w:rsidRPr="00243755" w:rsidRDefault="00C779E8">
            <w:pPr>
              <w:spacing w:before="120"/>
              <w:ind w:left="-108" w:right="176"/>
              <w:rPr>
                <w:rFonts w:ascii="Arial" w:hAnsi="Arial" w:cs="Arial"/>
                <w:b/>
                <w:color w:val="000000"/>
                <w:sz w:val="16"/>
                <w:szCs w:val="16"/>
              </w:rPr>
            </w:pPr>
            <w:r w:rsidRPr="00243755">
              <w:rPr>
                <w:rFonts w:ascii="Arial" w:hAnsi="Arial" w:cs="Arial"/>
                <w:b/>
                <w:color w:val="000000"/>
                <w:sz w:val="16"/>
                <w:szCs w:val="16"/>
              </w:rPr>
              <w:t xml:space="preserve">Decision date: </w:t>
            </w:r>
            <w:r w:rsidR="00EE7869">
              <w:rPr>
                <w:rFonts w:ascii="Arial" w:hAnsi="Arial" w:cs="Arial"/>
                <w:b/>
                <w:color w:val="000000"/>
                <w:sz w:val="16"/>
                <w:szCs w:val="16"/>
              </w:rPr>
              <w:t xml:space="preserve"> 6 September 2022</w:t>
            </w:r>
          </w:p>
        </w:tc>
      </w:tr>
    </w:tbl>
    <w:p w14:paraId="349223B7"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rsidRPr="00243755" w14:paraId="7F83398D" w14:textId="77777777">
        <w:tc>
          <w:tcPr>
            <w:tcW w:w="9520" w:type="dxa"/>
          </w:tcPr>
          <w:p w14:paraId="6571063C" w14:textId="77777777" w:rsidR="00C779E8" w:rsidRPr="00243755" w:rsidRDefault="00C779E8">
            <w:pPr>
              <w:spacing w:after="60"/>
              <w:rPr>
                <w:rFonts w:ascii="Arial" w:hAnsi="Arial" w:cs="Arial"/>
                <w:b/>
                <w:color w:val="000000"/>
                <w:sz w:val="20"/>
              </w:rPr>
            </w:pPr>
            <w:r w:rsidRPr="00243755">
              <w:rPr>
                <w:rFonts w:ascii="Arial" w:hAnsi="Arial" w:cs="Arial"/>
                <w:b/>
                <w:color w:val="000000"/>
                <w:sz w:val="20"/>
              </w:rPr>
              <w:t xml:space="preserve">Ref: </w:t>
            </w:r>
            <w:r w:rsidR="009C5719" w:rsidRPr="00243755">
              <w:rPr>
                <w:rFonts w:ascii="Arial" w:hAnsi="Arial" w:cs="Arial"/>
                <w:b/>
                <w:color w:val="000000"/>
                <w:sz w:val="20"/>
              </w:rPr>
              <w:t>ROW</w:t>
            </w:r>
            <w:r w:rsidRPr="00243755">
              <w:rPr>
                <w:rFonts w:ascii="Arial" w:hAnsi="Arial" w:cs="Arial"/>
                <w:b/>
                <w:color w:val="000000"/>
                <w:sz w:val="20"/>
              </w:rPr>
              <w:t>/</w:t>
            </w:r>
            <w:r w:rsidR="009C5719" w:rsidRPr="00243755">
              <w:rPr>
                <w:rFonts w:ascii="Arial" w:hAnsi="Arial" w:cs="Arial"/>
                <w:b/>
                <w:color w:val="000000"/>
                <w:sz w:val="20"/>
              </w:rPr>
              <w:t>330</w:t>
            </w:r>
            <w:r w:rsidR="00B17820">
              <w:rPr>
                <w:rFonts w:ascii="Arial" w:hAnsi="Arial" w:cs="Arial"/>
                <w:b/>
                <w:color w:val="000000"/>
                <w:sz w:val="20"/>
              </w:rPr>
              <w:t>1504</w:t>
            </w:r>
          </w:p>
          <w:p w14:paraId="3C091512" w14:textId="77777777" w:rsidR="00C779E8" w:rsidRPr="00243755" w:rsidRDefault="00C779E8">
            <w:pPr>
              <w:spacing w:after="60"/>
              <w:rPr>
                <w:rFonts w:ascii="Arial" w:hAnsi="Arial" w:cs="Arial"/>
                <w:b/>
                <w:color w:val="000000"/>
                <w:sz w:val="20"/>
              </w:rPr>
            </w:pPr>
            <w:r w:rsidRPr="00243755">
              <w:rPr>
                <w:rFonts w:ascii="Arial" w:hAnsi="Arial" w:cs="Arial"/>
                <w:b/>
                <w:color w:val="000000"/>
                <w:sz w:val="20"/>
              </w:rPr>
              <w:t xml:space="preserve">Representation by </w:t>
            </w:r>
            <w:r w:rsidR="0000097D" w:rsidRPr="00243755">
              <w:rPr>
                <w:rFonts w:ascii="Arial" w:hAnsi="Arial" w:cs="Arial"/>
                <w:b/>
                <w:color w:val="000000"/>
                <w:sz w:val="20"/>
              </w:rPr>
              <w:t xml:space="preserve">Mr </w:t>
            </w:r>
            <w:r w:rsidR="00B17820">
              <w:rPr>
                <w:rFonts w:ascii="Arial" w:hAnsi="Arial" w:cs="Arial"/>
                <w:b/>
                <w:color w:val="000000"/>
                <w:sz w:val="20"/>
              </w:rPr>
              <w:t>R Fraser on behalf of the Ramblers’ Association</w:t>
            </w:r>
          </w:p>
          <w:p w14:paraId="437A353F" w14:textId="77777777" w:rsidR="00C779E8" w:rsidRPr="00243755" w:rsidRDefault="00B17820">
            <w:pPr>
              <w:spacing w:after="60"/>
              <w:rPr>
                <w:rFonts w:ascii="Arial" w:hAnsi="Arial" w:cs="Arial"/>
                <w:b/>
                <w:color w:val="000000"/>
                <w:sz w:val="20"/>
              </w:rPr>
            </w:pPr>
            <w:r>
              <w:rPr>
                <w:rFonts w:ascii="Arial" w:hAnsi="Arial" w:cs="Arial"/>
                <w:b/>
                <w:color w:val="000000"/>
                <w:sz w:val="20"/>
              </w:rPr>
              <w:t xml:space="preserve">CORNWALL </w:t>
            </w:r>
            <w:r w:rsidR="00C779E8" w:rsidRPr="00243755">
              <w:rPr>
                <w:rFonts w:ascii="Arial" w:hAnsi="Arial" w:cs="Arial"/>
                <w:b/>
                <w:color w:val="000000"/>
                <w:sz w:val="20"/>
              </w:rPr>
              <w:t>C</w:t>
            </w:r>
            <w:r w:rsidR="00BD0221" w:rsidRPr="00243755">
              <w:rPr>
                <w:rFonts w:ascii="Arial" w:hAnsi="Arial" w:cs="Arial"/>
                <w:b/>
                <w:color w:val="000000"/>
                <w:sz w:val="20"/>
              </w:rPr>
              <w:t>OUNCIL</w:t>
            </w:r>
          </w:p>
          <w:p w14:paraId="42598655" w14:textId="77777777" w:rsidR="00C779E8" w:rsidRPr="00243755" w:rsidRDefault="00CD6ABF" w:rsidP="00BF6E8E">
            <w:pPr>
              <w:spacing w:after="120"/>
              <w:rPr>
                <w:rFonts w:ascii="Arial" w:hAnsi="Arial" w:cs="Arial"/>
                <w:b/>
                <w:color w:val="000000"/>
                <w:sz w:val="20"/>
              </w:rPr>
            </w:pPr>
            <w:r w:rsidRPr="00243755">
              <w:rPr>
                <w:rFonts w:ascii="Arial" w:hAnsi="Arial" w:cs="Arial"/>
                <w:b/>
                <w:color w:val="000000"/>
                <w:sz w:val="20"/>
              </w:rPr>
              <w:t xml:space="preserve">Application to modify the definitive map and statement for the area by </w:t>
            </w:r>
            <w:r w:rsidR="00705EA0" w:rsidRPr="00243755">
              <w:rPr>
                <w:rFonts w:ascii="Arial" w:hAnsi="Arial" w:cs="Arial"/>
                <w:b/>
                <w:color w:val="000000"/>
                <w:sz w:val="20"/>
              </w:rPr>
              <w:t xml:space="preserve">adding </w:t>
            </w:r>
            <w:r w:rsidR="00B17820">
              <w:rPr>
                <w:rFonts w:ascii="Arial" w:hAnsi="Arial" w:cs="Arial"/>
                <w:b/>
                <w:color w:val="000000"/>
                <w:sz w:val="20"/>
              </w:rPr>
              <w:t>restricted byway</w:t>
            </w:r>
            <w:r w:rsidR="00E87FC4">
              <w:rPr>
                <w:rFonts w:ascii="Arial" w:hAnsi="Arial" w:cs="Arial"/>
                <w:b/>
                <w:color w:val="000000"/>
                <w:sz w:val="20"/>
              </w:rPr>
              <w:t xml:space="preserve">s between A390 and </w:t>
            </w:r>
            <w:proofErr w:type="spellStart"/>
            <w:r w:rsidR="00E87FC4">
              <w:rPr>
                <w:rFonts w:ascii="Arial" w:hAnsi="Arial" w:cs="Arial"/>
                <w:b/>
                <w:color w:val="000000"/>
                <w:sz w:val="20"/>
              </w:rPr>
              <w:t>Chacewater</w:t>
            </w:r>
            <w:proofErr w:type="spellEnd"/>
            <w:r w:rsidR="00B17820">
              <w:rPr>
                <w:rFonts w:ascii="Arial" w:hAnsi="Arial" w:cs="Arial"/>
                <w:b/>
                <w:color w:val="000000"/>
                <w:sz w:val="20"/>
              </w:rPr>
              <w:t xml:space="preserve"> at </w:t>
            </w:r>
            <w:proofErr w:type="spellStart"/>
            <w:r w:rsidR="00B17820">
              <w:rPr>
                <w:rFonts w:ascii="Arial" w:hAnsi="Arial" w:cs="Arial"/>
                <w:b/>
                <w:color w:val="000000"/>
                <w:sz w:val="20"/>
              </w:rPr>
              <w:t>Penstraze</w:t>
            </w:r>
            <w:proofErr w:type="spellEnd"/>
            <w:r w:rsidR="00B17820">
              <w:rPr>
                <w:rFonts w:ascii="Arial" w:hAnsi="Arial" w:cs="Arial"/>
                <w:b/>
                <w:color w:val="000000"/>
                <w:sz w:val="20"/>
              </w:rPr>
              <w:t xml:space="preserve"> in the Parish of Kenwyn</w:t>
            </w:r>
            <w:r w:rsidR="008B3555" w:rsidRPr="00243755">
              <w:rPr>
                <w:rFonts w:ascii="Arial" w:hAnsi="Arial" w:cs="Arial"/>
                <w:b/>
                <w:color w:val="000000"/>
                <w:sz w:val="20"/>
              </w:rPr>
              <w:t xml:space="preserve"> </w:t>
            </w:r>
          </w:p>
        </w:tc>
      </w:tr>
      <w:tr w:rsidR="00C779E8" w:rsidRPr="00243755" w14:paraId="0BEDB7B6" w14:textId="77777777">
        <w:tc>
          <w:tcPr>
            <w:tcW w:w="9520" w:type="dxa"/>
          </w:tcPr>
          <w:p w14:paraId="6843CBC8" w14:textId="77777777" w:rsidR="00C779E8" w:rsidRPr="00243755" w:rsidRDefault="00C779E8">
            <w:pPr>
              <w:pStyle w:val="TBullet"/>
              <w:spacing w:after="60"/>
              <w:ind w:left="357" w:hanging="357"/>
              <w:rPr>
                <w:rFonts w:ascii="Arial" w:hAnsi="Arial" w:cs="Arial"/>
              </w:rPr>
            </w:pPr>
            <w:r w:rsidRPr="00243755">
              <w:rPr>
                <w:rFonts w:ascii="Arial" w:hAnsi="Arial" w:cs="Arial"/>
              </w:rPr>
              <w:t>Th</w:t>
            </w:r>
            <w:r w:rsidR="00E91108">
              <w:rPr>
                <w:rFonts w:ascii="Arial" w:hAnsi="Arial" w:cs="Arial"/>
              </w:rPr>
              <w:t>is</w:t>
            </w:r>
            <w:r w:rsidRPr="00243755">
              <w:rPr>
                <w:rFonts w:ascii="Arial" w:hAnsi="Arial" w:cs="Arial"/>
              </w:rPr>
              <w:t xml:space="preserve"> representation is made under Paragraph 3(2) of Schedule 14 of the Wildlife and Countryside Act 1981 seeking a direction to be given to </w:t>
            </w:r>
            <w:r w:rsidR="00B17820">
              <w:rPr>
                <w:rFonts w:ascii="Arial" w:hAnsi="Arial" w:cs="Arial"/>
              </w:rPr>
              <w:t>Cornwall</w:t>
            </w:r>
            <w:r w:rsidR="00CD6ABF" w:rsidRPr="00243755">
              <w:rPr>
                <w:rFonts w:ascii="Arial" w:hAnsi="Arial" w:cs="Arial"/>
              </w:rPr>
              <w:t xml:space="preserve"> Council</w:t>
            </w:r>
            <w:r w:rsidRPr="00243755">
              <w:rPr>
                <w:rFonts w:ascii="Arial" w:hAnsi="Arial" w:cs="Arial"/>
              </w:rPr>
              <w:t xml:space="preserve"> to determine an application for an </w:t>
            </w:r>
            <w:r w:rsidR="00FE7D94" w:rsidRPr="00243755">
              <w:rPr>
                <w:rFonts w:ascii="Arial" w:hAnsi="Arial" w:cs="Arial"/>
              </w:rPr>
              <w:t>o</w:t>
            </w:r>
            <w:r w:rsidRPr="00243755">
              <w:rPr>
                <w:rFonts w:ascii="Arial" w:hAnsi="Arial" w:cs="Arial"/>
              </w:rPr>
              <w:t>rder</w:t>
            </w:r>
            <w:r w:rsidR="00BF6E8E" w:rsidRPr="00243755">
              <w:rPr>
                <w:rFonts w:ascii="Arial" w:hAnsi="Arial" w:cs="Arial"/>
              </w:rPr>
              <w:t xml:space="preserve"> (</w:t>
            </w:r>
            <w:r w:rsidR="00B17820">
              <w:rPr>
                <w:rFonts w:ascii="Arial" w:hAnsi="Arial" w:cs="Arial"/>
              </w:rPr>
              <w:t>reference WCA 633</w:t>
            </w:r>
            <w:r w:rsidR="00BF6E8E" w:rsidRPr="00243755">
              <w:rPr>
                <w:rFonts w:ascii="Arial" w:hAnsi="Arial" w:cs="Arial"/>
              </w:rPr>
              <w:t>)</w:t>
            </w:r>
            <w:r w:rsidRPr="00243755">
              <w:rPr>
                <w:rFonts w:ascii="Arial" w:hAnsi="Arial" w:cs="Arial"/>
              </w:rPr>
              <w:t xml:space="preserve"> under Section 53(5) of that Act.</w:t>
            </w:r>
          </w:p>
        </w:tc>
      </w:tr>
      <w:tr w:rsidR="00E91108" w:rsidRPr="00FE25C2" w14:paraId="50CE80D4" w14:textId="77777777" w:rsidTr="00376935">
        <w:tc>
          <w:tcPr>
            <w:tcW w:w="9520" w:type="dxa"/>
          </w:tcPr>
          <w:p w14:paraId="39AD84DA" w14:textId="77777777" w:rsidR="00E91108" w:rsidRPr="00FE25C2" w:rsidRDefault="00E91108" w:rsidP="00376935">
            <w:pPr>
              <w:pStyle w:val="TBullet"/>
              <w:spacing w:after="60"/>
              <w:ind w:left="357" w:hanging="357"/>
              <w:rPr>
                <w:rFonts w:ascii="Arial" w:hAnsi="Arial" w:cs="Arial"/>
              </w:rPr>
            </w:pPr>
            <w:r>
              <w:rPr>
                <w:rFonts w:ascii="Arial" w:hAnsi="Arial" w:cs="Arial"/>
              </w:rPr>
              <w:t>The</w:t>
            </w:r>
            <w:r w:rsidRPr="00FE25C2">
              <w:rPr>
                <w:rFonts w:ascii="Arial" w:hAnsi="Arial" w:cs="Arial"/>
              </w:rPr>
              <w:t xml:space="preserve"> </w:t>
            </w:r>
            <w:r>
              <w:rPr>
                <w:rFonts w:ascii="Arial" w:hAnsi="Arial" w:cs="Arial"/>
              </w:rPr>
              <w:t xml:space="preserve">application was submitted to Cornwall Council on 17 January 2018 and the accompanying </w:t>
            </w:r>
            <w:r w:rsidRPr="00FE25C2">
              <w:rPr>
                <w:rFonts w:ascii="Arial" w:hAnsi="Arial" w:cs="Arial"/>
              </w:rPr>
              <w:t xml:space="preserve">certificate under Paragraph 2(3) of Schedule 14 was dated 24 March 2018. </w:t>
            </w:r>
          </w:p>
        </w:tc>
      </w:tr>
      <w:tr w:rsidR="00C779E8" w:rsidRPr="00FE25C2" w14:paraId="7E9F3E91" w14:textId="77777777">
        <w:tc>
          <w:tcPr>
            <w:tcW w:w="9520" w:type="dxa"/>
          </w:tcPr>
          <w:p w14:paraId="1D31127E" w14:textId="77777777" w:rsidR="00C779E8" w:rsidRPr="00FE25C2" w:rsidRDefault="00C779E8">
            <w:pPr>
              <w:pStyle w:val="TBullet"/>
              <w:spacing w:after="60"/>
              <w:ind w:left="357" w:hanging="357"/>
              <w:rPr>
                <w:rFonts w:ascii="Arial" w:hAnsi="Arial" w:cs="Arial"/>
              </w:rPr>
            </w:pPr>
            <w:r w:rsidRPr="00FE25C2">
              <w:rPr>
                <w:rFonts w:ascii="Arial" w:hAnsi="Arial" w:cs="Arial"/>
              </w:rPr>
              <w:t>The representation</w:t>
            </w:r>
            <w:r w:rsidR="0009354F" w:rsidRPr="00FE25C2">
              <w:rPr>
                <w:rFonts w:ascii="Arial" w:hAnsi="Arial" w:cs="Arial"/>
              </w:rPr>
              <w:t xml:space="preserve">, dated </w:t>
            </w:r>
            <w:r w:rsidR="00E87FC4" w:rsidRPr="00FE25C2">
              <w:rPr>
                <w:rFonts w:ascii="Arial" w:hAnsi="Arial" w:cs="Arial"/>
              </w:rPr>
              <w:t>5</w:t>
            </w:r>
            <w:r w:rsidR="005754B3" w:rsidRPr="00FE25C2">
              <w:rPr>
                <w:rFonts w:ascii="Arial" w:hAnsi="Arial" w:cs="Arial"/>
              </w:rPr>
              <w:t xml:space="preserve"> </w:t>
            </w:r>
            <w:r w:rsidR="00E87FC4" w:rsidRPr="00FE25C2">
              <w:rPr>
                <w:rFonts w:ascii="Arial" w:hAnsi="Arial" w:cs="Arial"/>
              </w:rPr>
              <w:t>June</w:t>
            </w:r>
            <w:r w:rsidR="00240F6E" w:rsidRPr="00FE25C2">
              <w:rPr>
                <w:rFonts w:ascii="Arial" w:hAnsi="Arial" w:cs="Arial"/>
              </w:rPr>
              <w:t xml:space="preserve"> </w:t>
            </w:r>
            <w:r w:rsidR="0009354F" w:rsidRPr="00FE25C2">
              <w:rPr>
                <w:rFonts w:ascii="Arial" w:hAnsi="Arial" w:cs="Arial"/>
              </w:rPr>
              <w:t>202</w:t>
            </w:r>
            <w:r w:rsidR="00401C38" w:rsidRPr="00FE25C2">
              <w:rPr>
                <w:rFonts w:ascii="Arial" w:hAnsi="Arial" w:cs="Arial"/>
              </w:rPr>
              <w:t>2</w:t>
            </w:r>
            <w:r w:rsidR="0009354F" w:rsidRPr="00FE25C2">
              <w:rPr>
                <w:rFonts w:ascii="Arial" w:hAnsi="Arial" w:cs="Arial"/>
              </w:rPr>
              <w:t xml:space="preserve">, </w:t>
            </w:r>
            <w:r w:rsidRPr="00FE25C2">
              <w:rPr>
                <w:rFonts w:ascii="Arial" w:hAnsi="Arial" w:cs="Arial"/>
              </w:rPr>
              <w:t xml:space="preserve">is made by </w:t>
            </w:r>
            <w:r w:rsidR="00E91108">
              <w:rPr>
                <w:rFonts w:ascii="Arial" w:hAnsi="Arial" w:cs="Arial"/>
              </w:rPr>
              <w:t xml:space="preserve">the applicant, </w:t>
            </w:r>
            <w:r w:rsidR="00240F6E" w:rsidRPr="00FE25C2">
              <w:rPr>
                <w:rFonts w:ascii="Arial" w:hAnsi="Arial" w:cs="Arial"/>
              </w:rPr>
              <w:t xml:space="preserve">Mr </w:t>
            </w:r>
            <w:r w:rsidR="00E87FC4" w:rsidRPr="00FE25C2">
              <w:rPr>
                <w:rFonts w:ascii="Arial" w:hAnsi="Arial" w:cs="Arial"/>
              </w:rPr>
              <w:t>R Fraser</w:t>
            </w:r>
            <w:r w:rsidR="00E91108">
              <w:rPr>
                <w:rFonts w:ascii="Arial" w:hAnsi="Arial" w:cs="Arial"/>
              </w:rPr>
              <w:t>,</w:t>
            </w:r>
            <w:r w:rsidR="00E87FC4" w:rsidRPr="00FE25C2">
              <w:rPr>
                <w:rFonts w:ascii="Arial" w:hAnsi="Arial" w:cs="Arial"/>
              </w:rPr>
              <w:t xml:space="preserve"> on behalf of the Ramblers’ Association</w:t>
            </w:r>
            <w:r w:rsidRPr="00FE25C2">
              <w:rPr>
                <w:rFonts w:ascii="Arial" w:hAnsi="Arial" w:cs="Arial"/>
              </w:rPr>
              <w:t>.</w:t>
            </w:r>
          </w:p>
        </w:tc>
      </w:tr>
      <w:tr w:rsidR="00C779E8" w:rsidRPr="00FE25C2" w14:paraId="5A8F3C6B" w14:textId="77777777">
        <w:tc>
          <w:tcPr>
            <w:tcW w:w="9520" w:type="dxa"/>
          </w:tcPr>
          <w:p w14:paraId="3E3035DD" w14:textId="77777777" w:rsidR="00C779E8" w:rsidRPr="00FE25C2" w:rsidRDefault="00C779E8">
            <w:pPr>
              <w:pStyle w:val="TBullet"/>
              <w:rPr>
                <w:rFonts w:ascii="Arial" w:hAnsi="Arial" w:cs="Arial"/>
              </w:rPr>
            </w:pPr>
            <w:r w:rsidRPr="00FE25C2">
              <w:rPr>
                <w:rFonts w:ascii="Arial" w:hAnsi="Arial" w:cs="Arial"/>
              </w:rPr>
              <w:t xml:space="preserve">The Council was consulted about </w:t>
            </w:r>
            <w:r w:rsidR="003D35E7" w:rsidRPr="00FE25C2">
              <w:rPr>
                <w:rFonts w:ascii="Arial" w:hAnsi="Arial" w:cs="Arial"/>
              </w:rPr>
              <w:t>the</w:t>
            </w:r>
            <w:r w:rsidRPr="00FE25C2">
              <w:rPr>
                <w:rFonts w:ascii="Arial" w:hAnsi="Arial" w:cs="Arial"/>
              </w:rPr>
              <w:t xml:space="preserve"> representation on </w:t>
            </w:r>
            <w:r w:rsidR="00447B65" w:rsidRPr="00FE25C2">
              <w:rPr>
                <w:rFonts w:ascii="Arial" w:hAnsi="Arial" w:cs="Arial"/>
              </w:rPr>
              <w:t>5</w:t>
            </w:r>
            <w:r w:rsidR="005754B3" w:rsidRPr="00FE25C2">
              <w:rPr>
                <w:rFonts w:ascii="Arial" w:hAnsi="Arial" w:cs="Arial"/>
              </w:rPr>
              <w:t xml:space="preserve"> </w:t>
            </w:r>
            <w:r w:rsidR="00447B65" w:rsidRPr="00FE25C2">
              <w:rPr>
                <w:rFonts w:ascii="Arial" w:hAnsi="Arial" w:cs="Arial"/>
              </w:rPr>
              <w:t>July</w:t>
            </w:r>
            <w:r w:rsidR="00BF6E8E" w:rsidRPr="00FE25C2">
              <w:rPr>
                <w:rFonts w:ascii="Arial" w:hAnsi="Arial" w:cs="Arial"/>
              </w:rPr>
              <w:t xml:space="preserve"> 202</w:t>
            </w:r>
            <w:r w:rsidR="00E208D6" w:rsidRPr="00FE25C2">
              <w:rPr>
                <w:rFonts w:ascii="Arial" w:hAnsi="Arial" w:cs="Arial"/>
              </w:rPr>
              <w:t>2</w:t>
            </w:r>
            <w:r w:rsidR="00BF6E8E" w:rsidRPr="00FE25C2">
              <w:rPr>
                <w:rFonts w:ascii="Arial" w:hAnsi="Arial" w:cs="Arial"/>
              </w:rPr>
              <w:t xml:space="preserve"> </w:t>
            </w:r>
            <w:r w:rsidRPr="00FE25C2">
              <w:rPr>
                <w:rFonts w:ascii="Arial" w:hAnsi="Arial" w:cs="Arial"/>
              </w:rPr>
              <w:t xml:space="preserve">and </w:t>
            </w:r>
            <w:r w:rsidR="00E91108">
              <w:rPr>
                <w:rFonts w:ascii="Arial" w:hAnsi="Arial" w:cs="Arial"/>
              </w:rPr>
              <w:t>its</w:t>
            </w:r>
            <w:r w:rsidRPr="00FE25C2">
              <w:rPr>
                <w:rFonts w:ascii="Arial" w:hAnsi="Arial" w:cs="Arial"/>
              </w:rPr>
              <w:t xml:space="preserve"> response was made on</w:t>
            </w:r>
            <w:r w:rsidR="00AA02ED" w:rsidRPr="00FE25C2">
              <w:rPr>
                <w:rFonts w:ascii="Arial" w:hAnsi="Arial" w:cs="Arial"/>
              </w:rPr>
              <w:t xml:space="preserve"> </w:t>
            </w:r>
            <w:r w:rsidR="00FE25C2" w:rsidRPr="00FE25C2">
              <w:rPr>
                <w:rFonts w:ascii="Arial" w:hAnsi="Arial" w:cs="Arial"/>
              </w:rPr>
              <w:t>16</w:t>
            </w:r>
            <w:r w:rsidR="005754B3" w:rsidRPr="00FE25C2">
              <w:rPr>
                <w:rFonts w:ascii="Arial" w:hAnsi="Arial" w:cs="Arial"/>
              </w:rPr>
              <w:t xml:space="preserve"> A</w:t>
            </w:r>
            <w:r w:rsidR="00E208D6" w:rsidRPr="00FE25C2">
              <w:rPr>
                <w:rFonts w:ascii="Arial" w:hAnsi="Arial" w:cs="Arial"/>
              </w:rPr>
              <w:t>ugust</w:t>
            </w:r>
            <w:r w:rsidR="00BF6E8E" w:rsidRPr="00FE25C2">
              <w:rPr>
                <w:rFonts w:ascii="Arial" w:hAnsi="Arial" w:cs="Arial"/>
              </w:rPr>
              <w:t xml:space="preserve"> 202</w:t>
            </w:r>
            <w:r w:rsidR="00E208D6" w:rsidRPr="00FE25C2">
              <w:rPr>
                <w:rFonts w:ascii="Arial" w:hAnsi="Arial" w:cs="Arial"/>
              </w:rPr>
              <w:t>2</w:t>
            </w:r>
            <w:r w:rsidRPr="00FE25C2">
              <w:rPr>
                <w:rFonts w:ascii="Arial" w:hAnsi="Arial" w:cs="Arial"/>
              </w:rPr>
              <w:t>.</w:t>
            </w:r>
          </w:p>
        </w:tc>
      </w:tr>
      <w:tr w:rsidR="00C779E8" w:rsidRPr="00FE25C2" w14:paraId="606F3A30" w14:textId="77777777">
        <w:tc>
          <w:tcPr>
            <w:tcW w:w="9520" w:type="dxa"/>
            <w:tcBorders>
              <w:bottom w:val="single" w:sz="6" w:space="0" w:color="000000"/>
            </w:tcBorders>
          </w:tcPr>
          <w:p w14:paraId="440DCC9B" w14:textId="77777777" w:rsidR="00C779E8" w:rsidRPr="00FE25C2" w:rsidRDefault="00C779E8">
            <w:pPr>
              <w:spacing w:before="60"/>
              <w:rPr>
                <w:b/>
                <w:color w:val="000000"/>
                <w:sz w:val="20"/>
              </w:rPr>
            </w:pPr>
            <w:bookmarkStart w:id="1" w:name="bmkReturn"/>
            <w:bookmarkEnd w:id="1"/>
          </w:p>
        </w:tc>
      </w:tr>
    </w:tbl>
    <w:p w14:paraId="26182226" w14:textId="77777777" w:rsidR="00C779E8" w:rsidRPr="00243755" w:rsidRDefault="00C779E8">
      <w:pPr>
        <w:pStyle w:val="Heading6blackfont"/>
        <w:rPr>
          <w:rFonts w:ascii="Arial" w:hAnsi="Arial" w:cs="Arial"/>
          <w:sz w:val="24"/>
          <w:szCs w:val="24"/>
        </w:rPr>
      </w:pPr>
      <w:r w:rsidRPr="00FE25C2">
        <w:rPr>
          <w:rFonts w:ascii="Arial" w:hAnsi="Arial" w:cs="Arial"/>
          <w:sz w:val="24"/>
          <w:szCs w:val="24"/>
        </w:rPr>
        <w:t>Decision</w:t>
      </w:r>
    </w:p>
    <w:p w14:paraId="06E2D610" w14:textId="77777777" w:rsidR="00C779E8" w:rsidRPr="00243755" w:rsidRDefault="00C779E8">
      <w:pPr>
        <w:pStyle w:val="Style1"/>
        <w:rPr>
          <w:rFonts w:ascii="Arial" w:hAnsi="Arial" w:cs="Arial"/>
          <w:sz w:val="24"/>
          <w:szCs w:val="24"/>
        </w:rPr>
      </w:pPr>
      <w:r w:rsidRPr="00243755">
        <w:rPr>
          <w:rFonts w:ascii="Arial" w:hAnsi="Arial" w:cs="Arial"/>
          <w:sz w:val="24"/>
          <w:szCs w:val="24"/>
        </w:rPr>
        <w:t>The Council is directed to determine the above-mention</w:t>
      </w:r>
      <w:r w:rsidR="00D25177" w:rsidRPr="00243755">
        <w:rPr>
          <w:rFonts w:ascii="Arial" w:hAnsi="Arial" w:cs="Arial"/>
          <w:sz w:val="24"/>
          <w:szCs w:val="24"/>
        </w:rPr>
        <w:t>ed</w:t>
      </w:r>
      <w:r w:rsidRPr="00243755">
        <w:rPr>
          <w:rFonts w:ascii="Arial" w:hAnsi="Arial" w:cs="Arial"/>
          <w:sz w:val="24"/>
          <w:szCs w:val="24"/>
        </w:rPr>
        <w:t xml:space="preserve"> application.</w:t>
      </w:r>
    </w:p>
    <w:p w14:paraId="473AD783" w14:textId="77777777" w:rsidR="00C779E8" w:rsidRPr="00243755" w:rsidRDefault="00C779E8">
      <w:pPr>
        <w:pStyle w:val="Heading6blackfont"/>
        <w:rPr>
          <w:rFonts w:ascii="Arial" w:hAnsi="Arial" w:cs="Arial"/>
          <w:sz w:val="24"/>
          <w:szCs w:val="24"/>
        </w:rPr>
      </w:pPr>
      <w:r w:rsidRPr="00243755">
        <w:rPr>
          <w:rFonts w:ascii="Arial" w:hAnsi="Arial" w:cs="Arial"/>
          <w:sz w:val="24"/>
          <w:szCs w:val="24"/>
        </w:rPr>
        <w:t>Reasons</w:t>
      </w:r>
    </w:p>
    <w:p w14:paraId="376AA32B" w14:textId="77777777" w:rsidR="00154EC2" w:rsidRPr="00154EC2" w:rsidRDefault="00154EC2" w:rsidP="00154EC2">
      <w:pPr>
        <w:pStyle w:val="Style1"/>
        <w:rPr>
          <w:rFonts w:ascii="Arial" w:hAnsi="Arial" w:cs="Arial"/>
          <w:sz w:val="24"/>
          <w:szCs w:val="24"/>
        </w:rPr>
      </w:pPr>
      <w:r w:rsidRPr="00154EC2">
        <w:rPr>
          <w:rFonts w:ascii="Arial" w:hAnsi="Arial" w:cs="Arial"/>
          <w:sz w:val="24"/>
          <w:szCs w:val="24"/>
        </w:rPr>
        <w:t xml:space="preserve">On 17 January 2018 Mr J Deane made an application to CC. This sought to record on the definitive map a series of restricted byways between the A390, the </w:t>
      </w:r>
      <w:proofErr w:type="spellStart"/>
      <w:r w:rsidRPr="00154EC2">
        <w:rPr>
          <w:rFonts w:ascii="Arial" w:hAnsi="Arial" w:cs="Arial"/>
          <w:sz w:val="24"/>
          <w:szCs w:val="24"/>
        </w:rPr>
        <w:t>Greenbottom</w:t>
      </w:r>
      <w:proofErr w:type="spellEnd"/>
      <w:r w:rsidRPr="00154EC2">
        <w:rPr>
          <w:rFonts w:ascii="Arial" w:hAnsi="Arial" w:cs="Arial"/>
          <w:sz w:val="24"/>
          <w:szCs w:val="24"/>
        </w:rPr>
        <w:t xml:space="preserve"> C723 road and the Kenwyn parish boundary to the east of </w:t>
      </w:r>
      <w:proofErr w:type="spellStart"/>
      <w:r w:rsidRPr="00154EC2">
        <w:rPr>
          <w:rFonts w:ascii="Arial" w:hAnsi="Arial" w:cs="Arial"/>
          <w:sz w:val="24"/>
          <w:szCs w:val="24"/>
        </w:rPr>
        <w:t>Penstraze</w:t>
      </w:r>
      <w:proofErr w:type="spellEnd"/>
      <w:r w:rsidRPr="00154EC2">
        <w:rPr>
          <w:rFonts w:ascii="Arial" w:hAnsi="Arial" w:cs="Arial"/>
          <w:sz w:val="24"/>
          <w:szCs w:val="24"/>
        </w:rPr>
        <w:t xml:space="preserve">, linking with Byway Open to All </w:t>
      </w:r>
      <w:r w:rsidR="002634AA">
        <w:rPr>
          <w:rFonts w:ascii="Arial" w:hAnsi="Arial" w:cs="Arial"/>
          <w:sz w:val="24"/>
          <w:szCs w:val="24"/>
        </w:rPr>
        <w:t>T</w:t>
      </w:r>
      <w:r w:rsidRPr="00154EC2">
        <w:rPr>
          <w:rFonts w:ascii="Arial" w:hAnsi="Arial" w:cs="Arial"/>
          <w:sz w:val="24"/>
          <w:szCs w:val="24"/>
        </w:rPr>
        <w:t xml:space="preserve">raffic </w:t>
      </w:r>
      <w:proofErr w:type="spellStart"/>
      <w:r w:rsidRPr="00154EC2">
        <w:rPr>
          <w:rFonts w:ascii="Arial" w:hAnsi="Arial" w:cs="Arial"/>
          <w:sz w:val="24"/>
          <w:szCs w:val="24"/>
        </w:rPr>
        <w:t>Chacewater</w:t>
      </w:r>
      <w:proofErr w:type="spellEnd"/>
      <w:r w:rsidRPr="00154EC2">
        <w:rPr>
          <w:rFonts w:ascii="Arial" w:hAnsi="Arial" w:cs="Arial"/>
          <w:sz w:val="24"/>
          <w:szCs w:val="24"/>
        </w:rPr>
        <w:t xml:space="preserve"> 32 and Footpath Kenwyn 22. The </w:t>
      </w:r>
      <w:r>
        <w:rPr>
          <w:rFonts w:ascii="Arial" w:hAnsi="Arial" w:cs="Arial"/>
          <w:sz w:val="24"/>
          <w:szCs w:val="24"/>
        </w:rPr>
        <w:t xml:space="preserve">evidence adduced in </w:t>
      </w:r>
      <w:r w:rsidRPr="00154EC2">
        <w:rPr>
          <w:rFonts w:ascii="Arial" w:hAnsi="Arial" w:cs="Arial"/>
          <w:sz w:val="24"/>
          <w:szCs w:val="24"/>
        </w:rPr>
        <w:t xml:space="preserve">support of the claimed restricted byways </w:t>
      </w:r>
      <w:r>
        <w:rPr>
          <w:rFonts w:ascii="Arial" w:hAnsi="Arial" w:cs="Arial"/>
          <w:sz w:val="24"/>
          <w:szCs w:val="24"/>
        </w:rPr>
        <w:t xml:space="preserve">included </w:t>
      </w:r>
      <w:proofErr w:type="gramStart"/>
      <w:r>
        <w:rPr>
          <w:rFonts w:ascii="Arial" w:hAnsi="Arial" w:cs="Arial"/>
          <w:sz w:val="24"/>
          <w:szCs w:val="24"/>
        </w:rPr>
        <w:t>a number of</w:t>
      </w:r>
      <w:proofErr w:type="gramEnd"/>
      <w:r>
        <w:rPr>
          <w:rFonts w:ascii="Arial" w:hAnsi="Arial" w:cs="Arial"/>
          <w:sz w:val="24"/>
          <w:szCs w:val="24"/>
        </w:rPr>
        <w:t xml:space="preserve"> </w:t>
      </w:r>
      <w:r w:rsidRPr="00154EC2">
        <w:rPr>
          <w:rFonts w:ascii="Arial" w:hAnsi="Arial" w:cs="Arial"/>
          <w:sz w:val="24"/>
          <w:szCs w:val="24"/>
        </w:rPr>
        <w:t>historical maps and plans.</w:t>
      </w:r>
    </w:p>
    <w:p w14:paraId="110275A7" w14:textId="77777777" w:rsidR="00E91108" w:rsidRPr="00E91108" w:rsidRDefault="00E91108" w:rsidP="00E91108">
      <w:pPr>
        <w:pStyle w:val="Style1"/>
        <w:rPr>
          <w:rFonts w:ascii="Arial" w:hAnsi="Arial" w:cs="Arial"/>
          <w:sz w:val="24"/>
          <w:szCs w:val="24"/>
        </w:rPr>
      </w:pPr>
      <w:r w:rsidRPr="00E91108">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91108">
        <w:rPr>
          <w:rFonts w:ascii="Arial" w:hAnsi="Arial" w:cs="Arial"/>
          <w:sz w:val="24"/>
          <w:szCs w:val="24"/>
        </w:rPr>
        <w:t>on the basis of</w:t>
      </w:r>
      <w:proofErr w:type="gramEnd"/>
      <w:r w:rsidRPr="00E91108">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12 months of the authority’s receipt of certification that the applicant has served notice of the application on affected landowners and occupiers in accordance with paragraph 2 of Schedule 14.</w:t>
      </w:r>
    </w:p>
    <w:p w14:paraId="266830A8" w14:textId="77777777" w:rsidR="00374EDF" w:rsidRPr="00243755" w:rsidRDefault="00374EDF" w:rsidP="00374EDF">
      <w:pPr>
        <w:pStyle w:val="Style1"/>
        <w:ind w:left="431" w:hanging="431"/>
        <w:rPr>
          <w:rFonts w:ascii="Arial" w:hAnsi="Arial" w:cs="Arial"/>
          <w:color w:val="auto"/>
          <w:sz w:val="24"/>
          <w:szCs w:val="24"/>
        </w:rPr>
      </w:pPr>
      <w:r w:rsidRPr="00243755">
        <w:rPr>
          <w:rFonts w:ascii="Arial" w:hAnsi="Arial" w:cs="Arial"/>
          <w:sz w:val="24"/>
          <w:szCs w:val="24"/>
        </w:rPr>
        <w:t>As required by Rights of Way Circular 1/09 (</w:t>
      </w:r>
      <w:r w:rsidRPr="00243755">
        <w:rPr>
          <w:rFonts w:ascii="Arial" w:hAnsi="Arial" w:cs="Arial"/>
          <w:i/>
          <w:iCs/>
          <w:sz w:val="24"/>
          <w:szCs w:val="24"/>
        </w:rPr>
        <w:t>Version 2, October 2009: Department for Environment, Food and Rural Affairs</w:t>
      </w:r>
      <w:r>
        <w:rPr>
          <w:rFonts w:ascii="Arial" w:hAnsi="Arial" w:cs="Arial"/>
          <w:i/>
          <w:iCs/>
          <w:sz w:val="24"/>
          <w:szCs w:val="24"/>
        </w:rPr>
        <w:t xml:space="preserve"> at paragraph 4.9</w:t>
      </w:r>
      <w:r w:rsidRPr="00243755">
        <w:rPr>
          <w:rFonts w:ascii="Arial" w:hAnsi="Arial" w:cs="Arial"/>
          <w:sz w:val="24"/>
          <w:szCs w:val="24"/>
        </w:rPr>
        <w:t xml:space="preserve">) the Secretary of State, in considering whether, in response to such a request, to direct </w:t>
      </w:r>
      <w:r w:rsidRPr="00243755">
        <w:rPr>
          <w:rFonts w:ascii="Arial" w:hAnsi="Arial" w:cs="Arial"/>
          <w:color w:val="auto"/>
          <w:sz w:val="24"/>
          <w:szCs w:val="24"/>
        </w:rPr>
        <w:t xml:space="preserve">an authority to determine an application for an order within a specified period, </w:t>
      </w:r>
      <w:r>
        <w:rPr>
          <w:rFonts w:ascii="Arial" w:hAnsi="Arial" w:cs="Arial"/>
          <w:color w:val="auto"/>
          <w:sz w:val="24"/>
          <w:szCs w:val="24"/>
        </w:rPr>
        <w:t>will</w:t>
      </w:r>
      <w:r w:rsidRPr="00243755">
        <w:rPr>
          <w:rFonts w:ascii="Arial" w:hAnsi="Arial" w:cs="Arial"/>
          <w:color w:val="auto"/>
          <w:sz w:val="24"/>
          <w:szCs w:val="24"/>
        </w:rPr>
        <w:t xml:space="preserve"> take into account any statement made by the authority setting out its priorities for bringing and keeping the definitive map up to date, the reasonableness of such priorities, any actions already taken by the authority or expressed intentions of further action </w:t>
      </w:r>
      <w:r w:rsidRPr="00243755">
        <w:rPr>
          <w:rFonts w:ascii="Arial" w:hAnsi="Arial" w:cs="Arial"/>
          <w:color w:val="auto"/>
          <w:sz w:val="24"/>
          <w:szCs w:val="24"/>
        </w:rPr>
        <w:lastRenderedPageBreak/>
        <w:t>on the application in question, the circumstances of the case and any views expressed by the applicant.</w:t>
      </w:r>
      <w:r>
        <w:rPr>
          <w:rFonts w:ascii="Arial" w:hAnsi="Arial" w:cs="Arial"/>
          <w:color w:val="auto"/>
          <w:sz w:val="24"/>
          <w:szCs w:val="24"/>
        </w:rPr>
        <w:t xml:space="preserve"> </w:t>
      </w:r>
      <w:r w:rsidRPr="00E91108">
        <w:rPr>
          <w:rFonts w:ascii="Arial" w:hAnsi="Arial" w:cs="Arial"/>
          <w:sz w:val="24"/>
          <w:szCs w:val="24"/>
        </w:rPr>
        <w:t>Thus, each case must be considered on its individual facts</w:t>
      </w:r>
      <w:r>
        <w:rPr>
          <w:rFonts w:ascii="Arial" w:hAnsi="Arial" w:cs="Arial"/>
          <w:sz w:val="24"/>
          <w:szCs w:val="24"/>
        </w:rPr>
        <w:t xml:space="preserve">. </w:t>
      </w:r>
    </w:p>
    <w:p w14:paraId="061F5E39" w14:textId="77777777" w:rsidR="00E91108" w:rsidRDefault="00E91108">
      <w:pPr>
        <w:pStyle w:val="Style1"/>
        <w:rPr>
          <w:rFonts w:ascii="Arial" w:hAnsi="Arial" w:cs="Arial"/>
          <w:sz w:val="24"/>
          <w:szCs w:val="24"/>
        </w:rPr>
      </w:pPr>
      <w:r>
        <w:rPr>
          <w:rFonts w:ascii="Arial" w:hAnsi="Arial" w:cs="Arial"/>
          <w:sz w:val="24"/>
          <w:szCs w:val="24"/>
        </w:rPr>
        <w:t>Cornwall Council’s statement of priorities</w:t>
      </w:r>
      <w:r w:rsidR="00874D21">
        <w:rPr>
          <w:rFonts w:ascii="Arial" w:hAnsi="Arial" w:cs="Arial"/>
          <w:sz w:val="24"/>
          <w:szCs w:val="24"/>
        </w:rPr>
        <w:t xml:space="preserve"> st</w:t>
      </w:r>
      <w:r w:rsidR="00F95B7D">
        <w:rPr>
          <w:rFonts w:ascii="Arial" w:hAnsi="Arial" w:cs="Arial"/>
          <w:sz w:val="24"/>
          <w:szCs w:val="24"/>
        </w:rPr>
        <w:t>ate</w:t>
      </w:r>
      <w:r w:rsidR="00874D21">
        <w:rPr>
          <w:rFonts w:ascii="Arial" w:hAnsi="Arial" w:cs="Arial"/>
          <w:sz w:val="24"/>
          <w:szCs w:val="24"/>
        </w:rPr>
        <w:t>s that all applications will be dealt with in order of receipt unless the claimed route fall</w:t>
      </w:r>
      <w:r w:rsidR="00F95B7D">
        <w:rPr>
          <w:rFonts w:ascii="Arial" w:hAnsi="Arial" w:cs="Arial"/>
          <w:sz w:val="24"/>
          <w:szCs w:val="24"/>
        </w:rPr>
        <w:t>s</w:t>
      </w:r>
      <w:r w:rsidR="00874D21">
        <w:rPr>
          <w:rFonts w:ascii="Arial" w:hAnsi="Arial" w:cs="Arial"/>
          <w:sz w:val="24"/>
          <w:szCs w:val="24"/>
        </w:rPr>
        <w:t xml:space="preserve"> within one of 4 categories. It operates a two-tier system whereby higher priority is given to routes which meet these defined criteria. </w:t>
      </w:r>
    </w:p>
    <w:p w14:paraId="7C6E653A" w14:textId="77777777" w:rsidR="00874D21" w:rsidRPr="00874D21" w:rsidRDefault="00874D21" w:rsidP="00376935">
      <w:pPr>
        <w:pStyle w:val="Style1"/>
        <w:rPr>
          <w:rFonts w:ascii="Arial" w:hAnsi="Arial" w:cs="Arial"/>
          <w:sz w:val="24"/>
          <w:szCs w:val="24"/>
        </w:rPr>
      </w:pPr>
      <w:r w:rsidRPr="00874D21">
        <w:rPr>
          <w:rFonts w:ascii="Arial" w:hAnsi="Arial" w:cs="Arial"/>
          <w:sz w:val="24"/>
          <w:szCs w:val="24"/>
        </w:rPr>
        <w:t>The routes claimed in the application do not fall into any of the priority categories. It is currently positioned at number 199 on the priority list. On review, the position may change as cases are processed and new cases are added with some falling into the priority categories.</w:t>
      </w:r>
      <w:r>
        <w:rPr>
          <w:rFonts w:ascii="Arial" w:hAnsi="Arial" w:cs="Arial"/>
          <w:sz w:val="24"/>
          <w:szCs w:val="24"/>
        </w:rPr>
        <w:t xml:space="preserve">  With current levels of resources CC estimates it will determine approximately 20 cases per year. With that as a guide, it predicts this case will be determined in 8-10 years</w:t>
      </w:r>
      <w:r w:rsidR="00766490">
        <w:rPr>
          <w:rFonts w:ascii="Arial" w:hAnsi="Arial" w:cs="Arial"/>
          <w:sz w:val="24"/>
          <w:szCs w:val="24"/>
        </w:rPr>
        <w:t>’</w:t>
      </w:r>
      <w:r>
        <w:rPr>
          <w:rFonts w:ascii="Arial" w:hAnsi="Arial" w:cs="Arial"/>
          <w:sz w:val="24"/>
          <w:szCs w:val="24"/>
        </w:rPr>
        <w:t xml:space="preserve"> time. </w:t>
      </w:r>
    </w:p>
    <w:p w14:paraId="322E6EF0" w14:textId="77777777" w:rsidR="00DE7326" w:rsidRPr="00766490" w:rsidRDefault="00B901C7" w:rsidP="00376935">
      <w:pPr>
        <w:pStyle w:val="Style1"/>
        <w:rPr>
          <w:rFonts w:ascii="Arial" w:hAnsi="Arial" w:cs="Arial"/>
          <w:sz w:val="24"/>
          <w:szCs w:val="24"/>
        </w:rPr>
      </w:pPr>
      <w:r w:rsidRPr="00766490">
        <w:rPr>
          <w:rFonts w:ascii="Arial" w:hAnsi="Arial" w:cs="Arial"/>
          <w:sz w:val="24"/>
          <w:szCs w:val="24"/>
        </w:rPr>
        <w:t xml:space="preserve">The applicant points to the unreasonable length of time that has elapsed </w:t>
      </w:r>
      <w:r w:rsidR="008D77DC" w:rsidRPr="00766490">
        <w:rPr>
          <w:rFonts w:ascii="Arial" w:hAnsi="Arial" w:cs="Arial"/>
          <w:sz w:val="24"/>
          <w:szCs w:val="24"/>
        </w:rPr>
        <w:t>since h</w:t>
      </w:r>
      <w:r w:rsidRPr="00766490">
        <w:rPr>
          <w:rFonts w:ascii="Arial" w:hAnsi="Arial" w:cs="Arial"/>
          <w:sz w:val="24"/>
          <w:szCs w:val="24"/>
        </w:rPr>
        <w:t>is</w:t>
      </w:r>
      <w:r w:rsidR="008D77DC" w:rsidRPr="00766490">
        <w:rPr>
          <w:rFonts w:ascii="Arial" w:hAnsi="Arial" w:cs="Arial"/>
          <w:sz w:val="24"/>
          <w:szCs w:val="24"/>
        </w:rPr>
        <w:t xml:space="preserve"> application was submitted. </w:t>
      </w:r>
      <w:r w:rsidR="00766490" w:rsidRPr="00766490">
        <w:rPr>
          <w:rFonts w:ascii="Arial" w:hAnsi="Arial" w:cs="Arial"/>
          <w:sz w:val="24"/>
          <w:szCs w:val="24"/>
        </w:rPr>
        <w:t>He notes that</w:t>
      </w:r>
      <w:r w:rsidR="00DE7326" w:rsidRPr="00766490">
        <w:rPr>
          <w:rFonts w:ascii="Arial" w:hAnsi="Arial" w:cs="Arial"/>
          <w:sz w:val="24"/>
          <w:szCs w:val="24"/>
        </w:rPr>
        <w:t xml:space="preserve"> </w:t>
      </w:r>
      <w:r w:rsidR="00766490" w:rsidRPr="00766490">
        <w:rPr>
          <w:rFonts w:ascii="Arial" w:hAnsi="Arial" w:cs="Arial"/>
          <w:sz w:val="24"/>
          <w:szCs w:val="24"/>
        </w:rPr>
        <w:t xml:space="preserve">CC does not regard this as a </w:t>
      </w:r>
      <w:r w:rsidR="00DE7326" w:rsidRPr="00766490">
        <w:rPr>
          <w:rFonts w:ascii="Arial" w:hAnsi="Arial" w:cs="Arial"/>
          <w:sz w:val="24"/>
          <w:szCs w:val="24"/>
        </w:rPr>
        <w:t>priority</w:t>
      </w:r>
      <w:r w:rsidR="00766490" w:rsidRPr="00766490">
        <w:rPr>
          <w:rFonts w:ascii="Arial" w:hAnsi="Arial" w:cs="Arial"/>
          <w:sz w:val="24"/>
          <w:szCs w:val="24"/>
        </w:rPr>
        <w:t xml:space="preserve"> case</w:t>
      </w:r>
      <w:r w:rsidRPr="00766490">
        <w:rPr>
          <w:rFonts w:ascii="Arial" w:hAnsi="Arial" w:cs="Arial"/>
          <w:sz w:val="24"/>
          <w:szCs w:val="24"/>
        </w:rPr>
        <w:t xml:space="preserve">. </w:t>
      </w:r>
      <w:r w:rsidR="00766490" w:rsidRPr="00766490">
        <w:rPr>
          <w:rFonts w:ascii="Arial" w:hAnsi="Arial" w:cs="Arial"/>
          <w:sz w:val="24"/>
          <w:szCs w:val="24"/>
        </w:rPr>
        <w:t>However</w:t>
      </w:r>
      <w:r w:rsidR="00766490">
        <w:rPr>
          <w:rFonts w:ascii="Arial" w:hAnsi="Arial" w:cs="Arial"/>
          <w:sz w:val="24"/>
          <w:szCs w:val="24"/>
        </w:rPr>
        <w:t>,</w:t>
      </w:r>
      <w:r w:rsidR="00766490" w:rsidRPr="00766490">
        <w:rPr>
          <w:rFonts w:ascii="Arial" w:hAnsi="Arial" w:cs="Arial"/>
          <w:sz w:val="24"/>
          <w:szCs w:val="24"/>
        </w:rPr>
        <w:t xml:space="preserve"> he argues that if more </w:t>
      </w:r>
      <w:r w:rsidR="00D23DA4" w:rsidRPr="00766490">
        <w:rPr>
          <w:rFonts w:ascii="Arial" w:hAnsi="Arial" w:cs="Arial"/>
          <w:sz w:val="24"/>
          <w:szCs w:val="24"/>
        </w:rPr>
        <w:t xml:space="preserve">priority cases are received annually than can be processed in that time, </w:t>
      </w:r>
      <w:r w:rsidR="00766490" w:rsidRPr="00766490">
        <w:rPr>
          <w:rFonts w:ascii="Arial" w:hAnsi="Arial" w:cs="Arial"/>
          <w:sz w:val="24"/>
          <w:szCs w:val="24"/>
        </w:rPr>
        <w:t>the non-</w:t>
      </w:r>
      <w:r w:rsidR="00D23DA4" w:rsidRPr="00766490">
        <w:rPr>
          <w:rFonts w:ascii="Arial" w:hAnsi="Arial" w:cs="Arial"/>
          <w:sz w:val="24"/>
          <w:szCs w:val="24"/>
        </w:rPr>
        <w:t xml:space="preserve">priority cases will never be determined. </w:t>
      </w:r>
      <w:r w:rsidR="005226E0">
        <w:rPr>
          <w:rFonts w:ascii="Arial" w:hAnsi="Arial" w:cs="Arial"/>
          <w:sz w:val="24"/>
          <w:szCs w:val="24"/>
        </w:rPr>
        <w:t>Indeed</w:t>
      </w:r>
      <w:r w:rsidR="002634AA">
        <w:rPr>
          <w:rFonts w:ascii="Arial" w:hAnsi="Arial" w:cs="Arial"/>
          <w:sz w:val="24"/>
          <w:szCs w:val="24"/>
        </w:rPr>
        <w:t>,</w:t>
      </w:r>
      <w:r w:rsidR="005226E0">
        <w:rPr>
          <w:rFonts w:ascii="Arial" w:hAnsi="Arial" w:cs="Arial"/>
          <w:sz w:val="24"/>
          <w:szCs w:val="24"/>
        </w:rPr>
        <w:t xml:space="preserve"> h</w:t>
      </w:r>
      <w:r w:rsidR="00766490" w:rsidRPr="00766490">
        <w:rPr>
          <w:rFonts w:ascii="Arial" w:hAnsi="Arial" w:cs="Arial"/>
          <w:sz w:val="24"/>
          <w:szCs w:val="24"/>
        </w:rPr>
        <w:t xml:space="preserve">is own application is </w:t>
      </w:r>
      <w:r w:rsidR="00766490">
        <w:rPr>
          <w:rFonts w:ascii="Arial" w:hAnsi="Arial" w:cs="Arial"/>
          <w:sz w:val="24"/>
          <w:szCs w:val="24"/>
        </w:rPr>
        <w:t>c</w:t>
      </w:r>
      <w:r w:rsidR="00DE7326" w:rsidRPr="00766490">
        <w:rPr>
          <w:rFonts w:ascii="Arial" w:hAnsi="Arial" w:cs="Arial"/>
          <w:sz w:val="24"/>
          <w:szCs w:val="24"/>
        </w:rPr>
        <w:t xml:space="preserve">onstantly </w:t>
      </w:r>
      <w:r w:rsidR="00766490">
        <w:rPr>
          <w:rFonts w:ascii="Arial" w:hAnsi="Arial" w:cs="Arial"/>
          <w:sz w:val="24"/>
          <w:szCs w:val="24"/>
        </w:rPr>
        <w:t>s</w:t>
      </w:r>
      <w:r w:rsidR="00DE7326" w:rsidRPr="00766490">
        <w:rPr>
          <w:rFonts w:ascii="Arial" w:hAnsi="Arial" w:cs="Arial"/>
          <w:sz w:val="24"/>
          <w:szCs w:val="24"/>
        </w:rPr>
        <w:t xml:space="preserve">lipping </w:t>
      </w:r>
      <w:r w:rsidR="00766490">
        <w:rPr>
          <w:rFonts w:ascii="Arial" w:hAnsi="Arial" w:cs="Arial"/>
          <w:sz w:val="24"/>
          <w:szCs w:val="24"/>
        </w:rPr>
        <w:t xml:space="preserve">further </w:t>
      </w:r>
      <w:r w:rsidR="00DE7326" w:rsidRPr="00766490">
        <w:rPr>
          <w:rFonts w:ascii="Arial" w:hAnsi="Arial" w:cs="Arial"/>
          <w:sz w:val="24"/>
          <w:szCs w:val="24"/>
        </w:rPr>
        <w:t xml:space="preserve">down </w:t>
      </w:r>
      <w:r w:rsidR="00766490">
        <w:rPr>
          <w:rFonts w:ascii="Arial" w:hAnsi="Arial" w:cs="Arial"/>
          <w:sz w:val="24"/>
          <w:szCs w:val="24"/>
        </w:rPr>
        <w:t xml:space="preserve">the </w:t>
      </w:r>
      <w:r w:rsidR="00DE7326" w:rsidRPr="00766490">
        <w:rPr>
          <w:rFonts w:ascii="Arial" w:hAnsi="Arial" w:cs="Arial"/>
          <w:sz w:val="24"/>
          <w:szCs w:val="24"/>
        </w:rPr>
        <w:t>list</w:t>
      </w:r>
      <w:r w:rsidR="00766490">
        <w:rPr>
          <w:rFonts w:ascii="Arial" w:hAnsi="Arial" w:cs="Arial"/>
          <w:sz w:val="24"/>
          <w:szCs w:val="24"/>
        </w:rPr>
        <w:t xml:space="preserve">. </w:t>
      </w:r>
    </w:p>
    <w:p w14:paraId="3A62B33F" w14:textId="77777777" w:rsidR="00DE7326" w:rsidRDefault="00DE7326">
      <w:pPr>
        <w:pStyle w:val="Style1"/>
        <w:rPr>
          <w:rFonts w:ascii="Arial" w:hAnsi="Arial" w:cs="Arial"/>
          <w:sz w:val="24"/>
          <w:szCs w:val="24"/>
        </w:rPr>
      </w:pPr>
      <w:r>
        <w:rPr>
          <w:rFonts w:ascii="Arial" w:hAnsi="Arial" w:cs="Arial"/>
          <w:sz w:val="24"/>
          <w:szCs w:val="24"/>
        </w:rPr>
        <w:t xml:space="preserve">Meanwhile parts of </w:t>
      </w:r>
      <w:r w:rsidR="00766490">
        <w:rPr>
          <w:rFonts w:ascii="Arial" w:hAnsi="Arial" w:cs="Arial"/>
          <w:sz w:val="24"/>
          <w:szCs w:val="24"/>
        </w:rPr>
        <w:t xml:space="preserve">the </w:t>
      </w:r>
      <w:r>
        <w:rPr>
          <w:rFonts w:ascii="Arial" w:hAnsi="Arial" w:cs="Arial"/>
          <w:sz w:val="24"/>
          <w:szCs w:val="24"/>
        </w:rPr>
        <w:t xml:space="preserve">claimed routes </w:t>
      </w:r>
      <w:r w:rsidR="00766490">
        <w:rPr>
          <w:rFonts w:ascii="Arial" w:hAnsi="Arial" w:cs="Arial"/>
          <w:sz w:val="24"/>
          <w:szCs w:val="24"/>
        </w:rPr>
        <w:t xml:space="preserve">have been </w:t>
      </w:r>
      <w:r>
        <w:rPr>
          <w:rFonts w:ascii="Arial" w:hAnsi="Arial" w:cs="Arial"/>
          <w:sz w:val="24"/>
          <w:szCs w:val="24"/>
        </w:rPr>
        <w:t xml:space="preserve">blocked and </w:t>
      </w:r>
      <w:r w:rsidR="00766490">
        <w:rPr>
          <w:rFonts w:ascii="Arial" w:hAnsi="Arial" w:cs="Arial"/>
          <w:sz w:val="24"/>
          <w:szCs w:val="24"/>
        </w:rPr>
        <w:t xml:space="preserve">public </w:t>
      </w:r>
      <w:r>
        <w:rPr>
          <w:rFonts w:ascii="Arial" w:hAnsi="Arial" w:cs="Arial"/>
          <w:sz w:val="24"/>
          <w:szCs w:val="24"/>
        </w:rPr>
        <w:t xml:space="preserve">access is being denied. </w:t>
      </w:r>
      <w:r w:rsidR="00766490">
        <w:rPr>
          <w:rFonts w:ascii="Arial" w:hAnsi="Arial" w:cs="Arial"/>
          <w:sz w:val="24"/>
          <w:szCs w:val="24"/>
        </w:rPr>
        <w:t>The applicant argues that n</w:t>
      </w:r>
      <w:r>
        <w:rPr>
          <w:rFonts w:ascii="Arial" w:hAnsi="Arial" w:cs="Arial"/>
          <w:sz w:val="24"/>
          <w:szCs w:val="24"/>
        </w:rPr>
        <w:t xml:space="preserve">o action </w:t>
      </w:r>
      <w:r w:rsidR="00766490">
        <w:rPr>
          <w:rFonts w:ascii="Arial" w:hAnsi="Arial" w:cs="Arial"/>
          <w:sz w:val="24"/>
          <w:szCs w:val="24"/>
        </w:rPr>
        <w:t xml:space="preserve">to remove these obstructions </w:t>
      </w:r>
      <w:r>
        <w:rPr>
          <w:rFonts w:ascii="Arial" w:hAnsi="Arial" w:cs="Arial"/>
          <w:sz w:val="24"/>
          <w:szCs w:val="24"/>
        </w:rPr>
        <w:t>can or will be taken until the status of these ways is established</w:t>
      </w:r>
      <w:r w:rsidR="00766490">
        <w:rPr>
          <w:rFonts w:ascii="Arial" w:hAnsi="Arial" w:cs="Arial"/>
          <w:sz w:val="24"/>
          <w:szCs w:val="24"/>
        </w:rPr>
        <w:t xml:space="preserve">. </w:t>
      </w:r>
    </w:p>
    <w:p w14:paraId="77834B5B" w14:textId="77777777" w:rsidR="00766490" w:rsidRDefault="00E843BF" w:rsidP="00E843BF">
      <w:pPr>
        <w:pStyle w:val="Style1"/>
        <w:rPr>
          <w:rFonts w:ascii="Arial" w:hAnsi="Arial" w:cs="Arial"/>
          <w:color w:val="auto"/>
          <w:sz w:val="24"/>
          <w:szCs w:val="24"/>
        </w:rPr>
      </w:pPr>
      <w:r w:rsidRPr="00FA3508">
        <w:rPr>
          <w:rFonts w:ascii="Arial" w:hAnsi="Arial" w:cs="Arial"/>
          <w:color w:val="auto"/>
          <w:sz w:val="24"/>
          <w:szCs w:val="24"/>
        </w:rPr>
        <w:t xml:space="preserve">In response </w:t>
      </w:r>
      <w:r w:rsidR="000E6287">
        <w:rPr>
          <w:rFonts w:ascii="Arial" w:hAnsi="Arial" w:cs="Arial"/>
          <w:color w:val="auto"/>
          <w:sz w:val="24"/>
          <w:szCs w:val="24"/>
        </w:rPr>
        <w:t>CC</w:t>
      </w:r>
      <w:r w:rsidRPr="00FA3508">
        <w:rPr>
          <w:rFonts w:ascii="Arial" w:hAnsi="Arial" w:cs="Arial"/>
          <w:color w:val="auto"/>
          <w:sz w:val="24"/>
          <w:szCs w:val="24"/>
        </w:rPr>
        <w:t xml:space="preserve"> </w:t>
      </w:r>
      <w:r w:rsidR="005226E0">
        <w:rPr>
          <w:rFonts w:ascii="Arial" w:hAnsi="Arial" w:cs="Arial"/>
          <w:color w:val="auto"/>
          <w:sz w:val="24"/>
          <w:szCs w:val="24"/>
        </w:rPr>
        <w:t xml:space="preserve">reports that </w:t>
      </w:r>
      <w:proofErr w:type="gramStart"/>
      <w:r w:rsidR="005226E0">
        <w:rPr>
          <w:rFonts w:ascii="Arial" w:hAnsi="Arial" w:cs="Arial"/>
          <w:color w:val="auto"/>
          <w:sz w:val="24"/>
          <w:szCs w:val="24"/>
        </w:rPr>
        <w:t>local residents</w:t>
      </w:r>
      <w:proofErr w:type="gramEnd"/>
      <w:r w:rsidR="005226E0">
        <w:rPr>
          <w:rFonts w:ascii="Arial" w:hAnsi="Arial" w:cs="Arial"/>
          <w:color w:val="auto"/>
          <w:sz w:val="24"/>
          <w:szCs w:val="24"/>
        </w:rPr>
        <w:t xml:space="preserve"> have been advised to capture photographic evidence of alleged dumping or destruction of the</w:t>
      </w:r>
      <w:r w:rsidR="00F95B7D">
        <w:rPr>
          <w:rFonts w:ascii="Arial" w:hAnsi="Arial" w:cs="Arial"/>
          <w:color w:val="auto"/>
          <w:sz w:val="24"/>
          <w:szCs w:val="24"/>
        </w:rPr>
        <w:t>se</w:t>
      </w:r>
      <w:r w:rsidR="005226E0">
        <w:rPr>
          <w:rFonts w:ascii="Arial" w:hAnsi="Arial" w:cs="Arial"/>
          <w:color w:val="auto"/>
          <w:sz w:val="24"/>
          <w:szCs w:val="24"/>
        </w:rPr>
        <w:t xml:space="preserve"> route</w:t>
      </w:r>
      <w:r w:rsidR="00F95B7D">
        <w:rPr>
          <w:rFonts w:ascii="Arial" w:hAnsi="Arial" w:cs="Arial"/>
          <w:color w:val="auto"/>
          <w:sz w:val="24"/>
          <w:szCs w:val="24"/>
        </w:rPr>
        <w:t>s</w:t>
      </w:r>
      <w:r w:rsidR="005226E0">
        <w:rPr>
          <w:rFonts w:ascii="Arial" w:hAnsi="Arial" w:cs="Arial"/>
          <w:color w:val="auto"/>
          <w:sz w:val="24"/>
          <w:szCs w:val="24"/>
        </w:rPr>
        <w:t xml:space="preserve"> so that the Council</w:t>
      </w:r>
      <w:r w:rsidR="00F95B7D" w:rsidRPr="00F95B7D">
        <w:rPr>
          <w:rFonts w:ascii="Arial" w:hAnsi="Arial" w:cs="Arial"/>
          <w:color w:val="auto"/>
          <w:sz w:val="24"/>
          <w:szCs w:val="24"/>
        </w:rPr>
        <w:t xml:space="preserve"> </w:t>
      </w:r>
      <w:r w:rsidR="00F95B7D">
        <w:rPr>
          <w:rFonts w:ascii="Arial" w:hAnsi="Arial" w:cs="Arial"/>
          <w:color w:val="auto"/>
          <w:sz w:val="24"/>
          <w:szCs w:val="24"/>
        </w:rPr>
        <w:t>can</w:t>
      </w:r>
      <w:r w:rsidR="005226E0">
        <w:rPr>
          <w:rFonts w:ascii="Arial" w:hAnsi="Arial" w:cs="Arial"/>
          <w:color w:val="auto"/>
          <w:sz w:val="24"/>
          <w:szCs w:val="24"/>
        </w:rPr>
        <w:t xml:space="preserve">, if required, take retrospective action for any offences. </w:t>
      </w:r>
    </w:p>
    <w:p w14:paraId="02EEC93D" w14:textId="77777777" w:rsidR="005226E0" w:rsidRDefault="005226E0" w:rsidP="005226E0">
      <w:pPr>
        <w:pStyle w:val="Style1"/>
        <w:rPr>
          <w:rFonts w:ascii="Arial" w:hAnsi="Arial" w:cs="Arial"/>
          <w:sz w:val="24"/>
          <w:szCs w:val="24"/>
        </w:rPr>
      </w:pPr>
      <w:bookmarkStart w:id="2" w:name="_Hlk14681917"/>
      <w:r>
        <w:rPr>
          <w:rFonts w:ascii="Arial" w:hAnsi="Arial" w:cs="Arial"/>
          <w:sz w:val="24"/>
          <w:szCs w:val="24"/>
        </w:rPr>
        <w:t xml:space="preserve">CC submits that a direction to determine this application sooner than would otherwise be the case would ultimately be to the detriment of other cases on the priority list. In its view the applicant has failed to provide sufficient grounds to justify why this case should be elevated above others. </w:t>
      </w:r>
    </w:p>
    <w:p w14:paraId="1DAAE149" w14:textId="77777777" w:rsidR="00794068" w:rsidRPr="000B2B3B" w:rsidRDefault="00794068" w:rsidP="00376935">
      <w:pPr>
        <w:pStyle w:val="Style1"/>
        <w:ind w:left="431" w:hanging="431"/>
        <w:rPr>
          <w:rFonts w:ascii="Arial" w:hAnsi="Arial" w:cs="Arial"/>
          <w:sz w:val="24"/>
          <w:szCs w:val="24"/>
        </w:rPr>
      </w:pPr>
      <w:r w:rsidRPr="000B2B3B">
        <w:rPr>
          <w:rFonts w:ascii="Arial" w:hAnsi="Arial" w:cs="Arial"/>
          <w:sz w:val="24"/>
          <w:szCs w:val="24"/>
        </w:rPr>
        <w:t>An applicant’s right to seek a direction from the Secretary of State gives rise to the expectation that the application will be determined within 12 months under normal circumstances</w:t>
      </w:r>
      <w:r w:rsidR="000B2B3B" w:rsidRPr="000B2B3B">
        <w:rPr>
          <w:rFonts w:ascii="Arial" w:hAnsi="Arial" w:cs="Arial"/>
          <w:sz w:val="24"/>
          <w:szCs w:val="24"/>
        </w:rPr>
        <w:t xml:space="preserve"> as authorities are expected to allocate sufficient resources to fulfil their statutory duty to keep the definitive map and statement up to date. </w:t>
      </w:r>
      <w:r w:rsidRPr="000B2B3B">
        <w:rPr>
          <w:rFonts w:ascii="Arial" w:hAnsi="Arial" w:cs="Arial"/>
          <w:sz w:val="24"/>
          <w:szCs w:val="24"/>
        </w:rPr>
        <w:t xml:space="preserve">In this case more than </w:t>
      </w:r>
      <w:r w:rsidR="00766490" w:rsidRPr="000B2B3B">
        <w:rPr>
          <w:rFonts w:ascii="Arial" w:hAnsi="Arial" w:cs="Arial"/>
          <w:sz w:val="24"/>
          <w:szCs w:val="24"/>
        </w:rPr>
        <w:t>4</w:t>
      </w:r>
      <w:r w:rsidRPr="000B2B3B">
        <w:rPr>
          <w:rFonts w:ascii="Arial" w:hAnsi="Arial" w:cs="Arial"/>
          <w:sz w:val="24"/>
          <w:szCs w:val="24"/>
        </w:rPr>
        <w:t xml:space="preserve"> years have </w:t>
      </w:r>
      <w:r w:rsidR="008D2CFF" w:rsidRPr="000B2B3B">
        <w:rPr>
          <w:rFonts w:ascii="Arial" w:hAnsi="Arial" w:cs="Arial"/>
          <w:sz w:val="24"/>
          <w:szCs w:val="24"/>
        </w:rPr>
        <w:t xml:space="preserve">already </w:t>
      </w:r>
      <w:r w:rsidRPr="000B2B3B">
        <w:rPr>
          <w:rFonts w:ascii="Arial" w:hAnsi="Arial" w:cs="Arial"/>
          <w:sz w:val="24"/>
          <w:szCs w:val="24"/>
        </w:rPr>
        <w:t>passed since</w:t>
      </w:r>
      <w:r w:rsidR="000B2B3B" w:rsidRPr="000B2B3B">
        <w:rPr>
          <w:rFonts w:ascii="Arial" w:hAnsi="Arial" w:cs="Arial"/>
          <w:sz w:val="24"/>
          <w:szCs w:val="24"/>
        </w:rPr>
        <w:t xml:space="preserve"> CC</w:t>
      </w:r>
      <w:r w:rsidRPr="000B2B3B">
        <w:rPr>
          <w:rFonts w:ascii="Arial" w:hAnsi="Arial" w:cs="Arial"/>
          <w:sz w:val="24"/>
          <w:szCs w:val="24"/>
        </w:rPr>
        <w:t xml:space="preserve"> received the certificate under paragraph 2(3) of Schedule 14 to the Wildlife and Countryside Act 1981.</w:t>
      </w:r>
      <w:bookmarkEnd w:id="2"/>
      <w:r w:rsidR="00367C74" w:rsidRPr="000B2B3B">
        <w:rPr>
          <w:rFonts w:ascii="Arial" w:hAnsi="Arial" w:cs="Arial"/>
          <w:sz w:val="24"/>
          <w:szCs w:val="24"/>
        </w:rPr>
        <w:t xml:space="preserve"> </w:t>
      </w:r>
    </w:p>
    <w:p w14:paraId="3F9162DF" w14:textId="77777777" w:rsidR="008D2CFF" w:rsidRPr="005226E0" w:rsidRDefault="008D2CFF" w:rsidP="00376935">
      <w:pPr>
        <w:pStyle w:val="Style1"/>
        <w:ind w:left="431" w:hanging="431"/>
        <w:rPr>
          <w:rFonts w:ascii="Arial" w:hAnsi="Arial" w:cs="Arial"/>
          <w:sz w:val="24"/>
          <w:szCs w:val="24"/>
        </w:rPr>
      </w:pPr>
      <w:r w:rsidRPr="005226E0">
        <w:rPr>
          <w:rFonts w:ascii="Arial" w:hAnsi="Arial" w:cs="Arial"/>
          <w:sz w:val="24"/>
          <w:szCs w:val="24"/>
        </w:rPr>
        <w:t xml:space="preserve">I recognise that the resources allocated </w:t>
      </w:r>
      <w:r w:rsidR="00367C74" w:rsidRPr="005226E0">
        <w:rPr>
          <w:rFonts w:ascii="Arial" w:hAnsi="Arial" w:cs="Arial"/>
          <w:sz w:val="24"/>
          <w:szCs w:val="24"/>
        </w:rPr>
        <w:t xml:space="preserve">by CC </w:t>
      </w:r>
      <w:r w:rsidRPr="005226E0">
        <w:rPr>
          <w:rFonts w:ascii="Arial" w:hAnsi="Arial" w:cs="Arial"/>
          <w:sz w:val="24"/>
          <w:szCs w:val="24"/>
        </w:rPr>
        <w:t xml:space="preserve">to this area of work </w:t>
      </w:r>
      <w:r w:rsidR="00367C74" w:rsidRPr="005226E0">
        <w:rPr>
          <w:rFonts w:ascii="Arial" w:hAnsi="Arial" w:cs="Arial"/>
          <w:sz w:val="24"/>
          <w:szCs w:val="24"/>
        </w:rPr>
        <w:t>limit</w:t>
      </w:r>
      <w:r w:rsidR="00766490" w:rsidRPr="005226E0">
        <w:rPr>
          <w:rFonts w:ascii="Arial" w:hAnsi="Arial" w:cs="Arial"/>
          <w:sz w:val="24"/>
          <w:szCs w:val="24"/>
        </w:rPr>
        <w:t>s</w:t>
      </w:r>
      <w:r w:rsidR="00367C74" w:rsidRPr="005226E0">
        <w:rPr>
          <w:rFonts w:ascii="Arial" w:hAnsi="Arial" w:cs="Arial"/>
          <w:sz w:val="24"/>
          <w:szCs w:val="24"/>
        </w:rPr>
        <w:t xml:space="preserve"> its progress in determining outstanding applications</w:t>
      </w:r>
      <w:r w:rsidR="000B2B3B">
        <w:rPr>
          <w:rFonts w:ascii="Arial" w:hAnsi="Arial" w:cs="Arial"/>
          <w:sz w:val="24"/>
          <w:szCs w:val="24"/>
        </w:rPr>
        <w:t xml:space="preserve"> and that a priority system is necessary</w:t>
      </w:r>
      <w:r w:rsidR="005226E0">
        <w:rPr>
          <w:rFonts w:ascii="Arial" w:hAnsi="Arial" w:cs="Arial"/>
          <w:sz w:val="24"/>
          <w:szCs w:val="24"/>
        </w:rPr>
        <w:t>. N</w:t>
      </w:r>
      <w:r w:rsidR="005226E0" w:rsidRPr="005226E0">
        <w:rPr>
          <w:rFonts w:ascii="Arial" w:hAnsi="Arial" w:cs="Arial"/>
          <w:sz w:val="24"/>
          <w:szCs w:val="24"/>
        </w:rPr>
        <w:t>evertheless</w:t>
      </w:r>
      <w:r w:rsidR="005226E0">
        <w:rPr>
          <w:rFonts w:ascii="Arial" w:hAnsi="Arial" w:cs="Arial"/>
          <w:sz w:val="24"/>
          <w:szCs w:val="24"/>
        </w:rPr>
        <w:t>,</w:t>
      </w:r>
      <w:r w:rsidRPr="005226E0">
        <w:rPr>
          <w:rFonts w:ascii="Arial" w:hAnsi="Arial" w:cs="Arial"/>
          <w:sz w:val="24"/>
          <w:szCs w:val="24"/>
        </w:rPr>
        <w:t xml:space="preserve"> the</w:t>
      </w:r>
      <w:r w:rsidR="000D0DA4" w:rsidRPr="005226E0">
        <w:rPr>
          <w:rFonts w:ascii="Arial" w:hAnsi="Arial" w:cs="Arial"/>
          <w:sz w:val="24"/>
          <w:szCs w:val="24"/>
        </w:rPr>
        <w:t xml:space="preserve"> applicant is </w:t>
      </w:r>
      <w:r w:rsidRPr="005226E0">
        <w:rPr>
          <w:rFonts w:ascii="Arial" w:hAnsi="Arial" w:cs="Arial"/>
          <w:sz w:val="24"/>
          <w:szCs w:val="24"/>
        </w:rPr>
        <w:t xml:space="preserve">entitled to expect that the application is processed within a reasonable length of time. </w:t>
      </w:r>
      <w:r w:rsidR="00367C74" w:rsidRPr="005226E0">
        <w:rPr>
          <w:rFonts w:ascii="Arial" w:hAnsi="Arial" w:cs="Arial"/>
          <w:sz w:val="24"/>
          <w:szCs w:val="24"/>
        </w:rPr>
        <w:t xml:space="preserve">A delay of </w:t>
      </w:r>
      <w:r w:rsidR="00766490" w:rsidRPr="005226E0">
        <w:rPr>
          <w:rFonts w:ascii="Arial" w:hAnsi="Arial" w:cs="Arial"/>
          <w:sz w:val="24"/>
          <w:szCs w:val="24"/>
        </w:rPr>
        <w:t>4</w:t>
      </w:r>
      <w:r w:rsidR="00367C74" w:rsidRPr="005226E0">
        <w:rPr>
          <w:rFonts w:ascii="Arial" w:hAnsi="Arial" w:cs="Arial"/>
          <w:sz w:val="24"/>
          <w:szCs w:val="24"/>
        </w:rPr>
        <w:t xml:space="preserve"> years with the prospect of a further </w:t>
      </w:r>
      <w:r w:rsidR="00766490" w:rsidRPr="005226E0">
        <w:rPr>
          <w:rFonts w:ascii="Arial" w:hAnsi="Arial" w:cs="Arial"/>
          <w:sz w:val="24"/>
          <w:szCs w:val="24"/>
        </w:rPr>
        <w:t>8</w:t>
      </w:r>
      <w:r w:rsidR="001956FA" w:rsidRPr="005226E0">
        <w:rPr>
          <w:rFonts w:ascii="Arial" w:hAnsi="Arial" w:cs="Arial"/>
          <w:sz w:val="24"/>
          <w:szCs w:val="24"/>
        </w:rPr>
        <w:t>-</w:t>
      </w:r>
      <w:r w:rsidR="00766490" w:rsidRPr="005226E0">
        <w:rPr>
          <w:rFonts w:ascii="Arial" w:hAnsi="Arial" w:cs="Arial"/>
          <w:sz w:val="24"/>
          <w:szCs w:val="24"/>
        </w:rPr>
        <w:t>10</w:t>
      </w:r>
      <w:r w:rsidR="00367C74" w:rsidRPr="005226E0">
        <w:rPr>
          <w:rFonts w:ascii="Arial" w:hAnsi="Arial" w:cs="Arial"/>
          <w:sz w:val="24"/>
          <w:szCs w:val="24"/>
        </w:rPr>
        <w:t xml:space="preserve"> years is well beyond the timetable anticipated by the legislation. </w:t>
      </w:r>
      <w:r w:rsidRPr="005226E0">
        <w:rPr>
          <w:rFonts w:ascii="Arial" w:hAnsi="Arial" w:cs="Arial"/>
          <w:sz w:val="24"/>
          <w:szCs w:val="24"/>
        </w:rPr>
        <w:t>I therefore consider that there is a case for setting a date by which time th</w:t>
      </w:r>
      <w:r w:rsidR="000B2B3B">
        <w:rPr>
          <w:rFonts w:ascii="Arial" w:hAnsi="Arial" w:cs="Arial"/>
          <w:sz w:val="24"/>
          <w:szCs w:val="24"/>
        </w:rPr>
        <w:t>is</w:t>
      </w:r>
      <w:r w:rsidRPr="005226E0">
        <w:rPr>
          <w:rFonts w:ascii="Arial" w:hAnsi="Arial" w:cs="Arial"/>
          <w:sz w:val="24"/>
          <w:szCs w:val="24"/>
        </w:rPr>
        <w:t xml:space="preserve"> application should be determined.  </w:t>
      </w:r>
    </w:p>
    <w:p w14:paraId="478ADC14" w14:textId="77777777" w:rsidR="0039068D" w:rsidRPr="00243755" w:rsidRDefault="0039068D" w:rsidP="0039068D">
      <w:pPr>
        <w:pStyle w:val="Style1"/>
        <w:ind w:left="431" w:hanging="431"/>
        <w:rPr>
          <w:rFonts w:ascii="Arial" w:hAnsi="Arial" w:cs="Arial"/>
          <w:sz w:val="24"/>
          <w:szCs w:val="24"/>
        </w:rPr>
      </w:pPr>
      <w:r w:rsidRPr="00243755">
        <w:rPr>
          <w:rFonts w:ascii="Arial" w:hAnsi="Arial" w:cs="Arial"/>
          <w:sz w:val="24"/>
          <w:szCs w:val="24"/>
        </w:rPr>
        <w:t xml:space="preserve">However, I accept that CC will require time to carry out its investigation and make an informed decision on this application.  I also recognise that restrictions brought about by the Covid-19 pandemic </w:t>
      </w:r>
      <w:r w:rsidR="001956FA">
        <w:rPr>
          <w:rFonts w:ascii="Arial" w:hAnsi="Arial" w:cs="Arial"/>
          <w:sz w:val="24"/>
          <w:szCs w:val="24"/>
        </w:rPr>
        <w:t>have</w:t>
      </w:r>
      <w:r w:rsidRPr="00243755">
        <w:rPr>
          <w:rFonts w:ascii="Arial" w:hAnsi="Arial" w:cs="Arial"/>
          <w:sz w:val="24"/>
          <w:szCs w:val="24"/>
        </w:rPr>
        <w:t xml:space="preserve"> hinder</w:t>
      </w:r>
      <w:r w:rsidR="001956FA">
        <w:rPr>
          <w:rFonts w:ascii="Arial" w:hAnsi="Arial" w:cs="Arial"/>
          <w:sz w:val="24"/>
          <w:szCs w:val="24"/>
        </w:rPr>
        <w:t>ed</w:t>
      </w:r>
      <w:r w:rsidRPr="00243755">
        <w:rPr>
          <w:rFonts w:ascii="Arial" w:hAnsi="Arial" w:cs="Arial"/>
          <w:sz w:val="24"/>
          <w:szCs w:val="24"/>
        </w:rPr>
        <w:t xml:space="preserve"> research work </w:t>
      </w:r>
      <w:r w:rsidR="000B2B3B">
        <w:rPr>
          <w:rFonts w:ascii="Arial" w:hAnsi="Arial" w:cs="Arial"/>
          <w:sz w:val="24"/>
          <w:szCs w:val="24"/>
        </w:rPr>
        <w:t xml:space="preserve">recently </w:t>
      </w:r>
      <w:r w:rsidRPr="00243755">
        <w:rPr>
          <w:rFonts w:ascii="Arial" w:hAnsi="Arial" w:cs="Arial"/>
          <w:sz w:val="24"/>
          <w:szCs w:val="24"/>
        </w:rPr>
        <w:t>and I must make a special allowance for that. In these circumstances I conclude it would be reasonable to allow a further 1</w:t>
      </w:r>
      <w:r w:rsidR="00766490">
        <w:rPr>
          <w:rFonts w:ascii="Arial" w:hAnsi="Arial" w:cs="Arial"/>
          <w:sz w:val="24"/>
          <w:szCs w:val="24"/>
        </w:rPr>
        <w:t>2</w:t>
      </w:r>
      <w:r w:rsidRPr="00243755">
        <w:rPr>
          <w:rFonts w:ascii="Arial" w:hAnsi="Arial" w:cs="Arial"/>
          <w:sz w:val="24"/>
          <w:szCs w:val="24"/>
        </w:rPr>
        <w:t xml:space="preserve"> months for a decision to be reached in this case.</w:t>
      </w:r>
    </w:p>
    <w:p w14:paraId="3529C7A7" w14:textId="77777777" w:rsidR="000B2B3B" w:rsidRDefault="000B2B3B">
      <w:pPr>
        <w:rPr>
          <w:rFonts w:ascii="Arial" w:hAnsi="Arial" w:cs="Arial"/>
          <w:b/>
          <w:sz w:val="24"/>
          <w:szCs w:val="24"/>
        </w:rPr>
      </w:pPr>
    </w:p>
    <w:p w14:paraId="1EDD2A16" w14:textId="77777777" w:rsidR="00C779E8" w:rsidRPr="00243755" w:rsidRDefault="00C779E8">
      <w:pPr>
        <w:rPr>
          <w:rFonts w:ascii="Arial" w:hAnsi="Arial" w:cs="Arial"/>
          <w:b/>
          <w:sz w:val="24"/>
          <w:szCs w:val="24"/>
        </w:rPr>
      </w:pPr>
      <w:r w:rsidRPr="00243755">
        <w:rPr>
          <w:rFonts w:ascii="Arial" w:hAnsi="Arial" w:cs="Arial"/>
          <w:b/>
          <w:sz w:val="24"/>
          <w:szCs w:val="24"/>
        </w:rPr>
        <w:t>Direction</w:t>
      </w:r>
    </w:p>
    <w:p w14:paraId="25A44E5C" w14:textId="77777777" w:rsidR="00C779E8" w:rsidRPr="00243755" w:rsidRDefault="00C779E8">
      <w:pPr>
        <w:ind w:left="720" w:hanging="720"/>
        <w:rPr>
          <w:rFonts w:ascii="Arial" w:hAnsi="Arial" w:cs="Arial"/>
          <w:sz w:val="24"/>
          <w:szCs w:val="24"/>
        </w:rPr>
      </w:pPr>
    </w:p>
    <w:p w14:paraId="2B5ED406" w14:textId="77777777" w:rsidR="003D35E7" w:rsidRPr="00243755" w:rsidRDefault="00C779E8" w:rsidP="003D35E7">
      <w:pPr>
        <w:rPr>
          <w:rFonts w:ascii="Arial" w:hAnsi="Arial" w:cs="Arial"/>
          <w:sz w:val="24"/>
          <w:szCs w:val="24"/>
        </w:rPr>
      </w:pPr>
      <w:r w:rsidRPr="00243755">
        <w:rPr>
          <w:rFonts w:ascii="Arial" w:hAnsi="Arial" w:cs="Arial"/>
          <w:sz w:val="24"/>
          <w:szCs w:val="24"/>
        </w:rPr>
        <w:t xml:space="preserve">On behalf of the Secretary of State for Environment, Food and Rural Affairs and pursuant to Paragraph 3(2) of Schedule 14 of the Wildlife and Countryside Act 1981, </w:t>
      </w:r>
      <w:r w:rsidRPr="00243755">
        <w:rPr>
          <w:rFonts w:ascii="Arial" w:hAnsi="Arial" w:cs="Arial"/>
          <w:b/>
          <w:sz w:val="24"/>
          <w:szCs w:val="24"/>
        </w:rPr>
        <w:t>I HEREBY</w:t>
      </w:r>
      <w:r w:rsidRPr="00243755">
        <w:rPr>
          <w:rFonts w:ascii="Arial" w:hAnsi="Arial" w:cs="Arial"/>
          <w:sz w:val="24"/>
          <w:szCs w:val="24"/>
        </w:rPr>
        <w:t xml:space="preserve"> </w:t>
      </w:r>
      <w:r w:rsidRPr="00243755">
        <w:rPr>
          <w:rFonts w:ascii="Arial" w:hAnsi="Arial" w:cs="Arial"/>
          <w:b/>
          <w:sz w:val="24"/>
          <w:szCs w:val="24"/>
        </w:rPr>
        <w:t>DIRECT</w:t>
      </w:r>
      <w:r w:rsidRPr="00243755">
        <w:rPr>
          <w:rFonts w:ascii="Arial" w:hAnsi="Arial" w:cs="Arial"/>
          <w:sz w:val="24"/>
          <w:szCs w:val="24"/>
        </w:rPr>
        <w:t xml:space="preserve"> the </w:t>
      </w:r>
      <w:r w:rsidR="00766490">
        <w:rPr>
          <w:rFonts w:ascii="Arial" w:hAnsi="Arial" w:cs="Arial"/>
          <w:sz w:val="24"/>
          <w:szCs w:val="24"/>
        </w:rPr>
        <w:t>Cornwall</w:t>
      </w:r>
      <w:r w:rsidRPr="00243755">
        <w:rPr>
          <w:rFonts w:ascii="Arial" w:hAnsi="Arial" w:cs="Arial"/>
          <w:sz w:val="24"/>
          <w:szCs w:val="24"/>
        </w:rPr>
        <w:t xml:space="preserve"> Council to determine the above-mentioned application not later </w:t>
      </w:r>
      <w:r w:rsidR="003D35E7" w:rsidRPr="00243755">
        <w:rPr>
          <w:rFonts w:ascii="Arial" w:hAnsi="Arial" w:cs="Arial"/>
          <w:sz w:val="24"/>
          <w:szCs w:val="24"/>
        </w:rPr>
        <w:t>than 1</w:t>
      </w:r>
      <w:r w:rsidR="00766490">
        <w:rPr>
          <w:rFonts w:ascii="Arial" w:hAnsi="Arial" w:cs="Arial"/>
          <w:sz w:val="24"/>
          <w:szCs w:val="24"/>
        </w:rPr>
        <w:t>2</w:t>
      </w:r>
      <w:r w:rsidR="003D35E7" w:rsidRPr="00243755">
        <w:rPr>
          <w:rFonts w:ascii="Arial" w:hAnsi="Arial" w:cs="Arial"/>
          <w:sz w:val="24"/>
          <w:szCs w:val="24"/>
        </w:rPr>
        <w:t xml:space="preserve"> months from the date of this decision.</w:t>
      </w:r>
    </w:p>
    <w:p w14:paraId="6FF8B149" w14:textId="77777777" w:rsidR="003D35E7" w:rsidRPr="00243755" w:rsidRDefault="003D35E7" w:rsidP="003D35E7">
      <w:pPr>
        <w:rPr>
          <w:rFonts w:ascii="Arial" w:hAnsi="Arial" w:cs="Arial"/>
          <w:sz w:val="24"/>
          <w:szCs w:val="24"/>
        </w:rPr>
      </w:pPr>
    </w:p>
    <w:p w14:paraId="32B625D2" w14:textId="77777777" w:rsidR="003D35E7" w:rsidRPr="00E9539B" w:rsidRDefault="003D35E7" w:rsidP="003D35E7">
      <w:pPr>
        <w:rPr>
          <w:sz w:val="16"/>
          <w:szCs w:val="16"/>
        </w:rPr>
      </w:pPr>
    </w:p>
    <w:p w14:paraId="10D5BD23"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72C5A501" w14:textId="77777777" w:rsidR="003D35E7" w:rsidRPr="00243755" w:rsidRDefault="003D35E7" w:rsidP="003D35E7">
      <w:pPr>
        <w:pStyle w:val="Style1"/>
        <w:numPr>
          <w:ilvl w:val="0"/>
          <w:numId w:val="0"/>
        </w:numPr>
        <w:spacing w:before="60"/>
        <w:jc w:val="both"/>
        <w:rPr>
          <w:rFonts w:ascii="Arial" w:hAnsi="Arial" w:cs="Arial"/>
          <w:b/>
          <w:color w:val="auto"/>
          <w:sz w:val="24"/>
          <w:szCs w:val="24"/>
        </w:rPr>
      </w:pPr>
      <w:r w:rsidRPr="00243755">
        <w:rPr>
          <w:rFonts w:ascii="Arial" w:hAnsi="Arial" w:cs="Arial"/>
          <w:b/>
          <w:color w:val="auto"/>
          <w:sz w:val="24"/>
          <w:szCs w:val="24"/>
        </w:rPr>
        <w:t>Inspector</w:t>
      </w:r>
    </w:p>
    <w:p w14:paraId="23580788" w14:textId="77777777" w:rsidR="00C779E8" w:rsidRDefault="00C779E8">
      <w:pPr>
        <w:pStyle w:val="Style1"/>
        <w:numPr>
          <w:ilvl w:val="0"/>
          <w:numId w:val="0"/>
        </w:numPr>
        <w:spacing w:before="120"/>
      </w:pPr>
    </w:p>
    <w:p w14:paraId="0325C31A"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3C2A" w14:textId="77777777" w:rsidR="00376935" w:rsidRDefault="00376935">
      <w:r>
        <w:separator/>
      </w:r>
    </w:p>
  </w:endnote>
  <w:endnote w:type="continuationSeparator" w:id="0">
    <w:p w14:paraId="285D22D1" w14:textId="77777777" w:rsidR="00376935" w:rsidRDefault="003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F68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BF251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3FD0" w14:textId="32C89884" w:rsidR="00C779E8" w:rsidRDefault="00FB10A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C24765F" wp14:editId="0D9EB07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408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983D79F"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0922" w14:textId="7FFFCB51" w:rsidR="00C779E8" w:rsidRDefault="00FB10A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DDDD0E8" wp14:editId="1BE417FA">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179F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EAD355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D57EF" w14:textId="77777777" w:rsidR="00376935" w:rsidRDefault="00376935">
      <w:r>
        <w:separator/>
      </w:r>
    </w:p>
  </w:footnote>
  <w:footnote w:type="continuationSeparator" w:id="0">
    <w:p w14:paraId="215DA3EF" w14:textId="77777777" w:rsidR="00376935" w:rsidRDefault="0037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21EF410" w14:textId="77777777">
      <w:tc>
        <w:tcPr>
          <w:tcW w:w="9520" w:type="dxa"/>
        </w:tcPr>
        <w:p w14:paraId="56172CCF" w14:textId="77777777" w:rsidR="00C779E8" w:rsidRPr="00F95B7D" w:rsidRDefault="00D25177">
          <w:pPr>
            <w:pStyle w:val="Footer"/>
            <w:rPr>
              <w:rFonts w:ascii="Arial" w:hAnsi="Arial" w:cs="Arial"/>
              <w:sz w:val="16"/>
              <w:szCs w:val="16"/>
            </w:rPr>
          </w:pPr>
          <w:r w:rsidRPr="00F95B7D">
            <w:rPr>
              <w:rFonts w:ascii="Arial" w:hAnsi="Arial" w:cs="Arial"/>
              <w:sz w:val="16"/>
              <w:szCs w:val="16"/>
            </w:rPr>
            <w:t>Direction</w:t>
          </w:r>
          <w:r w:rsidR="00C779E8" w:rsidRPr="00F95B7D">
            <w:rPr>
              <w:rFonts w:ascii="Arial" w:hAnsi="Arial" w:cs="Arial"/>
              <w:sz w:val="16"/>
              <w:szCs w:val="16"/>
            </w:rPr>
            <w:t xml:space="preserve"> Decision </w:t>
          </w:r>
          <w:r w:rsidR="0000097D" w:rsidRPr="00F95B7D">
            <w:rPr>
              <w:rFonts w:ascii="Arial" w:hAnsi="Arial" w:cs="Arial"/>
              <w:bCs/>
              <w:color w:val="000000"/>
              <w:sz w:val="16"/>
              <w:szCs w:val="16"/>
            </w:rPr>
            <w:t>ROW/330</w:t>
          </w:r>
          <w:r w:rsidR="00E87FC4" w:rsidRPr="00F95B7D">
            <w:rPr>
              <w:rFonts w:ascii="Arial" w:hAnsi="Arial" w:cs="Arial"/>
              <w:bCs/>
              <w:color w:val="000000"/>
              <w:sz w:val="16"/>
              <w:szCs w:val="16"/>
            </w:rPr>
            <w:t>1504</w:t>
          </w:r>
        </w:p>
      </w:tc>
    </w:tr>
  </w:tbl>
  <w:p w14:paraId="0885F51D" w14:textId="3E87792B" w:rsidR="00C779E8" w:rsidRDefault="00FB10A8">
    <w:pPr>
      <w:pStyle w:val="Footer"/>
    </w:pPr>
    <w:r>
      <w:rPr>
        <w:noProof/>
      </w:rPr>
      <mc:AlternateContent>
        <mc:Choice Requires="wps">
          <w:drawing>
            <wp:anchor distT="0" distB="0" distL="114300" distR="114300" simplePos="0" relativeHeight="251657728" behindDoc="0" locked="0" layoutInCell="1" allowOverlap="1" wp14:anchorId="499FA25C" wp14:editId="5EF239C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B12B"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93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97D"/>
    <w:rsid w:val="00000C14"/>
    <w:rsid w:val="0002220B"/>
    <w:rsid w:val="000351BB"/>
    <w:rsid w:val="00074978"/>
    <w:rsid w:val="00082747"/>
    <w:rsid w:val="0009354F"/>
    <w:rsid w:val="000B2B3B"/>
    <w:rsid w:val="000D0DA4"/>
    <w:rsid w:val="000D2AD0"/>
    <w:rsid w:val="000D3088"/>
    <w:rsid w:val="000E6287"/>
    <w:rsid w:val="000F2C12"/>
    <w:rsid w:val="00154EC2"/>
    <w:rsid w:val="001956FA"/>
    <w:rsid w:val="00216CD8"/>
    <w:rsid w:val="0023057F"/>
    <w:rsid w:val="002364E8"/>
    <w:rsid w:val="00240F6E"/>
    <w:rsid w:val="00243755"/>
    <w:rsid w:val="0025625B"/>
    <w:rsid w:val="002634AA"/>
    <w:rsid w:val="0027614A"/>
    <w:rsid w:val="002801AB"/>
    <w:rsid w:val="002B3C90"/>
    <w:rsid w:val="002C64CD"/>
    <w:rsid w:val="00313F6E"/>
    <w:rsid w:val="00367C74"/>
    <w:rsid w:val="00374EDF"/>
    <w:rsid w:val="00376935"/>
    <w:rsid w:val="0039068D"/>
    <w:rsid w:val="003C0B9F"/>
    <w:rsid w:val="003D35E7"/>
    <w:rsid w:val="00401C38"/>
    <w:rsid w:val="004207DF"/>
    <w:rsid w:val="00447B65"/>
    <w:rsid w:val="004B1533"/>
    <w:rsid w:val="005226E0"/>
    <w:rsid w:val="005754B3"/>
    <w:rsid w:val="0058441D"/>
    <w:rsid w:val="005E23D8"/>
    <w:rsid w:val="005E482A"/>
    <w:rsid w:val="00655006"/>
    <w:rsid w:val="006D0AF7"/>
    <w:rsid w:val="006F639B"/>
    <w:rsid w:val="00705EA0"/>
    <w:rsid w:val="0076625A"/>
    <w:rsid w:val="00766490"/>
    <w:rsid w:val="007848E0"/>
    <w:rsid w:val="00794068"/>
    <w:rsid w:val="007B221E"/>
    <w:rsid w:val="007F58D8"/>
    <w:rsid w:val="00804B9B"/>
    <w:rsid w:val="00833C9C"/>
    <w:rsid w:val="008422FB"/>
    <w:rsid w:val="0085346B"/>
    <w:rsid w:val="00874D21"/>
    <w:rsid w:val="008B3555"/>
    <w:rsid w:val="008D2CFF"/>
    <w:rsid w:val="008D77DC"/>
    <w:rsid w:val="008E19E5"/>
    <w:rsid w:val="008F1B84"/>
    <w:rsid w:val="009C092D"/>
    <w:rsid w:val="009C5719"/>
    <w:rsid w:val="009F7E52"/>
    <w:rsid w:val="00A2435C"/>
    <w:rsid w:val="00A40167"/>
    <w:rsid w:val="00A54AF7"/>
    <w:rsid w:val="00AA02ED"/>
    <w:rsid w:val="00B17820"/>
    <w:rsid w:val="00B61BE6"/>
    <w:rsid w:val="00B61D4F"/>
    <w:rsid w:val="00B75AE3"/>
    <w:rsid w:val="00B901C7"/>
    <w:rsid w:val="00BA0BCE"/>
    <w:rsid w:val="00BD0221"/>
    <w:rsid w:val="00BE48F4"/>
    <w:rsid w:val="00BF3441"/>
    <w:rsid w:val="00BF6E8E"/>
    <w:rsid w:val="00C46522"/>
    <w:rsid w:val="00C61E2B"/>
    <w:rsid w:val="00C779E8"/>
    <w:rsid w:val="00C937B6"/>
    <w:rsid w:val="00CD6ABF"/>
    <w:rsid w:val="00D23DA4"/>
    <w:rsid w:val="00D25177"/>
    <w:rsid w:val="00D52B38"/>
    <w:rsid w:val="00DE7326"/>
    <w:rsid w:val="00E1086C"/>
    <w:rsid w:val="00E208D6"/>
    <w:rsid w:val="00E27A24"/>
    <w:rsid w:val="00E843BF"/>
    <w:rsid w:val="00E87FC4"/>
    <w:rsid w:val="00E91108"/>
    <w:rsid w:val="00ED0D1F"/>
    <w:rsid w:val="00ED47FD"/>
    <w:rsid w:val="00EE7869"/>
    <w:rsid w:val="00F26764"/>
    <w:rsid w:val="00F67348"/>
    <w:rsid w:val="00F95B7D"/>
    <w:rsid w:val="00FA3508"/>
    <w:rsid w:val="00FB10A8"/>
    <w:rsid w:val="00FE25C2"/>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8C3354"/>
  <w15:chartTrackingRefBased/>
  <w15:docId w15:val="{334E41E1-BDE2-43D6-9612-D590AD5F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NormalWeb">
    <w:name w:val="Normal (Web)"/>
    <w:basedOn w:val="Normal"/>
    <w:uiPriority w:val="99"/>
    <w:semiHidden/>
    <w:unhideWhenUsed/>
    <w:rsid w:val="00E9110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016491B-75ED-475D-9168-91C2489B3641}"/>
</file>

<file path=customXml/itemProps5.xml><?xml version="1.0" encoding="utf-8"?>
<ds:datastoreItem xmlns:ds="http://schemas.openxmlformats.org/officeDocument/2006/customXml" ds:itemID="{FB215A4A-CA23-44DE-9FB4-52C0A74BDCB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606FEF0-51F9-4EE1-BBFC-ABD5C78F7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3</Pages>
  <Words>1085</Words>
  <Characters>5499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2022-09-02T11:42:00Z</cp:lastPrinted>
  <dcterms:created xsi:type="dcterms:W3CDTF">2022-09-06T09:32:00Z</dcterms:created>
  <dcterms:modified xsi:type="dcterms:W3CDTF">2022-09-14T09:57:00Z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