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CC8D" w14:textId="184BECF6" w:rsidR="009C2D39" w:rsidRDefault="0025089C" w:rsidP="009C2D39">
      <w:pPr>
        <w:rPr>
          <w:rFonts w:cs="Verdana"/>
          <w:szCs w:val="22"/>
        </w:rPr>
      </w:pPr>
      <w:r w:rsidRPr="006C1EBC">
        <w:rPr>
          <w:rFonts w:cs="Verdana"/>
          <w:noProof/>
          <w:szCs w:val="22"/>
        </w:rPr>
        <w:drawing>
          <wp:inline distT="0" distB="0" distL="0" distR="0" wp14:anchorId="1094B30C" wp14:editId="07CAAD5A">
            <wp:extent cx="3966210" cy="409575"/>
            <wp:effectExtent l="0" t="0" r="0"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6210" cy="409575"/>
                    </a:xfrm>
                    <a:prstGeom prst="rect">
                      <a:avLst/>
                    </a:prstGeom>
                    <a:noFill/>
                    <a:ln>
                      <a:noFill/>
                    </a:ln>
                  </pic:spPr>
                </pic:pic>
              </a:graphicData>
            </a:graphic>
          </wp:inline>
        </w:drawing>
      </w:r>
    </w:p>
    <w:p w14:paraId="17EA16C4" w14:textId="77777777" w:rsidR="0004625F" w:rsidRDefault="0087027D">
      <w:r>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105545" w14:paraId="3B7DD0E0" w14:textId="77777777" w:rsidTr="00B4050B">
        <w:tblPrEx>
          <w:tblCellMar>
            <w:top w:w="0" w:type="dxa"/>
            <w:bottom w:w="0" w:type="dxa"/>
          </w:tblCellMar>
        </w:tblPrEx>
        <w:trPr>
          <w:cantSplit/>
          <w:trHeight w:val="659"/>
        </w:trPr>
        <w:tc>
          <w:tcPr>
            <w:tcW w:w="9356" w:type="dxa"/>
            <w:shd w:val="clear" w:color="auto" w:fill="auto"/>
          </w:tcPr>
          <w:p w14:paraId="0A781301" w14:textId="77777777" w:rsidR="0004625F" w:rsidRPr="00105545" w:rsidRDefault="00B4050B" w:rsidP="0069559D">
            <w:pPr>
              <w:spacing w:before="120"/>
              <w:ind w:left="-108" w:right="34"/>
              <w:rPr>
                <w:rFonts w:ascii="Arial" w:hAnsi="Arial" w:cs="Arial"/>
                <w:b/>
                <w:color w:val="000000"/>
                <w:sz w:val="40"/>
                <w:szCs w:val="40"/>
              </w:rPr>
            </w:pPr>
            <w:bookmarkStart w:id="0" w:name="bmkTable00"/>
            <w:bookmarkEnd w:id="0"/>
            <w:r w:rsidRPr="00105545">
              <w:rPr>
                <w:rFonts w:ascii="Arial" w:hAnsi="Arial" w:cs="Arial"/>
                <w:b/>
                <w:color w:val="000000"/>
                <w:sz w:val="40"/>
                <w:szCs w:val="40"/>
              </w:rPr>
              <w:t>Order Decision</w:t>
            </w:r>
          </w:p>
        </w:tc>
      </w:tr>
      <w:tr w:rsidR="0004625F" w:rsidRPr="00105545" w14:paraId="054A0332" w14:textId="77777777" w:rsidTr="00B4050B">
        <w:tblPrEx>
          <w:tblCellMar>
            <w:top w:w="0" w:type="dxa"/>
            <w:bottom w:w="0" w:type="dxa"/>
          </w:tblCellMar>
        </w:tblPrEx>
        <w:trPr>
          <w:cantSplit/>
          <w:trHeight w:val="425"/>
        </w:trPr>
        <w:tc>
          <w:tcPr>
            <w:tcW w:w="9356" w:type="dxa"/>
            <w:shd w:val="clear" w:color="auto" w:fill="auto"/>
            <w:vAlign w:val="center"/>
          </w:tcPr>
          <w:p w14:paraId="64C2EE1A" w14:textId="77777777" w:rsidR="007160F5" w:rsidRPr="00105545" w:rsidRDefault="00105545" w:rsidP="007160F5">
            <w:pPr>
              <w:spacing w:before="60"/>
              <w:ind w:left="-108" w:right="34"/>
              <w:rPr>
                <w:rFonts w:ascii="Arial" w:hAnsi="Arial" w:cs="Arial"/>
                <w:color w:val="000000"/>
                <w:szCs w:val="22"/>
              </w:rPr>
            </w:pPr>
            <w:r w:rsidRPr="00105545">
              <w:rPr>
                <w:rFonts w:ascii="Arial" w:hAnsi="Arial" w:cs="Arial"/>
                <w:color w:val="000000"/>
                <w:szCs w:val="22"/>
              </w:rPr>
              <w:t xml:space="preserve">Site Visit </w:t>
            </w:r>
            <w:r w:rsidR="007160F5" w:rsidRPr="00105545">
              <w:rPr>
                <w:rFonts w:ascii="Arial" w:hAnsi="Arial" w:cs="Arial"/>
                <w:color w:val="000000"/>
                <w:szCs w:val="22"/>
              </w:rPr>
              <w:t xml:space="preserve">on </w:t>
            </w:r>
            <w:r w:rsidRPr="00105545">
              <w:rPr>
                <w:rFonts w:ascii="Arial" w:hAnsi="Arial" w:cs="Arial"/>
                <w:color w:val="000000"/>
                <w:szCs w:val="22"/>
              </w:rPr>
              <w:t>28</w:t>
            </w:r>
            <w:r w:rsidR="000E4646" w:rsidRPr="00105545">
              <w:rPr>
                <w:rFonts w:ascii="Arial" w:hAnsi="Arial" w:cs="Arial"/>
                <w:color w:val="000000"/>
                <w:szCs w:val="22"/>
              </w:rPr>
              <w:t xml:space="preserve"> </w:t>
            </w:r>
            <w:r w:rsidRPr="00105545">
              <w:rPr>
                <w:rFonts w:ascii="Arial" w:hAnsi="Arial" w:cs="Arial"/>
                <w:color w:val="000000"/>
                <w:szCs w:val="22"/>
              </w:rPr>
              <w:t>September</w:t>
            </w:r>
            <w:r w:rsidR="000E4646" w:rsidRPr="00105545">
              <w:rPr>
                <w:rFonts w:ascii="Arial" w:hAnsi="Arial" w:cs="Arial"/>
                <w:color w:val="000000"/>
                <w:szCs w:val="22"/>
              </w:rPr>
              <w:t xml:space="preserve"> 202</w:t>
            </w:r>
            <w:r w:rsidRPr="00105545">
              <w:rPr>
                <w:rFonts w:ascii="Arial" w:hAnsi="Arial" w:cs="Arial"/>
                <w:color w:val="000000"/>
                <w:szCs w:val="22"/>
              </w:rPr>
              <w:t>2</w:t>
            </w:r>
          </w:p>
          <w:p w14:paraId="25353549" w14:textId="77777777" w:rsidR="0004625F" w:rsidRPr="00105545" w:rsidRDefault="0004625F" w:rsidP="00B4050B">
            <w:pPr>
              <w:spacing w:before="60"/>
              <w:ind w:left="-108" w:right="34"/>
              <w:rPr>
                <w:rFonts w:ascii="Arial" w:hAnsi="Arial" w:cs="Arial"/>
                <w:color w:val="000000"/>
                <w:szCs w:val="22"/>
              </w:rPr>
            </w:pPr>
          </w:p>
        </w:tc>
      </w:tr>
      <w:tr w:rsidR="0004625F" w:rsidRPr="00105545" w14:paraId="79034E06" w14:textId="77777777" w:rsidTr="00B4050B">
        <w:tblPrEx>
          <w:tblCellMar>
            <w:top w:w="0" w:type="dxa"/>
            <w:bottom w:w="0" w:type="dxa"/>
          </w:tblCellMar>
        </w:tblPrEx>
        <w:trPr>
          <w:cantSplit/>
          <w:trHeight w:val="374"/>
        </w:trPr>
        <w:tc>
          <w:tcPr>
            <w:tcW w:w="9356" w:type="dxa"/>
            <w:shd w:val="clear" w:color="auto" w:fill="auto"/>
          </w:tcPr>
          <w:p w14:paraId="03694832" w14:textId="77777777" w:rsidR="0004625F" w:rsidRPr="00105545" w:rsidRDefault="00B4050B" w:rsidP="00B4050B">
            <w:pPr>
              <w:spacing w:before="180"/>
              <w:ind w:left="-108" w:right="34"/>
              <w:rPr>
                <w:rFonts w:ascii="Arial" w:hAnsi="Arial" w:cs="Arial"/>
                <w:b/>
                <w:color w:val="000000"/>
                <w:sz w:val="16"/>
                <w:szCs w:val="22"/>
              </w:rPr>
            </w:pPr>
            <w:r w:rsidRPr="00105545">
              <w:rPr>
                <w:rFonts w:ascii="Arial" w:hAnsi="Arial" w:cs="Arial"/>
                <w:b/>
                <w:color w:val="000000"/>
                <w:szCs w:val="22"/>
              </w:rPr>
              <w:t>by S</w:t>
            </w:r>
            <w:r w:rsidR="006C7B24" w:rsidRPr="00105545">
              <w:rPr>
                <w:rFonts w:ascii="Arial" w:hAnsi="Arial" w:cs="Arial"/>
                <w:b/>
                <w:color w:val="000000"/>
                <w:szCs w:val="22"/>
              </w:rPr>
              <w:t>ue</w:t>
            </w:r>
            <w:r w:rsidRPr="00105545">
              <w:rPr>
                <w:rFonts w:ascii="Arial" w:hAnsi="Arial" w:cs="Arial"/>
                <w:b/>
                <w:color w:val="000000"/>
                <w:szCs w:val="22"/>
              </w:rPr>
              <w:t xml:space="preserve"> M Arnott  FIPROW</w:t>
            </w:r>
          </w:p>
        </w:tc>
      </w:tr>
      <w:tr w:rsidR="0004625F" w:rsidRPr="00105545" w14:paraId="235DE5AA" w14:textId="77777777" w:rsidTr="00B4050B">
        <w:tblPrEx>
          <w:tblCellMar>
            <w:top w:w="0" w:type="dxa"/>
            <w:bottom w:w="0" w:type="dxa"/>
          </w:tblCellMar>
        </w:tblPrEx>
        <w:trPr>
          <w:cantSplit/>
          <w:trHeight w:val="357"/>
        </w:trPr>
        <w:tc>
          <w:tcPr>
            <w:tcW w:w="9356" w:type="dxa"/>
            <w:shd w:val="clear" w:color="auto" w:fill="auto"/>
          </w:tcPr>
          <w:p w14:paraId="0ED52E4C" w14:textId="77777777" w:rsidR="0004625F" w:rsidRPr="00105545" w:rsidRDefault="00B4050B" w:rsidP="0069559D">
            <w:pPr>
              <w:spacing w:before="120"/>
              <w:ind w:left="-108" w:right="34"/>
              <w:rPr>
                <w:rFonts w:ascii="Arial" w:hAnsi="Arial" w:cs="Arial"/>
                <w:b/>
                <w:color w:val="000000"/>
                <w:sz w:val="16"/>
                <w:szCs w:val="16"/>
              </w:rPr>
            </w:pPr>
            <w:r w:rsidRPr="00105545">
              <w:rPr>
                <w:rFonts w:ascii="Arial" w:hAnsi="Arial" w:cs="Arial"/>
                <w:b/>
                <w:color w:val="000000"/>
                <w:sz w:val="16"/>
                <w:szCs w:val="16"/>
              </w:rPr>
              <w:t>an Inspector appointed by the Secretary of State for Environment, Food and Rural Affairs</w:t>
            </w:r>
          </w:p>
        </w:tc>
      </w:tr>
      <w:tr w:rsidR="0004625F" w:rsidRPr="00105545" w14:paraId="16857D4A" w14:textId="77777777" w:rsidTr="00B4050B">
        <w:tblPrEx>
          <w:tblCellMar>
            <w:top w:w="0" w:type="dxa"/>
            <w:bottom w:w="0" w:type="dxa"/>
          </w:tblCellMar>
        </w:tblPrEx>
        <w:trPr>
          <w:cantSplit/>
          <w:trHeight w:val="335"/>
        </w:trPr>
        <w:tc>
          <w:tcPr>
            <w:tcW w:w="9356" w:type="dxa"/>
            <w:shd w:val="clear" w:color="auto" w:fill="auto"/>
          </w:tcPr>
          <w:p w14:paraId="64406C3E" w14:textId="4466DE63" w:rsidR="0004625F" w:rsidRPr="00105545" w:rsidRDefault="0004625F" w:rsidP="002E1EE9">
            <w:pPr>
              <w:spacing w:before="120" w:after="60"/>
              <w:ind w:left="-108" w:right="176"/>
              <w:rPr>
                <w:rFonts w:ascii="Arial" w:hAnsi="Arial" w:cs="Arial"/>
                <w:b/>
                <w:color w:val="000000"/>
                <w:sz w:val="16"/>
                <w:szCs w:val="16"/>
              </w:rPr>
            </w:pPr>
            <w:r w:rsidRPr="00105545">
              <w:rPr>
                <w:rFonts w:ascii="Arial" w:hAnsi="Arial" w:cs="Arial"/>
                <w:b/>
                <w:color w:val="000000"/>
                <w:sz w:val="16"/>
                <w:szCs w:val="16"/>
              </w:rPr>
              <w:t>Decision date:</w:t>
            </w:r>
            <w:r w:rsidR="000F31B7">
              <w:rPr>
                <w:rFonts w:ascii="Arial" w:hAnsi="Arial" w:cs="Arial"/>
                <w:b/>
                <w:color w:val="000000"/>
                <w:sz w:val="16"/>
                <w:szCs w:val="16"/>
              </w:rPr>
              <w:t xml:space="preserve"> 13 October 2022</w:t>
            </w:r>
          </w:p>
        </w:tc>
      </w:tr>
    </w:tbl>
    <w:p w14:paraId="1A242F8A" w14:textId="77777777" w:rsidR="00B4050B" w:rsidRPr="00A921D1" w:rsidRDefault="00B4050B" w:rsidP="00A921D1">
      <w:pPr>
        <w:rPr>
          <w:sz w:val="16"/>
          <w:szCs w:val="16"/>
        </w:rPr>
      </w:pPr>
    </w:p>
    <w:tbl>
      <w:tblPr>
        <w:tblW w:w="0" w:type="auto"/>
        <w:tblLayout w:type="fixed"/>
        <w:tblLook w:val="0000" w:firstRow="0" w:lastRow="0" w:firstColumn="0" w:lastColumn="0" w:noHBand="0" w:noVBand="0"/>
      </w:tblPr>
      <w:tblGrid>
        <w:gridCol w:w="2943"/>
        <w:gridCol w:w="6577"/>
      </w:tblGrid>
      <w:tr w:rsidR="00B4050B" w:rsidRPr="00105545" w14:paraId="3BC8B3AF" w14:textId="77777777" w:rsidTr="00B4050B">
        <w:tblPrEx>
          <w:tblCellMar>
            <w:top w:w="0" w:type="dxa"/>
            <w:bottom w:w="0" w:type="dxa"/>
          </w:tblCellMar>
        </w:tblPrEx>
        <w:tc>
          <w:tcPr>
            <w:tcW w:w="9520" w:type="dxa"/>
            <w:gridSpan w:val="2"/>
            <w:shd w:val="clear" w:color="auto" w:fill="auto"/>
          </w:tcPr>
          <w:p w14:paraId="794088B0" w14:textId="77777777" w:rsidR="00B4050B" w:rsidRPr="002916CB" w:rsidRDefault="00B4050B" w:rsidP="00B4050B">
            <w:pPr>
              <w:spacing w:after="60"/>
              <w:rPr>
                <w:rFonts w:ascii="Arial" w:hAnsi="Arial" w:cs="Arial"/>
                <w:b/>
                <w:color w:val="000000"/>
                <w:sz w:val="24"/>
                <w:szCs w:val="24"/>
              </w:rPr>
            </w:pPr>
            <w:r w:rsidRPr="002916CB">
              <w:rPr>
                <w:rFonts w:ascii="Arial" w:hAnsi="Arial" w:cs="Arial"/>
                <w:b/>
                <w:color w:val="000000"/>
                <w:sz w:val="24"/>
                <w:szCs w:val="24"/>
              </w:rPr>
              <w:t xml:space="preserve">Order Ref: </w:t>
            </w:r>
            <w:r w:rsidR="000E4646" w:rsidRPr="002916CB">
              <w:rPr>
                <w:rFonts w:ascii="Arial" w:hAnsi="Arial" w:cs="Arial"/>
                <w:b/>
                <w:color w:val="000000"/>
                <w:sz w:val="24"/>
                <w:szCs w:val="24"/>
              </w:rPr>
              <w:t>ROW</w:t>
            </w:r>
            <w:r w:rsidR="007160F5" w:rsidRPr="002916CB">
              <w:rPr>
                <w:rFonts w:ascii="Arial" w:hAnsi="Arial" w:cs="Arial"/>
                <w:b/>
                <w:color w:val="000000"/>
                <w:sz w:val="24"/>
                <w:szCs w:val="24"/>
              </w:rPr>
              <w:t>/</w:t>
            </w:r>
            <w:r w:rsidR="000E4646" w:rsidRPr="002916CB">
              <w:rPr>
                <w:rFonts w:ascii="Arial" w:hAnsi="Arial" w:cs="Arial"/>
                <w:b/>
                <w:color w:val="000000"/>
                <w:sz w:val="24"/>
                <w:szCs w:val="24"/>
              </w:rPr>
              <w:t>32</w:t>
            </w:r>
            <w:r w:rsidR="00105545" w:rsidRPr="002916CB">
              <w:rPr>
                <w:rFonts w:ascii="Arial" w:hAnsi="Arial" w:cs="Arial"/>
                <w:b/>
                <w:color w:val="000000"/>
                <w:sz w:val="24"/>
                <w:szCs w:val="24"/>
              </w:rPr>
              <w:t>6</w:t>
            </w:r>
            <w:r w:rsidR="000E4646" w:rsidRPr="002916CB">
              <w:rPr>
                <w:rFonts w:ascii="Arial" w:hAnsi="Arial" w:cs="Arial"/>
                <w:b/>
                <w:color w:val="000000"/>
                <w:sz w:val="24"/>
                <w:szCs w:val="24"/>
              </w:rPr>
              <w:t>0</w:t>
            </w:r>
            <w:r w:rsidR="00105545" w:rsidRPr="002916CB">
              <w:rPr>
                <w:rFonts w:ascii="Arial" w:hAnsi="Arial" w:cs="Arial"/>
                <w:b/>
                <w:color w:val="000000"/>
                <w:sz w:val="24"/>
                <w:szCs w:val="24"/>
              </w:rPr>
              <w:t>774</w:t>
            </w:r>
          </w:p>
        </w:tc>
      </w:tr>
      <w:tr w:rsidR="00B4050B" w:rsidRPr="00105545" w14:paraId="700718BA" w14:textId="77777777" w:rsidTr="00B4050B">
        <w:tblPrEx>
          <w:tblCellMar>
            <w:top w:w="0" w:type="dxa"/>
            <w:bottom w:w="0" w:type="dxa"/>
          </w:tblCellMar>
        </w:tblPrEx>
        <w:tc>
          <w:tcPr>
            <w:tcW w:w="9520" w:type="dxa"/>
            <w:gridSpan w:val="2"/>
            <w:shd w:val="clear" w:color="auto" w:fill="auto"/>
          </w:tcPr>
          <w:p w14:paraId="1DA22235" w14:textId="77777777" w:rsidR="00B4050B" w:rsidRPr="00105545" w:rsidRDefault="007160F5" w:rsidP="00725AD3">
            <w:pPr>
              <w:pStyle w:val="TBullet"/>
              <w:spacing w:after="60"/>
              <w:ind w:left="357" w:hanging="357"/>
              <w:rPr>
                <w:rFonts w:ascii="Arial" w:hAnsi="Arial" w:cs="Arial"/>
              </w:rPr>
            </w:pPr>
            <w:r w:rsidRPr="00105545">
              <w:rPr>
                <w:rFonts w:ascii="Arial" w:hAnsi="Arial" w:cs="Arial"/>
              </w:rPr>
              <w:t xml:space="preserve">This Order is made under Section 257 </w:t>
            </w:r>
            <w:r w:rsidR="000E4646" w:rsidRPr="00105545">
              <w:rPr>
                <w:rFonts w:ascii="Arial" w:hAnsi="Arial" w:cs="Arial"/>
              </w:rPr>
              <w:t>O</w:t>
            </w:r>
            <w:r w:rsidRPr="00105545">
              <w:rPr>
                <w:rFonts w:ascii="Arial" w:hAnsi="Arial" w:cs="Arial"/>
              </w:rPr>
              <w:t xml:space="preserve">f the Town and Country Planning Act 1990.  It is known as the </w:t>
            </w:r>
            <w:r w:rsidR="00105545">
              <w:rPr>
                <w:rFonts w:ascii="Arial" w:hAnsi="Arial" w:cs="Arial"/>
              </w:rPr>
              <w:t>(</w:t>
            </w:r>
            <w:r w:rsidRPr="00105545">
              <w:rPr>
                <w:rFonts w:ascii="Arial" w:hAnsi="Arial" w:cs="Arial"/>
              </w:rPr>
              <w:t xml:space="preserve">Footpath </w:t>
            </w:r>
            <w:r w:rsidR="00105545">
              <w:rPr>
                <w:rFonts w:ascii="Arial" w:hAnsi="Arial" w:cs="Arial"/>
              </w:rPr>
              <w:t>No 403001</w:t>
            </w:r>
            <w:r w:rsidR="000E4646" w:rsidRPr="00105545">
              <w:rPr>
                <w:rFonts w:ascii="Arial" w:hAnsi="Arial" w:cs="Arial"/>
              </w:rPr>
              <w:t xml:space="preserve"> </w:t>
            </w:r>
            <w:r w:rsidR="00105545">
              <w:rPr>
                <w:rFonts w:ascii="Arial" w:hAnsi="Arial" w:cs="Arial"/>
              </w:rPr>
              <w:t>Parish of Cleator Moor)</w:t>
            </w:r>
            <w:r w:rsidR="000E4646" w:rsidRPr="00105545">
              <w:rPr>
                <w:rFonts w:ascii="Arial" w:hAnsi="Arial" w:cs="Arial"/>
              </w:rPr>
              <w:t xml:space="preserve"> Public Path </w:t>
            </w:r>
            <w:r w:rsidR="00105545">
              <w:rPr>
                <w:rFonts w:ascii="Arial" w:hAnsi="Arial" w:cs="Arial"/>
              </w:rPr>
              <w:t>Diversion</w:t>
            </w:r>
            <w:r w:rsidRPr="00105545">
              <w:rPr>
                <w:rFonts w:ascii="Arial" w:hAnsi="Arial" w:cs="Arial"/>
              </w:rPr>
              <w:t xml:space="preserve"> Order 20</w:t>
            </w:r>
            <w:r w:rsidR="00105545">
              <w:rPr>
                <w:rFonts w:ascii="Arial" w:hAnsi="Arial" w:cs="Arial"/>
              </w:rPr>
              <w:t>20</w:t>
            </w:r>
            <w:r w:rsidR="00B4050B" w:rsidRPr="00105545">
              <w:rPr>
                <w:rFonts w:ascii="Arial" w:hAnsi="Arial" w:cs="Arial"/>
              </w:rPr>
              <w:t>.</w:t>
            </w:r>
          </w:p>
        </w:tc>
      </w:tr>
      <w:tr w:rsidR="00B4050B" w:rsidRPr="00105545" w14:paraId="235924D6" w14:textId="77777777" w:rsidTr="00B4050B">
        <w:tblPrEx>
          <w:tblCellMar>
            <w:top w:w="0" w:type="dxa"/>
            <w:bottom w:w="0" w:type="dxa"/>
          </w:tblCellMar>
        </w:tblPrEx>
        <w:tc>
          <w:tcPr>
            <w:tcW w:w="9520" w:type="dxa"/>
            <w:gridSpan w:val="2"/>
            <w:shd w:val="clear" w:color="auto" w:fill="auto"/>
          </w:tcPr>
          <w:p w14:paraId="5B4C90BA" w14:textId="77777777" w:rsidR="00B4050B" w:rsidRPr="00105545" w:rsidRDefault="007160F5" w:rsidP="00725AD3">
            <w:pPr>
              <w:pStyle w:val="TBullet"/>
              <w:spacing w:after="60"/>
              <w:ind w:left="357" w:hanging="357"/>
              <w:rPr>
                <w:rFonts w:ascii="Arial" w:hAnsi="Arial" w:cs="Arial"/>
              </w:rPr>
            </w:pPr>
            <w:r w:rsidRPr="00105545">
              <w:rPr>
                <w:rFonts w:ascii="Arial" w:hAnsi="Arial" w:cs="Arial"/>
              </w:rPr>
              <w:t xml:space="preserve">The Order is dated </w:t>
            </w:r>
            <w:r w:rsidR="00105545">
              <w:rPr>
                <w:rFonts w:ascii="Arial" w:hAnsi="Arial" w:cs="Arial"/>
              </w:rPr>
              <w:t>3</w:t>
            </w:r>
            <w:r w:rsidR="000E4646" w:rsidRPr="00105545">
              <w:rPr>
                <w:rFonts w:ascii="Arial" w:hAnsi="Arial" w:cs="Arial"/>
              </w:rPr>
              <w:t xml:space="preserve">1 </w:t>
            </w:r>
            <w:r w:rsidR="00105545">
              <w:rPr>
                <w:rFonts w:ascii="Arial" w:hAnsi="Arial" w:cs="Arial"/>
              </w:rPr>
              <w:t>July 2020</w:t>
            </w:r>
            <w:r w:rsidRPr="00105545">
              <w:rPr>
                <w:rFonts w:ascii="Arial" w:hAnsi="Arial" w:cs="Arial"/>
              </w:rPr>
              <w:t xml:space="preserve">.  It proposes to </w:t>
            </w:r>
            <w:r w:rsidR="00105545">
              <w:rPr>
                <w:rFonts w:ascii="Arial" w:hAnsi="Arial" w:cs="Arial"/>
              </w:rPr>
              <w:t>divert</w:t>
            </w:r>
            <w:r w:rsidRPr="00105545">
              <w:rPr>
                <w:rFonts w:ascii="Arial" w:hAnsi="Arial" w:cs="Arial"/>
              </w:rPr>
              <w:t xml:space="preserve"> a section of </w:t>
            </w:r>
            <w:r w:rsidR="00105545">
              <w:rPr>
                <w:rFonts w:ascii="Arial" w:hAnsi="Arial" w:cs="Arial"/>
              </w:rPr>
              <w:t>F</w:t>
            </w:r>
            <w:r w:rsidRPr="00105545">
              <w:rPr>
                <w:rFonts w:ascii="Arial" w:hAnsi="Arial" w:cs="Arial"/>
              </w:rPr>
              <w:t xml:space="preserve">ootpath </w:t>
            </w:r>
            <w:r w:rsidR="00105545">
              <w:rPr>
                <w:rFonts w:ascii="Arial" w:hAnsi="Arial" w:cs="Arial"/>
              </w:rPr>
              <w:t>403001 at Mill Hill in Cleator Moor</w:t>
            </w:r>
            <w:r w:rsidRPr="00105545">
              <w:rPr>
                <w:rFonts w:ascii="Arial" w:hAnsi="Arial" w:cs="Arial"/>
              </w:rPr>
              <w:t xml:space="preserve"> as shown on the Order map and described in the Order schedule</w:t>
            </w:r>
            <w:r w:rsidR="00B4050B" w:rsidRPr="00105545">
              <w:rPr>
                <w:rFonts w:ascii="Arial" w:hAnsi="Arial" w:cs="Arial"/>
              </w:rPr>
              <w:t>.</w:t>
            </w:r>
          </w:p>
        </w:tc>
      </w:tr>
      <w:tr w:rsidR="00B4050B" w:rsidRPr="00105545" w14:paraId="0DB1D94D" w14:textId="77777777" w:rsidTr="00B4050B">
        <w:tblPrEx>
          <w:tblCellMar>
            <w:top w:w="0" w:type="dxa"/>
            <w:bottom w:w="0" w:type="dxa"/>
          </w:tblCellMar>
        </w:tblPrEx>
        <w:tc>
          <w:tcPr>
            <w:tcW w:w="9520" w:type="dxa"/>
            <w:gridSpan w:val="2"/>
            <w:shd w:val="clear" w:color="auto" w:fill="auto"/>
          </w:tcPr>
          <w:p w14:paraId="2DE6E37C" w14:textId="77777777" w:rsidR="00B4050B" w:rsidRPr="00105545" w:rsidRDefault="007160F5" w:rsidP="00725AD3">
            <w:pPr>
              <w:pStyle w:val="TBullet"/>
              <w:spacing w:after="60"/>
              <w:ind w:left="357" w:hanging="357"/>
              <w:rPr>
                <w:rFonts w:ascii="Arial" w:hAnsi="Arial" w:cs="Arial"/>
              </w:rPr>
            </w:pPr>
            <w:r w:rsidRPr="00105545">
              <w:rPr>
                <w:rFonts w:ascii="Arial" w:hAnsi="Arial" w:cs="Arial"/>
              </w:rPr>
              <w:t xml:space="preserve">There </w:t>
            </w:r>
            <w:r w:rsidRPr="007A618B">
              <w:rPr>
                <w:rFonts w:ascii="Arial" w:hAnsi="Arial" w:cs="Arial"/>
              </w:rPr>
              <w:t>w</w:t>
            </w:r>
            <w:r w:rsidR="007A618B" w:rsidRPr="007A618B">
              <w:rPr>
                <w:rFonts w:ascii="Arial" w:hAnsi="Arial" w:cs="Arial"/>
              </w:rPr>
              <w:t>as</w:t>
            </w:r>
            <w:r w:rsidRPr="007A618B">
              <w:rPr>
                <w:rFonts w:ascii="Arial" w:hAnsi="Arial" w:cs="Arial"/>
              </w:rPr>
              <w:t xml:space="preserve"> </w:t>
            </w:r>
            <w:r w:rsidR="002916CB">
              <w:rPr>
                <w:rFonts w:ascii="Arial" w:hAnsi="Arial" w:cs="Arial"/>
              </w:rPr>
              <w:t xml:space="preserve">one </w:t>
            </w:r>
            <w:r w:rsidRPr="007A618B">
              <w:rPr>
                <w:rFonts w:ascii="Arial" w:hAnsi="Arial" w:cs="Arial"/>
              </w:rPr>
              <w:t>objection outstanding</w:t>
            </w:r>
            <w:r w:rsidRPr="00105545">
              <w:rPr>
                <w:rFonts w:ascii="Arial" w:hAnsi="Arial" w:cs="Arial"/>
              </w:rPr>
              <w:t xml:space="preserve"> when </w:t>
            </w:r>
            <w:r w:rsidR="00105545">
              <w:rPr>
                <w:rFonts w:ascii="Arial" w:hAnsi="Arial" w:cs="Arial"/>
              </w:rPr>
              <w:t>Copeland</w:t>
            </w:r>
            <w:r w:rsidR="000E4646" w:rsidRPr="00105545">
              <w:rPr>
                <w:rFonts w:ascii="Arial" w:hAnsi="Arial" w:cs="Arial"/>
              </w:rPr>
              <w:t xml:space="preserve"> Borough</w:t>
            </w:r>
            <w:r w:rsidRPr="00105545">
              <w:rPr>
                <w:rFonts w:ascii="Arial" w:hAnsi="Arial" w:cs="Arial"/>
              </w:rPr>
              <w:t xml:space="preserve"> Council submitted the Order for confirmation to the Secretary of State for Environment, Food</w:t>
            </w:r>
            <w:r w:rsidR="000E4646" w:rsidRPr="00105545">
              <w:rPr>
                <w:rFonts w:ascii="Arial" w:hAnsi="Arial" w:cs="Arial"/>
              </w:rPr>
              <w:t xml:space="preserve"> &amp;</w:t>
            </w:r>
            <w:r w:rsidRPr="00105545">
              <w:rPr>
                <w:rFonts w:ascii="Arial" w:hAnsi="Arial" w:cs="Arial"/>
              </w:rPr>
              <w:t xml:space="preserve"> Rural Affairs</w:t>
            </w:r>
            <w:r w:rsidR="00B4050B" w:rsidRPr="00105545">
              <w:rPr>
                <w:rFonts w:ascii="Arial" w:hAnsi="Arial" w:cs="Arial"/>
              </w:rPr>
              <w:t>.</w:t>
            </w:r>
          </w:p>
        </w:tc>
      </w:tr>
      <w:tr w:rsidR="009C2D39" w:rsidRPr="002916CB" w14:paraId="7E64DBE6" w14:textId="77777777" w:rsidTr="009C2D39">
        <w:tblPrEx>
          <w:tblCellMar>
            <w:top w:w="0" w:type="dxa"/>
            <w:bottom w:w="0" w:type="dxa"/>
          </w:tblCellMar>
        </w:tblPrEx>
        <w:tc>
          <w:tcPr>
            <w:tcW w:w="2943" w:type="dxa"/>
            <w:tcBorders>
              <w:bottom w:val="single" w:sz="6" w:space="0" w:color="000000"/>
            </w:tcBorders>
            <w:shd w:val="clear" w:color="auto" w:fill="auto"/>
          </w:tcPr>
          <w:p w14:paraId="7AEA1CDC" w14:textId="77777777" w:rsidR="004E1D52" w:rsidRPr="002916CB" w:rsidRDefault="009C2D39" w:rsidP="00EE5CE5">
            <w:pPr>
              <w:pStyle w:val="Singleline"/>
              <w:tabs>
                <w:tab w:val="left" w:pos="360"/>
              </w:tabs>
              <w:spacing w:before="120"/>
              <w:ind w:left="2835" w:hanging="2835"/>
              <w:rPr>
                <w:rFonts w:ascii="Arial" w:hAnsi="Arial" w:cs="Arial"/>
                <w:b/>
                <w:sz w:val="24"/>
                <w:szCs w:val="24"/>
              </w:rPr>
            </w:pPr>
            <w:bookmarkStart w:id="1" w:name="bmkReturn"/>
            <w:bookmarkEnd w:id="1"/>
            <w:r w:rsidRPr="002916CB">
              <w:rPr>
                <w:rFonts w:ascii="Arial" w:hAnsi="Arial" w:cs="Arial"/>
                <w:b/>
                <w:sz w:val="24"/>
                <w:szCs w:val="24"/>
              </w:rPr>
              <w:t xml:space="preserve">Summary of Decision: </w:t>
            </w:r>
          </w:p>
          <w:p w14:paraId="0262257A" w14:textId="77777777" w:rsidR="009C2D39" w:rsidRPr="002916CB" w:rsidRDefault="009C2D39" w:rsidP="00EE5CE5">
            <w:pPr>
              <w:pStyle w:val="Singleline"/>
              <w:tabs>
                <w:tab w:val="left" w:pos="360"/>
              </w:tabs>
              <w:spacing w:before="120"/>
              <w:ind w:left="2835" w:hanging="2835"/>
              <w:rPr>
                <w:rFonts w:ascii="Arial" w:hAnsi="Arial" w:cs="Arial"/>
                <w:b/>
                <w:sz w:val="24"/>
                <w:szCs w:val="24"/>
              </w:rPr>
            </w:pPr>
            <w:r w:rsidRPr="002916CB">
              <w:rPr>
                <w:rFonts w:ascii="Arial" w:hAnsi="Arial" w:cs="Arial"/>
                <w:b/>
                <w:sz w:val="24"/>
                <w:szCs w:val="24"/>
              </w:rPr>
              <w:t xml:space="preserve"> </w:t>
            </w:r>
          </w:p>
        </w:tc>
        <w:tc>
          <w:tcPr>
            <w:tcW w:w="6577" w:type="dxa"/>
            <w:tcBorders>
              <w:bottom w:val="single" w:sz="6" w:space="0" w:color="000000"/>
            </w:tcBorders>
            <w:shd w:val="clear" w:color="auto" w:fill="auto"/>
          </w:tcPr>
          <w:p w14:paraId="0A446F0C" w14:textId="77777777" w:rsidR="009C2D39" w:rsidRPr="002916CB" w:rsidRDefault="007717DC" w:rsidP="00EE5CE5">
            <w:pPr>
              <w:spacing w:before="120"/>
              <w:rPr>
                <w:rFonts w:ascii="Arial" w:hAnsi="Arial" w:cs="Arial"/>
                <w:b/>
                <w:color w:val="000000"/>
                <w:sz w:val="24"/>
                <w:szCs w:val="24"/>
              </w:rPr>
            </w:pPr>
            <w:r w:rsidRPr="002916CB">
              <w:rPr>
                <w:rFonts w:ascii="Arial" w:hAnsi="Arial" w:cs="Arial"/>
                <w:b/>
                <w:w w:val="90"/>
                <w:sz w:val="24"/>
                <w:szCs w:val="24"/>
              </w:rPr>
              <w:t xml:space="preserve">The Order is confirmed subject to </w:t>
            </w:r>
            <w:r w:rsidR="00E47F18" w:rsidRPr="002916CB">
              <w:rPr>
                <w:rFonts w:ascii="Arial" w:hAnsi="Arial" w:cs="Arial"/>
                <w:b/>
                <w:w w:val="90"/>
                <w:sz w:val="24"/>
                <w:szCs w:val="24"/>
              </w:rPr>
              <w:t xml:space="preserve">a </w:t>
            </w:r>
            <w:r w:rsidR="00CE0950" w:rsidRPr="002916CB">
              <w:rPr>
                <w:rFonts w:ascii="Arial" w:hAnsi="Arial" w:cs="Arial"/>
                <w:b/>
                <w:w w:val="90"/>
                <w:sz w:val="24"/>
                <w:szCs w:val="24"/>
              </w:rPr>
              <w:t>minor</w:t>
            </w:r>
            <w:r w:rsidRPr="002916CB">
              <w:rPr>
                <w:rFonts w:ascii="Arial" w:hAnsi="Arial" w:cs="Arial"/>
                <w:b/>
                <w:w w:val="90"/>
                <w:sz w:val="24"/>
                <w:szCs w:val="24"/>
              </w:rPr>
              <w:t xml:space="preserve"> modification</w:t>
            </w:r>
            <w:r w:rsidR="00CE0950" w:rsidRPr="002916CB">
              <w:rPr>
                <w:rFonts w:ascii="Arial" w:hAnsi="Arial" w:cs="Arial"/>
                <w:b/>
                <w:w w:val="90"/>
                <w:sz w:val="24"/>
                <w:szCs w:val="24"/>
              </w:rPr>
              <w:t xml:space="preserve"> as set out in the Decision below</w:t>
            </w:r>
            <w:r w:rsidRPr="002916CB">
              <w:rPr>
                <w:rFonts w:ascii="Arial" w:hAnsi="Arial" w:cs="Arial"/>
                <w:b/>
                <w:w w:val="90"/>
                <w:sz w:val="24"/>
                <w:szCs w:val="24"/>
              </w:rPr>
              <w:t>.</w:t>
            </w:r>
          </w:p>
        </w:tc>
      </w:tr>
    </w:tbl>
    <w:p w14:paraId="7E5514C1" w14:textId="77777777" w:rsidR="00736D96" w:rsidRPr="002E729D" w:rsidRDefault="00DE65DC" w:rsidP="00736D96">
      <w:pPr>
        <w:keepNext/>
        <w:widowControl w:val="0"/>
        <w:spacing w:before="180"/>
        <w:outlineLvl w:val="5"/>
        <w:rPr>
          <w:rFonts w:ascii="Arial" w:hAnsi="Arial" w:cs="Arial"/>
          <w:color w:val="000000"/>
          <w:sz w:val="24"/>
          <w:szCs w:val="24"/>
        </w:rPr>
      </w:pPr>
      <w:r w:rsidRPr="002E729D">
        <w:rPr>
          <w:rFonts w:ascii="Arial" w:hAnsi="Arial" w:cs="Arial"/>
          <w:b/>
          <w:color w:val="000000"/>
          <w:sz w:val="24"/>
          <w:szCs w:val="24"/>
        </w:rPr>
        <w:t>Pr</w:t>
      </w:r>
      <w:r w:rsidR="00AE3620" w:rsidRPr="002E729D">
        <w:rPr>
          <w:rFonts w:ascii="Arial" w:hAnsi="Arial" w:cs="Arial"/>
          <w:b/>
          <w:color w:val="000000"/>
          <w:sz w:val="24"/>
          <w:szCs w:val="24"/>
        </w:rPr>
        <w:t>e</w:t>
      </w:r>
      <w:r w:rsidR="00091BC0" w:rsidRPr="002E729D">
        <w:rPr>
          <w:rFonts w:ascii="Arial" w:hAnsi="Arial" w:cs="Arial"/>
          <w:b/>
          <w:color w:val="000000"/>
          <w:sz w:val="24"/>
          <w:szCs w:val="24"/>
        </w:rPr>
        <w:t>liminary</w:t>
      </w:r>
      <w:r w:rsidR="00736D96" w:rsidRPr="002E729D">
        <w:rPr>
          <w:rFonts w:ascii="Arial" w:hAnsi="Arial" w:cs="Arial"/>
          <w:b/>
          <w:color w:val="000000"/>
          <w:sz w:val="24"/>
          <w:szCs w:val="24"/>
        </w:rPr>
        <w:t xml:space="preserve"> Matters</w:t>
      </w:r>
    </w:p>
    <w:p w14:paraId="210A3E1B" w14:textId="77777777" w:rsidR="002916CB" w:rsidRDefault="00E47F18" w:rsidP="002916CB">
      <w:pPr>
        <w:pStyle w:val="Style1"/>
        <w:numPr>
          <w:ilvl w:val="0"/>
          <w:numId w:val="9"/>
        </w:numPr>
        <w:tabs>
          <w:tab w:val="clear" w:pos="432"/>
        </w:tabs>
        <w:rPr>
          <w:rFonts w:ascii="Arial" w:hAnsi="Arial" w:cs="Arial"/>
          <w:sz w:val="24"/>
          <w:szCs w:val="24"/>
        </w:rPr>
      </w:pPr>
      <w:bookmarkStart w:id="2" w:name="_Ref369695232"/>
      <w:bookmarkStart w:id="3" w:name="_Ref63508099"/>
      <w:r>
        <w:rPr>
          <w:rFonts w:ascii="Arial" w:hAnsi="Arial" w:cs="Arial"/>
          <w:sz w:val="24"/>
          <w:szCs w:val="24"/>
        </w:rPr>
        <w:t xml:space="preserve">The </w:t>
      </w:r>
      <w:r w:rsidR="00BC514E">
        <w:rPr>
          <w:rFonts w:ascii="Arial" w:hAnsi="Arial" w:cs="Arial"/>
          <w:sz w:val="24"/>
          <w:szCs w:val="24"/>
        </w:rPr>
        <w:t>O</w:t>
      </w:r>
      <w:r>
        <w:rPr>
          <w:rFonts w:ascii="Arial" w:hAnsi="Arial" w:cs="Arial"/>
          <w:sz w:val="24"/>
          <w:szCs w:val="24"/>
        </w:rPr>
        <w:t xml:space="preserve">rder </w:t>
      </w:r>
      <w:r w:rsidR="002916CB">
        <w:rPr>
          <w:rFonts w:ascii="Arial" w:hAnsi="Arial" w:cs="Arial"/>
          <w:sz w:val="24"/>
          <w:szCs w:val="24"/>
        </w:rPr>
        <w:t>wa</w:t>
      </w:r>
      <w:r>
        <w:rPr>
          <w:rFonts w:ascii="Arial" w:hAnsi="Arial" w:cs="Arial"/>
          <w:sz w:val="24"/>
          <w:szCs w:val="24"/>
        </w:rPr>
        <w:t xml:space="preserve">s made by Copeland Borough Council (CBC) in its capacity as planning authority. </w:t>
      </w:r>
      <w:r w:rsidR="002916CB">
        <w:rPr>
          <w:rFonts w:ascii="Arial" w:hAnsi="Arial" w:cs="Arial"/>
          <w:sz w:val="24"/>
          <w:szCs w:val="24"/>
        </w:rPr>
        <w:t xml:space="preserve">Following the submission of a duly made objection which has not been withdrawn, the Order was forwarded to the Secretary of State by Cumbria County Council (CCC), the highway authority, which is acting as agent for CBC in this matter.  </w:t>
      </w:r>
      <w:r>
        <w:rPr>
          <w:rFonts w:ascii="Arial" w:hAnsi="Arial" w:cs="Arial"/>
          <w:sz w:val="24"/>
          <w:szCs w:val="24"/>
        </w:rPr>
        <w:t xml:space="preserve"> </w:t>
      </w:r>
    </w:p>
    <w:p w14:paraId="20FD4D61" w14:textId="77777777" w:rsidR="002916CB" w:rsidRPr="00826DF0" w:rsidRDefault="002916CB" w:rsidP="00C91CF0">
      <w:pPr>
        <w:pStyle w:val="Style1"/>
        <w:numPr>
          <w:ilvl w:val="0"/>
          <w:numId w:val="9"/>
        </w:numPr>
        <w:tabs>
          <w:tab w:val="clear" w:pos="432"/>
        </w:tabs>
        <w:rPr>
          <w:rFonts w:ascii="Arial" w:hAnsi="Arial" w:cs="Arial"/>
          <w:sz w:val="24"/>
          <w:szCs w:val="24"/>
        </w:rPr>
      </w:pPr>
      <w:r w:rsidRPr="00826DF0">
        <w:rPr>
          <w:rFonts w:ascii="Arial" w:hAnsi="Arial" w:cs="Arial"/>
          <w:sz w:val="24"/>
          <w:szCs w:val="24"/>
        </w:rPr>
        <w:t>I have determined the Order on the basis of the written representations and my visit to the site for which I was accompanied by Mr G Fewkes (for CCC), Mr G Reed (representing the applicant, High Grange Developments Ltd) and the objector, Mr D McConnell.</w:t>
      </w:r>
      <w:r w:rsidR="00B44757" w:rsidRPr="00826DF0">
        <w:rPr>
          <w:rFonts w:ascii="Arial" w:hAnsi="Arial" w:cs="Arial"/>
          <w:sz w:val="24"/>
          <w:szCs w:val="24"/>
        </w:rPr>
        <w:t xml:space="preserve"> We were not able to walk the full length of the definitive line B-A due to ‘Heras’ fencing surrounding the development site and a large </w:t>
      </w:r>
      <w:r w:rsidR="00826DF0" w:rsidRPr="00826DF0">
        <w:rPr>
          <w:rFonts w:ascii="Arial" w:hAnsi="Arial" w:cs="Arial"/>
          <w:sz w:val="24"/>
          <w:szCs w:val="24"/>
        </w:rPr>
        <w:t xml:space="preserve">spoil </w:t>
      </w:r>
      <w:r w:rsidR="00B44757" w:rsidRPr="00826DF0">
        <w:rPr>
          <w:rFonts w:ascii="Arial" w:hAnsi="Arial" w:cs="Arial"/>
          <w:sz w:val="24"/>
          <w:szCs w:val="24"/>
        </w:rPr>
        <w:t>heap</w:t>
      </w:r>
      <w:r w:rsidR="00826DF0" w:rsidRPr="00826DF0">
        <w:rPr>
          <w:rFonts w:ascii="Arial" w:hAnsi="Arial" w:cs="Arial"/>
          <w:sz w:val="24"/>
          <w:szCs w:val="24"/>
        </w:rPr>
        <w:t xml:space="preserve"> </w:t>
      </w:r>
      <w:r w:rsidR="00F917ED">
        <w:rPr>
          <w:rFonts w:ascii="Arial" w:hAnsi="Arial" w:cs="Arial"/>
          <w:sz w:val="24"/>
          <w:szCs w:val="24"/>
        </w:rPr>
        <w:t>located</w:t>
      </w:r>
      <w:r w:rsidR="00B44757" w:rsidRPr="00826DF0">
        <w:rPr>
          <w:rFonts w:ascii="Arial" w:hAnsi="Arial" w:cs="Arial"/>
          <w:sz w:val="24"/>
          <w:szCs w:val="24"/>
        </w:rPr>
        <w:t xml:space="preserve"> towards the south of the route.</w:t>
      </w:r>
      <w:r w:rsidR="00F917ED">
        <w:rPr>
          <w:rFonts w:ascii="Arial" w:hAnsi="Arial" w:cs="Arial"/>
          <w:sz w:val="24"/>
          <w:szCs w:val="24"/>
        </w:rPr>
        <w:t xml:space="preserve"> Nevertheless,</w:t>
      </w:r>
      <w:r w:rsidR="00B44757" w:rsidRPr="00826DF0">
        <w:rPr>
          <w:rFonts w:ascii="Arial" w:hAnsi="Arial" w:cs="Arial"/>
          <w:sz w:val="24"/>
          <w:szCs w:val="24"/>
        </w:rPr>
        <w:t xml:space="preserve"> I was able to get a good impression of the existing footpath as it stands </w:t>
      </w:r>
      <w:r w:rsidR="00F917ED">
        <w:rPr>
          <w:rFonts w:ascii="Arial" w:hAnsi="Arial" w:cs="Arial"/>
          <w:sz w:val="24"/>
          <w:szCs w:val="24"/>
        </w:rPr>
        <w:t>a</w:t>
      </w:r>
      <w:r w:rsidR="00B44757" w:rsidRPr="00826DF0">
        <w:rPr>
          <w:rFonts w:ascii="Arial" w:hAnsi="Arial" w:cs="Arial"/>
          <w:sz w:val="24"/>
          <w:szCs w:val="24"/>
        </w:rPr>
        <w:t>t</w:t>
      </w:r>
      <w:r w:rsidR="00F917ED">
        <w:rPr>
          <w:rFonts w:ascii="Arial" w:hAnsi="Arial" w:cs="Arial"/>
          <w:sz w:val="24"/>
          <w:szCs w:val="24"/>
        </w:rPr>
        <w:t xml:space="preserve"> present.</w:t>
      </w:r>
    </w:p>
    <w:p w14:paraId="308E453A" w14:textId="77777777" w:rsidR="00E47F18" w:rsidRDefault="00E47F18" w:rsidP="00232803">
      <w:pPr>
        <w:pStyle w:val="Style1"/>
        <w:numPr>
          <w:ilvl w:val="0"/>
          <w:numId w:val="9"/>
        </w:numPr>
        <w:tabs>
          <w:tab w:val="clear" w:pos="432"/>
        </w:tabs>
        <w:rPr>
          <w:rFonts w:ascii="Arial" w:hAnsi="Arial" w:cs="Arial"/>
          <w:sz w:val="24"/>
          <w:szCs w:val="24"/>
        </w:rPr>
      </w:pPr>
      <w:r>
        <w:rPr>
          <w:rFonts w:ascii="Arial" w:hAnsi="Arial" w:cs="Arial"/>
          <w:sz w:val="24"/>
          <w:szCs w:val="24"/>
        </w:rPr>
        <w:t xml:space="preserve">In his objection, Mr McConnell criticises several of aspects of </w:t>
      </w:r>
      <w:r w:rsidR="002916CB">
        <w:rPr>
          <w:rFonts w:ascii="Arial" w:hAnsi="Arial" w:cs="Arial"/>
          <w:sz w:val="24"/>
          <w:szCs w:val="24"/>
        </w:rPr>
        <w:t xml:space="preserve">CBC’s </w:t>
      </w:r>
      <w:r>
        <w:rPr>
          <w:rFonts w:ascii="Arial" w:hAnsi="Arial" w:cs="Arial"/>
          <w:sz w:val="24"/>
          <w:szCs w:val="24"/>
        </w:rPr>
        <w:t>processes</w:t>
      </w:r>
      <w:r w:rsidR="002916CB">
        <w:rPr>
          <w:rFonts w:ascii="Arial" w:hAnsi="Arial" w:cs="Arial"/>
          <w:sz w:val="24"/>
          <w:szCs w:val="24"/>
        </w:rPr>
        <w:t xml:space="preserve"> in</w:t>
      </w:r>
      <w:r>
        <w:rPr>
          <w:rFonts w:ascii="Arial" w:hAnsi="Arial" w:cs="Arial"/>
          <w:sz w:val="24"/>
          <w:szCs w:val="24"/>
        </w:rPr>
        <w:t xml:space="preserve"> dealing with the </w:t>
      </w:r>
      <w:r w:rsidR="00F917ED">
        <w:rPr>
          <w:rFonts w:ascii="Arial" w:hAnsi="Arial" w:cs="Arial"/>
          <w:sz w:val="24"/>
          <w:szCs w:val="24"/>
        </w:rPr>
        <w:t xml:space="preserve">planning </w:t>
      </w:r>
      <w:r>
        <w:rPr>
          <w:rFonts w:ascii="Arial" w:hAnsi="Arial" w:cs="Arial"/>
          <w:sz w:val="24"/>
          <w:szCs w:val="24"/>
        </w:rPr>
        <w:t>applications which relate to th</w:t>
      </w:r>
      <w:r w:rsidR="00F917ED">
        <w:rPr>
          <w:rFonts w:ascii="Arial" w:hAnsi="Arial" w:cs="Arial"/>
          <w:sz w:val="24"/>
          <w:szCs w:val="24"/>
        </w:rPr>
        <w:t>is</w:t>
      </w:r>
      <w:r>
        <w:rPr>
          <w:rFonts w:ascii="Arial" w:hAnsi="Arial" w:cs="Arial"/>
          <w:sz w:val="24"/>
          <w:szCs w:val="24"/>
        </w:rPr>
        <w:t xml:space="preserve"> site. He also submits that </w:t>
      </w:r>
      <w:r w:rsidR="001B0F02">
        <w:rPr>
          <w:rFonts w:ascii="Arial" w:hAnsi="Arial" w:cs="Arial"/>
          <w:sz w:val="24"/>
          <w:szCs w:val="24"/>
        </w:rPr>
        <w:t xml:space="preserve">certain </w:t>
      </w:r>
      <w:r>
        <w:rPr>
          <w:rFonts w:ascii="Arial" w:hAnsi="Arial" w:cs="Arial"/>
          <w:sz w:val="24"/>
          <w:szCs w:val="24"/>
        </w:rPr>
        <w:t xml:space="preserve">planning permissions which have been granted for residential development </w:t>
      </w:r>
      <w:r w:rsidR="00F917ED">
        <w:rPr>
          <w:rFonts w:ascii="Arial" w:hAnsi="Arial" w:cs="Arial"/>
          <w:sz w:val="24"/>
          <w:szCs w:val="24"/>
        </w:rPr>
        <w:t>here</w:t>
      </w:r>
      <w:r>
        <w:rPr>
          <w:rFonts w:ascii="Arial" w:hAnsi="Arial" w:cs="Arial"/>
          <w:sz w:val="24"/>
          <w:szCs w:val="24"/>
        </w:rPr>
        <w:t xml:space="preserve"> </w:t>
      </w:r>
      <w:r w:rsidR="001B0F02">
        <w:rPr>
          <w:rFonts w:ascii="Arial" w:hAnsi="Arial" w:cs="Arial"/>
          <w:sz w:val="24"/>
          <w:szCs w:val="24"/>
        </w:rPr>
        <w:t>were unlawfully approved</w:t>
      </w:r>
      <w:r w:rsidR="002916CB">
        <w:rPr>
          <w:rFonts w:ascii="Arial" w:hAnsi="Arial" w:cs="Arial"/>
          <w:sz w:val="24"/>
          <w:szCs w:val="24"/>
        </w:rPr>
        <w:t>.</w:t>
      </w:r>
    </w:p>
    <w:p w14:paraId="5D028461" w14:textId="77777777" w:rsidR="009939AD" w:rsidRDefault="009939AD" w:rsidP="00232803">
      <w:pPr>
        <w:pStyle w:val="Style1"/>
        <w:numPr>
          <w:ilvl w:val="0"/>
          <w:numId w:val="9"/>
        </w:numPr>
        <w:tabs>
          <w:tab w:val="clear" w:pos="432"/>
        </w:tabs>
        <w:rPr>
          <w:rFonts w:ascii="Arial" w:hAnsi="Arial" w:cs="Arial"/>
          <w:sz w:val="24"/>
          <w:szCs w:val="24"/>
        </w:rPr>
      </w:pPr>
      <w:r>
        <w:rPr>
          <w:rFonts w:ascii="Arial" w:hAnsi="Arial" w:cs="Arial"/>
          <w:sz w:val="24"/>
          <w:szCs w:val="24"/>
        </w:rPr>
        <w:t xml:space="preserve">CCC </w:t>
      </w:r>
      <w:r w:rsidR="00F917ED">
        <w:rPr>
          <w:rFonts w:ascii="Arial" w:hAnsi="Arial" w:cs="Arial"/>
          <w:sz w:val="24"/>
          <w:szCs w:val="24"/>
        </w:rPr>
        <w:t xml:space="preserve">has </w:t>
      </w:r>
      <w:r>
        <w:rPr>
          <w:rFonts w:ascii="Arial" w:hAnsi="Arial" w:cs="Arial"/>
          <w:sz w:val="24"/>
          <w:szCs w:val="24"/>
        </w:rPr>
        <w:t>respond</w:t>
      </w:r>
      <w:r w:rsidR="00F917ED">
        <w:rPr>
          <w:rFonts w:ascii="Arial" w:hAnsi="Arial" w:cs="Arial"/>
          <w:sz w:val="24"/>
          <w:szCs w:val="24"/>
        </w:rPr>
        <w:t>ed</w:t>
      </w:r>
      <w:r>
        <w:rPr>
          <w:rFonts w:ascii="Arial" w:hAnsi="Arial" w:cs="Arial"/>
          <w:sz w:val="24"/>
          <w:szCs w:val="24"/>
        </w:rPr>
        <w:t xml:space="preserve"> by confirming that </w:t>
      </w:r>
      <w:r w:rsidR="00F917ED">
        <w:rPr>
          <w:rFonts w:ascii="Arial" w:hAnsi="Arial" w:cs="Arial"/>
          <w:sz w:val="24"/>
          <w:szCs w:val="24"/>
        </w:rPr>
        <w:t xml:space="preserve">all the required </w:t>
      </w:r>
      <w:r>
        <w:rPr>
          <w:rFonts w:ascii="Arial" w:hAnsi="Arial" w:cs="Arial"/>
          <w:sz w:val="24"/>
          <w:szCs w:val="24"/>
        </w:rPr>
        <w:t>planning protocols and legislation w</w:t>
      </w:r>
      <w:r w:rsidR="001B0F02">
        <w:rPr>
          <w:rFonts w:ascii="Arial" w:hAnsi="Arial" w:cs="Arial"/>
          <w:sz w:val="24"/>
          <w:szCs w:val="24"/>
        </w:rPr>
        <w:t>ere</w:t>
      </w:r>
      <w:r>
        <w:rPr>
          <w:rFonts w:ascii="Arial" w:hAnsi="Arial" w:cs="Arial"/>
          <w:sz w:val="24"/>
          <w:szCs w:val="24"/>
        </w:rPr>
        <w:t xml:space="preserve"> followed in reaching the decision</w:t>
      </w:r>
      <w:r w:rsidR="00F917ED">
        <w:rPr>
          <w:rFonts w:ascii="Arial" w:hAnsi="Arial" w:cs="Arial"/>
          <w:sz w:val="24"/>
          <w:szCs w:val="24"/>
        </w:rPr>
        <w:t>s</w:t>
      </w:r>
      <w:r>
        <w:rPr>
          <w:rFonts w:ascii="Arial" w:hAnsi="Arial" w:cs="Arial"/>
          <w:sz w:val="24"/>
          <w:szCs w:val="24"/>
        </w:rPr>
        <w:t xml:space="preserve"> to grant planning permission</w:t>
      </w:r>
      <w:r w:rsidR="00F917ED">
        <w:rPr>
          <w:rFonts w:ascii="Arial" w:hAnsi="Arial" w:cs="Arial"/>
          <w:sz w:val="24"/>
          <w:szCs w:val="24"/>
        </w:rPr>
        <w:t>(s)</w:t>
      </w:r>
      <w:r>
        <w:rPr>
          <w:rFonts w:ascii="Arial" w:hAnsi="Arial" w:cs="Arial"/>
          <w:sz w:val="24"/>
          <w:szCs w:val="24"/>
        </w:rPr>
        <w:t xml:space="preserve"> for </w:t>
      </w:r>
      <w:r w:rsidR="00F917ED">
        <w:rPr>
          <w:rFonts w:ascii="Arial" w:hAnsi="Arial" w:cs="Arial"/>
          <w:sz w:val="24"/>
          <w:szCs w:val="24"/>
        </w:rPr>
        <w:t xml:space="preserve">the development of </w:t>
      </w:r>
      <w:r>
        <w:rPr>
          <w:rFonts w:ascii="Arial" w:hAnsi="Arial" w:cs="Arial"/>
          <w:sz w:val="24"/>
          <w:szCs w:val="24"/>
        </w:rPr>
        <w:t>this site.</w:t>
      </w:r>
    </w:p>
    <w:p w14:paraId="449D73ED" w14:textId="77777777" w:rsidR="00B44757" w:rsidRDefault="00F917ED" w:rsidP="00232803">
      <w:pPr>
        <w:pStyle w:val="Style1"/>
        <w:numPr>
          <w:ilvl w:val="0"/>
          <w:numId w:val="9"/>
        </w:numPr>
        <w:tabs>
          <w:tab w:val="clear" w:pos="432"/>
        </w:tabs>
        <w:rPr>
          <w:rFonts w:ascii="Arial" w:hAnsi="Arial" w:cs="Arial"/>
          <w:sz w:val="24"/>
          <w:szCs w:val="24"/>
        </w:rPr>
      </w:pPr>
      <w:r>
        <w:rPr>
          <w:rFonts w:ascii="Arial" w:hAnsi="Arial" w:cs="Arial"/>
          <w:sz w:val="24"/>
          <w:szCs w:val="24"/>
        </w:rPr>
        <w:t>The validity of a planning permission is n</w:t>
      </w:r>
      <w:r w:rsidR="00B44757">
        <w:rPr>
          <w:rFonts w:ascii="Arial" w:hAnsi="Arial" w:cs="Arial"/>
          <w:sz w:val="24"/>
          <w:szCs w:val="24"/>
        </w:rPr>
        <w:t xml:space="preserve">ot a matter </w:t>
      </w:r>
      <w:r>
        <w:rPr>
          <w:rFonts w:ascii="Arial" w:hAnsi="Arial" w:cs="Arial"/>
          <w:sz w:val="24"/>
          <w:szCs w:val="24"/>
        </w:rPr>
        <w:t>on which I can comment. O</w:t>
      </w:r>
      <w:r w:rsidR="001B0F02">
        <w:rPr>
          <w:rFonts w:ascii="Arial" w:hAnsi="Arial" w:cs="Arial"/>
          <w:sz w:val="24"/>
          <w:szCs w:val="24"/>
        </w:rPr>
        <w:t>nly a Court can d</w:t>
      </w:r>
      <w:r w:rsidR="00397F0A">
        <w:rPr>
          <w:rFonts w:ascii="Arial" w:hAnsi="Arial" w:cs="Arial"/>
          <w:sz w:val="24"/>
          <w:szCs w:val="24"/>
        </w:rPr>
        <w:t>e</w:t>
      </w:r>
      <w:r w:rsidR="001B0F02">
        <w:rPr>
          <w:rFonts w:ascii="Arial" w:hAnsi="Arial" w:cs="Arial"/>
          <w:sz w:val="24"/>
          <w:szCs w:val="24"/>
        </w:rPr>
        <w:t xml:space="preserve">clare </w:t>
      </w:r>
      <w:r w:rsidR="00397F0A">
        <w:rPr>
          <w:rFonts w:ascii="Arial" w:hAnsi="Arial" w:cs="Arial"/>
          <w:sz w:val="24"/>
          <w:szCs w:val="24"/>
        </w:rPr>
        <w:t>permission to have been unlawfully granted</w:t>
      </w:r>
      <w:r>
        <w:rPr>
          <w:rFonts w:ascii="Arial" w:hAnsi="Arial" w:cs="Arial"/>
          <w:sz w:val="24"/>
          <w:szCs w:val="24"/>
        </w:rPr>
        <w:t>. For that reason it is outside my jurisdiction to examine the processes followed by CBC of which Mr McConnell complains.</w:t>
      </w:r>
      <w:r w:rsidR="00397F0A">
        <w:rPr>
          <w:rFonts w:ascii="Arial" w:hAnsi="Arial" w:cs="Arial"/>
          <w:sz w:val="24"/>
          <w:szCs w:val="24"/>
        </w:rPr>
        <w:t xml:space="preserve"> </w:t>
      </w:r>
    </w:p>
    <w:p w14:paraId="67751A25" w14:textId="77777777" w:rsidR="0049534A" w:rsidRDefault="00F917ED" w:rsidP="00BC2AB7">
      <w:pPr>
        <w:pStyle w:val="Style1"/>
        <w:numPr>
          <w:ilvl w:val="0"/>
          <w:numId w:val="9"/>
        </w:numPr>
        <w:tabs>
          <w:tab w:val="clear" w:pos="432"/>
        </w:tabs>
        <w:rPr>
          <w:rFonts w:ascii="Arial" w:hAnsi="Arial" w:cs="Arial"/>
          <w:sz w:val="24"/>
          <w:szCs w:val="24"/>
        </w:rPr>
      </w:pPr>
      <w:r w:rsidRPr="00F917ED">
        <w:rPr>
          <w:rFonts w:ascii="Arial" w:hAnsi="Arial" w:cs="Arial"/>
          <w:sz w:val="24"/>
          <w:szCs w:val="24"/>
        </w:rPr>
        <w:t xml:space="preserve">However, insofar as it affects matters which are before me here, I note the objector criticises the planning authority for failing to fully consider the implications of the </w:t>
      </w:r>
      <w:r w:rsidRPr="00F917ED">
        <w:rPr>
          <w:rFonts w:ascii="Arial" w:hAnsi="Arial" w:cs="Arial"/>
          <w:sz w:val="24"/>
          <w:szCs w:val="24"/>
        </w:rPr>
        <w:lastRenderedPageBreak/>
        <w:t xml:space="preserve">public right of way across the development site when determining the applications for planning permission. He has drawn </w:t>
      </w:r>
      <w:r>
        <w:rPr>
          <w:rFonts w:ascii="Arial" w:hAnsi="Arial" w:cs="Arial"/>
          <w:sz w:val="24"/>
          <w:szCs w:val="24"/>
        </w:rPr>
        <w:t xml:space="preserve">to </w:t>
      </w:r>
      <w:r w:rsidR="009939AD" w:rsidRPr="00F917ED">
        <w:rPr>
          <w:rFonts w:ascii="Arial" w:hAnsi="Arial" w:cs="Arial"/>
          <w:sz w:val="24"/>
          <w:szCs w:val="24"/>
        </w:rPr>
        <w:t xml:space="preserve">my attention </w:t>
      </w:r>
      <w:r>
        <w:rPr>
          <w:rFonts w:ascii="Arial" w:hAnsi="Arial" w:cs="Arial"/>
          <w:sz w:val="24"/>
          <w:szCs w:val="24"/>
        </w:rPr>
        <w:t xml:space="preserve">the fact </w:t>
      </w:r>
      <w:r w:rsidR="009939AD" w:rsidRPr="00F917ED">
        <w:rPr>
          <w:rFonts w:ascii="Arial" w:hAnsi="Arial" w:cs="Arial"/>
          <w:sz w:val="24"/>
          <w:szCs w:val="24"/>
        </w:rPr>
        <w:t xml:space="preserve">that none of the applications were advertised to the public as affecting a public right of way </w:t>
      </w:r>
      <w:r w:rsidR="00826DF0" w:rsidRPr="00F917ED">
        <w:rPr>
          <w:rFonts w:ascii="Arial" w:hAnsi="Arial" w:cs="Arial"/>
          <w:sz w:val="24"/>
          <w:szCs w:val="24"/>
        </w:rPr>
        <w:t xml:space="preserve">(as required by the Town and Country Planning (General Development Procedure Order 1995 (S.I.1995/419) </w:t>
      </w:r>
      <w:r w:rsidR="009939AD" w:rsidRPr="00F917ED">
        <w:rPr>
          <w:rFonts w:ascii="Arial" w:hAnsi="Arial" w:cs="Arial"/>
          <w:sz w:val="24"/>
          <w:szCs w:val="24"/>
        </w:rPr>
        <w:t xml:space="preserve">although they clearly did so. </w:t>
      </w:r>
      <w:r w:rsidR="00E06D71" w:rsidRPr="00F917ED">
        <w:rPr>
          <w:rFonts w:ascii="Arial" w:hAnsi="Arial" w:cs="Arial"/>
          <w:sz w:val="24"/>
          <w:szCs w:val="24"/>
        </w:rPr>
        <w:t>Government guidance issued in Defra Circular 1/09 v2 (October 2009) makes clear that “</w:t>
      </w:r>
      <w:r w:rsidR="00E06D71" w:rsidRPr="00F917ED">
        <w:rPr>
          <w:rFonts w:ascii="Arial" w:hAnsi="Arial" w:cs="Arial"/>
          <w:i/>
          <w:iCs/>
          <w:sz w:val="24"/>
          <w:szCs w:val="24"/>
        </w:rPr>
        <w:t>The effect of development on a public right of way is a material consideration in the determination of applications for planning permission</w:t>
      </w:r>
      <w:r w:rsidR="00E06D71" w:rsidRPr="00F917ED">
        <w:rPr>
          <w:rFonts w:ascii="Arial" w:hAnsi="Arial" w:cs="Arial"/>
          <w:sz w:val="24"/>
          <w:szCs w:val="24"/>
        </w:rPr>
        <w:t xml:space="preserve">”. </w:t>
      </w:r>
    </w:p>
    <w:p w14:paraId="1278EF7C" w14:textId="77777777" w:rsidR="009939AD" w:rsidRDefault="00E06D71" w:rsidP="00BC2AB7">
      <w:pPr>
        <w:pStyle w:val="Style1"/>
        <w:numPr>
          <w:ilvl w:val="0"/>
          <w:numId w:val="9"/>
        </w:numPr>
        <w:tabs>
          <w:tab w:val="clear" w:pos="432"/>
        </w:tabs>
        <w:rPr>
          <w:rFonts w:ascii="Arial" w:hAnsi="Arial" w:cs="Arial"/>
          <w:sz w:val="24"/>
          <w:szCs w:val="24"/>
        </w:rPr>
      </w:pPr>
      <w:r w:rsidRPr="003B0E2B">
        <w:rPr>
          <w:rFonts w:ascii="Arial" w:hAnsi="Arial" w:cs="Arial"/>
          <w:sz w:val="24"/>
          <w:szCs w:val="24"/>
        </w:rPr>
        <w:t>Being a part of the planning process, (and as I have noted above), t</w:t>
      </w:r>
      <w:r w:rsidR="009939AD" w:rsidRPr="003B0E2B">
        <w:rPr>
          <w:rFonts w:ascii="Arial" w:hAnsi="Arial" w:cs="Arial"/>
          <w:sz w:val="24"/>
          <w:szCs w:val="24"/>
        </w:rPr>
        <w:t>hat is not a matter I can address directly</w:t>
      </w:r>
      <w:r w:rsidR="0049534A" w:rsidRPr="003B0E2B">
        <w:rPr>
          <w:rFonts w:ascii="Arial" w:hAnsi="Arial" w:cs="Arial"/>
          <w:sz w:val="24"/>
          <w:szCs w:val="24"/>
        </w:rPr>
        <w:t>,</w:t>
      </w:r>
      <w:r w:rsidR="009939AD" w:rsidRPr="003B0E2B">
        <w:rPr>
          <w:rFonts w:ascii="Arial" w:hAnsi="Arial" w:cs="Arial"/>
          <w:sz w:val="24"/>
          <w:szCs w:val="24"/>
        </w:rPr>
        <w:t xml:space="preserve"> and the lack of notice does not invalidate the planning permissions subsequently granted. </w:t>
      </w:r>
      <w:r w:rsidR="0049534A" w:rsidRPr="003B0E2B">
        <w:rPr>
          <w:rFonts w:ascii="Arial" w:hAnsi="Arial" w:cs="Arial"/>
          <w:sz w:val="24"/>
          <w:szCs w:val="24"/>
        </w:rPr>
        <w:t xml:space="preserve">But it </w:t>
      </w:r>
      <w:r w:rsidR="009939AD" w:rsidRPr="003B0E2B">
        <w:rPr>
          <w:rFonts w:ascii="Arial" w:hAnsi="Arial" w:cs="Arial"/>
          <w:sz w:val="24"/>
          <w:szCs w:val="24"/>
        </w:rPr>
        <w:t>is a</w:t>
      </w:r>
      <w:r w:rsidR="0049534A" w:rsidRPr="003B0E2B">
        <w:rPr>
          <w:rFonts w:ascii="Arial" w:hAnsi="Arial" w:cs="Arial"/>
          <w:sz w:val="24"/>
          <w:szCs w:val="24"/>
        </w:rPr>
        <w:t xml:space="preserve"> factor </w:t>
      </w:r>
      <w:r w:rsidR="009939AD" w:rsidRPr="003B0E2B">
        <w:rPr>
          <w:rFonts w:ascii="Arial" w:hAnsi="Arial" w:cs="Arial"/>
          <w:sz w:val="24"/>
          <w:szCs w:val="24"/>
        </w:rPr>
        <w:t xml:space="preserve">I would </w:t>
      </w:r>
      <w:r w:rsidR="0049534A" w:rsidRPr="003B0E2B">
        <w:rPr>
          <w:rFonts w:ascii="Arial" w:hAnsi="Arial" w:cs="Arial"/>
          <w:sz w:val="24"/>
          <w:szCs w:val="24"/>
        </w:rPr>
        <w:t xml:space="preserve">have </w:t>
      </w:r>
      <w:r w:rsidR="009939AD" w:rsidRPr="003B0E2B">
        <w:rPr>
          <w:rFonts w:ascii="Arial" w:hAnsi="Arial" w:cs="Arial"/>
          <w:sz w:val="24"/>
          <w:szCs w:val="24"/>
        </w:rPr>
        <w:t>be</w:t>
      </w:r>
      <w:r w:rsidR="0049534A" w:rsidRPr="003B0E2B">
        <w:rPr>
          <w:rFonts w:ascii="Arial" w:hAnsi="Arial" w:cs="Arial"/>
          <w:sz w:val="24"/>
          <w:szCs w:val="24"/>
        </w:rPr>
        <w:t>en</w:t>
      </w:r>
      <w:r w:rsidR="009939AD" w:rsidRPr="003B0E2B">
        <w:rPr>
          <w:rFonts w:ascii="Arial" w:hAnsi="Arial" w:cs="Arial"/>
          <w:sz w:val="24"/>
          <w:szCs w:val="24"/>
        </w:rPr>
        <w:t xml:space="preserve"> prepared to </w:t>
      </w:r>
      <w:r w:rsidR="0049534A" w:rsidRPr="003B0E2B">
        <w:rPr>
          <w:rFonts w:ascii="Arial" w:hAnsi="Arial" w:cs="Arial"/>
          <w:sz w:val="24"/>
          <w:szCs w:val="24"/>
        </w:rPr>
        <w:t>take into account</w:t>
      </w:r>
      <w:r w:rsidR="009939AD" w:rsidRPr="003B0E2B">
        <w:rPr>
          <w:rFonts w:ascii="Arial" w:hAnsi="Arial" w:cs="Arial"/>
          <w:sz w:val="24"/>
          <w:szCs w:val="24"/>
        </w:rPr>
        <w:t xml:space="preserve"> had there been strong local opposition to the diversion</w:t>
      </w:r>
      <w:r w:rsidR="0049534A" w:rsidRPr="003B0E2B">
        <w:rPr>
          <w:rFonts w:ascii="Arial" w:hAnsi="Arial" w:cs="Arial"/>
          <w:sz w:val="24"/>
          <w:szCs w:val="24"/>
        </w:rPr>
        <w:t xml:space="preserve"> proposed by this Order</w:t>
      </w:r>
      <w:r w:rsidR="009939AD" w:rsidRPr="003B0E2B">
        <w:rPr>
          <w:rFonts w:ascii="Arial" w:hAnsi="Arial" w:cs="Arial"/>
          <w:sz w:val="24"/>
          <w:szCs w:val="24"/>
        </w:rPr>
        <w:t>. Yet I note that when this proposal</w:t>
      </w:r>
      <w:r w:rsidR="0049534A" w:rsidRPr="003B0E2B">
        <w:rPr>
          <w:rFonts w:ascii="Arial" w:hAnsi="Arial" w:cs="Arial"/>
          <w:sz w:val="24"/>
          <w:szCs w:val="24"/>
        </w:rPr>
        <w:t xml:space="preserve"> was publicised</w:t>
      </w:r>
      <w:r w:rsidR="009939AD" w:rsidRPr="003B0E2B">
        <w:rPr>
          <w:rFonts w:ascii="Arial" w:hAnsi="Arial" w:cs="Arial"/>
          <w:sz w:val="24"/>
          <w:szCs w:val="24"/>
        </w:rPr>
        <w:t xml:space="preserve"> (and a previous order made in 2016 which also sought to divert this footpath) only one objection was submitted. That does not in any way diminish the arguments put forward in the objection but it does suggest to me that local users of this path</w:t>
      </w:r>
      <w:r w:rsidR="0049534A" w:rsidRPr="003B0E2B">
        <w:rPr>
          <w:rFonts w:ascii="Arial" w:hAnsi="Arial" w:cs="Arial"/>
          <w:sz w:val="24"/>
          <w:szCs w:val="24"/>
        </w:rPr>
        <w:t xml:space="preserve"> are not exercised</w:t>
      </w:r>
      <w:r w:rsidR="003B0E2B" w:rsidRPr="003B0E2B">
        <w:rPr>
          <w:rFonts w:ascii="Arial" w:hAnsi="Arial" w:cs="Arial"/>
          <w:sz w:val="24"/>
          <w:szCs w:val="24"/>
        </w:rPr>
        <w:t xml:space="preserve"> by the issues here.</w:t>
      </w:r>
    </w:p>
    <w:p w14:paraId="44882D0E" w14:textId="77777777" w:rsidR="001E1F60" w:rsidRDefault="001E1F60" w:rsidP="001E1F60">
      <w:pPr>
        <w:pStyle w:val="Style1"/>
        <w:numPr>
          <w:ilvl w:val="0"/>
          <w:numId w:val="9"/>
        </w:numPr>
        <w:tabs>
          <w:tab w:val="clear" w:pos="432"/>
        </w:tabs>
        <w:rPr>
          <w:rFonts w:ascii="Arial" w:hAnsi="Arial" w:cs="Arial"/>
          <w:sz w:val="24"/>
          <w:szCs w:val="24"/>
        </w:rPr>
      </w:pPr>
      <w:r>
        <w:rPr>
          <w:rFonts w:ascii="Arial" w:hAnsi="Arial" w:cs="Arial"/>
          <w:sz w:val="24"/>
          <w:szCs w:val="24"/>
        </w:rPr>
        <w:t>Insofar as the procedures required in relation to the processing of this Order are concerned, I am satisfied that all matters have been attended to, although it is disturbing to discover that the objector was not supplied with a copy of the Order on request, as publicised in the statutory notice. That is not a matter that can be rectified at this stage in the proceedings, and it is clear that a copy was eventually provided, but such delays will not have been helpful to those parties seeking a timely decision.</w:t>
      </w:r>
    </w:p>
    <w:bookmarkEnd w:id="3"/>
    <w:p w14:paraId="37355717" w14:textId="77777777" w:rsidR="0088299C" w:rsidRPr="00527317" w:rsidRDefault="0088299C" w:rsidP="0088299C">
      <w:pPr>
        <w:keepNext/>
        <w:widowControl w:val="0"/>
        <w:spacing w:before="180"/>
        <w:outlineLvl w:val="5"/>
        <w:rPr>
          <w:rFonts w:ascii="Arial" w:hAnsi="Arial" w:cs="Arial"/>
          <w:color w:val="000000"/>
          <w:sz w:val="24"/>
          <w:szCs w:val="24"/>
        </w:rPr>
      </w:pPr>
      <w:r w:rsidRPr="00527317">
        <w:rPr>
          <w:rFonts w:ascii="Arial" w:hAnsi="Arial" w:cs="Arial"/>
          <w:b/>
          <w:color w:val="000000"/>
          <w:sz w:val="24"/>
          <w:szCs w:val="24"/>
        </w:rPr>
        <w:t>The Main Issues</w:t>
      </w:r>
    </w:p>
    <w:p w14:paraId="145AE181" w14:textId="77777777" w:rsidR="00B44757" w:rsidRPr="00CA6F47" w:rsidRDefault="000E4646" w:rsidP="00C91CF0">
      <w:pPr>
        <w:pStyle w:val="Style1"/>
        <w:numPr>
          <w:ilvl w:val="0"/>
          <w:numId w:val="9"/>
        </w:numPr>
        <w:tabs>
          <w:tab w:val="clear" w:pos="432"/>
        </w:tabs>
        <w:rPr>
          <w:rFonts w:ascii="Arial" w:hAnsi="Arial" w:cs="Arial"/>
          <w:sz w:val="24"/>
          <w:szCs w:val="24"/>
        </w:rPr>
      </w:pPr>
      <w:bookmarkStart w:id="4" w:name="_Ref298225721"/>
      <w:r w:rsidRPr="00BA7E63">
        <w:rPr>
          <w:rFonts w:ascii="Arial" w:hAnsi="Arial" w:cs="Arial"/>
          <w:sz w:val="24"/>
          <w:szCs w:val="24"/>
        </w:rPr>
        <w:t xml:space="preserve">Since the Order is made under Section 257 of the Town and Country Planning Act </w:t>
      </w:r>
      <w:r w:rsidRPr="00CA6F47">
        <w:rPr>
          <w:rFonts w:ascii="Arial" w:hAnsi="Arial" w:cs="Arial"/>
          <w:sz w:val="24"/>
          <w:szCs w:val="24"/>
        </w:rPr>
        <w:t>1990</w:t>
      </w:r>
      <w:r w:rsidR="006F11E8" w:rsidRPr="00CA6F47">
        <w:rPr>
          <w:rFonts w:ascii="Arial" w:hAnsi="Arial" w:cs="Arial"/>
          <w:sz w:val="24"/>
          <w:szCs w:val="24"/>
        </w:rPr>
        <w:t xml:space="preserve"> (the 1990 Act)</w:t>
      </w:r>
      <w:r w:rsidRPr="00CA6F47">
        <w:rPr>
          <w:rFonts w:ascii="Arial" w:hAnsi="Arial" w:cs="Arial"/>
          <w:sz w:val="24"/>
          <w:szCs w:val="24"/>
        </w:rPr>
        <w:t>, if I</w:t>
      </w:r>
      <w:r w:rsidRPr="00BA7E63">
        <w:rPr>
          <w:rFonts w:ascii="Arial" w:hAnsi="Arial" w:cs="Arial"/>
          <w:sz w:val="24"/>
          <w:szCs w:val="24"/>
        </w:rPr>
        <w:t xml:space="preserve"> am to confirm it I must be satisfied that it is necessary to permanently</w:t>
      </w:r>
      <w:r w:rsidR="00AF44AA" w:rsidRPr="00BA7E63">
        <w:rPr>
          <w:rFonts w:ascii="Arial" w:hAnsi="Arial" w:cs="Arial"/>
          <w:sz w:val="24"/>
          <w:szCs w:val="24"/>
        </w:rPr>
        <w:t xml:space="preserve"> </w:t>
      </w:r>
      <w:r w:rsidR="00CE4B56">
        <w:rPr>
          <w:rFonts w:ascii="Arial" w:hAnsi="Arial" w:cs="Arial"/>
          <w:sz w:val="24"/>
          <w:szCs w:val="24"/>
        </w:rPr>
        <w:t>divert</w:t>
      </w:r>
      <w:r w:rsidRPr="00BA7E63">
        <w:rPr>
          <w:rFonts w:ascii="Arial" w:hAnsi="Arial" w:cs="Arial"/>
          <w:sz w:val="24"/>
          <w:szCs w:val="24"/>
        </w:rPr>
        <w:t xml:space="preserve"> the way in question (shown as </w:t>
      </w:r>
      <w:r w:rsidR="00E20488" w:rsidRPr="00BA7E63">
        <w:rPr>
          <w:rFonts w:ascii="Arial" w:hAnsi="Arial" w:cs="Arial"/>
          <w:sz w:val="24"/>
          <w:szCs w:val="24"/>
        </w:rPr>
        <w:t>B-</w:t>
      </w:r>
      <w:r w:rsidRPr="00BA7E63">
        <w:rPr>
          <w:rFonts w:ascii="Arial" w:hAnsi="Arial" w:cs="Arial"/>
          <w:sz w:val="24"/>
          <w:szCs w:val="24"/>
        </w:rPr>
        <w:t>A on the Order map) to allow development to be carried out in accordance with a valid planning permission</w:t>
      </w:r>
      <w:r w:rsidR="00AF44AA" w:rsidRPr="00BA7E63">
        <w:rPr>
          <w:rFonts w:ascii="Arial" w:hAnsi="Arial" w:cs="Arial"/>
          <w:sz w:val="24"/>
          <w:szCs w:val="24"/>
        </w:rPr>
        <w:t xml:space="preserve"> and that the proposed new route </w:t>
      </w:r>
      <w:r w:rsidR="00E20488" w:rsidRPr="00BA7E63">
        <w:rPr>
          <w:rFonts w:ascii="Arial" w:hAnsi="Arial" w:cs="Arial"/>
          <w:sz w:val="24"/>
          <w:szCs w:val="24"/>
        </w:rPr>
        <w:t xml:space="preserve">(B-A-C) </w:t>
      </w:r>
      <w:r w:rsidR="00AF44AA" w:rsidRPr="00CA6F47">
        <w:rPr>
          <w:rFonts w:ascii="Arial" w:hAnsi="Arial" w:cs="Arial"/>
          <w:sz w:val="24"/>
          <w:szCs w:val="24"/>
        </w:rPr>
        <w:t xml:space="preserve">provides a </w:t>
      </w:r>
      <w:r w:rsidR="00CA6F47" w:rsidRPr="00CA6F47">
        <w:rPr>
          <w:rFonts w:ascii="Arial" w:hAnsi="Arial" w:cs="Arial"/>
          <w:sz w:val="24"/>
          <w:szCs w:val="24"/>
        </w:rPr>
        <w:t>reasonable</w:t>
      </w:r>
      <w:r w:rsidR="00AF44AA" w:rsidRPr="00CA6F47">
        <w:rPr>
          <w:rFonts w:ascii="Arial" w:hAnsi="Arial" w:cs="Arial"/>
          <w:sz w:val="24"/>
          <w:szCs w:val="24"/>
        </w:rPr>
        <w:t xml:space="preserve"> alternative</w:t>
      </w:r>
      <w:r w:rsidRPr="00CA6F47">
        <w:rPr>
          <w:rFonts w:ascii="Arial" w:hAnsi="Arial" w:cs="Arial"/>
          <w:sz w:val="24"/>
          <w:szCs w:val="24"/>
        </w:rPr>
        <w:t>.</w:t>
      </w:r>
      <w:bookmarkEnd w:id="4"/>
      <w:r w:rsidRPr="00CA6F47">
        <w:rPr>
          <w:rFonts w:ascii="Arial" w:hAnsi="Arial" w:cs="Arial"/>
          <w:sz w:val="24"/>
          <w:szCs w:val="24"/>
        </w:rPr>
        <w:t xml:space="preserve"> </w:t>
      </w:r>
    </w:p>
    <w:p w14:paraId="7D89C4A9" w14:textId="77777777" w:rsidR="0088299C" w:rsidRPr="00527317" w:rsidRDefault="0088299C" w:rsidP="0088299C">
      <w:pPr>
        <w:pStyle w:val="Heading6blackfont"/>
        <w:rPr>
          <w:rFonts w:ascii="Arial" w:hAnsi="Arial" w:cs="Arial"/>
          <w:sz w:val="24"/>
          <w:szCs w:val="24"/>
        </w:rPr>
      </w:pPr>
      <w:r w:rsidRPr="00527317">
        <w:rPr>
          <w:rFonts w:ascii="Arial" w:hAnsi="Arial" w:cs="Arial"/>
          <w:sz w:val="24"/>
          <w:szCs w:val="24"/>
        </w:rPr>
        <w:t>Reasons</w:t>
      </w:r>
    </w:p>
    <w:p w14:paraId="294A8D71" w14:textId="77777777" w:rsidR="00B44757" w:rsidRDefault="00B44757" w:rsidP="00B44757">
      <w:pPr>
        <w:pStyle w:val="Style1"/>
        <w:numPr>
          <w:ilvl w:val="0"/>
          <w:numId w:val="9"/>
        </w:numPr>
        <w:tabs>
          <w:tab w:val="clear" w:pos="432"/>
        </w:tabs>
        <w:rPr>
          <w:rFonts w:ascii="Arial" w:hAnsi="Arial" w:cs="Arial"/>
          <w:sz w:val="24"/>
          <w:szCs w:val="24"/>
        </w:rPr>
      </w:pPr>
      <w:r w:rsidRPr="00527317">
        <w:rPr>
          <w:rFonts w:ascii="Arial" w:hAnsi="Arial" w:cs="Arial"/>
          <w:sz w:val="24"/>
          <w:szCs w:val="24"/>
        </w:rPr>
        <w:t xml:space="preserve">Government Circular 1/09 version 2 (Defra) makes clear that, in determining an order of this kind, </w:t>
      </w:r>
      <w:r w:rsidRPr="00527317">
        <w:rPr>
          <w:rFonts w:ascii="Arial" w:hAnsi="Arial" w:cs="Arial"/>
          <w:color w:val="auto"/>
          <w:sz w:val="24"/>
          <w:szCs w:val="24"/>
        </w:rPr>
        <w:t xml:space="preserve">the merits of the development are not at issue.  However it should not be assumed that because planning permission has been given necessitating </w:t>
      </w:r>
      <w:r>
        <w:rPr>
          <w:rFonts w:ascii="Arial" w:hAnsi="Arial" w:cs="Arial"/>
          <w:color w:val="auto"/>
          <w:sz w:val="24"/>
          <w:szCs w:val="24"/>
        </w:rPr>
        <w:t>the diversion</w:t>
      </w:r>
      <w:r w:rsidRPr="00527317">
        <w:rPr>
          <w:rFonts w:ascii="Arial" w:hAnsi="Arial" w:cs="Arial"/>
          <w:color w:val="auto"/>
          <w:sz w:val="24"/>
          <w:szCs w:val="24"/>
        </w:rPr>
        <w:t xml:space="preserve"> of a </w:t>
      </w:r>
      <w:r w:rsidRPr="00E20488">
        <w:rPr>
          <w:rFonts w:ascii="Arial" w:hAnsi="Arial" w:cs="Arial"/>
          <w:color w:val="auto"/>
          <w:sz w:val="24"/>
          <w:szCs w:val="24"/>
        </w:rPr>
        <w:t xml:space="preserve">footpath that confirmation of the ensuing order will automatically follow. </w:t>
      </w:r>
      <w:r w:rsidRPr="00E20488">
        <w:rPr>
          <w:rFonts w:ascii="Arial" w:hAnsi="Arial" w:cs="Arial"/>
          <w:sz w:val="24"/>
          <w:szCs w:val="24"/>
        </w:rPr>
        <w:t xml:space="preserve"> </w:t>
      </w:r>
    </w:p>
    <w:p w14:paraId="2C21003E" w14:textId="77777777" w:rsidR="00B44757" w:rsidRPr="00E20488" w:rsidRDefault="00B44757" w:rsidP="00B44757">
      <w:pPr>
        <w:pStyle w:val="Style1"/>
        <w:numPr>
          <w:ilvl w:val="0"/>
          <w:numId w:val="9"/>
        </w:numPr>
        <w:tabs>
          <w:tab w:val="clear" w:pos="432"/>
        </w:tabs>
        <w:rPr>
          <w:rFonts w:ascii="Arial" w:hAnsi="Arial" w:cs="Arial"/>
          <w:sz w:val="24"/>
          <w:szCs w:val="24"/>
        </w:rPr>
      </w:pPr>
      <w:r>
        <w:rPr>
          <w:rFonts w:ascii="Arial" w:hAnsi="Arial" w:cs="Arial"/>
          <w:sz w:val="24"/>
          <w:szCs w:val="24"/>
        </w:rPr>
        <w:t xml:space="preserve">As was </w:t>
      </w:r>
      <w:r w:rsidRPr="00E20488">
        <w:rPr>
          <w:rFonts w:ascii="Arial" w:hAnsi="Arial" w:cs="Arial"/>
          <w:sz w:val="24"/>
          <w:szCs w:val="24"/>
        </w:rPr>
        <w:t xml:space="preserve">established in the case of </w:t>
      </w:r>
      <w:r w:rsidRPr="00E20488">
        <w:rPr>
          <w:rFonts w:ascii="Arial" w:hAnsi="Arial" w:cs="Arial"/>
          <w:i/>
          <w:iCs/>
          <w:sz w:val="24"/>
          <w:szCs w:val="24"/>
        </w:rPr>
        <w:t>Vasiliou v Secretary of State for Transport [1991] 61 P&amp;CR 507</w:t>
      </w:r>
      <w:r>
        <w:rPr>
          <w:rFonts w:ascii="Arial" w:hAnsi="Arial" w:cs="Arial"/>
          <w:i/>
          <w:iCs/>
          <w:sz w:val="24"/>
          <w:szCs w:val="24"/>
        </w:rPr>
        <w:t>,</w:t>
      </w:r>
      <w:r>
        <w:rPr>
          <w:rFonts w:ascii="Arial" w:hAnsi="Arial" w:cs="Arial"/>
          <w:sz w:val="24"/>
          <w:szCs w:val="24"/>
        </w:rPr>
        <w:t xml:space="preserve"> </w:t>
      </w:r>
      <w:r w:rsidRPr="00E20488">
        <w:rPr>
          <w:rFonts w:ascii="Arial" w:hAnsi="Arial" w:cs="Arial"/>
          <w:sz w:val="24"/>
          <w:szCs w:val="24"/>
        </w:rPr>
        <w:t xml:space="preserve">any disadvantages or loss likely to arise as a result of the path realignment to members of the public (or to persons whose properties adjoin or are near to the existing highway) may be weighed against the advantages arising from the development when determining the Order.  </w:t>
      </w:r>
    </w:p>
    <w:p w14:paraId="09131C59" w14:textId="77777777" w:rsidR="00B44757" w:rsidRPr="00527317" w:rsidRDefault="00B44757" w:rsidP="00B44757">
      <w:pPr>
        <w:pStyle w:val="Style1"/>
        <w:numPr>
          <w:ilvl w:val="0"/>
          <w:numId w:val="9"/>
        </w:numPr>
        <w:tabs>
          <w:tab w:val="clear" w:pos="432"/>
        </w:tabs>
        <w:rPr>
          <w:rFonts w:ascii="Arial" w:hAnsi="Arial" w:cs="Arial"/>
          <w:sz w:val="24"/>
          <w:szCs w:val="24"/>
        </w:rPr>
      </w:pPr>
      <w:r w:rsidRPr="00527317">
        <w:rPr>
          <w:rFonts w:ascii="Arial" w:hAnsi="Arial" w:cs="Arial"/>
          <w:sz w:val="24"/>
          <w:szCs w:val="24"/>
        </w:rPr>
        <w:t xml:space="preserve">In short there are two issues that must be considered here.  These legal tests </w:t>
      </w:r>
      <w:r>
        <w:rPr>
          <w:rFonts w:ascii="Arial" w:hAnsi="Arial" w:cs="Arial"/>
          <w:sz w:val="24"/>
          <w:szCs w:val="24"/>
        </w:rPr>
        <w:t xml:space="preserve">were </w:t>
      </w:r>
      <w:r w:rsidRPr="00527317">
        <w:rPr>
          <w:rFonts w:ascii="Arial" w:hAnsi="Arial" w:cs="Arial"/>
          <w:sz w:val="24"/>
          <w:szCs w:val="24"/>
        </w:rPr>
        <w:t xml:space="preserve">described </w:t>
      </w:r>
      <w:r>
        <w:rPr>
          <w:rFonts w:ascii="Arial" w:hAnsi="Arial" w:cs="Arial"/>
          <w:sz w:val="24"/>
          <w:szCs w:val="24"/>
        </w:rPr>
        <w:t xml:space="preserve">in the </w:t>
      </w:r>
      <w:r w:rsidRPr="00E20488">
        <w:rPr>
          <w:rFonts w:ascii="Arial" w:hAnsi="Arial" w:cs="Arial"/>
          <w:sz w:val="24"/>
          <w:szCs w:val="24"/>
        </w:rPr>
        <w:t xml:space="preserve">case of </w:t>
      </w:r>
      <w:r w:rsidRPr="00E20488">
        <w:rPr>
          <w:rFonts w:ascii="Arial" w:hAnsi="Arial" w:cs="Arial"/>
          <w:i/>
          <w:iCs/>
          <w:sz w:val="24"/>
          <w:szCs w:val="24"/>
        </w:rPr>
        <w:t>R (Network Rail Ltd) v SSEFRA [2018] EWCA Civ 2069</w:t>
      </w:r>
      <w:r w:rsidRPr="00E20488">
        <w:rPr>
          <w:rFonts w:ascii="Arial" w:hAnsi="Arial" w:cs="Arial"/>
          <w:sz w:val="24"/>
          <w:szCs w:val="24"/>
        </w:rPr>
        <w:t xml:space="preserve"> </w:t>
      </w:r>
      <w:r w:rsidRPr="00527317">
        <w:rPr>
          <w:rFonts w:ascii="Arial" w:hAnsi="Arial" w:cs="Arial"/>
          <w:sz w:val="24"/>
          <w:szCs w:val="24"/>
        </w:rPr>
        <w:t xml:space="preserve">as ‘the necessity test’ and ‘the merits test’.  Confirmation of the Order requires that both are satisfied.    </w:t>
      </w:r>
    </w:p>
    <w:p w14:paraId="3D33434C" w14:textId="77777777" w:rsidR="00E20488" w:rsidRPr="00BA7E63" w:rsidRDefault="00B44757" w:rsidP="00C91CF0">
      <w:pPr>
        <w:numPr>
          <w:ilvl w:val="0"/>
          <w:numId w:val="9"/>
        </w:numPr>
        <w:tabs>
          <w:tab w:val="clear" w:pos="432"/>
          <w:tab w:val="left" w:pos="425"/>
          <w:tab w:val="left" w:pos="851"/>
        </w:tabs>
        <w:spacing w:before="180"/>
        <w:rPr>
          <w:rFonts w:ascii="Arial" w:hAnsi="Arial" w:cs="Arial"/>
          <w:sz w:val="24"/>
          <w:szCs w:val="24"/>
        </w:rPr>
      </w:pPr>
      <w:r w:rsidRPr="00BA7E63">
        <w:rPr>
          <w:rFonts w:ascii="Arial" w:hAnsi="Arial" w:cs="Arial"/>
          <w:sz w:val="24"/>
          <w:szCs w:val="24"/>
        </w:rPr>
        <w:lastRenderedPageBreak/>
        <w:t xml:space="preserve">Whilst I must also have regard to any material provisions in any rights of way improvement plan for the area when determining this Order, no issues have been raised in this respect. In addition, in reaching my conclusions I have considered the requirements of the Equality Act 2010 where appropriate. </w:t>
      </w:r>
    </w:p>
    <w:p w14:paraId="72A98097" w14:textId="77777777" w:rsidR="009757E1" w:rsidRPr="009A1154" w:rsidRDefault="009757E1" w:rsidP="009757E1">
      <w:pPr>
        <w:tabs>
          <w:tab w:val="left" w:pos="851"/>
        </w:tabs>
        <w:spacing w:before="180"/>
        <w:rPr>
          <w:rFonts w:ascii="Arial" w:hAnsi="Arial" w:cs="Arial"/>
          <w:b/>
          <w:i/>
          <w:sz w:val="24"/>
          <w:szCs w:val="24"/>
        </w:rPr>
      </w:pPr>
      <w:r w:rsidRPr="009A1154">
        <w:rPr>
          <w:rFonts w:ascii="Arial" w:hAnsi="Arial" w:cs="Arial"/>
          <w:b/>
          <w:i/>
          <w:sz w:val="24"/>
          <w:szCs w:val="24"/>
        </w:rPr>
        <w:t xml:space="preserve">Whether diversion of Footpath 403001 is necessary to allow development to be carried out in accordance with </w:t>
      </w:r>
      <w:r w:rsidR="00BA7E63">
        <w:rPr>
          <w:rFonts w:ascii="Arial" w:hAnsi="Arial" w:cs="Arial"/>
          <w:b/>
          <w:i/>
          <w:sz w:val="24"/>
          <w:szCs w:val="24"/>
        </w:rPr>
        <w:t xml:space="preserve">a valid </w:t>
      </w:r>
      <w:r w:rsidRPr="009A1154">
        <w:rPr>
          <w:rFonts w:ascii="Arial" w:hAnsi="Arial" w:cs="Arial"/>
          <w:b/>
          <w:i/>
          <w:sz w:val="24"/>
          <w:szCs w:val="24"/>
        </w:rPr>
        <w:t xml:space="preserve">planning permission </w:t>
      </w:r>
    </w:p>
    <w:p w14:paraId="6BB713B8" w14:textId="77777777" w:rsidR="00BA7E63" w:rsidRDefault="00BA7E63" w:rsidP="00527317">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Outline planning permission was granted to High Grange Developments Ltd for residential development on land at Hopedene off Mill Hill in Cleator Moor. The decision notice issued on 16 August 2012 (4/12/2259/001) provided for the erection of 66 houses on the site and associated infrastructure. Further details were approved by the planning authority in stages.</w:t>
      </w:r>
    </w:p>
    <w:p w14:paraId="697C6537" w14:textId="77777777" w:rsidR="00E20488" w:rsidRDefault="00BA7E63" w:rsidP="00527317">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It was not until the development reached phase 6 that </w:t>
      </w:r>
      <w:r w:rsidR="006A7D9C">
        <w:rPr>
          <w:rFonts w:ascii="Arial" w:hAnsi="Arial" w:cs="Arial"/>
          <w:sz w:val="24"/>
          <w:szCs w:val="24"/>
        </w:rPr>
        <w:t xml:space="preserve">public footpath 403001 was affected by the </w:t>
      </w:r>
      <w:r>
        <w:rPr>
          <w:rFonts w:ascii="Arial" w:hAnsi="Arial" w:cs="Arial"/>
          <w:sz w:val="24"/>
          <w:szCs w:val="24"/>
        </w:rPr>
        <w:t xml:space="preserve">development </w:t>
      </w:r>
      <w:r w:rsidR="006A7D9C">
        <w:rPr>
          <w:rFonts w:ascii="Arial" w:hAnsi="Arial" w:cs="Arial"/>
          <w:sz w:val="24"/>
          <w:szCs w:val="24"/>
        </w:rPr>
        <w:t>being</w:t>
      </w:r>
      <w:r>
        <w:rPr>
          <w:rFonts w:ascii="Arial" w:hAnsi="Arial" w:cs="Arial"/>
          <w:sz w:val="24"/>
          <w:szCs w:val="24"/>
        </w:rPr>
        <w:t xml:space="preserve"> </w:t>
      </w:r>
      <w:r w:rsidR="006A7D9C">
        <w:rPr>
          <w:rFonts w:ascii="Arial" w:hAnsi="Arial" w:cs="Arial"/>
          <w:sz w:val="24"/>
          <w:szCs w:val="24"/>
        </w:rPr>
        <w:t xml:space="preserve">proposed. On 8 July 2016 CBC approved the reserved matters for phase 6 under reference 4/16/2181/OR1 and in accordance with drawing numbers 06/11/542-100 and 06/11/542-116. This recognised the line of Footpath 403001 across a part of the phase 6 site, </w:t>
      </w:r>
      <w:r w:rsidR="00106343">
        <w:rPr>
          <w:rFonts w:ascii="Arial" w:hAnsi="Arial" w:cs="Arial"/>
          <w:sz w:val="24"/>
          <w:szCs w:val="24"/>
        </w:rPr>
        <w:t xml:space="preserve">showing to it be </w:t>
      </w:r>
      <w:r w:rsidR="007B69E9">
        <w:rPr>
          <w:rFonts w:ascii="Arial" w:hAnsi="Arial" w:cs="Arial"/>
          <w:sz w:val="24"/>
          <w:szCs w:val="24"/>
        </w:rPr>
        <w:t xml:space="preserve">obstructed by the house proposed on </w:t>
      </w:r>
      <w:r w:rsidR="006A7D9C">
        <w:rPr>
          <w:rFonts w:ascii="Arial" w:hAnsi="Arial" w:cs="Arial"/>
          <w:sz w:val="24"/>
          <w:szCs w:val="24"/>
        </w:rPr>
        <w:t xml:space="preserve">plot 45 and </w:t>
      </w:r>
      <w:r w:rsidR="007B69E9">
        <w:rPr>
          <w:rFonts w:ascii="Arial" w:hAnsi="Arial" w:cs="Arial"/>
          <w:sz w:val="24"/>
          <w:szCs w:val="24"/>
        </w:rPr>
        <w:t>crossing</w:t>
      </w:r>
      <w:r w:rsidR="006A7D9C">
        <w:rPr>
          <w:rFonts w:ascii="Arial" w:hAnsi="Arial" w:cs="Arial"/>
          <w:sz w:val="24"/>
          <w:szCs w:val="24"/>
        </w:rPr>
        <w:t xml:space="preserve"> the corner of </w:t>
      </w:r>
      <w:r w:rsidR="007B69E9">
        <w:rPr>
          <w:rFonts w:ascii="Arial" w:hAnsi="Arial" w:cs="Arial"/>
          <w:sz w:val="24"/>
          <w:szCs w:val="24"/>
        </w:rPr>
        <w:t xml:space="preserve">the garden in </w:t>
      </w:r>
      <w:r w:rsidR="006A7D9C">
        <w:rPr>
          <w:rFonts w:ascii="Arial" w:hAnsi="Arial" w:cs="Arial"/>
          <w:sz w:val="24"/>
          <w:szCs w:val="24"/>
        </w:rPr>
        <w:t xml:space="preserve">plot 44. </w:t>
      </w:r>
    </w:p>
    <w:p w14:paraId="6443D40F" w14:textId="77777777" w:rsidR="00DF45A3" w:rsidRDefault="006A7D9C" w:rsidP="00527317">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This prompted CBC to make an order to divert the footpath. This order was made on 11 October 2016 and showed a route very similar to that in the present order but without section B-C forming part of the alternative route. This was rejected by an Inspector on behalf of the Secretary of State in a decision issued on 19 March 2019, essentially because of uncertainty around the route of Footpath 4030</w:t>
      </w:r>
      <w:r w:rsidR="00863A9D">
        <w:rPr>
          <w:rFonts w:ascii="Arial" w:hAnsi="Arial" w:cs="Arial"/>
          <w:sz w:val="24"/>
          <w:szCs w:val="24"/>
        </w:rPr>
        <w:t>0</w:t>
      </w:r>
      <w:r>
        <w:rPr>
          <w:rFonts w:ascii="Arial" w:hAnsi="Arial" w:cs="Arial"/>
          <w:sz w:val="24"/>
          <w:szCs w:val="24"/>
        </w:rPr>
        <w:t xml:space="preserve">1 </w:t>
      </w:r>
      <w:r w:rsidR="00DF45A3">
        <w:rPr>
          <w:rFonts w:ascii="Arial" w:hAnsi="Arial" w:cs="Arial"/>
          <w:sz w:val="24"/>
          <w:szCs w:val="24"/>
        </w:rPr>
        <w:t xml:space="preserve">to the south and west of point A. </w:t>
      </w:r>
    </w:p>
    <w:p w14:paraId="192B1E91" w14:textId="77777777" w:rsidR="00DF45A3" w:rsidRDefault="00DF45A3" w:rsidP="00527317">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CCC explained that the definitive map at this point is very unclear and the continuation of the public right of way shown on the Order map (with a line of dots) is disputed. As a result, CBC resolved to make a further order but with the inclusion of B-C to establish beyond any doubt that the public would be able to access the realigned route of Footpath 403001. That is the proposed alternative route (B-E-D-A-C) now proposed in the Order before me for determination.  </w:t>
      </w:r>
    </w:p>
    <w:p w14:paraId="26404F5C" w14:textId="77777777" w:rsidR="007B69E9" w:rsidRPr="00735398" w:rsidRDefault="007B69E9" w:rsidP="00527317">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 xml:space="preserve">In the meantime, CBC approved plans for phase 7 </w:t>
      </w:r>
      <w:r w:rsidRPr="00735398">
        <w:rPr>
          <w:rFonts w:ascii="Arial" w:hAnsi="Arial" w:cs="Arial"/>
          <w:sz w:val="24"/>
          <w:szCs w:val="24"/>
        </w:rPr>
        <w:t>through permission</w:t>
      </w:r>
      <w:r w:rsidR="00735398" w:rsidRPr="00735398">
        <w:rPr>
          <w:rFonts w:ascii="Arial" w:hAnsi="Arial" w:cs="Arial"/>
          <w:sz w:val="24"/>
          <w:szCs w:val="24"/>
        </w:rPr>
        <w:t xml:space="preserve"> reference 4/18/2075/OR1</w:t>
      </w:r>
      <w:r w:rsidRPr="00735398">
        <w:rPr>
          <w:rFonts w:ascii="Arial" w:hAnsi="Arial" w:cs="Arial"/>
          <w:sz w:val="24"/>
          <w:szCs w:val="24"/>
        </w:rPr>
        <w:t xml:space="preserve"> </w:t>
      </w:r>
      <w:r w:rsidR="00735398" w:rsidRPr="00735398">
        <w:rPr>
          <w:rFonts w:ascii="Arial" w:hAnsi="Arial" w:cs="Arial"/>
          <w:sz w:val="24"/>
          <w:szCs w:val="24"/>
        </w:rPr>
        <w:t>issued on 11 April 2018</w:t>
      </w:r>
      <w:r w:rsidRPr="00735398">
        <w:rPr>
          <w:rFonts w:ascii="Arial" w:hAnsi="Arial" w:cs="Arial"/>
          <w:sz w:val="24"/>
          <w:szCs w:val="24"/>
        </w:rPr>
        <w:t xml:space="preserve">. The approved plan </w:t>
      </w:r>
      <w:r w:rsidR="00735398">
        <w:rPr>
          <w:rFonts w:ascii="Arial" w:hAnsi="Arial" w:cs="Arial"/>
          <w:sz w:val="24"/>
          <w:szCs w:val="24"/>
        </w:rPr>
        <w:t>(</w:t>
      </w:r>
      <w:r w:rsidRPr="00735398">
        <w:rPr>
          <w:rFonts w:ascii="Arial" w:hAnsi="Arial" w:cs="Arial"/>
          <w:sz w:val="24"/>
          <w:szCs w:val="24"/>
        </w:rPr>
        <w:t>06/11/542-127</w:t>
      </w:r>
      <w:r w:rsidR="00735398">
        <w:rPr>
          <w:rFonts w:ascii="Arial" w:hAnsi="Arial" w:cs="Arial"/>
          <w:sz w:val="24"/>
          <w:szCs w:val="24"/>
        </w:rPr>
        <w:t>)</w:t>
      </w:r>
      <w:r w:rsidRPr="00735398">
        <w:rPr>
          <w:rFonts w:ascii="Arial" w:hAnsi="Arial" w:cs="Arial"/>
          <w:sz w:val="24"/>
          <w:szCs w:val="24"/>
        </w:rPr>
        <w:t xml:space="preserve"> shows that the footpath would be obstructed by a further 3 houses and would pass through the gardens of another 4 plots.</w:t>
      </w:r>
      <w:r w:rsidR="00306A6D" w:rsidRPr="00735398">
        <w:rPr>
          <w:rFonts w:ascii="Arial" w:hAnsi="Arial" w:cs="Arial"/>
          <w:sz w:val="24"/>
          <w:szCs w:val="24"/>
        </w:rPr>
        <w:t xml:space="preserve"> </w:t>
      </w:r>
    </w:p>
    <w:p w14:paraId="0C31361F" w14:textId="77777777" w:rsidR="00306A6D" w:rsidRDefault="00D648A8" w:rsidP="00BC2AB7">
      <w:pPr>
        <w:numPr>
          <w:ilvl w:val="0"/>
          <w:numId w:val="9"/>
        </w:numPr>
        <w:tabs>
          <w:tab w:val="clear" w:pos="432"/>
          <w:tab w:val="left" w:pos="425"/>
          <w:tab w:val="left" w:pos="851"/>
        </w:tabs>
        <w:spacing w:before="180"/>
        <w:rPr>
          <w:rFonts w:ascii="Arial" w:hAnsi="Arial" w:cs="Arial"/>
          <w:sz w:val="24"/>
          <w:szCs w:val="24"/>
        </w:rPr>
      </w:pPr>
      <w:r w:rsidRPr="00D648A8">
        <w:rPr>
          <w:rFonts w:ascii="Arial" w:hAnsi="Arial" w:cs="Arial"/>
          <w:sz w:val="24"/>
          <w:szCs w:val="24"/>
        </w:rPr>
        <w:t>Orders cannot be made under the 1990 Act where the development that is to be accommodated by the diversion is substantially complete</w:t>
      </w:r>
      <w:r>
        <w:rPr>
          <w:rFonts w:ascii="Arial" w:hAnsi="Arial" w:cs="Arial"/>
          <w:sz w:val="24"/>
          <w:szCs w:val="24"/>
        </w:rPr>
        <w:t xml:space="preserve">.  </w:t>
      </w:r>
      <w:r w:rsidR="00306A6D" w:rsidRPr="00D648A8">
        <w:rPr>
          <w:rFonts w:ascii="Arial" w:hAnsi="Arial" w:cs="Arial"/>
          <w:sz w:val="24"/>
          <w:szCs w:val="24"/>
        </w:rPr>
        <w:t>In so far as the definitive line of Footpath 4030</w:t>
      </w:r>
      <w:r w:rsidR="00C824CC">
        <w:rPr>
          <w:rFonts w:ascii="Arial" w:hAnsi="Arial" w:cs="Arial"/>
          <w:sz w:val="24"/>
          <w:szCs w:val="24"/>
        </w:rPr>
        <w:t>0</w:t>
      </w:r>
      <w:r w:rsidR="00306A6D" w:rsidRPr="00D648A8">
        <w:rPr>
          <w:rFonts w:ascii="Arial" w:hAnsi="Arial" w:cs="Arial"/>
          <w:sz w:val="24"/>
          <w:szCs w:val="24"/>
        </w:rPr>
        <w:t xml:space="preserve">1 is affected, only the dwelling on plot 44 has been built. On my visit to the site, Mr Reed drew attention to the position of the boundary fence for </w:t>
      </w:r>
      <w:r>
        <w:rPr>
          <w:rFonts w:ascii="Arial" w:hAnsi="Arial" w:cs="Arial"/>
          <w:sz w:val="24"/>
          <w:szCs w:val="24"/>
        </w:rPr>
        <w:t>this pl</w:t>
      </w:r>
      <w:r w:rsidR="00306A6D" w:rsidRPr="00D648A8">
        <w:rPr>
          <w:rFonts w:ascii="Arial" w:hAnsi="Arial" w:cs="Arial"/>
          <w:sz w:val="24"/>
          <w:szCs w:val="24"/>
        </w:rPr>
        <w:t>ot which ha</w:t>
      </w:r>
      <w:r w:rsidR="00C824CC">
        <w:rPr>
          <w:rFonts w:ascii="Arial" w:hAnsi="Arial" w:cs="Arial"/>
          <w:sz w:val="24"/>
          <w:szCs w:val="24"/>
        </w:rPr>
        <w:t>s</w:t>
      </w:r>
      <w:r w:rsidR="00306A6D" w:rsidRPr="00D648A8">
        <w:rPr>
          <w:rFonts w:ascii="Arial" w:hAnsi="Arial" w:cs="Arial"/>
          <w:sz w:val="24"/>
          <w:szCs w:val="24"/>
        </w:rPr>
        <w:t xml:space="preserve"> been placed at an angle </w:t>
      </w:r>
      <w:r w:rsidR="00C824CC">
        <w:rPr>
          <w:rFonts w:ascii="Arial" w:hAnsi="Arial" w:cs="Arial"/>
          <w:sz w:val="24"/>
          <w:szCs w:val="24"/>
        </w:rPr>
        <w:t>s</w:t>
      </w:r>
      <w:r w:rsidR="00306A6D" w:rsidRPr="00D648A8">
        <w:rPr>
          <w:rFonts w:ascii="Arial" w:hAnsi="Arial" w:cs="Arial"/>
          <w:sz w:val="24"/>
          <w:szCs w:val="24"/>
        </w:rPr>
        <w:t>o as to ensure the definitive line l</w:t>
      </w:r>
      <w:r w:rsidR="00C824CC">
        <w:rPr>
          <w:rFonts w:ascii="Arial" w:hAnsi="Arial" w:cs="Arial"/>
          <w:sz w:val="24"/>
          <w:szCs w:val="24"/>
        </w:rPr>
        <w:t>ies</w:t>
      </w:r>
      <w:r w:rsidR="00306A6D" w:rsidRPr="00D648A8">
        <w:rPr>
          <w:rFonts w:ascii="Arial" w:hAnsi="Arial" w:cs="Arial"/>
          <w:sz w:val="24"/>
          <w:szCs w:val="24"/>
        </w:rPr>
        <w:t xml:space="preserve"> outside of the property, not within its garden.</w:t>
      </w:r>
    </w:p>
    <w:p w14:paraId="56F5F17E" w14:textId="77777777" w:rsidR="00D648A8" w:rsidRPr="00D648A8" w:rsidRDefault="00D648A8" w:rsidP="00BC2AB7">
      <w:pPr>
        <w:numPr>
          <w:ilvl w:val="0"/>
          <w:numId w:val="9"/>
        </w:numPr>
        <w:tabs>
          <w:tab w:val="clear" w:pos="432"/>
          <w:tab w:val="left" w:pos="425"/>
          <w:tab w:val="left" w:pos="851"/>
        </w:tabs>
        <w:spacing w:before="180"/>
        <w:rPr>
          <w:rFonts w:ascii="Arial" w:hAnsi="Arial" w:cs="Arial"/>
          <w:sz w:val="24"/>
          <w:szCs w:val="24"/>
        </w:rPr>
      </w:pPr>
      <w:r>
        <w:rPr>
          <w:rFonts w:ascii="Arial" w:hAnsi="Arial" w:cs="Arial"/>
          <w:sz w:val="24"/>
          <w:szCs w:val="24"/>
        </w:rPr>
        <w:t>Although Mr McConnell questioned whether this was in accordance with the approved plans, in my view the adjustment of the boundary fence t</w:t>
      </w:r>
      <w:r w:rsidR="008F545F">
        <w:rPr>
          <w:rFonts w:ascii="Arial" w:hAnsi="Arial" w:cs="Arial"/>
          <w:sz w:val="24"/>
          <w:szCs w:val="24"/>
        </w:rPr>
        <w:t>o</w:t>
      </w:r>
      <w:r>
        <w:rPr>
          <w:rFonts w:ascii="Arial" w:hAnsi="Arial" w:cs="Arial"/>
          <w:sz w:val="24"/>
          <w:szCs w:val="24"/>
        </w:rPr>
        <w:t xml:space="preserve"> accommodate the definitive line of the footpath would be regarded as ‘de minimus’.</w:t>
      </w:r>
    </w:p>
    <w:p w14:paraId="343E4B63" w14:textId="77777777" w:rsidR="00D648A8" w:rsidRPr="001E1F60" w:rsidRDefault="00306A6D" w:rsidP="001E1F60">
      <w:pPr>
        <w:pStyle w:val="Style1"/>
        <w:numPr>
          <w:ilvl w:val="0"/>
          <w:numId w:val="9"/>
        </w:numPr>
        <w:tabs>
          <w:tab w:val="clear" w:pos="432"/>
        </w:tabs>
        <w:rPr>
          <w:rFonts w:ascii="Arial" w:hAnsi="Arial" w:cs="Arial"/>
          <w:sz w:val="24"/>
          <w:szCs w:val="24"/>
        </w:rPr>
      </w:pPr>
      <w:r>
        <w:rPr>
          <w:rFonts w:ascii="Arial" w:hAnsi="Arial" w:cs="Arial"/>
          <w:sz w:val="24"/>
          <w:szCs w:val="24"/>
        </w:rPr>
        <w:t xml:space="preserve">It </w:t>
      </w:r>
      <w:r w:rsidR="00FA6E2C">
        <w:rPr>
          <w:rFonts w:ascii="Arial" w:hAnsi="Arial" w:cs="Arial"/>
          <w:sz w:val="24"/>
          <w:szCs w:val="24"/>
        </w:rPr>
        <w:t>i</w:t>
      </w:r>
      <w:r>
        <w:rPr>
          <w:rFonts w:ascii="Arial" w:hAnsi="Arial" w:cs="Arial"/>
          <w:sz w:val="24"/>
          <w:szCs w:val="24"/>
        </w:rPr>
        <w:t>s quite clear that the majority of the development affecting Footpath 4030</w:t>
      </w:r>
      <w:r w:rsidR="00FA6E2C">
        <w:rPr>
          <w:rFonts w:ascii="Arial" w:hAnsi="Arial" w:cs="Arial"/>
          <w:sz w:val="24"/>
          <w:szCs w:val="24"/>
        </w:rPr>
        <w:t>0</w:t>
      </w:r>
      <w:r>
        <w:rPr>
          <w:rFonts w:ascii="Arial" w:hAnsi="Arial" w:cs="Arial"/>
          <w:sz w:val="24"/>
          <w:szCs w:val="24"/>
        </w:rPr>
        <w:t>1 is yet to be constructed</w:t>
      </w:r>
      <w:r w:rsidR="00D225D7">
        <w:rPr>
          <w:rFonts w:ascii="Arial" w:hAnsi="Arial" w:cs="Arial"/>
          <w:sz w:val="24"/>
          <w:szCs w:val="24"/>
        </w:rPr>
        <w:t xml:space="preserve"> although housing to the west of the site is now complete and occupied</w:t>
      </w:r>
      <w:r>
        <w:rPr>
          <w:rFonts w:ascii="Arial" w:hAnsi="Arial" w:cs="Arial"/>
          <w:sz w:val="24"/>
          <w:szCs w:val="24"/>
        </w:rPr>
        <w:t xml:space="preserve">. The approved development would obstruct the public path in numerous places, either by the houses themselves or their </w:t>
      </w:r>
      <w:r w:rsidR="00D648A8">
        <w:rPr>
          <w:rFonts w:ascii="Arial" w:hAnsi="Arial" w:cs="Arial"/>
          <w:sz w:val="24"/>
          <w:szCs w:val="24"/>
        </w:rPr>
        <w:t xml:space="preserve">garden </w:t>
      </w:r>
      <w:r>
        <w:rPr>
          <w:rFonts w:ascii="Arial" w:hAnsi="Arial" w:cs="Arial"/>
          <w:sz w:val="24"/>
          <w:szCs w:val="24"/>
        </w:rPr>
        <w:t xml:space="preserve">boundary fences. </w:t>
      </w:r>
      <w:r>
        <w:rPr>
          <w:rFonts w:ascii="Arial" w:hAnsi="Arial" w:cs="Arial"/>
          <w:sz w:val="24"/>
          <w:szCs w:val="24"/>
        </w:rPr>
        <w:lastRenderedPageBreak/>
        <w:t>Consequently</w:t>
      </w:r>
      <w:r w:rsidR="00D648A8">
        <w:rPr>
          <w:rFonts w:ascii="Arial" w:hAnsi="Arial" w:cs="Arial"/>
          <w:sz w:val="24"/>
          <w:szCs w:val="24"/>
        </w:rPr>
        <w:t>,</w:t>
      </w:r>
      <w:r>
        <w:rPr>
          <w:rFonts w:ascii="Arial" w:hAnsi="Arial" w:cs="Arial"/>
          <w:sz w:val="24"/>
          <w:szCs w:val="24"/>
        </w:rPr>
        <w:t xml:space="preserve"> I have no doubt that diversion of the footpath between points A and B is necessary to enable this development to be constructed in accordance with the approved plans.</w:t>
      </w:r>
    </w:p>
    <w:p w14:paraId="54DEDBEC" w14:textId="77777777" w:rsidR="00C43571" w:rsidRPr="008029F0" w:rsidRDefault="00902D03" w:rsidP="00A50CCD">
      <w:pPr>
        <w:tabs>
          <w:tab w:val="left" w:pos="425"/>
          <w:tab w:val="left" w:pos="851"/>
        </w:tabs>
        <w:spacing w:before="240"/>
        <w:rPr>
          <w:rFonts w:ascii="Arial" w:hAnsi="Arial" w:cs="Arial"/>
          <w:b/>
          <w:i/>
          <w:sz w:val="24"/>
          <w:szCs w:val="24"/>
        </w:rPr>
      </w:pPr>
      <w:r w:rsidRPr="008029F0">
        <w:rPr>
          <w:rFonts w:ascii="Arial" w:hAnsi="Arial" w:cs="Arial"/>
          <w:b/>
          <w:i/>
          <w:sz w:val="24"/>
          <w:szCs w:val="24"/>
        </w:rPr>
        <w:t>The</w:t>
      </w:r>
      <w:r w:rsidR="00C43571" w:rsidRPr="008029F0">
        <w:rPr>
          <w:rFonts w:ascii="Arial" w:hAnsi="Arial" w:cs="Arial"/>
          <w:b/>
          <w:i/>
          <w:sz w:val="24"/>
          <w:szCs w:val="24"/>
        </w:rPr>
        <w:t xml:space="preserve"> </w:t>
      </w:r>
      <w:r w:rsidR="006C5F40" w:rsidRPr="008029F0">
        <w:rPr>
          <w:rFonts w:ascii="Arial" w:hAnsi="Arial" w:cs="Arial"/>
          <w:b/>
          <w:i/>
          <w:sz w:val="24"/>
          <w:szCs w:val="24"/>
        </w:rPr>
        <w:t xml:space="preserve">merits or disadvantages of the </w:t>
      </w:r>
      <w:r w:rsidRPr="008029F0">
        <w:rPr>
          <w:rFonts w:ascii="Arial" w:hAnsi="Arial" w:cs="Arial"/>
          <w:b/>
          <w:i/>
          <w:sz w:val="24"/>
          <w:szCs w:val="24"/>
        </w:rPr>
        <w:t xml:space="preserve">proposed </w:t>
      </w:r>
      <w:r w:rsidR="00C43571" w:rsidRPr="008029F0">
        <w:rPr>
          <w:rFonts w:ascii="Arial" w:hAnsi="Arial" w:cs="Arial"/>
          <w:b/>
          <w:i/>
          <w:sz w:val="24"/>
          <w:szCs w:val="24"/>
        </w:rPr>
        <w:t xml:space="preserve">alternative </w:t>
      </w:r>
      <w:r w:rsidR="006C5F40" w:rsidRPr="008029F0">
        <w:rPr>
          <w:rFonts w:ascii="Arial" w:hAnsi="Arial" w:cs="Arial"/>
          <w:b/>
          <w:i/>
          <w:sz w:val="24"/>
          <w:szCs w:val="24"/>
        </w:rPr>
        <w:t>route</w:t>
      </w:r>
      <w:r w:rsidR="00C43571" w:rsidRPr="008029F0">
        <w:rPr>
          <w:rFonts w:ascii="Arial" w:hAnsi="Arial" w:cs="Arial"/>
          <w:b/>
          <w:i/>
          <w:sz w:val="24"/>
          <w:szCs w:val="24"/>
        </w:rPr>
        <w:t xml:space="preserve"> </w:t>
      </w:r>
    </w:p>
    <w:p w14:paraId="04A7C71A" w14:textId="77777777" w:rsidR="00BA68C0" w:rsidRDefault="00BA68C0" w:rsidP="004B5A54">
      <w:pPr>
        <w:pStyle w:val="Style1"/>
        <w:numPr>
          <w:ilvl w:val="0"/>
          <w:numId w:val="9"/>
        </w:numPr>
        <w:tabs>
          <w:tab w:val="clear" w:pos="432"/>
        </w:tabs>
        <w:spacing w:after="120"/>
        <w:ind w:left="431" w:hanging="431"/>
        <w:rPr>
          <w:rFonts w:ascii="Arial" w:hAnsi="Arial" w:cs="Arial"/>
          <w:iCs/>
          <w:color w:val="auto"/>
          <w:sz w:val="24"/>
          <w:szCs w:val="24"/>
        </w:rPr>
      </w:pPr>
      <w:r>
        <w:rPr>
          <w:rFonts w:ascii="Arial" w:hAnsi="Arial" w:cs="Arial"/>
          <w:iCs/>
          <w:color w:val="auto"/>
          <w:sz w:val="24"/>
          <w:szCs w:val="24"/>
        </w:rPr>
        <w:t xml:space="preserve">Although the definitive route of Footpath 403001 is not now passable, a path around the edge of the site along the line of the proposed new route has been in place since the direct line was closed off. The intention of the developer is to construct the new footpath to the standard required as soon as possible upon confirmation of the Order. </w:t>
      </w:r>
    </w:p>
    <w:p w14:paraId="338DE62C" w14:textId="77777777" w:rsidR="00BA68C0" w:rsidRDefault="00BA68C0" w:rsidP="004B5A54">
      <w:pPr>
        <w:pStyle w:val="Style1"/>
        <w:numPr>
          <w:ilvl w:val="0"/>
          <w:numId w:val="9"/>
        </w:numPr>
        <w:tabs>
          <w:tab w:val="clear" w:pos="432"/>
        </w:tabs>
        <w:spacing w:after="120"/>
        <w:ind w:left="431" w:hanging="431"/>
        <w:rPr>
          <w:rFonts w:ascii="Arial" w:hAnsi="Arial" w:cs="Arial"/>
          <w:iCs/>
          <w:color w:val="auto"/>
          <w:sz w:val="24"/>
          <w:szCs w:val="24"/>
        </w:rPr>
      </w:pPr>
      <w:r>
        <w:rPr>
          <w:rFonts w:ascii="Arial" w:hAnsi="Arial" w:cs="Arial"/>
          <w:iCs/>
          <w:color w:val="auto"/>
          <w:sz w:val="24"/>
          <w:szCs w:val="24"/>
        </w:rPr>
        <w:t xml:space="preserve">The Order itself requires </w:t>
      </w:r>
      <w:r w:rsidR="00FA6E2C">
        <w:rPr>
          <w:rFonts w:ascii="Arial" w:hAnsi="Arial" w:cs="Arial"/>
          <w:iCs/>
          <w:color w:val="auto"/>
          <w:sz w:val="24"/>
          <w:szCs w:val="24"/>
        </w:rPr>
        <w:t xml:space="preserve">that </w:t>
      </w:r>
      <w:r>
        <w:rPr>
          <w:rFonts w:ascii="Arial" w:hAnsi="Arial" w:cs="Arial"/>
          <w:iCs/>
          <w:color w:val="auto"/>
          <w:sz w:val="24"/>
          <w:szCs w:val="24"/>
        </w:rPr>
        <w:t xml:space="preserve">the alternative highway </w:t>
      </w:r>
      <w:r w:rsidR="00D225D7">
        <w:rPr>
          <w:rFonts w:ascii="Arial" w:hAnsi="Arial" w:cs="Arial"/>
          <w:iCs/>
          <w:color w:val="auto"/>
          <w:sz w:val="24"/>
          <w:szCs w:val="24"/>
        </w:rPr>
        <w:t>should</w:t>
      </w:r>
      <w:r>
        <w:rPr>
          <w:rFonts w:ascii="Arial" w:hAnsi="Arial" w:cs="Arial"/>
          <w:iCs/>
          <w:color w:val="auto"/>
          <w:sz w:val="24"/>
          <w:szCs w:val="24"/>
        </w:rPr>
        <w:t xml:space="preserve"> be created “to the reasonable satisfaction of the authority”, </w:t>
      </w:r>
      <w:r w:rsidR="0004520F">
        <w:rPr>
          <w:rFonts w:ascii="Arial" w:hAnsi="Arial" w:cs="Arial"/>
          <w:iCs/>
          <w:color w:val="auto"/>
          <w:sz w:val="24"/>
          <w:szCs w:val="24"/>
        </w:rPr>
        <w:t xml:space="preserve">the authority </w:t>
      </w:r>
      <w:r>
        <w:rPr>
          <w:rFonts w:ascii="Arial" w:hAnsi="Arial" w:cs="Arial"/>
          <w:iCs/>
          <w:color w:val="auto"/>
          <w:sz w:val="24"/>
          <w:szCs w:val="24"/>
        </w:rPr>
        <w:t xml:space="preserve">there </w:t>
      </w:r>
      <w:r w:rsidR="0004520F">
        <w:rPr>
          <w:rFonts w:ascii="Arial" w:hAnsi="Arial" w:cs="Arial"/>
          <w:iCs/>
          <w:color w:val="auto"/>
          <w:sz w:val="24"/>
          <w:szCs w:val="24"/>
        </w:rPr>
        <w:t xml:space="preserve">being </w:t>
      </w:r>
      <w:r>
        <w:rPr>
          <w:rFonts w:ascii="Arial" w:hAnsi="Arial" w:cs="Arial"/>
          <w:iCs/>
          <w:color w:val="auto"/>
          <w:sz w:val="24"/>
          <w:szCs w:val="24"/>
        </w:rPr>
        <w:t>defined as C</w:t>
      </w:r>
      <w:r w:rsidR="0004520F">
        <w:rPr>
          <w:rFonts w:ascii="Arial" w:hAnsi="Arial" w:cs="Arial"/>
          <w:iCs/>
          <w:color w:val="auto"/>
          <w:sz w:val="24"/>
          <w:szCs w:val="24"/>
        </w:rPr>
        <w:t>B</w:t>
      </w:r>
      <w:r>
        <w:rPr>
          <w:rFonts w:ascii="Arial" w:hAnsi="Arial" w:cs="Arial"/>
          <w:iCs/>
          <w:color w:val="auto"/>
          <w:sz w:val="24"/>
          <w:szCs w:val="24"/>
        </w:rPr>
        <w:t xml:space="preserve">C. </w:t>
      </w:r>
      <w:r w:rsidR="0004520F">
        <w:rPr>
          <w:rFonts w:ascii="Arial" w:hAnsi="Arial" w:cs="Arial"/>
          <w:iCs/>
          <w:color w:val="auto"/>
          <w:sz w:val="24"/>
          <w:szCs w:val="24"/>
        </w:rPr>
        <w:t>Since CCC is acting as agents here, it would be reasonable to conclude that it, in its capacity as highway authority, would be the body to assess the standard of the new route. I have been provided with a copy of CCC</w:t>
      </w:r>
      <w:r w:rsidR="00D225D7">
        <w:rPr>
          <w:rFonts w:ascii="Arial" w:hAnsi="Arial" w:cs="Arial"/>
          <w:iCs/>
          <w:color w:val="auto"/>
          <w:sz w:val="24"/>
          <w:szCs w:val="24"/>
        </w:rPr>
        <w:t>’s</w:t>
      </w:r>
      <w:r w:rsidR="0004520F">
        <w:rPr>
          <w:rFonts w:ascii="Arial" w:hAnsi="Arial" w:cs="Arial"/>
          <w:iCs/>
          <w:color w:val="auto"/>
          <w:sz w:val="24"/>
          <w:szCs w:val="24"/>
        </w:rPr>
        <w:t xml:space="preserve"> standard design for an aggregate surfaced path and the developer </w:t>
      </w:r>
      <w:r w:rsidR="00D225D7">
        <w:rPr>
          <w:rFonts w:ascii="Arial" w:hAnsi="Arial" w:cs="Arial"/>
          <w:iCs/>
          <w:color w:val="auto"/>
          <w:sz w:val="24"/>
          <w:szCs w:val="24"/>
        </w:rPr>
        <w:t xml:space="preserve">has </w:t>
      </w:r>
      <w:r w:rsidR="0004520F" w:rsidRPr="009A1154">
        <w:rPr>
          <w:rFonts w:ascii="Arial" w:hAnsi="Arial" w:cs="Arial"/>
          <w:sz w:val="24"/>
          <w:szCs w:val="24"/>
        </w:rPr>
        <w:t>agree</w:t>
      </w:r>
      <w:r w:rsidR="0004520F">
        <w:rPr>
          <w:rFonts w:ascii="Arial" w:hAnsi="Arial" w:cs="Arial"/>
          <w:sz w:val="24"/>
          <w:szCs w:val="24"/>
        </w:rPr>
        <w:t>d</w:t>
      </w:r>
      <w:r w:rsidR="0004520F" w:rsidRPr="009A1154">
        <w:rPr>
          <w:rFonts w:ascii="Arial" w:hAnsi="Arial" w:cs="Arial"/>
          <w:sz w:val="24"/>
          <w:szCs w:val="24"/>
        </w:rPr>
        <w:t xml:space="preserve"> to complete any works to the satisfaction of </w:t>
      </w:r>
      <w:r w:rsidR="0004520F">
        <w:rPr>
          <w:rFonts w:ascii="Arial" w:hAnsi="Arial" w:cs="Arial"/>
          <w:sz w:val="24"/>
          <w:szCs w:val="24"/>
        </w:rPr>
        <w:t>the authority.</w:t>
      </w:r>
    </w:p>
    <w:p w14:paraId="65C3E286" w14:textId="77777777" w:rsidR="008029F0" w:rsidRPr="004B5A54" w:rsidRDefault="008029F0" w:rsidP="004B5A54">
      <w:pPr>
        <w:pStyle w:val="Style1"/>
        <w:numPr>
          <w:ilvl w:val="0"/>
          <w:numId w:val="9"/>
        </w:numPr>
        <w:tabs>
          <w:tab w:val="clear" w:pos="432"/>
        </w:tabs>
        <w:spacing w:after="120"/>
        <w:ind w:left="431" w:hanging="431"/>
        <w:rPr>
          <w:rFonts w:ascii="Arial" w:hAnsi="Arial" w:cs="Arial"/>
          <w:iCs/>
          <w:color w:val="auto"/>
          <w:sz w:val="24"/>
          <w:szCs w:val="24"/>
        </w:rPr>
      </w:pPr>
      <w:r w:rsidRPr="008029F0">
        <w:rPr>
          <w:rFonts w:ascii="Arial" w:hAnsi="Arial" w:cs="Arial"/>
          <w:iCs/>
          <w:color w:val="auto"/>
          <w:sz w:val="24"/>
          <w:szCs w:val="24"/>
        </w:rPr>
        <w:t xml:space="preserve">The objector contends that the new route is prone to flooding and is less enjoyable than “the route we once had”. </w:t>
      </w:r>
      <w:r>
        <w:rPr>
          <w:rFonts w:ascii="Arial" w:hAnsi="Arial" w:cs="Arial"/>
          <w:iCs/>
          <w:color w:val="auto"/>
          <w:sz w:val="24"/>
          <w:szCs w:val="24"/>
        </w:rPr>
        <w:t>He says the</w:t>
      </w:r>
      <w:r w:rsidRPr="008029F0">
        <w:rPr>
          <w:rFonts w:ascii="Arial" w:hAnsi="Arial" w:cs="Arial"/>
          <w:iCs/>
          <w:color w:val="auto"/>
          <w:sz w:val="24"/>
          <w:szCs w:val="24"/>
        </w:rPr>
        <w:t xml:space="preserve"> path was well defined </w:t>
      </w:r>
      <w:r w:rsidR="00C06954">
        <w:rPr>
          <w:rFonts w:ascii="Arial" w:hAnsi="Arial" w:cs="Arial"/>
          <w:iCs/>
          <w:color w:val="auto"/>
          <w:sz w:val="24"/>
          <w:szCs w:val="24"/>
        </w:rPr>
        <w:t xml:space="preserve">before development began </w:t>
      </w:r>
      <w:r>
        <w:rPr>
          <w:rFonts w:ascii="Arial" w:hAnsi="Arial" w:cs="Arial"/>
          <w:iCs/>
          <w:color w:val="auto"/>
          <w:sz w:val="24"/>
          <w:szCs w:val="24"/>
        </w:rPr>
        <w:t>al</w:t>
      </w:r>
      <w:r w:rsidRPr="008029F0">
        <w:rPr>
          <w:rFonts w:ascii="Arial" w:hAnsi="Arial" w:cs="Arial"/>
          <w:iCs/>
          <w:color w:val="auto"/>
          <w:sz w:val="24"/>
          <w:szCs w:val="24"/>
        </w:rPr>
        <w:t>though a bit overgrown</w:t>
      </w:r>
      <w:r w:rsidR="00C06954">
        <w:rPr>
          <w:rFonts w:ascii="Arial" w:hAnsi="Arial" w:cs="Arial"/>
          <w:iCs/>
          <w:color w:val="auto"/>
          <w:sz w:val="24"/>
          <w:szCs w:val="24"/>
        </w:rPr>
        <w:t>,</w:t>
      </w:r>
      <w:r w:rsidRPr="008029F0">
        <w:rPr>
          <w:rFonts w:ascii="Arial" w:hAnsi="Arial" w:cs="Arial"/>
          <w:iCs/>
          <w:color w:val="auto"/>
          <w:sz w:val="24"/>
          <w:szCs w:val="24"/>
        </w:rPr>
        <w:t xml:space="preserve"> and </w:t>
      </w:r>
      <w:r w:rsidR="00C06954">
        <w:rPr>
          <w:rFonts w:ascii="Arial" w:hAnsi="Arial" w:cs="Arial"/>
          <w:iCs/>
          <w:color w:val="auto"/>
          <w:sz w:val="24"/>
          <w:szCs w:val="24"/>
        </w:rPr>
        <w:t xml:space="preserve">it </w:t>
      </w:r>
      <w:r>
        <w:rPr>
          <w:rFonts w:ascii="Arial" w:hAnsi="Arial" w:cs="Arial"/>
          <w:iCs/>
          <w:color w:val="auto"/>
          <w:sz w:val="24"/>
          <w:szCs w:val="24"/>
        </w:rPr>
        <w:t xml:space="preserve">has been </w:t>
      </w:r>
      <w:r w:rsidRPr="008029F0">
        <w:rPr>
          <w:rFonts w:ascii="Arial" w:hAnsi="Arial" w:cs="Arial"/>
          <w:iCs/>
          <w:color w:val="auto"/>
          <w:sz w:val="24"/>
          <w:szCs w:val="24"/>
        </w:rPr>
        <w:t xml:space="preserve">recorded as </w:t>
      </w:r>
      <w:r>
        <w:rPr>
          <w:rFonts w:ascii="Arial" w:hAnsi="Arial" w:cs="Arial"/>
          <w:iCs/>
          <w:color w:val="auto"/>
          <w:sz w:val="24"/>
          <w:szCs w:val="24"/>
        </w:rPr>
        <w:t>a foot</w:t>
      </w:r>
      <w:r w:rsidRPr="008029F0">
        <w:rPr>
          <w:rFonts w:ascii="Arial" w:hAnsi="Arial" w:cs="Arial"/>
          <w:iCs/>
          <w:color w:val="auto"/>
          <w:sz w:val="24"/>
          <w:szCs w:val="24"/>
        </w:rPr>
        <w:t>path on O</w:t>
      </w:r>
      <w:r>
        <w:rPr>
          <w:rFonts w:ascii="Arial" w:hAnsi="Arial" w:cs="Arial"/>
          <w:iCs/>
          <w:color w:val="auto"/>
          <w:sz w:val="24"/>
          <w:szCs w:val="24"/>
        </w:rPr>
        <w:t xml:space="preserve">rdnance </w:t>
      </w:r>
      <w:r w:rsidRPr="008029F0">
        <w:rPr>
          <w:rFonts w:ascii="Arial" w:hAnsi="Arial" w:cs="Arial"/>
          <w:iCs/>
          <w:color w:val="auto"/>
          <w:sz w:val="24"/>
          <w:szCs w:val="24"/>
        </w:rPr>
        <w:t>S</w:t>
      </w:r>
      <w:r>
        <w:rPr>
          <w:rFonts w:ascii="Arial" w:hAnsi="Arial" w:cs="Arial"/>
          <w:iCs/>
          <w:color w:val="auto"/>
          <w:sz w:val="24"/>
          <w:szCs w:val="24"/>
        </w:rPr>
        <w:t>urvey</w:t>
      </w:r>
      <w:r w:rsidRPr="008029F0">
        <w:rPr>
          <w:rFonts w:ascii="Arial" w:hAnsi="Arial" w:cs="Arial"/>
          <w:iCs/>
          <w:color w:val="auto"/>
          <w:sz w:val="24"/>
          <w:szCs w:val="24"/>
        </w:rPr>
        <w:t xml:space="preserve"> maps as far back as 1874</w:t>
      </w:r>
      <w:r>
        <w:rPr>
          <w:rFonts w:ascii="Arial" w:hAnsi="Arial" w:cs="Arial"/>
          <w:iCs/>
          <w:color w:val="auto"/>
          <w:sz w:val="24"/>
          <w:szCs w:val="24"/>
        </w:rPr>
        <w:t xml:space="preserve">. </w:t>
      </w:r>
      <w:r w:rsidR="004B5A54">
        <w:rPr>
          <w:rFonts w:ascii="Arial" w:hAnsi="Arial" w:cs="Arial"/>
          <w:iCs/>
          <w:color w:val="auto"/>
          <w:sz w:val="24"/>
          <w:szCs w:val="24"/>
        </w:rPr>
        <w:t>A G</w:t>
      </w:r>
      <w:r w:rsidRPr="008029F0">
        <w:rPr>
          <w:rFonts w:ascii="Arial" w:hAnsi="Arial" w:cs="Arial"/>
          <w:iCs/>
          <w:color w:val="auto"/>
          <w:sz w:val="24"/>
          <w:szCs w:val="24"/>
        </w:rPr>
        <w:t xml:space="preserve">oogle aerial </w:t>
      </w:r>
      <w:r w:rsidR="004B5A54">
        <w:rPr>
          <w:rFonts w:ascii="Arial" w:hAnsi="Arial" w:cs="Arial"/>
          <w:iCs/>
          <w:color w:val="auto"/>
          <w:sz w:val="24"/>
          <w:szCs w:val="24"/>
        </w:rPr>
        <w:t xml:space="preserve">photograph from </w:t>
      </w:r>
      <w:r w:rsidRPr="008029F0">
        <w:rPr>
          <w:rFonts w:ascii="Arial" w:hAnsi="Arial" w:cs="Arial"/>
          <w:iCs/>
          <w:color w:val="auto"/>
          <w:sz w:val="24"/>
          <w:szCs w:val="24"/>
        </w:rPr>
        <w:t xml:space="preserve">May 2008 </w:t>
      </w:r>
      <w:r w:rsidR="004B5A54">
        <w:rPr>
          <w:rFonts w:ascii="Arial" w:hAnsi="Arial" w:cs="Arial"/>
          <w:iCs/>
          <w:color w:val="auto"/>
          <w:sz w:val="24"/>
          <w:szCs w:val="24"/>
        </w:rPr>
        <w:t xml:space="preserve">and ground level photos from 2018 are provided to illustrate the point. </w:t>
      </w:r>
      <w:r w:rsidRPr="004B5A54">
        <w:rPr>
          <w:rFonts w:ascii="Arial" w:hAnsi="Arial" w:cs="Arial"/>
          <w:iCs/>
          <w:color w:val="auto"/>
          <w:sz w:val="24"/>
          <w:szCs w:val="24"/>
        </w:rPr>
        <w:t>In his opinion, “It has been turned from an open woody scrub area with views all around to a brutal urban route”</w:t>
      </w:r>
      <w:r w:rsidR="00BA68C0">
        <w:rPr>
          <w:rFonts w:ascii="Arial" w:hAnsi="Arial" w:cs="Arial"/>
          <w:iCs/>
          <w:color w:val="auto"/>
          <w:sz w:val="24"/>
          <w:szCs w:val="24"/>
        </w:rPr>
        <w:t>.  He contends that the developer wilfully destroyed the public right of way once</w:t>
      </w:r>
      <w:r w:rsidR="00BA68C0" w:rsidRPr="00BA68C0">
        <w:rPr>
          <w:rFonts w:ascii="Arial" w:hAnsi="Arial" w:cs="Arial"/>
          <w:sz w:val="24"/>
          <w:szCs w:val="24"/>
        </w:rPr>
        <w:t xml:space="preserve"> </w:t>
      </w:r>
      <w:r w:rsidR="00BA68C0">
        <w:rPr>
          <w:rFonts w:ascii="Arial" w:hAnsi="Arial" w:cs="Arial"/>
          <w:sz w:val="24"/>
          <w:szCs w:val="24"/>
        </w:rPr>
        <w:t>outline planning permission had been issued, the site was fenced</w:t>
      </w:r>
      <w:r w:rsidR="00BA68C0">
        <w:rPr>
          <w:rFonts w:ascii="Arial" w:hAnsi="Arial" w:cs="Arial"/>
          <w:iCs/>
          <w:color w:val="auto"/>
          <w:sz w:val="24"/>
          <w:szCs w:val="24"/>
        </w:rPr>
        <w:t xml:space="preserve"> off </w:t>
      </w:r>
      <w:r w:rsidR="00C06954">
        <w:rPr>
          <w:rFonts w:ascii="Arial" w:hAnsi="Arial" w:cs="Arial"/>
          <w:iCs/>
          <w:color w:val="auto"/>
          <w:sz w:val="24"/>
          <w:szCs w:val="24"/>
        </w:rPr>
        <w:t xml:space="preserve">and the diversion </w:t>
      </w:r>
      <w:r w:rsidR="00BA68C0">
        <w:rPr>
          <w:rFonts w:ascii="Arial" w:hAnsi="Arial" w:cs="Arial"/>
          <w:iCs/>
          <w:color w:val="auto"/>
          <w:sz w:val="24"/>
          <w:szCs w:val="24"/>
        </w:rPr>
        <w:t>w</w:t>
      </w:r>
      <w:r w:rsidR="00C06954">
        <w:rPr>
          <w:rFonts w:ascii="Arial" w:hAnsi="Arial" w:cs="Arial"/>
          <w:iCs/>
          <w:color w:val="auto"/>
          <w:sz w:val="24"/>
          <w:szCs w:val="24"/>
        </w:rPr>
        <w:t xml:space="preserve">as </w:t>
      </w:r>
      <w:r w:rsidR="00BA68C0">
        <w:rPr>
          <w:rFonts w:ascii="Arial" w:hAnsi="Arial" w:cs="Arial"/>
          <w:iCs/>
          <w:color w:val="auto"/>
          <w:sz w:val="24"/>
          <w:szCs w:val="24"/>
        </w:rPr>
        <w:t>then</w:t>
      </w:r>
      <w:r w:rsidR="00C06954">
        <w:rPr>
          <w:rFonts w:ascii="Arial" w:hAnsi="Arial" w:cs="Arial"/>
          <w:iCs/>
          <w:color w:val="auto"/>
          <w:sz w:val="24"/>
          <w:szCs w:val="24"/>
        </w:rPr>
        <w:t xml:space="preserve"> imposed on the public</w:t>
      </w:r>
      <w:r w:rsidRPr="004B5A54">
        <w:rPr>
          <w:rFonts w:ascii="Arial" w:hAnsi="Arial" w:cs="Arial"/>
          <w:iCs/>
          <w:color w:val="auto"/>
          <w:sz w:val="24"/>
          <w:szCs w:val="24"/>
        </w:rPr>
        <w:t>.</w:t>
      </w:r>
    </w:p>
    <w:p w14:paraId="26D625E4" w14:textId="77777777" w:rsidR="00881C88" w:rsidRDefault="004B5A54" w:rsidP="00881C88">
      <w:pPr>
        <w:pStyle w:val="Style1"/>
        <w:numPr>
          <w:ilvl w:val="0"/>
          <w:numId w:val="9"/>
        </w:numPr>
        <w:tabs>
          <w:tab w:val="clear" w:pos="432"/>
        </w:tabs>
        <w:spacing w:after="120"/>
        <w:ind w:left="431" w:hanging="431"/>
        <w:rPr>
          <w:rFonts w:ascii="Arial" w:hAnsi="Arial" w:cs="Arial"/>
          <w:sz w:val="24"/>
          <w:szCs w:val="24"/>
        </w:rPr>
      </w:pPr>
      <w:r>
        <w:rPr>
          <w:rFonts w:ascii="Arial" w:hAnsi="Arial" w:cs="Arial"/>
          <w:iCs/>
          <w:color w:val="auto"/>
          <w:sz w:val="24"/>
          <w:szCs w:val="24"/>
        </w:rPr>
        <w:t xml:space="preserve">Although </w:t>
      </w:r>
      <w:r w:rsidR="00881C88">
        <w:rPr>
          <w:rFonts w:ascii="Arial" w:hAnsi="Arial" w:cs="Arial"/>
          <w:iCs/>
          <w:color w:val="auto"/>
          <w:sz w:val="24"/>
          <w:szCs w:val="24"/>
        </w:rPr>
        <w:t xml:space="preserve">CBC </w:t>
      </w:r>
      <w:r>
        <w:rPr>
          <w:rFonts w:ascii="Arial" w:hAnsi="Arial" w:cs="Arial"/>
          <w:iCs/>
          <w:color w:val="auto"/>
          <w:sz w:val="24"/>
          <w:szCs w:val="24"/>
        </w:rPr>
        <w:t>include</w:t>
      </w:r>
      <w:r w:rsidR="00881C88">
        <w:rPr>
          <w:rFonts w:ascii="Arial" w:hAnsi="Arial" w:cs="Arial"/>
          <w:iCs/>
          <w:color w:val="auto"/>
          <w:sz w:val="24"/>
          <w:szCs w:val="24"/>
        </w:rPr>
        <w:t>d</w:t>
      </w:r>
      <w:r>
        <w:rPr>
          <w:rFonts w:ascii="Arial" w:hAnsi="Arial" w:cs="Arial"/>
          <w:iCs/>
          <w:color w:val="auto"/>
          <w:sz w:val="24"/>
          <w:szCs w:val="24"/>
        </w:rPr>
        <w:t xml:space="preserve"> an ‘informative’ </w:t>
      </w:r>
      <w:r w:rsidR="00BA68C0">
        <w:rPr>
          <w:rFonts w:ascii="Arial" w:hAnsi="Arial" w:cs="Arial"/>
          <w:iCs/>
          <w:color w:val="auto"/>
          <w:sz w:val="24"/>
          <w:szCs w:val="24"/>
        </w:rPr>
        <w:t>with</w:t>
      </w:r>
      <w:r w:rsidR="00881C88">
        <w:rPr>
          <w:rFonts w:ascii="Arial" w:hAnsi="Arial" w:cs="Arial"/>
          <w:iCs/>
          <w:color w:val="auto"/>
          <w:sz w:val="24"/>
          <w:szCs w:val="24"/>
        </w:rPr>
        <w:t xml:space="preserve"> the permissions it issued stating that “</w:t>
      </w:r>
      <w:r w:rsidRPr="00881C88">
        <w:rPr>
          <w:rFonts w:ascii="Arial" w:hAnsi="Arial" w:cs="Arial"/>
          <w:i/>
          <w:iCs/>
          <w:sz w:val="24"/>
          <w:szCs w:val="24"/>
        </w:rPr>
        <w:t>No development shall take place until the Diversion Order for footpath number 403001 has been made and confirmed</w:t>
      </w:r>
      <w:r w:rsidR="00881C88">
        <w:rPr>
          <w:rFonts w:ascii="Arial" w:hAnsi="Arial" w:cs="Arial"/>
          <w:sz w:val="24"/>
          <w:szCs w:val="24"/>
        </w:rPr>
        <w:t>”, th</w:t>
      </w:r>
      <w:r w:rsidR="00BA68C0">
        <w:rPr>
          <w:rFonts w:ascii="Arial" w:hAnsi="Arial" w:cs="Arial"/>
          <w:sz w:val="24"/>
          <w:szCs w:val="24"/>
        </w:rPr>
        <w:t>ese are</w:t>
      </w:r>
      <w:r w:rsidR="00881C88">
        <w:rPr>
          <w:rFonts w:ascii="Arial" w:hAnsi="Arial" w:cs="Arial"/>
          <w:sz w:val="24"/>
          <w:szCs w:val="24"/>
        </w:rPr>
        <w:t xml:space="preserve"> advisory, not condition</w:t>
      </w:r>
      <w:r w:rsidR="00BA68C0">
        <w:rPr>
          <w:rFonts w:ascii="Arial" w:hAnsi="Arial" w:cs="Arial"/>
          <w:sz w:val="24"/>
          <w:szCs w:val="24"/>
        </w:rPr>
        <w:t>s</w:t>
      </w:r>
      <w:r w:rsidR="00881C88">
        <w:rPr>
          <w:rFonts w:ascii="Arial" w:hAnsi="Arial" w:cs="Arial"/>
          <w:sz w:val="24"/>
          <w:szCs w:val="24"/>
        </w:rPr>
        <w:t xml:space="preserve"> and therefore not enforceable by the planning authority. I have not been made aware of any action taken by the highway authority in relation to the obstructions that appeared on and around the site when development commenced, and I understand the objector’s frustration with a system that appears to accede to such infringements.</w:t>
      </w:r>
    </w:p>
    <w:p w14:paraId="0078754C" w14:textId="77777777" w:rsidR="00D225D7" w:rsidRPr="00D225D7" w:rsidRDefault="004E592A" w:rsidP="00881C88">
      <w:pPr>
        <w:pStyle w:val="Style1"/>
        <w:numPr>
          <w:ilvl w:val="0"/>
          <w:numId w:val="9"/>
        </w:numPr>
        <w:tabs>
          <w:tab w:val="clear" w:pos="432"/>
        </w:tabs>
        <w:spacing w:after="120"/>
        <w:ind w:left="431" w:hanging="431"/>
        <w:rPr>
          <w:rFonts w:ascii="Arial" w:hAnsi="Arial" w:cs="Arial"/>
          <w:sz w:val="24"/>
          <w:szCs w:val="24"/>
        </w:rPr>
      </w:pPr>
      <w:r>
        <w:rPr>
          <w:rFonts w:ascii="Arial" w:hAnsi="Arial" w:cs="Arial"/>
          <w:iCs/>
          <w:color w:val="auto"/>
          <w:sz w:val="24"/>
          <w:szCs w:val="24"/>
        </w:rPr>
        <w:t>In a situation such as this it is not possible for any decisionmaker to compare the routes</w:t>
      </w:r>
      <w:r w:rsidR="00FA6E2C">
        <w:rPr>
          <w:rFonts w:ascii="Arial" w:hAnsi="Arial" w:cs="Arial"/>
          <w:iCs/>
          <w:color w:val="auto"/>
          <w:sz w:val="24"/>
          <w:szCs w:val="24"/>
        </w:rPr>
        <w:t xml:space="preserve"> precisely </w:t>
      </w:r>
      <w:r>
        <w:rPr>
          <w:rFonts w:ascii="Arial" w:hAnsi="Arial" w:cs="Arial"/>
          <w:iCs/>
          <w:color w:val="auto"/>
          <w:sz w:val="24"/>
          <w:szCs w:val="24"/>
        </w:rPr>
        <w:t xml:space="preserve">on the basis of what was once available and what will be provided in future. </w:t>
      </w:r>
      <w:r w:rsidR="00D225D7">
        <w:rPr>
          <w:rFonts w:ascii="Arial" w:hAnsi="Arial" w:cs="Arial"/>
          <w:iCs/>
          <w:color w:val="auto"/>
          <w:sz w:val="24"/>
          <w:szCs w:val="24"/>
        </w:rPr>
        <w:t>I may disregard the obstructions that exist along the present line when considering the pros and cons of the proposed route and take into account any problems that can be foreseen in relation to the new one.</w:t>
      </w:r>
    </w:p>
    <w:p w14:paraId="28389371" w14:textId="77777777" w:rsidR="00EA13F6" w:rsidRDefault="00D225D7" w:rsidP="00EA13F6">
      <w:pPr>
        <w:pStyle w:val="Style1"/>
        <w:numPr>
          <w:ilvl w:val="0"/>
          <w:numId w:val="9"/>
        </w:numPr>
        <w:tabs>
          <w:tab w:val="clear" w:pos="432"/>
        </w:tabs>
        <w:spacing w:after="120"/>
        <w:ind w:left="431" w:hanging="431"/>
        <w:rPr>
          <w:rFonts w:ascii="Arial" w:hAnsi="Arial" w:cs="Arial"/>
          <w:iCs/>
          <w:color w:val="auto"/>
          <w:sz w:val="24"/>
          <w:szCs w:val="24"/>
        </w:rPr>
      </w:pPr>
      <w:r>
        <w:rPr>
          <w:rFonts w:ascii="Arial" w:hAnsi="Arial" w:cs="Arial"/>
          <w:iCs/>
          <w:color w:val="auto"/>
          <w:sz w:val="24"/>
          <w:szCs w:val="24"/>
        </w:rPr>
        <w:t>In this case I consider there to be advantages in realigning the path around the edge of the site so as to retain view</w:t>
      </w:r>
      <w:r w:rsidR="00EA13F6">
        <w:rPr>
          <w:rFonts w:ascii="Arial" w:hAnsi="Arial" w:cs="Arial"/>
          <w:iCs/>
          <w:color w:val="auto"/>
          <w:sz w:val="24"/>
          <w:szCs w:val="24"/>
        </w:rPr>
        <w:t>s</w:t>
      </w:r>
      <w:r>
        <w:rPr>
          <w:rFonts w:ascii="Arial" w:hAnsi="Arial" w:cs="Arial"/>
          <w:iCs/>
          <w:color w:val="auto"/>
          <w:sz w:val="24"/>
          <w:szCs w:val="24"/>
        </w:rPr>
        <w:t xml:space="preserve"> of the open country to the east </w:t>
      </w:r>
      <w:r w:rsidR="00EA13F6">
        <w:rPr>
          <w:rFonts w:ascii="Arial" w:hAnsi="Arial" w:cs="Arial"/>
          <w:iCs/>
          <w:color w:val="auto"/>
          <w:sz w:val="24"/>
          <w:szCs w:val="24"/>
        </w:rPr>
        <w:t>albeit</w:t>
      </w:r>
      <w:r>
        <w:rPr>
          <w:rFonts w:ascii="Arial" w:hAnsi="Arial" w:cs="Arial"/>
          <w:iCs/>
          <w:color w:val="auto"/>
          <w:sz w:val="24"/>
          <w:szCs w:val="24"/>
        </w:rPr>
        <w:t xml:space="preserve"> at a lower level than will previously </w:t>
      </w:r>
      <w:r w:rsidR="00EA13F6">
        <w:rPr>
          <w:rFonts w:ascii="Arial" w:hAnsi="Arial" w:cs="Arial"/>
          <w:iCs/>
          <w:color w:val="auto"/>
          <w:sz w:val="24"/>
          <w:szCs w:val="24"/>
        </w:rPr>
        <w:t xml:space="preserve">have </w:t>
      </w:r>
      <w:r>
        <w:rPr>
          <w:rFonts w:ascii="Arial" w:hAnsi="Arial" w:cs="Arial"/>
          <w:iCs/>
          <w:color w:val="auto"/>
          <w:sz w:val="24"/>
          <w:szCs w:val="24"/>
        </w:rPr>
        <w:t>been possible.</w:t>
      </w:r>
      <w:r w:rsidR="00EA13F6">
        <w:rPr>
          <w:rFonts w:ascii="Arial" w:hAnsi="Arial" w:cs="Arial"/>
          <w:iCs/>
          <w:color w:val="auto"/>
          <w:sz w:val="24"/>
          <w:szCs w:val="24"/>
        </w:rPr>
        <w:t xml:space="preserve"> When constructed to the required standard, the path will be raised above its present level and the risk of flooding anticipated by the objector is unlikely other than in extreme conditions.</w:t>
      </w:r>
      <w:r w:rsidR="00EA13F6" w:rsidRPr="00EA13F6">
        <w:rPr>
          <w:rFonts w:ascii="Arial" w:hAnsi="Arial" w:cs="Arial"/>
          <w:iCs/>
          <w:color w:val="auto"/>
          <w:sz w:val="24"/>
          <w:szCs w:val="24"/>
        </w:rPr>
        <w:t xml:space="preserve"> </w:t>
      </w:r>
    </w:p>
    <w:p w14:paraId="1D7D1DB0" w14:textId="77777777" w:rsidR="00EA13F6" w:rsidRPr="008029F0" w:rsidRDefault="00EA13F6" w:rsidP="00EA13F6">
      <w:pPr>
        <w:pStyle w:val="Style1"/>
        <w:numPr>
          <w:ilvl w:val="0"/>
          <w:numId w:val="9"/>
        </w:numPr>
        <w:tabs>
          <w:tab w:val="clear" w:pos="432"/>
        </w:tabs>
        <w:spacing w:after="120"/>
        <w:ind w:left="431" w:hanging="431"/>
        <w:rPr>
          <w:rFonts w:ascii="Arial" w:hAnsi="Arial" w:cs="Arial"/>
          <w:iCs/>
          <w:color w:val="auto"/>
          <w:sz w:val="24"/>
          <w:szCs w:val="24"/>
        </w:rPr>
      </w:pPr>
      <w:r w:rsidRPr="008029F0">
        <w:rPr>
          <w:rFonts w:ascii="Arial" w:hAnsi="Arial" w:cs="Arial"/>
          <w:iCs/>
          <w:color w:val="auto"/>
          <w:sz w:val="24"/>
          <w:szCs w:val="24"/>
        </w:rPr>
        <w:lastRenderedPageBreak/>
        <w:t xml:space="preserve">In contrast </w:t>
      </w:r>
      <w:r>
        <w:rPr>
          <w:rFonts w:ascii="Arial" w:hAnsi="Arial" w:cs="Arial"/>
          <w:iCs/>
          <w:color w:val="auto"/>
          <w:sz w:val="24"/>
          <w:szCs w:val="24"/>
        </w:rPr>
        <w:t xml:space="preserve">to the objector’s view, </w:t>
      </w:r>
      <w:r w:rsidRPr="008029F0">
        <w:rPr>
          <w:rFonts w:ascii="Arial" w:hAnsi="Arial" w:cs="Arial"/>
          <w:iCs/>
          <w:color w:val="auto"/>
          <w:sz w:val="24"/>
          <w:szCs w:val="24"/>
        </w:rPr>
        <w:t>I have noted the comments of the Cumbria Local Access Forum</w:t>
      </w:r>
      <w:r>
        <w:rPr>
          <w:rFonts w:ascii="Arial" w:hAnsi="Arial" w:cs="Arial"/>
          <w:iCs/>
          <w:color w:val="auto"/>
          <w:sz w:val="24"/>
          <w:szCs w:val="24"/>
        </w:rPr>
        <w:t>,</w:t>
      </w:r>
      <w:r w:rsidRPr="008029F0">
        <w:rPr>
          <w:rFonts w:ascii="Arial" w:hAnsi="Arial" w:cs="Arial"/>
          <w:iCs/>
          <w:color w:val="auto"/>
          <w:sz w:val="24"/>
          <w:szCs w:val="24"/>
        </w:rPr>
        <w:t xml:space="preserve"> to the effect that the proposed diversion “incurs little more inconvenience nor loss of amenity to the user”. </w:t>
      </w:r>
      <w:r>
        <w:rPr>
          <w:rFonts w:ascii="Arial" w:hAnsi="Arial" w:cs="Arial"/>
          <w:iCs/>
          <w:color w:val="auto"/>
          <w:sz w:val="24"/>
          <w:szCs w:val="24"/>
        </w:rPr>
        <w:t>I agree with that assessment.</w:t>
      </w:r>
    </w:p>
    <w:p w14:paraId="63E89A6D" w14:textId="77777777" w:rsidR="00EA13F6" w:rsidRDefault="00EA13F6" w:rsidP="00B7043B">
      <w:pPr>
        <w:pStyle w:val="Style1"/>
        <w:numPr>
          <w:ilvl w:val="0"/>
          <w:numId w:val="9"/>
        </w:numPr>
        <w:tabs>
          <w:tab w:val="clear" w:pos="432"/>
        </w:tabs>
        <w:spacing w:after="120"/>
        <w:ind w:left="431" w:hanging="431"/>
        <w:rPr>
          <w:rFonts w:ascii="Arial" w:hAnsi="Arial" w:cs="Arial"/>
          <w:iCs/>
          <w:color w:val="auto"/>
          <w:sz w:val="24"/>
          <w:szCs w:val="24"/>
        </w:rPr>
      </w:pPr>
      <w:r>
        <w:rPr>
          <w:rFonts w:ascii="Arial" w:hAnsi="Arial" w:cs="Arial"/>
          <w:iCs/>
          <w:color w:val="auto"/>
          <w:sz w:val="24"/>
          <w:szCs w:val="24"/>
        </w:rPr>
        <w:t>The o</w:t>
      </w:r>
      <w:r w:rsidR="00D5771E" w:rsidRPr="001B0F02">
        <w:rPr>
          <w:rFonts w:ascii="Arial" w:hAnsi="Arial" w:cs="Arial"/>
          <w:iCs/>
          <w:color w:val="auto"/>
          <w:sz w:val="24"/>
          <w:szCs w:val="24"/>
        </w:rPr>
        <w:t xml:space="preserve">bjector </w:t>
      </w:r>
      <w:r>
        <w:rPr>
          <w:rFonts w:ascii="Arial" w:hAnsi="Arial" w:cs="Arial"/>
          <w:iCs/>
          <w:color w:val="auto"/>
          <w:sz w:val="24"/>
          <w:szCs w:val="24"/>
        </w:rPr>
        <w:t xml:space="preserve">also </w:t>
      </w:r>
      <w:r w:rsidR="00D5771E" w:rsidRPr="001B0F02">
        <w:rPr>
          <w:rFonts w:ascii="Arial" w:hAnsi="Arial" w:cs="Arial"/>
          <w:iCs/>
          <w:color w:val="auto"/>
          <w:sz w:val="24"/>
          <w:szCs w:val="24"/>
        </w:rPr>
        <w:t>comments that the Order itself is defective</w:t>
      </w:r>
      <w:r w:rsidR="001B0F02">
        <w:rPr>
          <w:rFonts w:ascii="Arial" w:hAnsi="Arial" w:cs="Arial"/>
          <w:iCs/>
          <w:color w:val="auto"/>
          <w:sz w:val="24"/>
          <w:szCs w:val="24"/>
        </w:rPr>
        <w:t xml:space="preserve"> and </w:t>
      </w:r>
      <w:r w:rsidR="001B0F02" w:rsidRPr="001B0F02">
        <w:rPr>
          <w:rFonts w:ascii="Arial" w:hAnsi="Arial" w:cs="Arial"/>
          <w:iCs/>
          <w:color w:val="auto"/>
          <w:sz w:val="24"/>
          <w:szCs w:val="24"/>
        </w:rPr>
        <w:t>the proposals in the Order are nonsense</w:t>
      </w:r>
      <w:r w:rsidR="00D5771E" w:rsidRPr="001B0F02">
        <w:rPr>
          <w:rFonts w:ascii="Arial" w:hAnsi="Arial" w:cs="Arial"/>
          <w:iCs/>
          <w:color w:val="auto"/>
          <w:sz w:val="24"/>
          <w:szCs w:val="24"/>
        </w:rPr>
        <w:t>.</w:t>
      </w:r>
      <w:r>
        <w:rPr>
          <w:rFonts w:ascii="Arial" w:hAnsi="Arial" w:cs="Arial"/>
          <w:iCs/>
          <w:color w:val="auto"/>
          <w:sz w:val="24"/>
          <w:szCs w:val="24"/>
        </w:rPr>
        <w:t xml:space="preserve"> He takes issue with the inclusion of B-C in the proposal, arguing that this ‘creation’ cannot be added to a ‘diversion’ in this way.</w:t>
      </w:r>
    </w:p>
    <w:p w14:paraId="6D79339B" w14:textId="77777777" w:rsidR="00661D47" w:rsidRDefault="00EA13F6" w:rsidP="00661D47">
      <w:pPr>
        <w:pStyle w:val="Style1"/>
        <w:numPr>
          <w:ilvl w:val="0"/>
          <w:numId w:val="9"/>
        </w:numPr>
        <w:tabs>
          <w:tab w:val="clear" w:pos="432"/>
        </w:tabs>
        <w:spacing w:after="120"/>
        <w:ind w:left="431" w:hanging="431"/>
        <w:rPr>
          <w:rFonts w:ascii="Arial" w:hAnsi="Arial" w:cs="Arial"/>
          <w:iCs/>
          <w:color w:val="auto"/>
          <w:sz w:val="24"/>
          <w:szCs w:val="24"/>
        </w:rPr>
      </w:pPr>
      <w:r w:rsidRPr="00EA13F6">
        <w:rPr>
          <w:rFonts w:ascii="Arial" w:hAnsi="Arial" w:cs="Arial"/>
          <w:iCs/>
          <w:color w:val="auto"/>
          <w:sz w:val="24"/>
          <w:szCs w:val="24"/>
        </w:rPr>
        <w:t xml:space="preserve">I disagree with that interpretation.  </w:t>
      </w:r>
      <w:r w:rsidR="001B0F02" w:rsidRPr="00EA13F6">
        <w:rPr>
          <w:rFonts w:ascii="Arial" w:hAnsi="Arial" w:cs="Arial"/>
          <w:iCs/>
          <w:color w:val="auto"/>
          <w:sz w:val="24"/>
          <w:szCs w:val="24"/>
        </w:rPr>
        <w:t>In fact the legislation allows for an alternative route to be provide</w:t>
      </w:r>
      <w:r>
        <w:rPr>
          <w:rFonts w:ascii="Arial" w:hAnsi="Arial" w:cs="Arial"/>
          <w:iCs/>
          <w:color w:val="auto"/>
          <w:sz w:val="24"/>
          <w:szCs w:val="24"/>
        </w:rPr>
        <w:t>d</w:t>
      </w:r>
      <w:r w:rsidR="001B0F02" w:rsidRPr="00EA13F6">
        <w:rPr>
          <w:rFonts w:ascii="Arial" w:hAnsi="Arial" w:cs="Arial"/>
          <w:iCs/>
          <w:color w:val="auto"/>
          <w:sz w:val="24"/>
          <w:szCs w:val="24"/>
        </w:rPr>
        <w:t xml:space="preserve"> in the case of proposals under the 1990 Act</w:t>
      </w:r>
      <w:r>
        <w:rPr>
          <w:rFonts w:ascii="Arial" w:hAnsi="Arial" w:cs="Arial"/>
          <w:iCs/>
          <w:color w:val="auto"/>
          <w:sz w:val="24"/>
          <w:szCs w:val="24"/>
        </w:rPr>
        <w:t>; that may quite properly include any section (such as B-C) which is necessary to connect with another highway so as to make sense of the path network.</w:t>
      </w:r>
      <w:r w:rsidR="001B0F02" w:rsidRPr="00EA13F6">
        <w:rPr>
          <w:rFonts w:ascii="Arial" w:hAnsi="Arial" w:cs="Arial"/>
          <w:iCs/>
          <w:color w:val="auto"/>
          <w:sz w:val="24"/>
          <w:szCs w:val="24"/>
        </w:rPr>
        <w:t xml:space="preserve"> </w:t>
      </w:r>
    </w:p>
    <w:p w14:paraId="5DBDA7F5" w14:textId="77777777" w:rsidR="00A72D8B" w:rsidRPr="00661D47" w:rsidRDefault="007049E1" w:rsidP="00661D47">
      <w:pPr>
        <w:pStyle w:val="Style1"/>
        <w:numPr>
          <w:ilvl w:val="0"/>
          <w:numId w:val="9"/>
        </w:numPr>
        <w:tabs>
          <w:tab w:val="clear" w:pos="432"/>
        </w:tabs>
        <w:spacing w:after="120"/>
        <w:ind w:left="431" w:hanging="431"/>
        <w:rPr>
          <w:rFonts w:ascii="Arial" w:hAnsi="Arial" w:cs="Arial"/>
          <w:iCs/>
          <w:color w:val="auto"/>
          <w:sz w:val="24"/>
          <w:szCs w:val="24"/>
        </w:rPr>
      </w:pPr>
      <w:r w:rsidRPr="00661D47">
        <w:rPr>
          <w:rFonts w:ascii="Arial" w:hAnsi="Arial" w:cs="Arial"/>
          <w:sz w:val="24"/>
          <w:szCs w:val="24"/>
        </w:rPr>
        <w:t>As a result of my site visit, I consider it prudent to ensure the position of the proposed two</w:t>
      </w:r>
      <w:r w:rsidR="008D3EFE">
        <w:rPr>
          <w:rFonts w:ascii="Arial" w:hAnsi="Arial" w:cs="Arial"/>
          <w:sz w:val="24"/>
          <w:szCs w:val="24"/>
        </w:rPr>
        <w:t>-</w:t>
      </w:r>
      <w:r w:rsidRPr="00661D47">
        <w:rPr>
          <w:rFonts w:ascii="Arial" w:hAnsi="Arial" w:cs="Arial"/>
          <w:sz w:val="24"/>
          <w:szCs w:val="24"/>
        </w:rPr>
        <w:t>metre wid</w:t>
      </w:r>
      <w:r w:rsidR="00AD20DA">
        <w:rPr>
          <w:rFonts w:ascii="Arial" w:hAnsi="Arial" w:cs="Arial"/>
          <w:sz w:val="24"/>
          <w:szCs w:val="24"/>
        </w:rPr>
        <w:t>e</w:t>
      </w:r>
      <w:r w:rsidRPr="00661D47">
        <w:rPr>
          <w:rFonts w:ascii="Arial" w:hAnsi="Arial" w:cs="Arial"/>
          <w:sz w:val="24"/>
          <w:szCs w:val="24"/>
        </w:rPr>
        <w:t xml:space="preserve"> footpath is clearly defined in relation to adjacent boundaries. </w:t>
      </w:r>
      <w:r w:rsidR="00661D47" w:rsidRPr="00661D47">
        <w:rPr>
          <w:rFonts w:ascii="Arial" w:hAnsi="Arial" w:cs="Arial"/>
          <w:sz w:val="24"/>
          <w:szCs w:val="24"/>
        </w:rPr>
        <w:t>T</w:t>
      </w:r>
      <w:r w:rsidRPr="00661D47">
        <w:rPr>
          <w:rFonts w:ascii="Arial" w:hAnsi="Arial" w:cs="Arial"/>
          <w:sz w:val="24"/>
          <w:szCs w:val="24"/>
        </w:rPr>
        <w:t xml:space="preserve">he intention is that the footpath should sit within a </w:t>
      </w:r>
      <w:r w:rsidR="00661D47" w:rsidRPr="00661D47">
        <w:rPr>
          <w:rFonts w:ascii="Arial" w:hAnsi="Arial" w:cs="Arial"/>
          <w:sz w:val="24"/>
          <w:szCs w:val="24"/>
        </w:rPr>
        <w:t xml:space="preserve">slightly </w:t>
      </w:r>
      <w:r w:rsidRPr="00661D47">
        <w:rPr>
          <w:rFonts w:ascii="Arial" w:hAnsi="Arial" w:cs="Arial"/>
          <w:sz w:val="24"/>
          <w:szCs w:val="24"/>
        </w:rPr>
        <w:t xml:space="preserve">wider open corridor, </w:t>
      </w:r>
      <w:r w:rsidR="00661D47" w:rsidRPr="00661D47">
        <w:rPr>
          <w:rFonts w:ascii="Arial" w:hAnsi="Arial" w:cs="Arial"/>
          <w:sz w:val="24"/>
          <w:szCs w:val="24"/>
        </w:rPr>
        <w:t xml:space="preserve">so </w:t>
      </w:r>
      <w:r w:rsidRPr="00661D47">
        <w:rPr>
          <w:rFonts w:ascii="Arial" w:hAnsi="Arial" w:cs="Arial"/>
          <w:sz w:val="24"/>
          <w:szCs w:val="24"/>
        </w:rPr>
        <w:t>I intend to modify the text of the Order Schedule to</w:t>
      </w:r>
      <w:r w:rsidR="00661D47" w:rsidRPr="00661D47">
        <w:rPr>
          <w:rFonts w:ascii="Arial" w:hAnsi="Arial" w:cs="Arial"/>
          <w:sz w:val="24"/>
          <w:szCs w:val="24"/>
        </w:rPr>
        <w:t xml:space="preserve"> define the path’s position so that </w:t>
      </w:r>
      <w:r w:rsidRPr="00661D47">
        <w:rPr>
          <w:rFonts w:ascii="Arial" w:hAnsi="Arial" w:cs="Arial"/>
          <w:sz w:val="24"/>
          <w:szCs w:val="24"/>
        </w:rPr>
        <w:t>centre line lies no less than 1.5 metres</w:t>
      </w:r>
      <w:r w:rsidR="00AD20DA">
        <w:rPr>
          <w:rFonts w:ascii="Arial" w:hAnsi="Arial" w:cs="Arial"/>
          <w:sz w:val="24"/>
          <w:szCs w:val="24"/>
        </w:rPr>
        <w:t xml:space="preserve"> from</w:t>
      </w:r>
      <w:r w:rsidRPr="00661D47">
        <w:rPr>
          <w:rFonts w:ascii="Arial" w:hAnsi="Arial" w:cs="Arial"/>
          <w:sz w:val="24"/>
          <w:szCs w:val="24"/>
        </w:rPr>
        <w:t xml:space="preserve"> the adjacent hedge or fence</w:t>
      </w:r>
      <w:r w:rsidR="00661D47" w:rsidRPr="00661D47">
        <w:rPr>
          <w:rFonts w:ascii="Arial" w:hAnsi="Arial" w:cs="Arial"/>
          <w:sz w:val="24"/>
          <w:szCs w:val="24"/>
        </w:rPr>
        <w:t xml:space="preserve">, </w:t>
      </w:r>
      <w:r w:rsidRPr="00661D47">
        <w:rPr>
          <w:rFonts w:ascii="Arial" w:hAnsi="Arial" w:cs="Arial"/>
          <w:sz w:val="24"/>
          <w:szCs w:val="24"/>
        </w:rPr>
        <w:t>thus allowing for the path to run along an open corridor with a minimum width of 3 metres</w:t>
      </w:r>
      <w:r w:rsidR="00661D47" w:rsidRPr="00661D47">
        <w:rPr>
          <w:rFonts w:ascii="Arial" w:hAnsi="Arial" w:cs="Arial"/>
          <w:sz w:val="24"/>
          <w:szCs w:val="24"/>
        </w:rPr>
        <w:t>.</w:t>
      </w:r>
    </w:p>
    <w:p w14:paraId="4FE15C83" w14:textId="77777777" w:rsidR="003516D2" w:rsidRPr="00184785" w:rsidRDefault="007049E1" w:rsidP="003516D2">
      <w:pPr>
        <w:pStyle w:val="Style1"/>
        <w:numPr>
          <w:ilvl w:val="0"/>
          <w:numId w:val="0"/>
        </w:numPr>
        <w:tabs>
          <w:tab w:val="clear" w:pos="432"/>
        </w:tabs>
        <w:spacing w:after="120"/>
        <w:rPr>
          <w:rFonts w:ascii="Arial" w:hAnsi="Arial" w:cs="Arial"/>
          <w:b/>
          <w:i/>
          <w:sz w:val="24"/>
          <w:szCs w:val="24"/>
        </w:rPr>
      </w:pPr>
      <w:r>
        <w:rPr>
          <w:rFonts w:ascii="Arial" w:hAnsi="Arial" w:cs="Arial"/>
          <w:b/>
          <w:i/>
          <w:sz w:val="24"/>
          <w:szCs w:val="24"/>
        </w:rPr>
        <w:t>Summary</w:t>
      </w:r>
    </w:p>
    <w:p w14:paraId="13A6E6C2" w14:textId="77777777" w:rsidR="0094438A" w:rsidRPr="00184785" w:rsidRDefault="00F92F10" w:rsidP="00AE3620">
      <w:pPr>
        <w:pStyle w:val="Style1"/>
        <w:numPr>
          <w:ilvl w:val="0"/>
          <w:numId w:val="9"/>
        </w:numPr>
        <w:spacing w:after="120"/>
        <w:ind w:left="431" w:hanging="431"/>
        <w:rPr>
          <w:rFonts w:ascii="Arial" w:hAnsi="Arial" w:cs="Arial"/>
          <w:color w:val="auto"/>
          <w:sz w:val="24"/>
          <w:szCs w:val="24"/>
        </w:rPr>
      </w:pPr>
      <w:r w:rsidRPr="00184785">
        <w:rPr>
          <w:rFonts w:ascii="Arial" w:hAnsi="Arial" w:cs="Arial"/>
          <w:color w:val="auto"/>
          <w:sz w:val="24"/>
          <w:szCs w:val="24"/>
        </w:rPr>
        <w:t xml:space="preserve">In the final process of weighing the relative benefits of the development against any disadvantages </w:t>
      </w:r>
      <w:r w:rsidR="00D01E51" w:rsidRPr="00184785">
        <w:rPr>
          <w:rFonts w:ascii="Arial" w:hAnsi="Arial" w:cs="Arial"/>
          <w:color w:val="auto"/>
          <w:sz w:val="24"/>
          <w:szCs w:val="24"/>
        </w:rPr>
        <w:t xml:space="preserve">likely to result from the </w:t>
      </w:r>
      <w:r w:rsidR="0094438A" w:rsidRPr="00184785">
        <w:rPr>
          <w:rFonts w:ascii="Arial" w:hAnsi="Arial" w:cs="Arial"/>
          <w:color w:val="auto"/>
          <w:sz w:val="24"/>
          <w:szCs w:val="24"/>
        </w:rPr>
        <w:t>Order</w:t>
      </w:r>
      <w:r w:rsidR="00D01E51" w:rsidRPr="00184785">
        <w:rPr>
          <w:rFonts w:ascii="Arial" w:hAnsi="Arial" w:cs="Arial"/>
          <w:color w:val="auto"/>
          <w:sz w:val="24"/>
          <w:szCs w:val="24"/>
        </w:rPr>
        <w:t xml:space="preserve">, </w:t>
      </w:r>
      <w:r w:rsidR="0094438A" w:rsidRPr="00184785">
        <w:rPr>
          <w:rFonts w:ascii="Arial" w:hAnsi="Arial" w:cs="Arial"/>
          <w:color w:val="auto"/>
          <w:sz w:val="24"/>
          <w:szCs w:val="24"/>
        </w:rPr>
        <w:t xml:space="preserve">I have noted that </w:t>
      </w:r>
      <w:r w:rsidR="00661D47">
        <w:rPr>
          <w:rFonts w:ascii="Arial" w:hAnsi="Arial" w:cs="Arial"/>
          <w:color w:val="auto"/>
          <w:sz w:val="24"/>
          <w:szCs w:val="24"/>
        </w:rPr>
        <w:t xml:space="preserve">the </w:t>
      </w:r>
      <w:r w:rsidR="007049E1">
        <w:rPr>
          <w:rFonts w:ascii="Arial" w:hAnsi="Arial" w:cs="Arial"/>
          <w:color w:val="auto"/>
          <w:sz w:val="24"/>
          <w:szCs w:val="24"/>
        </w:rPr>
        <w:t xml:space="preserve">relevant </w:t>
      </w:r>
      <w:r w:rsidR="0094438A" w:rsidRPr="00184785">
        <w:rPr>
          <w:rFonts w:ascii="Arial" w:hAnsi="Arial" w:cs="Arial"/>
          <w:color w:val="auto"/>
          <w:sz w:val="24"/>
          <w:szCs w:val="24"/>
        </w:rPr>
        <w:t xml:space="preserve">planning permission for this site will enable </w:t>
      </w:r>
      <w:r w:rsidR="001E1F60">
        <w:rPr>
          <w:rFonts w:ascii="Arial" w:hAnsi="Arial" w:cs="Arial"/>
          <w:color w:val="auto"/>
          <w:sz w:val="24"/>
          <w:szCs w:val="24"/>
        </w:rPr>
        <w:t>a further 12</w:t>
      </w:r>
      <w:r w:rsidR="0094438A" w:rsidRPr="00184785">
        <w:rPr>
          <w:rFonts w:ascii="Arial" w:hAnsi="Arial" w:cs="Arial"/>
          <w:color w:val="auto"/>
          <w:sz w:val="24"/>
          <w:szCs w:val="24"/>
        </w:rPr>
        <w:t xml:space="preserve"> new homes to be built</w:t>
      </w:r>
      <w:r w:rsidR="001E1F60">
        <w:rPr>
          <w:rFonts w:ascii="Arial" w:hAnsi="Arial" w:cs="Arial"/>
          <w:color w:val="auto"/>
          <w:sz w:val="24"/>
          <w:szCs w:val="24"/>
        </w:rPr>
        <w:t xml:space="preserve"> as part of phases 6 &amp; 7</w:t>
      </w:r>
      <w:r w:rsidR="0094438A" w:rsidRPr="00184785">
        <w:rPr>
          <w:rFonts w:ascii="Arial" w:hAnsi="Arial" w:cs="Arial"/>
          <w:color w:val="auto"/>
          <w:sz w:val="24"/>
          <w:szCs w:val="24"/>
        </w:rPr>
        <w:t>.</w:t>
      </w:r>
      <w:r w:rsidR="001E1F60">
        <w:rPr>
          <w:rFonts w:ascii="Arial" w:hAnsi="Arial" w:cs="Arial"/>
          <w:color w:val="auto"/>
          <w:sz w:val="24"/>
          <w:szCs w:val="24"/>
        </w:rPr>
        <w:t xml:space="preserve"> Four of these would be </w:t>
      </w:r>
      <w:r w:rsidR="0094438A" w:rsidRPr="00184785">
        <w:rPr>
          <w:rFonts w:ascii="Arial" w:hAnsi="Arial" w:cs="Arial"/>
          <w:color w:val="auto"/>
          <w:sz w:val="24"/>
          <w:szCs w:val="24"/>
        </w:rPr>
        <w:t xml:space="preserve">constructed </w:t>
      </w:r>
      <w:r w:rsidR="007049E1">
        <w:rPr>
          <w:rFonts w:ascii="Arial" w:hAnsi="Arial" w:cs="Arial"/>
          <w:color w:val="auto"/>
          <w:sz w:val="24"/>
          <w:szCs w:val="24"/>
        </w:rPr>
        <w:t xml:space="preserve">directly </w:t>
      </w:r>
      <w:r w:rsidR="0094438A" w:rsidRPr="00184785">
        <w:rPr>
          <w:rFonts w:ascii="Arial" w:hAnsi="Arial" w:cs="Arial"/>
          <w:color w:val="auto"/>
          <w:sz w:val="24"/>
          <w:szCs w:val="24"/>
        </w:rPr>
        <w:t xml:space="preserve">over the definitive line of Footpath </w:t>
      </w:r>
      <w:r w:rsidR="001E1F60">
        <w:rPr>
          <w:rFonts w:ascii="Arial" w:hAnsi="Arial" w:cs="Arial"/>
          <w:color w:val="auto"/>
          <w:sz w:val="24"/>
          <w:szCs w:val="24"/>
        </w:rPr>
        <w:t>40</w:t>
      </w:r>
      <w:r w:rsidR="0094438A" w:rsidRPr="00184785">
        <w:rPr>
          <w:rFonts w:ascii="Arial" w:hAnsi="Arial" w:cs="Arial"/>
          <w:color w:val="auto"/>
          <w:sz w:val="24"/>
          <w:szCs w:val="24"/>
        </w:rPr>
        <w:t>300</w:t>
      </w:r>
      <w:r w:rsidR="001E1F60">
        <w:rPr>
          <w:rFonts w:ascii="Arial" w:hAnsi="Arial" w:cs="Arial"/>
          <w:color w:val="auto"/>
          <w:sz w:val="24"/>
          <w:szCs w:val="24"/>
        </w:rPr>
        <w:t>1</w:t>
      </w:r>
      <w:r w:rsidR="0094438A" w:rsidRPr="00184785">
        <w:rPr>
          <w:rFonts w:ascii="Arial" w:hAnsi="Arial" w:cs="Arial"/>
          <w:color w:val="auto"/>
          <w:sz w:val="24"/>
          <w:szCs w:val="24"/>
        </w:rPr>
        <w:t xml:space="preserve"> and therefore section </w:t>
      </w:r>
      <w:r w:rsidR="007049E1">
        <w:rPr>
          <w:rFonts w:ascii="Arial" w:hAnsi="Arial" w:cs="Arial"/>
          <w:color w:val="auto"/>
          <w:sz w:val="24"/>
          <w:szCs w:val="24"/>
        </w:rPr>
        <w:t xml:space="preserve">A-B </w:t>
      </w:r>
      <w:r w:rsidR="0094438A" w:rsidRPr="00184785">
        <w:rPr>
          <w:rFonts w:ascii="Arial" w:hAnsi="Arial" w:cs="Arial"/>
          <w:color w:val="auto"/>
          <w:sz w:val="24"/>
          <w:szCs w:val="24"/>
        </w:rPr>
        <w:t xml:space="preserve">needs to be </w:t>
      </w:r>
      <w:r w:rsidR="007049E1">
        <w:rPr>
          <w:rFonts w:ascii="Arial" w:hAnsi="Arial" w:cs="Arial"/>
          <w:color w:val="auto"/>
          <w:sz w:val="24"/>
          <w:szCs w:val="24"/>
        </w:rPr>
        <w:t>realigned</w:t>
      </w:r>
      <w:r w:rsidR="0094438A" w:rsidRPr="00184785">
        <w:rPr>
          <w:rFonts w:ascii="Arial" w:hAnsi="Arial" w:cs="Arial"/>
          <w:color w:val="auto"/>
          <w:sz w:val="24"/>
          <w:szCs w:val="24"/>
        </w:rPr>
        <w:t xml:space="preserve"> if the development is to proceed. </w:t>
      </w:r>
    </w:p>
    <w:p w14:paraId="04EF59CD" w14:textId="77777777" w:rsidR="007049E1" w:rsidRDefault="0094438A" w:rsidP="00AE3620">
      <w:pPr>
        <w:pStyle w:val="Style1"/>
        <w:numPr>
          <w:ilvl w:val="0"/>
          <w:numId w:val="9"/>
        </w:numPr>
        <w:spacing w:after="120"/>
        <w:ind w:left="431" w:hanging="431"/>
        <w:rPr>
          <w:rFonts w:ascii="Arial" w:hAnsi="Arial" w:cs="Arial"/>
          <w:color w:val="auto"/>
          <w:sz w:val="24"/>
          <w:szCs w:val="24"/>
        </w:rPr>
      </w:pPr>
      <w:r w:rsidRPr="00184785">
        <w:rPr>
          <w:rFonts w:ascii="Arial" w:hAnsi="Arial" w:cs="Arial"/>
          <w:color w:val="auto"/>
          <w:sz w:val="24"/>
          <w:szCs w:val="24"/>
        </w:rPr>
        <w:t xml:space="preserve">I consider the </w:t>
      </w:r>
      <w:r w:rsidR="007049E1">
        <w:rPr>
          <w:rFonts w:ascii="Arial" w:hAnsi="Arial" w:cs="Arial"/>
          <w:color w:val="auto"/>
          <w:sz w:val="24"/>
          <w:szCs w:val="24"/>
        </w:rPr>
        <w:t xml:space="preserve">proposed alternative route would form a reasonably convenient and enjoyable diversion around the site but consider it advisable to define more closely its exact position in relation to the corridor in which it will be located. </w:t>
      </w:r>
    </w:p>
    <w:p w14:paraId="6D54BF39" w14:textId="77777777" w:rsidR="00CA644F" w:rsidRPr="00184785" w:rsidRDefault="00CA644F" w:rsidP="00CA644F">
      <w:pPr>
        <w:pStyle w:val="Heading6blackfont"/>
        <w:rPr>
          <w:rFonts w:ascii="Arial" w:hAnsi="Arial" w:cs="Arial"/>
          <w:sz w:val="24"/>
          <w:szCs w:val="24"/>
        </w:rPr>
      </w:pPr>
      <w:bookmarkStart w:id="5" w:name="_Ref308089356"/>
      <w:bookmarkEnd w:id="2"/>
      <w:r w:rsidRPr="00184785">
        <w:rPr>
          <w:rFonts w:ascii="Arial" w:hAnsi="Arial" w:cs="Arial"/>
          <w:sz w:val="24"/>
          <w:szCs w:val="24"/>
        </w:rPr>
        <w:t>Conclusion</w:t>
      </w:r>
    </w:p>
    <w:p w14:paraId="6738DEEC" w14:textId="77777777" w:rsidR="007717DC" w:rsidRPr="00184785" w:rsidRDefault="008E256E" w:rsidP="00661D47">
      <w:pPr>
        <w:pStyle w:val="Style1"/>
        <w:numPr>
          <w:ilvl w:val="0"/>
          <w:numId w:val="9"/>
        </w:numPr>
        <w:ind w:left="431" w:hanging="431"/>
        <w:rPr>
          <w:rFonts w:ascii="Arial" w:hAnsi="Arial" w:cs="Arial"/>
          <w:color w:val="auto"/>
          <w:sz w:val="24"/>
          <w:szCs w:val="24"/>
        </w:rPr>
      </w:pPr>
      <w:r w:rsidRPr="00184785">
        <w:rPr>
          <w:rFonts w:ascii="Arial" w:hAnsi="Arial" w:cs="Arial"/>
          <w:color w:val="auto"/>
          <w:sz w:val="24"/>
          <w:szCs w:val="24"/>
        </w:rPr>
        <w:t>Having regard to the above and all other matters raised in the written representations, I</w:t>
      </w:r>
      <w:bookmarkEnd w:id="5"/>
      <w:r w:rsidR="007717DC" w:rsidRPr="00184785">
        <w:rPr>
          <w:rFonts w:ascii="Arial" w:hAnsi="Arial" w:cs="Arial"/>
          <w:sz w:val="24"/>
          <w:szCs w:val="24"/>
        </w:rPr>
        <w:t xml:space="preserve"> conclude the Order should be confirmed subject to </w:t>
      </w:r>
      <w:r w:rsidR="00FE15F7" w:rsidRPr="00184785">
        <w:rPr>
          <w:rFonts w:ascii="Arial" w:hAnsi="Arial" w:cs="Arial"/>
          <w:sz w:val="24"/>
          <w:szCs w:val="24"/>
        </w:rPr>
        <w:t xml:space="preserve">the </w:t>
      </w:r>
      <w:r w:rsidR="00CB4EC3" w:rsidRPr="00184785">
        <w:rPr>
          <w:rFonts w:ascii="Arial" w:hAnsi="Arial" w:cs="Arial"/>
          <w:sz w:val="24"/>
          <w:szCs w:val="24"/>
        </w:rPr>
        <w:t>minor</w:t>
      </w:r>
      <w:r w:rsidR="007717DC" w:rsidRPr="00184785">
        <w:rPr>
          <w:rFonts w:ascii="Arial" w:hAnsi="Arial" w:cs="Arial"/>
          <w:sz w:val="24"/>
          <w:szCs w:val="24"/>
        </w:rPr>
        <w:t xml:space="preserve"> modification </w:t>
      </w:r>
      <w:r w:rsidR="007049E1">
        <w:rPr>
          <w:rFonts w:ascii="Arial" w:hAnsi="Arial" w:cs="Arial"/>
          <w:sz w:val="24"/>
          <w:szCs w:val="24"/>
        </w:rPr>
        <w:t xml:space="preserve">referred to </w:t>
      </w:r>
      <w:r w:rsidR="00FE15F7" w:rsidRPr="00184785">
        <w:rPr>
          <w:rFonts w:ascii="Arial" w:hAnsi="Arial" w:cs="Arial"/>
          <w:sz w:val="24"/>
          <w:szCs w:val="24"/>
        </w:rPr>
        <w:t>in the preceding paragraph</w:t>
      </w:r>
      <w:r w:rsidR="007049E1">
        <w:rPr>
          <w:rFonts w:ascii="Arial" w:hAnsi="Arial" w:cs="Arial"/>
          <w:sz w:val="24"/>
          <w:szCs w:val="24"/>
        </w:rPr>
        <w:t xml:space="preserve"> (which will not </w:t>
      </w:r>
      <w:r w:rsidR="00CB4EC3" w:rsidRPr="00184785">
        <w:rPr>
          <w:rFonts w:ascii="Arial" w:hAnsi="Arial" w:cs="Arial"/>
          <w:sz w:val="24"/>
          <w:szCs w:val="24"/>
        </w:rPr>
        <w:t xml:space="preserve">require further </w:t>
      </w:r>
      <w:r w:rsidR="007717DC" w:rsidRPr="00184785">
        <w:rPr>
          <w:rFonts w:ascii="Arial" w:hAnsi="Arial" w:cs="Arial"/>
          <w:sz w:val="24"/>
          <w:szCs w:val="24"/>
        </w:rPr>
        <w:t>advertise</w:t>
      </w:r>
      <w:r w:rsidR="00CB4EC3" w:rsidRPr="00184785">
        <w:rPr>
          <w:rFonts w:ascii="Arial" w:hAnsi="Arial" w:cs="Arial"/>
          <w:sz w:val="24"/>
          <w:szCs w:val="24"/>
        </w:rPr>
        <w:t>ment</w:t>
      </w:r>
      <w:r w:rsidR="007049E1">
        <w:rPr>
          <w:rFonts w:ascii="Arial" w:hAnsi="Arial" w:cs="Arial"/>
          <w:sz w:val="24"/>
          <w:szCs w:val="24"/>
        </w:rPr>
        <w:t>)</w:t>
      </w:r>
      <w:r w:rsidR="0097795B" w:rsidRPr="00184785">
        <w:rPr>
          <w:rFonts w:ascii="Arial" w:hAnsi="Arial" w:cs="Arial"/>
          <w:sz w:val="24"/>
          <w:szCs w:val="24"/>
        </w:rPr>
        <w:t>.</w:t>
      </w:r>
    </w:p>
    <w:p w14:paraId="0BCCEF43" w14:textId="77777777" w:rsidR="00A921D1" w:rsidRPr="00184785" w:rsidRDefault="00A921D1" w:rsidP="00A921D1">
      <w:pPr>
        <w:pStyle w:val="Heading6blackfont"/>
        <w:rPr>
          <w:rFonts w:ascii="Arial" w:hAnsi="Arial" w:cs="Arial"/>
          <w:color w:val="auto"/>
          <w:sz w:val="24"/>
          <w:szCs w:val="24"/>
        </w:rPr>
      </w:pPr>
      <w:r w:rsidRPr="00184785">
        <w:rPr>
          <w:rFonts w:ascii="Arial" w:hAnsi="Arial" w:cs="Arial"/>
          <w:color w:val="auto"/>
          <w:sz w:val="24"/>
          <w:szCs w:val="24"/>
        </w:rPr>
        <w:t>Formal Decision</w:t>
      </w:r>
    </w:p>
    <w:p w14:paraId="5003838D" w14:textId="77777777" w:rsidR="007717DC" w:rsidRPr="00184785" w:rsidRDefault="007717DC" w:rsidP="007717DC">
      <w:pPr>
        <w:pStyle w:val="Style1"/>
        <w:numPr>
          <w:ilvl w:val="0"/>
          <w:numId w:val="9"/>
        </w:numPr>
        <w:rPr>
          <w:rFonts w:ascii="Arial" w:hAnsi="Arial" w:cs="Arial"/>
          <w:color w:val="auto"/>
          <w:sz w:val="24"/>
          <w:szCs w:val="24"/>
        </w:rPr>
      </w:pPr>
      <w:bookmarkStart w:id="6" w:name="_Ref31600977"/>
      <w:r w:rsidRPr="00184785">
        <w:rPr>
          <w:rFonts w:ascii="Arial" w:hAnsi="Arial" w:cs="Arial"/>
          <w:sz w:val="24"/>
          <w:szCs w:val="24"/>
        </w:rPr>
        <w:t>I confirm the Order subject to the following modification:</w:t>
      </w:r>
    </w:p>
    <w:p w14:paraId="31DAAA7D" w14:textId="77777777" w:rsidR="008E256E" w:rsidRDefault="00184785" w:rsidP="00661D47">
      <w:pPr>
        <w:pStyle w:val="Style1"/>
        <w:numPr>
          <w:ilvl w:val="0"/>
          <w:numId w:val="19"/>
        </w:numPr>
        <w:tabs>
          <w:tab w:val="clear" w:pos="432"/>
        </w:tabs>
        <w:spacing w:after="120"/>
        <w:ind w:left="714" w:hanging="357"/>
        <w:rPr>
          <w:rFonts w:ascii="Arial" w:hAnsi="Arial" w:cs="Arial"/>
          <w:color w:val="auto"/>
          <w:sz w:val="24"/>
          <w:szCs w:val="24"/>
        </w:rPr>
      </w:pPr>
      <w:r>
        <w:rPr>
          <w:rFonts w:ascii="Arial" w:hAnsi="Arial" w:cs="Arial"/>
          <w:color w:val="auto"/>
          <w:sz w:val="24"/>
          <w:szCs w:val="24"/>
        </w:rPr>
        <w:t>In the Order Schedule PART 2: Add to “</w:t>
      </w:r>
      <w:r w:rsidRPr="00184785">
        <w:rPr>
          <w:rFonts w:ascii="Arial" w:hAnsi="Arial" w:cs="Arial"/>
          <w:b/>
          <w:bCs/>
          <w:color w:val="auto"/>
          <w:sz w:val="24"/>
          <w:szCs w:val="24"/>
        </w:rPr>
        <w:t>Description of length of new right of way</w:t>
      </w:r>
      <w:r>
        <w:rPr>
          <w:rFonts w:ascii="Arial" w:hAnsi="Arial" w:cs="Arial"/>
          <w:color w:val="auto"/>
          <w:sz w:val="24"/>
          <w:szCs w:val="24"/>
        </w:rPr>
        <w:t>” the following text: “</w:t>
      </w:r>
      <w:r w:rsidRPr="00184785">
        <w:rPr>
          <w:rFonts w:ascii="Arial" w:hAnsi="Arial" w:cs="Arial"/>
          <w:i/>
          <w:iCs/>
          <w:color w:val="auto"/>
          <w:sz w:val="24"/>
          <w:szCs w:val="24"/>
        </w:rPr>
        <w:t>The centre line of the new 2 metre wide footpath will be no less than 1.5 metres from any adjacent boundary</w:t>
      </w:r>
      <w:r>
        <w:rPr>
          <w:rFonts w:ascii="Arial" w:hAnsi="Arial" w:cs="Arial"/>
          <w:color w:val="auto"/>
          <w:sz w:val="24"/>
          <w:szCs w:val="24"/>
        </w:rPr>
        <w:t>”.</w:t>
      </w:r>
    </w:p>
    <w:bookmarkEnd w:id="6"/>
    <w:p w14:paraId="2CCB5753" w14:textId="77777777" w:rsidR="00A921D1" w:rsidRDefault="00A921D1" w:rsidP="00DD0F33">
      <w:pPr>
        <w:pStyle w:val="Style1"/>
        <w:numPr>
          <w:ilvl w:val="0"/>
          <w:numId w:val="0"/>
        </w:numPr>
        <w:spacing w:before="240"/>
        <w:jc w:val="both"/>
        <w:rPr>
          <w:rFonts w:ascii="Monotype Corsiva" w:hAnsi="Monotype Corsiva"/>
          <w:sz w:val="36"/>
          <w:szCs w:val="36"/>
        </w:rPr>
      </w:pPr>
      <w:r w:rsidRPr="001A44C9">
        <w:rPr>
          <w:rFonts w:ascii="Monotype Corsiva" w:hAnsi="Monotype Corsiva"/>
          <w:sz w:val="36"/>
          <w:szCs w:val="36"/>
        </w:rPr>
        <w:t>Sue Arnott</w:t>
      </w:r>
      <w:r>
        <w:rPr>
          <w:rFonts w:ascii="Monotype Corsiva" w:hAnsi="Monotype Corsiva"/>
          <w:sz w:val="36"/>
          <w:szCs w:val="36"/>
        </w:rPr>
        <w:t xml:space="preserve"> </w:t>
      </w:r>
    </w:p>
    <w:p w14:paraId="0FE1E3CC" w14:textId="43E0292F" w:rsidR="00292A88" w:rsidRDefault="00A921D1" w:rsidP="00735398">
      <w:pPr>
        <w:pStyle w:val="Style1"/>
        <w:numPr>
          <w:ilvl w:val="0"/>
          <w:numId w:val="0"/>
        </w:numPr>
        <w:spacing w:before="60"/>
        <w:jc w:val="both"/>
      </w:pPr>
      <w:r w:rsidRPr="00184785">
        <w:rPr>
          <w:rFonts w:ascii="Arial" w:hAnsi="Arial" w:cs="Arial"/>
          <w:b/>
          <w:sz w:val="24"/>
          <w:szCs w:val="24"/>
        </w:rPr>
        <w:t>Inspector</w:t>
      </w:r>
      <w:r w:rsidR="00EC08E4">
        <w:t xml:space="preserve"> </w:t>
      </w:r>
    </w:p>
    <w:p w14:paraId="57506FDC" w14:textId="0852CDE0" w:rsidR="008E1A1C" w:rsidRDefault="00292A88" w:rsidP="00735398">
      <w:pPr>
        <w:pStyle w:val="Style1"/>
        <w:numPr>
          <w:ilvl w:val="0"/>
          <w:numId w:val="0"/>
        </w:numPr>
        <w:spacing w:before="60"/>
        <w:jc w:val="both"/>
        <w:rPr>
          <w:b/>
        </w:rPr>
      </w:pPr>
      <w:r>
        <w:br w:type="page"/>
      </w:r>
      <w:r w:rsidR="0025089C">
        <w:rPr>
          <w:noProof/>
        </w:rPr>
        <w:lastRenderedPageBreak/>
        <w:drawing>
          <wp:inline distT="0" distB="0" distL="0" distR="0" wp14:anchorId="7DF89D29" wp14:editId="76ABD18A">
            <wp:extent cx="5189220" cy="7225665"/>
            <wp:effectExtent l="0" t="0" r="0" b="0"/>
            <wp:docPr id="4" name="Picture 2" descr="ORDER MAP SHOWING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ORDER MAP SHOWING ROU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9220" cy="7225665"/>
                    </a:xfrm>
                    <a:prstGeom prst="rect">
                      <a:avLst/>
                    </a:prstGeom>
                    <a:noFill/>
                    <a:ln>
                      <a:noFill/>
                    </a:ln>
                  </pic:spPr>
                </pic:pic>
              </a:graphicData>
            </a:graphic>
          </wp:inline>
        </w:drawing>
      </w:r>
    </w:p>
    <w:sectPr w:rsidR="008E1A1C" w:rsidSect="003A1F45">
      <w:headerReference w:type="default" r:id="rId10"/>
      <w:footerReference w:type="even" r:id="rId11"/>
      <w:footerReference w:type="default" r:id="rId12"/>
      <w:headerReference w:type="first" r:id="rId13"/>
      <w:footerReference w:type="first" r:id="rId14"/>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13C7" w14:textId="77777777" w:rsidR="005C029F" w:rsidRDefault="005C029F" w:rsidP="00F62916">
      <w:r>
        <w:separator/>
      </w:r>
    </w:p>
  </w:endnote>
  <w:endnote w:type="continuationSeparator" w:id="0">
    <w:p w14:paraId="37C25136" w14:textId="77777777" w:rsidR="005C029F" w:rsidRDefault="005C029F"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BA26" w14:textId="77777777" w:rsidR="004F0900" w:rsidRDefault="004F0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F4A2D27" w14:textId="77777777" w:rsidR="004F0900" w:rsidRDefault="004F0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43DD" w14:textId="377A38A6" w:rsidR="004F0900" w:rsidRDefault="0025089C">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E21BB21" wp14:editId="28EDD60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AAE7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F7F71AB" w14:textId="77777777" w:rsidR="004F0900" w:rsidRDefault="004F0900" w:rsidP="00327A4B">
    <w:pPr>
      <w:pStyle w:val="Noindent"/>
      <w:jc w:val="center"/>
    </w:pPr>
    <w:r>
      <w:rPr>
        <w:rStyle w:val="PageNumber"/>
      </w:rPr>
      <w:fldChar w:fldCharType="begin"/>
    </w:r>
    <w:r>
      <w:rPr>
        <w:rStyle w:val="PageNumber"/>
      </w:rPr>
      <w:instrText xml:space="preserve"> PAGE </w:instrText>
    </w:r>
    <w:r>
      <w:rPr>
        <w:rStyle w:val="PageNumber"/>
      </w:rPr>
      <w:fldChar w:fldCharType="separate"/>
    </w:r>
    <w:r w:rsidR="00674B34">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9D02" w14:textId="1DE88666" w:rsidR="004F0900" w:rsidRDefault="0025089C"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F14E10B" wp14:editId="4738A8A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5B46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C3D115E" w14:textId="77777777" w:rsidR="004F0900" w:rsidRPr="008A03E3" w:rsidRDefault="004F0900">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E97E" w14:textId="77777777" w:rsidR="005C029F" w:rsidRDefault="005C029F" w:rsidP="00F62916">
      <w:r>
        <w:separator/>
      </w:r>
    </w:p>
  </w:footnote>
  <w:footnote w:type="continuationSeparator" w:id="0">
    <w:p w14:paraId="36ED57EE" w14:textId="77777777" w:rsidR="005C029F" w:rsidRDefault="005C029F"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4F0900" w14:paraId="4C104370" w14:textId="77777777">
      <w:tblPrEx>
        <w:tblCellMar>
          <w:top w:w="0" w:type="dxa"/>
          <w:bottom w:w="0" w:type="dxa"/>
        </w:tblCellMar>
      </w:tblPrEx>
      <w:tc>
        <w:tcPr>
          <w:tcW w:w="9520" w:type="dxa"/>
        </w:tcPr>
        <w:p w14:paraId="7BAD8D3C" w14:textId="77777777" w:rsidR="004F0900" w:rsidRPr="00105545" w:rsidRDefault="004F0900">
          <w:pPr>
            <w:pStyle w:val="Footer"/>
            <w:rPr>
              <w:rFonts w:ascii="Arial" w:hAnsi="Arial" w:cs="Arial"/>
            </w:rPr>
          </w:pPr>
          <w:r w:rsidRPr="00105545">
            <w:rPr>
              <w:rFonts w:ascii="Arial" w:hAnsi="Arial" w:cs="Arial"/>
            </w:rPr>
            <w:t xml:space="preserve">Order Decision </w:t>
          </w:r>
          <w:r w:rsidR="000E4646" w:rsidRPr="00105545">
            <w:rPr>
              <w:rFonts w:ascii="Arial" w:hAnsi="Arial" w:cs="Arial"/>
            </w:rPr>
            <w:t>ROW</w:t>
          </w:r>
          <w:r w:rsidRPr="00105545">
            <w:rPr>
              <w:rFonts w:ascii="Arial" w:hAnsi="Arial" w:cs="Arial"/>
            </w:rPr>
            <w:t>/</w:t>
          </w:r>
          <w:r w:rsidR="000E4646" w:rsidRPr="00105545">
            <w:rPr>
              <w:rFonts w:ascii="Arial" w:hAnsi="Arial" w:cs="Arial"/>
            </w:rPr>
            <w:t>32</w:t>
          </w:r>
          <w:r w:rsidR="00105545" w:rsidRPr="00105545">
            <w:rPr>
              <w:rFonts w:ascii="Arial" w:hAnsi="Arial" w:cs="Arial"/>
            </w:rPr>
            <w:t>6</w:t>
          </w:r>
          <w:r w:rsidR="000E4646" w:rsidRPr="00105545">
            <w:rPr>
              <w:rFonts w:ascii="Arial" w:hAnsi="Arial" w:cs="Arial"/>
            </w:rPr>
            <w:t>07</w:t>
          </w:r>
          <w:r w:rsidR="00105545" w:rsidRPr="00105545">
            <w:rPr>
              <w:rFonts w:ascii="Arial" w:hAnsi="Arial" w:cs="Arial"/>
            </w:rPr>
            <w:t>74</w:t>
          </w:r>
        </w:p>
      </w:tc>
    </w:tr>
  </w:tbl>
  <w:p w14:paraId="26F7F748" w14:textId="5DE4B763" w:rsidR="004F0900" w:rsidRDefault="0025089C" w:rsidP="005363CE">
    <w:pPr>
      <w:pStyle w:val="Footer"/>
      <w:spacing w:after="120"/>
    </w:pPr>
    <w:r>
      <w:rPr>
        <w:noProof/>
      </w:rPr>
      <mc:AlternateContent>
        <mc:Choice Requires="wps">
          <w:drawing>
            <wp:anchor distT="0" distB="0" distL="114300" distR="114300" simplePos="0" relativeHeight="251657728" behindDoc="0" locked="0" layoutInCell="1" allowOverlap="1" wp14:anchorId="0FEC0FAB" wp14:editId="056904E7">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8339"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FC98" w14:textId="77777777" w:rsidR="004F0900" w:rsidRDefault="004F0900">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107D2"/>
    <w:multiLevelType w:val="hybridMultilevel"/>
    <w:tmpl w:val="F9A615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BE2BC1"/>
    <w:multiLevelType w:val="hybridMultilevel"/>
    <w:tmpl w:val="7C786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F94683"/>
    <w:multiLevelType w:val="hybridMultilevel"/>
    <w:tmpl w:val="971E0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0420C9"/>
    <w:multiLevelType w:val="hybridMultilevel"/>
    <w:tmpl w:val="ED94C87E"/>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2" w15:restartNumberingAfterBreak="0">
    <w:nsid w:val="5D665BEF"/>
    <w:multiLevelType w:val="hybridMultilevel"/>
    <w:tmpl w:val="32EA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6"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4"/>
  </w:num>
  <w:num w:numId="3">
    <w:abstractNumId w:val="15"/>
  </w:num>
  <w:num w:numId="4">
    <w:abstractNumId w:val="0"/>
  </w:num>
  <w:num w:numId="5">
    <w:abstractNumId w:val="5"/>
  </w:num>
  <w:num w:numId="6">
    <w:abstractNumId w:val="13"/>
  </w:num>
  <w:num w:numId="7">
    <w:abstractNumId w:val="17"/>
  </w:num>
  <w:num w:numId="8">
    <w:abstractNumId w:val="11"/>
  </w:num>
  <w:num w:numId="9">
    <w:abstractNumId w:val="3"/>
  </w:num>
  <w:num w:numId="10">
    <w:abstractNumId w:val="9"/>
  </w:num>
  <w:num w:numId="11">
    <w:abstractNumId w:val="8"/>
  </w:num>
  <w:num w:numId="12">
    <w:abstractNumId w:val="6"/>
  </w:num>
  <w:num w:numId="13">
    <w:abstractNumId w:val="1"/>
  </w:num>
  <w:num w:numId="14">
    <w:abstractNumId w:val="7"/>
  </w:num>
  <w:num w:numId="15">
    <w:abstractNumId w:val="2"/>
  </w:num>
  <w:num w:numId="16">
    <w:abstractNumId w:val="4"/>
  </w:num>
  <w:num w:numId="17">
    <w:abstractNumId w:val="16"/>
  </w:num>
  <w:num w:numId="18">
    <w:abstractNumId w:val="10"/>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003A"/>
    <w:rsid w:val="000014AD"/>
    <w:rsid w:val="00002E2F"/>
    <w:rsid w:val="0000335F"/>
    <w:rsid w:val="00003EAD"/>
    <w:rsid w:val="00003F40"/>
    <w:rsid w:val="00003F60"/>
    <w:rsid w:val="00004436"/>
    <w:rsid w:val="000054B3"/>
    <w:rsid w:val="000067C5"/>
    <w:rsid w:val="00006BD7"/>
    <w:rsid w:val="0000713A"/>
    <w:rsid w:val="00007CDA"/>
    <w:rsid w:val="00010D99"/>
    <w:rsid w:val="00011288"/>
    <w:rsid w:val="00014E36"/>
    <w:rsid w:val="000162E5"/>
    <w:rsid w:val="00016725"/>
    <w:rsid w:val="00016AA4"/>
    <w:rsid w:val="00020646"/>
    <w:rsid w:val="00020800"/>
    <w:rsid w:val="00023199"/>
    <w:rsid w:val="00023B74"/>
    <w:rsid w:val="0002438E"/>
    <w:rsid w:val="000310E7"/>
    <w:rsid w:val="000342E5"/>
    <w:rsid w:val="000349A5"/>
    <w:rsid w:val="00036ED6"/>
    <w:rsid w:val="00037ADE"/>
    <w:rsid w:val="00040F5B"/>
    <w:rsid w:val="00041247"/>
    <w:rsid w:val="0004520F"/>
    <w:rsid w:val="00046145"/>
    <w:rsid w:val="0004625F"/>
    <w:rsid w:val="000467EF"/>
    <w:rsid w:val="000473C6"/>
    <w:rsid w:val="00051C72"/>
    <w:rsid w:val="00053135"/>
    <w:rsid w:val="0005559E"/>
    <w:rsid w:val="00057372"/>
    <w:rsid w:val="000574D2"/>
    <w:rsid w:val="00061077"/>
    <w:rsid w:val="00061E8D"/>
    <w:rsid w:val="00062E2F"/>
    <w:rsid w:val="00063402"/>
    <w:rsid w:val="000636AC"/>
    <w:rsid w:val="00064487"/>
    <w:rsid w:val="00064706"/>
    <w:rsid w:val="00065007"/>
    <w:rsid w:val="000656D2"/>
    <w:rsid w:val="000667D3"/>
    <w:rsid w:val="00067F29"/>
    <w:rsid w:val="00070C9F"/>
    <w:rsid w:val="00071B97"/>
    <w:rsid w:val="000728FB"/>
    <w:rsid w:val="00074345"/>
    <w:rsid w:val="000755A1"/>
    <w:rsid w:val="000768D7"/>
    <w:rsid w:val="00076D16"/>
    <w:rsid w:val="00077358"/>
    <w:rsid w:val="0008048A"/>
    <w:rsid w:val="000810E1"/>
    <w:rsid w:val="000826F3"/>
    <w:rsid w:val="0008289C"/>
    <w:rsid w:val="00083202"/>
    <w:rsid w:val="0008594C"/>
    <w:rsid w:val="000865F7"/>
    <w:rsid w:val="00087DEC"/>
    <w:rsid w:val="00090060"/>
    <w:rsid w:val="00090935"/>
    <w:rsid w:val="00091BC0"/>
    <w:rsid w:val="000932F3"/>
    <w:rsid w:val="00094395"/>
    <w:rsid w:val="0009598C"/>
    <w:rsid w:val="00096733"/>
    <w:rsid w:val="00096FB0"/>
    <w:rsid w:val="0009721F"/>
    <w:rsid w:val="00097935"/>
    <w:rsid w:val="000979A8"/>
    <w:rsid w:val="00097DE2"/>
    <w:rsid w:val="000A0188"/>
    <w:rsid w:val="000A198C"/>
    <w:rsid w:val="000A2876"/>
    <w:rsid w:val="000A4AEB"/>
    <w:rsid w:val="000A4DDC"/>
    <w:rsid w:val="000A64AE"/>
    <w:rsid w:val="000A7D60"/>
    <w:rsid w:val="000B031A"/>
    <w:rsid w:val="000B1716"/>
    <w:rsid w:val="000B2F2C"/>
    <w:rsid w:val="000B4743"/>
    <w:rsid w:val="000B494A"/>
    <w:rsid w:val="000B49EF"/>
    <w:rsid w:val="000B51A5"/>
    <w:rsid w:val="000B5BDE"/>
    <w:rsid w:val="000B709A"/>
    <w:rsid w:val="000C0D53"/>
    <w:rsid w:val="000C1CE9"/>
    <w:rsid w:val="000C1DCC"/>
    <w:rsid w:val="000C2036"/>
    <w:rsid w:val="000C2431"/>
    <w:rsid w:val="000C3D01"/>
    <w:rsid w:val="000C3F13"/>
    <w:rsid w:val="000C4C01"/>
    <w:rsid w:val="000C698E"/>
    <w:rsid w:val="000C7315"/>
    <w:rsid w:val="000C7699"/>
    <w:rsid w:val="000C7FB5"/>
    <w:rsid w:val="000D0284"/>
    <w:rsid w:val="000D0673"/>
    <w:rsid w:val="000D1D4D"/>
    <w:rsid w:val="000D23CD"/>
    <w:rsid w:val="000D2985"/>
    <w:rsid w:val="000D4A54"/>
    <w:rsid w:val="000D6BD9"/>
    <w:rsid w:val="000D6C0C"/>
    <w:rsid w:val="000D6D78"/>
    <w:rsid w:val="000D714E"/>
    <w:rsid w:val="000D7BB9"/>
    <w:rsid w:val="000E0E6F"/>
    <w:rsid w:val="000E271A"/>
    <w:rsid w:val="000E2F65"/>
    <w:rsid w:val="000E323E"/>
    <w:rsid w:val="000E365B"/>
    <w:rsid w:val="000E4646"/>
    <w:rsid w:val="000E6845"/>
    <w:rsid w:val="000E7640"/>
    <w:rsid w:val="000F080C"/>
    <w:rsid w:val="000F0C6F"/>
    <w:rsid w:val="000F17CA"/>
    <w:rsid w:val="000F2E0D"/>
    <w:rsid w:val="000F31B7"/>
    <w:rsid w:val="000F40F7"/>
    <w:rsid w:val="000F477D"/>
    <w:rsid w:val="000F5BAE"/>
    <w:rsid w:val="000F5D8B"/>
    <w:rsid w:val="000F6192"/>
    <w:rsid w:val="000F62EC"/>
    <w:rsid w:val="000F7923"/>
    <w:rsid w:val="001000CB"/>
    <w:rsid w:val="00100D05"/>
    <w:rsid w:val="00103F25"/>
    <w:rsid w:val="00104904"/>
    <w:rsid w:val="00104BF0"/>
    <w:rsid w:val="00104CEC"/>
    <w:rsid w:val="00105545"/>
    <w:rsid w:val="00105AB4"/>
    <w:rsid w:val="00106343"/>
    <w:rsid w:val="0010710D"/>
    <w:rsid w:val="00111D00"/>
    <w:rsid w:val="0011220D"/>
    <w:rsid w:val="00113650"/>
    <w:rsid w:val="00117848"/>
    <w:rsid w:val="00117C2E"/>
    <w:rsid w:val="00121FC5"/>
    <w:rsid w:val="00123594"/>
    <w:rsid w:val="00123C17"/>
    <w:rsid w:val="0012442B"/>
    <w:rsid w:val="00125B96"/>
    <w:rsid w:val="00125C18"/>
    <w:rsid w:val="00126005"/>
    <w:rsid w:val="00130DAA"/>
    <w:rsid w:val="00131A16"/>
    <w:rsid w:val="0013256B"/>
    <w:rsid w:val="00134168"/>
    <w:rsid w:val="001343B7"/>
    <w:rsid w:val="00135836"/>
    <w:rsid w:val="00140AD2"/>
    <w:rsid w:val="00141FF0"/>
    <w:rsid w:val="0014381E"/>
    <w:rsid w:val="0014560B"/>
    <w:rsid w:val="00145618"/>
    <w:rsid w:val="0014655D"/>
    <w:rsid w:val="00151B89"/>
    <w:rsid w:val="00152884"/>
    <w:rsid w:val="00152B74"/>
    <w:rsid w:val="00152C92"/>
    <w:rsid w:val="001535B7"/>
    <w:rsid w:val="00154596"/>
    <w:rsid w:val="00154A08"/>
    <w:rsid w:val="001563B9"/>
    <w:rsid w:val="00160628"/>
    <w:rsid w:val="001606D0"/>
    <w:rsid w:val="001623FD"/>
    <w:rsid w:val="001633E7"/>
    <w:rsid w:val="00163A11"/>
    <w:rsid w:val="00163E9E"/>
    <w:rsid w:val="00164D04"/>
    <w:rsid w:val="00164E4E"/>
    <w:rsid w:val="00167AA2"/>
    <w:rsid w:val="00171543"/>
    <w:rsid w:val="001719E5"/>
    <w:rsid w:val="0017253F"/>
    <w:rsid w:val="0017316A"/>
    <w:rsid w:val="001744DD"/>
    <w:rsid w:val="0017516A"/>
    <w:rsid w:val="00175173"/>
    <w:rsid w:val="001764C9"/>
    <w:rsid w:val="001778B7"/>
    <w:rsid w:val="0018159B"/>
    <w:rsid w:val="0018384E"/>
    <w:rsid w:val="00184785"/>
    <w:rsid w:val="00186BC6"/>
    <w:rsid w:val="001915B1"/>
    <w:rsid w:val="0019249A"/>
    <w:rsid w:val="00192676"/>
    <w:rsid w:val="00197B5B"/>
    <w:rsid w:val="001A2917"/>
    <w:rsid w:val="001A44C9"/>
    <w:rsid w:val="001A5CC1"/>
    <w:rsid w:val="001A5CD8"/>
    <w:rsid w:val="001A5F72"/>
    <w:rsid w:val="001A6254"/>
    <w:rsid w:val="001A788D"/>
    <w:rsid w:val="001A7B01"/>
    <w:rsid w:val="001B06B7"/>
    <w:rsid w:val="001B0850"/>
    <w:rsid w:val="001B0F02"/>
    <w:rsid w:val="001B32B6"/>
    <w:rsid w:val="001B55AD"/>
    <w:rsid w:val="001B648A"/>
    <w:rsid w:val="001B7268"/>
    <w:rsid w:val="001B7AE1"/>
    <w:rsid w:val="001C226F"/>
    <w:rsid w:val="001C3A46"/>
    <w:rsid w:val="001C4C6A"/>
    <w:rsid w:val="001C640C"/>
    <w:rsid w:val="001D1172"/>
    <w:rsid w:val="001D26DE"/>
    <w:rsid w:val="001D34A8"/>
    <w:rsid w:val="001D36A3"/>
    <w:rsid w:val="001D3B68"/>
    <w:rsid w:val="001D52AD"/>
    <w:rsid w:val="001D64F1"/>
    <w:rsid w:val="001D6A5A"/>
    <w:rsid w:val="001D6BFC"/>
    <w:rsid w:val="001E158D"/>
    <w:rsid w:val="001E1F60"/>
    <w:rsid w:val="001E22CC"/>
    <w:rsid w:val="001E26C5"/>
    <w:rsid w:val="001E2957"/>
    <w:rsid w:val="001E2F27"/>
    <w:rsid w:val="001E31FC"/>
    <w:rsid w:val="001E3B43"/>
    <w:rsid w:val="001E4474"/>
    <w:rsid w:val="001E4612"/>
    <w:rsid w:val="001E610D"/>
    <w:rsid w:val="001E798E"/>
    <w:rsid w:val="001F0959"/>
    <w:rsid w:val="001F1F15"/>
    <w:rsid w:val="001F26B1"/>
    <w:rsid w:val="001F270B"/>
    <w:rsid w:val="001F5B9D"/>
    <w:rsid w:val="001F5E5B"/>
    <w:rsid w:val="00200C84"/>
    <w:rsid w:val="00201C14"/>
    <w:rsid w:val="00201F29"/>
    <w:rsid w:val="00207045"/>
    <w:rsid w:val="00207816"/>
    <w:rsid w:val="002116BC"/>
    <w:rsid w:val="00212C8F"/>
    <w:rsid w:val="00214BAF"/>
    <w:rsid w:val="00216841"/>
    <w:rsid w:val="002168F0"/>
    <w:rsid w:val="0021755F"/>
    <w:rsid w:val="00224E3D"/>
    <w:rsid w:val="0022628C"/>
    <w:rsid w:val="00226E1E"/>
    <w:rsid w:val="00227A8F"/>
    <w:rsid w:val="002315A4"/>
    <w:rsid w:val="00231BB9"/>
    <w:rsid w:val="00232803"/>
    <w:rsid w:val="002337AA"/>
    <w:rsid w:val="00235667"/>
    <w:rsid w:val="0024003E"/>
    <w:rsid w:val="00242A5E"/>
    <w:rsid w:val="00242FE7"/>
    <w:rsid w:val="00244D10"/>
    <w:rsid w:val="0024685E"/>
    <w:rsid w:val="00246BEB"/>
    <w:rsid w:val="00246C37"/>
    <w:rsid w:val="00250775"/>
    <w:rsid w:val="0025089C"/>
    <w:rsid w:val="00252D04"/>
    <w:rsid w:val="00256C29"/>
    <w:rsid w:val="00257F3F"/>
    <w:rsid w:val="002617A0"/>
    <w:rsid w:val="00263498"/>
    <w:rsid w:val="00263E15"/>
    <w:rsid w:val="00266C1C"/>
    <w:rsid w:val="002712A0"/>
    <w:rsid w:val="00271BF5"/>
    <w:rsid w:val="00271EC7"/>
    <w:rsid w:val="002729F6"/>
    <w:rsid w:val="002749E2"/>
    <w:rsid w:val="00275F2F"/>
    <w:rsid w:val="00282487"/>
    <w:rsid w:val="002861A6"/>
    <w:rsid w:val="00287218"/>
    <w:rsid w:val="002916CB"/>
    <w:rsid w:val="00292A88"/>
    <w:rsid w:val="00294282"/>
    <w:rsid w:val="00294968"/>
    <w:rsid w:val="00297393"/>
    <w:rsid w:val="002A077D"/>
    <w:rsid w:val="002A12A8"/>
    <w:rsid w:val="002A4C66"/>
    <w:rsid w:val="002A68C0"/>
    <w:rsid w:val="002A7541"/>
    <w:rsid w:val="002A7CC2"/>
    <w:rsid w:val="002B1C8E"/>
    <w:rsid w:val="002B2911"/>
    <w:rsid w:val="002B3E25"/>
    <w:rsid w:val="002B7061"/>
    <w:rsid w:val="002B7200"/>
    <w:rsid w:val="002C068A"/>
    <w:rsid w:val="002C10A8"/>
    <w:rsid w:val="002C16C5"/>
    <w:rsid w:val="002C28DC"/>
    <w:rsid w:val="002C5B89"/>
    <w:rsid w:val="002C60B5"/>
    <w:rsid w:val="002C709D"/>
    <w:rsid w:val="002D1F50"/>
    <w:rsid w:val="002D1FBB"/>
    <w:rsid w:val="002D5F53"/>
    <w:rsid w:val="002D6820"/>
    <w:rsid w:val="002E15ED"/>
    <w:rsid w:val="002E1EE9"/>
    <w:rsid w:val="002E5BF7"/>
    <w:rsid w:val="002E729D"/>
    <w:rsid w:val="002F0A62"/>
    <w:rsid w:val="002F1951"/>
    <w:rsid w:val="002F233C"/>
    <w:rsid w:val="002F5E63"/>
    <w:rsid w:val="002F7796"/>
    <w:rsid w:val="00301588"/>
    <w:rsid w:val="003023B5"/>
    <w:rsid w:val="0030255F"/>
    <w:rsid w:val="00302FBC"/>
    <w:rsid w:val="0030500E"/>
    <w:rsid w:val="00306A6D"/>
    <w:rsid w:val="00307D75"/>
    <w:rsid w:val="00316773"/>
    <w:rsid w:val="00320591"/>
    <w:rsid w:val="003206FD"/>
    <w:rsid w:val="0032142D"/>
    <w:rsid w:val="0032146D"/>
    <w:rsid w:val="00321A64"/>
    <w:rsid w:val="00321BC6"/>
    <w:rsid w:val="00321DA4"/>
    <w:rsid w:val="00321E6C"/>
    <w:rsid w:val="003229F5"/>
    <w:rsid w:val="00322D49"/>
    <w:rsid w:val="00324C1D"/>
    <w:rsid w:val="00325142"/>
    <w:rsid w:val="00327A4B"/>
    <w:rsid w:val="003307B7"/>
    <w:rsid w:val="003347CF"/>
    <w:rsid w:val="003355C8"/>
    <w:rsid w:val="00335727"/>
    <w:rsid w:val="003362FE"/>
    <w:rsid w:val="003363EF"/>
    <w:rsid w:val="0033729A"/>
    <w:rsid w:val="003419F6"/>
    <w:rsid w:val="003429EE"/>
    <w:rsid w:val="00343A1F"/>
    <w:rsid w:val="00344294"/>
    <w:rsid w:val="00344CD1"/>
    <w:rsid w:val="0034671E"/>
    <w:rsid w:val="003516D2"/>
    <w:rsid w:val="0035222F"/>
    <w:rsid w:val="0035279E"/>
    <w:rsid w:val="003527ED"/>
    <w:rsid w:val="00352CC0"/>
    <w:rsid w:val="00353528"/>
    <w:rsid w:val="003540D5"/>
    <w:rsid w:val="00354324"/>
    <w:rsid w:val="00355DEB"/>
    <w:rsid w:val="003567AA"/>
    <w:rsid w:val="003572FD"/>
    <w:rsid w:val="00357816"/>
    <w:rsid w:val="00357885"/>
    <w:rsid w:val="00360664"/>
    <w:rsid w:val="00361890"/>
    <w:rsid w:val="00361C92"/>
    <w:rsid w:val="003623D8"/>
    <w:rsid w:val="00362566"/>
    <w:rsid w:val="00363F1C"/>
    <w:rsid w:val="00364083"/>
    <w:rsid w:val="003641BC"/>
    <w:rsid w:val="00364E17"/>
    <w:rsid w:val="003667B3"/>
    <w:rsid w:val="00371A1F"/>
    <w:rsid w:val="003738D0"/>
    <w:rsid w:val="003749A8"/>
    <w:rsid w:val="00374D77"/>
    <w:rsid w:val="00376CE4"/>
    <w:rsid w:val="00380259"/>
    <w:rsid w:val="003827BA"/>
    <w:rsid w:val="0038382B"/>
    <w:rsid w:val="00384031"/>
    <w:rsid w:val="00384737"/>
    <w:rsid w:val="003849E1"/>
    <w:rsid w:val="00384D56"/>
    <w:rsid w:val="0039050F"/>
    <w:rsid w:val="00390B3A"/>
    <w:rsid w:val="003941CF"/>
    <w:rsid w:val="00394AF8"/>
    <w:rsid w:val="00394B33"/>
    <w:rsid w:val="003951E2"/>
    <w:rsid w:val="00395FB9"/>
    <w:rsid w:val="00397B07"/>
    <w:rsid w:val="00397F0A"/>
    <w:rsid w:val="003A1F45"/>
    <w:rsid w:val="003A2A94"/>
    <w:rsid w:val="003A5F59"/>
    <w:rsid w:val="003A6EEB"/>
    <w:rsid w:val="003B0C6B"/>
    <w:rsid w:val="003B0E2B"/>
    <w:rsid w:val="003B2FE6"/>
    <w:rsid w:val="003B659D"/>
    <w:rsid w:val="003C4263"/>
    <w:rsid w:val="003D5606"/>
    <w:rsid w:val="003D5FBA"/>
    <w:rsid w:val="003E06DA"/>
    <w:rsid w:val="003E637D"/>
    <w:rsid w:val="003E779C"/>
    <w:rsid w:val="003E7F18"/>
    <w:rsid w:val="003F04D8"/>
    <w:rsid w:val="003F0606"/>
    <w:rsid w:val="003F0ABC"/>
    <w:rsid w:val="003F13D9"/>
    <w:rsid w:val="003F295E"/>
    <w:rsid w:val="003F29FE"/>
    <w:rsid w:val="003F3EE8"/>
    <w:rsid w:val="003F6D2D"/>
    <w:rsid w:val="003F6FE5"/>
    <w:rsid w:val="003F78D8"/>
    <w:rsid w:val="00401729"/>
    <w:rsid w:val="0040293F"/>
    <w:rsid w:val="0040309A"/>
    <w:rsid w:val="0040479C"/>
    <w:rsid w:val="00404ECF"/>
    <w:rsid w:val="004056FA"/>
    <w:rsid w:val="004078DA"/>
    <w:rsid w:val="00411325"/>
    <w:rsid w:val="00411444"/>
    <w:rsid w:val="00413E1B"/>
    <w:rsid w:val="00414866"/>
    <w:rsid w:val="004156F0"/>
    <w:rsid w:val="004167AD"/>
    <w:rsid w:val="00417433"/>
    <w:rsid w:val="00420177"/>
    <w:rsid w:val="00421025"/>
    <w:rsid w:val="004275A3"/>
    <w:rsid w:val="0043217F"/>
    <w:rsid w:val="00433696"/>
    <w:rsid w:val="00434749"/>
    <w:rsid w:val="004401C4"/>
    <w:rsid w:val="00443BD5"/>
    <w:rsid w:val="00444CA9"/>
    <w:rsid w:val="004474DE"/>
    <w:rsid w:val="00453D03"/>
    <w:rsid w:val="00453E15"/>
    <w:rsid w:val="00454338"/>
    <w:rsid w:val="00456438"/>
    <w:rsid w:val="00462208"/>
    <w:rsid w:val="00462EA5"/>
    <w:rsid w:val="00464099"/>
    <w:rsid w:val="0046441D"/>
    <w:rsid w:val="0046521D"/>
    <w:rsid w:val="00466BC9"/>
    <w:rsid w:val="004717B4"/>
    <w:rsid w:val="00471F57"/>
    <w:rsid w:val="00472866"/>
    <w:rsid w:val="00473660"/>
    <w:rsid w:val="0047417B"/>
    <w:rsid w:val="0047469E"/>
    <w:rsid w:val="00477119"/>
    <w:rsid w:val="0048041A"/>
    <w:rsid w:val="00482070"/>
    <w:rsid w:val="004822A7"/>
    <w:rsid w:val="00483009"/>
    <w:rsid w:val="0048396A"/>
    <w:rsid w:val="00483EAE"/>
    <w:rsid w:val="00484001"/>
    <w:rsid w:val="004866DB"/>
    <w:rsid w:val="00486D59"/>
    <w:rsid w:val="00491CB1"/>
    <w:rsid w:val="0049534A"/>
    <w:rsid w:val="0049588F"/>
    <w:rsid w:val="004976CF"/>
    <w:rsid w:val="004A125C"/>
    <w:rsid w:val="004A152D"/>
    <w:rsid w:val="004A1A64"/>
    <w:rsid w:val="004A1C27"/>
    <w:rsid w:val="004A2557"/>
    <w:rsid w:val="004A26A6"/>
    <w:rsid w:val="004A2EB8"/>
    <w:rsid w:val="004A37E1"/>
    <w:rsid w:val="004A5A62"/>
    <w:rsid w:val="004B1BC3"/>
    <w:rsid w:val="004B20FB"/>
    <w:rsid w:val="004B2460"/>
    <w:rsid w:val="004B4C90"/>
    <w:rsid w:val="004B5168"/>
    <w:rsid w:val="004B55B2"/>
    <w:rsid w:val="004B5973"/>
    <w:rsid w:val="004B5A54"/>
    <w:rsid w:val="004B60C7"/>
    <w:rsid w:val="004C07CB"/>
    <w:rsid w:val="004C1670"/>
    <w:rsid w:val="004C19EE"/>
    <w:rsid w:val="004C355D"/>
    <w:rsid w:val="004C4B3C"/>
    <w:rsid w:val="004C57D9"/>
    <w:rsid w:val="004C591D"/>
    <w:rsid w:val="004C635D"/>
    <w:rsid w:val="004C73F4"/>
    <w:rsid w:val="004C7E83"/>
    <w:rsid w:val="004D0037"/>
    <w:rsid w:val="004D006F"/>
    <w:rsid w:val="004D16F2"/>
    <w:rsid w:val="004D1747"/>
    <w:rsid w:val="004D23BA"/>
    <w:rsid w:val="004D241C"/>
    <w:rsid w:val="004D2CCD"/>
    <w:rsid w:val="004D34F9"/>
    <w:rsid w:val="004D3DCB"/>
    <w:rsid w:val="004E085F"/>
    <w:rsid w:val="004E1D52"/>
    <w:rsid w:val="004E22CD"/>
    <w:rsid w:val="004E2BB4"/>
    <w:rsid w:val="004E588C"/>
    <w:rsid w:val="004E592A"/>
    <w:rsid w:val="004E5D18"/>
    <w:rsid w:val="004E6091"/>
    <w:rsid w:val="004F0900"/>
    <w:rsid w:val="004F1256"/>
    <w:rsid w:val="004F2814"/>
    <w:rsid w:val="004F3181"/>
    <w:rsid w:val="004F4D56"/>
    <w:rsid w:val="004F5526"/>
    <w:rsid w:val="004F5D7D"/>
    <w:rsid w:val="004F5E8D"/>
    <w:rsid w:val="004F7C7E"/>
    <w:rsid w:val="00502FC2"/>
    <w:rsid w:val="0050733A"/>
    <w:rsid w:val="005077A4"/>
    <w:rsid w:val="00507FC6"/>
    <w:rsid w:val="005114AF"/>
    <w:rsid w:val="00512B6E"/>
    <w:rsid w:val="00515A51"/>
    <w:rsid w:val="005172BA"/>
    <w:rsid w:val="00517B69"/>
    <w:rsid w:val="00520453"/>
    <w:rsid w:val="00521EE3"/>
    <w:rsid w:val="00522379"/>
    <w:rsid w:val="0052347F"/>
    <w:rsid w:val="00523995"/>
    <w:rsid w:val="00527317"/>
    <w:rsid w:val="005279DC"/>
    <w:rsid w:val="00530938"/>
    <w:rsid w:val="00530B01"/>
    <w:rsid w:val="00530B5A"/>
    <w:rsid w:val="00532EB9"/>
    <w:rsid w:val="005363CE"/>
    <w:rsid w:val="00536ED4"/>
    <w:rsid w:val="00537121"/>
    <w:rsid w:val="0053715D"/>
    <w:rsid w:val="005408E0"/>
    <w:rsid w:val="00542B4C"/>
    <w:rsid w:val="00545093"/>
    <w:rsid w:val="00550047"/>
    <w:rsid w:val="00551064"/>
    <w:rsid w:val="005522ED"/>
    <w:rsid w:val="00552E25"/>
    <w:rsid w:val="0055459B"/>
    <w:rsid w:val="0056143A"/>
    <w:rsid w:val="00561676"/>
    <w:rsid w:val="00561831"/>
    <w:rsid w:val="00561E69"/>
    <w:rsid w:val="005626B3"/>
    <w:rsid w:val="00563899"/>
    <w:rsid w:val="0056634F"/>
    <w:rsid w:val="00566C33"/>
    <w:rsid w:val="00566EF3"/>
    <w:rsid w:val="00567092"/>
    <w:rsid w:val="005718AF"/>
    <w:rsid w:val="00571FD4"/>
    <w:rsid w:val="00572879"/>
    <w:rsid w:val="00572959"/>
    <w:rsid w:val="00573D25"/>
    <w:rsid w:val="005746CF"/>
    <w:rsid w:val="005760B9"/>
    <w:rsid w:val="005763FD"/>
    <w:rsid w:val="00576A35"/>
    <w:rsid w:val="00576DFC"/>
    <w:rsid w:val="005776E9"/>
    <w:rsid w:val="00577F91"/>
    <w:rsid w:val="0058058C"/>
    <w:rsid w:val="00581F56"/>
    <w:rsid w:val="00586681"/>
    <w:rsid w:val="00587CFF"/>
    <w:rsid w:val="005906D8"/>
    <w:rsid w:val="00592474"/>
    <w:rsid w:val="00592AA2"/>
    <w:rsid w:val="00593E54"/>
    <w:rsid w:val="00595F8C"/>
    <w:rsid w:val="005962DA"/>
    <w:rsid w:val="005964C3"/>
    <w:rsid w:val="005A212F"/>
    <w:rsid w:val="005A2341"/>
    <w:rsid w:val="005A3467"/>
    <w:rsid w:val="005A3A64"/>
    <w:rsid w:val="005A461D"/>
    <w:rsid w:val="005A7548"/>
    <w:rsid w:val="005C029F"/>
    <w:rsid w:val="005C293C"/>
    <w:rsid w:val="005C3248"/>
    <w:rsid w:val="005C444E"/>
    <w:rsid w:val="005C5B58"/>
    <w:rsid w:val="005C65B8"/>
    <w:rsid w:val="005D25FD"/>
    <w:rsid w:val="005D26E8"/>
    <w:rsid w:val="005D28C0"/>
    <w:rsid w:val="005D739E"/>
    <w:rsid w:val="005E34FF"/>
    <w:rsid w:val="005E4319"/>
    <w:rsid w:val="005E497C"/>
    <w:rsid w:val="005E52F9"/>
    <w:rsid w:val="005E5A4B"/>
    <w:rsid w:val="005E69A6"/>
    <w:rsid w:val="005F020C"/>
    <w:rsid w:val="005F0F2F"/>
    <w:rsid w:val="005F1261"/>
    <w:rsid w:val="005F37C4"/>
    <w:rsid w:val="005F507E"/>
    <w:rsid w:val="005F6253"/>
    <w:rsid w:val="005F74E8"/>
    <w:rsid w:val="005F7551"/>
    <w:rsid w:val="00600B1A"/>
    <w:rsid w:val="00602315"/>
    <w:rsid w:val="00603D09"/>
    <w:rsid w:val="00603F8B"/>
    <w:rsid w:val="00604E15"/>
    <w:rsid w:val="00605A6F"/>
    <w:rsid w:val="00605F02"/>
    <w:rsid w:val="00605FA2"/>
    <w:rsid w:val="0060606E"/>
    <w:rsid w:val="00614E46"/>
    <w:rsid w:val="0061769B"/>
    <w:rsid w:val="0062129B"/>
    <w:rsid w:val="00621A64"/>
    <w:rsid w:val="006224DA"/>
    <w:rsid w:val="00622894"/>
    <w:rsid w:val="00623B36"/>
    <w:rsid w:val="00624F18"/>
    <w:rsid w:val="006259B0"/>
    <w:rsid w:val="006316D6"/>
    <w:rsid w:val="006319E6"/>
    <w:rsid w:val="00631E96"/>
    <w:rsid w:val="00631EA4"/>
    <w:rsid w:val="0063229F"/>
    <w:rsid w:val="0063253D"/>
    <w:rsid w:val="0063264D"/>
    <w:rsid w:val="00632C7B"/>
    <w:rsid w:val="00633B59"/>
    <w:rsid w:val="00635087"/>
    <w:rsid w:val="00635929"/>
    <w:rsid w:val="0063654C"/>
    <w:rsid w:val="00640142"/>
    <w:rsid w:val="00640301"/>
    <w:rsid w:val="00641464"/>
    <w:rsid w:val="00642030"/>
    <w:rsid w:val="00643655"/>
    <w:rsid w:val="00645CB8"/>
    <w:rsid w:val="0064694A"/>
    <w:rsid w:val="006475CB"/>
    <w:rsid w:val="00647DA5"/>
    <w:rsid w:val="0065285B"/>
    <w:rsid w:val="00654F22"/>
    <w:rsid w:val="00655798"/>
    <w:rsid w:val="006557ED"/>
    <w:rsid w:val="00655B05"/>
    <w:rsid w:val="00655B26"/>
    <w:rsid w:val="0065719B"/>
    <w:rsid w:val="006618C5"/>
    <w:rsid w:val="00661D47"/>
    <w:rsid w:val="006630E3"/>
    <w:rsid w:val="0066322F"/>
    <w:rsid w:val="006636D5"/>
    <w:rsid w:val="006639A3"/>
    <w:rsid w:val="00664FA1"/>
    <w:rsid w:val="00672BA3"/>
    <w:rsid w:val="006730B5"/>
    <w:rsid w:val="00674B34"/>
    <w:rsid w:val="00677306"/>
    <w:rsid w:val="00677CA1"/>
    <w:rsid w:val="00680DA9"/>
    <w:rsid w:val="00683B98"/>
    <w:rsid w:val="00686A07"/>
    <w:rsid w:val="0069248C"/>
    <w:rsid w:val="006926AF"/>
    <w:rsid w:val="00692E3F"/>
    <w:rsid w:val="0069559D"/>
    <w:rsid w:val="00696B7E"/>
    <w:rsid w:val="00697460"/>
    <w:rsid w:val="006A0795"/>
    <w:rsid w:val="006A153C"/>
    <w:rsid w:val="006A530A"/>
    <w:rsid w:val="006A618B"/>
    <w:rsid w:val="006A7A43"/>
    <w:rsid w:val="006A7D9C"/>
    <w:rsid w:val="006B0256"/>
    <w:rsid w:val="006B2F6D"/>
    <w:rsid w:val="006B60B9"/>
    <w:rsid w:val="006B6D14"/>
    <w:rsid w:val="006C3370"/>
    <w:rsid w:val="006C5F40"/>
    <w:rsid w:val="006C7B24"/>
    <w:rsid w:val="006C7BC3"/>
    <w:rsid w:val="006C7F88"/>
    <w:rsid w:val="006D04B2"/>
    <w:rsid w:val="006D083D"/>
    <w:rsid w:val="006D2842"/>
    <w:rsid w:val="006D2D13"/>
    <w:rsid w:val="006D3272"/>
    <w:rsid w:val="006D350F"/>
    <w:rsid w:val="006D3583"/>
    <w:rsid w:val="006D3DE2"/>
    <w:rsid w:val="006D49C9"/>
    <w:rsid w:val="006D56D8"/>
    <w:rsid w:val="006D731B"/>
    <w:rsid w:val="006E1EC7"/>
    <w:rsid w:val="006E3CE5"/>
    <w:rsid w:val="006E3F3F"/>
    <w:rsid w:val="006E59ED"/>
    <w:rsid w:val="006E656E"/>
    <w:rsid w:val="006F11E8"/>
    <w:rsid w:val="006F12CC"/>
    <w:rsid w:val="006F1444"/>
    <w:rsid w:val="006F31DB"/>
    <w:rsid w:val="006F3FB4"/>
    <w:rsid w:val="006F5BB4"/>
    <w:rsid w:val="006F6496"/>
    <w:rsid w:val="007014B2"/>
    <w:rsid w:val="00703860"/>
    <w:rsid w:val="00703B9A"/>
    <w:rsid w:val="007049E1"/>
    <w:rsid w:val="00704E1A"/>
    <w:rsid w:val="00706065"/>
    <w:rsid w:val="00707600"/>
    <w:rsid w:val="00710DBD"/>
    <w:rsid w:val="00713132"/>
    <w:rsid w:val="00714464"/>
    <w:rsid w:val="007149DB"/>
    <w:rsid w:val="007160F5"/>
    <w:rsid w:val="00717682"/>
    <w:rsid w:val="0072009E"/>
    <w:rsid w:val="00721A9F"/>
    <w:rsid w:val="0072369F"/>
    <w:rsid w:val="00723AB5"/>
    <w:rsid w:val="00723AB7"/>
    <w:rsid w:val="007257E6"/>
    <w:rsid w:val="00725AD3"/>
    <w:rsid w:val="007261BC"/>
    <w:rsid w:val="00727382"/>
    <w:rsid w:val="007273D5"/>
    <w:rsid w:val="0072780E"/>
    <w:rsid w:val="00730048"/>
    <w:rsid w:val="00735398"/>
    <w:rsid w:val="00736D96"/>
    <w:rsid w:val="0074792F"/>
    <w:rsid w:val="00750DE1"/>
    <w:rsid w:val="007519BF"/>
    <w:rsid w:val="007524CA"/>
    <w:rsid w:val="007525CF"/>
    <w:rsid w:val="00752EDB"/>
    <w:rsid w:val="0075489F"/>
    <w:rsid w:val="0075565C"/>
    <w:rsid w:val="00756EFA"/>
    <w:rsid w:val="00761DE8"/>
    <w:rsid w:val="007635AA"/>
    <w:rsid w:val="00763F4D"/>
    <w:rsid w:val="00764EE5"/>
    <w:rsid w:val="007652BD"/>
    <w:rsid w:val="0076531B"/>
    <w:rsid w:val="00765DB3"/>
    <w:rsid w:val="0077039C"/>
    <w:rsid w:val="007717DC"/>
    <w:rsid w:val="00772033"/>
    <w:rsid w:val="0077379E"/>
    <w:rsid w:val="00775D6A"/>
    <w:rsid w:val="007761B6"/>
    <w:rsid w:val="007800CD"/>
    <w:rsid w:val="0078185C"/>
    <w:rsid w:val="00783639"/>
    <w:rsid w:val="0078372D"/>
    <w:rsid w:val="00784273"/>
    <w:rsid w:val="00784FF4"/>
    <w:rsid w:val="00785862"/>
    <w:rsid w:val="00787E4D"/>
    <w:rsid w:val="00791565"/>
    <w:rsid w:val="00791AE4"/>
    <w:rsid w:val="00791DD3"/>
    <w:rsid w:val="00792569"/>
    <w:rsid w:val="007926E3"/>
    <w:rsid w:val="00792864"/>
    <w:rsid w:val="00794D93"/>
    <w:rsid w:val="0079786C"/>
    <w:rsid w:val="007A0537"/>
    <w:rsid w:val="007A2A3C"/>
    <w:rsid w:val="007A4B66"/>
    <w:rsid w:val="007A618B"/>
    <w:rsid w:val="007A67BE"/>
    <w:rsid w:val="007A6A34"/>
    <w:rsid w:val="007A7C5E"/>
    <w:rsid w:val="007B18F3"/>
    <w:rsid w:val="007B2E63"/>
    <w:rsid w:val="007B43AE"/>
    <w:rsid w:val="007B4BA4"/>
    <w:rsid w:val="007B4D18"/>
    <w:rsid w:val="007B5396"/>
    <w:rsid w:val="007B5BD1"/>
    <w:rsid w:val="007B616A"/>
    <w:rsid w:val="007B6175"/>
    <w:rsid w:val="007B69E9"/>
    <w:rsid w:val="007B7A86"/>
    <w:rsid w:val="007B7B65"/>
    <w:rsid w:val="007C0E24"/>
    <w:rsid w:val="007C13DC"/>
    <w:rsid w:val="007C1984"/>
    <w:rsid w:val="007C1D8B"/>
    <w:rsid w:val="007C1DBC"/>
    <w:rsid w:val="007C1EDD"/>
    <w:rsid w:val="007C53AC"/>
    <w:rsid w:val="007C6099"/>
    <w:rsid w:val="007D1476"/>
    <w:rsid w:val="007D21C9"/>
    <w:rsid w:val="007D265B"/>
    <w:rsid w:val="007D37EE"/>
    <w:rsid w:val="007D4CAC"/>
    <w:rsid w:val="007D65B4"/>
    <w:rsid w:val="007D79A7"/>
    <w:rsid w:val="007E12FA"/>
    <w:rsid w:val="007E16EE"/>
    <w:rsid w:val="007E1BD0"/>
    <w:rsid w:val="007E3220"/>
    <w:rsid w:val="007E4D4A"/>
    <w:rsid w:val="007E5D97"/>
    <w:rsid w:val="007E5F94"/>
    <w:rsid w:val="007E673A"/>
    <w:rsid w:val="007F0CF4"/>
    <w:rsid w:val="007F1352"/>
    <w:rsid w:val="007F1449"/>
    <w:rsid w:val="007F43B3"/>
    <w:rsid w:val="007F46C3"/>
    <w:rsid w:val="007F47B9"/>
    <w:rsid w:val="007F4F83"/>
    <w:rsid w:val="007F7924"/>
    <w:rsid w:val="0080094E"/>
    <w:rsid w:val="00801E37"/>
    <w:rsid w:val="0080279A"/>
    <w:rsid w:val="008029F0"/>
    <w:rsid w:val="00804575"/>
    <w:rsid w:val="00804E39"/>
    <w:rsid w:val="00806D56"/>
    <w:rsid w:val="00807B92"/>
    <w:rsid w:val="00810A29"/>
    <w:rsid w:val="0081217D"/>
    <w:rsid w:val="00816195"/>
    <w:rsid w:val="0081758C"/>
    <w:rsid w:val="00820D44"/>
    <w:rsid w:val="00823545"/>
    <w:rsid w:val="0082435C"/>
    <w:rsid w:val="00824B21"/>
    <w:rsid w:val="0082513E"/>
    <w:rsid w:val="00826DF0"/>
    <w:rsid w:val="00834368"/>
    <w:rsid w:val="00836060"/>
    <w:rsid w:val="008414B5"/>
    <w:rsid w:val="00842BC1"/>
    <w:rsid w:val="00843AD5"/>
    <w:rsid w:val="008441A7"/>
    <w:rsid w:val="00845A4C"/>
    <w:rsid w:val="00845CD5"/>
    <w:rsid w:val="008462BB"/>
    <w:rsid w:val="0084702C"/>
    <w:rsid w:val="00850751"/>
    <w:rsid w:val="0085243A"/>
    <w:rsid w:val="0085356C"/>
    <w:rsid w:val="00854432"/>
    <w:rsid w:val="0085593E"/>
    <w:rsid w:val="00855C0E"/>
    <w:rsid w:val="00860D31"/>
    <w:rsid w:val="00862E58"/>
    <w:rsid w:val="00863183"/>
    <w:rsid w:val="008631E6"/>
    <w:rsid w:val="00863A9D"/>
    <w:rsid w:val="00864C5D"/>
    <w:rsid w:val="00864EB6"/>
    <w:rsid w:val="00865201"/>
    <w:rsid w:val="00865BB3"/>
    <w:rsid w:val="0086677D"/>
    <w:rsid w:val="0087027D"/>
    <w:rsid w:val="00872054"/>
    <w:rsid w:val="008765AE"/>
    <w:rsid w:val="00876E30"/>
    <w:rsid w:val="00876EB1"/>
    <w:rsid w:val="0087725F"/>
    <w:rsid w:val="008814EC"/>
    <w:rsid w:val="00881C88"/>
    <w:rsid w:val="00882511"/>
    <w:rsid w:val="00882533"/>
    <w:rsid w:val="0088299C"/>
    <w:rsid w:val="00882A05"/>
    <w:rsid w:val="00883B81"/>
    <w:rsid w:val="00883F30"/>
    <w:rsid w:val="00883F78"/>
    <w:rsid w:val="00884A70"/>
    <w:rsid w:val="00885309"/>
    <w:rsid w:val="00885617"/>
    <w:rsid w:val="00890242"/>
    <w:rsid w:val="00890D9A"/>
    <w:rsid w:val="00890F9A"/>
    <w:rsid w:val="00890FB9"/>
    <w:rsid w:val="00893149"/>
    <w:rsid w:val="008A03E3"/>
    <w:rsid w:val="008A0DE9"/>
    <w:rsid w:val="008A4D25"/>
    <w:rsid w:val="008A4DB0"/>
    <w:rsid w:val="008A62C4"/>
    <w:rsid w:val="008B02D0"/>
    <w:rsid w:val="008B1348"/>
    <w:rsid w:val="008B1A67"/>
    <w:rsid w:val="008B1AF9"/>
    <w:rsid w:val="008B5D85"/>
    <w:rsid w:val="008B7526"/>
    <w:rsid w:val="008C0AA3"/>
    <w:rsid w:val="008C122A"/>
    <w:rsid w:val="008C1CAD"/>
    <w:rsid w:val="008C2941"/>
    <w:rsid w:val="008C29A5"/>
    <w:rsid w:val="008C4A98"/>
    <w:rsid w:val="008C6071"/>
    <w:rsid w:val="008C6FA3"/>
    <w:rsid w:val="008C74B3"/>
    <w:rsid w:val="008C775F"/>
    <w:rsid w:val="008D0C2E"/>
    <w:rsid w:val="008D3EFE"/>
    <w:rsid w:val="008D4CE2"/>
    <w:rsid w:val="008D5D40"/>
    <w:rsid w:val="008D5FF6"/>
    <w:rsid w:val="008E0755"/>
    <w:rsid w:val="008E1A1C"/>
    <w:rsid w:val="008E256E"/>
    <w:rsid w:val="008E359C"/>
    <w:rsid w:val="008E545E"/>
    <w:rsid w:val="008E570F"/>
    <w:rsid w:val="008E646E"/>
    <w:rsid w:val="008F142A"/>
    <w:rsid w:val="008F18FF"/>
    <w:rsid w:val="008F34A7"/>
    <w:rsid w:val="008F3E01"/>
    <w:rsid w:val="008F545F"/>
    <w:rsid w:val="008F572A"/>
    <w:rsid w:val="008F59AB"/>
    <w:rsid w:val="008F5B8E"/>
    <w:rsid w:val="008F6211"/>
    <w:rsid w:val="00901048"/>
    <w:rsid w:val="00902D03"/>
    <w:rsid w:val="00903B76"/>
    <w:rsid w:val="009044E3"/>
    <w:rsid w:val="009046D8"/>
    <w:rsid w:val="0090541A"/>
    <w:rsid w:val="00905D14"/>
    <w:rsid w:val="009114B4"/>
    <w:rsid w:val="00911B77"/>
    <w:rsid w:val="0091265F"/>
    <w:rsid w:val="0091500B"/>
    <w:rsid w:val="0091554B"/>
    <w:rsid w:val="0091569F"/>
    <w:rsid w:val="00916010"/>
    <w:rsid w:val="009207B1"/>
    <w:rsid w:val="00922670"/>
    <w:rsid w:val="00922A1B"/>
    <w:rsid w:val="00923F06"/>
    <w:rsid w:val="009242DF"/>
    <w:rsid w:val="009245F2"/>
    <w:rsid w:val="0092726C"/>
    <w:rsid w:val="00927DB6"/>
    <w:rsid w:val="00934ADE"/>
    <w:rsid w:val="009362BA"/>
    <w:rsid w:val="00940D4F"/>
    <w:rsid w:val="00941293"/>
    <w:rsid w:val="009418B3"/>
    <w:rsid w:val="00941CCE"/>
    <w:rsid w:val="00941F49"/>
    <w:rsid w:val="0094438A"/>
    <w:rsid w:val="00944767"/>
    <w:rsid w:val="00944CE0"/>
    <w:rsid w:val="00945162"/>
    <w:rsid w:val="00945BD4"/>
    <w:rsid w:val="009469EC"/>
    <w:rsid w:val="009471BC"/>
    <w:rsid w:val="00947492"/>
    <w:rsid w:val="009504AB"/>
    <w:rsid w:val="00950E45"/>
    <w:rsid w:val="00951FD6"/>
    <w:rsid w:val="009521FA"/>
    <w:rsid w:val="0095249F"/>
    <w:rsid w:val="0095705F"/>
    <w:rsid w:val="009571C2"/>
    <w:rsid w:val="00957975"/>
    <w:rsid w:val="00957E6B"/>
    <w:rsid w:val="00960B10"/>
    <w:rsid w:val="009648A8"/>
    <w:rsid w:val="00965E4B"/>
    <w:rsid w:val="009667DF"/>
    <w:rsid w:val="00966C2A"/>
    <w:rsid w:val="00967184"/>
    <w:rsid w:val="00970FA4"/>
    <w:rsid w:val="0097100C"/>
    <w:rsid w:val="00971281"/>
    <w:rsid w:val="009713C4"/>
    <w:rsid w:val="009717D8"/>
    <w:rsid w:val="00971EF0"/>
    <w:rsid w:val="009730F1"/>
    <w:rsid w:val="0097418F"/>
    <w:rsid w:val="009757E1"/>
    <w:rsid w:val="0097745A"/>
    <w:rsid w:val="0097795B"/>
    <w:rsid w:val="009809BB"/>
    <w:rsid w:val="00980F9E"/>
    <w:rsid w:val="009841DA"/>
    <w:rsid w:val="00984655"/>
    <w:rsid w:val="009874B5"/>
    <w:rsid w:val="0099111A"/>
    <w:rsid w:val="00992E8F"/>
    <w:rsid w:val="009939AD"/>
    <w:rsid w:val="00994717"/>
    <w:rsid w:val="009A0E7B"/>
    <w:rsid w:val="009A1154"/>
    <w:rsid w:val="009A1F40"/>
    <w:rsid w:val="009A2E89"/>
    <w:rsid w:val="009A36D6"/>
    <w:rsid w:val="009A38DC"/>
    <w:rsid w:val="009B0EB5"/>
    <w:rsid w:val="009B2BA4"/>
    <w:rsid w:val="009B3075"/>
    <w:rsid w:val="009B3A62"/>
    <w:rsid w:val="009B4AC6"/>
    <w:rsid w:val="009B6214"/>
    <w:rsid w:val="009B72ED"/>
    <w:rsid w:val="009B751B"/>
    <w:rsid w:val="009B7903"/>
    <w:rsid w:val="009B7BD4"/>
    <w:rsid w:val="009C0447"/>
    <w:rsid w:val="009C07B7"/>
    <w:rsid w:val="009C27D8"/>
    <w:rsid w:val="009C2B67"/>
    <w:rsid w:val="009C2D39"/>
    <w:rsid w:val="009C3A3F"/>
    <w:rsid w:val="009C40CC"/>
    <w:rsid w:val="009C5D1F"/>
    <w:rsid w:val="009C6D5E"/>
    <w:rsid w:val="009C72B7"/>
    <w:rsid w:val="009D185E"/>
    <w:rsid w:val="009D1E67"/>
    <w:rsid w:val="009D28A8"/>
    <w:rsid w:val="009D28E8"/>
    <w:rsid w:val="009D298D"/>
    <w:rsid w:val="009D316F"/>
    <w:rsid w:val="009D3DF7"/>
    <w:rsid w:val="009D41E8"/>
    <w:rsid w:val="009D5C8E"/>
    <w:rsid w:val="009E13F9"/>
    <w:rsid w:val="009E1447"/>
    <w:rsid w:val="009E176C"/>
    <w:rsid w:val="009E3508"/>
    <w:rsid w:val="009E57A5"/>
    <w:rsid w:val="009E643C"/>
    <w:rsid w:val="009E7B80"/>
    <w:rsid w:val="009F572D"/>
    <w:rsid w:val="009F5CE1"/>
    <w:rsid w:val="009F7489"/>
    <w:rsid w:val="00A000B6"/>
    <w:rsid w:val="00A00FCD"/>
    <w:rsid w:val="00A03382"/>
    <w:rsid w:val="00A04676"/>
    <w:rsid w:val="00A101CD"/>
    <w:rsid w:val="00A12573"/>
    <w:rsid w:val="00A21A9E"/>
    <w:rsid w:val="00A22C90"/>
    <w:rsid w:val="00A2569B"/>
    <w:rsid w:val="00A3213A"/>
    <w:rsid w:val="00A32D95"/>
    <w:rsid w:val="00A34B86"/>
    <w:rsid w:val="00A356BB"/>
    <w:rsid w:val="00A36E9E"/>
    <w:rsid w:val="00A36FAC"/>
    <w:rsid w:val="00A428EC"/>
    <w:rsid w:val="00A4476E"/>
    <w:rsid w:val="00A448CF"/>
    <w:rsid w:val="00A4573E"/>
    <w:rsid w:val="00A467F8"/>
    <w:rsid w:val="00A46B34"/>
    <w:rsid w:val="00A47A60"/>
    <w:rsid w:val="00A50CCD"/>
    <w:rsid w:val="00A51196"/>
    <w:rsid w:val="00A51903"/>
    <w:rsid w:val="00A51DFA"/>
    <w:rsid w:val="00A51FE7"/>
    <w:rsid w:val="00A521C3"/>
    <w:rsid w:val="00A53187"/>
    <w:rsid w:val="00A53AEB"/>
    <w:rsid w:val="00A544CB"/>
    <w:rsid w:val="00A54855"/>
    <w:rsid w:val="00A576AB"/>
    <w:rsid w:val="00A605D5"/>
    <w:rsid w:val="00A60DB3"/>
    <w:rsid w:val="00A61387"/>
    <w:rsid w:val="00A626C0"/>
    <w:rsid w:val="00A62B51"/>
    <w:rsid w:val="00A63088"/>
    <w:rsid w:val="00A65C20"/>
    <w:rsid w:val="00A700E4"/>
    <w:rsid w:val="00A71E15"/>
    <w:rsid w:val="00A72D8B"/>
    <w:rsid w:val="00A80049"/>
    <w:rsid w:val="00A81769"/>
    <w:rsid w:val="00A82616"/>
    <w:rsid w:val="00A84CDF"/>
    <w:rsid w:val="00A84E49"/>
    <w:rsid w:val="00A85BA7"/>
    <w:rsid w:val="00A87691"/>
    <w:rsid w:val="00A90B5B"/>
    <w:rsid w:val="00A921D1"/>
    <w:rsid w:val="00A92322"/>
    <w:rsid w:val="00A95058"/>
    <w:rsid w:val="00A96BDC"/>
    <w:rsid w:val="00A97C8C"/>
    <w:rsid w:val="00AA06AF"/>
    <w:rsid w:val="00AA1550"/>
    <w:rsid w:val="00AA1ADF"/>
    <w:rsid w:val="00AA3C6B"/>
    <w:rsid w:val="00AA4128"/>
    <w:rsid w:val="00AA4A9E"/>
    <w:rsid w:val="00AA561D"/>
    <w:rsid w:val="00AA6247"/>
    <w:rsid w:val="00AB1C63"/>
    <w:rsid w:val="00AB201C"/>
    <w:rsid w:val="00AB2484"/>
    <w:rsid w:val="00AB2967"/>
    <w:rsid w:val="00AB2F3D"/>
    <w:rsid w:val="00AB3F2A"/>
    <w:rsid w:val="00AB4588"/>
    <w:rsid w:val="00AB4A2F"/>
    <w:rsid w:val="00AB56BF"/>
    <w:rsid w:val="00AB5757"/>
    <w:rsid w:val="00AB7883"/>
    <w:rsid w:val="00AC0355"/>
    <w:rsid w:val="00AC06BA"/>
    <w:rsid w:val="00AC1AFB"/>
    <w:rsid w:val="00AC2019"/>
    <w:rsid w:val="00AC776D"/>
    <w:rsid w:val="00AC78D8"/>
    <w:rsid w:val="00AC7CCE"/>
    <w:rsid w:val="00AD06DE"/>
    <w:rsid w:val="00AD071E"/>
    <w:rsid w:val="00AD0E39"/>
    <w:rsid w:val="00AD1ED9"/>
    <w:rsid w:val="00AD20DA"/>
    <w:rsid w:val="00AD2F56"/>
    <w:rsid w:val="00AD4A04"/>
    <w:rsid w:val="00AD5855"/>
    <w:rsid w:val="00AD74E7"/>
    <w:rsid w:val="00AE0E33"/>
    <w:rsid w:val="00AE2471"/>
    <w:rsid w:val="00AE2B2F"/>
    <w:rsid w:val="00AE339F"/>
    <w:rsid w:val="00AE3620"/>
    <w:rsid w:val="00AE5ABE"/>
    <w:rsid w:val="00AE72E7"/>
    <w:rsid w:val="00AF05C6"/>
    <w:rsid w:val="00AF20E2"/>
    <w:rsid w:val="00AF2A8E"/>
    <w:rsid w:val="00AF44AA"/>
    <w:rsid w:val="00AF52D9"/>
    <w:rsid w:val="00AF558E"/>
    <w:rsid w:val="00AF736F"/>
    <w:rsid w:val="00AF77BE"/>
    <w:rsid w:val="00B0021C"/>
    <w:rsid w:val="00B0025F"/>
    <w:rsid w:val="00B002AE"/>
    <w:rsid w:val="00B0204D"/>
    <w:rsid w:val="00B0351F"/>
    <w:rsid w:val="00B049F2"/>
    <w:rsid w:val="00B05E09"/>
    <w:rsid w:val="00B0617A"/>
    <w:rsid w:val="00B0691E"/>
    <w:rsid w:val="00B1159F"/>
    <w:rsid w:val="00B1443F"/>
    <w:rsid w:val="00B16EE1"/>
    <w:rsid w:val="00B17446"/>
    <w:rsid w:val="00B178B9"/>
    <w:rsid w:val="00B21EDC"/>
    <w:rsid w:val="00B22F73"/>
    <w:rsid w:val="00B241E9"/>
    <w:rsid w:val="00B307EC"/>
    <w:rsid w:val="00B31383"/>
    <w:rsid w:val="00B313C0"/>
    <w:rsid w:val="00B33955"/>
    <w:rsid w:val="00B3446B"/>
    <w:rsid w:val="00B359A1"/>
    <w:rsid w:val="00B362A6"/>
    <w:rsid w:val="00B3671C"/>
    <w:rsid w:val="00B368A0"/>
    <w:rsid w:val="00B4050B"/>
    <w:rsid w:val="00B414B7"/>
    <w:rsid w:val="00B4226A"/>
    <w:rsid w:val="00B429E4"/>
    <w:rsid w:val="00B44757"/>
    <w:rsid w:val="00B46206"/>
    <w:rsid w:val="00B50B98"/>
    <w:rsid w:val="00B51506"/>
    <w:rsid w:val="00B51A53"/>
    <w:rsid w:val="00B51FF4"/>
    <w:rsid w:val="00B5340D"/>
    <w:rsid w:val="00B53CEF"/>
    <w:rsid w:val="00B5636C"/>
    <w:rsid w:val="00B56990"/>
    <w:rsid w:val="00B576BF"/>
    <w:rsid w:val="00B578F9"/>
    <w:rsid w:val="00B61A59"/>
    <w:rsid w:val="00B62D45"/>
    <w:rsid w:val="00B641AB"/>
    <w:rsid w:val="00B65BC1"/>
    <w:rsid w:val="00B65BF9"/>
    <w:rsid w:val="00B7043B"/>
    <w:rsid w:val="00B710D2"/>
    <w:rsid w:val="00B7170B"/>
    <w:rsid w:val="00B7331E"/>
    <w:rsid w:val="00B747AD"/>
    <w:rsid w:val="00B74806"/>
    <w:rsid w:val="00B753AE"/>
    <w:rsid w:val="00B77CDC"/>
    <w:rsid w:val="00B80053"/>
    <w:rsid w:val="00B8165C"/>
    <w:rsid w:val="00B85698"/>
    <w:rsid w:val="00B8587A"/>
    <w:rsid w:val="00B85D6C"/>
    <w:rsid w:val="00B865A7"/>
    <w:rsid w:val="00B868CF"/>
    <w:rsid w:val="00B95273"/>
    <w:rsid w:val="00BA12D2"/>
    <w:rsid w:val="00BA1579"/>
    <w:rsid w:val="00BA22E1"/>
    <w:rsid w:val="00BA665D"/>
    <w:rsid w:val="00BA68C0"/>
    <w:rsid w:val="00BA7E63"/>
    <w:rsid w:val="00BB2016"/>
    <w:rsid w:val="00BB2785"/>
    <w:rsid w:val="00BB353F"/>
    <w:rsid w:val="00BB4347"/>
    <w:rsid w:val="00BB7787"/>
    <w:rsid w:val="00BC05DF"/>
    <w:rsid w:val="00BC2AB7"/>
    <w:rsid w:val="00BC484D"/>
    <w:rsid w:val="00BC514E"/>
    <w:rsid w:val="00BD0844"/>
    <w:rsid w:val="00BD09CD"/>
    <w:rsid w:val="00BD0D15"/>
    <w:rsid w:val="00BD3AD6"/>
    <w:rsid w:val="00BD3DFB"/>
    <w:rsid w:val="00BD7E43"/>
    <w:rsid w:val="00BE01AB"/>
    <w:rsid w:val="00BE152B"/>
    <w:rsid w:val="00BE36F6"/>
    <w:rsid w:val="00BF04A7"/>
    <w:rsid w:val="00BF273D"/>
    <w:rsid w:val="00BF3639"/>
    <w:rsid w:val="00BF36BB"/>
    <w:rsid w:val="00BF4A80"/>
    <w:rsid w:val="00BF6774"/>
    <w:rsid w:val="00BF74A1"/>
    <w:rsid w:val="00C0032B"/>
    <w:rsid w:val="00C0051A"/>
    <w:rsid w:val="00C00E8A"/>
    <w:rsid w:val="00C01CF6"/>
    <w:rsid w:val="00C025F0"/>
    <w:rsid w:val="00C02A01"/>
    <w:rsid w:val="00C03ED5"/>
    <w:rsid w:val="00C05854"/>
    <w:rsid w:val="00C0643A"/>
    <w:rsid w:val="00C06954"/>
    <w:rsid w:val="00C11AB2"/>
    <w:rsid w:val="00C11BD0"/>
    <w:rsid w:val="00C12E51"/>
    <w:rsid w:val="00C13315"/>
    <w:rsid w:val="00C133E7"/>
    <w:rsid w:val="00C1340E"/>
    <w:rsid w:val="00C15048"/>
    <w:rsid w:val="00C159FE"/>
    <w:rsid w:val="00C20F4D"/>
    <w:rsid w:val="00C21CEC"/>
    <w:rsid w:val="00C2311E"/>
    <w:rsid w:val="00C247EA"/>
    <w:rsid w:val="00C265DE"/>
    <w:rsid w:val="00C26706"/>
    <w:rsid w:val="00C26927"/>
    <w:rsid w:val="00C274BD"/>
    <w:rsid w:val="00C30122"/>
    <w:rsid w:val="00C3136F"/>
    <w:rsid w:val="00C31D37"/>
    <w:rsid w:val="00C31DFB"/>
    <w:rsid w:val="00C332FF"/>
    <w:rsid w:val="00C40EA6"/>
    <w:rsid w:val="00C41885"/>
    <w:rsid w:val="00C43571"/>
    <w:rsid w:val="00C45742"/>
    <w:rsid w:val="00C46C24"/>
    <w:rsid w:val="00C50706"/>
    <w:rsid w:val="00C51B2E"/>
    <w:rsid w:val="00C53648"/>
    <w:rsid w:val="00C55226"/>
    <w:rsid w:val="00C57B84"/>
    <w:rsid w:val="00C6182D"/>
    <w:rsid w:val="00C622BB"/>
    <w:rsid w:val="00C635B8"/>
    <w:rsid w:val="00C637CC"/>
    <w:rsid w:val="00C648C4"/>
    <w:rsid w:val="00C64B71"/>
    <w:rsid w:val="00C72BFA"/>
    <w:rsid w:val="00C741E6"/>
    <w:rsid w:val="00C75AEE"/>
    <w:rsid w:val="00C763AB"/>
    <w:rsid w:val="00C7774E"/>
    <w:rsid w:val="00C80C12"/>
    <w:rsid w:val="00C80E09"/>
    <w:rsid w:val="00C8156A"/>
    <w:rsid w:val="00C82169"/>
    <w:rsid w:val="00C824CC"/>
    <w:rsid w:val="00C833D0"/>
    <w:rsid w:val="00C8343C"/>
    <w:rsid w:val="00C8398E"/>
    <w:rsid w:val="00C84508"/>
    <w:rsid w:val="00C857CB"/>
    <w:rsid w:val="00C86184"/>
    <w:rsid w:val="00C8740F"/>
    <w:rsid w:val="00C87A3D"/>
    <w:rsid w:val="00C91CF0"/>
    <w:rsid w:val="00C94B79"/>
    <w:rsid w:val="00C94DC7"/>
    <w:rsid w:val="00C9579E"/>
    <w:rsid w:val="00C958C0"/>
    <w:rsid w:val="00CA28CD"/>
    <w:rsid w:val="00CA5F08"/>
    <w:rsid w:val="00CA644F"/>
    <w:rsid w:val="00CA6F47"/>
    <w:rsid w:val="00CA7DCF"/>
    <w:rsid w:val="00CB1681"/>
    <w:rsid w:val="00CB299D"/>
    <w:rsid w:val="00CB4879"/>
    <w:rsid w:val="00CB4EC3"/>
    <w:rsid w:val="00CB6693"/>
    <w:rsid w:val="00CC0A32"/>
    <w:rsid w:val="00CC4C47"/>
    <w:rsid w:val="00CD054D"/>
    <w:rsid w:val="00CD12C1"/>
    <w:rsid w:val="00CD1569"/>
    <w:rsid w:val="00CD1D59"/>
    <w:rsid w:val="00CD3297"/>
    <w:rsid w:val="00CD4578"/>
    <w:rsid w:val="00CD67E1"/>
    <w:rsid w:val="00CE0950"/>
    <w:rsid w:val="00CE21C0"/>
    <w:rsid w:val="00CE24A8"/>
    <w:rsid w:val="00CE442E"/>
    <w:rsid w:val="00CE4B56"/>
    <w:rsid w:val="00CE72AC"/>
    <w:rsid w:val="00CF0B19"/>
    <w:rsid w:val="00CF1924"/>
    <w:rsid w:val="00CF54E6"/>
    <w:rsid w:val="00CF5EA7"/>
    <w:rsid w:val="00CF7A18"/>
    <w:rsid w:val="00D005F0"/>
    <w:rsid w:val="00D00A1B"/>
    <w:rsid w:val="00D01E51"/>
    <w:rsid w:val="00D01FD7"/>
    <w:rsid w:val="00D02E66"/>
    <w:rsid w:val="00D03192"/>
    <w:rsid w:val="00D03F65"/>
    <w:rsid w:val="00D04114"/>
    <w:rsid w:val="00D04A22"/>
    <w:rsid w:val="00D06D1E"/>
    <w:rsid w:val="00D071B3"/>
    <w:rsid w:val="00D0743D"/>
    <w:rsid w:val="00D1033F"/>
    <w:rsid w:val="00D11C8F"/>
    <w:rsid w:val="00D12102"/>
    <w:rsid w:val="00D125BE"/>
    <w:rsid w:val="00D129AA"/>
    <w:rsid w:val="00D1473D"/>
    <w:rsid w:val="00D149C6"/>
    <w:rsid w:val="00D17D90"/>
    <w:rsid w:val="00D20FFF"/>
    <w:rsid w:val="00D22486"/>
    <w:rsid w:val="00D225D7"/>
    <w:rsid w:val="00D22B3C"/>
    <w:rsid w:val="00D23F0A"/>
    <w:rsid w:val="00D2474C"/>
    <w:rsid w:val="00D24998"/>
    <w:rsid w:val="00D25062"/>
    <w:rsid w:val="00D271B6"/>
    <w:rsid w:val="00D30BD7"/>
    <w:rsid w:val="00D32ED7"/>
    <w:rsid w:val="00D33317"/>
    <w:rsid w:val="00D354A3"/>
    <w:rsid w:val="00D41F33"/>
    <w:rsid w:val="00D50DEB"/>
    <w:rsid w:val="00D512BE"/>
    <w:rsid w:val="00D519C6"/>
    <w:rsid w:val="00D53505"/>
    <w:rsid w:val="00D555DA"/>
    <w:rsid w:val="00D5771E"/>
    <w:rsid w:val="00D639EC"/>
    <w:rsid w:val="00D648A8"/>
    <w:rsid w:val="00D66742"/>
    <w:rsid w:val="00D73C8D"/>
    <w:rsid w:val="00D744C4"/>
    <w:rsid w:val="00D7496D"/>
    <w:rsid w:val="00D74F69"/>
    <w:rsid w:val="00D76468"/>
    <w:rsid w:val="00D800BA"/>
    <w:rsid w:val="00D80577"/>
    <w:rsid w:val="00D80DA0"/>
    <w:rsid w:val="00D82BC2"/>
    <w:rsid w:val="00D82C93"/>
    <w:rsid w:val="00D83C20"/>
    <w:rsid w:val="00D853A5"/>
    <w:rsid w:val="00D87E11"/>
    <w:rsid w:val="00D916AA"/>
    <w:rsid w:val="00D921D2"/>
    <w:rsid w:val="00D926D2"/>
    <w:rsid w:val="00D92E91"/>
    <w:rsid w:val="00D939B9"/>
    <w:rsid w:val="00DA106E"/>
    <w:rsid w:val="00DA234B"/>
    <w:rsid w:val="00DA3AF3"/>
    <w:rsid w:val="00DA45E3"/>
    <w:rsid w:val="00DA506F"/>
    <w:rsid w:val="00DA524F"/>
    <w:rsid w:val="00DB1AB1"/>
    <w:rsid w:val="00DB2DD3"/>
    <w:rsid w:val="00DB576C"/>
    <w:rsid w:val="00DB67D2"/>
    <w:rsid w:val="00DB6B65"/>
    <w:rsid w:val="00DB7889"/>
    <w:rsid w:val="00DB7937"/>
    <w:rsid w:val="00DC0643"/>
    <w:rsid w:val="00DC0800"/>
    <w:rsid w:val="00DC10F9"/>
    <w:rsid w:val="00DC27CC"/>
    <w:rsid w:val="00DC2F93"/>
    <w:rsid w:val="00DC4CD0"/>
    <w:rsid w:val="00DC60E1"/>
    <w:rsid w:val="00DC68FD"/>
    <w:rsid w:val="00DD067F"/>
    <w:rsid w:val="00DD0F33"/>
    <w:rsid w:val="00DD10F3"/>
    <w:rsid w:val="00DD1BEF"/>
    <w:rsid w:val="00DD2D33"/>
    <w:rsid w:val="00DD38A8"/>
    <w:rsid w:val="00DD429B"/>
    <w:rsid w:val="00DD4E59"/>
    <w:rsid w:val="00DD7503"/>
    <w:rsid w:val="00DE02FD"/>
    <w:rsid w:val="00DE135D"/>
    <w:rsid w:val="00DE4C18"/>
    <w:rsid w:val="00DE65DC"/>
    <w:rsid w:val="00DF189A"/>
    <w:rsid w:val="00DF1937"/>
    <w:rsid w:val="00DF1DDE"/>
    <w:rsid w:val="00DF3F56"/>
    <w:rsid w:val="00DF4055"/>
    <w:rsid w:val="00DF45A3"/>
    <w:rsid w:val="00DF527E"/>
    <w:rsid w:val="00DF5707"/>
    <w:rsid w:val="00DF5A56"/>
    <w:rsid w:val="00DF6010"/>
    <w:rsid w:val="00DF7603"/>
    <w:rsid w:val="00DF7AF8"/>
    <w:rsid w:val="00E0097B"/>
    <w:rsid w:val="00E00E13"/>
    <w:rsid w:val="00E05A1F"/>
    <w:rsid w:val="00E06054"/>
    <w:rsid w:val="00E065B3"/>
    <w:rsid w:val="00E06D71"/>
    <w:rsid w:val="00E100B3"/>
    <w:rsid w:val="00E11244"/>
    <w:rsid w:val="00E11558"/>
    <w:rsid w:val="00E11FF5"/>
    <w:rsid w:val="00E1404B"/>
    <w:rsid w:val="00E15647"/>
    <w:rsid w:val="00E16BB2"/>
    <w:rsid w:val="00E16CAE"/>
    <w:rsid w:val="00E177F4"/>
    <w:rsid w:val="00E200EA"/>
    <w:rsid w:val="00E20488"/>
    <w:rsid w:val="00E22B08"/>
    <w:rsid w:val="00E23C35"/>
    <w:rsid w:val="00E26A05"/>
    <w:rsid w:val="00E31380"/>
    <w:rsid w:val="00E32339"/>
    <w:rsid w:val="00E32FCE"/>
    <w:rsid w:val="00E35E74"/>
    <w:rsid w:val="00E42317"/>
    <w:rsid w:val="00E43B9E"/>
    <w:rsid w:val="00E45203"/>
    <w:rsid w:val="00E46E86"/>
    <w:rsid w:val="00E47F18"/>
    <w:rsid w:val="00E50379"/>
    <w:rsid w:val="00E50453"/>
    <w:rsid w:val="00E5109C"/>
    <w:rsid w:val="00E5128E"/>
    <w:rsid w:val="00E515DB"/>
    <w:rsid w:val="00E52A95"/>
    <w:rsid w:val="00E54103"/>
    <w:rsid w:val="00E54F7C"/>
    <w:rsid w:val="00E57B77"/>
    <w:rsid w:val="00E57EB9"/>
    <w:rsid w:val="00E64DB4"/>
    <w:rsid w:val="00E66E73"/>
    <w:rsid w:val="00E705D1"/>
    <w:rsid w:val="00E70D78"/>
    <w:rsid w:val="00E72447"/>
    <w:rsid w:val="00E73EE9"/>
    <w:rsid w:val="00E74AC6"/>
    <w:rsid w:val="00E74D90"/>
    <w:rsid w:val="00E76299"/>
    <w:rsid w:val="00E765E1"/>
    <w:rsid w:val="00E772BC"/>
    <w:rsid w:val="00E776D3"/>
    <w:rsid w:val="00E81089"/>
    <w:rsid w:val="00E8137C"/>
    <w:rsid w:val="00E81E7B"/>
    <w:rsid w:val="00E82DC5"/>
    <w:rsid w:val="00E83A3D"/>
    <w:rsid w:val="00E85EE0"/>
    <w:rsid w:val="00E86E53"/>
    <w:rsid w:val="00E87468"/>
    <w:rsid w:val="00E9019A"/>
    <w:rsid w:val="00E91664"/>
    <w:rsid w:val="00E916BB"/>
    <w:rsid w:val="00E91BE9"/>
    <w:rsid w:val="00E93090"/>
    <w:rsid w:val="00E9373A"/>
    <w:rsid w:val="00E94085"/>
    <w:rsid w:val="00E9738B"/>
    <w:rsid w:val="00EA022A"/>
    <w:rsid w:val="00EA08FA"/>
    <w:rsid w:val="00EA0E04"/>
    <w:rsid w:val="00EA0EA3"/>
    <w:rsid w:val="00EA13F6"/>
    <w:rsid w:val="00EA1680"/>
    <w:rsid w:val="00EA3839"/>
    <w:rsid w:val="00EA406E"/>
    <w:rsid w:val="00EA4B49"/>
    <w:rsid w:val="00EA4C21"/>
    <w:rsid w:val="00EA52D3"/>
    <w:rsid w:val="00EA7E9F"/>
    <w:rsid w:val="00EB14CE"/>
    <w:rsid w:val="00EB2329"/>
    <w:rsid w:val="00EB464E"/>
    <w:rsid w:val="00EB5EC3"/>
    <w:rsid w:val="00EC08E4"/>
    <w:rsid w:val="00EC5C5C"/>
    <w:rsid w:val="00EC7143"/>
    <w:rsid w:val="00EC7673"/>
    <w:rsid w:val="00ED064B"/>
    <w:rsid w:val="00ED1C66"/>
    <w:rsid w:val="00ED3472"/>
    <w:rsid w:val="00ED3727"/>
    <w:rsid w:val="00ED3FF4"/>
    <w:rsid w:val="00ED511B"/>
    <w:rsid w:val="00ED6443"/>
    <w:rsid w:val="00EE0FAB"/>
    <w:rsid w:val="00EE14E2"/>
    <w:rsid w:val="00EE3836"/>
    <w:rsid w:val="00EE3E0A"/>
    <w:rsid w:val="00EE43AA"/>
    <w:rsid w:val="00EE4472"/>
    <w:rsid w:val="00EE550A"/>
    <w:rsid w:val="00EE5CE5"/>
    <w:rsid w:val="00EE709C"/>
    <w:rsid w:val="00EF05D1"/>
    <w:rsid w:val="00EF089C"/>
    <w:rsid w:val="00EF208F"/>
    <w:rsid w:val="00EF5820"/>
    <w:rsid w:val="00EF5D3F"/>
    <w:rsid w:val="00EF726B"/>
    <w:rsid w:val="00F01528"/>
    <w:rsid w:val="00F02DA8"/>
    <w:rsid w:val="00F052E3"/>
    <w:rsid w:val="00F06D08"/>
    <w:rsid w:val="00F06FF3"/>
    <w:rsid w:val="00F0793E"/>
    <w:rsid w:val="00F107D1"/>
    <w:rsid w:val="00F13A37"/>
    <w:rsid w:val="00F156FA"/>
    <w:rsid w:val="00F16DC8"/>
    <w:rsid w:val="00F2403C"/>
    <w:rsid w:val="00F246FE"/>
    <w:rsid w:val="00F24DBA"/>
    <w:rsid w:val="00F250A9"/>
    <w:rsid w:val="00F25385"/>
    <w:rsid w:val="00F25EA0"/>
    <w:rsid w:val="00F2662B"/>
    <w:rsid w:val="00F30BA0"/>
    <w:rsid w:val="00F31DAE"/>
    <w:rsid w:val="00F32765"/>
    <w:rsid w:val="00F33E59"/>
    <w:rsid w:val="00F36A59"/>
    <w:rsid w:val="00F3770D"/>
    <w:rsid w:val="00F37E31"/>
    <w:rsid w:val="00F4109A"/>
    <w:rsid w:val="00F427EA"/>
    <w:rsid w:val="00F42D27"/>
    <w:rsid w:val="00F4347A"/>
    <w:rsid w:val="00F44797"/>
    <w:rsid w:val="00F45487"/>
    <w:rsid w:val="00F50ADD"/>
    <w:rsid w:val="00F54380"/>
    <w:rsid w:val="00F54745"/>
    <w:rsid w:val="00F54BE8"/>
    <w:rsid w:val="00F5588C"/>
    <w:rsid w:val="00F60020"/>
    <w:rsid w:val="00F6270F"/>
    <w:rsid w:val="00F62916"/>
    <w:rsid w:val="00F63D9A"/>
    <w:rsid w:val="00F65826"/>
    <w:rsid w:val="00F70969"/>
    <w:rsid w:val="00F7230E"/>
    <w:rsid w:val="00F72BA3"/>
    <w:rsid w:val="00F73AF4"/>
    <w:rsid w:val="00F74B1C"/>
    <w:rsid w:val="00F77887"/>
    <w:rsid w:val="00F80146"/>
    <w:rsid w:val="00F80481"/>
    <w:rsid w:val="00F83056"/>
    <w:rsid w:val="00F83204"/>
    <w:rsid w:val="00F84A5E"/>
    <w:rsid w:val="00F84AB2"/>
    <w:rsid w:val="00F8516A"/>
    <w:rsid w:val="00F86DA6"/>
    <w:rsid w:val="00F908D3"/>
    <w:rsid w:val="00F917ED"/>
    <w:rsid w:val="00F92F10"/>
    <w:rsid w:val="00F9399B"/>
    <w:rsid w:val="00F95C9B"/>
    <w:rsid w:val="00F96FE1"/>
    <w:rsid w:val="00FA02D2"/>
    <w:rsid w:val="00FA1015"/>
    <w:rsid w:val="00FA233A"/>
    <w:rsid w:val="00FA3331"/>
    <w:rsid w:val="00FA5A2E"/>
    <w:rsid w:val="00FA6D85"/>
    <w:rsid w:val="00FA6E2C"/>
    <w:rsid w:val="00FB1BCB"/>
    <w:rsid w:val="00FB2E93"/>
    <w:rsid w:val="00FB3A75"/>
    <w:rsid w:val="00FB4C71"/>
    <w:rsid w:val="00FB743C"/>
    <w:rsid w:val="00FB78AF"/>
    <w:rsid w:val="00FC2BA2"/>
    <w:rsid w:val="00FC55F5"/>
    <w:rsid w:val="00FC5B4E"/>
    <w:rsid w:val="00FC7B11"/>
    <w:rsid w:val="00FD1FCE"/>
    <w:rsid w:val="00FD307B"/>
    <w:rsid w:val="00FD36F4"/>
    <w:rsid w:val="00FD3A56"/>
    <w:rsid w:val="00FD4682"/>
    <w:rsid w:val="00FD65DE"/>
    <w:rsid w:val="00FD6BC9"/>
    <w:rsid w:val="00FD78CE"/>
    <w:rsid w:val="00FD7E7F"/>
    <w:rsid w:val="00FE15F7"/>
    <w:rsid w:val="00FE19E2"/>
    <w:rsid w:val="00FE478A"/>
    <w:rsid w:val="00FE5000"/>
    <w:rsid w:val="00FE68E4"/>
    <w:rsid w:val="00FE6D98"/>
    <w:rsid w:val="00FE7045"/>
    <w:rsid w:val="00FF0794"/>
    <w:rsid w:val="00FF09FE"/>
    <w:rsid w:val="00FF34A3"/>
    <w:rsid w:val="00FF4002"/>
    <w:rsid w:val="00FF4264"/>
    <w:rsid w:val="00FF4A2C"/>
    <w:rsid w:val="00FF4D66"/>
    <w:rsid w:val="00FF707D"/>
    <w:rsid w:val="00FF7095"/>
    <w:rsid w:val="00FF7763"/>
    <w:rsid w:val="00FF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F9570"/>
  <w15:chartTrackingRefBased/>
  <w15:docId w15:val="{DAB5279A-586B-4030-BBDC-63345D1C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endsenrhsennumparatext">
    <w:name w:val="ends enrhs ennumparatext"/>
    <w:basedOn w:val="DefaultParagraphFont"/>
    <w:rsid w:val="004B5168"/>
  </w:style>
  <w:style w:type="paragraph" w:styleId="DocumentMap">
    <w:name w:val="Document Map"/>
    <w:basedOn w:val="Normal"/>
    <w:semiHidden/>
    <w:rsid w:val="004E1D52"/>
    <w:pPr>
      <w:shd w:val="clear" w:color="auto" w:fill="000080"/>
    </w:pPr>
    <w:rPr>
      <w:rFonts w:ascii="Tahoma" w:hAnsi="Tahoma" w:cs="Tahoma"/>
      <w:sz w:val="20"/>
    </w:rPr>
  </w:style>
  <w:style w:type="character" w:customStyle="1" w:styleId="FootnoteTextChar">
    <w:name w:val="Footnote Text Char"/>
    <w:link w:val="FootnoteText"/>
    <w:semiHidden/>
    <w:rsid w:val="00E82DC5"/>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57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E60590-EADE-473C-ADE7-A570CBBB5D00}">
  <ds:schemaRefs>
    <ds:schemaRef ds:uri="http://schemas.openxmlformats.org/officeDocument/2006/bibliography"/>
  </ds:schemaRefs>
</ds:datastoreItem>
</file>

<file path=customXml/itemProps2.xml><?xml version="1.0" encoding="utf-8"?>
<ds:datastoreItem xmlns:ds="http://schemas.openxmlformats.org/officeDocument/2006/customXml" ds:itemID="{2FDE3B60-CC75-4151-A0D9-FE544D5A4F74}"/>
</file>

<file path=customXml/itemProps3.xml><?xml version="1.0" encoding="utf-8"?>
<ds:datastoreItem xmlns:ds="http://schemas.openxmlformats.org/officeDocument/2006/customXml" ds:itemID="{826A5C9A-8F3D-4CC0-8D94-A7250A7C3EE7}"/>
</file>

<file path=customXml/itemProps4.xml><?xml version="1.0" encoding="utf-8"?>
<ds:datastoreItem xmlns:ds="http://schemas.openxmlformats.org/officeDocument/2006/customXml" ds:itemID="{11780743-2583-426A-BFB8-80E6F1D2214B}"/>
</file>

<file path=docProps/app.xml><?xml version="1.0" encoding="utf-8"?>
<Properties xmlns="http://schemas.openxmlformats.org/officeDocument/2006/extended-properties" xmlns:vt="http://schemas.openxmlformats.org/officeDocument/2006/docPropsVTypes">
  <Template>Decisions.dot</Template>
  <TotalTime>1</TotalTime>
  <Pages>6</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Arnott</dc:creator>
  <cp:keywords/>
  <cp:lastModifiedBy>Richards, Clive</cp:lastModifiedBy>
  <cp:revision>3</cp:revision>
  <cp:lastPrinted>2022-10-07T15:04:00Z</cp:lastPrinted>
  <dcterms:created xsi:type="dcterms:W3CDTF">2022-10-13T13:17:00Z</dcterms:created>
  <dcterms:modified xsi:type="dcterms:W3CDTF">2022-10-13T13:18:00Z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ContentTypeId">
    <vt:lpwstr>0x0101002AA54CDEF871A647AC44520C841F1B03</vt:lpwstr>
  </property>
</Properties>
</file>